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5D30F" w14:textId="77777777" w:rsidR="006C7CC3" w:rsidRDefault="006C7CC3" w:rsidP="0EFB497E">
      <w:pPr>
        <w:spacing w:line="360" w:lineRule="auto"/>
        <w:jc w:val="center"/>
        <w:rPr>
          <w:rFonts w:ascii="Arial" w:eastAsia="Arial" w:hAnsi="Arial" w:cs="Arial"/>
          <w:b/>
          <w:bCs/>
          <w:color w:val="000000" w:themeColor="text1"/>
          <w:sz w:val="24"/>
          <w:szCs w:val="24"/>
        </w:rPr>
      </w:pPr>
    </w:p>
    <w:p w14:paraId="0C837ACF" w14:textId="09B68B66" w:rsidR="00790ADA" w:rsidRDefault="6C0A14E3" w:rsidP="3B9731A8">
      <w:pPr>
        <w:spacing w:line="360" w:lineRule="auto"/>
        <w:jc w:val="center"/>
        <w:rPr>
          <w:rFonts w:ascii="Arial" w:eastAsia="Arial" w:hAnsi="Arial" w:cs="Arial"/>
          <w:b/>
          <w:bCs/>
          <w:color w:val="000000" w:themeColor="text1"/>
          <w:sz w:val="24"/>
          <w:szCs w:val="24"/>
        </w:rPr>
      </w:pPr>
      <w:r w:rsidRPr="3B9731A8">
        <w:rPr>
          <w:rFonts w:ascii="Arial" w:eastAsia="Arial" w:hAnsi="Arial" w:cs="Arial"/>
          <w:b/>
          <w:bCs/>
          <w:color w:val="000000" w:themeColor="text1"/>
          <w:sz w:val="24"/>
          <w:szCs w:val="24"/>
        </w:rPr>
        <w:t xml:space="preserve">Non- Ischemic </w:t>
      </w:r>
      <w:r w:rsidR="7908A855" w:rsidRPr="3B9731A8">
        <w:rPr>
          <w:rFonts w:ascii="Arial" w:eastAsia="Arial" w:hAnsi="Arial" w:cs="Arial"/>
          <w:b/>
          <w:bCs/>
          <w:color w:val="000000" w:themeColor="text1"/>
          <w:sz w:val="24"/>
          <w:szCs w:val="24"/>
        </w:rPr>
        <w:t xml:space="preserve">Priapism </w:t>
      </w:r>
      <w:r w:rsidR="63D70A4C" w:rsidRPr="3B9731A8">
        <w:rPr>
          <w:rFonts w:ascii="Arial" w:eastAsia="Arial" w:hAnsi="Arial" w:cs="Arial"/>
          <w:b/>
          <w:bCs/>
          <w:color w:val="000000" w:themeColor="text1"/>
          <w:sz w:val="24"/>
          <w:szCs w:val="24"/>
        </w:rPr>
        <w:t xml:space="preserve">as a Rare Sequela of Trauma </w:t>
      </w:r>
      <w:r w:rsidR="7908A855" w:rsidRPr="3B9731A8">
        <w:rPr>
          <w:rFonts w:ascii="Arial" w:eastAsia="Arial" w:hAnsi="Arial" w:cs="Arial"/>
          <w:b/>
          <w:bCs/>
          <w:color w:val="000000" w:themeColor="text1"/>
          <w:sz w:val="24"/>
          <w:szCs w:val="24"/>
        </w:rPr>
        <w:t>and its Management: A Case Report</w:t>
      </w:r>
    </w:p>
    <w:p w14:paraId="2B138AB1" w14:textId="7CABD117" w:rsidR="1441F400" w:rsidRDefault="1441F400" w:rsidP="1441F400">
      <w:pPr>
        <w:pStyle w:val="Affiliation"/>
        <w:spacing w:after="0" w:line="240" w:lineRule="auto"/>
        <w:rPr>
          <w:rFonts w:ascii="Arial" w:hAnsi="Arial" w:cs="Arial"/>
          <w:i/>
          <w:iCs/>
        </w:rPr>
      </w:pPr>
    </w:p>
    <w:p w14:paraId="6681615B" w14:textId="77777777" w:rsidR="00325AA4" w:rsidRDefault="00325AA4" w:rsidP="1441F400">
      <w:pPr>
        <w:pStyle w:val="Affiliation"/>
        <w:spacing w:after="0" w:line="240" w:lineRule="auto"/>
        <w:rPr>
          <w:rFonts w:ascii="Arial" w:hAnsi="Arial" w:cs="Arial"/>
          <w:i/>
          <w:iCs/>
        </w:rPr>
      </w:pPr>
    </w:p>
    <w:p w14:paraId="6A05A809" w14:textId="77777777" w:rsidR="002C57D2" w:rsidRPr="00FB3A86" w:rsidRDefault="002C57D2" w:rsidP="00441B6F">
      <w:pPr>
        <w:pStyle w:val="Affiliation"/>
        <w:spacing w:after="0" w:line="240" w:lineRule="auto"/>
        <w:jc w:val="both"/>
        <w:rPr>
          <w:rFonts w:ascii="Arial" w:hAnsi="Arial" w:cs="Arial"/>
        </w:rPr>
      </w:pPr>
    </w:p>
    <w:p w14:paraId="02614873" w14:textId="77777777" w:rsidR="00B01FCD" w:rsidRPr="00FB3A86" w:rsidRDefault="00E97C64" w:rsidP="00441B6F">
      <w:pPr>
        <w:pStyle w:val="Copyright"/>
        <w:spacing w:after="0" w:line="240" w:lineRule="auto"/>
        <w:jc w:val="both"/>
        <w:rPr>
          <w:rFonts w:ascii="Arial" w:hAnsi="Arial" w:cs="Arial"/>
        </w:rPr>
        <w:sectPr w:rsidR="00B01FCD" w:rsidRPr="00FB3A86" w:rsidSect="00325AA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CF37B57">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E27B00A" w14:textId="606E39AB" w:rsidR="00636EB2" w:rsidRDefault="00B01FCD" w:rsidP="1441F400">
      <w:pPr>
        <w:pStyle w:val="AbstHead"/>
        <w:spacing w:after="0"/>
        <w:jc w:val="both"/>
        <w:rPr>
          <w:rFonts w:ascii="Arial" w:hAnsi="Arial" w:cs="Arial"/>
        </w:rPr>
      </w:pPr>
      <w:r w:rsidRPr="1441F400">
        <w:rPr>
          <w:rFonts w:ascii="Arial" w:hAnsi="Arial" w:cs="Arial"/>
        </w:rPr>
        <w:t>ABSTRACT</w:t>
      </w:r>
      <w:r w:rsidR="0066510A" w:rsidRPr="1441F400">
        <w:rPr>
          <w:rFonts w:ascii="Arial" w:hAnsi="Arial" w:cs="Arial"/>
        </w:rPr>
        <w:t xml:space="preserve"> </w:t>
      </w:r>
    </w:p>
    <w:p w14:paraId="46A0DB14" w14:textId="087E81B9" w:rsidR="00790ADA" w:rsidRDefault="00790ADA" w:rsidP="1441F400">
      <w:pPr>
        <w:pStyle w:val="AbstHead"/>
        <w:spacing w:after="0"/>
        <w:jc w:val="both"/>
        <w:rPr>
          <w:rFonts w:ascii="Arial" w:hAnsi="Arial" w:cs="Arial"/>
        </w:rPr>
      </w:pPr>
    </w:p>
    <w:p w14:paraId="52F48733" w14:textId="1A0294A6" w:rsidR="00790ADA" w:rsidRDefault="4D7AFB6F" w:rsidP="1441F400">
      <w:pPr>
        <w:jc w:val="both"/>
        <w:rPr>
          <w:rFonts w:ascii="Arial" w:eastAsia="Arial" w:hAnsi="Arial" w:cs="Arial"/>
          <w:b/>
          <w:bCs/>
          <w:color w:val="000000" w:themeColor="text1"/>
        </w:rPr>
      </w:pPr>
      <w:r w:rsidRPr="0EFB497E">
        <w:rPr>
          <w:rFonts w:ascii="Arial" w:eastAsia="Arial" w:hAnsi="Arial" w:cs="Arial"/>
          <w:b/>
          <w:bCs/>
          <w:color w:val="000000" w:themeColor="text1"/>
        </w:rPr>
        <w:t>Introduction</w:t>
      </w:r>
    </w:p>
    <w:p w14:paraId="5A2FFFC8" w14:textId="2ECC8FE3" w:rsidR="00790ADA" w:rsidRDefault="08769AE4" w:rsidP="0EFB497E">
      <w:pPr>
        <w:jc w:val="both"/>
        <w:rPr>
          <w:rFonts w:ascii="Arial" w:eastAsia="Arial" w:hAnsi="Arial" w:cs="Arial"/>
        </w:rPr>
      </w:pPr>
      <w:r w:rsidRPr="0EFB497E">
        <w:rPr>
          <w:rFonts w:ascii="Arial" w:eastAsia="Arial" w:hAnsi="Arial" w:cs="Arial"/>
          <w:color w:val="000000" w:themeColor="text1"/>
        </w:rPr>
        <w:t xml:space="preserve">Priapism is the state of persistent and painful erection of the penis, with a duration more than 4 hours, which is unrelated to sexual stimulation. </w:t>
      </w:r>
      <w:r w:rsidRPr="0EFB497E">
        <w:rPr>
          <w:rFonts w:ascii="Arial" w:eastAsia="Arial" w:hAnsi="Arial" w:cs="Arial"/>
        </w:rPr>
        <w:t xml:space="preserve"> </w:t>
      </w:r>
    </w:p>
    <w:p w14:paraId="09325146" w14:textId="3ACF627A" w:rsidR="00790ADA" w:rsidRDefault="00790ADA" w:rsidP="0EFB497E">
      <w:pPr>
        <w:jc w:val="both"/>
        <w:rPr>
          <w:rFonts w:ascii="Arial" w:eastAsia="Arial" w:hAnsi="Arial" w:cs="Arial"/>
          <w:color w:val="000000" w:themeColor="text1"/>
        </w:rPr>
      </w:pPr>
    </w:p>
    <w:p w14:paraId="3908031A" w14:textId="0E8BA421" w:rsidR="00790ADA" w:rsidRDefault="4D7AFB6F" w:rsidP="1441F400">
      <w:pPr>
        <w:jc w:val="both"/>
        <w:rPr>
          <w:rFonts w:ascii="Arial" w:eastAsia="Arial" w:hAnsi="Arial" w:cs="Arial"/>
          <w:b/>
          <w:bCs/>
          <w:color w:val="000000" w:themeColor="text1"/>
        </w:rPr>
      </w:pPr>
      <w:r w:rsidRPr="3B9731A8">
        <w:rPr>
          <w:rFonts w:ascii="Arial" w:eastAsia="Arial" w:hAnsi="Arial" w:cs="Arial"/>
          <w:b/>
          <w:bCs/>
          <w:color w:val="000000" w:themeColor="text1"/>
        </w:rPr>
        <w:t xml:space="preserve">Case </w:t>
      </w:r>
    </w:p>
    <w:p w14:paraId="388399BD" w14:textId="229ABA54" w:rsidR="00790ADA" w:rsidRDefault="5C76E9AE" w:rsidP="3B9731A8">
      <w:pPr>
        <w:jc w:val="both"/>
        <w:rPr>
          <w:rFonts w:ascii="Arial" w:eastAsia="Arial" w:hAnsi="Arial" w:cs="Arial"/>
          <w:color w:val="000000" w:themeColor="text1"/>
        </w:rPr>
      </w:pPr>
      <w:r w:rsidRPr="3B9731A8">
        <w:rPr>
          <w:rFonts w:ascii="Arial" w:eastAsia="Arial" w:hAnsi="Arial" w:cs="Arial"/>
          <w:color w:val="000000" w:themeColor="text1"/>
        </w:rPr>
        <w:t xml:space="preserve">A </w:t>
      </w:r>
      <w:proofErr w:type="gramStart"/>
      <w:r w:rsidRPr="3B9731A8">
        <w:rPr>
          <w:rFonts w:ascii="Arial" w:eastAsia="Arial" w:hAnsi="Arial" w:cs="Arial"/>
          <w:color w:val="000000" w:themeColor="text1"/>
        </w:rPr>
        <w:t>45 year old</w:t>
      </w:r>
      <w:proofErr w:type="gramEnd"/>
      <w:r w:rsidRPr="3B9731A8">
        <w:rPr>
          <w:rFonts w:ascii="Arial" w:eastAsia="Arial" w:hAnsi="Arial" w:cs="Arial"/>
          <w:color w:val="000000" w:themeColor="text1"/>
        </w:rPr>
        <w:t xml:space="preserve"> man came with painless penile erection which gradually progressed and became persistent since the last 4 days. He gave a history of fall due to slipping while running, leading to blunt perineal trauma 8 days back. </w:t>
      </w:r>
      <w:r w:rsidR="1E43CEF2" w:rsidRPr="3B9731A8">
        <w:rPr>
          <w:rFonts w:ascii="Arial" w:eastAsia="Arial" w:hAnsi="Arial" w:cs="Arial"/>
          <w:color w:val="000000" w:themeColor="text1"/>
        </w:rPr>
        <w:t xml:space="preserve">CT Angiography revealed contrast extravasation involving the right corpora cavernosa in the arterial phase. A fistulous communication was noted between the right dorsal artery of penis and the </w:t>
      </w:r>
      <w:proofErr w:type="spellStart"/>
      <w:r w:rsidR="1E43CEF2" w:rsidRPr="3B9731A8">
        <w:rPr>
          <w:rFonts w:ascii="Arial" w:eastAsia="Arial" w:hAnsi="Arial" w:cs="Arial"/>
          <w:color w:val="000000" w:themeColor="text1"/>
        </w:rPr>
        <w:t>cavernosal</w:t>
      </w:r>
      <w:proofErr w:type="spellEnd"/>
      <w:r w:rsidR="1E43CEF2" w:rsidRPr="3B9731A8">
        <w:rPr>
          <w:rFonts w:ascii="Arial" w:eastAsia="Arial" w:hAnsi="Arial" w:cs="Arial"/>
          <w:color w:val="000000" w:themeColor="text1"/>
        </w:rPr>
        <w:t xml:space="preserve"> sinusoids. </w:t>
      </w:r>
      <w:r w:rsidR="4437C8C5" w:rsidRPr="3B9731A8">
        <w:rPr>
          <w:rFonts w:ascii="Arial" w:eastAsia="Arial" w:hAnsi="Arial" w:cs="Arial"/>
          <w:color w:val="000000" w:themeColor="text1"/>
        </w:rPr>
        <w:t xml:space="preserve">A decision for </w:t>
      </w:r>
      <w:proofErr w:type="spellStart"/>
      <w:r w:rsidR="4437C8C5" w:rsidRPr="3B9731A8">
        <w:rPr>
          <w:rFonts w:ascii="Arial" w:eastAsia="Arial" w:hAnsi="Arial" w:cs="Arial"/>
          <w:color w:val="000000" w:themeColor="text1"/>
        </w:rPr>
        <w:t>angioembolisation</w:t>
      </w:r>
      <w:proofErr w:type="spellEnd"/>
      <w:r w:rsidR="4437C8C5" w:rsidRPr="3B9731A8">
        <w:rPr>
          <w:rFonts w:ascii="Arial" w:eastAsia="Arial" w:hAnsi="Arial" w:cs="Arial"/>
          <w:color w:val="000000" w:themeColor="text1"/>
        </w:rPr>
        <w:t xml:space="preserve"> was taken in view of the high success rates and minimally invasive approach.</w:t>
      </w:r>
    </w:p>
    <w:p w14:paraId="764D4820" w14:textId="593B4084" w:rsidR="00790ADA" w:rsidRDefault="00790ADA" w:rsidP="0EFB497E">
      <w:pPr>
        <w:jc w:val="both"/>
        <w:rPr>
          <w:rFonts w:ascii="Arial" w:eastAsia="Arial" w:hAnsi="Arial" w:cs="Arial"/>
        </w:rPr>
      </w:pPr>
    </w:p>
    <w:p w14:paraId="441B0260" w14:textId="463B0E52" w:rsidR="00790ADA" w:rsidRDefault="4D7AFB6F" w:rsidP="0EFB497E">
      <w:pPr>
        <w:jc w:val="both"/>
        <w:rPr>
          <w:rFonts w:ascii="Arial" w:eastAsia="Arial" w:hAnsi="Arial" w:cs="Arial"/>
          <w:color w:val="000000" w:themeColor="text1"/>
        </w:rPr>
      </w:pPr>
      <w:r w:rsidRPr="0EFB497E">
        <w:rPr>
          <w:rFonts w:ascii="Arial" w:eastAsia="Arial" w:hAnsi="Arial" w:cs="Arial"/>
          <w:b/>
          <w:bCs/>
          <w:color w:val="000000" w:themeColor="text1"/>
        </w:rPr>
        <w:t>Conclusion</w:t>
      </w:r>
      <w:r w:rsidRPr="0EFB497E">
        <w:rPr>
          <w:rFonts w:ascii="Arial" w:eastAsia="Arial" w:hAnsi="Arial" w:cs="Arial"/>
          <w:color w:val="000000" w:themeColor="text1"/>
        </w:rPr>
        <w:t xml:space="preserve"> </w:t>
      </w:r>
    </w:p>
    <w:p w14:paraId="6E40E536" w14:textId="56BFCB3B" w:rsidR="03018209" w:rsidRDefault="03018209" w:rsidP="0EFB497E">
      <w:pPr>
        <w:jc w:val="both"/>
        <w:rPr>
          <w:rFonts w:ascii="Arial" w:eastAsia="Arial" w:hAnsi="Arial" w:cs="Arial"/>
        </w:rPr>
      </w:pPr>
      <w:r w:rsidRPr="0EFB497E">
        <w:rPr>
          <w:rFonts w:ascii="Arial" w:eastAsia="Arial" w:hAnsi="Arial" w:cs="Arial"/>
          <w:color w:val="000000" w:themeColor="text1"/>
        </w:rPr>
        <w:t xml:space="preserve">With the advent of minimally invasive therapy, </w:t>
      </w:r>
      <w:proofErr w:type="spellStart"/>
      <w:r w:rsidRPr="0EFB497E">
        <w:rPr>
          <w:rFonts w:ascii="Arial" w:eastAsia="Arial" w:hAnsi="Arial" w:cs="Arial"/>
          <w:color w:val="000000" w:themeColor="text1"/>
        </w:rPr>
        <w:t>angioembolisation</w:t>
      </w:r>
      <w:proofErr w:type="spellEnd"/>
      <w:r w:rsidRPr="0EFB497E">
        <w:rPr>
          <w:rFonts w:ascii="Arial" w:eastAsia="Arial" w:hAnsi="Arial" w:cs="Arial"/>
          <w:color w:val="000000" w:themeColor="text1"/>
        </w:rPr>
        <w:t xml:space="preserve"> is the most feasible option with the maximum benefit to preserve potency.</w:t>
      </w:r>
    </w:p>
    <w:p w14:paraId="1D79F2D1" w14:textId="72B83C23" w:rsidR="0EFB497E" w:rsidRDefault="0EFB497E" w:rsidP="0EFB497E">
      <w:pPr>
        <w:spacing w:after="160"/>
        <w:jc w:val="both"/>
        <w:rPr>
          <w:rFonts w:ascii="Arial" w:hAnsi="Arial" w:cs="Arial"/>
          <w:i/>
          <w:iCs/>
        </w:rPr>
      </w:pPr>
    </w:p>
    <w:p w14:paraId="4B94D5A5" w14:textId="61C20E65" w:rsidR="00505F06" w:rsidRPr="00A24E7E" w:rsidRDefault="00A24E7E" w:rsidP="3B9731A8">
      <w:pPr>
        <w:spacing w:after="160"/>
        <w:jc w:val="both"/>
        <w:rPr>
          <w:rFonts w:ascii="Arial" w:eastAsia="Arial" w:hAnsi="Arial" w:cs="Arial"/>
          <w:i/>
          <w:iCs/>
          <w:color w:val="000000" w:themeColor="text1"/>
        </w:rPr>
      </w:pPr>
      <w:r w:rsidRPr="3B9731A8">
        <w:rPr>
          <w:rFonts w:ascii="Arial" w:hAnsi="Arial" w:cs="Arial"/>
          <w:i/>
          <w:iCs/>
        </w:rPr>
        <w:t xml:space="preserve">Keywords: </w:t>
      </w:r>
      <w:proofErr w:type="spellStart"/>
      <w:r w:rsidR="5C8DF011" w:rsidRPr="3B9731A8">
        <w:rPr>
          <w:rFonts w:ascii="Arial" w:eastAsia="Arial" w:hAnsi="Arial" w:cs="Arial"/>
          <w:i/>
          <w:iCs/>
          <w:color w:val="000000" w:themeColor="text1"/>
        </w:rPr>
        <w:t>angioembolisation</w:t>
      </w:r>
      <w:proofErr w:type="spellEnd"/>
      <w:r w:rsidR="5C8DF011" w:rsidRPr="3B9731A8">
        <w:rPr>
          <w:rFonts w:ascii="Arial" w:eastAsia="Arial" w:hAnsi="Arial" w:cs="Arial"/>
          <w:i/>
          <w:iCs/>
          <w:color w:val="000000" w:themeColor="text1"/>
        </w:rPr>
        <w:t>,</w:t>
      </w:r>
      <w:r w:rsidR="7A167414" w:rsidRPr="3B9731A8">
        <w:rPr>
          <w:rFonts w:ascii="Arial" w:eastAsia="Arial" w:hAnsi="Arial" w:cs="Arial"/>
          <w:i/>
          <w:iCs/>
          <w:color w:val="000000" w:themeColor="text1"/>
        </w:rPr>
        <w:t xml:space="preserve"> </w:t>
      </w:r>
      <w:r w:rsidR="15B8682C" w:rsidRPr="3B9731A8">
        <w:rPr>
          <w:rFonts w:ascii="Arial" w:eastAsia="Arial" w:hAnsi="Arial" w:cs="Arial"/>
          <w:i/>
          <w:iCs/>
          <w:color w:val="000000" w:themeColor="text1"/>
        </w:rPr>
        <w:t xml:space="preserve">arterial-sinusoidal </w:t>
      </w:r>
      <w:r w:rsidR="7A167414" w:rsidRPr="3B9731A8">
        <w:rPr>
          <w:rFonts w:ascii="Arial" w:eastAsia="Arial" w:hAnsi="Arial" w:cs="Arial"/>
          <w:i/>
          <w:iCs/>
          <w:color w:val="000000" w:themeColor="text1"/>
        </w:rPr>
        <w:t xml:space="preserve">fistula, </w:t>
      </w:r>
      <w:r w:rsidR="50C3D311" w:rsidRPr="3B9731A8">
        <w:rPr>
          <w:rFonts w:ascii="Arial" w:eastAsia="Arial" w:hAnsi="Arial" w:cs="Arial"/>
          <w:i/>
          <w:iCs/>
          <w:color w:val="000000" w:themeColor="text1"/>
        </w:rPr>
        <w:t>high-flow, perineal trauma</w:t>
      </w:r>
    </w:p>
    <w:p w14:paraId="719C4CED" w14:textId="24A5AF54" w:rsidR="0EFB497E" w:rsidRDefault="0EFB497E" w:rsidP="0EFB497E">
      <w:pPr>
        <w:spacing w:after="160"/>
        <w:jc w:val="both"/>
        <w:rPr>
          <w:rFonts w:ascii="Arial" w:eastAsia="Arial" w:hAnsi="Arial" w:cs="Arial"/>
        </w:rPr>
      </w:pPr>
    </w:p>
    <w:p w14:paraId="6EABAC78" w14:textId="60922A14" w:rsidR="007F7B32" w:rsidRDefault="00902823" w:rsidP="1441F400">
      <w:pPr>
        <w:pStyle w:val="AbstHead"/>
        <w:spacing w:after="0"/>
        <w:jc w:val="both"/>
        <w:rPr>
          <w:rFonts w:ascii="Arial" w:hAnsi="Arial" w:cs="Arial"/>
        </w:rPr>
      </w:pPr>
      <w:r w:rsidRPr="1441F400">
        <w:rPr>
          <w:rFonts w:ascii="Arial" w:hAnsi="Arial" w:cs="Arial"/>
        </w:rPr>
        <w:t xml:space="preserve">1. </w:t>
      </w:r>
      <w:r w:rsidR="00B01FCD" w:rsidRPr="1441F400">
        <w:rPr>
          <w:rFonts w:ascii="Arial" w:hAnsi="Arial" w:cs="Arial"/>
        </w:rPr>
        <w:t>INTRODUCTION</w:t>
      </w:r>
      <w:r w:rsidR="007F7B32" w:rsidRPr="1441F400">
        <w:rPr>
          <w:rFonts w:ascii="Arial" w:hAnsi="Arial" w:cs="Arial"/>
        </w:rPr>
        <w:t xml:space="preserve"> </w:t>
      </w:r>
    </w:p>
    <w:p w14:paraId="5E50F4F7" w14:textId="362C9945" w:rsidR="1441F400" w:rsidRDefault="1441F400" w:rsidP="1441F400">
      <w:pPr>
        <w:pStyle w:val="AbstHead"/>
        <w:spacing w:after="0"/>
        <w:jc w:val="both"/>
        <w:rPr>
          <w:rFonts w:ascii="Arial" w:hAnsi="Arial" w:cs="Arial"/>
        </w:rPr>
      </w:pPr>
    </w:p>
    <w:p w14:paraId="0D2729A5" w14:textId="7C120A32" w:rsidR="00790ADA" w:rsidRPr="00FB3A86" w:rsidRDefault="77BECF91" w:rsidP="3B9731A8">
      <w:pPr>
        <w:jc w:val="both"/>
        <w:rPr>
          <w:rFonts w:ascii="Arial" w:eastAsia="Arial" w:hAnsi="Arial" w:cs="Arial"/>
        </w:rPr>
      </w:pPr>
      <w:r w:rsidRPr="3B9731A8">
        <w:rPr>
          <w:rFonts w:ascii="Arial" w:eastAsia="Arial" w:hAnsi="Arial" w:cs="Arial"/>
          <w:color w:val="000000" w:themeColor="text1"/>
        </w:rPr>
        <w:t xml:space="preserve">Priapism is the state of persistent and painful erection of the penis, with a duration more than 4 hours, which is unrelated to sexual stimulation. The reported incidence is 0.3 - 1 per 100,000 men each year, with 40 – 50 years being the most common age group affected </w:t>
      </w:r>
      <w:r w:rsidRPr="3B9731A8">
        <w:rPr>
          <w:rFonts w:ascii="Arial" w:eastAsia="Arial" w:hAnsi="Arial" w:cs="Arial"/>
          <w:color w:val="000000" w:themeColor="text1"/>
          <w:vertAlign w:val="superscript"/>
        </w:rPr>
        <w:t>[1]</w:t>
      </w:r>
      <w:r w:rsidRPr="3B9731A8">
        <w:rPr>
          <w:rFonts w:ascii="Arial" w:eastAsia="Arial" w:hAnsi="Arial" w:cs="Arial"/>
          <w:color w:val="000000" w:themeColor="text1"/>
        </w:rPr>
        <w:t xml:space="preserve">.  It is mainly of three types – ischemic (low-flow), non-ischemic (high-flow), and stuttering (intermittent) priapism. Though the etiology differs for each, the most common cause is idiopathic </w:t>
      </w:r>
      <w:r w:rsidRPr="3B9731A8">
        <w:rPr>
          <w:rFonts w:ascii="Arial" w:eastAsia="Arial" w:hAnsi="Arial" w:cs="Arial"/>
          <w:color w:val="000000" w:themeColor="text1"/>
          <w:vertAlign w:val="superscript"/>
        </w:rPr>
        <w:t>[2]</w:t>
      </w:r>
      <w:r w:rsidRPr="3B9731A8">
        <w:rPr>
          <w:rFonts w:ascii="Arial" w:eastAsia="Arial" w:hAnsi="Arial" w:cs="Arial"/>
          <w:color w:val="000000" w:themeColor="text1"/>
        </w:rPr>
        <w:t>. These cases, especially ischemic ones,</w:t>
      </w:r>
      <w:r w:rsidRPr="3B9731A8">
        <w:rPr>
          <w:rFonts w:ascii="Times New Roman" w:hAnsi="Times New Roman"/>
          <w:color w:val="000000" w:themeColor="text1"/>
          <w:sz w:val="24"/>
          <w:szCs w:val="24"/>
        </w:rPr>
        <w:t xml:space="preserve"> </w:t>
      </w:r>
      <w:r w:rsidRPr="3B9731A8">
        <w:rPr>
          <w:rFonts w:ascii="Arial" w:eastAsia="Arial" w:hAnsi="Arial" w:cs="Arial"/>
          <w:color w:val="000000" w:themeColor="text1"/>
        </w:rPr>
        <w:t xml:space="preserve">need emergent intervention to reduce progression to complete and permanent erectile dysfunction with the main aim being to achieve detumescence </w:t>
      </w:r>
      <w:r w:rsidRPr="3B9731A8">
        <w:rPr>
          <w:rFonts w:ascii="Arial" w:eastAsia="Arial" w:hAnsi="Arial" w:cs="Arial"/>
          <w:color w:val="000000" w:themeColor="text1"/>
          <w:vertAlign w:val="superscript"/>
        </w:rPr>
        <w:t>[3]</w:t>
      </w:r>
      <w:r w:rsidRPr="3B9731A8">
        <w:rPr>
          <w:rFonts w:ascii="Arial" w:eastAsia="Arial" w:hAnsi="Arial" w:cs="Arial"/>
          <w:color w:val="000000" w:themeColor="text1"/>
        </w:rPr>
        <w:t xml:space="preserve">. </w:t>
      </w:r>
    </w:p>
    <w:p w14:paraId="617160DE" w14:textId="6294100B" w:rsidR="00790ADA" w:rsidRPr="00FB3A86" w:rsidRDefault="00790ADA" w:rsidP="3B9731A8">
      <w:pPr>
        <w:jc w:val="both"/>
        <w:rPr>
          <w:rFonts w:ascii="Arial" w:eastAsia="Arial" w:hAnsi="Arial" w:cs="Arial"/>
        </w:rPr>
      </w:pPr>
    </w:p>
    <w:p w14:paraId="6EF09B51" w14:textId="4E83EA27" w:rsidR="00790ADA" w:rsidRPr="00FB3A86" w:rsidRDefault="625F398D" w:rsidP="3B9731A8">
      <w:pPr>
        <w:jc w:val="both"/>
        <w:rPr>
          <w:rFonts w:ascii="Arial" w:eastAsia="Arial" w:hAnsi="Arial" w:cs="Arial"/>
          <w:color w:val="000000" w:themeColor="text1"/>
        </w:rPr>
      </w:pPr>
      <w:r w:rsidRPr="3B9731A8">
        <w:rPr>
          <w:rFonts w:ascii="Arial" w:eastAsia="Arial" w:hAnsi="Arial" w:cs="Arial"/>
        </w:rPr>
        <w:t>Non-</w:t>
      </w:r>
      <w:proofErr w:type="spellStart"/>
      <w:r w:rsidRPr="3B9731A8">
        <w:rPr>
          <w:rFonts w:ascii="Arial" w:eastAsia="Arial" w:hAnsi="Arial" w:cs="Arial"/>
        </w:rPr>
        <w:t>ischaemic</w:t>
      </w:r>
      <w:proofErr w:type="spellEnd"/>
      <w:r w:rsidRPr="3B9731A8">
        <w:rPr>
          <w:rFonts w:ascii="Arial" w:eastAsia="Arial" w:hAnsi="Arial" w:cs="Arial"/>
        </w:rPr>
        <w:t xml:space="preserve"> priapism is significantly less common</w:t>
      </w:r>
      <w:r w:rsidR="57D4574E" w:rsidRPr="3B9731A8">
        <w:rPr>
          <w:rFonts w:ascii="Arial" w:eastAsia="Arial" w:hAnsi="Arial" w:cs="Arial"/>
        </w:rPr>
        <w:t xml:space="preserve"> and</w:t>
      </w:r>
      <w:r w:rsidRPr="3B9731A8">
        <w:rPr>
          <w:rFonts w:ascii="Arial" w:eastAsia="Arial" w:hAnsi="Arial" w:cs="Arial"/>
        </w:rPr>
        <w:t xml:space="preserve"> compris</w:t>
      </w:r>
      <w:r w:rsidR="5A6484B4" w:rsidRPr="3B9731A8">
        <w:rPr>
          <w:rFonts w:ascii="Arial" w:eastAsia="Arial" w:hAnsi="Arial" w:cs="Arial"/>
        </w:rPr>
        <w:t xml:space="preserve">es </w:t>
      </w:r>
      <w:proofErr w:type="spellStart"/>
      <w:r w:rsidR="5A6484B4" w:rsidRPr="3B9731A8">
        <w:rPr>
          <w:rFonts w:ascii="Arial" w:eastAsia="Arial" w:hAnsi="Arial" w:cs="Arial"/>
        </w:rPr>
        <w:t>upto</w:t>
      </w:r>
      <w:proofErr w:type="spellEnd"/>
      <w:r w:rsidRPr="3B9731A8">
        <w:rPr>
          <w:rFonts w:ascii="Arial" w:eastAsia="Arial" w:hAnsi="Arial" w:cs="Arial"/>
        </w:rPr>
        <w:t xml:space="preserve"> 5% of </w:t>
      </w:r>
      <w:r w:rsidR="69B81F9D" w:rsidRPr="3B9731A8">
        <w:rPr>
          <w:rFonts w:ascii="Arial" w:eastAsia="Arial" w:hAnsi="Arial" w:cs="Arial"/>
        </w:rPr>
        <w:t>the cases</w:t>
      </w:r>
      <w:r w:rsidR="53B6DD23" w:rsidRPr="3B9731A8">
        <w:rPr>
          <w:rFonts w:ascii="Arial" w:eastAsia="Arial" w:hAnsi="Arial" w:cs="Arial"/>
        </w:rPr>
        <w:t>, with blunt penile or perineal trauma being the culprit</w:t>
      </w:r>
      <w:r w:rsidR="69B81F9D" w:rsidRPr="3B9731A8">
        <w:rPr>
          <w:rFonts w:ascii="Arial" w:eastAsia="Arial" w:hAnsi="Arial" w:cs="Arial"/>
        </w:rPr>
        <w:t xml:space="preserve"> </w:t>
      </w:r>
      <w:r w:rsidR="69B81F9D" w:rsidRPr="3B9731A8">
        <w:rPr>
          <w:rFonts w:ascii="Arial" w:eastAsia="Arial" w:hAnsi="Arial" w:cs="Arial"/>
          <w:vertAlign w:val="superscript"/>
        </w:rPr>
        <w:t>[4]</w:t>
      </w:r>
      <w:r w:rsidR="69B81F9D" w:rsidRPr="3B9731A8">
        <w:rPr>
          <w:rFonts w:ascii="Arial" w:eastAsia="Arial" w:hAnsi="Arial" w:cs="Arial"/>
        </w:rPr>
        <w:t xml:space="preserve">. </w:t>
      </w:r>
      <w:r w:rsidR="66BE184E" w:rsidRPr="3B9731A8">
        <w:rPr>
          <w:rFonts w:ascii="Arial" w:eastAsia="Arial" w:hAnsi="Arial" w:cs="Arial"/>
        </w:rPr>
        <w:t xml:space="preserve">There is often a delay of </w:t>
      </w:r>
      <w:proofErr w:type="spellStart"/>
      <w:r w:rsidR="66BE184E" w:rsidRPr="3B9731A8">
        <w:rPr>
          <w:rFonts w:ascii="Arial" w:eastAsia="Arial" w:hAnsi="Arial" w:cs="Arial"/>
        </w:rPr>
        <w:t>upto</w:t>
      </w:r>
      <w:proofErr w:type="spellEnd"/>
      <w:r w:rsidR="66BE184E" w:rsidRPr="3B9731A8">
        <w:rPr>
          <w:rFonts w:ascii="Arial" w:eastAsia="Arial" w:hAnsi="Arial" w:cs="Arial"/>
        </w:rPr>
        <w:t xml:space="preserve"> 2-3 weeks between the trauma and the development of the priapism </w:t>
      </w:r>
      <w:r w:rsidR="66BE184E" w:rsidRPr="3B9731A8">
        <w:rPr>
          <w:rFonts w:ascii="Arial" w:eastAsia="Arial" w:hAnsi="Arial" w:cs="Arial"/>
          <w:vertAlign w:val="superscript"/>
        </w:rPr>
        <w:t>[5]</w:t>
      </w:r>
      <w:r w:rsidR="66BE184E" w:rsidRPr="3B9731A8">
        <w:rPr>
          <w:rFonts w:ascii="Arial" w:eastAsia="Arial" w:hAnsi="Arial" w:cs="Arial"/>
        </w:rPr>
        <w:t>.</w:t>
      </w:r>
      <w:r w:rsidR="25DFF104" w:rsidRPr="3B9731A8">
        <w:rPr>
          <w:rFonts w:ascii="Arial" w:eastAsia="Arial" w:hAnsi="Arial" w:cs="Arial"/>
        </w:rPr>
        <w:t xml:space="preserve"> The other documented causes include post spinal cord injury, iatrogenic causes like following internal urethrotomy,</w:t>
      </w:r>
      <w:r w:rsidR="7C8BD99E" w:rsidRPr="3B9731A8">
        <w:rPr>
          <w:rFonts w:ascii="Arial" w:eastAsia="Arial" w:hAnsi="Arial" w:cs="Arial"/>
        </w:rPr>
        <w:t xml:space="preserve"> circumcision,</w:t>
      </w:r>
      <w:r w:rsidR="25DFF104" w:rsidRPr="3B9731A8">
        <w:rPr>
          <w:rFonts w:ascii="Arial" w:eastAsia="Arial" w:hAnsi="Arial" w:cs="Arial"/>
        </w:rPr>
        <w:t xml:space="preserve"> Nesbit procedure,</w:t>
      </w:r>
      <w:r w:rsidR="7BEB4DD4" w:rsidRPr="3B9731A8">
        <w:rPr>
          <w:rFonts w:ascii="Arial" w:eastAsia="Arial" w:hAnsi="Arial" w:cs="Arial"/>
        </w:rPr>
        <w:t xml:space="preserve"> t</w:t>
      </w:r>
      <w:r w:rsidR="25DFF104" w:rsidRPr="3B9731A8">
        <w:rPr>
          <w:rFonts w:ascii="Arial" w:eastAsia="Arial" w:hAnsi="Arial" w:cs="Arial"/>
        </w:rPr>
        <w:t>ransrectal prostate biopsy</w:t>
      </w:r>
      <w:r w:rsidR="37BF97F5" w:rsidRPr="3B9731A8">
        <w:rPr>
          <w:rFonts w:ascii="Arial" w:eastAsia="Arial" w:hAnsi="Arial" w:cs="Arial"/>
        </w:rPr>
        <w:t xml:space="preserve"> or even post</w:t>
      </w:r>
      <w:r w:rsidR="25DFF104" w:rsidRPr="3B9731A8">
        <w:rPr>
          <w:rFonts w:ascii="Arial" w:eastAsia="Arial" w:hAnsi="Arial" w:cs="Arial"/>
        </w:rPr>
        <w:t xml:space="preserve"> brachytherapy for prostate cancer. </w:t>
      </w:r>
      <w:r w:rsidR="345C9051" w:rsidRPr="3B9731A8">
        <w:rPr>
          <w:rFonts w:ascii="Arial" w:eastAsia="Arial" w:hAnsi="Arial" w:cs="Arial"/>
          <w:color w:val="000000" w:themeColor="text1"/>
        </w:rPr>
        <w:t xml:space="preserve">It can also occur post shunt creations for ischemic priapism </w:t>
      </w:r>
      <w:r w:rsidR="345C9051" w:rsidRPr="3B9731A8">
        <w:rPr>
          <w:rFonts w:ascii="Arial" w:eastAsia="Arial" w:hAnsi="Arial" w:cs="Arial"/>
          <w:color w:val="000000" w:themeColor="text1"/>
          <w:vertAlign w:val="superscript"/>
        </w:rPr>
        <w:t>[6]</w:t>
      </w:r>
      <w:r w:rsidR="345C9051" w:rsidRPr="3B9731A8">
        <w:rPr>
          <w:rFonts w:ascii="Arial" w:eastAsia="Arial" w:hAnsi="Arial" w:cs="Arial"/>
          <w:color w:val="000000" w:themeColor="text1"/>
        </w:rPr>
        <w:t>.</w:t>
      </w:r>
    </w:p>
    <w:p w14:paraId="0D5594A3" w14:textId="4A3EE11D" w:rsidR="00790ADA" w:rsidRPr="00FB3A86" w:rsidRDefault="16922591" w:rsidP="3B9731A8">
      <w:pPr>
        <w:jc w:val="both"/>
        <w:rPr>
          <w:rFonts w:ascii="Arial" w:eastAsia="Arial" w:hAnsi="Arial" w:cs="Arial"/>
        </w:rPr>
      </w:pPr>
      <w:r w:rsidRPr="3B9731A8">
        <w:rPr>
          <w:rFonts w:ascii="Arial" w:eastAsia="Arial" w:hAnsi="Arial" w:cs="Arial"/>
        </w:rPr>
        <w:t xml:space="preserve">Blood aspiration from the corpora cavernosa shows bright red arterial blood in non-ischemic priapism, while </w:t>
      </w:r>
      <w:r w:rsidR="615CEF01" w:rsidRPr="3B9731A8">
        <w:rPr>
          <w:rFonts w:ascii="Arial" w:eastAsia="Arial" w:hAnsi="Arial" w:cs="Arial"/>
        </w:rPr>
        <w:t>it</w:t>
      </w:r>
      <w:r w:rsidRPr="3B9731A8">
        <w:rPr>
          <w:rFonts w:ascii="Arial" w:eastAsia="Arial" w:hAnsi="Arial" w:cs="Arial"/>
        </w:rPr>
        <w:t xml:space="preserve"> is dark in </w:t>
      </w:r>
      <w:proofErr w:type="spellStart"/>
      <w:r w:rsidRPr="3B9731A8">
        <w:rPr>
          <w:rFonts w:ascii="Arial" w:eastAsia="Arial" w:hAnsi="Arial" w:cs="Arial"/>
        </w:rPr>
        <w:t>ischaemic</w:t>
      </w:r>
      <w:proofErr w:type="spellEnd"/>
      <w:r w:rsidRPr="3B9731A8">
        <w:rPr>
          <w:rFonts w:ascii="Arial" w:eastAsia="Arial" w:hAnsi="Arial" w:cs="Arial"/>
        </w:rPr>
        <w:t xml:space="preserve"> priapism. </w:t>
      </w:r>
      <w:r w:rsidR="5879C3F5" w:rsidRPr="3B9731A8">
        <w:rPr>
          <w:rFonts w:ascii="Arial" w:eastAsia="Arial" w:hAnsi="Arial" w:cs="Arial"/>
        </w:rPr>
        <w:t>Thus, b</w:t>
      </w:r>
      <w:r w:rsidRPr="3B9731A8">
        <w:rPr>
          <w:rFonts w:ascii="Arial" w:eastAsia="Arial" w:hAnsi="Arial" w:cs="Arial"/>
        </w:rPr>
        <w:t xml:space="preserve">lood gas analysis is </w:t>
      </w:r>
      <w:r w:rsidR="0C777952" w:rsidRPr="3B9731A8">
        <w:rPr>
          <w:rFonts w:ascii="Arial" w:eastAsia="Arial" w:hAnsi="Arial" w:cs="Arial"/>
        </w:rPr>
        <w:t>a reliable tool</w:t>
      </w:r>
      <w:r w:rsidRPr="3B9731A8">
        <w:rPr>
          <w:rFonts w:ascii="Arial" w:eastAsia="Arial" w:hAnsi="Arial" w:cs="Arial"/>
        </w:rPr>
        <w:t xml:space="preserve"> to differentiate between </w:t>
      </w:r>
      <w:r w:rsidR="37F1B76C" w:rsidRPr="3B9731A8">
        <w:rPr>
          <w:rFonts w:ascii="Arial" w:eastAsia="Arial" w:hAnsi="Arial" w:cs="Arial"/>
        </w:rPr>
        <w:t xml:space="preserve">the two types </w:t>
      </w:r>
      <w:r w:rsidR="37F1B76C" w:rsidRPr="3B9731A8">
        <w:rPr>
          <w:rFonts w:ascii="Arial" w:eastAsia="Arial" w:hAnsi="Arial" w:cs="Arial"/>
          <w:vertAlign w:val="superscript"/>
        </w:rPr>
        <w:t>[</w:t>
      </w:r>
      <w:r w:rsidR="7CD9A1C5" w:rsidRPr="3B9731A8">
        <w:rPr>
          <w:rFonts w:ascii="Arial" w:eastAsia="Arial" w:hAnsi="Arial" w:cs="Arial"/>
          <w:vertAlign w:val="superscript"/>
        </w:rPr>
        <w:t>4</w:t>
      </w:r>
      <w:r w:rsidR="37F1B76C" w:rsidRPr="3B9731A8">
        <w:rPr>
          <w:rFonts w:ascii="Arial" w:eastAsia="Arial" w:hAnsi="Arial" w:cs="Arial"/>
          <w:vertAlign w:val="superscript"/>
        </w:rPr>
        <w:t>]</w:t>
      </w:r>
      <w:r w:rsidR="37F1B76C" w:rsidRPr="3B9731A8">
        <w:rPr>
          <w:rFonts w:ascii="Arial" w:eastAsia="Arial" w:hAnsi="Arial" w:cs="Arial"/>
          <w:sz w:val="22"/>
          <w:szCs w:val="22"/>
        </w:rPr>
        <w:t>.</w:t>
      </w:r>
      <w:r w:rsidR="5535D5EB" w:rsidRPr="3B9731A8">
        <w:rPr>
          <w:rFonts w:ascii="Arial" w:eastAsia="Arial" w:hAnsi="Arial" w:cs="Arial"/>
          <w:sz w:val="22"/>
          <w:szCs w:val="22"/>
        </w:rPr>
        <w:t xml:space="preserve"> </w:t>
      </w:r>
      <w:r w:rsidR="5535D5EB" w:rsidRPr="3B9731A8">
        <w:rPr>
          <w:rFonts w:ascii="Arial" w:eastAsia="Arial" w:hAnsi="Arial" w:cs="Arial"/>
        </w:rPr>
        <w:t xml:space="preserve">This differentiation is necessary as it helps to guide </w:t>
      </w:r>
      <w:r w:rsidR="5535D5EB" w:rsidRPr="3B9731A8">
        <w:rPr>
          <w:rFonts w:ascii="Arial" w:eastAsia="Arial" w:hAnsi="Arial" w:cs="Arial"/>
        </w:rPr>
        <w:lastRenderedPageBreak/>
        <w:t xml:space="preserve">the </w:t>
      </w:r>
      <w:r w:rsidR="6FED728C" w:rsidRPr="3B9731A8">
        <w:rPr>
          <w:rFonts w:ascii="Arial" w:eastAsia="Arial" w:hAnsi="Arial" w:cs="Arial"/>
        </w:rPr>
        <w:t xml:space="preserve">further </w:t>
      </w:r>
      <w:r w:rsidR="5535D5EB" w:rsidRPr="3B9731A8">
        <w:rPr>
          <w:rFonts w:ascii="Arial" w:eastAsia="Arial" w:hAnsi="Arial" w:cs="Arial"/>
        </w:rPr>
        <w:t xml:space="preserve">treatment and prevent </w:t>
      </w:r>
      <w:r w:rsidR="63CD5BF1" w:rsidRPr="3B9731A8">
        <w:rPr>
          <w:rFonts w:ascii="Arial" w:eastAsia="Arial" w:hAnsi="Arial" w:cs="Arial"/>
        </w:rPr>
        <w:t xml:space="preserve">complications </w:t>
      </w:r>
      <w:r w:rsidR="4896DABA" w:rsidRPr="3B9731A8">
        <w:rPr>
          <w:rFonts w:ascii="Arial" w:eastAsia="Arial" w:hAnsi="Arial" w:cs="Arial"/>
        </w:rPr>
        <w:t xml:space="preserve">like erectile dysfunction which may arise due to penile fibrosis </w:t>
      </w:r>
      <w:r w:rsidR="282E1A99" w:rsidRPr="3B9731A8">
        <w:rPr>
          <w:rFonts w:ascii="Arial" w:eastAsia="Arial" w:hAnsi="Arial" w:cs="Arial"/>
        </w:rPr>
        <w:t>occurring</w:t>
      </w:r>
      <w:r w:rsidR="4896DABA" w:rsidRPr="3B9731A8">
        <w:rPr>
          <w:rFonts w:ascii="Arial" w:eastAsia="Arial" w:hAnsi="Arial" w:cs="Arial"/>
        </w:rPr>
        <w:t xml:space="preserve"> as a result of delayed or inappropriate management. </w:t>
      </w:r>
    </w:p>
    <w:p w14:paraId="6818A201" w14:textId="4FF30416" w:rsidR="00790ADA" w:rsidRPr="00FB3A86" w:rsidRDefault="00790ADA" w:rsidP="3B9731A8">
      <w:pPr>
        <w:jc w:val="both"/>
        <w:rPr>
          <w:rFonts w:ascii="Arial" w:hAnsi="Arial" w:cs="Arial"/>
        </w:rPr>
      </w:pPr>
    </w:p>
    <w:p w14:paraId="049F31CB" w14:textId="72E57E80" w:rsidR="00790ADA" w:rsidRPr="00FB3A86" w:rsidRDefault="00902823" w:rsidP="3B9731A8">
      <w:pPr>
        <w:jc w:val="both"/>
        <w:rPr>
          <w:rFonts w:ascii="Arial" w:hAnsi="Arial" w:cs="Arial"/>
          <w:b/>
          <w:bCs/>
        </w:rPr>
      </w:pPr>
      <w:r w:rsidRPr="3B9731A8">
        <w:rPr>
          <w:rFonts w:ascii="Arial" w:hAnsi="Arial" w:cs="Arial"/>
          <w:b/>
          <w:bCs/>
        </w:rPr>
        <w:t xml:space="preserve">2. </w:t>
      </w:r>
      <w:r w:rsidR="7280D91C" w:rsidRPr="3B9731A8">
        <w:rPr>
          <w:rFonts w:ascii="Arial" w:hAnsi="Arial" w:cs="Arial"/>
          <w:b/>
          <w:bCs/>
        </w:rPr>
        <w:t xml:space="preserve">CASE </w:t>
      </w:r>
      <w:r w:rsidR="00062081" w:rsidRPr="3B9731A8">
        <w:rPr>
          <w:rFonts w:ascii="Arial" w:hAnsi="Arial" w:cs="Arial"/>
          <w:b/>
          <w:bCs/>
        </w:rPr>
        <w:t>PRESENTATION</w:t>
      </w:r>
    </w:p>
    <w:p w14:paraId="4F36312D" w14:textId="158A7ADB" w:rsidR="3B9731A8" w:rsidRDefault="3B9731A8" w:rsidP="3B9731A8">
      <w:pPr>
        <w:jc w:val="both"/>
        <w:rPr>
          <w:rFonts w:ascii="Arial" w:hAnsi="Arial" w:cs="Arial"/>
          <w:b/>
          <w:bCs/>
        </w:rPr>
      </w:pPr>
    </w:p>
    <w:p w14:paraId="7291F27C" w14:textId="71ECDF19" w:rsidR="1441F400" w:rsidRDefault="6EBD2666" w:rsidP="0EFB497E">
      <w:pPr>
        <w:jc w:val="both"/>
        <w:rPr>
          <w:rFonts w:ascii="Arial" w:eastAsia="Arial" w:hAnsi="Arial" w:cs="Arial"/>
          <w:color w:val="000000" w:themeColor="text1"/>
        </w:rPr>
      </w:pPr>
      <w:r w:rsidRPr="3B9731A8">
        <w:rPr>
          <w:rFonts w:ascii="Arial" w:eastAsia="Arial" w:hAnsi="Arial" w:cs="Arial"/>
          <w:color w:val="000000" w:themeColor="text1"/>
        </w:rPr>
        <w:t xml:space="preserve">A </w:t>
      </w:r>
      <w:proofErr w:type="gramStart"/>
      <w:r w:rsidRPr="3B9731A8">
        <w:rPr>
          <w:rFonts w:ascii="Arial" w:eastAsia="Arial" w:hAnsi="Arial" w:cs="Arial"/>
          <w:color w:val="000000" w:themeColor="text1"/>
        </w:rPr>
        <w:t>45 year old</w:t>
      </w:r>
      <w:proofErr w:type="gramEnd"/>
      <w:r w:rsidRPr="3B9731A8">
        <w:rPr>
          <w:rFonts w:ascii="Arial" w:eastAsia="Arial" w:hAnsi="Arial" w:cs="Arial"/>
          <w:color w:val="000000" w:themeColor="text1"/>
        </w:rPr>
        <w:t xml:space="preserve"> man came with painless penile erection which gradually progressed and became persistent since the last 4 days. He gave a history of </w:t>
      </w:r>
      <w:r w:rsidR="0D23C3BB" w:rsidRPr="3B9731A8">
        <w:rPr>
          <w:rFonts w:ascii="Arial" w:eastAsia="Arial" w:hAnsi="Arial" w:cs="Arial"/>
          <w:color w:val="000000" w:themeColor="text1"/>
        </w:rPr>
        <w:t xml:space="preserve">fall due to slipping while running, leading to </w:t>
      </w:r>
      <w:r w:rsidR="69A0F98D" w:rsidRPr="3B9731A8">
        <w:rPr>
          <w:rFonts w:ascii="Arial" w:eastAsia="Arial" w:hAnsi="Arial" w:cs="Arial"/>
          <w:color w:val="000000" w:themeColor="text1"/>
        </w:rPr>
        <w:t xml:space="preserve">blunt </w:t>
      </w:r>
      <w:r w:rsidRPr="3B9731A8">
        <w:rPr>
          <w:rFonts w:ascii="Arial" w:eastAsia="Arial" w:hAnsi="Arial" w:cs="Arial"/>
          <w:color w:val="000000" w:themeColor="text1"/>
        </w:rPr>
        <w:t>perineal traum</w:t>
      </w:r>
      <w:r w:rsidR="32081CD7" w:rsidRPr="3B9731A8">
        <w:rPr>
          <w:rFonts w:ascii="Arial" w:eastAsia="Arial" w:hAnsi="Arial" w:cs="Arial"/>
          <w:color w:val="000000" w:themeColor="text1"/>
        </w:rPr>
        <w:t>a</w:t>
      </w:r>
      <w:r w:rsidRPr="3B9731A8">
        <w:rPr>
          <w:rFonts w:ascii="Arial" w:eastAsia="Arial" w:hAnsi="Arial" w:cs="Arial"/>
          <w:color w:val="000000" w:themeColor="text1"/>
        </w:rPr>
        <w:t xml:space="preserve"> 8 days back. There were no other associated injuries. There was no history of hematuria or any other urinary complaints post trauma. Medical history was unremarkable. On local examination, the penis was erect, engorged and demonstrated mild tenderness. Perineum, other local and systemic examination were within normal limit. </w:t>
      </w:r>
    </w:p>
    <w:p w14:paraId="3CC7C9FD" w14:textId="4E1FB4A7" w:rsidR="1441F400" w:rsidRDefault="1441F400" w:rsidP="0EFB497E">
      <w:pPr>
        <w:jc w:val="both"/>
        <w:rPr>
          <w:rFonts w:ascii="Arial" w:eastAsia="Arial" w:hAnsi="Arial" w:cs="Arial"/>
          <w:color w:val="000000" w:themeColor="text1"/>
        </w:rPr>
      </w:pPr>
    </w:p>
    <w:p w14:paraId="27DBB8A1" w14:textId="6F24AEA8"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Bilateral corpora cavernosa appeared bulky on Ultrasonography (USG), along with prominent sinusoids. There was an increase in the vascularity (right &gt; left), which appeared pulsatile. There was an aberrant communication noted between the </w:t>
      </w:r>
      <w:proofErr w:type="spellStart"/>
      <w:r w:rsidRPr="0EFB497E">
        <w:rPr>
          <w:rFonts w:ascii="Arial" w:eastAsia="Arial" w:hAnsi="Arial" w:cs="Arial"/>
          <w:color w:val="000000" w:themeColor="text1"/>
        </w:rPr>
        <w:t>cavernosal</w:t>
      </w:r>
      <w:proofErr w:type="spellEnd"/>
      <w:r w:rsidRPr="0EFB497E">
        <w:rPr>
          <w:rFonts w:ascii="Arial" w:eastAsia="Arial" w:hAnsi="Arial" w:cs="Arial"/>
          <w:color w:val="000000" w:themeColor="text1"/>
        </w:rPr>
        <w:t xml:space="preserve"> artery and the sinusoids at the base of right corpora cavernosa. On Doppler evaluation, it showed a peak systolic velocity of 182 cm/second. These findings were suggestive of a post traumatic arterial- sinusoidal fistula.</w:t>
      </w:r>
    </w:p>
    <w:p w14:paraId="49BE5A65" w14:textId="6F24947E" w:rsidR="1441F400" w:rsidRDefault="1441F400" w:rsidP="0EFB497E">
      <w:pPr>
        <w:jc w:val="both"/>
        <w:rPr>
          <w:rFonts w:ascii="Arial" w:eastAsia="Arial" w:hAnsi="Arial" w:cs="Arial"/>
          <w:color w:val="000000" w:themeColor="text1"/>
        </w:rPr>
      </w:pPr>
    </w:p>
    <w:p w14:paraId="297C01AC" w14:textId="39B9E0E8" w:rsidR="1441F400" w:rsidRDefault="2B50F712" w:rsidP="0EFB497E">
      <w:pPr>
        <w:jc w:val="both"/>
        <w:rPr>
          <w:rFonts w:ascii="Arial" w:eastAsia="Arial" w:hAnsi="Arial" w:cs="Arial"/>
          <w:color w:val="000000" w:themeColor="text1"/>
        </w:rPr>
      </w:pPr>
      <w:r w:rsidRPr="3B9731A8">
        <w:rPr>
          <w:rFonts w:ascii="Arial" w:eastAsia="Arial" w:hAnsi="Arial" w:cs="Arial"/>
          <w:color w:val="000000" w:themeColor="text1"/>
        </w:rPr>
        <w:t xml:space="preserve">Computed Tomography (CT) </w:t>
      </w:r>
      <w:r w:rsidR="6EBD2666" w:rsidRPr="3B9731A8">
        <w:rPr>
          <w:rFonts w:ascii="Arial" w:eastAsia="Arial" w:hAnsi="Arial" w:cs="Arial"/>
          <w:color w:val="000000" w:themeColor="text1"/>
        </w:rPr>
        <w:t xml:space="preserve">Angiography revealed contrast extravasation involving the right corpora cavernosa in the arterial phase which increased in the subsequent phase. Right internal pudendal artery and the right dorsal artery of the penis (originating from the pubic branch of the obturator artery) appeared prominent. A fistulous communication was noted between the right dorsal artery of penis and the </w:t>
      </w:r>
      <w:proofErr w:type="spellStart"/>
      <w:r w:rsidR="6EBD2666" w:rsidRPr="3B9731A8">
        <w:rPr>
          <w:rFonts w:ascii="Arial" w:eastAsia="Arial" w:hAnsi="Arial" w:cs="Arial"/>
          <w:color w:val="000000" w:themeColor="text1"/>
        </w:rPr>
        <w:t>cavernosal</w:t>
      </w:r>
      <w:proofErr w:type="spellEnd"/>
      <w:r w:rsidR="6EBD2666" w:rsidRPr="3B9731A8">
        <w:rPr>
          <w:rFonts w:ascii="Arial" w:eastAsia="Arial" w:hAnsi="Arial" w:cs="Arial"/>
          <w:color w:val="000000" w:themeColor="text1"/>
        </w:rPr>
        <w:t xml:space="preserve"> sinusoids. (Figure 1,2,3) </w:t>
      </w:r>
    </w:p>
    <w:p w14:paraId="217AC3A4" w14:textId="10B2CBA4" w:rsidR="1441F400" w:rsidRDefault="1441F400" w:rsidP="0EFB497E">
      <w:pPr>
        <w:jc w:val="both"/>
        <w:rPr>
          <w:rFonts w:ascii="Arial" w:eastAsia="Arial" w:hAnsi="Arial" w:cs="Arial"/>
          <w:color w:val="000000" w:themeColor="text1"/>
        </w:rPr>
      </w:pPr>
    </w:p>
    <w:p w14:paraId="3A834EED" w14:textId="613602BF" w:rsidR="1441F400" w:rsidRDefault="6EBD2666" w:rsidP="0EFB497E">
      <w:pPr>
        <w:jc w:val="both"/>
        <w:rPr>
          <w:rFonts w:ascii="Arial" w:eastAsia="Arial" w:hAnsi="Arial" w:cs="Arial"/>
          <w:color w:val="000000" w:themeColor="text1"/>
        </w:rPr>
      </w:pPr>
      <w:r>
        <w:rPr>
          <w:noProof/>
        </w:rPr>
        <w:drawing>
          <wp:inline distT="0" distB="0" distL="0" distR="0" wp14:anchorId="3106A220" wp14:editId="7716B568">
            <wp:extent cx="2486025" cy="2143125"/>
            <wp:effectExtent l="0" t="0" r="0" b="0"/>
            <wp:docPr id="170291730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17307" name=""/>
                    <pic:cNvPicPr/>
                  </pic:nvPicPr>
                  <pic:blipFill>
                    <a:blip r:embed="rId14">
                      <a:extLst>
                        <a:ext uri="{28A0092B-C50C-407E-A947-70E740481C1C}">
                          <a14:useLocalDpi xmlns:a14="http://schemas.microsoft.com/office/drawing/2010/main" val="0"/>
                        </a:ext>
                      </a:extLst>
                    </a:blip>
                    <a:stretch>
                      <a:fillRect/>
                    </a:stretch>
                  </pic:blipFill>
                  <pic:spPr>
                    <a:xfrm>
                      <a:off x="0" y="0"/>
                      <a:ext cx="2486025" cy="2143125"/>
                    </a:xfrm>
                    <a:prstGeom prst="rect">
                      <a:avLst/>
                    </a:prstGeom>
                  </pic:spPr>
                </pic:pic>
              </a:graphicData>
            </a:graphic>
          </wp:inline>
        </w:drawing>
      </w:r>
    </w:p>
    <w:p w14:paraId="48C64B4D" w14:textId="031E7368"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lang w:val="pt-BR"/>
        </w:rPr>
        <w:t>Figure 1: CT aortogram demonstrating contrast extravasation from the right dorsal artery of penis into corpora cavernosa</w:t>
      </w:r>
      <w:r w:rsidRPr="0EFB497E">
        <w:rPr>
          <w:rFonts w:ascii="Arial" w:eastAsia="Arial" w:hAnsi="Arial" w:cs="Arial"/>
          <w:color w:val="000000" w:themeColor="text1"/>
        </w:rPr>
        <w:t xml:space="preserve"> </w:t>
      </w:r>
    </w:p>
    <w:p w14:paraId="40AA5678" w14:textId="5B163C6C" w:rsidR="1441F400" w:rsidRDefault="6EBD2666" w:rsidP="0EFB497E">
      <w:pPr>
        <w:jc w:val="both"/>
        <w:rPr>
          <w:rFonts w:ascii="Arial" w:eastAsia="Arial" w:hAnsi="Arial" w:cs="Arial"/>
          <w:color w:val="000000" w:themeColor="text1"/>
        </w:rPr>
      </w:pPr>
      <w:r>
        <w:rPr>
          <w:noProof/>
        </w:rPr>
        <w:lastRenderedPageBreak/>
        <w:drawing>
          <wp:inline distT="0" distB="0" distL="0" distR="0" wp14:anchorId="59959786" wp14:editId="72EC07B5">
            <wp:extent cx="2533650" cy="2647950"/>
            <wp:effectExtent l="0" t="0" r="0" b="0"/>
            <wp:docPr id="90752125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21258" name=""/>
                    <pic:cNvPicPr/>
                  </pic:nvPicPr>
                  <pic:blipFill>
                    <a:blip r:embed="rId15">
                      <a:extLst>
                        <a:ext uri="{28A0092B-C50C-407E-A947-70E740481C1C}">
                          <a14:useLocalDpi xmlns:a14="http://schemas.microsoft.com/office/drawing/2010/main" val="0"/>
                        </a:ext>
                      </a:extLst>
                    </a:blip>
                    <a:stretch>
                      <a:fillRect/>
                    </a:stretch>
                  </pic:blipFill>
                  <pic:spPr>
                    <a:xfrm>
                      <a:off x="0" y="0"/>
                      <a:ext cx="2533650" cy="2647950"/>
                    </a:xfrm>
                    <a:prstGeom prst="rect">
                      <a:avLst/>
                    </a:prstGeom>
                  </pic:spPr>
                </pic:pic>
              </a:graphicData>
            </a:graphic>
          </wp:inline>
        </w:drawing>
      </w:r>
    </w:p>
    <w:p w14:paraId="79C7062C" w14:textId="738ADE4D"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Figure 2: CT angiography demonstrating an axial view of contrast extravasation in the right corpora cavernosa suggestive of the fistula between dorsal artery of penis with </w:t>
      </w:r>
      <w:proofErr w:type="spellStart"/>
      <w:r w:rsidRPr="0EFB497E">
        <w:rPr>
          <w:rFonts w:ascii="Arial" w:eastAsia="Arial" w:hAnsi="Arial" w:cs="Arial"/>
          <w:color w:val="000000" w:themeColor="text1"/>
        </w:rPr>
        <w:t>cavernosal</w:t>
      </w:r>
      <w:proofErr w:type="spellEnd"/>
      <w:r w:rsidRPr="0EFB497E">
        <w:rPr>
          <w:rFonts w:ascii="Arial" w:eastAsia="Arial" w:hAnsi="Arial" w:cs="Arial"/>
          <w:color w:val="000000" w:themeColor="text1"/>
        </w:rPr>
        <w:t xml:space="preserve"> sinusoids.  </w:t>
      </w:r>
    </w:p>
    <w:p w14:paraId="3F67917C" w14:textId="1F7DBFC9" w:rsidR="1441F400" w:rsidRDefault="1441F400" w:rsidP="0EFB497E">
      <w:pPr>
        <w:jc w:val="both"/>
        <w:rPr>
          <w:rFonts w:ascii="Arial" w:eastAsia="Arial" w:hAnsi="Arial" w:cs="Arial"/>
          <w:color w:val="000000" w:themeColor="text1"/>
        </w:rPr>
      </w:pPr>
    </w:p>
    <w:p w14:paraId="54DD72F3" w14:textId="7CCA17CD" w:rsidR="1441F400" w:rsidRDefault="6EBD2666" w:rsidP="0EFB497E">
      <w:pPr>
        <w:jc w:val="both"/>
        <w:rPr>
          <w:rFonts w:ascii="Arial" w:eastAsia="Arial" w:hAnsi="Arial" w:cs="Arial"/>
          <w:color w:val="000000" w:themeColor="text1"/>
        </w:rPr>
      </w:pPr>
      <w:r>
        <w:rPr>
          <w:noProof/>
        </w:rPr>
        <w:drawing>
          <wp:inline distT="0" distB="0" distL="0" distR="0" wp14:anchorId="59FBCD18" wp14:editId="4344FE2C">
            <wp:extent cx="2247900" cy="1866900"/>
            <wp:effectExtent l="0" t="0" r="0" b="0"/>
            <wp:docPr id="182399800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998009" name=""/>
                    <pic:cNvPicPr/>
                  </pic:nvPicPr>
                  <pic:blipFill>
                    <a:blip r:embed="rId16">
                      <a:extLst>
                        <a:ext uri="{28A0092B-C50C-407E-A947-70E740481C1C}">
                          <a14:useLocalDpi xmlns:a14="http://schemas.microsoft.com/office/drawing/2010/main" val="0"/>
                        </a:ext>
                      </a:extLst>
                    </a:blip>
                    <a:stretch>
                      <a:fillRect/>
                    </a:stretch>
                  </pic:blipFill>
                  <pic:spPr>
                    <a:xfrm>
                      <a:off x="0" y="0"/>
                      <a:ext cx="2247900" cy="1866900"/>
                    </a:xfrm>
                    <a:prstGeom prst="rect">
                      <a:avLst/>
                    </a:prstGeom>
                  </pic:spPr>
                </pic:pic>
              </a:graphicData>
            </a:graphic>
          </wp:inline>
        </w:drawing>
      </w:r>
    </w:p>
    <w:p w14:paraId="557FF0D5" w14:textId="041B3465"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Figure 3: CT angiography- coronal view demonstrating the fistula </w:t>
      </w:r>
    </w:p>
    <w:p w14:paraId="20F9AF6B" w14:textId="001C13B6" w:rsidR="1441F400" w:rsidRDefault="1441F400" w:rsidP="0EFB497E">
      <w:pPr>
        <w:jc w:val="both"/>
        <w:rPr>
          <w:rFonts w:ascii="Arial" w:eastAsia="Arial" w:hAnsi="Arial" w:cs="Arial"/>
          <w:color w:val="000000" w:themeColor="text1"/>
        </w:rPr>
      </w:pPr>
    </w:p>
    <w:p w14:paraId="60CB2454" w14:textId="6D41CC99" w:rsidR="1441F400" w:rsidRDefault="6EBD2666" w:rsidP="0EFB497E">
      <w:pPr>
        <w:jc w:val="both"/>
        <w:rPr>
          <w:rFonts w:ascii="Arial" w:eastAsia="Arial" w:hAnsi="Arial" w:cs="Arial"/>
          <w:color w:val="000000" w:themeColor="text1"/>
        </w:rPr>
      </w:pPr>
      <w:r w:rsidRPr="3B9731A8">
        <w:rPr>
          <w:rFonts w:ascii="Arial" w:eastAsia="Arial" w:hAnsi="Arial" w:cs="Arial"/>
          <w:color w:val="000000" w:themeColor="text1"/>
        </w:rPr>
        <w:t>Due to the failure of conservative management, the patient was counselled</w:t>
      </w:r>
      <w:r w:rsidR="5B29A744" w:rsidRPr="3B9731A8">
        <w:rPr>
          <w:rFonts w:ascii="Arial" w:eastAsia="Arial" w:hAnsi="Arial" w:cs="Arial"/>
          <w:color w:val="000000" w:themeColor="text1"/>
        </w:rPr>
        <w:t xml:space="preserve"> regarding the further treatment options. A decision for</w:t>
      </w:r>
      <w:r w:rsidR="46D5526D" w:rsidRPr="3B9731A8">
        <w:rPr>
          <w:rFonts w:ascii="Arial" w:eastAsia="Arial" w:hAnsi="Arial" w:cs="Arial"/>
          <w:color w:val="000000" w:themeColor="text1"/>
        </w:rPr>
        <w:t xml:space="preserve"> </w:t>
      </w:r>
      <w:proofErr w:type="spellStart"/>
      <w:r w:rsidRPr="3B9731A8">
        <w:rPr>
          <w:rFonts w:ascii="Arial" w:eastAsia="Arial" w:hAnsi="Arial" w:cs="Arial"/>
          <w:color w:val="000000" w:themeColor="text1"/>
        </w:rPr>
        <w:t>angioembolisation</w:t>
      </w:r>
      <w:proofErr w:type="spellEnd"/>
      <w:r w:rsidRPr="3B9731A8">
        <w:rPr>
          <w:rFonts w:ascii="Arial" w:eastAsia="Arial" w:hAnsi="Arial" w:cs="Arial"/>
          <w:color w:val="000000" w:themeColor="text1"/>
        </w:rPr>
        <w:t xml:space="preserve"> was taken</w:t>
      </w:r>
      <w:r w:rsidR="0C154C3B" w:rsidRPr="3B9731A8">
        <w:rPr>
          <w:rFonts w:ascii="Arial" w:eastAsia="Arial" w:hAnsi="Arial" w:cs="Arial"/>
          <w:color w:val="000000" w:themeColor="text1"/>
        </w:rPr>
        <w:t xml:space="preserve"> in view of </w:t>
      </w:r>
      <w:r w:rsidR="33453445" w:rsidRPr="3B9731A8">
        <w:rPr>
          <w:rFonts w:ascii="Arial" w:eastAsia="Arial" w:hAnsi="Arial" w:cs="Arial"/>
          <w:color w:val="000000" w:themeColor="text1"/>
        </w:rPr>
        <w:t xml:space="preserve">the high success rates and minimally invasive approach. </w:t>
      </w:r>
      <w:r w:rsidRPr="3B9731A8">
        <w:rPr>
          <w:rFonts w:ascii="Arial" w:eastAsia="Arial" w:hAnsi="Arial" w:cs="Arial"/>
          <w:color w:val="000000" w:themeColor="text1"/>
        </w:rPr>
        <w:t>Access was obtained via the left femoral artery. Right internal iliac artery angiogram showed a small focal active contrast leak in the penile body on the right, feeding vessel being the penile artery, arising from the right obturator artery (Figure 4).</w:t>
      </w:r>
    </w:p>
    <w:p w14:paraId="096B8ECE" w14:textId="6EBE4123" w:rsidR="1441F400" w:rsidRDefault="1441F400" w:rsidP="0EFB497E">
      <w:pPr>
        <w:jc w:val="both"/>
        <w:rPr>
          <w:rFonts w:ascii="Arial" w:eastAsia="Arial" w:hAnsi="Arial" w:cs="Arial"/>
          <w:color w:val="000000" w:themeColor="text1"/>
        </w:rPr>
      </w:pPr>
    </w:p>
    <w:p w14:paraId="5656B2A2" w14:textId="0683E67C" w:rsidR="1441F400" w:rsidRDefault="6EBD2666" w:rsidP="0EFB497E">
      <w:pPr>
        <w:jc w:val="both"/>
        <w:rPr>
          <w:rFonts w:ascii="Arial" w:eastAsia="Arial" w:hAnsi="Arial" w:cs="Arial"/>
          <w:color w:val="000000" w:themeColor="text1"/>
        </w:rPr>
      </w:pPr>
      <w:r>
        <w:rPr>
          <w:noProof/>
        </w:rPr>
        <w:lastRenderedPageBreak/>
        <w:drawing>
          <wp:inline distT="0" distB="0" distL="0" distR="0" wp14:anchorId="07C1E378" wp14:editId="368CEEF1">
            <wp:extent cx="1962150" cy="1704975"/>
            <wp:effectExtent l="0" t="0" r="0" b="0"/>
            <wp:docPr id="198219526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5265" name=""/>
                    <pic:cNvPicPr/>
                  </pic:nvPicPr>
                  <pic:blipFill>
                    <a:blip r:embed="rId17">
                      <a:extLst>
                        <a:ext uri="{28A0092B-C50C-407E-A947-70E740481C1C}">
                          <a14:useLocalDpi xmlns:a14="http://schemas.microsoft.com/office/drawing/2010/main" val="0"/>
                        </a:ext>
                      </a:extLst>
                    </a:blip>
                    <a:stretch>
                      <a:fillRect/>
                    </a:stretch>
                  </pic:blipFill>
                  <pic:spPr>
                    <a:xfrm>
                      <a:off x="0" y="0"/>
                      <a:ext cx="1962150" cy="1704975"/>
                    </a:xfrm>
                    <a:prstGeom prst="rect">
                      <a:avLst/>
                    </a:prstGeom>
                  </pic:spPr>
                </pic:pic>
              </a:graphicData>
            </a:graphic>
          </wp:inline>
        </w:drawing>
      </w:r>
    </w:p>
    <w:p w14:paraId="40D90BCD" w14:textId="6D6BAD2F"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Figure 4: Selective right internal iliac artery angiogram showing contrast leak from the dorsal artery of the penis</w:t>
      </w:r>
    </w:p>
    <w:p w14:paraId="7E762984" w14:textId="036C0CEC" w:rsidR="1441F400" w:rsidRDefault="1441F400" w:rsidP="0EFB497E">
      <w:pPr>
        <w:jc w:val="both"/>
        <w:rPr>
          <w:rFonts w:ascii="Arial" w:eastAsia="Arial" w:hAnsi="Arial" w:cs="Arial"/>
          <w:color w:val="000000" w:themeColor="text1"/>
        </w:rPr>
      </w:pPr>
    </w:p>
    <w:p w14:paraId="535BADDD" w14:textId="7A16F12B"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The culprit vessel was accessed using a combination of 4 Fr diagnostic catheter and SL 10 microcatheter. After super selective cannulation of feeding vessel, </w:t>
      </w:r>
      <w:proofErr w:type="spellStart"/>
      <w:r w:rsidRPr="0EFB497E">
        <w:rPr>
          <w:rFonts w:ascii="Arial" w:eastAsia="Arial" w:hAnsi="Arial" w:cs="Arial"/>
          <w:color w:val="000000" w:themeColor="text1"/>
        </w:rPr>
        <w:t>embolisation</w:t>
      </w:r>
      <w:proofErr w:type="spellEnd"/>
      <w:r w:rsidRPr="0EFB497E">
        <w:rPr>
          <w:rFonts w:ascii="Arial" w:eastAsia="Arial" w:hAnsi="Arial" w:cs="Arial"/>
          <w:color w:val="000000" w:themeColor="text1"/>
        </w:rPr>
        <w:t xml:space="preserve"> was performed using 33% NBCA (glue with lipiodol) (Figure 5). </w:t>
      </w:r>
    </w:p>
    <w:p w14:paraId="55EA4B94" w14:textId="7BB91CD4" w:rsidR="1441F400" w:rsidRDefault="1441F400" w:rsidP="0EFB497E">
      <w:pPr>
        <w:jc w:val="both"/>
        <w:rPr>
          <w:rFonts w:ascii="Arial" w:eastAsia="Arial" w:hAnsi="Arial" w:cs="Arial"/>
          <w:color w:val="000000" w:themeColor="text1"/>
        </w:rPr>
      </w:pPr>
    </w:p>
    <w:p w14:paraId="5C02D729" w14:textId="64AED359" w:rsidR="1441F400" w:rsidRDefault="6EBD2666" w:rsidP="0EFB497E">
      <w:pPr>
        <w:jc w:val="both"/>
        <w:rPr>
          <w:rFonts w:ascii="Arial" w:eastAsia="Arial" w:hAnsi="Arial" w:cs="Arial"/>
          <w:color w:val="000000" w:themeColor="text1"/>
        </w:rPr>
      </w:pPr>
      <w:r>
        <w:rPr>
          <w:noProof/>
        </w:rPr>
        <w:drawing>
          <wp:inline distT="0" distB="0" distL="0" distR="0" wp14:anchorId="02CB76C8" wp14:editId="3D20A86B">
            <wp:extent cx="1590675" cy="1733550"/>
            <wp:effectExtent l="0" t="0" r="0" b="0"/>
            <wp:docPr id="173131594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15941" name=""/>
                    <pic:cNvPicPr/>
                  </pic:nvPicPr>
                  <pic:blipFill>
                    <a:blip r:embed="rId18">
                      <a:extLst>
                        <a:ext uri="{28A0092B-C50C-407E-A947-70E740481C1C}">
                          <a14:useLocalDpi xmlns:a14="http://schemas.microsoft.com/office/drawing/2010/main" val="0"/>
                        </a:ext>
                      </a:extLst>
                    </a:blip>
                    <a:stretch>
                      <a:fillRect/>
                    </a:stretch>
                  </pic:blipFill>
                  <pic:spPr>
                    <a:xfrm>
                      <a:off x="0" y="0"/>
                      <a:ext cx="1590675" cy="1733550"/>
                    </a:xfrm>
                    <a:prstGeom prst="rect">
                      <a:avLst/>
                    </a:prstGeom>
                  </pic:spPr>
                </pic:pic>
              </a:graphicData>
            </a:graphic>
          </wp:inline>
        </w:drawing>
      </w:r>
    </w:p>
    <w:p w14:paraId="578EE6F2" w14:textId="77F55A75"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Figure 5: Glue cast during </w:t>
      </w:r>
      <w:proofErr w:type="spellStart"/>
      <w:r w:rsidRPr="0EFB497E">
        <w:rPr>
          <w:rFonts w:ascii="Arial" w:eastAsia="Arial" w:hAnsi="Arial" w:cs="Arial"/>
          <w:color w:val="000000" w:themeColor="text1"/>
        </w:rPr>
        <w:t>embolisation</w:t>
      </w:r>
      <w:proofErr w:type="spellEnd"/>
      <w:r w:rsidRPr="0EFB497E">
        <w:rPr>
          <w:rFonts w:ascii="Arial" w:eastAsia="Arial" w:hAnsi="Arial" w:cs="Arial"/>
          <w:color w:val="000000" w:themeColor="text1"/>
        </w:rPr>
        <w:t xml:space="preserve">  </w:t>
      </w:r>
    </w:p>
    <w:p w14:paraId="6B5DE9A0" w14:textId="188AB756" w:rsidR="1441F400" w:rsidRDefault="1441F400" w:rsidP="0EFB497E">
      <w:pPr>
        <w:jc w:val="both"/>
        <w:rPr>
          <w:rFonts w:ascii="Arial" w:eastAsia="Arial" w:hAnsi="Arial" w:cs="Arial"/>
          <w:color w:val="000000" w:themeColor="text1"/>
        </w:rPr>
      </w:pPr>
    </w:p>
    <w:p w14:paraId="6C84EB81" w14:textId="6A024F7C"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Check angiograms done showed no further contrast leakage (Figure 6). </w:t>
      </w:r>
    </w:p>
    <w:p w14:paraId="2965C054" w14:textId="762CAE8F" w:rsidR="1441F400" w:rsidRDefault="6EBD2666" w:rsidP="0EFB497E">
      <w:pPr>
        <w:jc w:val="both"/>
        <w:rPr>
          <w:rFonts w:ascii="Arial" w:eastAsia="Arial" w:hAnsi="Arial" w:cs="Arial"/>
          <w:color w:val="000000" w:themeColor="text1"/>
        </w:rPr>
      </w:pPr>
      <w:r>
        <w:rPr>
          <w:noProof/>
        </w:rPr>
        <w:drawing>
          <wp:inline distT="0" distB="0" distL="0" distR="0" wp14:anchorId="0DD919D0" wp14:editId="6E77201D">
            <wp:extent cx="2181225" cy="2238375"/>
            <wp:effectExtent l="0" t="0" r="0" b="0"/>
            <wp:docPr id="189905024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50249" name=""/>
                    <pic:cNvPicPr/>
                  </pic:nvPicPr>
                  <pic:blipFill>
                    <a:blip r:embed="rId19">
                      <a:extLst>
                        <a:ext uri="{28A0092B-C50C-407E-A947-70E740481C1C}">
                          <a14:useLocalDpi xmlns:a14="http://schemas.microsoft.com/office/drawing/2010/main" val="0"/>
                        </a:ext>
                      </a:extLst>
                    </a:blip>
                    <a:stretch>
                      <a:fillRect/>
                    </a:stretch>
                  </pic:blipFill>
                  <pic:spPr>
                    <a:xfrm>
                      <a:off x="0" y="0"/>
                      <a:ext cx="2181225" cy="2238375"/>
                    </a:xfrm>
                    <a:prstGeom prst="rect">
                      <a:avLst/>
                    </a:prstGeom>
                  </pic:spPr>
                </pic:pic>
              </a:graphicData>
            </a:graphic>
          </wp:inline>
        </w:drawing>
      </w:r>
    </w:p>
    <w:p w14:paraId="49B96807" w14:textId="07004479"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Figure 6: Post-</w:t>
      </w:r>
      <w:proofErr w:type="spellStart"/>
      <w:r w:rsidRPr="0EFB497E">
        <w:rPr>
          <w:rFonts w:ascii="Arial" w:eastAsia="Arial" w:hAnsi="Arial" w:cs="Arial"/>
          <w:color w:val="000000" w:themeColor="text1"/>
        </w:rPr>
        <w:t>embolisation</w:t>
      </w:r>
      <w:proofErr w:type="spellEnd"/>
      <w:r w:rsidRPr="0EFB497E">
        <w:rPr>
          <w:rFonts w:ascii="Arial" w:eastAsia="Arial" w:hAnsi="Arial" w:cs="Arial"/>
          <w:color w:val="000000" w:themeColor="text1"/>
        </w:rPr>
        <w:t xml:space="preserve"> angiographic run showing obliteration of the fistula. </w:t>
      </w:r>
    </w:p>
    <w:p w14:paraId="635DBE97" w14:textId="02215E8C" w:rsidR="1441F400" w:rsidRDefault="1441F400" w:rsidP="0EFB497E">
      <w:pPr>
        <w:jc w:val="both"/>
        <w:rPr>
          <w:rFonts w:ascii="Arial" w:eastAsia="Arial" w:hAnsi="Arial" w:cs="Arial"/>
          <w:color w:val="000000" w:themeColor="text1"/>
        </w:rPr>
      </w:pPr>
    </w:p>
    <w:p w14:paraId="4234EB17" w14:textId="48161208"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t xml:space="preserve">Left internal iliac artery angiogram ruled out active bleed from the left side. </w:t>
      </w:r>
    </w:p>
    <w:p w14:paraId="33A2FA99" w14:textId="43F38434" w:rsidR="1441F400" w:rsidRDefault="6EBD2666" w:rsidP="0EFB497E">
      <w:pPr>
        <w:jc w:val="both"/>
        <w:rPr>
          <w:rFonts w:ascii="Arial" w:eastAsia="Arial" w:hAnsi="Arial" w:cs="Arial"/>
          <w:color w:val="000000" w:themeColor="text1"/>
        </w:rPr>
      </w:pPr>
      <w:r w:rsidRPr="0EFB497E">
        <w:rPr>
          <w:rFonts w:ascii="Arial" w:eastAsia="Arial" w:hAnsi="Arial" w:cs="Arial"/>
          <w:color w:val="000000" w:themeColor="text1"/>
        </w:rPr>
        <w:lastRenderedPageBreak/>
        <w:t xml:space="preserve">Post procedure, patient showed good recovery. Complete resolution was noted on the follow up USG. Patient recovered good penile erections within 2 months with support of PDE 5 inhibitors, which completely </w:t>
      </w:r>
      <w:proofErr w:type="spellStart"/>
      <w:r w:rsidRPr="0EFB497E">
        <w:rPr>
          <w:rFonts w:ascii="Arial" w:eastAsia="Arial" w:hAnsi="Arial" w:cs="Arial"/>
          <w:color w:val="000000" w:themeColor="text1"/>
        </w:rPr>
        <w:t>normalised</w:t>
      </w:r>
      <w:proofErr w:type="spellEnd"/>
      <w:r w:rsidRPr="0EFB497E">
        <w:rPr>
          <w:rFonts w:ascii="Arial" w:eastAsia="Arial" w:hAnsi="Arial" w:cs="Arial"/>
          <w:color w:val="000000" w:themeColor="text1"/>
        </w:rPr>
        <w:t xml:space="preserve"> within 6 months.</w:t>
      </w:r>
    </w:p>
    <w:p w14:paraId="2F302D99" w14:textId="0C535872" w:rsidR="1441F400" w:rsidRDefault="1441F400" w:rsidP="1441F400">
      <w:pPr>
        <w:pStyle w:val="AbstHead"/>
        <w:spacing w:after="0"/>
        <w:jc w:val="both"/>
        <w:rPr>
          <w:rFonts w:ascii="Arial" w:hAnsi="Arial" w:cs="Arial"/>
        </w:rPr>
      </w:pPr>
    </w:p>
    <w:p w14:paraId="1FC39945" w14:textId="77777777" w:rsidR="00790ADA" w:rsidRPr="00FB3A86" w:rsidRDefault="00790ADA" w:rsidP="1441F400">
      <w:pPr>
        <w:pStyle w:val="Body"/>
        <w:spacing w:after="0"/>
        <w:rPr>
          <w:rFonts w:ascii="Arial" w:hAnsi="Arial" w:cs="Arial"/>
        </w:rPr>
      </w:pPr>
    </w:p>
    <w:p w14:paraId="5B682AD6" w14:textId="712C162A" w:rsidR="00902823" w:rsidRDefault="00000F8F" w:rsidP="1441F400">
      <w:pPr>
        <w:pStyle w:val="Head1"/>
        <w:spacing w:after="0"/>
        <w:jc w:val="both"/>
        <w:rPr>
          <w:rFonts w:ascii="Arial" w:hAnsi="Arial" w:cs="Arial"/>
        </w:rPr>
      </w:pPr>
      <w:r w:rsidRPr="0EFB497E">
        <w:rPr>
          <w:rFonts w:ascii="Arial" w:hAnsi="Arial" w:cs="Arial"/>
        </w:rPr>
        <w:t>3</w:t>
      </w:r>
      <w:r w:rsidR="00902823" w:rsidRPr="0EFB497E">
        <w:rPr>
          <w:rFonts w:ascii="Arial" w:hAnsi="Arial" w:cs="Arial"/>
        </w:rPr>
        <w:t xml:space="preserve">. </w:t>
      </w:r>
      <w:r w:rsidRPr="0EFB497E">
        <w:rPr>
          <w:rFonts w:ascii="Arial" w:hAnsi="Arial" w:cs="Arial"/>
        </w:rPr>
        <w:t>discussion</w:t>
      </w:r>
    </w:p>
    <w:p w14:paraId="056BFBA8" w14:textId="2E9382E7" w:rsidR="0EFB497E" w:rsidRDefault="0EFB497E" w:rsidP="0EFB497E">
      <w:pPr>
        <w:pStyle w:val="Head1"/>
        <w:spacing w:after="0"/>
        <w:jc w:val="both"/>
        <w:rPr>
          <w:rFonts w:ascii="Arial" w:hAnsi="Arial" w:cs="Arial"/>
        </w:rPr>
      </w:pPr>
    </w:p>
    <w:p w14:paraId="0DE20A3E" w14:textId="28D69B63" w:rsidR="1CE2CCBC" w:rsidRDefault="1CE2CCBC" w:rsidP="0EFB497E">
      <w:pPr>
        <w:jc w:val="both"/>
        <w:rPr>
          <w:rFonts w:ascii="Arial" w:eastAsia="Arial" w:hAnsi="Arial" w:cs="Arial"/>
          <w:color w:val="000000" w:themeColor="text1"/>
        </w:rPr>
      </w:pPr>
      <w:r w:rsidRPr="3B9731A8">
        <w:rPr>
          <w:rFonts w:ascii="Arial" w:eastAsia="Arial" w:hAnsi="Arial" w:cs="Arial"/>
          <w:color w:val="000000" w:themeColor="text1"/>
        </w:rPr>
        <w:t>High flow or non-</w:t>
      </w:r>
      <w:proofErr w:type="spellStart"/>
      <w:r w:rsidRPr="3B9731A8">
        <w:rPr>
          <w:rFonts w:ascii="Arial" w:eastAsia="Arial" w:hAnsi="Arial" w:cs="Arial"/>
          <w:color w:val="000000" w:themeColor="text1"/>
        </w:rPr>
        <w:t>ischaemic</w:t>
      </w:r>
      <w:proofErr w:type="spellEnd"/>
      <w:r w:rsidRPr="3B9731A8">
        <w:rPr>
          <w:rFonts w:ascii="Arial" w:eastAsia="Arial" w:hAnsi="Arial" w:cs="Arial"/>
          <w:color w:val="000000" w:themeColor="text1"/>
        </w:rPr>
        <w:t xml:space="preserve"> priapism associated with genitoperineal trauma is a relatively uncommon entity, constituting less than 5% of all cases of priapism </w:t>
      </w:r>
      <w:r w:rsidRPr="3B9731A8">
        <w:rPr>
          <w:rFonts w:ascii="Arial" w:eastAsia="Arial" w:hAnsi="Arial" w:cs="Arial"/>
          <w:color w:val="000000" w:themeColor="text1"/>
          <w:vertAlign w:val="superscript"/>
        </w:rPr>
        <w:t>[</w:t>
      </w:r>
      <w:r w:rsidR="66657C20" w:rsidRPr="3B9731A8">
        <w:rPr>
          <w:rFonts w:ascii="Arial" w:eastAsia="Arial" w:hAnsi="Arial" w:cs="Arial"/>
          <w:color w:val="000000" w:themeColor="text1"/>
          <w:vertAlign w:val="superscript"/>
        </w:rPr>
        <w:t>7</w:t>
      </w:r>
      <w:r w:rsidRPr="3B9731A8">
        <w:rPr>
          <w:rFonts w:ascii="Arial" w:eastAsia="Arial" w:hAnsi="Arial" w:cs="Arial"/>
          <w:color w:val="000000" w:themeColor="text1"/>
          <w:vertAlign w:val="superscript"/>
        </w:rPr>
        <w:t>]</w:t>
      </w:r>
      <w:r w:rsidRPr="3B9731A8">
        <w:rPr>
          <w:rFonts w:ascii="Arial" w:eastAsia="Arial" w:hAnsi="Arial" w:cs="Arial"/>
          <w:color w:val="000000" w:themeColor="text1"/>
        </w:rPr>
        <w:t xml:space="preserve">. It is </w:t>
      </w:r>
      <w:proofErr w:type="spellStart"/>
      <w:r w:rsidRPr="3B9731A8">
        <w:rPr>
          <w:rFonts w:ascii="Arial" w:eastAsia="Arial" w:hAnsi="Arial" w:cs="Arial"/>
          <w:color w:val="000000" w:themeColor="text1"/>
        </w:rPr>
        <w:t>characterised</w:t>
      </w:r>
      <w:proofErr w:type="spellEnd"/>
      <w:r w:rsidRPr="3B9731A8">
        <w:rPr>
          <w:rFonts w:ascii="Arial" w:eastAsia="Arial" w:hAnsi="Arial" w:cs="Arial"/>
          <w:color w:val="000000" w:themeColor="text1"/>
        </w:rPr>
        <w:t xml:space="preserve"> by the formation of an abnormal arteriovenous shunt which leads to the persistent painless erect state of the penis even without sexual stimulation. </w:t>
      </w:r>
    </w:p>
    <w:p w14:paraId="06D7A856" w14:textId="23DA93B8" w:rsidR="0EFB497E" w:rsidRDefault="0EFB497E" w:rsidP="0EFB497E">
      <w:pPr>
        <w:jc w:val="both"/>
        <w:rPr>
          <w:rFonts w:ascii="Arial" w:eastAsia="Arial" w:hAnsi="Arial" w:cs="Arial"/>
          <w:color w:val="000000" w:themeColor="text1"/>
        </w:rPr>
      </w:pPr>
    </w:p>
    <w:p w14:paraId="5CB153AB" w14:textId="4443673C" w:rsidR="1CE2CCBC" w:rsidRDefault="1CE2CCBC" w:rsidP="0EFB497E">
      <w:pPr>
        <w:jc w:val="both"/>
        <w:rPr>
          <w:rFonts w:ascii="Arial" w:eastAsia="Arial" w:hAnsi="Arial" w:cs="Arial"/>
          <w:color w:val="000000" w:themeColor="text1"/>
        </w:rPr>
      </w:pPr>
      <w:r w:rsidRPr="3B9731A8">
        <w:rPr>
          <w:rFonts w:ascii="Arial" w:eastAsia="Arial" w:hAnsi="Arial" w:cs="Arial"/>
          <w:color w:val="000000" w:themeColor="text1"/>
        </w:rPr>
        <w:t xml:space="preserve">The diagnosis relies on a proper history, physical examination and an USG Doppler which helps to </w:t>
      </w:r>
      <w:proofErr w:type="spellStart"/>
      <w:r w:rsidRPr="3B9731A8">
        <w:rPr>
          <w:rFonts w:ascii="Arial" w:eastAsia="Arial" w:hAnsi="Arial" w:cs="Arial"/>
          <w:color w:val="000000" w:themeColor="text1"/>
        </w:rPr>
        <w:t>characterise</w:t>
      </w:r>
      <w:proofErr w:type="spellEnd"/>
      <w:r w:rsidRPr="3B9731A8">
        <w:rPr>
          <w:rFonts w:ascii="Arial" w:eastAsia="Arial" w:hAnsi="Arial" w:cs="Arial"/>
          <w:color w:val="000000" w:themeColor="text1"/>
        </w:rPr>
        <w:t xml:space="preserve"> the abnormality as well as differentiate it from low flow priapism. The usual pathognomonic finding being an arterial waveform with a high peak velocity, along with low resistance and the demonstration of the arteriovenous fistula </w:t>
      </w:r>
      <w:r w:rsidRPr="3B9731A8">
        <w:rPr>
          <w:rFonts w:ascii="Arial" w:eastAsia="Arial" w:hAnsi="Arial" w:cs="Arial"/>
          <w:color w:val="000000" w:themeColor="text1"/>
          <w:vertAlign w:val="superscript"/>
        </w:rPr>
        <w:t>[</w:t>
      </w:r>
      <w:r w:rsidR="7C2BB027" w:rsidRPr="3B9731A8">
        <w:rPr>
          <w:rFonts w:ascii="Arial" w:eastAsia="Arial" w:hAnsi="Arial" w:cs="Arial"/>
          <w:color w:val="000000" w:themeColor="text1"/>
          <w:vertAlign w:val="superscript"/>
        </w:rPr>
        <w:t>8</w:t>
      </w:r>
      <w:r w:rsidRPr="3B9731A8">
        <w:rPr>
          <w:rFonts w:ascii="Arial" w:eastAsia="Arial" w:hAnsi="Arial" w:cs="Arial"/>
          <w:color w:val="000000" w:themeColor="text1"/>
          <w:vertAlign w:val="superscript"/>
        </w:rPr>
        <w:t>]</w:t>
      </w:r>
      <w:r w:rsidRPr="3B9731A8">
        <w:rPr>
          <w:rFonts w:ascii="Arial" w:eastAsia="Arial" w:hAnsi="Arial" w:cs="Arial"/>
          <w:color w:val="000000" w:themeColor="text1"/>
        </w:rPr>
        <w:t>. CT scan can help to exclude other injuries as well as provide a surgical roadmap. Arteriography is currently combined with therapeutic interventions.</w:t>
      </w:r>
    </w:p>
    <w:p w14:paraId="038ADE0E" w14:textId="0C873134" w:rsidR="0EFB497E" w:rsidRDefault="0EFB497E" w:rsidP="0EFB497E">
      <w:pPr>
        <w:jc w:val="both"/>
        <w:rPr>
          <w:rFonts w:ascii="Arial" w:eastAsia="Arial" w:hAnsi="Arial" w:cs="Arial"/>
          <w:color w:val="000000" w:themeColor="text1"/>
        </w:rPr>
      </w:pPr>
    </w:p>
    <w:p w14:paraId="7C96328F" w14:textId="0A263050" w:rsidR="0EFB497E" w:rsidRDefault="1CE2CCBC" w:rsidP="3B9731A8">
      <w:pPr>
        <w:jc w:val="both"/>
        <w:rPr>
          <w:rFonts w:ascii="Arial" w:eastAsia="Arial" w:hAnsi="Arial" w:cs="Arial"/>
        </w:rPr>
      </w:pPr>
      <w:r w:rsidRPr="3B9731A8">
        <w:rPr>
          <w:rFonts w:ascii="Arial" w:eastAsia="Arial" w:hAnsi="Arial" w:cs="Arial"/>
          <w:color w:val="000000" w:themeColor="text1"/>
        </w:rPr>
        <w:t xml:space="preserve">It is not a surgical emergency and hence treatment can be planned in a step ladder pattern. Conservative management with perineal compression and ice compresses, may help to achieve spontaneous resolution in approximately 62% cases </w:t>
      </w:r>
      <w:r w:rsidRPr="3B9731A8">
        <w:rPr>
          <w:rFonts w:ascii="Arial" w:eastAsia="Arial" w:hAnsi="Arial" w:cs="Arial"/>
          <w:color w:val="000000" w:themeColor="text1"/>
          <w:vertAlign w:val="superscript"/>
        </w:rPr>
        <w:t>[</w:t>
      </w:r>
      <w:r w:rsidR="5ACB0A3A" w:rsidRPr="3B9731A8">
        <w:rPr>
          <w:rFonts w:ascii="Arial" w:eastAsia="Arial" w:hAnsi="Arial" w:cs="Arial"/>
          <w:color w:val="000000" w:themeColor="text1"/>
          <w:vertAlign w:val="superscript"/>
        </w:rPr>
        <w:t>9</w:t>
      </w:r>
      <w:r w:rsidRPr="3B9731A8">
        <w:rPr>
          <w:rFonts w:ascii="Arial" w:eastAsia="Arial" w:hAnsi="Arial" w:cs="Arial"/>
          <w:color w:val="000000" w:themeColor="text1"/>
          <w:vertAlign w:val="superscript"/>
        </w:rPr>
        <w:t>,</w:t>
      </w:r>
      <w:r w:rsidR="65CDD86F" w:rsidRPr="3B9731A8">
        <w:rPr>
          <w:rFonts w:ascii="Arial" w:eastAsia="Arial" w:hAnsi="Arial" w:cs="Arial"/>
          <w:color w:val="000000" w:themeColor="text1"/>
          <w:vertAlign w:val="superscript"/>
        </w:rPr>
        <w:t>10</w:t>
      </w:r>
      <w:r w:rsidRPr="3B9731A8">
        <w:rPr>
          <w:rFonts w:ascii="Arial" w:eastAsia="Arial" w:hAnsi="Arial" w:cs="Arial"/>
          <w:color w:val="000000" w:themeColor="text1"/>
          <w:vertAlign w:val="superscript"/>
        </w:rPr>
        <w:t>]</w:t>
      </w:r>
      <w:r w:rsidRPr="3B9731A8">
        <w:rPr>
          <w:rFonts w:ascii="Arial" w:eastAsia="Arial" w:hAnsi="Arial" w:cs="Arial"/>
          <w:color w:val="000000" w:themeColor="text1"/>
        </w:rPr>
        <w:t>. It may help to induce vasospasm of the cavernous artery and promote clot formation, thereby occluding the fistula.</w:t>
      </w:r>
      <w:r w:rsidR="345C301C" w:rsidRPr="3B9731A8">
        <w:rPr>
          <w:rFonts w:ascii="Arial" w:eastAsia="Arial" w:hAnsi="Arial" w:cs="Arial"/>
          <w:color w:val="000000" w:themeColor="text1"/>
        </w:rPr>
        <w:t xml:space="preserve"> </w:t>
      </w:r>
      <w:r w:rsidR="345C301C" w:rsidRPr="3B9731A8">
        <w:rPr>
          <w:rFonts w:ascii="Arial" w:eastAsia="Arial" w:hAnsi="Arial" w:cs="Arial"/>
        </w:rPr>
        <w:t xml:space="preserve">Androgen deprivation therapy in the form of bicalutamide, leuprolide injections </w:t>
      </w:r>
      <w:proofErr w:type="gramStart"/>
      <w:r w:rsidR="345C301C" w:rsidRPr="3B9731A8">
        <w:rPr>
          <w:rFonts w:ascii="Arial" w:eastAsia="Arial" w:hAnsi="Arial" w:cs="Arial"/>
        </w:rPr>
        <w:t>or  ketoconazole</w:t>
      </w:r>
      <w:proofErr w:type="gramEnd"/>
      <w:r w:rsidR="345C301C" w:rsidRPr="3B9731A8">
        <w:rPr>
          <w:rFonts w:ascii="Arial" w:eastAsia="Arial" w:hAnsi="Arial" w:cs="Arial"/>
        </w:rPr>
        <w:t xml:space="preserve">, has </w:t>
      </w:r>
      <w:r w:rsidR="229B74B1" w:rsidRPr="3B9731A8">
        <w:rPr>
          <w:rFonts w:ascii="Arial" w:eastAsia="Arial" w:hAnsi="Arial" w:cs="Arial"/>
        </w:rPr>
        <w:t xml:space="preserve">also </w:t>
      </w:r>
      <w:r w:rsidR="345C301C" w:rsidRPr="3B9731A8">
        <w:rPr>
          <w:rFonts w:ascii="Arial" w:eastAsia="Arial" w:hAnsi="Arial" w:cs="Arial"/>
        </w:rPr>
        <w:t>been reported</w:t>
      </w:r>
      <w:r w:rsidR="2A2C22CB" w:rsidRPr="3B9731A8">
        <w:rPr>
          <w:rFonts w:ascii="Arial" w:eastAsia="Arial" w:hAnsi="Arial" w:cs="Arial"/>
        </w:rPr>
        <w:t xml:space="preserve"> as a treatment option for the </w:t>
      </w:r>
      <w:r w:rsidR="345C301C" w:rsidRPr="3B9731A8">
        <w:rPr>
          <w:rFonts w:ascii="Arial" w:eastAsia="Arial" w:hAnsi="Arial" w:cs="Arial"/>
        </w:rPr>
        <w:t>closure of the fistula</w:t>
      </w:r>
      <w:r w:rsidR="5178A1C8" w:rsidRPr="3B9731A8">
        <w:rPr>
          <w:rFonts w:ascii="Arial" w:eastAsia="Arial" w:hAnsi="Arial" w:cs="Arial"/>
        </w:rPr>
        <w:t xml:space="preserve"> by </w:t>
      </w:r>
      <w:r w:rsidR="345C301C" w:rsidRPr="3B9731A8">
        <w:rPr>
          <w:rFonts w:ascii="Arial" w:eastAsia="Arial" w:hAnsi="Arial" w:cs="Arial"/>
        </w:rPr>
        <w:t xml:space="preserve"> reducing spontaneous a</w:t>
      </w:r>
      <w:r w:rsidR="119211A7" w:rsidRPr="3B9731A8">
        <w:rPr>
          <w:rFonts w:ascii="Arial" w:eastAsia="Arial" w:hAnsi="Arial" w:cs="Arial"/>
        </w:rPr>
        <w:t>s well as nocturnal</w:t>
      </w:r>
      <w:r w:rsidR="345C301C" w:rsidRPr="3B9731A8">
        <w:rPr>
          <w:rFonts w:ascii="Arial" w:eastAsia="Arial" w:hAnsi="Arial" w:cs="Arial"/>
        </w:rPr>
        <w:t xml:space="preserve"> erections </w:t>
      </w:r>
      <w:r w:rsidR="345C301C" w:rsidRPr="3B9731A8">
        <w:rPr>
          <w:rFonts w:ascii="Arial" w:eastAsia="Arial" w:hAnsi="Arial" w:cs="Arial"/>
          <w:vertAlign w:val="superscript"/>
        </w:rPr>
        <w:t>[</w:t>
      </w:r>
      <w:r w:rsidR="1DAAE752" w:rsidRPr="3B9731A8">
        <w:rPr>
          <w:rFonts w:ascii="Arial" w:eastAsia="Arial" w:hAnsi="Arial" w:cs="Arial"/>
          <w:vertAlign w:val="superscript"/>
        </w:rPr>
        <w:t>11</w:t>
      </w:r>
      <w:r w:rsidR="345C301C" w:rsidRPr="3B9731A8">
        <w:rPr>
          <w:rFonts w:ascii="Arial" w:eastAsia="Arial" w:hAnsi="Arial" w:cs="Arial"/>
          <w:vertAlign w:val="superscript"/>
        </w:rPr>
        <w:t>]</w:t>
      </w:r>
      <w:r w:rsidR="345C301C" w:rsidRPr="3B9731A8">
        <w:rPr>
          <w:rFonts w:ascii="Arial" w:eastAsia="Arial" w:hAnsi="Arial" w:cs="Arial"/>
        </w:rPr>
        <w:t xml:space="preserve">. However, </w:t>
      </w:r>
      <w:r w:rsidR="6D8EE514" w:rsidRPr="3B9731A8">
        <w:rPr>
          <w:rFonts w:ascii="Arial" w:eastAsia="Arial" w:hAnsi="Arial" w:cs="Arial"/>
        </w:rPr>
        <w:t>the adverse effects like erectile dysfunction and</w:t>
      </w:r>
      <w:r w:rsidR="345C301C" w:rsidRPr="3B9731A8">
        <w:rPr>
          <w:rFonts w:ascii="Arial" w:eastAsia="Arial" w:hAnsi="Arial" w:cs="Arial"/>
        </w:rPr>
        <w:t xml:space="preserve"> distal penile flaccidity </w:t>
      </w:r>
      <w:r w:rsidR="2A9F543A" w:rsidRPr="3B9731A8">
        <w:rPr>
          <w:rFonts w:ascii="Arial" w:eastAsia="Arial" w:hAnsi="Arial" w:cs="Arial"/>
        </w:rPr>
        <w:t xml:space="preserve">should be kept in mind while opting for conservative treatments </w:t>
      </w:r>
      <w:r w:rsidR="2A9F543A" w:rsidRPr="3B9731A8">
        <w:rPr>
          <w:rFonts w:ascii="Arial" w:eastAsia="Arial" w:hAnsi="Arial" w:cs="Arial"/>
          <w:vertAlign w:val="superscript"/>
        </w:rPr>
        <w:t>[1</w:t>
      </w:r>
      <w:r w:rsidR="38325DE3" w:rsidRPr="3B9731A8">
        <w:rPr>
          <w:rFonts w:ascii="Arial" w:eastAsia="Arial" w:hAnsi="Arial" w:cs="Arial"/>
          <w:vertAlign w:val="superscript"/>
        </w:rPr>
        <w:t>2</w:t>
      </w:r>
      <w:r w:rsidR="2A9F543A" w:rsidRPr="3B9731A8">
        <w:rPr>
          <w:rFonts w:ascii="Arial" w:eastAsia="Arial" w:hAnsi="Arial" w:cs="Arial"/>
          <w:vertAlign w:val="superscript"/>
        </w:rPr>
        <w:t>]</w:t>
      </w:r>
      <w:r w:rsidR="2A9F543A" w:rsidRPr="3B9731A8">
        <w:rPr>
          <w:rFonts w:ascii="Arial" w:eastAsia="Arial" w:hAnsi="Arial" w:cs="Arial"/>
        </w:rPr>
        <w:t>.</w:t>
      </w:r>
      <w:r w:rsidR="418BEBAC" w:rsidRPr="3B9731A8">
        <w:rPr>
          <w:rFonts w:ascii="Arial" w:eastAsia="Arial" w:hAnsi="Arial" w:cs="Arial"/>
        </w:rPr>
        <w:t xml:space="preserve"> Methylene blue which blocks the effect of nitric oxide has been tried but its use is discouraged because of the possibility of penile necrosis and formation of necrotic abscess </w:t>
      </w:r>
      <w:r w:rsidR="418BEBAC" w:rsidRPr="3B9731A8">
        <w:rPr>
          <w:rFonts w:ascii="Arial" w:eastAsia="Arial" w:hAnsi="Arial" w:cs="Arial"/>
          <w:vertAlign w:val="superscript"/>
        </w:rPr>
        <w:t>[13]</w:t>
      </w:r>
      <w:r w:rsidR="418BEBAC" w:rsidRPr="3B9731A8">
        <w:rPr>
          <w:rFonts w:ascii="Arial" w:eastAsia="Arial" w:hAnsi="Arial" w:cs="Arial"/>
        </w:rPr>
        <w:t>.</w:t>
      </w:r>
    </w:p>
    <w:p w14:paraId="22AE4B69" w14:textId="55D997A3" w:rsidR="1CE2CCBC" w:rsidRDefault="1CE2CCBC" w:rsidP="0EFB497E">
      <w:pPr>
        <w:jc w:val="both"/>
        <w:rPr>
          <w:rFonts w:ascii="Arial" w:eastAsia="Arial" w:hAnsi="Arial" w:cs="Arial"/>
          <w:color w:val="000000" w:themeColor="text1"/>
        </w:rPr>
      </w:pPr>
      <w:r w:rsidRPr="3B9731A8">
        <w:rPr>
          <w:rFonts w:ascii="Arial" w:eastAsia="Arial" w:hAnsi="Arial" w:cs="Arial"/>
          <w:color w:val="000000" w:themeColor="text1"/>
        </w:rPr>
        <w:t xml:space="preserve">In the case of failure of conservative measures, surgery and endovascular </w:t>
      </w:r>
      <w:proofErr w:type="spellStart"/>
      <w:r w:rsidRPr="3B9731A8">
        <w:rPr>
          <w:rFonts w:ascii="Arial" w:eastAsia="Arial" w:hAnsi="Arial" w:cs="Arial"/>
          <w:color w:val="000000" w:themeColor="text1"/>
        </w:rPr>
        <w:t>embolisation</w:t>
      </w:r>
      <w:proofErr w:type="spellEnd"/>
      <w:r w:rsidRPr="3B9731A8">
        <w:rPr>
          <w:rFonts w:ascii="Arial" w:eastAsia="Arial" w:hAnsi="Arial" w:cs="Arial"/>
          <w:color w:val="000000" w:themeColor="text1"/>
        </w:rPr>
        <w:t xml:space="preserve"> are the two possible options. For the surgical option, the internal pudendal artery or its involved branches are ligated. 10% to 50% patients report recovery of erectile function </w:t>
      </w:r>
      <w:r w:rsidRPr="3B9731A8">
        <w:rPr>
          <w:rFonts w:ascii="Arial" w:eastAsia="Arial" w:hAnsi="Arial" w:cs="Arial"/>
          <w:color w:val="000000" w:themeColor="text1"/>
          <w:vertAlign w:val="superscript"/>
        </w:rPr>
        <w:t>[</w:t>
      </w:r>
      <w:r w:rsidR="572758AD" w:rsidRPr="3B9731A8">
        <w:rPr>
          <w:rFonts w:ascii="Arial" w:eastAsia="Arial" w:hAnsi="Arial" w:cs="Arial"/>
          <w:color w:val="000000" w:themeColor="text1"/>
          <w:vertAlign w:val="superscript"/>
        </w:rPr>
        <w:t>1</w:t>
      </w:r>
      <w:r w:rsidR="43E6A5F4" w:rsidRPr="3B9731A8">
        <w:rPr>
          <w:rFonts w:ascii="Arial" w:eastAsia="Arial" w:hAnsi="Arial" w:cs="Arial"/>
          <w:color w:val="000000" w:themeColor="text1"/>
          <w:vertAlign w:val="superscript"/>
        </w:rPr>
        <w:t>4</w:t>
      </w:r>
      <w:r w:rsidRPr="3B9731A8">
        <w:rPr>
          <w:rFonts w:ascii="Arial" w:eastAsia="Arial" w:hAnsi="Arial" w:cs="Arial"/>
          <w:color w:val="000000" w:themeColor="text1"/>
          <w:vertAlign w:val="superscript"/>
        </w:rPr>
        <w:t>,1</w:t>
      </w:r>
      <w:r w:rsidR="3FFA1F1E" w:rsidRPr="3B9731A8">
        <w:rPr>
          <w:rFonts w:ascii="Arial" w:eastAsia="Arial" w:hAnsi="Arial" w:cs="Arial"/>
          <w:color w:val="000000" w:themeColor="text1"/>
          <w:vertAlign w:val="superscript"/>
        </w:rPr>
        <w:t>5</w:t>
      </w:r>
      <w:r w:rsidRPr="3B9731A8">
        <w:rPr>
          <w:rFonts w:ascii="Arial" w:eastAsia="Arial" w:hAnsi="Arial" w:cs="Arial"/>
          <w:color w:val="000000" w:themeColor="text1"/>
          <w:vertAlign w:val="superscript"/>
        </w:rPr>
        <w:t>]</w:t>
      </w:r>
      <w:r w:rsidRPr="3B9731A8">
        <w:rPr>
          <w:rFonts w:ascii="Arial" w:eastAsia="Arial" w:hAnsi="Arial" w:cs="Arial"/>
          <w:color w:val="000000" w:themeColor="text1"/>
        </w:rPr>
        <w:t xml:space="preserve">. The other complications include gangrene of the penis, purulent </w:t>
      </w:r>
      <w:proofErr w:type="spellStart"/>
      <w:r w:rsidRPr="3B9731A8">
        <w:rPr>
          <w:rFonts w:ascii="Arial" w:eastAsia="Arial" w:hAnsi="Arial" w:cs="Arial"/>
          <w:color w:val="000000" w:themeColor="text1"/>
        </w:rPr>
        <w:t>cavernositis</w:t>
      </w:r>
      <w:proofErr w:type="spellEnd"/>
      <w:r w:rsidRPr="3B9731A8">
        <w:rPr>
          <w:rFonts w:ascii="Arial" w:eastAsia="Arial" w:hAnsi="Arial" w:cs="Arial"/>
          <w:color w:val="000000" w:themeColor="text1"/>
        </w:rPr>
        <w:t xml:space="preserve">, gluteal ischemia and perineal abscess. With the advent of super-selective percutaneous trans-arterial </w:t>
      </w:r>
      <w:proofErr w:type="spellStart"/>
      <w:r w:rsidRPr="3B9731A8">
        <w:rPr>
          <w:rFonts w:ascii="Arial" w:eastAsia="Arial" w:hAnsi="Arial" w:cs="Arial"/>
          <w:color w:val="000000" w:themeColor="text1"/>
        </w:rPr>
        <w:t>embolisation</w:t>
      </w:r>
      <w:proofErr w:type="spellEnd"/>
      <w:r w:rsidRPr="3B9731A8">
        <w:rPr>
          <w:rFonts w:ascii="Arial" w:eastAsia="Arial" w:hAnsi="Arial" w:cs="Arial"/>
          <w:color w:val="000000" w:themeColor="text1"/>
        </w:rPr>
        <w:t xml:space="preserve">, this option is reserved for the rare situations wherein </w:t>
      </w:r>
      <w:proofErr w:type="spellStart"/>
      <w:r w:rsidRPr="3B9731A8">
        <w:rPr>
          <w:rFonts w:ascii="Arial" w:eastAsia="Arial" w:hAnsi="Arial" w:cs="Arial"/>
          <w:color w:val="000000" w:themeColor="text1"/>
        </w:rPr>
        <w:t>embolisation</w:t>
      </w:r>
      <w:proofErr w:type="spellEnd"/>
      <w:r w:rsidRPr="3B9731A8">
        <w:rPr>
          <w:rFonts w:ascii="Arial" w:eastAsia="Arial" w:hAnsi="Arial" w:cs="Arial"/>
          <w:color w:val="000000" w:themeColor="text1"/>
        </w:rPr>
        <w:t xml:space="preserve"> fails. </w:t>
      </w:r>
    </w:p>
    <w:p w14:paraId="219257F3" w14:textId="6778A6A5" w:rsidR="0EFB497E" w:rsidRDefault="0EFB497E" w:rsidP="0EFB497E">
      <w:pPr>
        <w:jc w:val="both"/>
        <w:rPr>
          <w:rFonts w:ascii="Arial" w:eastAsia="Arial" w:hAnsi="Arial" w:cs="Arial"/>
          <w:color w:val="000000" w:themeColor="text1"/>
        </w:rPr>
      </w:pPr>
    </w:p>
    <w:p w14:paraId="3F83695A" w14:textId="5E6405EC" w:rsidR="1CE2CCBC" w:rsidRDefault="1CE2CCBC" w:rsidP="0EFB497E">
      <w:pPr>
        <w:jc w:val="both"/>
        <w:rPr>
          <w:rFonts w:ascii="Arial" w:eastAsia="Arial" w:hAnsi="Arial" w:cs="Arial"/>
          <w:color w:val="000000" w:themeColor="text1"/>
        </w:rPr>
      </w:pPr>
      <w:r w:rsidRPr="3B9731A8">
        <w:rPr>
          <w:rFonts w:ascii="Arial" w:eastAsia="Arial" w:hAnsi="Arial" w:cs="Arial"/>
          <w:color w:val="000000" w:themeColor="text1"/>
        </w:rPr>
        <w:t xml:space="preserve">Endovascular </w:t>
      </w:r>
      <w:proofErr w:type="spellStart"/>
      <w:r w:rsidRPr="3B9731A8">
        <w:rPr>
          <w:rFonts w:ascii="Arial" w:eastAsia="Arial" w:hAnsi="Arial" w:cs="Arial"/>
          <w:color w:val="000000" w:themeColor="text1"/>
        </w:rPr>
        <w:t>embolisation</w:t>
      </w:r>
      <w:proofErr w:type="spellEnd"/>
      <w:r w:rsidRPr="3B9731A8">
        <w:rPr>
          <w:rFonts w:ascii="Arial" w:eastAsia="Arial" w:hAnsi="Arial" w:cs="Arial"/>
          <w:color w:val="000000" w:themeColor="text1"/>
        </w:rPr>
        <w:t xml:space="preserve"> has shown very high success rates </w:t>
      </w:r>
      <w:proofErr w:type="gramStart"/>
      <w:r w:rsidRPr="3B9731A8">
        <w:rPr>
          <w:rFonts w:ascii="Arial" w:eastAsia="Arial" w:hAnsi="Arial" w:cs="Arial"/>
          <w:color w:val="000000" w:themeColor="text1"/>
        </w:rPr>
        <w:t>of  more</w:t>
      </w:r>
      <w:proofErr w:type="gramEnd"/>
      <w:r w:rsidRPr="3B9731A8">
        <w:rPr>
          <w:rFonts w:ascii="Arial" w:eastAsia="Arial" w:hAnsi="Arial" w:cs="Arial"/>
          <w:color w:val="000000" w:themeColor="text1"/>
        </w:rPr>
        <w:t xml:space="preserve"> than 80%, with the added benefit of maintaining erectile function in majority of patients </w:t>
      </w:r>
      <w:r w:rsidRPr="3B9731A8">
        <w:rPr>
          <w:rFonts w:ascii="Arial" w:eastAsia="Arial" w:hAnsi="Arial" w:cs="Arial"/>
          <w:color w:val="000000" w:themeColor="text1"/>
          <w:vertAlign w:val="superscript"/>
        </w:rPr>
        <w:t>[1</w:t>
      </w:r>
      <w:r w:rsidR="2DA60F85" w:rsidRPr="3B9731A8">
        <w:rPr>
          <w:rFonts w:ascii="Arial" w:eastAsia="Arial" w:hAnsi="Arial" w:cs="Arial"/>
          <w:color w:val="000000" w:themeColor="text1"/>
          <w:vertAlign w:val="superscript"/>
        </w:rPr>
        <w:t>6</w:t>
      </w:r>
      <w:r w:rsidRPr="3B9731A8">
        <w:rPr>
          <w:rFonts w:ascii="Arial" w:eastAsia="Arial" w:hAnsi="Arial" w:cs="Arial"/>
          <w:color w:val="000000" w:themeColor="text1"/>
          <w:vertAlign w:val="superscript"/>
        </w:rPr>
        <w:t>]</w:t>
      </w:r>
      <w:r w:rsidRPr="3B9731A8">
        <w:rPr>
          <w:rFonts w:ascii="Arial" w:eastAsia="Arial" w:hAnsi="Arial" w:cs="Arial"/>
          <w:color w:val="000000" w:themeColor="text1"/>
        </w:rPr>
        <w:t xml:space="preserve">. Temporary materials are considered a superior option for </w:t>
      </w:r>
      <w:proofErr w:type="spellStart"/>
      <w:r w:rsidRPr="3B9731A8">
        <w:rPr>
          <w:rFonts w:ascii="Arial" w:eastAsia="Arial" w:hAnsi="Arial" w:cs="Arial"/>
          <w:color w:val="000000" w:themeColor="text1"/>
        </w:rPr>
        <w:t>embolisation</w:t>
      </w:r>
      <w:proofErr w:type="spellEnd"/>
      <w:r w:rsidRPr="3B9731A8">
        <w:rPr>
          <w:rFonts w:ascii="Arial" w:eastAsia="Arial" w:hAnsi="Arial" w:cs="Arial"/>
          <w:color w:val="000000" w:themeColor="text1"/>
        </w:rPr>
        <w:t xml:space="preserve"> </w:t>
      </w:r>
      <w:r w:rsidRPr="3B9731A8">
        <w:rPr>
          <w:rFonts w:ascii="Arial" w:eastAsia="Arial" w:hAnsi="Arial" w:cs="Arial"/>
          <w:color w:val="000000" w:themeColor="text1"/>
          <w:vertAlign w:val="superscript"/>
        </w:rPr>
        <w:t>[1,1</w:t>
      </w:r>
      <w:r w:rsidR="5A39D369" w:rsidRPr="3B9731A8">
        <w:rPr>
          <w:rFonts w:ascii="Arial" w:eastAsia="Arial" w:hAnsi="Arial" w:cs="Arial"/>
          <w:color w:val="000000" w:themeColor="text1"/>
          <w:vertAlign w:val="superscript"/>
        </w:rPr>
        <w:t>7</w:t>
      </w:r>
      <w:r w:rsidRPr="3B9731A8">
        <w:rPr>
          <w:rFonts w:ascii="Arial" w:eastAsia="Arial" w:hAnsi="Arial" w:cs="Arial"/>
          <w:color w:val="000000" w:themeColor="text1"/>
          <w:vertAlign w:val="superscript"/>
        </w:rPr>
        <w:t>]</w:t>
      </w:r>
      <w:r w:rsidRPr="3B9731A8">
        <w:rPr>
          <w:rFonts w:ascii="Arial" w:eastAsia="Arial" w:hAnsi="Arial" w:cs="Arial"/>
          <w:color w:val="000000" w:themeColor="text1"/>
        </w:rPr>
        <w:t xml:space="preserve">. These include autologous blood clots, </w:t>
      </w:r>
      <w:proofErr w:type="spellStart"/>
      <w:r w:rsidRPr="3B9731A8">
        <w:rPr>
          <w:rFonts w:ascii="Arial" w:eastAsia="Arial" w:hAnsi="Arial" w:cs="Arial"/>
          <w:color w:val="000000" w:themeColor="text1"/>
        </w:rPr>
        <w:t>gelfoam</w:t>
      </w:r>
      <w:proofErr w:type="spellEnd"/>
      <w:r w:rsidRPr="3B9731A8">
        <w:rPr>
          <w:rFonts w:ascii="Arial" w:eastAsia="Arial" w:hAnsi="Arial" w:cs="Arial"/>
          <w:color w:val="000000" w:themeColor="text1"/>
        </w:rPr>
        <w:t xml:space="preserve">, or sponge. They provide the advantage of decreased incidence of complications, but have the potential disadvantage of recurrence. The other option is the use of permanent materials, which include polyvinyl particles, </w:t>
      </w:r>
      <w:proofErr w:type="spellStart"/>
      <w:r w:rsidRPr="3B9731A8">
        <w:rPr>
          <w:rFonts w:ascii="Arial" w:eastAsia="Arial" w:hAnsi="Arial" w:cs="Arial"/>
          <w:color w:val="000000" w:themeColor="text1"/>
        </w:rPr>
        <w:t>microcoils</w:t>
      </w:r>
      <w:proofErr w:type="spellEnd"/>
      <w:r w:rsidRPr="3B9731A8">
        <w:rPr>
          <w:rFonts w:ascii="Arial" w:eastAsia="Arial" w:hAnsi="Arial" w:cs="Arial"/>
          <w:color w:val="000000" w:themeColor="text1"/>
        </w:rPr>
        <w:t xml:space="preserve"> and acrylic glue. Though they reduce the chances of recurrence, they are associated with an increased incidence of complications, especially</w:t>
      </w:r>
      <w:r w:rsidR="415FBD43" w:rsidRPr="3B9731A8">
        <w:rPr>
          <w:rFonts w:ascii="Arial" w:eastAsia="Arial" w:hAnsi="Arial" w:cs="Arial"/>
          <w:color w:val="000000" w:themeColor="text1"/>
        </w:rPr>
        <w:t xml:space="preserve"> </w:t>
      </w:r>
      <w:r w:rsidRPr="3B9731A8">
        <w:rPr>
          <w:rFonts w:ascii="Arial" w:eastAsia="Arial" w:hAnsi="Arial" w:cs="Arial"/>
          <w:color w:val="000000" w:themeColor="text1"/>
        </w:rPr>
        <w:t xml:space="preserve">for bilateral cases. </w:t>
      </w:r>
      <w:proofErr w:type="spellStart"/>
      <w:r w:rsidRPr="3B9731A8">
        <w:rPr>
          <w:rFonts w:ascii="Arial" w:eastAsia="Arial" w:hAnsi="Arial" w:cs="Arial"/>
          <w:color w:val="000000" w:themeColor="text1"/>
        </w:rPr>
        <w:t>Microcoil</w:t>
      </w:r>
      <w:proofErr w:type="spellEnd"/>
      <w:r w:rsidRPr="3B9731A8">
        <w:rPr>
          <w:rFonts w:ascii="Arial" w:eastAsia="Arial" w:hAnsi="Arial" w:cs="Arial"/>
          <w:color w:val="000000" w:themeColor="text1"/>
        </w:rPr>
        <w:t xml:space="preserve"> deployment carries several advantages including an accurate deployment, which is fast and ability to pack a cavity like a pseudoaneurysm. The accuracy is important to prevent the </w:t>
      </w:r>
      <w:proofErr w:type="spellStart"/>
      <w:r w:rsidRPr="3B9731A8">
        <w:rPr>
          <w:rFonts w:ascii="Arial" w:eastAsia="Arial" w:hAnsi="Arial" w:cs="Arial"/>
          <w:color w:val="000000" w:themeColor="text1"/>
        </w:rPr>
        <w:t>neighbouring</w:t>
      </w:r>
      <w:proofErr w:type="spellEnd"/>
      <w:r w:rsidRPr="3B9731A8">
        <w:rPr>
          <w:rFonts w:ascii="Arial" w:eastAsia="Arial" w:hAnsi="Arial" w:cs="Arial"/>
          <w:color w:val="000000" w:themeColor="text1"/>
        </w:rPr>
        <w:t xml:space="preserve"> tributaries from inadvertent obliteration. Due to its radiopaque nature, it can also help to locate the pseudoaneurysm. On the other hand, liquid agents are a better option in the case of multiple unilateral feeding vessels as they are associated</w:t>
      </w:r>
      <w:r w:rsidR="11A1A43F" w:rsidRPr="3B9731A8">
        <w:rPr>
          <w:rFonts w:ascii="Arial" w:eastAsia="Arial" w:hAnsi="Arial" w:cs="Arial"/>
          <w:color w:val="000000" w:themeColor="text1"/>
        </w:rPr>
        <w:t xml:space="preserve"> </w:t>
      </w:r>
      <w:r w:rsidRPr="3B9731A8">
        <w:rPr>
          <w:rFonts w:ascii="Arial" w:eastAsia="Arial" w:hAnsi="Arial" w:cs="Arial"/>
          <w:color w:val="000000" w:themeColor="text1"/>
        </w:rPr>
        <w:t xml:space="preserve">with subsequent recanalization of the native arterial supply, which in turn helps to reduce the risk of erectile dysfunction in the future </w:t>
      </w:r>
      <w:r w:rsidRPr="3B9731A8">
        <w:rPr>
          <w:rFonts w:ascii="Arial" w:eastAsia="Arial" w:hAnsi="Arial" w:cs="Arial"/>
          <w:color w:val="000000" w:themeColor="text1"/>
          <w:vertAlign w:val="superscript"/>
        </w:rPr>
        <w:t>[1</w:t>
      </w:r>
      <w:r w:rsidR="3A48D024" w:rsidRPr="3B9731A8">
        <w:rPr>
          <w:rFonts w:ascii="Arial" w:eastAsia="Arial" w:hAnsi="Arial" w:cs="Arial"/>
          <w:color w:val="000000" w:themeColor="text1"/>
          <w:vertAlign w:val="superscript"/>
        </w:rPr>
        <w:t>8</w:t>
      </w:r>
      <w:r w:rsidRPr="3B9731A8">
        <w:rPr>
          <w:rFonts w:ascii="Arial" w:eastAsia="Arial" w:hAnsi="Arial" w:cs="Arial"/>
          <w:color w:val="000000" w:themeColor="text1"/>
          <w:vertAlign w:val="superscript"/>
        </w:rPr>
        <w:t>]</w:t>
      </w:r>
      <w:r w:rsidRPr="3B9731A8">
        <w:rPr>
          <w:rFonts w:ascii="Arial" w:eastAsia="Arial" w:hAnsi="Arial" w:cs="Arial"/>
          <w:color w:val="000000" w:themeColor="text1"/>
        </w:rPr>
        <w:t xml:space="preserve">. The potential complications include 5–39% risk of erectile dysfunction, gangrene </w:t>
      </w:r>
      <w:r w:rsidRPr="3B9731A8">
        <w:rPr>
          <w:rFonts w:ascii="Arial" w:eastAsia="Arial" w:hAnsi="Arial" w:cs="Arial"/>
          <w:color w:val="000000" w:themeColor="text1"/>
        </w:rPr>
        <w:lastRenderedPageBreak/>
        <w:t xml:space="preserve">of the penis, purulent </w:t>
      </w:r>
      <w:proofErr w:type="spellStart"/>
      <w:r w:rsidRPr="3B9731A8">
        <w:rPr>
          <w:rFonts w:ascii="Arial" w:eastAsia="Arial" w:hAnsi="Arial" w:cs="Arial"/>
          <w:color w:val="000000" w:themeColor="text1"/>
        </w:rPr>
        <w:t>cavernositis</w:t>
      </w:r>
      <w:proofErr w:type="spellEnd"/>
      <w:r w:rsidRPr="3B9731A8">
        <w:rPr>
          <w:rFonts w:ascii="Arial" w:eastAsia="Arial" w:hAnsi="Arial" w:cs="Arial"/>
          <w:color w:val="000000" w:themeColor="text1"/>
        </w:rPr>
        <w:t xml:space="preserve">, gluteal </w:t>
      </w:r>
      <w:proofErr w:type="spellStart"/>
      <w:r w:rsidRPr="3B9731A8">
        <w:rPr>
          <w:rFonts w:ascii="Arial" w:eastAsia="Arial" w:hAnsi="Arial" w:cs="Arial"/>
          <w:color w:val="000000" w:themeColor="text1"/>
        </w:rPr>
        <w:t>ischaemia</w:t>
      </w:r>
      <w:proofErr w:type="spellEnd"/>
      <w:r w:rsidRPr="3B9731A8">
        <w:rPr>
          <w:rFonts w:ascii="Arial" w:eastAsia="Arial" w:hAnsi="Arial" w:cs="Arial"/>
          <w:color w:val="000000" w:themeColor="text1"/>
        </w:rPr>
        <w:t xml:space="preserve"> and the chance of recurrence in </w:t>
      </w:r>
      <w:proofErr w:type="spellStart"/>
      <w:r w:rsidRPr="3B9731A8">
        <w:rPr>
          <w:rFonts w:ascii="Arial" w:eastAsia="Arial" w:hAnsi="Arial" w:cs="Arial"/>
          <w:color w:val="000000" w:themeColor="text1"/>
        </w:rPr>
        <w:t>upto</w:t>
      </w:r>
      <w:proofErr w:type="spellEnd"/>
      <w:r w:rsidRPr="3B9731A8">
        <w:rPr>
          <w:rFonts w:ascii="Arial" w:eastAsia="Arial" w:hAnsi="Arial" w:cs="Arial"/>
          <w:color w:val="000000" w:themeColor="text1"/>
        </w:rPr>
        <w:t xml:space="preserve"> 30% cases </w:t>
      </w:r>
      <w:r w:rsidRPr="3B9731A8">
        <w:rPr>
          <w:rFonts w:ascii="Arial" w:eastAsia="Arial" w:hAnsi="Arial" w:cs="Arial"/>
          <w:color w:val="000000" w:themeColor="text1"/>
          <w:vertAlign w:val="superscript"/>
        </w:rPr>
        <w:t>[1</w:t>
      </w:r>
      <w:r w:rsidR="41CF9EA7" w:rsidRPr="3B9731A8">
        <w:rPr>
          <w:rFonts w:ascii="Arial" w:eastAsia="Arial" w:hAnsi="Arial" w:cs="Arial"/>
          <w:color w:val="000000" w:themeColor="text1"/>
          <w:vertAlign w:val="superscript"/>
        </w:rPr>
        <w:t>9</w:t>
      </w:r>
      <w:r w:rsidR="6D3D3796" w:rsidRPr="3B9731A8">
        <w:rPr>
          <w:rFonts w:ascii="Arial" w:eastAsia="Arial" w:hAnsi="Arial" w:cs="Arial"/>
          <w:color w:val="000000" w:themeColor="text1"/>
          <w:vertAlign w:val="superscript"/>
        </w:rPr>
        <w:t>]</w:t>
      </w:r>
      <w:r w:rsidRPr="3B9731A8">
        <w:rPr>
          <w:rFonts w:ascii="Arial" w:eastAsia="Arial" w:hAnsi="Arial" w:cs="Arial"/>
          <w:color w:val="000000" w:themeColor="text1"/>
        </w:rPr>
        <w:t>.</w:t>
      </w:r>
    </w:p>
    <w:p w14:paraId="1F4C6D55" w14:textId="013395E6" w:rsidR="3B36D9E1" w:rsidRDefault="3B36D9E1" w:rsidP="3B9731A8">
      <w:pPr>
        <w:jc w:val="both"/>
        <w:rPr>
          <w:rFonts w:ascii="Arial" w:eastAsia="Arial" w:hAnsi="Arial" w:cs="Arial"/>
        </w:rPr>
      </w:pPr>
      <w:r w:rsidRPr="3B9731A8">
        <w:rPr>
          <w:rFonts w:ascii="Arial" w:eastAsia="Arial" w:hAnsi="Arial" w:cs="Arial"/>
          <w:color w:val="000000" w:themeColor="text1"/>
        </w:rPr>
        <w:t xml:space="preserve">A recent review by </w:t>
      </w:r>
      <w:proofErr w:type="spellStart"/>
      <w:r w:rsidRPr="3B9731A8">
        <w:rPr>
          <w:rFonts w:ascii="Arial" w:eastAsia="Arial" w:hAnsi="Arial" w:cs="Arial"/>
        </w:rPr>
        <w:t>Nurfajri</w:t>
      </w:r>
      <w:proofErr w:type="spellEnd"/>
      <w:r w:rsidRPr="3B9731A8">
        <w:rPr>
          <w:rFonts w:ascii="Arial" w:eastAsia="Arial" w:hAnsi="Arial" w:cs="Arial"/>
        </w:rPr>
        <w:t xml:space="preserve"> et al includ</w:t>
      </w:r>
      <w:r w:rsidR="651B1852" w:rsidRPr="3B9731A8">
        <w:rPr>
          <w:rFonts w:ascii="Arial" w:eastAsia="Arial" w:hAnsi="Arial" w:cs="Arial"/>
        </w:rPr>
        <w:t>ing</w:t>
      </w:r>
      <w:r w:rsidRPr="3B9731A8">
        <w:rPr>
          <w:rFonts w:ascii="Arial" w:eastAsia="Arial" w:hAnsi="Arial" w:cs="Arial"/>
        </w:rPr>
        <w:t xml:space="preserve"> 16 studies involving 52 patients</w:t>
      </w:r>
      <w:r w:rsidR="250E0011" w:rsidRPr="3B9731A8">
        <w:rPr>
          <w:rFonts w:ascii="Arial" w:eastAsia="Arial" w:hAnsi="Arial" w:cs="Arial"/>
        </w:rPr>
        <w:t xml:space="preserve">, </w:t>
      </w:r>
      <w:r w:rsidRPr="3B9731A8">
        <w:rPr>
          <w:rFonts w:ascii="Arial" w:eastAsia="Arial" w:hAnsi="Arial" w:cs="Arial"/>
        </w:rPr>
        <w:t xml:space="preserve">also concluded </w:t>
      </w:r>
      <w:r w:rsidR="14787BD4" w:rsidRPr="3B9731A8">
        <w:rPr>
          <w:rFonts w:ascii="Arial" w:eastAsia="Arial" w:hAnsi="Arial" w:cs="Arial"/>
        </w:rPr>
        <w:t xml:space="preserve">that </w:t>
      </w:r>
      <w:proofErr w:type="spellStart"/>
      <w:r w:rsidR="14787BD4" w:rsidRPr="3B9731A8">
        <w:rPr>
          <w:rFonts w:ascii="Arial" w:eastAsia="Arial" w:hAnsi="Arial" w:cs="Arial"/>
        </w:rPr>
        <w:t>angioembolisation</w:t>
      </w:r>
      <w:proofErr w:type="spellEnd"/>
      <w:r w:rsidR="14787BD4" w:rsidRPr="3B9731A8">
        <w:rPr>
          <w:rFonts w:ascii="Arial" w:eastAsia="Arial" w:hAnsi="Arial" w:cs="Arial"/>
        </w:rPr>
        <w:t xml:space="preserve"> is the preferred minimally invasive approach as of date with a success rate in almost 90% cases with</w:t>
      </w:r>
      <w:r w:rsidR="0C7D589C" w:rsidRPr="3B9731A8">
        <w:rPr>
          <w:rFonts w:ascii="Arial" w:eastAsia="Arial" w:hAnsi="Arial" w:cs="Arial"/>
        </w:rPr>
        <w:t xml:space="preserve"> successful</w:t>
      </w:r>
      <w:r w:rsidR="14787BD4" w:rsidRPr="3B9731A8">
        <w:rPr>
          <w:rFonts w:ascii="Arial" w:eastAsia="Arial" w:hAnsi="Arial" w:cs="Arial"/>
        </w:rPr>
        <w:t xml:space="preserve"> </w:t>
      </w:r>
      <w:r w:rsidR="2B90908A" w:rsidRPr="3B9731A8">
        <w:rPr>
          <w:rFonts w:ascii="Arial" w:eastAsia="Arial" w:hAnsi="Arial" w:cs="Arial"/>
        </w:rPr>
        <w:t>pre</w:t>
      </w:r>
      <w:r w:rsidR="4DDDEB61" w:rsidRPr="3B9731A8">
        <w:rPr>
          <w:rFonts w:ascii="Arial" w:eastAsia="Arial" w:hAnsi="Arial" w:cs="Arial"/>
        </w:rPr>
        <w:t xml:space="preserve">servation of potency </w:t>
      </w:r>
      <w:r w:rsidR="4DDDEB61" w:rsidRPr="3B9731A8">
        <w:rPr>
          <w:rFonts w:ascii="Arial" w:eastAsia="Arial" w:hAnsi="Arial" w:cs="Arial"/>
          <w:vertAlign w:val="superscript"/>
        </w:rPr>
        <w:t>[20]</w:t>
      </w:r>
      <w:r w:rsidR="4DDDEB61" w:rsidRPr="3B9731A8">
        <w:rPr>
          <w:rFonts w:ascii="Arial" w:eastAsia="Arial" w:hAnsi="Arial" w:cs="Arial"/>
        </w:rPr>
        <w:t>.</w:t>
      </w:r>
    </w:p>
    <w:p w14:paraId="4B96D4E6" w14:textId="59D437F1" w:rsidR="0EFB497E" w:rsidRDefault="0EFB497E" w:rsidP="0EFB497E">
      <w:pPr>
        <w:pStyle w:val="Head1"/>
        <w:spacing w:after="0"/>
        <w:jc w:val="both"/>
        <w:rPr>
          <w:rFonts w:ascii="Arial" w:hAnsi="Arial" w:cs="Arial"/>
        </w:rPr>
      </w:pPr>
    </w:p>
    <w:p w14:paraId="584F9CB5" w14:textId="12378CB6" w:rsidR="00B01FCD" w:rsidRDefault="00000F8F" w:rsidP="1441F400">
      <w:pPr>
        <w:pStyle w:val="ConcHead"/>
        <w:spacing w:after="0"/>
        <w:jc w:val="both"/>
        <w:rPr>
          <w:rFonts w:ascii="Arial" w:hAnsi="Arial" w:cs="Arial"/>
        </w:rPr>
      </w:pPr>
      <w:r w:rsidRPr="0EFB497E">
        <w:rPr>
          <w:rFonts w:ascii="Arial" w:hAnsi="Arial" w:cs="Arial"/>
        </w:rPr>
        <w:t xml:space="preserve">4. </w:t>
      </w:r>
      <w:r w:rsidR="00B01FCD" w:rsidRPr="0EFB497E">
        <w:rPr>
          <w:rFonts w:ascii="Arial" w:hAnsi="Arial" w:cs="Arial"/>
        </w:rPr>
        <w:t>Conclusion</w:t>
      </w:r>
    </w:p>
    <w:p w14:paraId="5EB89DB7" w14:textId="4E7846C3" w:rsidR="00790ADA" w:rsidRPr="00FB3A86" w:rsidRDefault="00790ADA" w:rsidP="0EFB497E">
      <w:pPr>
        <w:pStyle w:val="ConcHead"/>
        <w:spacing w:after="0"/>
        <w:jc w:val="both"/>
        <w:rPr>
          <w:rFonts w:ascii="Arial" w:hAnsi="Arial" w:cs="Arial"/>
        </w:rPr>
      </w:pPr>
    </w:p>
    <w:p w14:paraId="00DFB46C" w14:textId="0A935E6F" w:rsidR="00790ADA" w:rsidRPr="00FB3A86" w:rsidRDefault="6706C1ED" w:rsidP="0EFB497E">
      <w:pPr>
        <w:jc w:val="both"/>
        <w:rPr>
          <w:rFonts w:ascii="Arial" w:eastAsia="Arial" w:hAnsi="Arial" w:cs="Arial"/>
        </w:rPr>
      </w:pPr>
      <w:r w:rsidRPr="0EFB497E">
        <w:rPr>
          <w:rFonts w:ascii="Arial" w:eastAsia="Arial" w:hAnsi="Arial" w:cs="Arial"/>
          <w:color w:val="000000" w:themeColor="text1"/>
        </w:rPr>
        <w:t xml:space="preserve">Post traumatic non-ischemic priapism is a rarely encountered subtype. The clinical presentation is usually a delayed one and the diagnosis can be confirmed radiologically with CT angiography considered the gold standard. With the advent of minimally invasive therapy, </w:t>
      </w:r>
      <w:proofErr w:type="spellStart"/>
      <w:r w:rsidRPr="0EFB497E">
        <w:rPr>
          <w:rFonts w:ascii="Arial" w:eastAsia="Arial" w:hAnsi="Arial" w:cs="Arial"/>
          <w:color w:val="000000" w:themeColor="text1"/>
        </w:rPr>
        <w:t>angioembolisation</w:t>
      </w:r>
      <w:proofErr w:type="spellEnd"/>
      <w:r w:rsidRPr="0EFB497E">
        <w:rPr>
          <w:rFonts w:ascii="Arial" w:eastAsia="Arial" w:hAnsi="Arial" w:cs="Arial"/>
          <w:color w:val="000000" w:themeColor="text1"/>
        </w:rPr>
        <w:t xml:space="preserve"> is the most feasible option with the maximum benefit to preserve potency. Prompt intervention for non- resolving cases along with the support of medical therapy, may help in quick and complete recovery of erectile function.</w:t>
      </w:r>
    </w:p>
    <w:p w14:paraId="463F29E8" w14:textId="2717609A" w:rsidR="00790ADA" w:rsidRPr="00FB3A86" w:rsidRDefault="00790ADA" w:rsidP="1441F400">
      <w:pPr>
        <w:pStyle w:val="ConcHead"/>
        <w:spacing w:after="0"/>
        <w:jc w:val="both"/>
        <w:rPr>
          <w:rFonts w:ascii="Arial" w:hAnsi="Arial" w:cs="Arial"/>
        </w:rPr>
      </w:pPr>
    </w:p>
    <w:p w14:paraId="579F49B6" w14:textId="4EF23921" w:rsidR="1441F400" w:rsidRDefault="1441F400" w:rsidP="1441F400">
      <w:pPr>
        <w:pStyle w:val="ReferHead"/>
        <w:spacing w:after="0"/>
        <w:jc w:val="both"/>
        <w:rPr>
          <w:rFonts w:ascii="Arial" w:hAnsi="Arial" w:cs="Arial"/>
          <w:b w:val="0"/>
          <w:caps w:val="0"/>
          <w:sz w:val="20"/>
        </w:rPr>
      </w:pPr>
    </w:p>
    <w:p w14:paraId="2353E2E4" w14:textId="781AEEF3" w:rsidR="002B685A" w:rsidRDefault="002B685A" w:rsidP="1441F400">
      <w:pPr>
        <w:pStyle w:val="ReferHead"/>
        <w:spacing w:after="0"/>
        <w:jc w:val="both"/>
        <w:rPr>
          <w:rFonts w:ascii="Arial" w:hAnsi="Arial" w:cs="Arial"/>
        </w:rPr>
      </w:pPr>
      <w:r w:rsidRPr="1441F400">
        <w:rPr>
          <w:rFonts w:ascii="Arial" w:hAnsi="Arial" w:cs="Arial"/>
        </w:rPr>
        <w:t xml:space="preserve">Consent </w:t>
      </w:r>
    </w:p>
    <w:p w14:paraId="02F2C34E" w14:textId="77777777" w:rsidR="002B685A" w:rsidRPr="002B685A" w:rsidRDefault="002B685A" w:rsidP="1441F400">
      <w:pPr>
        <w:pStyle w:val="ReferHead"/>
        <w:spacing w:after="0"/>
        <w:jc w:val="both"/>
        <w:rPr>
          <w:rFonts w:ascii="Arial" w:hAnsi="Arial" w:cs="Arial"/>
        </w:rPr>
      </w:pPr>
    </w:p>
    <w:p w14:paraId="7194DBDC" w14:textId="6DE4A409" w:rsidR="001A29D8" w:rsidRDefault="001A29D8" w:rsidP="1441F400">
      <w:pPr>
        <w:pStyle w:val="ReferHead"/>
        <w:spacing w:after="0"/>
        <w:jc w:val="both"/>
        <w:rPr>
          <w:rFonts w:ascii="Arial" w:hAnsi="Arial" w:cs="Arial"/>
          <w:b w:val="0"/>
          <w:caps w:val="0"/>
          <w:sz w:val="20"/>
        </w:rPr>
      </w:pPr>
      <w:r w:rsidRPr="1441F400">
        <w:rPr>
          <w:rFonts w:ascii="Arial" w:hAnsi="Arial" w:cs="Arial"/>
          <w:b w:val="0"/>
          <w:caps w:val="0"/>
          <w:sz w:val="20"/>
        </w:rPr>
        <w:t xml:space="preserve">All authors declare that ‘written informed consent was obtained from the patient </w:t>
      </w:r>
      <w:r w:rsidR="0DE9DB10" w:rsidRPr="1441F400">
        <w:rPr>
          <w:rFonts w:ascii="Arial" w:hAnsi="Arial" w:cs="Arial"/>
          <w:b w:val="0"/>
          <w:caps w:val="0"/>
          <w:sz w:val="20"/>
        </w:rPr>
        <w:t>f</w:t>
      </w:r>
      <w:r w:rsidRPr="1441F400">
        <w:rPr>
          <w:rFonts w:ascii="Arial" w:hAnsi="Arial" w:cs="Arial"/>
          <w:b w:val="0"/>
          <w:caps w:val="0"/>
          <w:sz w:val="20"/>
        </w:rPr>
        <w:t>or publication of this case report and accompanying images.</w:t>
      </w:r>
    </w:p>
    <w:p w14:paraId="769D0D3C" w14:textId="77777777" w:rsidR="005C784C" w:rsidRDefault="005C784C" w:rsidP="1441F400">
      <w:pPr>
        <w:pStyle w:val="ReferHead"/>
        <w:spacing w:after="0"/>
        <w:jc w:val="both"/>
        <w:rPr>
          <w:rFonts w:ascii="Arial" w:hAnsi="Arial" w:cs="Arial"/>
          <w:b w:val="0"/>
          <w:caps w:val="0"/>
          <w:sz w:val="20"/>
        </w:rPr>
      </w:pPr>
    </w:p>
    <w:p w14:paraId="204B3495" w14:textId="54430C8B" w:rsidR="00860000" w:rsidRDefault="005C784C" w:rsidP="1441F400">
      <w:pPr>
        <w:pStyle w:val="ReferHead"/>
        <w:spacing w:after="0"/>
        <w:jc w:val="both"/>
        <w:rPr>
          <w:rFonts w:ascii="Arial" w:hAnsi="Arial" w:cs="Arial"/>
          <w:b w:val="0"/>
          <w:caps w:val="0"/>
          <w:sz w:val="20"/>
          <w:u w:val="single"/>
        </w:rPr>
      </w:pPr>
      <w:r w:rsidRPr="1441F400">
        <w:rPr>
          <w:rFonts w:ascii="Arial" w:hAnsi="Arial" w:cs="Arial"/>
        </w:rPr>
        <w:t xml:space="preserve">Ethical approval </w:t>
      </w:r>
    </w:p>
    <w:p w14:paraId="30B41526" w14:textId="0CE26BF1" w:rsidR="00860000" w:rsidRDefault="00860000" w:rsidP="1441F400">
      <w:pPr>
        <w:pStyle w:val="ReferHead"/>
        <w:spacing w:after="0"/>
        <w:jc w:val="both"/>
        <w:rPr>
          <w:rFonts w:ascii="Arial" w:hAnsi="Arial" w:cs="Arial"/>
          <w:b w:val="0"/>
          <w:caps w:val="0"/>
          <w:sz w:val="20"/>
          <w:u w:val="single"/>
        </w:rPr>
      </w:pPr>
    </w:p>
    <w:p w14:paraId="34FF1C98" w14:textId="7C542284" w:rsidR="00860000" w:rsidRDefault="001A29D8" w:rsidP="1441F400">
      <w:pPr>
        <w:pStyle w:val="ReferHead"/>
        <w:spacing w:after="0"/>
        <w:jc w:val="both"/>
        <w:rPr>
          <w:rFonts w:ascii="Arial" w:hAnsi="Arial" w:cs="Arial"/>
          <w:b w:val="0"/>
          <w:caps w:val="0"/>
          <w:sz w:val="20"/>
        </w:rPr>
      </w:pPr>
      <w:r w:rsidRPr="1441F400">
        <w:rPr>
          <w:rFonts w:ascii="Arial" w:hAnsi="Arial" w:cs="Arial"/>
          <w:b w:val="0"/>
          <w:caps w:val="0"/>
          <w:sz w:val="20"/>
        </w:rPr>
        <w:t xml:space="preserve">All authors hereby declare that </w:t>
      </w:r>
      <w:r w:rsidR="5114B8EC" w:rsidRPr="1441F400">
        <w:rPr>
          <w:rFonts w:ascii="Arial" w:hAnsi="Arial" w:cs="Arial"/>
          <w:b w:val="0"/>
          <w:caps w:val="0"/>
          <w:sz w:val="20"/>
        </w:rPr>
        <w:t>this case report was made in an ethical manner.</w:t>
      </w:r>
    </w:p>
    <w:p w14:paraId="42BD15B8" w14:textId="6AF6FFBE" w:rsidR="00A326CD" w:rsidRDefault="00A326CD" w:rsidP="1441F400">
      <w:pPr>
        <w:pStyle w:val="ReferHead"/>
        <w:spacing w:after="0"/>
        <w:jc w:val="both"/>
        <w:rPr>
          <w:rFonts w:ascii="Arial" w:hAnsi="Arial" w:cs="Arial"/>
          <w:b w:val="0"/>
          <w:caps w:val="0"/>
          <w:sz w:val="20"/>
        </w:rPr>
      </w:pPr>
    </w:p>
    <w:p w14:paraId="38508E9D" w14:textId="77777777" w:rsidR="00A326CD" w:rsidRPr="00ED7692" w:rsidRDefault="00A326CD" w:rsidP="00A326CD">
      <w:pPr>
        <w:rPr>
          <w:b/>
          <w:highlight w:val="yellow"/>
        </w:rPr>
      </w:pPr>
      <w:r w:rsidRPr="00ED7692">
        <w:rPr>
          <w:b/>
          <w:highlight w:val="yellow"/>
        </w:rPr>
        <w:t>Disclaimer (Artificial intelligence)</w:t>
      </w:r>
    </w:p>
    <w:p w14:paraId="73C5876A" w14:textId="78665221" w:rsidR="00A326CD" w:rsidRPr="00394842" w:rsidRDefault="00A326CD" w:rsidP="3B9731A8">
      <w:pPr>
        <w:rPr>
          <w:highlight w:val="yellow"/>
        </w:rPr>
      </w:pPr>
    </w:p>
    <w:p w14:paraId="20BE1C4E" w14:textId="25604514" w:rsidR="00A326CD" w:rsidRDefault="00A326CD" w:rsidP="3B9731A8">
      <w:pPr>
        <w:rPr>
          <w:highlight w:val="yellow"/>
        </w:rPr>
      </w:pPr>
      <w:r w:rsidRPr="3B9731A8">
        <w:rPr>
          <w:highlight w:val="yellow"/>
        </w:rPr>
        <w:t>Author(s) hereby declare that N</w:t>
      </w:r>
      <w:bookmarkStart w:id="0" w:name="_GoBack"/>
      <w:bookmarkEnd w:id="0"/>
      <w:r w:rsidRPr="3B9731A8">
        <w:rPr>
          <w:highlight w:val="yellow"/>
        </w:rPr>
        <w:t>O generative AI technologies such as Large Language Models (</w:t>
      </w:r>
      <w:proofErr w:type="spellStart"/>
      <w:r w:rsidRPr="3B9731A8">
        <w:rPr>
          <w:highlight w:val="yellow"/>
        </w:rPr>
        <w:t>ChatGPT</w:t>
      </w:r>
      <w:proofErr w:type="spellEnd"/>
      <w:r w:rsidRPr="3B9731A8">
        <w:rPr>
          <w:highlight w:val="yellow"/>
        </w:rPr>
        <w:t xml:space="preserve">, COPILOT, etc.) and text-to-image generators have been used during the writing or editing of this manuscript. </w:t>
      </w:r>
    </w:p>
    <w:p w14:paraId="3BD10286" w14:textId="0753896C" w:rsidR="3B9731A8" w:rsidRDefault="3B9731A8" w:rsidP="3B9731A8">
      <w:pPr>
        <w:rPr>
          <w:highlight w:val="yellow"/>
        </w:rPr>
      </w:pPr>
    </w:p>
    <w:p w14:paraId="113E6C08" w14:textId="2ECD43FB" w:rsidR="3B9731A8" w:rsidRDefault="3B9731A8" w:rsidP="3B9731A8">
      <w:pPr>
        <w:rPr>
          <w:highlight w:val="yellow"/>
        </w:rPr>
      </w:pPr>
    </w:p>
    <w:p w14:paraId="0666A2D4" w14:textId="38980784" w:rsidR="1441F400" w:rsidRDefault="1441F400" w:rsidP="1441F400">
      <w:pPr>
        <w:pStyle w:val="ReferHead"/>
        <w:spacing w:after="0"/>
        <w:jc w:val="both"/>
        <w:rPr>
          <w:rFonts w:ascii="Arial" w:hAnsi="Arial" w:cs="Arial"/>
          <w:b w:val="0"/>
          <w:caps w:val="0"/>
          <w:sz w:val="20"/>
        </w:rPr>
      </w:pPr>
    </w:p>
    <w:p w14:paraId="071E4E01" w14:textId="77777777" w:rsidR="00B01FCD" w:rsidRDefault="00B01FCD" w:rsidP="1441F400">
      <w:pPr>
        <w:pStyle w:val="ReferHead"/>
        <w:spacing w:after="0"/>
        <w:jc w:val="both"/>
        <w:rPr>
          <w:rFonts w:ascii="Arial" w:hAnsi="Arial" w:cs="Arial"/>
        </w:rPr>
      </w:pPr>
      <w:r w:rsidRPr="1441F400">
        <w:rPr>
          <w:rFonts w:ascii="Arial" w:hAnsi="Arial" w:cs="Arial"/>
        </w:rPr>
        <w:t>References</w:t>
      </w:r>
    </w:p>
    <w:p w14:paraId="6D072C0D" w14:textId="77777777" w:rsidR="00790ADA" w:rsidRPr="00FB3A86" w:rsidRDefault="00790ADA" w:rsidP="1441F400">
      <w:pPr>
        <w:pStyle w:val="ReferHead"/>
        <w:spacing w:after="0"/>
        <w:jc w:val="both"/>
        <w:rPr>
          <w:rFonts w:ascii="Arial" w:hAnsi="Arial" w:cs="Arial"/>
        </w:rPr>
      </w:pPr>
    </w:p>
    <w:p w14:paraId="1B47B063" w14:textId="0278663A" w:rsidR="1441F400" w:rsidRDefault="56A8EC88" w:rsidP="3B9731A8">
      <w:pPr>
        <w:pStyle w:val="ListParagraph"/>
        <w:numPr>
          <w:ilvl w:val="0"/>
          <w:numId w:val="2"/>
        </w:numPr>
        <w:jc w:val="both"/>
        <w:rPr>
          <w:rFonts w:ascii="Arial" w:eastAsia="Arial" w:hAnsi="Arial" w:cs="Arial"/>
        </w:rPr>
      </w:pPr>
      <w:proofErr w:type="spellStart"/>
      <w:r w:rsidRPr="3B9731A8">
        <w:rPr>
          <w:rFonts w:ascii="Arial" w:eastAsia="Arial" w:hAnsi="Arial" w:cs="Arial"/>
          <w:color w:val="000000" w:themeColor="text1"/>
        </w:rPr>
        <w:t>Shigehara</w:t>
      </w:r>
      <w:proofErr w:type="spellEnd"/>
      <w:r w:rsidRPr="3B9731A8">
        <w:rPr>
          <w:rFonts w:ascii="Arial" w:eastAsia="Arial" w:hAnsi="Arial" w:cs="Arial"/>
          <w:color w:val="000000" w:themeColor="text1"/>
        </w:rPr>
        <w:t xml:space="preserve"> K, </w:t>
      </w:r>
      <w:proofErr w:type="spellStart"/>
      <w:r w:rsidRPr="3B9731A8">
        <w:rPr>
          <w:rFonts w:ascii="Arial" w:eastAsia="Arial" w:hAnsi="Arial" w:cs="Arial"/>
          <w:color w:val="000000" w:themeColor="text1"/>
        </w:rPr>
        <w:t>Namiki</w:t>
      </w:r>
      <w:proofErr w:type="spellEnd"/>
      <w:r w:rsidRPr="3B9731A8">
        <w:rPr>
          <w:rFonts w:ascii="Arial" w:eastAsia="Arial" w:hAnsi="Arial" w:cs="Arial"/>
          <w:color w:val="000000" w:themeColor="text1"/>
        </w:rPr>
        <w:t xml:space="preserve"> M. Clinical Management of Priapism: A Review. World J </w:t>
      </w:r>
      <w:proofErr w:type="spellStart"/>
      <w:r w:rsidRPr="3B9731A8">
        <w:rPr>
          <w:rFonts w:ascii="Arial" w:eastAsia="Arial" w:hAnsi="Arial" w:cs="Arial"/>
          <w:color w:val="000000" w:themeColor="text1"/>
        </w:rPr>
        <w:t>Mens</w:t>
      </w:r>
      <w:proofErr w:type="spellEnd"/>
      <w:r w:rsidRPr="3B9731A8">
        <w:rPr>
          <w:rFonts w:ascii="Arial" w:eastAsia="Arial" w:hAnsi="Arial" w:cs="Arial"/>
          <w:color w:val="000000" w:themeColor="text1"/>
        </w:rPr>
        <w:t xml:space="preserve"> Health. 2016 Apr;34(1):1-8. </w:t>
      </w:r>
      <w:proofErr w:type="spellStart"/>
      <w:r w:rsidR="78CEA051" w:rsidRPr="3B9731A8">
        <w:rPr>
          <w:rFonts w:ascii="Arial" w:eastAsia="Arial" w:hAnsi="Arial" w:cs="Arial"/>
          <w:color w:val="000000" w:themeColor="text1"/>
        </w:rPr>
        <w:t>doi</w:t>
      </w:r>
      <w:proofErr w:type="spellEnd"/>
      <w:r w:rsidR="78CEA051" w:rsidRPr="3B9731A8">
        <w:rPr>
          <w:rFonts w:ascii="Arial" w:eastAsia="Arial" w:hAnsi="Arial" w:cs="Arial"/>
          <w:color w:val="000000" w:themeColor="text1"/>
        </w:rPr>
        <w:t xml:space="preserve"> 10.5534/wjmh.2016.34.1.1</w:t>
      </w:r>
    </w:p>
    <w:p w14:paraId="31D37A82" w14:textId="666D631D" w:rsidR="1441F400" w:rsidRDefault="56A8EC88" w:rsidP="3B9731A8">
      <w:pPr>
        <w:pStyle w:val="ListParagraph"/>
        <w:numPr>
          <w:ilvl w:val="0"/>
          <w:numId w:val="2"/>
        </w:numPr>
        <w:jc w:val="both"/>
      </w:pPr>
      <w:r w:rsidRPr="3B9731A8">
        <w:rPr>
          <w:rFonts w:ascii="Arial" w:eastAsia="Arial" w:hAnsi="Arial" w:cs="Arial"/>
          <w:color w:val="000000" w:themeColor="text1"/>
        </w:rPr>
        <w:t xml:space="preserve">Song PH, Moon KH. Priapism: current updates in clinical management. Korean J </w:t>
      </w:r>
      <w:proofErr w:type="spellStart"/>
      <w:r w:rsidRPr="3B9731A8">
        <w:rPr>
          <w:rFonts w:ascii="Arial" w:eastAsia="Arial" w:hAnsi="Arial" w:cs="Arial"/>
          <w:color w:val="000000" w:themeColor="text1"/>
        </w:rPr>
        <w:t>Urol</w:t>
      </w:r>
      <w:proofErr w:type="spellEnd"/>
      <w:r w:rsidRPr="3B9731A8">
        <w:rPr>
          <w:rFonts w:ascii="Arial" w:eastAsia="Arial" w:hAnsi="Arial" w:cs="Arial"/>
          <w:color w:val="000000" w:themeColor="text1"/>
        </w:rPr>
        <w:t xml:space="preserve"> </w:t>
      </w:r>
      <w:proofErr w:type="gramStart"/>
      <w:r w:rsidRPr="3B9731A8">
        <w:rPr>
          <w:rFonts w:ascii="Arial" w:eastAsia="Arial" w:hAnsi="Arial" w:cs="Arial"/>
          <w:color w:val="000000" w:themeColor="text1"/>
        </w:rPr>
        <w:t>2013;54:816</w:t>
      </w:r>
      <w:proofErr w:type="gramEnd"/>
      <w:r w:rsidRPr="3B9731A8">
        <w:rPr>
          <w:rFonts w:ascii="Arial" w:eastAsia="Arial" w:hAnsi="Arial" w:cs="Arial"/>
          <w:color w:val="000000" w:themeColor="text1"/>
        </w:rPr>
        <w:t xml:space="preserve">–823. </w:t>
      </w:r>
      <w:proofErr w:type="spellStart"/>
      <w:r w:rsidR="4EAD5803" w:rsidRPr="3B9731A8">
        <w:rPr>
          <w:rFonts w:ascii="Arial" w:eastAsia="Arial" w:hAnsi="Arial" w:cs="Arial"/>
          <w:color w:val="000000" w:themeColor="text1"/>
        </w:rPr>
        <w:t>doi</w:t>
      </w:r>
      <w:proofErr w:type="spellEnd"/>
      <w:r w:rsidR="4EAD5803" w:rsidRPr="3B9731A8">
        <w:rPr>
          <w:rFonts w:ascii="Arial" w:eastAsia="Arial" w:hAnsi="Arial" w:cs="Arial"/>
          <w:color w:val="000000" w:themeColor="text1"/>
        </w:rPr>
        <w:t xml:space="preserve"> 10.4111/kju.2013.54.12.816</w:t>
      </w:r>
    </w:p>
    <w:p w14:paraId="67B34F82" w14:textId="63A49C9D" w:rsidR="1441F400" w:rsidRDefault="56A8EC88" w:rsidP="3B9731A8">
      <w:pPr>
        <w:pStyle w:val="ListParagraph"/>
        <w:numPr>
          <w:ilvl w:val="0"/>
          <w:numId w:val="2"/>
        </w:numPr>
        <w:jc w:val="both"/>
      </w:pPr>
      <w:r w:rsidRPr="3B9731A8">
        <w:rPr>
          <w:rFonts w:ascii="Arial" w:eastAsia="Arial" w:hAnsi="Arial" w:cs="Arial"/>
          <w:color w:val="000000" w:themeColor="text1"/>
        </w:rPr>
        <w:t xml:space="preserve">Greiner T, Schneider M, </w:t>
      </w:r>
      <w:proofErr w:type="spellStart"/>
      <w:r w:rsidRPr="3B9731A8">
        <w:rPr>
          <w:rFonts w:ascii="Arial" w:eastAsia="Arial" w:hAnsi="Arial" w:cs="Arial"/>
          <w:color w:val="000000" w:themeColor="text1"/>
        </w:rPr>
        <w:t>Regente</w:t>
      </w:r>
      <w:proofErr w:type="spellEnd"/>
      <w:r w:rsidRPr="3B9731A8">
        <w:rPr>
          <w:rFonts w:ascii="Arial" w:eastAsia="Arial" w:hAnsi="Arial" w:cs="Arial"/>
          <w:color w:val="000000" w:themeColor="text1"/>
        </w:rPr>
        <w:t xml:space="preserve"> J, Toto S, Bleich S, </w:t>
      </w:r>
      <w:proofErr w:type="spellStart"/>
      <w:r w:rsidRPr="3B9731A8">
        <w:rPr>
          <w:rFonts w:ascii="Arial" w:eastAsia="Arial" w:hAnsi="Arial" w:cs="Arial"/>
          <w:color w:val="000000" w:themeColor="text1"/>
        </w:rPr>
        <w:t>Grohmann</w:t>
      </w:r>
      <w:proofErr w:type="spellEnd"/>
      <w:r w:rsidRPr="3B9731A8">
        <w:rPr>
          <w:rFonts w:ascii="Arial" w:eastAsia="Arial" w:hAnsi="Arial" w:cs="Arial"/>
          <w:color w:val="000000" w:themeColor="text1"/>
        </w:rPr>
        <w:t xml:space="preserve"> R, Heinze M. Priapism induced by various psychotropics: A case series. World J Biol Psychiatry. 2019 Jul;20(6):505-512. </w:t>
      </w:r>
      <w:proofErr w:type="spellStart"/>
      <w:r w:rsidR="788D8DDD" w:rsidRPr="3B9731A8">
        <w:rPr>
          <w:rFonts w:ascii="Arial" w:eastAsia="Arial" w:hAnsi="Arial" w:cs="Arial"/>
          <w:color w:val="000000" w:themeColor="text1"/>
        </w:rPr>
        <w:t>doi</w:t>
      </w:r>
      <w:proofErr w:type="spellEnd"/>
      <w:r w:rsidR="788D8DDD" w:rsidRPr="3B9731A8">
        <w:rPr>
          <w:rFonts w:ascii="Arial" w:eastAsia="Arial" w:hAnsi="Arial" w:cs="Arial"/>
          <w:color w:val="000000" w:themeColor="text1"/>
        </w:rPr>
        <w:t xml:space="preserve"> 10.1080/15622975.2018.1520396</w:t>
      </w:r>
    </w:p>
    <w:p w14:paraId="382C454E" w14:textId="036348F0" w:rsidR="1441F400" w:rsidRDefault="3EA148EA" w:rsidP="3B9731A8">
      <w:pPr>
        <w:pStyle w:val="ListParagraph"/>
        <w:numPr>
          <w:ilvl w:val="0"/>
          <w:numId w:val="2"/>
        </w:numPr>
        <w:jc w:val="both"/>
        <w:rPr>
          <w:rFonts w:ascii="Arial" w:eastAsia="Arial" w:hAnsi="Arial" w:cs="Arial"/>
        </w:rPr>
      </w:pPr>
      <w:r w:rsidRPr="3B9731A8">
        <w:t xml:space="preserve">Broderick, G.A., et al. Priapism: pathogenesis, epidemiology, and management. J Sex Med, 2010. 7: 476. </w:t>
      </w:r>
      <w:proofErr w:type="spellStart"/>
      <w:r w:rsidR="7E0C28C6" w:rsidRPr="3B9731A8">
        <w:rPr>
          <w:rFonts w:ascii="Arial" w:eastAsia="Arial" w:hAnsi="Arial" w:cs="Arial"/>
        </w:rPr>
        <w:t>doi</w:t>
      </w:r>
      <w:proofErr w:type="spellEnd"/>
      <w:r w:rsidR="7E0C28C6" w:rsidRPr="3B9731A8">
        <w:rPr>
          <w:rFonts w:ascii="Arial" w:eastAsia="Arial" w:hAnsi="Arial" w:cs="Arial"/>
        </w:rPr>
        <w:t>: 10.1111/j.1743-6109.</w:t>
      </w:r>
      <w:proofErr w:type="gramStart"/>
      <w:r w:rsidR="7E0C28C6" w:rsidRPr="3B9731A8">
        <w:rPr>
          <w:rFonts w:ascii="Arial" w:eastAsia="Arial" w:hAnsi="Arial" w:cs="Arial"/>
        </w:rPr>
        <w:t>2009.01625.x</w:t>
      </w:r>
      <w:proofErr w:type="gramEnd"/>
    </w:p>
    <w:p w14:paraId="2208C84F" w14:textId="472D51D1" w:rsidR="1441F400" w:rsidRDefault="543F4544" w:rsidP="0EFB497E">
      <w:pPr>
        <w:pStyle w:val="ListParagraph"/>
        <w:numPr>
          <w:ilvl w:val="0"/>
          <w:numId w:val="2"/>
        </w:numPr>
        <w:jc w:val="both"/>
        <w:rPr>
          <w:rFonts w:ascii="Arial" w:eastAsia="Arial" w:hAnsi="Arial" w:cs="Arial"/>
          <w:color w:val="000000" w:themeColor="text1"/>
        </w:rPr>
      </w:pPr>
      <w:r w:rsidRPr="3B9731A8">
        <w:t xml:space="preserve">Ricciardi, R., Jr., et al. Delayed high flow priapism: pathophysiology and management. J </w:t>
      </w:r>
      <w:proofErr w:type="spellStart"/>
      <w:r w:rsidRPr="3B9731A8">
        <w:t>Urol</w:t>
      </w:r>
      <w:proofErr w:type="spellEnd"/>
      <w:r w:rsidRPr="3B9731A8">
        <w:t xml:space="preserve">, 1993. 149: 119. </w:t>
      </w:r>
      <w:proofErr w:type="spellStart"/>
      <w:r w:rsidR="16536A51" w:rsidRPr="3B9731A8">
        <w:rPr>
          <w:rFonts w:ascii="Arial" w:eastAsia="Arial" w:hAnsi="Arial" w:cs="Arial"/>
        </w:rPr>
        <w:t>doi</w:t>
      </w:r>
      <w:proofErr w:type="spellEnd"/>
      <w:r w:rsidR="16536A51" w:rsidRPr="3B9731A8">
        <w:rPr>
          <w:rFonts w:ascii="Arial" w:eastAsia="Arial" w:hAnsi="Arial" w:cs="Arial"/>
        </w:rPr>
        <w:t>: 10.1016/s0022-5347(17)36017-2</w:t>
      </w:r>
    </w:p>
    <w:p w14:paraId="53841DE3" w14:textId="5719FE0A" w:rsidR="1441F400" w:rsidRDefault="56A8EC88" w:rsidP="3B9731A8">
      <w:pPr>
        <w:pStyle w:val="ListParagraph"/>
        <w:numPr>
          <w:ilvl w:val="0"/>
          <w:numId w:val="2"/>
        </w:numPr>
        <w:jc w:val="both"/>
      </w:pPr>
      <w:r w:rsidRPr="3B9731A8">
        <w:rPr>
          <w:rFonts w:ascii="Arial" w:eastAsia="Arial" w:hAnsi="Arial" w:cs="Arial"/>
          <w:color w:val="000000" w:themeColor="text1"/>
        </w:rPr>
        <w:t xml:space="preserve">Ingram AR, </w:t>
      </w:r>
      <w:proofErr w:type="spellStart"/>
      <w:r w:rsidRPr="3B9731A8">
        <w:rPr>
          <w:rFonts w:ascii="Arial" w:eastAsia="Arial" w:hAnsi="Arial" w:cs="Arial"/>
          <w:color w:val="000000" w:themeColor="text1"/>
        </w:rPr>
        <w:t>Stillings</w:t>
      </w:r>
      <w:proofErr w:type="spellEnd"/>
      <w:r w:rsidRPr="3B9731A8">
        <w:rPr>
          <w:rFonts w:ascii="Arial" w:eastAsia="Arial" w:hAnsi="Arial" w:cs="Arial"/>
          <w:color w:val="000000" w:themeColor="text1"/>
        </w:rPr>
        <w:t xml:space="preserve"> SA, Jenkins LC, An update on non-ischemic priapism: Sex Med Rev, 2020; 8; 140-49.</w:t>
      </w:r>
      <w:r w:rsidR="3E6EFB55" w:rsidRPr="3B9731A8">
        <w:rPr>
          <w:rFonts w:ascii="Arial" w:eastAsia="Arial" w:hAnsi="Arial" w:cs="Arial"/>
          <w:color w:val="000000" w:themeColor="text1"/>
        </w:rPr>
        <w:t xml:space="preserve"> </w:t>
      </w:r>
      <w:proofErr w:type="spellStart"/>
      <w:r w:rsidR="3E6EFB55" w:rsidRPr="3B9731A8">
        <w:rPr>
          <w:rFonts w:ascii="Arial" w:eastAsia="Arial" w:hAnsi="Arial" w:cs="Arial"/>
          <w:color w:val="000000" w:themeColor="text1"/>
        </w:rPr>
        <w:t>doi</w:t>
      </w:r>
      <w:proofErr w:type="spellEnd"/>
      <w:r w:rsidR="3E6EFB55" w:rsidRPr="3B9731A8">
        <w:rPr>
          <w:rFonts w:ascii="Arial" w:eastAsia="Arial" w:hAnsi="Arial" w:cs="Arial"/>
          <w:color w:val="000000" w:themeColor="text1"/>
        </w:rPr>
        <w:t xml:space="preserve"> 10.1016/j.sxmr.2019.03.004</w:t>
      </w:r>
    </w:p>
    <w:p w14:paraId="55923A32" w14:textId="6865C4EF" w:rsidR="06037A23" w:rsidRDefault="06037A23" w:rsidP="3B9731A8">
      <w:pPr>
        <w:pStyle w:val="ListParagraph"/>
        <w:numPr>
          <w:ilvl w:val="0"/>
          <w:numId w:val="2"/>
        </w:numPr>
        <w:jc w:val="both"/>
      </w:pPr>
      <w:r w:rsidRPr="3B9731A8">
        <w:rPr>
          <w:rFonts w:ascii="Arial" w:eastAsia="Arial" w:hAnsi="Arial" w:cs="Arial"/>
          <w:color w:val="000000" w:themeColor="text1"/>
        </w:rPr>
        <w:t xml:space="preserve">H. Dang, C. </w:t>
      </w:r>
      <w:proofErr w:type="spellStart"/>
      <w:r w:rsidRPr="3B9731A8">
        <w:rPr>
          <w:rFonts w:ascii="Arial" w:eastAsia="Arial" w:hAnsi="Arial" w:cs="Arial"/>
          <w:color w:val="000000" w:themeColor="text1"/>
        </w:rPr>
        <w:t>Perazzini</w:t>
      </w:r>
      <w:proofErr w:type="spellEnd"/>
      <w:r w:rsidRPr="3B9731A8">
        <w:rPr>
          <w:rFonts w:ascii="Arial" w:eastAsia="Arial" w:hAnsi="Arial" w:cs="Arial"/>
          <w:color w:val="000000" w:themeColor="text1"/>
        </w:rPr>
        <w:t xml:space="preserve">, S. </w:t>
      </w:r>
      <w:proofErr w:type="spellStart"/>
      <w:r w:rsidRPr="3B9731A8">
        <w:rPr>
          <w:rFonts w:ascii="Arial" w:eastAsia="Arial" w:hAnsi="Arial" w:cs="Arial"/>
          <w:color w:val="000000" w:themeColor="text1"/>
        </w:rPr>
        <w:t>Caudron</w:t>
      </w:r>
      <w:proofErr w:type="spellEnd"/>
      <w:r w:rsidRPr="3B9731A8">
        <w:rPr>
          <w:rFonts w:ascii="Arial" w:eastAsia="Arial" w:hAnsi="Arial" w:cs="Arial"/>
          <w:color w:val="000000" w:themeColor="text1"/>
        </w:rPr>
        <w:t xml:space="preserve">, A. Ravel, E. </w:t>
      </w:r>
      <w:proofErr w:type="spellStart"/>
      <w:r w:rsidRPr="3B9731A8">
        <w:rPr>
          <w:rFonts w:ascii="Arial" w:eastAsia="Arial" w:hAnsi="Arial" w:cs="Arial"/>
          <w:color w:val="000000" w:themeColor="text1"/>
        </w:rPr>
        <w:t>Dumousset</w:t>
      </w:r>
      <w:proofErr w:type="spellEnd"/>
      <w:r w:rsidRPr="3B9731A8">
        <w:rPr>
          <w:rFonts w:ascii="Arial" w:eastAsia="Arial" w:hAnsi="Arial" w:cs="Arial"/>
          <w:color w:val="000000" w:themeColor="text1"/>
        </w:rPr>
        <w:t xml:space="preserve">, P. </w:t>
      </w:r>
      <w:proofErr w:type="spellStart"/>
      <w:r w:rsidRPr="3B9731A8">
        <w:rPr>
          <w:rFonts w:ascii="Arial" w:eastAsia="Arial" w:hAnsi="Arial" w:cs="Arial"/>
          <w:color w:val="000000" w:themeColor="text1"/>
        </w:rPr>
        <w:t>Chabrot</w:t>
      </w:r>
      <w:proofErr w:type="spellEnd"/>
      <w:r w:rsidRPr="3B9731A8">
        <w:rPr>
          <w:rFonts w:ascii="Arial" w:eastAsia="Arial" w:hAnsi="Arial" w:cs="Arial"/>
          <w:color w:val="000000" w:themeColor="text1"/>
        </w:rPr>
        <w:t xml:space="preserve">, </w:t>
      </w:r>
      <w:r w:rsidRPr="3B9731A8">
        <w:rPr>
          <w:rFonts w:ascii="Arial" w:eastAsia="Arial" w:hAnsi="Arial" w:cs="Arial"/>
          <w:i/>
          <w:iCs/>
          <w:color w:val="000000" w:themeColor="text1"/>
        </w:rPr>
        <w:t xml:space="preserve">et al. </w:t>
      </w:r>
      <w:r w:rsidRPr="3B9731A8">
        <w:rPr>
          <w:rFonts w:ascii="Arial" w:eastAsia="Arial" w:hAnsi="Arial" w:cs="Arial"/>
          <w:color w:val="000000" w:themeColor="text1"/>
        </w:rPr>
        <w:t>High-flow priapism: highly selective embolization of a traumatic arterio-</w:t>
      </w:r>
      <w:proofErr w:type="spellStart"/>
      <w:r w:rsidRPr="3B9731A8">
        <w:rPr>
          <w:rFonts w:ascii="Arial" w:eastAsia="Arial" w:hAnsi="Arial" w:cs="Arial"/>
          <w:color w:val="000000" w:themeColor="text1"/>
        </w:rPr>
        <w:t>cavernosal</w:t>
      </w:r>
      <w:proofErr w:type="spellEnd"/>
      <w:r w:rsidRPr="3B9731A8">
        <w:rPr>
          <w:rFonts w:ascii="Arial" w:eastAsia="Arial" w:hAnsi="Arial" w:cs="Arial"/>
          <w:color w:val="000000" w:themeColor="text1"/>
        </w:rPr>
        <w:t xml:space="preserve"> fistula Journal de </w:t>
      </w:r>
      <w:proofErr w:type="spellStart"/>
      <w:r w:rsidRPr="3B9731A8">
        <w:rPr>
          <w:rFonts w:ascii="Arial" w:eastAsia="Arial" w:hAnsi="Arial" w:cs="Arial"/>
          <w:color w:val="000000" w:themeColor="text1"/>
        </w:rPr>
        <w:t>medecine</w:t>
      </w:r>
      <w:proofErr w:type="spellEnd"/>
      <w:r w:rsidRPr="3B9731A8">
        <w:rPr>
          <w:rFonts w:ascii="Arial" w:eastAsia="Arial" w:hAnsi="Arial" w:cs="Arial"/>
          <w:color w:val="000000" w:themeColor="text1"/>
        </w:rPr>
        <w:t xml:space="preserve"> </w:t>
      </w:r>
      <w:proofErr w:type="spellStart"/>
      <w:r w:rsidRPr="3B9731A8">
        <w:rPr>
          <w:rFonts w:ascii="Arial" w:eastAsia="Arial" w:hAnsi="Arial" w:cs="Arial"/>
          <w:color w:val="000000" w:themeColor="text1"/>
        </w:rPr>
        <w:t>vasculaire</w:t>
      </w:r>
      <w:proofErr w:type="spellEnd"/>
      <w:r w:rsidRPr="3B9731A8">
        <w:rPr>
          <w:rFonts w:ascii="Arial" w:eastAsia="Arial" w:hAnsi="Arial" w:cs="Arial"/>
          <w:color w:val="000000" w:themeColor="text1"/>
        </w:rPr>
        <w:t>, 47 (1) (2022), pp. 27-32.</w:t>
      </w:r>
      <w:r w:rsidR="085E74CC" w:rsidRPr="3B9731A8">
        <w:rPr>
          <w:rFonts w:ascii="Arial" w:eastAsia="Arial" w:hAnsi="Arial" w:cs="Arial"/>
          <w:color w:val="000000" w:themeColor="text1"/>
        </w:rPr>
        <w:t xml:space="preserve"> doi10.1016/j.jdmv.2021.11.001</w:t>
      </w:r>
    </w:p>
    <w:p w14:paraId="02EE71AD" w14:textId="76DC9B32" w:rsidR="1441F400" w:rsidRDefault="56A8EC88" w:rsidP="0EFB497E">
      <w:pPr>
        <w:pStyle w:val="ListParagraph"/>
        <w:numPr>
          <w:ilvl w:val="0"/>
          <w:numId w:val="2"/>
        </w:numPr>
        <w:jc w:val="both"/>
        <w:rPr>
          <w:rFonts w:ascii="Arial" w:eastAsia="Arial" w:hAnsi="Arial" w:cs="Arial"/>
          <w:color w:val="000000" w:themeColor="text1"/>
        </w:rPr>
      </w:pPr>
      <w:r w:rsidRPr="3B9731A8">
        <w:rPr>
          <w:rFonts w:ascii="Arial" w:eastAsia="Arial" w:hAnsi="Arial" w:cs="Arial"/>
          <w:color w:val="000000" w:themeColor="text1"/>
        </w:rPr>
        <w:lastRenderedPageBreak/>
        <w:t xml:space="preserve">Hakim LS, </w:t>
      </w:r>
      <w:proofErr w:type="spellStart"/>
      <w:r w:rsidRPr="3B9731A8">
        <w:rPr>
          <w:rFonts w:ascii="Arial" w:eastAsia="Arial" w:hAnsi="Arial" w:cs="Arial"/>
          <w:color w:val="000000" w:themeColor="text1"/>
        </w:rPr>
        <w:t>Kulaksizoglu</w:t>
      </w:r>
      <w:proofErr w:type="spellEnd"/>
      <w:r w:rsidRPr="3B9731A8">
        <w:rPr>
          <w:rFonts w:ascii="Arial" w:eastAsia="Arial" w:hAnsi="Arial" w:cs="Arial"/>
          <w:color w:val="000000" w:themeColor="text1"/>
        </w:rPr>
        <w:t xml:space="preserve"> H, Mulligan R, Greenfield A, Goldstein I. Evolving concepts in the diagnosis and treatment of arterial high flow priapism. J </w:t>
      </w:r>
      <w:proofErr w:type="spellStart"/>
      <w:r w:rsidRPr="3B9731A8">
        <w:rPr>
          <w:rFonts w:ascii="Arial" w:eastAsia="Arial" w:hAnsi="Arial" w:cs="Arial"/>
          <w:color w:val="000000" w:themeColor="text1"/>
        </w:rPr>
        <w:t>Urol</w:t>
      </w:r>
      <w:proofErr w:type="spellEnd"/>
      <w:r w:rsidRPr="3B9731A8">
        <w:rPr>
          <w:rFonts w:ascii="Arial" w:eastAsia="Arial" w:hAnsi="Arial" w:cs="Arial"/>
          <w:color w:val="000000" w:themeColor="text1"/>
        </w:rPr>
        <w:t xml:space="preserve"> </w:t>
      </w:r>
      <w:proofErr w:type="gramStart"/>
      <w:r w:rsidRPr="3B9731A8">
        <w:rPr>
          <w:rFonts w:ascii="Arial" w:eastAsia="Arial" w:hAnsi="Arial" w:cs="Arial"/>
          <w:color w:val="000000" w:themeColor="text1"/>
        </w:rPr>
        <w:t>1996;155:541</w:t>
      </w:r>
      <w:proofErr w:type="gramEnd"/>
      <w:r w:rsidRPr="3B9731A8">
        <w:rPr>
          <w:rFonts w:ascii="Arial" w:eastAsia="Arial" w:hAnsi="Arial" w:cs="Arial"/>
          <w:color w:val="000000" w:themeColor="text1"/>
        </w:rPr>
        <w:t xml:space="preserve">–8. </w:t>
      </w:r>
      <w:r w:rsidR="4923CC13" w:rsidRPr="3B9731A8">
        <w:rPr>
          <w:rFonts w:ascii="Arial" w:eastAsia="Arial" w:hAnsi="Arial" w:cs="Arial"/>
        </w:rPr>
        <w:t>PMID: 8558656.</w:t>
      </w:r>
    </w:p>
    <w:p w14:paraId="344B1FF1" w14:textId="786EBA39" w:rsidR="1441F400" w:rsidRDefault="56A8EC88" w:rsidP="3B9731A8">
      <w:pPr>
        <w:pStyle w:val="ListParagraph"/>
        <w:numPr>
          <w:ilvl w:val="0"/>
          <w:numId w:val="2"/>
        </w:numPr>
        <w:jc w:val="both"/>
      </w:pPr>
      <w:proofErr w:type="spellStart"/>
      <w:r w:rsidRPr="3B9731A8">
        <w:rPr>
          <w:rFonts w:ascii="Arial" w:eastAsia="Arial" w:hAnsi="Arial" w:cs="Arial"/>
          <w:color w:val="000000" w:themeColor="text1"/>
        </w:rPr>
        <w:t>Ilkay</w:t>
      </w:r>
      <w:proofErr w:type="spellEnd"/>
      <w:r w:rsidRPr="3B9731A8">
        <w:rPr>
          <w:rFonts w:ascii="Arial" w:eastAsia="Arial" w:hAnsi="Arial" w:cs="Arial"/>
          <w:color w:val="000000" w:themeColor="text1"/>
        </w:rPr>
        <w:t xml:space="preserve"> AK, Levine LA. Conservative management of high-flow priapism. Urology 1995; 46(3): 419–24. </w:t>
      </w:r>
      <w:proofErr w:type="spellStart"/>
      <w:r w:rsidR="2F8DA371" w:rsidRPr="3B9731A8">
        <w:rPr>
          <w:rFonts w:ascii="Arial" w:eastAsia="Arial" w:hAnsi="Arial" w:cs="Arial"/>
          <w:color w:val="000000" w:themeColor="text1"/>
        </w:rPr>
        <w:t>doi</w:t>
      </w:r>
      <w:proofErr w:type="spellEnd"/>
      <w:r w:rsidR="2F8DA371" w:rsidRPr="3B9731A8">
        <w:rPr>
          <w:rFonts w:ascii="Arial" w:eastAsia="Arial" w:hAnsi="Arial" w:cs="Arial"/>
          <w:color w:val="000000" w:themeColor="text1"/>
        </w:rPr>
        <w:t xml:space="preserve"> 10.1016/S0090-4295(99)80235-0</w:t>
      </w:r>
    </w:p>
    <w:p w14:paraId="677C5ADB" w14:textId="3BE9A313" w:rsidR="1441F400" w:rsidRDefault="56A8EC88" w:rsidP="3B9731A8">
      <w:pPr>
        <w:pStyle w:val="ListParagraph"/>
        <w:numPr>
          <w:ilvl w:val="0"/>
          <w:numId w:val="2"/>
        </w:numPr>
        <w:jc w:val="both"/>
      </w:pPr>
      <w:r w:rsidRPr="3B9731A8">
        <w:rPr>
          <w:rFonts w:ascii="Arial" w:eastAsia="Arial" w:hAnsi="Arial" w:cs="Arial"/>
          <w:color w:val="000000" w:themeColor="text1"/>
        </w:rPr>
        <w:t xml:space="preserve">Arango O, Castro R, Dominguez J, </w:t>
      </w:r>
      <w:proofErr w:type="spellStart"/>
      <w:r w:rsidRPr="3B9731A8">
        <w:rPr>
          <w:rFonts w:ascii="Arial" w:eastAsia="Arial" w:hAnsi="Arial" w:cs="Arial"/>
          <w:color w:val="000000" w:themeColor="text1"/>
        </w:rPr>
        <w:t>Gelabert</w:t>
      </w:r>
      <w:proofErr w:type="spellEnd"/>
      <w:r w:rsidRPr="3B9731A8">
        <w:rPr>
          <w:rFonts w:ascii="Arial" w:eastAsia="Arial" w:hAnsi="Arial" w:cs="Arial"/>
          <w:color w:val="000000" w:themeColor="text1"/>
        </w:rPr>
        <w:t xml:space="preserve"> A. Complete resolution of post-traumatic high-flow priapism with conservative treatment. Int J </w:t>
      </w:r>
      <w:proofErr w:type="spellStart"/>
      <w:r w:rsidRPr="3B9731A8">
        <w:rPr>
          <w:rFonts w:ascii="Arial" w:eastAsia="Arial" w:hAnsi="Arial" w:cs="Arial"/>
          <w:color w:val="000000" w:themeColor="text1"/>
        </w:rPr>
        <w:t>Impot</w:t>
      </w:r>
      <w:proofErr w:type="spellEnd"/>
      <w:r w:rsidRPr="3B9731A8">
        <w:rPr>
          <w:rFonts w:ascii="Arial" w:eastAsia="Arial" w:hAnsi="Arial" w:cs="Arial"/>
          <w:color w:val="000000" w:themeColor="text1"/>
        </w:rPr>
        <w:t xml:space="preserve"> Res 1999; 11(2): 115–7.</w:t>
      </w:r>
      <w:r w:rsidR="77FE1598" w:rsidRPr="3B9731A8">
        <w:rPr>
          <w:rFonts w:ascii="Arial" w:eastAsia="Arial" w:hAnsi="Arial" w:cs="Arial"/>
          <w:color w:val="000000" w:themeColor="text1"/>
        </w:rPr>
        <w:t xml:space="preserve"> </w:t>
      </w:r>
      <w:proofErr w:type="spellStart"/>
      <w:r w:rsidR="77FE1598" w:rsidRPr="3B9731A8">
        <w:rPr>
          <w:rFonts w:ascii="Arial" w:eastAsia="Arial" w:hAnsi="Arial" w:cs="Arial"/>
          <w:color w:val="000000" w:themeColor="text1"/>
        </w:rPr>
        <w:t>doi</w:t>
      </w:r>
      <w:proofErr w:type="spellEnd"/>
      <w:r w:rsidR="77FE1598" w:rsidRPr="3B9731A8">
        <w:rPr>
          <w:rFonts w:ascii="Arial" w:eastAsia="Arial" w:hAnsi="Arial" w:cs="Arial"/>
          <w:color w:val="000000" w:themeColor="text1"/>
        </w:rPr>
        <w:t xml:space="preserve"> 10.1038/sj.ijir.3900382</w:t>
      </w:r>
    </w:p>
    <w:p w14:paraId="69DD8656" w14:textId="2F1E6017" w:rsidR="1441F400" w:rsidRDefault="5CAC3A56" w:rsidP="3B9731A8">
      <w:pPr>
        <w:pStyle w:val="ListParagraph"/>
        <w:numPr>
          <w:ilvl w:val="0"/>
          <w:numId w:val="2"/>
        </w:numPr>
        <w:jc w:val="both"/>
        <w:rPr>
          <w:rFonts w:ascii="Arial" w:eastAsia="Arial" w:hAnsi="Arial" w:cs="Arial"/>
        </w:rPr>
      </w:pPr>
      <w:proofErr w:type="spellStart"/>
      <w:r w:rsidRPr="3B9731A8">
        <w:t>Mwamukonda</w:t>
      </w:r>
      <w:proofErr w:type="spellEnd"/>
      <w:r w:rsidRPr="3B9731A8">
        <w:t xml:space="preserve">, K.B., et al. Androgen blockade for the treatment of high-flow priapism. J Sex Med, 2010. 7: 2532. </w:t>
      </w:r>
      <w:proofErr w:type="spellStart"/>
      <w:r w:rsidR="0A755EBB" w:rsidRPr="3B9731A8">
        <w:rPr>
          <w:rFonts w:ascii="Arial" w:eastAsia="Arial" w:hAnsi="Arial" w:cs="Arial"/>
        </w:rPr>
        <w:t>doi</w:t>
      </w:r>
      <w:proofErr w:type="spellEnd"/>
      <w:r w:rsidR="0A755EBB" w:rsidRPr="3B9731A8">
        <w:rPr>
          <w:rFonts w:ascii="Arial" w:eastAsia="Arial" w:hAnsi="Arial" w:cs="Arial"/>
        </w:rPr>
        <w:t>: 10.1111/j.1743-6109.2010.01838</w:t>
      </w:r>
    </w:p>
    <w:p w14:paraId="0EA169E9" w14:textId="2DECB095" w:rsidR="1441F400" w:rsidRDefault="2FC76866" w:rsidP="0EFB497E">
      <w:pPr>
        <w:pStyle w:val="ListParagraph"/>
        <w:numPr>
          <w:ilvl w:val="0"/>
          <w:numId w:val="2"/>
        </w:numPr>
        <w:jc w:val="both"/>
        <w:rPr>
          <w:rFonts w:ascii="Arial" w:eastAsia="Arial" w:hAnsi="Arial" w:cs="Arial"/>
          <w:color w:val="000000" w:themeColor="text1"/>
        </w:rPr>
      </w:pPr>
      <w:proofErr w:type="spellStart"/>
      <w:r w:rsidRPr="3B9731A8">
        <w:t>Zacharakis</w:t>
      </w:r>
      <w:proofErr w:type="spellEnd"/>
      <w:r w:rsidRPr="3B9731A8">
        <w:t xml:space="preserve">, E., et al. Early insertion of a malleable penile prosthesis in </w:t>
      </w:r>
      <w:proofErr w:type="spellStart"/>
      <w:r w:rsidRPr="3B9731A8">
        <w:t>ischaemic</w:t>
      </w:r>
      <w:proofErr w:type="spellEnd"/>
      <w:r w:rsidRPr="3B9731A8">
        <w:t xml:space="preserve"> priapism allows later upsizing of the cylinders. </w:t>
      </w:r>
      <w:proofErr w:type="spellStart"/>
      <w:r w:rsidRPr="3B9731A8">
        <w:t>Scand</w:t>
      </w:r>
      <w:proofErr w:type="spellEnd"/>
      <w:r w:rsidRPr="3B9731A8">
        <w:t xml:space="preserve"> J </w:t>
      </w:r>
      <w:proofErr w:type="spellStart"/>
      <w:r w:rsidRPr="3B9731A8">
        <w:t>Urol</w:t>
      </w:r>
      <w:proofErr w:type="spellEnd"/>
      <w:r w:rsidRPr="3B9731A8">
        <w:t>, 2015. 49: 468.</w:t>
      </w:r>
      <w:r w:rsidR="1E46245A" w:rsidRPr="3B9731A8">
        <w:t xml:space="preserve"> </w:t>
      </w:r>
      <w:proofErr w:type="spellStart"/>
      <w:r w:rsidR="1E46245A" w:rsidRPr="3B9731A8">
        <w:rPr>
          <w:rFonts w:ascii="Arial" w:eastAsia="Arial" w:hAnsi="Arial" w:cs="Arial"/>
        </w:rPr>
        <w:t>doi</w:t>
      </w:r>
      <w:proofErr w:type="spellEnd"/>
      <w:r w:rsidR="1E46245A" w:rsidRPr="3B9731A8">
        <w:rPr>
          <w:rFonts w:ascii="Arial" w:eastAsia="Arial" w:hAnsi="Arial" w:cs="Arial"/>
        </w:rPr>
        <w:t>: 10.3109/21681805.2015.1059359</w:t>
      </w:r>
      <w:r w:rsidRPr="3B9731A8">
        <w:rPr>
          <w:rFonts w:ascii="Arial" w:eastAsia="Arial" w:hAnsi="Arial" w:cs="Arial"/>
        </w:rPr>
        <w:t xml:space="preserve"> </w:t>
      </w:r>
    </w:p>
    <w:p w14:paraId="04C91A6D" w14:textId="111AD937" w:rsidR="1441F400" w:rsidRDefault="3BB21412" w:rsidP="3B9731A8">
      <w:pPr>
        <w:pStyle w:val="ListParagraph"/>
        <w:numPr>
          <w:ilvl w:val="0"/>
          <w:numId w:val="2"/>
        </w:numPr>
        <w:jc w:val="both"/>
        <w:rPr>
          <w:rFonts w:ascii="Arial" w:eastAsia="Arial" w:hAnsi="Arial" w:cs="Arial"/>
        </w:rPr>
      </w:pPr>
      <w:proofErr w:type="spellStart"/>
      <w:r w:rsidRPr="3B9731A8">
        <w:rPr>
          <w:rFonts w:ascii="Arial" w:eastAsia="Arial" w:hAnsi="Arial" w:cs="Arial"/>
        </w:rPr>
        <w:t>Melman</w:t>
      </w:r>
      <w:proofErr w:type="spellEnd"/>
      <w:r w:rsidRPr="3B9731A8">
        <w:rPr>
          <w:rFonts w:ascii="Arial" w:eastAsia="Arial" w:hAnsi="Arial" w:cs="Arial"/>
        </w:rPr>
        <w:t xml:space="preserve">, A., </w:t>
      </w:r>
      <w:proofErr w:type="spellStart"/>
      <w:r w:rsidRPr="3B9731A8">
        <w:rPr>
          <w:rFonts w:ascii="Arial" w:eastAsia="Arial" w:hAnsi="Arial" w:cs="Arial"/>
        </w:rPr>
        <w:t>Serels</w:t>
      </w:r>
      <w:proofErr w:type="spellEnd"/>
      <w:r w:rsidRPr="3B9731A8">
        <w:rPr>
          <w:rFonts w:ascii="Arial" w:eastAsia="Arial" w:hAnsi="Arial" w:cs="Arial"/>
        </w:rPr>
        <w:t xml:space="preserve">, S. Priapism. Int J </w:t>
      </w:r>
      <w:proofErr w:type="spellStart"/>
      <w:r w:rsidRPr="3B9731A8">
        <w:rPr>
          <w:rFonts w:ascii="Arial" w:eastAsia="Arial" w:hAnsi="Arial" w:cs="Arial"/>
        </w:rPr>
        <w:t>Impot</w:t>
      </w:r>
      <w:proofErr w:type="spellEnd"/>
      <w:r w:rsidRPr="3B9731A8">
        <w:rPr>
          <w:rFonts w:ascii="Arial" w:eastAsia="Arial" w:hAnsi="Arial" w:cs="Arial"/>
        </w:rPr>
        <w:t xml:space="preserve"> Res 12 (Suppl 4), S133–S139 (2000). doi.org/10.1038/sj.ijir.3900592 </w:t>
      </w:r>
    </w:p>
    <w:p w14:paraId="3AD643F7" w14:textId="3FDB2BB4" w:rsidR="1441F400" w:rsidRDefault="56A8EC88" w:rsidP="3B9731A8">
      <w:pPr>
        <w:pStyle w:val="ListParagraph"/>
        <w:numPr>
          <w:ilvl w:val="0"/>
          <w:numId w:val="2"/>
        </w:numPr>
        <w:jc w:val="both"/>
      </w:pPr>
      <w:proofErr w:type="spellStart"/>
      <w:r w:rsidRPr="3B9731A8">
        <w:rPr>
          <w:rFonts w:ascii="Arial" w:eastAsia="Arial" w:hAnsi="Arial" w:cs="Arial"/>
          <w:color w:val="000000" w:themeColor="text1"/>
        </w:rPr>
        <w:t>O"Sullivan</w:t>
      </w:r>
      <w:proofErr w:type="spellEnd"/>
      <w:r w:rsidRPr="3B9731A8">
        <w:rPr>
          <w:rFonts w:ascii="Arial" w:eastAsia="Arial" w:hAnsi="Arial" w:cs="Arial"/>
          <w:color w:val="000000" w:themeColor="text1"/>
        </w:rPr>
        <w:t xml:space="preserve"> P, Browne R, </w:t>
      </w:r>
      <w:proofErr w:type="spellStart"/>
      <w:r w:rsidRPr="3B9731A8">
        <w:rPr>
          <w:rFonts w:ascii="Arial" w:eastAsia="Arial" w:hAnsi="Arial" w:cs="Arial"/>
          <w:color w:val="000000" w:themeColor="text1"/>
        </w:rPr>
        <w:t>McEniff</w:t>
      </w:r>
      <w:proofErr w:type="spellEnd"/>
      <w:r w:rsidRPr="3B9731A8">
        <w:rPr>
          <w:rFonts w:ascii="Arial" w:eastAsia="Arial" w:hAnsi="Arial" w:cs="Arial"/>
          <w:color w:val="000000" w:themeColor="text1"/>
        </w:rPr>
        <w:t xml:space="preserve"> N, et al</w:t>
      </w:r>
      <w:r w:rsidRPr="3B9731A8">
        <w:rPr>
          <w:rFonts w:ascii="Arial" w:eastAsia="Arial" w:hAnsi="Arial" w:cs="Arial"/>
          <w:i/>
          <w:iCs/>
          <w:color w:val="000000" w:themeColor="text1"/>
        </w:rPr>
        <w:t xml:space="preserve">. </w:t>
      </w:r>
      <w:r w:rsidRPr="3B9731A8">
        <w:rPr>
          <w:rFonts w:ascii="Arial" w:eastAsia="Arial" w:hAnsi="Arial" w:cs="Arial"/>
          <w:color w:val="000000" w:themeColor="text1"/>
        </w:rPr>
        <w:t xml:space="preserve">Treatment of "high-flow" priapism with </w:t>
      </w:r>
      <w:proofErr w:type="spellStart"/>
      <w:r w:rsidRPr="3B9731A8">
        <w:rPr>
          <w:rFonts w:ascii="Arial" w:eastAsia="Arial" w:hAnsi="Arial" w:cs="Arial"/>
          <w:color w:val="000000" w:themeColor="text1"/>
        </w:rPr>
        <w:t>superselective</w:t>
      </w:r>
      <w:proofErr w:type="spellEnd"/>
      <w:r w:rsidRPr="3B9731A8">
        <w:rPr>
          <w:rFonts w:ascii="Arial" w:eastAsia="Arial" w:hAnsi="Arial" w:cs="Arial"/>
          <w:color w:val="000000" w:themeColor="text1"/>
        </w:rPr>
        <w:t xml:space="preserve"> transcatheter embolization: a useful alternative to surgery. Cardiovasc </w:t>
      </w:r>
      <w:proofErr w:type="spellStart"/>
      <w:r w:rsidRPr="3B9731A8">
        <w:rPr>
          <w:rFonts w:ascii="Arial" w:eastAsia="Arial" w:hAnsi="Arial" w:cs="Arial"/>
          <w:color w:val="000000" w:themeColor="text1"/>
        </w:rPr>
        <w:t>Intervent</w:t>
      </w:r>
      <w:proofErr w:type="spellEnd"/>
      <w:r w:rsidRPr="3B9731A8">
        <w:rPr>
          <w:rFonts w:ascii="Arial" w:eastAsia="Arial" w:hAnsi="Arial" w:cs="Arial"/>
          <w:color w:val="000000" w:themeColor="text1"/>
        </w:rPr>
        <w:t xml:space="preserve"> Radiol</w:t>
      </w:r>
      <w:proofErr w:type="gramStart"/>
      <w:r w:rsidRPr="3B9731A8">
        <w:rPr>
          <w:rFonts w:ascii="Arial" w:eastAsia="Arial" w:hAnsi="Arial" w:cs="Arial"/>
          <w:color w:val="000000" w:themeColor="text1"/>
        </w:rPr>
        <w:t>2006;29:198</w:t>
      </w:r>
      <w:proofErr w:type="gramEnd"/>
      <w:r w:rsidRPr="3B9731A8">
        <w:rPr>
          <w:rFonts w:ascii="Arial" w:eastAsia="Arial" w:hAnsi="Arial" w:cs="Arial"/>
          <w:color w:val="000000" w:themeColor="text1"/>
        </w:rPr>
        <w:t>–201.</w:t>
      </w:r>
      <w:r w:rsidR="29BFD505" w:rsidRPr="3B9731A8">
        <w:rPr>
          <w:rFonts w:ascii="Arial" w:eastAsia="Arial" w:hAnsi="Arial" w:cs="Arial"/>
          <w:color w:val="000000" w:themeColor="text1"/>
        </w:rPr>
        <w:t xml:space="preserve"> doi10.1258/arsr.2012.120028</w:t>
      </w:r>
    </w:p>
    <w:p w14:paraId="3BAE73DB" w14:textId="15FAA5C2" w:rsidR="1441F400" w:rsidRDefault="56A8EC88" w:rsidP="0EFB497E">
      <w:pPr>
        <w:pStyle w:val="ListParagraph"/>
        <w:numPr>
          <w:ilvl w:val="0"/>
          <w:numId w:val="2"/>
        </w:numPr>
        <w:jc w:val="both"/>
        <w:rPr>
          <w:rFonts w:ascii="Arial" w:eastAsia="Arial" w:hAnsi="Arial" w:cs="Arial"/>
          <w:color w:val="000000" w:themeColor="text1"/>
        </w:rPr>
      </w:pPr>
      <w:r w:rsidRPr="3B9731A8">
        <w:rPr>
          <w:rFonts w:ascii="Arial" w:eastAsia="Arial" w:hAnsi="Arial" w:cs="Arial"/>
          <w:color w:val="000000" w:themeColor="text1"/>
        </w:rPr>
        <w:t>Ji MX, He NS, Wang P, et al</w:t>
      </w:r>
      <w:r w:rsidRPr="3B9731A8">
        <w:rPr>
          <w:rFonts w:ascii="Arial" w:eastAsia="Arial" w:hAnsi="Arial" w:cs="Arial"/>
          <w:i/>
          <w:iCs/>
          <w:color w:val="000000" w:themeColor="text1"/>
        </w:rPr>
        <w:t xml:space="preserve">. </w:t>
      </w:r>
      <w:r w:rsidRPr="3B9731A8">
        <w:rPr>
          <w:rFonts w:ascii="Arial" w:eastAsia="Arial" w:hAnsi="Arial" w:cs="Arial"/>
          <w:color w:val="000000" w:themeColor="text1"/>
        </w:rPr>
        <w:t>Use of selective embolization of the bilateral cavernous arteries for posttraumatic arterial priapism. J Urol</w:t>
      </w:r>
      <w:proofErr w:type="gramStart"/>
      <w:r w:rsidRPr="3B9731A8">
        <w:rPr>
          <w:rFonts w:ascii="Arial" w:eastAsia="Arial" w:hAnsi="Arial" w:cs="Arial"/>
          <w:color w:val="000000" w:themeColor="text1"/>
        </w:rPr>
        <w:t>1994;151:1641</w:t>
      </w:r>
      <w:proofErr w:type="gramEnd"/>
      <w:r w:rsidRPr="3B9731A8">
        <w:rPr>
          <w:rFonts w:ascii="Arial" w:eastAsia="Arial" w:hAnsi="Arial" w:cs="Arial"/>
          <w:color w:val="000000" w:themeColor="text1"/>
        </w:rPr>
        <w:t xml:space="preserve">–2. </w:t>
      </w:r>
      <w:r w:rsidR="1974C93B" w:rsidRPr="3B9731A8">
        <w:rPr>
          <w:rFonts w:ascii="Arial" w:eastAsia="Arial" w:hAnsi="Arial" w:cs="Arial"/>
        </w:rPr>
        <w:t>PMID: 8189586</w:t>
      </w:r>
    </w:p>
    <w:p w14:paraId="0021688F" w14:textId="6FE992C3" w:rsidR="1441F400" w:rsidRDefault="56A8EC88" w:rsidP="3B9731A8">
      <w:pPr>
        <w:pStyle w:val="ListParagraph"/>
        <w:numPr>
          <w:ilvl w:val="0"/>
          <w:numId w:val="2"/>
        </w:numPr>
        <w:jc w:val="both"/>
        <w:rPr>
          <w:rFonts w:ascii="Arial" w:eastAsia="Arial" w:hAnsi="Arial" w:cs="Arial"/>
        </w:rPr>
      </w:pPr>
      <w:proofErr w:type="spellStart"/>
      <w:r w:rsidRPr="3B9731A8">
        <w:rPr>
          <w:rFonts w:ascii="Arial" w:eastAsia="Arial" w:hAnsi="Arial" w:cs="Arial"/>
          <w:color w:val="000000" w:themeColor="text1"/>
        </w:rPr>
        <w:t>Abujudeh</w:t>
      </w:r>
      <w:proofErr w:type="spellEnd"/>
      <w:r w:rsidRPr="3B9731A8">
        <w:rPr>
          <w:rFonts w:ascii="Arial" w:eastAsia="Arial" w:hAnsi="Arial" w:cs="Arial"/>
          <w:color w:val="000000" w:themeColor="text1"/>
        </w:rPr>
        <w:t xml:space="preserve"> H, Mirsky D. Traumatic high-flow priapism: treatment with super-selective micro-coil embolization. </w:t>
      </w:r>
      <w:proofErr w:type="spellStart"/>
      <w:r w:rsidRPr="3B9731A8">
        <w:rPr>
          <w:rFonts w:ascii="Arial" w:eastAsia="Arial" w:hAnsi="Arial" w:cs="Arial"/>
          <w:color w:val="000000" w:themeColor="text1"/>
        </w:rPr>
        <w:t>Emerg</w:t>
      </w:r>
      <w:proofErr w:type="spellEnd"/>
      <w:r w:rsidRPr="3B9731A8">
        <w:rPr>
          <w:rFonts w:ascii="Arial" w:eastAsia="Arial" w:hAnsi="Arial" w:cs="Arial"/>
          <w:color w:val="000000" w:themeColor="text1"/>
        </w:rPr>
        <w:t xml:space="preserve"> Radiol</w:t>
      </w:r>
      <w:proofErr w:type="gramStart"/>
      <w:r w:rsidRPr="3B9731A8">
        <w:rPr>
          <w:rFonts w:ascii="Arial" w:eastAsia="Arial" w:hAnsi="Arial" w:cs="Arial"/>
          <w:color w:val="000000" w:themeColor="text1"/>
        </w:rPr>
        <w:t>2005;11:372</w:t>
      </w:r>
      <w:proofErr w:type="gramEnd"/>
      <w:r w:rsidRPr="3B9731A8">
        <w:rPr>
          <w:rFonts w:ascii="Arial" w:eastAsia="Arial" w:hAnsi="Arial" w:cs="Arial"/>
          <w:color w:val="000000" w:themeColor="text1"/>
        </w:rPr>
        <w:t xml:space="preserve">–4. </w:t>
      </w:r>
      <w:proofErr w:type="spellStart"/>
      <w:r w:rsidR="35F86DBE" w:rsidRPr="3B9731A8">
        <w:rPr>
          <w:rFonts w:ascii="Arial" w:eastAsia="Arial" w:hAnsi="Arial" w:cs="Arial"/>
          <w:color w:val="000000" w:themeColor="text1"/>
        </w:rPr>
        <w:t>doi</w:t>
      </w:r>
      <w:proofErr w:type="spellEnd"/>
      <w:r w:rsidR="35F86DBE" w:rsidRPr="3B9731A8">
        <w:rPr>
          <w:rFonts w:ascii="Arial" w:eastAsia="Arial" w:hAnsi="Arial" w:cs="Arial"/>
          <w:color w:val="000000" w:themeColor="text1"/>
        </w:rPr>
        <w:t xml:space="preserve"> 10.1007/s10140-005-0404-5</w:t>
      </w:r>
    </w:p>
    <w:p w14:paraId="386C3B5F" w14:textId="4D2E402E" w:rsidR="1441F400" w:rsidRDefault="56A8EC88" w:rsidP="3B9731A8">
      <w:pPr>
        <w:pStyle w:val="ListParagraph"/>
        <w:numPr>
          <w:ilvl w:val="0"/>
          <w:numId w:val="2"/>
        </w:numPr>
        <w:jc w:val="both"/>
        <w:rPr>
          <w:rFonts w:ascii="Arial" w:eastAsia="Arial" w:hAnsi="Arial" w:cs="Arial"/>
        </w:rPr>
      </w:pPr>
      <w:proofErr w:type="spellStart"/>
      <w:r w:rsidRPr="3B9731A8">
        <w:rPr>
          <w:rFonts w:ascii="Arial" w:eastAsia="Arial" w:hAnsi="Arial" w:cs="Arial"/>
          <w:color w:val="000000" w:themeColor="text1"/>
        </w:rPr>
        <w:t>Numan</w:t>
      </w:r>
      <w:proofErr w:type="spellEnd"/>
      <w:r w:rsidRPr="3B9731A8">
        <w:rPr>
          <w:rFonts w:ascii="Arial" w:eastAsia="Arial" w:hAnsi="Arial" w:cs="Arial"/>
          <w:color w:val="000000" w:themeColor="text1"/>
        </w:rPr>
        <w:t xml:space="preserve"> F, </w:t>
      </w:r>
      <w:proofErr w:type="spellStart"/>
      <w:r w:rsidRPr="3B9731A8">
        <w:rPr>
          <w:rFonts w:ascii="Arial" w:eastAsia="Arial" w:hAnsi="Arial" w:cs="Arial"/>
          <w:color w:val="000000" w:themeColor="text1"/>
        </w:rPr>
        <w:t>Cakirer</w:t>
      </w:r>
      <w:proofErr w:type="spellEnd"/>
      <w:r w:rsidRPr="3B9731A8">
        <w:rPr>
          <w:rFonts w:ascii="Arial" w:eastAsia="Arial" w:hAnsi="Arial" w:cs="Arial"/>
          <w:color w:val="000000" w:themeColor="text1"/>
        </w:rPr>
        <w:t xml:space="preserve"> S, </w:t>
      </w:r>
      <w:proofErr w:type="spellStart"/>
      <w:r w:rsidRPr="3B9731A8">
        <w:rPr>
          <w:rFonts w:ascii="Arial" w:eastAsia="Arial" w:hAnsi="Arial" w:cs="Arial"/>
          <w:color w:val="000000" w:themeColor="text1"/>
        </w:rPr>
        <w:t>Işlak</w:t>
      </w:r>
      <w:proofErr w:type="spellEnd"/>
      <w:r w:rsidRPr="3B9731A8">
        <w:rPr>
          <w:rFonts w:ascii="Arial" w:eastAsia="Arial" w:hAnsi="Arial" w:cs="Arial"/>
          <w:color w:val="000000" w:themeColor="text1"/>
        </w:rPr>
        <w:t xml:space="preserve"> C, </w:t>
      </w:r>
      <w:proofErr w:type="spellStart"/>
      <w:r w:rsidRPr="3B9731A8">
        <w:rPr>
          <w:rFonts w:ascii="Arial" w:eastAsia="Arial" w:hAnsi="Arial" w:cs="Arial"/>
          <w:color w:val="000000" w:themeColor="text1"/>
        </w:rPr>
        <w:t>Oğüt</w:t>
      </w:r>
      <w:proofErr w:type="spellEnd"/>
      <w:r w:rsidRPr="3B9731A8">
        <w:rPr>
          <w:rFonts w:ascii="Arial" w:eastAsia="Arial" w:hAnsi="Arial" w:cs="Arial"/>
          <w:color w:val="000000" w:themeColor="text1"/>
        </w:rPr>
        <w:t xml:space="preserve"> G, </w:t>
      </w:r>
      <w:proofErr w:type="spellStart"/>
      <w:r w:rsidRPr="3B9731A8">
        <w:rPr>
          <w:rFonts w:ascii="Arial" w:eastAsia="Arial" w:hAnsi="Arial" w:cs="Arial"/>
          <w:color w:val="000000" w:themeColor="text1"/>
        </w:rPr>
        <w:t>Kadioğlu</w:t>
      </w:r>
      <w:proofErr w:type="spellEnd"/>
      <w:r w:rsidRPr="3B9731A8">
        <w:rPr>
          <w:rFonts w:ascii="Arial" w:eastAsia="Arial" w:hAnsi="Arial" w:cs="Arial"/>
          <w:color w:val="000000" w:themeColor="text1"/>
        </w:rPr>
        <w:t xml:space="preserve"> A, Cayan S, </w:t>
      </w:r>
      <w:proofErr w:type="spellStart"/>
      <w:r w:rsidRPr="3B9731A8">
        <w:rPr>
          <w:rFonts w:ascii="Arial" w:eastAsia="Arial" w:hAnsi="Arial" w:cs="Arial"/>
          <w:color w:val="000000" w:themeColor="text1"/>
        </w:rPr>
        <w:t>Tellaloğlu</w:t>
      </w:r>
      <w:proofErr w:type="spellEnd"/>
      <w:r w:rsidRPr="3B9731A8">
        <w:rPr>
          <w:rFonts w:ascii="Arial" w:eastAsia="Arial" w:hAnsi="Arial" w:cs="Arial"/>
          <w:color w:val="000000" w:themeColor="text1"/>
        </w:rPr>
        <w:t xml:space="preserve"> S. Posttraumatic high-flow priapism treated by N-butyl-cyanoacrylate embolization. Cardiovasc </w:t>
      </w:r>
      <w:proofErr w:type="spellStart"/>
      <w:r w:rsidRPr="3B9731A8">
        <w:rPr>
          <w:rFonts w:ascii="Arial" w:eastAsia="Arial" w:hAnsi="Arial" w:cs="Arial"/>
          <w:color w:val="000000" w:themeColor="text1"/>
        </w:rPr>
        <w:t>Intervent</w:t>
      </w:r>
      <w:proofErr w:type="spellEnd"/>
      <w:r w:rsidRPr="3B9731A8">
        <w:rPr>
          <w:rFonts w:ascii="Arial" w:eastAsia="Arial" w:hAnsi="Arial" w:cs="Arial"/>
          <w:color w:val="000000" w:themeColor="text1"/>
        </w:rPr>
        <w:t xml:space="preserve"> </w:t>
      </w:r>
      <w:proofErr w:type="spellStart"/>
      <w:r w:rsidRPr="3B9731A8">
        <w:rPr>
          <w:rFonts w:ascii="Arial" w:eastAsia="Arial" w:hAnsi="Arial" w:cs="Arial"/>
          <w:color w:val="000000" w:themeColor="text1"/>
        </w:rPr>
        <w:t>Radiol</w:t>
      </w:r>
      <w:proofErr w:type="spellEnd"/>
      <w:r w:rsidRPr="3B9731A8">
        <w:rPr>
          <w:rFonts w:ascii="Arial" w:eastAsia="Arial" w:hAnsi="Arial" w:cs="Arial"/>
          <w:color w:val="000000" w:themeColor="text1"/>
        </w:rPr>
        <w:t>. 1996 Jul-Aug;19(4):278-80.</w:t>
      </w:r>
      <w:r w:rsidR="3A38B919" w:rsidRPr="3B9731A8">
        <w:rPr>
          <w:rFonts w:ascii="Arial" w:eastAsia="Arial" w:hAnsi="Arial" w:cs="Arial"/>
          <w:color w:val="000000" w:themeColor="text1"/>
        </w:rPr>
        <w:t xml:space="preserve"> </w:t>
      </w:r>
      <w:r w:rsidR="3A38B919" w:rsidRPr="3B9731A8">
        <w:rPr>
          <w:rFonts w:ascii="Arial" w:eastAsia="Arial" w:hAnsi="Arial" w:cs="Arial"/>
        </w:rPr>
        <w:t>PMID: 8755084.</w:t>
      </w:r>
    </w:p>
    <w:p w14:paraId="308A5417" w14:textId="1BAE54A0" w:rsidR="1441F400" w:rsidRDefault="56A8EC88" w:rsidP="3B9731A8">
      <w:pPr>
        <w:pStyle w:val="ListParagraph"/>
        <w:numPr>
          <w:ilvl w:val="0"/>
          <w:numId w:val="2"/>
        </w:numPr>
        <w:jc w:val="both"/>
        <w:rPr>
          <w:lang w:val="pt-BR"/>
        </w:rPr>
      </w:pPr>
      <w:r w:rsidRPr="3B9731A8">
        <w:rPr>
          <w:rFonts w:ascii="Arial" w:eastAsia="Arial" w:hAnsi="Arial" w:cs="Arial"/>
          <w:color w:val="000000" w:themeColor="text1"/>
          <w:lang w:val="pt-BR"/>
        </w:rPr>
        <w:t xml:space="preserve">Zacharakis E, Ralph DJ, Walkden M, Muneer A. </w:t>
      </w:r>
      <w:r w:rsidRPr="3B9731A8">
        <w:rPr>
          <w:rFonts w:ascii="Arial" w:eastAsia="Arial" w:hAnsi="Arial" w:cs="Arial"/>
          <w:color w:val="000000" w:themeColor="text1"/>
        </w:rPr>
        <w:t>Distal corpus cavernosum fibrosis and erectile dysfunction secondary to non-</w:t>
      </w:r>
      <w:proofErr w:type="spellStart"/>
      <w:r w:rsidRPr="3B9731A8">
        <w:rPr>
          <w:rFonts w:ascii="Arial" w:eastAsia="Arial" w:hAnsi="Arial" w:cs="Arial"/>
          <w:color w:val="000000" w:themeColor="text1"/>
        </w:rPr>
        <w:t>ischaemic</w:t>
      </w:r>
      <w:proofErr w:type="spellEnd"/>
      <w:r w:rsidRPr="3B9731A8">
        <w:rPr>
          <w:rFonts w:ascii="Arial" w:eastAsia="Arial" w:hAnsi="Arial" w:cs="Arial"/>
          <w:color w:val="000000" w:themeColor="text1"/>
        </w:rPr>
        <w:t xml:space="preserve"> </w:t>
      </w:r>
      <w:proofErr w:type="gramStart"/>
      <w:r w:rsidRPr="3B9731A8">
        <w:rPr>
          <w:rFonts w:ascii="Arial" w:eastAsia="Arial" w:hAnsi="Arial" w:cs="Arial"/>
          <w:color w:val="000000" w:themeColor="text1"/>
        </w:rPr>
        <w:t>priapism</w:t>
      </w:r>
      <w:r w:rsidRPr="3B9731A8">
        <w:rPr>
          <w:rFonts w:ascii="Arial" w:eastAsia="Arial" w:hAnsi="Arial" w:cs="Arial"/>
          <w:color w:val="000000" w:themeColor="text1"/>
          <w:lang w:val="pt-BR"/>
        </w:rPr>
        <w:t>.Arch</w:t>
      </w:r>
      <w:proofErr w:type="gramEnd"/>
      <w:r w:rsidRPr="3B9731A8">
        <w:rPr>
          <w:rFonts w:ascii="Arial" w:eastAsia="Arial" w:hAnsi="Arial" w:cs="Arial"/>
          <w:color w:val="000000" w:themeColor="text1"/>
          <w:lang w:val="pt-BR"/>
        </w:rPr>
        <w:t xml:space="preserve"> Ital Urol Androl 2015;87:258-9. </w:t>
      </w:r>
      <w:r w:rsidR="4C6F6F15" w:rsidRPr="3B9731A8">
        <w:rPr>
          <w:rFonts w:ascii="Arial" w:eastAsia="Arial" w:hAnsi="Arial" w:cs="Arial"/>
          <w:color w:val="000000" w:themeColor="text1"/>
          <w:lang w:val="pt-BR"/>
        </w:rPr>
        <w:t>doi 10.4081/aiua.2015.3.258</w:t>
      </w:r>
    </w:p>
    <w:p w14:paraId="5BC4FC77" w14:textId="067A9144" w:rsidR="1441F400" w:rsidRDefault="56A8EC88" w:rsidP="3B9731A8">
      <w:pPr>
        <w:pStyle w:val="ListParagraph"/>
        <w:numPr>
          <w:ilvl w:val="0"/>
          <w:numId w:val="2"/>
        </w:numPr>
        <w:jc w:val="both"/>
        <w:rPr>
          <w:lang w:val="pt-BR"/>
        </w:rPr>
      </w:pPr>
      <w:r w:rsidRPr="3B9731A8">
        <w:rPr>
          <w:rFonts w:ascii="Arial" w:eastAsia="Arial" w:hAnsi="Arial" w:cs="Arial"/>
          <w:color w:val="000000" w:themeColor="text1"/>
          <w:lang w:val="pt-BR"/>
        </w:rPr>
        <w:t>Cakan M, Altu Gcaron U, Aldemir M.</w:t>
      </w:r>
      <w:r w:rsidRPr="3B9731A8">
        <w:rPr>
          <w:rFonts w:ascii="Arial" w:eastAsia="Arial" w:hAnsi="Arial" w:cs="Arial"/>
          <w:color w:val="000000" w:themeColor="text1"/>
        </w:rPr>
        <w:t xml:space="preserve">Is the combination of </w:t>
      </w:r>
      <w:proofErr w:type="spellStart"/>
      <w:r w:rsidRPr="3B9731A8">
        <w:rPr>
          <w:rFonts w:ascii="Arial" w:eastAsia="Arial" w:hAnsi="Arial" w:cs="Arial"/>
          <w:color w:val="000000" w:themeColor="text1"/>
        </w:rPr>
        <w:t>superselective</w:t>
      </w:r>
      <w:proofErr w:type="spellEnd"/>
      <w:r w:rsidRPr="3B9731A8">
        <w:rPr>
          <w:rFonts w:ascii="Arial" w:eastAsia="Arial" w:hAnsi="Arial" w:cs="Arial"/>
          <w:color w:val="000000" w:themeColor="text1"/>
        </w:rPr>
        <w:t xml:space="preserve"> transcatheter autologous clot embolization and duplex sonography-guided compression therapy useful treatment option for the patients with high-flow priapism? </w:t>
      </w:r>
      <w:r w:rsidRPr="3B9731A8">
        <w:rPr>
          <w:rFonts w:ascii="Arial" w:eastAsia="Arial" w:hAnsi="Arial" w:cs="Arial"/>
          <w:color w:val="000000" w:themeColor="text1"/>
          <w:lang w:val="pt-BR"/>
        </w:rPr>
        <w:t>Int J Impot Res 2006;18:141-5.</w:t>
      </w:r>
      <w:r w:rsidR="0E539AFA" w:rsidRPr="3B9731A8">
        <w:rPr>
          <w:rFonts w:ascii="Arial" w:eastAsia="Arial" w:hAnsi="Arial" w:cs="Arial"/>
          <w:color w:val="000000" w:themeColor="text1"/>
          <w:lang w:val="pt-BR"/>
        </w:rPr>
        <w:t xml:space="preserve"> doi 10.1038/sj.ijir.3901373</w:t>
      </w:r>
    </w:p>
    <w:p w14:paraId="27E6382A" w14:textId="74C38E34" w:rsidR="1AF5CD64" w:rsidRDefault="1AF5CD64" w:rsidP="3B9731A8">
      <w:pPr>
        <w:pStyle w:val="ListParagraph"/>
        <w:numPr>
          <w:ilvl w:val="0"/>
          <w:numId w:val="2"/>
        </w:numPr>
        <w:jc w:val="both"/>
        <w:rPr>
          <w:rFonts w:ascii="Arial" w:eastAsia="Arial" w:hAnsi="Arial" w:cs="Arial"/>
        </w:rPr>
      </w:pPr>
      <w:proofErr w:type="spellStart"/>
      <w:r w:rsidRPr="3B9731A8">
        <w:rPr>
          <w:rFonts w:ascii="Arial" w:eastAsia="Arial" w:hAnsi="Arial" w:cs="Arial"/>
        </w:rPr>
        <w:t>Nurfajri</w:t>
      </w:r>
      <w:proofErr w:type="spellEnd"/>
      <w:r w:rsidRPr="3B9731A8">
        <w:rPr>
          <w:rFonts w:ascii="Arial" w:eastAsia="Arial" w:hAnsi="Arial" w:cs="Arial"/>
        </w:rPr>
        <w:t xml:space="preserve">, </w:t>
      </w:r>
      <w:proofErr w:type="spellStart"/>
      <w:r w:rsidRPr="3B9731A8">
        <w:rPr>
          <w:rFonts w:ascii="Arial" w:eastAsia="Arial" w:hAnsi="Arial" w:cs="Arial"/>
        </w:rPr>
        <w:t>Derri</w:t>
      </w:r>
      <w:proofErr w:type="spellEnd"/>
      <w:r w:rsidRPr="3B9731A8">
        <w:rPr>
          <w:rFonts w:ascii="Arial" w:eastAsia="Arial" w:hAnsi="Arial" w:cs="Arial"/>
        </w:rPr>
        <w:t xml:space="preserve"> </w:t>
      </w:r>
      <w:proofErr w:type="spellStart"/>
      <w:r w:rsidRPr="3B9731A8">
        <w:rPr>
          <w:rFonts w:ascii="Arial" w:eastAsia="Arial" w:hAnsi="Arial" w:cs="Arial"/>
        </w:rPr>
        <w:t>Hafa</w:t>
      </w:r>
      <w:proofErr w:type="spellEnd"/>
      <w:r w:rsidRPr="3B9731A8">
        <w:rPr>
          <w:rFonts w:ascii="Arial" w:eastAsia="Arial" w:hAnsi="Arial" w:cs="Arial"/>
        </w:rPr>
        <w:t xml:space="preserve">; </w:t>
      </w:r>
      <w:proofErr w:type="spellStart"/>
      <w:r w:rsidRPr="3B9731A8">
        <w:rPr>
          <w:rFonts w:ascii="Arial" w:eastAsia="Arial" w:hAnsi="Arial" w:cs="Arial"/>
        </w:rPr>
        <w:t>Dahril</w:t>
      </w:r>
      <w:proofErr w:type="spellEnd"/>
      <w:r w:rsidRPr="3B9731A8">
        <w:rPr>
          <w:rFonts w:ascii="Arial" w:eastAsia="Arial" w:hAnsi="Arial" w:cs="Arial"/>
        </w:rPr>
        <w:t xml:space="preserve">, </w:t>
      </w:r>
      <w:proofErr w:type="spellStart"/>
      <w:r w:rsidRPr="3B9731A8">
        <w:rPr>
          <w:rFonts w:ascii="Arial" w:eastAsia="Arial" w:hAnsi="Arial" w:cs="Arial"/>
        </w:rPr>
        <w:t>Dahril</w:t>
      </w:r>
      <w:proofErr w:type="spellEnd"/>
      <w:r w:rsidRPr="3B9731A8">
        <w:rPr>
          <w:rFonts w:ascii="Arial" w:eastAsia="Arial" w:hAnsi="Arial" w:cs="Arial"/>
        </w:rPr>
        <w:t>. Outcome angioembolization in patient with high-flow priapism: A systematic review. Urology Annals 17(2</w:t>
      </w:r>
      <w:proofErr w:type="gramStart"/>
      <w:r w:rsidRPr="3B9731A8">
        <w:rPr>
          <w:rFonts w:ascii="Arial" w:eastAsia="Arial" w:hAnsi="Arial" w:cs="Arial"/>
        </w:rPr>
        <w:t>):p</w:t>
      </w:r>
      <w:proofErr w:type="gramEnd"/>
      <w:r w:rsidRPr="3B9731A8">
        <w:rPr>
          <w:rFonts w:ascii="Arial" w:eastAsia="Arial" w:hAnsi="Arial" w:cs="Arial"/>
        </w:rPr>
        <w:t xml:space="preserve"> 69-73, Apr–Jun 2025. </w:t>
      </w:r>
      <w:proofErr w:type="spellStart"/>
      <w:proofErr w:type="gramStart"/>
      <w:r w:rsidRPr="3B9731A8">
        <w:rPr>
          <w:rFonts w:ascii="Arial" w:eastAsia="Arial" w:hAnsi="Arial" w:cs="Arial"/>
        </w:rPr>
        <w:t>doi</w:t>
      </w:r>
      <w:proofErr w:type="spellEnd"/>
      <w:r w:rsidRPr="3B9731A8">
        <w:rPr>
          <w:rFonts w:ascii="Arial" w:eastAsia="Arial" w:hAnsi="Arial" w:cs="Arial"/>
        </w:rPr>
        <w:t xml:space="preserve">  10.4103</w:t>
      </w:r>
      <w:proofErr w:type="gramEnd"/>
      <w:r w:rsidRPr="3B9731A8">
        <w:rPr>
          <w:rFonts w:ascii="Arial" w:eastAsia="Arial" w:hAnsi="Arial" w:cs="Arial"/>
        </w:rPr>
        <w:t>/ua.ua_94_23</w:t>
      </w:r>
    </w:p>
    <w:p w14:paraId="028B2E80" w14:textId="1E2F561B" w:rsidR="3B9731A8" w:rsidRDefault="3B9731A8" w:rsidP="3B9731A8">
      <w:pPr>
        <w:jc w:val="both"/>
        <w:rPr>
          <w:rFonts w:ascii="Arial" w:eastAsia="Arial" w:hAnsi="Arial" w:cs="Arial"/>
          <w:color w:val="000000" w:themeColor="text1"/>
          <w:lang w:val="pt-BR"/>
        </w:rPr>
      </w:pPr>
    </w:p>
    <w:p w14:paraId="0024EEE3" w14:textId="5DFEE627" w:rsidR="1441F400" w:rsidRDefault="1441F400" w:rsidP="1441F400">
      <w:pPr>
        <w:pStyle w:val="ReferHead"/>
        <w:spacing w:after="0"/>
        <w:jc w:val="both"/>
        <w:rPr>
          <w:rFonts w:ascii="Arial" w:hAnsi="Arial" w:cs="Arial"/>
        </w:rPr>
        <w:sectPr w:rsidR="1441F400" w:rsidSect="00325AA4">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62431CDC" w14:textId="77777777" w:rsidR="00B01FCD" w:rsidRPr="00FB3A86" w:rsidRDefault="00B01FCD" w:rsidP="00441B6F">
      <w:pPr>
        <w:pStyle w:val="Appendix"/>
        <w:spacing w:after="0"/>
        <w:jc w:val="both"/>
        <w:rPr>
          <w:rFonts w:ascii="Arial" w:hAnsi="Arial" w:cs="Arial"/>
          <w:b w:val="0"/>
        </w:rPr>
      </w:pPr>
    </w:p>
    <w:sectPr w:rsidR="00B01FCD" w:rsidRPr="00FB3A86" w:rsidSect="00325AA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C828D" w14:textId="77777777" w:rsidR="00E97C64" w:rsidRDefault="00E97C64" w:rsidP="00C37E61">
      <w:r>
        <w:separator/>
      </w:r>
    </w:p>
  </w:endnote>
  <w:endnote w:type="continuationSeparator" w:id="0">
    <w:p w14:paraId="4E3F0673" w14:textId="77777777" w:rsidR="00E97C64" w:rsidRDefault="00E97C6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68BFB" w14:textId="77777777" w:rsidR="00325AA4" w:rsidRDefault="00325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4266" w14:textId="77777777" w:rsidR="00325AA4" w:rsidRDefault="00325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225B" w14:textId="471626A1" w:rsidR="00754C9A" w:rsidRPr="00325AA4" w:rsidRDefault="00754C9A" w:rsidP="00325A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20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EE670" w14:textId="77777777" w:rsidR="00E97C64" w:rsidRDefault="00E97C64" w:rsidP="00C37E61">
      <w:r>
        <w:separator/>
      </w:r>
    </w:p>
  </w:footnote>
  <w:footnote w:type="continuationSeparator" w:id="0">
    <w:p w14:paraId="5DC7937A" w14:textId="77777777" w:rsidR="00E97C64" w:rsidRDefault="00E97C6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7F3DA" w14:textId="19F73588" w:rsidR="00325AA4" w:rsidRDefault="00E97C64">
    <w:pPr>
      <w:pStyle w:val="Header"/>
    </w:pPr>
    <w:r>
      <w:rPr>
        <w:noProof/>
      </w:rPr>
      <w:pict w14:anchorId="552C2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395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939D" w14:textId="5D1D6C51" w:rsidR="00325AA4" w:rsidRDefault="00E97C64">
    <w:pPr>
      <w:pStyle w:val="Header"/>
    </w:pPr>
    <w:r>
      <w:rPr>
        <w:noProof/>
      </w:rPr>
      <w:pict w14:anchorId="30483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395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F5C7" w14:textId="569CD4C3" w:rsidR="00296529" w:rsidRPr="00296529" w:rsidRDefault="00E97C64" w:rsidP="00296529">
    <w:pPr>
      <w:ind w:left="2160"/>
      <w:jc w:val="center"/>
      <w:rPr>
        <w:rFonts w:ascii="Times New Roman" w:eastAsia="Calibri" w:hAnsi="Times New Roman"/>
        <w:i/>
        <w:sz w:val="18"/>
        <w:szCs w:val="22"/>
      </w:rPr>
    </w:pPr>
    <w:r>
      <w:rPr>
        <w:noProof/>
      </w:rPr>
      <w:pict w14:anchorId="3D894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395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8995E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D63B4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E21A1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AD291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0FE4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45C1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8A3A" w14:textId="6BF4FC2F" w:rsidR="00325AA4" w:rsidRDefault="00E97C64">
    <w:pPr>
      <w:pStyle w:val="Header"/>
    </w:pPr>
    <w:r>
      <w:rPr>
        <w:noProof/>
      </w:rPr>
      <w:pict w14:anchorId="475A3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395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8DC4F" w14:textId="61137FF6" w:rsidR="00325AA4" w:rsidRDefault="00E97C64">
    <w:pPr>
      <w:pStyle w:val="Header"/>
    </w:pPr>
    <w:r>
      <w:rPr>
        <w:noProof/>
      </w:rPr>
      <w:pict w14:anchorId="21194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395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819D6" w14:textId="1CEA9820" w:rsidR="00325AA4" w:rsidRDefault="00E97C64">
    <w:pPr>
      <w:pStyle w:val="Header"/>
    </w:pPr>
    <w:r>
      <w:rPr>
        <w:noProof/>
      </w:rPr>
      <w:pict w14:anchorId="259D4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395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25BF2E8"/>
    <w:multiLevelType w:val="hybridMultilevel"/>
    <w:tmpl w:val="B6B27C42"/>
    <w:lvl w:ilvl="0" w:tplc="78E44AC8">
      <w:start w:val="1"/>
      <w:numFmt w:val="bullet"/>
      <w:lvlText w:val=""/>
      <w:lvlJc w:val="left"/>
      <w:pPr>
        <w:ind w:left="720" w:hanging="360"/>
      </w:pPr>
      <w:rPr>
        <w:rFonts w:ascii="Symbol" w:hAnsi="Symbol" w:hint="default"/>
      </w:rPr>
    </w:lvl>
    <w:lvl w:ilvl="1" w:tplc="34E8FEBA">
      <w:start w:val="1"/>
      <w:numFmt w:val="bullet"/>
      <w:lvlText w:val="o"/>
      <w:lvlJc w:val="left"/>
      <w:pPr>
        <w:ind w:left="1440" w:hanging="360"/>
      </w:pPr>
      <w:rPr>
        <w:rFonts w:ascii="Courier New" w:hAnsi="Courier New" w:hint="default"/>
      </w:rPr>
    </w:lvl>
    <w:lvl w:ilvl="2" w:tplc="DE74BEC0">
      <w:start w:val="1"/>
      <w:numFmt w:val="bullet"/>
      <w:lvlText w:val=""/>
      <w:lvlJc w:val="left"/>
      <w:pPr>
        <w:ind w:left="2160" w:hanging="360"/>
      </w:pPr>
      <w:rPr>
        <w:rFonts w:ascii="Wingdings" w:hAnsi="Wingdings" w:hint="default"/>
      </w:rPr>
    </w:lvl>
    <w:lvl w:ilvl="3" w:tplc="6666C32E">
      <w:start w:val="1"/>
      <w:numFmt w:val="bullet"/>
      <w:lvlText w:val=""/>
      <w:lvlJc w:val="left"/>
      <w:pPr>
        <w:ind w:left="2880" w:hanging="360"/>
      </w:pPr>
      <w:rPr>
        <w:rFonts w:ascii="Symbol" w:hAnsi="Symbol" w:hint="default"/>
      </w:rPr>
    </w:lvl>
    <w:lvl w:ilvl="4" w:tplc="6B9E0E76">
      <w:start w:val="1"/>
      <w:numFmt w:val="bullet"/>
      <w:lvlText w:val="o"/>
      <w:lvlJc w:val="left"/>
      <w:pPr>
        <w:ind w:left="3600" w:hanging="360"/>
      </w:pPr>
      <w:rPr>
        <w:rFonts w:ascii="Courier New" w:hAnsi="Courier New" w:hint="default"/>
      </w:rPr>
    </w:lvl>
    <w:lvl w:ilvl="5" w:tplc="1A8230D2">
      <w:start w:val="1"/>
      <w:numFmt w:val="bullet"/>
      <w:lvlText w:val=""/>
      <w:lvlJc w:val="left"/>
      <w:pPr>
        <w:ind w:left="4320" w:hanging="360"/>
      </w:pPr>
      <w:rPr>
        <w:rFonts w:ascii="Wingdings" w:hAnsi="Wingdings" w:hint="default"/>
      </w:rPr>
    </w:lvl>
    <w:lvl w:ilvl="6" w:tplc="55561D78">
      <w:start w:val="1"/>
      <w:numFmt w:val="bullet"/>
      <w:lvlText w:val=""/>
      <w:lvlJc w:val="left"/>
      <w:pPr>
        <w:ind w:left="5040" w:hanging="360"/>
      </w:pPr>
      <w:rPr>
        <w:rFonts w:ascii="Symbol" w:hAnsi="Symbol" w:hint="default"/>
      </w:rPr>
    </w:lvl>
    <w:lvl w:ilvl="7" w:tplc="FF8C4FC8">
      <w:start w:val="1"/>
      <w:numFmt w:val="bullet"/>
      <w:lvlText w:val="o"/>
      <w:lvlJc w:val="left"/>
      <w:pPr>
        <w:ind w:left="5760" w:hanging="360"/>
      </w:pPr>
      <w:rPr>
        <w:rFonts w:ascii="Courier New" w:hAnsi="Courier New" w:hint="default"/>
      </w:rPr>
    </w:lvl>
    <w:lvl w:ilvl="8" w:tplc="FEF6A890">
      <w:start w:val="1"/>
      <w:numFmt w:val="bullet"/>
      <w:lvlText w:val=""/>
      <w:lvlJc w:val="left"/>
      <w:pPr>
        <w:ind w:left="6480" w:hanging="36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A0175"/>
    <w:multiLevelType w:val="hybridMultilevel"/>
    <w:tmpl w:val="425EA6A8"/>
    <w:lvl w:ilvl="0" w:tplc="F72C0622">
      <w:start w:val="1"/>
      <w:numFmt w:val="decimal"/>
      <w:lvlText w:val="%1."/>
      <w:lvlJc w:val="left"/>
      <w:pPr>
        <w:ind w:left="720" w:hanging="360"/>
      </w:pPr>
      <w:rPr>
        <w:rFonts w:ascii="Times New Roman" w:hAnsi="Times New Roman" w:hint="default"/>
      </w:rPr>
    </w:lvl>
    <w:lvl w:ilvl="1" w:tplc="B62078B6">
      <w:start w:val="1"/>
      <w:numFmt w:val="lowerLetter"/>
      <w:lvlText w:val="%2."/>
      <w:lvlJc w:val="left"/>
      <w:pPr>
        <w:ind w:left="1440" w:hanging="360"/>
      </w:pPr>
    </w:lvl>
    <w:lvl w:ilvl="2" w:tplc="78FE291A">
      <w:start w:val="1"/>
      <w:numFmt w:val="lowerRoman"/>
      <w:lvlText w:val="%3."/>
      <w:lvlJc w:val="right"/>
      <w:pPr>
        <w:ind w:left="2160" w:hanging="180"/>
      </w:pPr>
    </w:lvl>
    <w:lvl w:ilvl="3" w:tplc="35BA91D6">
      <w:start w:val="1"/>
      <w:numFmt w:val="decimal"/>
      <w:lvlText w:val="%4."/>
      <w:lvlJc w:val="left"/>
      <w:pPr>
        <w:ind w:left="2880" w:hanging="360"/>
      </w:pPr>
    </w:lvl>
    <w:lvl w:ilvl="4" w:tplc="6C44FFEA">
      <w:start w:val="1"/>
      <w:numFmt w:val="lowerLetter"/>
      <w:lvlText w:val="%5."/>
      <w:lvlJc w:val="left"/>
      <w:pPr>
        <w:ind w:left="3600" w:hanging="360"/>
      </w:pPr>
    </w:lvl>
    <w:lvl w:ilvl="5" w:tplc="7668FA04">
      <w:start w:val="1"/>
      <w:numFmt w:val="lowerRoman"/>
      <w:lvlText w:val="%6."/>
      <w:lvlJc w:val="right"/>
      <w:pPr>
        <w:ind w:left="4320" w:hanging="180"/>
      </w:pPr>
    </w:lvl>
    <w:lvl w:ilvl="6" w:tplc="EF2C2DB0">
      <w:start w:val="1"/>
      <w:numFmt w:val="decimal"/>
      <w:lvlText w:val="%7."/>
      <w:lvlJc w:val="left"/>
      <w:pPr>
        <w:ind w:left="5040" w:hanging="360"/>
      </w:pPr>
    </w:lvl>
    <w:lvl w:ilvl="7" w:tplc="2D5696B4">
      <w:start w:val="1"/>
      <w:numFmt w:val="lowerLetter"/>
      <w:lvlText w:val="%8."/>
      <w:lvlJc w:val="left"/>
      <w:pPr>
        <w:ind w:left="5760" w:hanging="360"/>
      </w:pPr>
    </w:lvl>
    <w:lvl w:ilvl="8" w:tplc="0A2EFF98">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08124CA"/>
    <w:multiLevelType w:val="hybridMultilevel"/>
    <w:tmpl w:val="D11A8D2C"/>
    <w:lvl w:ilvl="0" w:tplc="605AC174">
      <w:start w:val="1"/>
      <w:numFmt w:val="decimal"/>
      <w:lvlText w:val="%1."/>
      <w:lvlJc w:val="left"/>
      <w:pPr>
        <w:ind w:left="720" w:hanging="360"/>
      </w:pPr>
      <w:rPr>
        <w:rFonts w:ascii="Times New Roman" w:hAnsi="Times New Roman" w:hint="default"/>
      </w:rPr>
    </w:lvl>
    <w:lvl w:ilvl="1" w:tplc="25B03BEA">
      <w:start w:val="1"/>
      <w:numFmt w:val="lowerLetter"/>
      <w:lvlText w:val="%2."/>
      <w:lvlJc w:val="left"/>
      <w:pPr>
        <w:ind w:left="1440" w:hanging="360"/>
      </w:pPr>
    </w:lvl>
    <w:lvl w:ilvl="2" w:tplc="067E5A74">
      <w:start w:val="1"/>
      <w:numFmt w:val="lowerRoman"/>
      <w:lvlText w:val="%3."/>
      <w:lvlJc w:val="right"/>
      <w:pPr>
        <w:ind w:left="2160" w:hanging="180"/>
      </w:pPr>
    </w:lvl>
    <w:lvl w:ilvl="3" w:tplc="97A658F6">
      <w:start w:val="1"/>
      <w:numFmt w:val="decimal"/>
      <w:lvlText w:val="%4."/>
      <w:lvlJc w:val="left"/>
      <w:pPr>
        <w:ind w:left="2880" w:hanging="360"/>
      </w:pPr>
    </w:lvl>
    <w:lvl w:ilvl="4" w:tplc="3878BC24">
      <w:start w:val="1"/>
      <w:numFmt w:val="lowerLetter"/>
      <w:lvlText w:val="%5."/>
      <w:lvlJc w:val="left"/>
      <w:pPr>
        <w:ind w:left="3600" w:hanging="360"/>
      </w:pPr>
    </w:lvl>
    <w:lvl w:ilvl="5" w:tplc="33828680">
      <w:start w:val="1"/>
      <w:numFmt w:val="lowerRoman"/>
      <w:lvlText w:val="%6."/>
      <w:lvlJc w:val="right"/>
      <w:pPr>
        <w:ind w:left="4320" w:hanging="180"/>
      </w:pPr>
    </w:lvl>
    <w:lvl w:ilvl="6" w:tplc="561E1272">
      <w:start w:val="1"/>
      <w:numFmt w:val="decimal"/>
      <w:lvlText w:val="%7."/>
      <w:lvlJc w:val="left"/>
      <w:pPr>
        <w:ind w:left="5040" w:hanging="360"/>
      </w:pPr>
    </w:lvl>
    <w:lvl w:ilvl="7" w:tplc="03D8EA0C">
      <w:start w:val="1"/>
      <w:numFmt w:val="lowerLetter"/>
      <w:lvlText w:val="%8."/>
      <w:lvlJc w:val="left"/>
      <w:pPr>
        <w:ind w:left="5760" w:hanging="360"/>
      </w:pPr>
    </w:lvl>
    <w:lvl w:ilvl="8" w:tplc="7BC258FA">
      <w:start w:val="1"/>
      <w:numFmt w:val="lowerRoman"/>
      <w:lvlText w:val="%9."/>
      <w:lvlJc w:val="right"/>
      <w:pPr>
        <w:ind w:left="6480" w:hanging="180"/>
      </w:p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AC85D92"/>
    <w:multiLevelType w:val="hybridMultilevel"/>
    <w:tmpl w:val="9BAC84FE"/>
    <w:lvl w:ilvl="0" w:tplc="8D3EF3EE">
      <w:start w:val="1"/>
      <w:numFmt w:val="decimal"/>
      <w:lvlText w:val="%1."/>
      <w:lvlJc w:val="left"/>
      <w:pPr>
        <w:ind w:left="720" w:hanging="360"/>
      </w:pPr>
      <w:rPr>
        <w:rFonts w:ascii="Times New Roman" w:hAnsi="Times New Roman" w:hint="default"/>
      </w:rPr>
    </w:lvl>
    <w:lvl w:ilvl="1" w:tplc="9468FE10">
      <w:start w:val="1"/>
      <w:numFmt w:val="lowerLetter"/>
      <w:lvlText w:val="%2."/>
      <w:lvlJc w:val="left"/>
      <w:pPr>
        <w:ind w:left="1440" w:hanging="360"/>
      </w:pPr>
    </w:lvl>
    <w:lvl w:ilvl="2" w:tplc="33D4D34A">
      <w:start w:val="1"/>
      <w:numFmt w:val="lowerRoman"/>
      <w:lvlText w:val="%3."/>
      <w:lvlJc w:val="right"/>
      <w:pPr>
        <w:ind w:left="2160" w:hanging="180"/>
      </w:pPr>
    </w:lvl>
    <w:lvl w:ilvl="3" w:tplc="5BAAF3B8">
      <w:start w:val="1"/>
      <w:numFmt w:val="decimal"/>
      <w:lvlText w:val="%4."/>
      <w:lvlJc w:val="left"/>
      <w:pPr>
        <w:ind w:left="2880" w:hanging="360"/>
      </w:pPr>
    </w:lvl>
    <w:lvl w:ilvl="4" w:tplc="9F0070CE">
      <w:start w:val="1"/>
      <w:numFmt w:val="lowerLetter"/>
      <w:lvlText w:val="%5."/>
      <w:lvlJc w:val="left"/>
      <w:pPr>
        <w:ind w:left="3600" w:hanging="360"/>
      </w:pPr>
    </w:lvl>
    <w:lvl w:ilvl="5" w:tplc="18EC9A56">
      <w:start w:val="1"/>
      <w:numFmt w:val="lowerRoman"/>
      <w:lvlText w:val="%6."/>
      <w:lvlJc w:val="right"/>
      <w:pPr>
        <w:ind w:left="4320" w:hanging="180"/>
      </w:pPr>
    </w:lvl>
    <w:lvl w:ilvl="6" w:tplc="59C42780">
      <w:start w:val="1"/>
      <w:numFmt w:val="decimal"/>
      <w:lvlText w:val="%7."/>
      <w:lvlJc w:val="left"/>
      <w:pPr>
        <w:ind w:left="5040" w:hanging="360"/>
      </w:pPr>
    </w:lvl>
    <w:lvl w:ilvl="7" w:tplc="E1B21646">
      <w:start w:val="1"/>
      <w:numFmt w:val="lowerLetter"/>
      <w:lvlText w:val="%8."/>
      <w:lvlJc w:val="left"/>
      <w:pPr>
        <w:ind w:left="5760" w:hanging="360"/>
      </w:pPr>
    </w:lvl>
    <w:lvl w:ilvl="8" w:tplc="C98CB85C">
      <w:start w:val="1"/>
      <w:numFmt w:val="lowerRoman"/>
      <w:lvlText w:val="%9."/>
      <w:lvlJc w:val="right"/>
      <w:pPr>
        <w:ind w:left="6480" w:hanging="180"/>
      </w:p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5"/>
  </w:num>
  <w:num w:numId="2">
    <w:abstractNumId w:val="20"/>
  </w:num>
  <w:num w:numId="3">
    <w:abstractNumId w:val="18"/>
  </w:num>
  <w:num w:numId="4">
    <w:abstractNumId w:val="29"/>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6"/>
  </w:num>
  <w:num w:numId="7">
    <w:abstractNumId w:val="26"/>
  </w:num>
  <w:num w:numId="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9">
    <w:abstractNumId w:val="7"/>
  </w:num>
  <w:num w:numId="10">
    <w:abstractNumId w:val="6"/>
  </w:num>
  <w:num w:numId="11">
    <w:abstractNumId w:val="1"/>
  </w:num>
  <w:num w:numId="12">
    <w:abstractNumId w:val="12"/>
  </w:num>
  <w:num w:numId="13">
    <w:abstractNumId w:val="28"/>
  </w:num>
  <w:num w:numId="14">
    <w:abstractNumId w:val="2"/>
  </w:num>
  <w:num w:numId="15">
    <w:abstractNumId w:val="21"/>
  </w:num>
  <w:num w:numId="16">
    <w:abstractNumId w:val="3"/>
  </w:num>
  <w:num w:numId="17">
    <w:abstractNumId w:val="19"/>
  </w:num>
  <w:num w:numId="18">
    <w:abstractNumId w:val="8"/>
  </w:num>
  <w:num w:numId="19">
    <w:abstractNumId w:val="24"/>
  </w:num>
  <w:num w:numId="20">
    <w:abstractNumId w:val="5"/>
  </w:num>
  <w:num w:numId="21">
    <w:abstractNumId w:val="25"/>
  </w:num>
  <w:num w:numId="22">
    <w:abstractNumId w:val="14"/>
  </w:num>
  <w:num w:numId="23">
    <w:abstractNumId w:val="32"/>
  </w:num>
  <w:num w:numId="24">
    <w:abstractNumId w:val="11"/>
  </w:num>
  <w:num w:numId="25">
    <w:abstractNumId w:val="9"/>
  </w:num>
  <w:num w:numId="26">
    <w:abstractNumId w:val="13"/>
  </w:num>
  <w:num w:numId="27">
    <w:abstractNumId w:val="22"/>
  </w:num>
  <w:num w:numId="28">
    <w:abstractNumId w:val="30"/>
  </w:num>
  <w:num w:numId="29">
    <w:abstractNumId w:val="4"/>
  </w:num>
  <w:num w:numId="30">
    <w:abstractNumId w:val="17"/>
  </w:num>
  <w:num w:numId="31">
    <w:abstractNumId w:val="23"/>
  </w:num>
  <w:num w:numId="32">
    <w:abstractNumId w:val="31"/>
  </w:num>
  <w:num w:numId="33">
    <w:abstractNumId w:val="2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2081"/>
    <w:rsid w:val="000A47FA"/>
    <w:rsid w:val="000A5987"/>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5AA4"/>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7CC3"/>
    <w:rsid w:val="006D30FF"/>
    <w:rsid w:val="006D6940"/>
    <w:rsid w:val="006F11EC"/>
    <w:rsid w:val="0070082C"/>
    <w:rsid w:val="007369E6"/>
    <w:rsid w:val="00746E59"/>
    <w:rsid w:val="00754C9A"/>
    <w:rsid w:val="0075599A"/>
    <w:rsid w:val="00761D52"/>
    <w:rsid w:val="00767ADB"/>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9CE"/>
    <w:rsid w:val="00915CA6"/>
    <w:rsid w:val="00927834"/>
    <w:rsid w:val="009500A6"/>
    <w:rsid w:val="00957C18"/>
    <w:rsid w:val="009659BA"/>
    <w:rsid w:val="00983040"/>
    <w:rsid w:val="009B3FB9"/>
    <w:rsid w:val="009C2465"/>
    <w:rsid w:val="009C2B52"/>
    <w:rsid w:val="009D35A0"/>
    <w:rsid w:val="009D7EB7"/>
    <w:rsid w:val="009E048A"/>
    <w:rsid w:val="009E08E9"/>
    <w:rsid w:val="009E3DB9"/>
    <w:rsid w:val="009E6E35"/>
    <w:rsid w:val="009F0EDA"/>
    <w:rsid w:val="00A03B96"/>
    <w:rsid w:val="00A05B19"/>
    <w:rsid w:val="00A1134E"/>
    <w:rsid w:val="00A24E7E"/>
    <w:rsid w:val="00A258C3"/>
    <w:rsid w:val="00A326CD"/>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0397"/>
    <w:rsid w:val="00E8407C"/>
    <w:rsid w:val="00E84F3C"/>
    <w:rsid w:val="00E97C64"/>
    <w:rsid w:val="00EA012C"/>
    <w:rsid w:val="00EC6A55"/>
    <w:rsid w:val="00ED0288"/>
    <w:rsid w:val="00ED7692"/>
    <w:rsid w:val="00EE52CB"/>
    <w:rsid w:val="00EF581D"/>
    <w:rsid w:val="00EF7FD8"/>
    <w:rsid w:val="00F06F59"/>
    <w:rsid w:val="00F17988"/>
    <w:rsid w:val="00F469F0"/>
    <w:rsid w:val="00F53273"/>
    <w:rsid w:val="00F755E4"/>
    <w:rsid w:val="00F77D02"/>
    <w:rsid w:val="00FB3A86"/>
    <w:rsid w:val="00FD36C8"/>
    <w:rsid w:val="01630EAB"/>
    <w:rsid w:val="020F5323"/>
    <w:rsid w:val="03018209"/>
    <w:rsid w:val="032F1E48"/>
    <w:rsid w:val="047A0031"/>
    <w:rsid w:val="05C290DA"/>
    <w:rsid w:val="06037A23"/>
    <w:rsid w:val="0715F082"/>
    <w:rsid w:val="078F9EC4"/>
    <w:rsid w:val="07D68F64"/>
    <w:rsid w:val="07EBD4E5"/>
    <w:rsid w:val="085E74CC"/>
    <w:rsid w:val="08769AE4"/>
    <w:rsid w:val="096A7B68"/>
    <w:rsid w:val="0A0487CB"/>
    <w:rsid w:val="0A5104E1"/>
    <w:rsid w:val="0A61E544"/>
    <w:rsid w:val="0A755EBB"/>
    <w:rsid w:val="0BE8D2E8"/>
    <w:rsid w:val="0BEA7C47"/>
    <w:rsid w:val="0C08EB47"/>
    <w:rsid w:val="0C154C3B"/>
    <w:rsid w:val="0C5BDB98"/>
    <w:rsid w:val="0C68574A"/>
    <w:rsid w:val="0C777952"/>
    <w:rsid w:val="0C7D589C"/>
    <w:rsid w:val="0C98208F"/>
    <w:rsid w:val="0D23C3BB"/>
    <w:rsid w:val="0DE9DB10"/>
    <w:rsid w:val="0E226365"/>
    <w:rsid w:val="0E539AFA"/>
    <w:rsid w:val="0EFB497E"/>
    <w:rsid w:val="0F048BD4"/>
    <w:rsid w:val="0F76A33B"/>
    <w:rsid w:val="10102958"/>
    <w:rsid w:val="103126C7"/>
    <w:rsid w:val="10DA7C91"/>
    <w:rsid w:val="10DC17BF"/>
    <w:rsid w:val="11044CE0"/>
    <w:rsid w:val="119211A7"/>
    <w:rsid w:val="11A1A43F"/>
    <w:rsid w:val="1225F71E"/>
    <w:rsid w:val="12E01AF4"/>
    <w:rsid w:val="13B200EC"/>
    <w:rsid w:val="13CC765E"/>
    <w:rsid w:val="1441F400"/>
    <w:rsid w:val="14787BD4"/>
    <w:rsid w:val="15B8682C"/>
    <w:rsid w:val="162D498B"/>
    <w:rsid w:val="16536A51"/>
    <w:rsid w:val="16922591"/>
    <w:rsid w:val="17ED984C"/>
    <w:rsid w:val="17F1DC91"/>
    <w:rsid w:val="1849D059"/>
    <w:rsid w:val="18E6155C"/>
    <w:rsid w:val="1969F2E8"/>
    <w:rsid w:val="1974C93B"/>
    <w:rsid w:val="1AF5CD64"/>
    <w:rsid w:val="1B8493BC"/>
    <w:rsid w:val="1CE2CCBC"/>
    <w:rsid w:val="1DAAE752"/>
    <w:rsid w:val="1DCC0EBD"/>
    <w:rsid w:val="1E0185DB"/>
    <w:rsid w:val="1E43CEF2"/>
    <w:rsid w:val="1E46245A"/>
    <w:rsid w:val="1E8BD911"/>
    <w:rsid w:val="1F7864DC"/>
    <w:rsid w:val="1FEDA368"/>
    <w:rsid w:val="201D5D38"/>
    <w:rsid w:val="207DBB88"/>
    <w:rsid w:val="218D0828"/>
    <w:rsid w:val="21DEBD80"/>
    <w:rsid w:val="21F32D91"/>
    <w:rsid w:val="229B74B1"/>
    <w:rsid w:val="22F57526"/>
    <w:rsid w:val="2433136B"/>
    <w:rsid w:val="250E0011"/>
    <w:rsid w:val="25253D7A"/>
    <w:rsid w:val="25DFF104"/>
    <w:rsid w:val="268B36D1"/>
    <w:rsid w:val="268F2BBE"/>
    <w:rsid w:val="26E12D86"/>
    <w:rsid w:val="27DC6C2C"/>
    <w:rsid w:val="282E1A99"/>
    <w:rsid w:val="29BFD505"/>
    <w:rsid w:val="2A2C22CB"/>
    <w:rsid w:val="2A6F82BC"/>
    <w:rsid w:val="2A9F543A"/>
    <w:rsid w:val="2B0BBAEC"/>
    <w:rsid w:val="2B50F712"/>
    <w:rsid w:val="2B90908A"/>
    <w:rsid w:val="2C018F0E"/>
    <w:rsid w:val="2C627A1C"/>
    <w:rsid w:val="2CCD3896"/>
    <w:rsid w:val="2D0FA4B6"/>
    <w:rsid w:val="2DA60F85"/>
    <w:rsid w:val="2DAF1D49"/>
    <w:rsid w:val="2DEE8964"/>
    <w:rsid w:val="2F8DA371"/>
    <w:rsid w:val="2FC76866"/>
    <w:rsid w:val="305963E4"/>
    <w:rsid w:val="3082DEF0"/>
    <w:rsid w:val="309FCD0E"/>
    <w:rsid w:val="32081CD7"/>
    <w:rsid w:val="32BAD2C0"/>
    <w:rsid w:val="33453445"/>
    <w:rsid w:val="33C23792"/>
    <w:rsid w:val="33D6DDBF"/>
    <w:rsid w:val="343F9DEF"/>
    <w:rsid w:val="345C301C"/>
    <w:rsid w:val="345C9051"/>
    <w:rsid w:val="353C7397"/>
    <w:rsid w:val="3570AB41"/>
    <w:rsid w:val="35F86DBE"/>
    <w:rsid w:val="37327178"/>
    <w:rsid w:val="37A097EC"/>
    <w:rsid w:val="37BF97F5"/>
    <w:rsid w:val="37E1DD22"/>
    <w:rsid w:val="37F1B76C"/>
    <w:rsid w:val="38325DE3"/>
    <w:rsid w:val="39E700CD"/>
    <w:rsid w:val="3A15EB85"/>
    <w:rsid w:val="3A38B919"/>
    <w:rsid w:val="3A48D024"/>
    <w:rsid w:val="3B36D9E1"/>
    <w:rsid w:val="3B9731A8"/>
    <w:rsid w:val="3BB21412"/>
    <w:rsid w:val="3C2819CA"/>
    <w:rsid w:val="3C6DD1DA"/>
    <w:rsid w:val="3C74EFDB"/>
    <w:rsid w:val="3D39D1A2"/>
    <w:rsid w:val="3D93A131"/>
    <w:rsid w:val="3E2F21AC"/>
    <w:rsid w:val="3E6EFB55"/>
    <w:rsid w:val="3EA148EA"/>
    <w:rsid w:val="3F30FDC1"/>
    <w:rsid w:val="3F646F50"/>
    <w:rsid w:val="3FA10980"/>
    <w:rsid w:val="3FFA1F1E"/>
    <w:rsid w:val="415FBD43"/>
    <w:rsid w:val="418BEBAC"/>
    <w:rsid w:val="41CF9EA7"/>
    <w:rsid w:val="43E6A5F4"/>
    <w:rsid w:val="43EF6F75"/>
    <w:rsid w:val="4412031D"/>
    <w:rsid w:val="4437C8C5"/>
    <w:rsid w:val="444C2C35"/>
    <w:rsid w:val="4585A5A2"/>
    <w:rsid w:val="459D6F38"/>
    <w:rsid w:val="45A213EA"/>
    <w:rsid w:val="45B7CE6E"/>
    <w:rsid w:val="461F59DF"/>
    <w:rsid w:val="4654757F"/>
    <w:rsid w:val="46D5526D"/>
    <w:rsid w:val="46D76827"/>
    <w:rsid w:val="46DAD9F9"/>
    <w:rsid w:val="472308E7"/>
    <w:rsid w:val="47ABA7D9"/>
    <w:rsid w:val="47C56531"/>
    <w:rsid w:val="4896DABA"/>
    <w:rsid w:val="4923CC13"/>
    <w:rsid w:val="4A245051"/>
    <w:rsid w:val="4C514DB1"/>
    <w:rsid w:val="4C6F6F15"/>
    <w:rsid w:val="4D066376"/>
    <w:rsid w:val="4D7AFB6F"/>
    <w:rsid w:val="4DDDEB61"/>
    <w:rsid w:val="4EAD5803"/>
    <w:rsid w:val="4FF5D2B3"/>
    <w:rsid w:val="50C3D311"/>
    <w:rsid w:val="5114B8EC"/>
    <w:rsid w:val="513A93EF"/>
    <w:rsid w:val="516D14EA"/>
    <w:rsid w:val="5178A1C8"/>
    <w:rsid w:val="5198D0DF"/>
    <w:rsid w:val="52651B7D"/>
    <w:rsid w:val="53B6DD23"/>
    <w:rsid w:val="53FF3A2A"/>
    <w:rsid w:val="5426EC4D"/>
    <w:rsid w:val="543F4544"/>
    <w:rsid w:val="5476382D"/>
    <w:rsid w:val="5535D5EB"/>
    <w:rsid w:val="55ADC8F9"/>
    <w:rsid w:val="564A0B43"/>
    <w:rsid w:val="56A8EC88"/>
    <w:rsid w:val="57018C42"/>
    <w:rsid w:val="572758AD"/>
    <w:rsid w:val="57D4574E"/>
    <w:rsid w:val="57FB4723"/>
    <w:rsid w:val="582C01F4"/>
    <w:rsid w:val="5879C3F5"/>
    <w:rsid w:val="5A39D369"/>
    <w:rsid w:val="5A547DBD"/>
    <w:rsid w:val="5A6484B4"/>
    <w:rsid w:val="5A8EB71F"/>
    <w:rsid w:val="5ACB0A3A"/>
    <w:rsid w:val="5B174695"/>
    <w:rsid w:val="5B29A744"/>
    <w:rsid w:val="5B4B75D8"/>
    <w:rsid w:val="5B7C4B1D"/>
    <w:rsid w:val="5BE0943D"/>
    <w:rsid w:val="5BE165CE"/>
    <w:rsid w:val="5C1A1AB8"/>
    <w:rsid w:val="5C3561A8"/>
    <w:rsid w:val="5C5C9CC5"/>
    <w:rsid w:val="5C76E9AE"/>
    <w:rsid w:val="5C8DF011"/>
    <w:rsid w:val="5CAC3A56"/>
    <w:rsid w:val="5CCFF9E1"/>
    <w:rsid w:val="5D8DC71F"/>
    <w:rsid w:val="5FCAE0C3"/>
    <w:rsid w:val="6003CABF"/>
    <w:rsid w:val="615CEF01"/>
    <w:rsid w:val="62056CC5"/>
    <w:rsid w:val="625F398D"/>
    <w:rsid w:val="6287DF33"/>
    <w:rsid w:val="62ACFCA2"/>
    <w:rsid w:val="63CD5BF1"/>
    <w:rsid w:val="63CEDF68"/>
    <w:rsid w:val="63D70A4C"/>
    <w:rsid w:val="63D9F8CC"/>
    <w:rsid w:val="63F5A71F"/>
    <w:rsid w:val="64A58806"/>
    <w:rsid w:val="651B1852"/>
    <w:rsid w:val="65CDD86F"/>
    <w:rsid w:val="663CEF48"/>
    <w:rsid w:val="66657C20"/>
    <w:rsid w:val="66BE184E"/>
    <w:rsid w:val="6706C1ED"/>
    <w:rsid w:val="685F5135"/>
    <w:rsid w:val="68FC5B69"/>
    <w:rsid w:val="69852877"/>
    <w:rsid w:val="69A0F98D"/>
    <w:rsid w:val="69B81F9D"/>
    <w:rsid w:val="69E7B934"/>
    <w:rsid w:val="6B488407"/>
    <w:rsid w:val="6C0A14E3"/>
    <w:rsid w:val="6C7ECD2F"/>
    <w:rsid w:val="6CFA39A4"/>
    <w:rsid w:val="6D3D3796"/>
    <w:rsid w:val="6D8EE514"/>
    <w:rsid w:val="6DABC19F"/>
    <w:rsid w:val="6E1CC48C"/>
    <w:rsid w:val="6E390BD1"/>
    <w:rsid w:val="6EBD2666"/>
    <w:rsid w:val="6F0C2732"/>
    <w:rsid w:val="6FED728C"/>
    <w:rsid w:val="70B39482"/>
    <w:rsid w:val="70F3FFEF"/>
    <w:rsid w:val="70F5648A"/>
    <w:rsid w:val="71876D3C"/>
    <w:rsid w:val="71B6507D"/>
    <w:rsid w:val="7280D91C"/>
    <w:rsid w:val="73197730"/>
    <w:rsid w:val="73210D72"/>
    <w:rsid w:val="738A588C"/>
    <w:rsid w:val="73B1C05A"/>
    <w:rsid w:val="73E1851F"/>
    <w:rsid w:val="73E38A09"/>
    <w:rsid w:val="73F0B047"/>
    <w:rsid w:val="73FFF120"/>
    <w:rsid w:val="74A50FF9"/>
    <w:rsid w:val="7651D175"/>
    <w:rsid w:val="76980A59"/>
    <w:rsid w:val="7796232B"/>
    <w:rsid w:val="77AE75DE"/>
    <w:rsid w:val="77BADC2E"/>
    <w:rsid w:val="77BECF91"/>
    <w:rsid w:val="77FE1598"/>
    <w:rsid w:val="788D8DDD"/>
    <w:rsid w:val="78CEA051"/>
    <w:rsid w:val="78ECCD37"/>
    <w:rsid w:val="7908A855"/>
    <w:rsid w:val="790E72B8"/>
    <w:rsid w:val="7930E028"/>
    <w:rsid w:val="7A167414"/>
    <w:rsid w:val="7A3DABC6"/>
    <w:rsid w:val="7A490B6B"/>
    <w:rsid w:val="7B67C752"/>
    <w:rsid w:val="7BEA41CD"/>
    <w:rsid w:val="7BEB4DD4"/>
    <w:rsid w:val="7C2BB027"/>
    <w:rsid w:val="7C8BD99E"/>
    <w:rsid w:val="7CD9A1C5"/>
    <w:rsid w:val="7E0C28C6"/>
    <w:rsid w:val="7E4FBECB"/>
    <w:rsid w:val="7EACEB97"/>
    <w:rsid w:val="7F2743A5"/>
    <w:rsid w:val="7F37829B"/>
    <w:rsid w:val="7FD8D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7"/>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1441F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5FF6C-A249-4530-B456-07E463A2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7</Pages>
  <Words>2191</Words>
  <Characters>12495</Characters>
  <Application>Microsoft Office Word</Application>
  <DocSecurity>0</DocSecurity>
  <Lines>104</Lines>
  <Paragraphs>29</Paragraphs>
  <ScaleCrop>false</ScaleCrop>
  <Company>aaaa</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15</cp:revision>
  <cp:lastPrinted>1999-07-06T11:00:00Z</cp:lastPrinted>
  <dcterms:created xsi:type="dcterms:W3CDTF">2014-10-25T14:34:00Z</dcterms:created>
  <dcterms:modified xsi:type="dcterms:W3CDTF">2025-07-24T11:45:00Z</dcterms:modified>
</cp:coreProperties>
</file>