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B9F6" w14:textId="77777777" w:rsidR="006A039C" w:rsidRPr="006A039C" w:rsidRDefault="006A039C" w:rsidP="006A039C">
      <w:pPr>
        <w:ind w:left="360"/>
        <w:jc w:val="right"/>
        <w:rPr>
          <w:rFonts w:ascii="Arial" w:hAnsi="Arial" w:cs="Arial"/>
          <w:b/>
          <w:bCs/>
          <w:sz w:val="36"/>
          <w:szCs w:val="36"/>
        </w:rPr>
      </w:pPr>
      <w:bookmarkStart w:id="0" w:name="_Hlk203311978"/>
      <w:bookmarkStart w:id="1" w:name="_Hlk202597861"/>
      <w:r w:rsidRPr="00112D6F">
        <w:rPr>
          <w:rFonts w:ascii="Arial" w:hAnsi="Arial" w:cs="Arial"/>
          <w:b/>
          <w:bCs/>
          <w:sz w:val="36"/>
          <w:szCs w:val="36"/>
          <w:highlight w:val="yellow"/>
        </w:rPr>
        <w:t>KIDNEY INJURY MOLECULE-1, CYSTATIN C AND MICROALBUMINURIA LEVELS AMONG DIABETICS COMPARED TO HEALTHY ADULTS ATTENDING RIVERS STATE UNIVERSITY TEACHING HOSPITAL, PORT HARCOURT, NIGERIA: A COMPARATIVE ANALYTIC CROSS SECTIONAL STUDY</w:t>
      </w:r>
    </w:p>
    <w:p w14:paraId="1217A700" w14:textId="5756F114" w:rsidR="009F4596" w:rsidRDefault="009F4596" w:rsidP="00B71C2B">
      <w:pPr>
        <w:jc w:val="right"/>
        <w:rPr>
          <w:rFonts w:ascii="Arial" w:hAnsi="Arial" w:cs="Arial"/>
        </w:rPr>
      </w:pPr>
    </w:p>
    <w:p w14:paraId="3D6B6EF2" w14:textId="4ABFF554" w:rsidR="006C3BDB" w:rsidRPr="009C7EFA" w:rsidRDefault="009C7EFA" w:rsidP="009C7EFA">
      <w:pPr>
        <w:rPr>
          <w:rFonts w:ascii="Arial" w:hAnsi="Arial" w:cs="Arial"/>
          <w:b/>
          <w:bCs/>
          <w:sz w:val="22"/>
          <w:szCs w:val="22"/>
        </w:rPr>
      </w:pPr>
      <w:r w:rsidRPr="0021765B">
        <w:rPr>
          <w:rFonts w:ascii="Arial" w:hAnsi="Arial" w:cs="Arial"/>
          <w:b/>
          <w:bCs/>
          <w:sz w:val="22"/>
          <w:szCs w:val="22"/>
          <w:highlight w:val="yellow"/>
        </w:rPr>
        <w:t>Original Research Article</w:t>
      </w:r>
    </w:p>
    <w:p w14:paraId="0C70CED4" w14:textId="77777777" w:rsidR="00B71C2B" w:rsidRDefault="00B71C2B" w:rsidP="00B71C2B">
      <w:pPr>
        <w:rPr>
          <w:rFonts w:ascii="Arial" w:hAnsi="Arial" w:cs="Arial"/>
        </w:rPr>
      </w:pPr>
      <w:r>
        <w:rPr>
          <w:rFonts w:ascii="Arial" w:hAnsi="Arial" w:cs="Arial"/>
          <w:noProof/>
        </w:rPr>
        <mc:AlternateContent>
          <mc:Choice Requires="wps">
            <w:drawing>
              <wp:inline distT="0" distB="0" distL="0" distR="0" wp14:anchorId="5EBB6079" wp14:editId="5570EA68">
                <wp:extent cx="5958400" cy="45719"/>
                <wp:effectExtent l="0" t="0" r="23495" b="31115"/>
                <wp:docPr id="20666163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4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C24EBE6" id="_x0000_t32" coordsize="21600,21600" o:spt="32" o:oned="t" path="m,l21600,21600e" filled="f">
                <v:path arrowok="t" fillok="f" o:connecttype="none"/>
                <o:lock v:ext="edit" shapetype="t"/>
              </v:shapetype>
              <v:shape id="AutoShape 2" o:spid="_x0000_s1026" type="#_x0000_t32" style="width:469.1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" strokeweight="1.5pt">
                <w10:anchorlock/>
              </v:shape>
            </w:pict>
          </mc:Fallback>
        </mc:AlternateContent>
      </w:r>
    </w:p>
    <w:p w14:paraId="1E6665C3" w14:textId="77777777" w:rsidR="00B71C2B" w:rsidRDefault="00B71C2B" w:rsidP="00C53251">
      <w:pPr>
        <w:pStyle w:val="Copyright"/>
        <w:spacing w:after="0" w:line="240" w:lineRule="auto"/>
        <w:jc w:val="both"/>
        <w:rPr>
          <w:rFonts w:ascii="Arial" w:hAnsi="Arial" w:cs="Arial"/>
        </w:rPr>
      </w:pPr>
    </w:p>
    <w:p w14:paraId="4EC59288" w14:textId="77777777" w:rsidR="00B71C2B" w:rsidRPr="00855015" w:rsidRDefault="00B71C2B" w:rsidP="00B71C2B">
      <w:pPr>
        <w:spacing w:line="480" w:lineRule="auto"/>
        <w:rPr>
          <w:rFonts w:ascii="Arial" w:hAnsi="Arial" w:cs="Arial"/>
          <w:b/>
          <w:bCs/>
          <w:sz w:val="22"/>
          <w:szCs w:val="22"/>
        </w:rPr>
      </w:pPr>
      <w:r w:rsidRPr="00E9703D">
        <w:rPr>
          <w:rFonts w:ascii="Arial" w:hAnsi="Arial" w:cs="Arial"/>
          <w:b/>
          <w:bCs/>
          <w:sz w:val="22"/>
          <w:szCs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71C2B" w:rsidRPr="001E44FE" w14:paraId="1DE659CB" w14:textId="77777777" w:rsidTr="00B8542C">
        <w:tc>
          <w:tcPr>
            <w:tcW w:w="9576" w:type="dxa"/>
            <w:shd w:val="clear" w:color="auto" w:fill="F2F2F2"/>
          </w:tcPr>
          <w:p w14:paraId="0C934F4A" w14:textId="77777777" w:rsidR="00B71C2B" w:rsidRDefault="00B71C2B" w:rsidP="00B8542C">
            <w:pPr>
              <w:jc w:val="both"/>
              <w:rPr>
                <w:rFonts w:ascii="Times New Roman" w:hAnsi="Times New Roman"/>
                <w:bCs/>
                <w:sz w:val="24"/>
                <w:szCs w:val="24"/>
              </w:rPr>
            </w:pPr>
            <w:r>
              <w:rPr>
                <w:rFonts w:ascii="Times New Roman" w:hAnsi="Times New Roman"/>
                <w:b/>
                <w:bCs/>
                <w:sz w:val="24"/>
                <w:szCs w:val="24"/>
              </w:rPr>
              <w:t>Background</w:t>
            </w:r>
            <w:r w:rsidRPr="007F3371">
              <w:rPr>
                <w:rFonts w:ascii="Times New Roman" w:hAnsi="Times New Roman"/>
                <w:b/>
                <w:bCs/>
                <w:sz w:val="24"/>
                <w:szCs w:val="24"/>
              </w:rPr>
              <w:t>:</w:t>
            </w:r>
            <w:r w:rsidRPr="007F3371">
              <w:rPr>
                <w:rFonts w:ascii="Times New Roman" w:hAnsi="Times New Roman"/>
                <w:sz w:val="24"/>
                <w:szCs w:val="24"/>
              </w:rPr>
              <w:t xml:space="preserve"> </w:t>
            </w:r>
            <w:r w:rsidRPr="001D32B8">
              <w:rPr>
                <w:rFonts w:ascii="Times New Roman" w:hAnsi="Times New Roman"/>
                <w:bCs/>
                <w:sz w:val="24"/>
                <w:szCs w:val="24"/>
              </w:rPr>
              <w:t xml:space="preserve">Diabetes mellitus affects over 422 million people globally, with projections estimating 643 million cases by 2030. Diabetic nephropathy remains one </w:t>
            </w:r>
            <w:r>
              <w:rPr>
                <w:rFonts w:ascii="Times New Roman" w:hAnsi="Times New Roman"/>
                <w:bCs/>
                <w:sz w:val="24"/>
                <w:szCs w:val="24"/>
              </w:rPr>
              <w:t>of</w:t>
            </w:r>
            <w:r w:rsidRPr="001D32B8">
              <w:rPr>
                <w:rFonts w:ascii="Times New Roman" w:hAnsi="Times New Roman"/>
                <w:bCs/>
                <w:sz w:val="24"/>
                <w:szCs w:val="24"/>
              </w:rPr>
              <w:t xml:space="preserve"> its most common complications, underscoring </w:t>
            </w:r>
            <w:r w:rsidRPr="00476808">
              <w:rPr>
                <w:rFonts w:ascii="Times New Roman" w:hAnsi="Times New Roman"/>
                <w:bCs/>
                <w:sz w:val="24"/>
                <w:szCs w:val="24"/>
              </w:rPr>
              <w:t>the</w:t>
            </w:r>
            <w:r w:rsidRPr="001D32B8">
              <w:rPr>
                <w:rFonts w:ascii="Times New Roman" w:hAnsi="Times New Roman"/>
                <w:bCs/>
                <w:sz w:val="24"/>
                <w:szCs w:val="24"/>
              </w:rPr>
              <w:t xml:space="preserve"> need for early detection.</w:t>
            </w:r>
          </w:p>
          <w:p w14:paraId="0A55823C" w14:textId="77777777" w:rsidR="00B71C2B" w:rsidRPr="007C7F34" w:rsidRDefault="00B71C2B" w:rsidP="00B8542C">
            <w:pPr>
              <w:spacing w:after="160"/>
              <w:jc w:val="both"/>
              <w:rPr>
                <w:rFonts w:ascii="Times New Roman" w:hAnsi="Times New Roman"/>
                <w:bCs/>
                <w:color w:val="000000"/>
                <w:sz w:val="24"/>
                <w:szCs w:val="24"/>
              </w:rPr>
            </w:pPr>
            <w:r w:rsidRPr="007C7F34">
              <w:rPr>
                <w:rFonts w:ascii="Times New Roman" w:eastAsia="Calibri" w:hAnsi="Times New Roman"/>
                <w:b/>
                <w:bCs/>
                <w:color w:val="000000"/>
                <w:sz w:val="24"/>
                <w:szCs w:val="24"/>
              </w:rPr>
              <w:t>Aim</w:t>
            </w:r>
            <w:r>
              <w:rPr>
                <w:rFonts w:ascii="Times New Roman" w:hAnsi="Times New Roman"/>
                <w:b/>
                <w:bCs/>
                <w:color w:val="000000"/>
                <w:sz w:val="24"/>
                <w:szCs w:val="24"/>
              </w:rPr>
              <w:t xml:space="preserve">: </w:t>
            </w:r>
            <w:r w:rsidRPr="004819ED">
              <w:rPr>
                <w:rFonts w:ascii="Times New Roman" w:hAnsi="Times New Roman"/>
                <w:color w:val="000000"/>
                <w:sz w:val="24"/>
                <w:szCs w:val="24"/>
              </w:rPr>
              <w:t xml:space="preserve">To assess </w:t>
            </w:r>
            <w:r w:rsidRPr="00476808">
              <w:rPr>
                <w:rFonts w:ascii="Times New Roman" w:hAnsi="Times New Roman"/>
                <w:color w:val="000000"/>
                <w:sz w:val="24"/>
                <w:szCs w:val="24"/>
              </w:rPr>
              <w:t>the</w:t>
            </w:r>
            <w:r w:rsidRPr="004819ED">
              <w:rPr>
                <w:rFonts w:ascii="Times New Roman" w:hAnsi="Times New Roman"/>
                <w:color w:val="000000"/>
                <w:sz w:val="24"/>
                <w:szCs w:val="24"/>
              </w:rPr>
              <w:t xml:space="preserve"> levels </w:t>
            </w:r>
            <w:r>
              <w:rPr>
                <w:rFonts w:ascii="Times New Roman" w:hAnsi="Times New Roman"/>
                <w:color w:val="000000"/>
                <w:sz w:val="24"/>
                <w:szCs w:val="24"/>
              </w:rPr>
              <w:t>of</w:t>
            </w:r>
            <w:r w:rsidRPr="004819ED">
              <w:rPr>
                <w:rFonts w:ascii="Times New Roman" w:hAnsi="Times New Roman"/>
                <w:color w:val="000000"/>
                <w:sz w:val="24"/>
                <w:szCs w:val="24"/>
              </w:rPr>
              <w:t xml:space="preserve"> Kidney </w:t>
            </w:r>
            <w:r>
              <w:rPr>
                <w:rFonts w:ascii="Times New Roman" w:hAnsi="Times New Roman"/>
                <w:color w:val="000000"/>
                <w:sz w:val="24"/>
                <w:szCs w:val="24"/>
              </w:rPr>
              <w:t>in</w:t>
            </w:r>
            <w:r w:rsidRPr="004819ED">
              <w:rPr>
                <w:rFonts w:ascii="Times New Roman" w:hAnsi="Times New Roman"/>
                <w:color w:val="000000"/>
                <w:sz w:val="24"/>
                <w:szCs w:val="24"/>
              </w:rPr>
              <w:t>jury Molecule-1 (KIM-1), cystatin C, and microalbuminuria among diabetic patients at Rivers State University Teaching Hospital (RSUTH).</w:t>
            </w:r>
          </w:p>
          <w:p w14:paraId="0D71DBB1" w14:textId="5FFBC70D" w:rsidR="00B71C2B" w:rsidRPr="000C7C91" w:rsidRDefault="00B71C2B" w:rsidP="00B8542C">
            <w:pPr>
              <w:spacing w:after="160"/>
              <w:jc w:val="both"/>
              <w:rPr>
                <w:rFonts w:ascii="Times New Roman" w:eastAsia="Calibri" w:hAnsi="Times New Roman"/>
                <w:bCs/>
                <w:color w:val="000000"/>
                <w:sz w:val="24"/>
                <w:szCs w:val="24"/>
              </w:rPr>
            </w:pPr>
            <w:r w:rsidRPr="007F3371">
              <w:rPr>
                <w:rFonts w:ascii="Times New Roman" w:hAnsi="Times New Roman"/>
                <w:b/>
                <w:bCs/>
                <w:sz w:val="24"/>
                <w:szCs w:val="24"/>
              </w:rPr>
              <w:t>Methodology:</w:t>
            </w:r>
            <w:r>
              <w:rPr>
                <w:rFonts w:ascii="Times New Roman" w:hAnsi="Times New Roman"/>
                <w:b/>
                <w:bCs/>
                <w:sz w:val="24"/>
                <w:szCs w:val="24"/>
              </w:rPr>
              <w:t xml:space="preserve"> </w:t>
            </w:r>
            <w:r>
              <w:rPr>
                <w:rFonts w:ascii="Times New Roman" w:hAnsi="Times New Roman"/>
                <w:bCs/>
                <w:sz w:val="24"/>
                <w:szCs w:val="24"/>
              </w:rPr>
              <w:t>A</w:t>
            </w:r>
            <w:r w:rsidR="00E219B1">
              <w:rPr>
                <w:rFonts w:ascii="Times New Roman" w:hAnsi="Times New Roman"/>
                <w:bCs/>
                <w:sz w:val="24"/>
                <w:szCs w:val="24"/>
              </w:rPr>
              <w:t xml:space="preserve"> </w:t>
            </w:r>
            <w:r w:rsidR="00E219B1" w:rsidRPr="0021765B">
              <w:rPr>
                <w:rFonts w:ascii="Times New Roman" w:hAnsi="Times New Roman"/>
                <w:bCs/>
                <w:sz w:val="24"/>
                <w:szCs w:val="24"/>
                <w:highlight w:val="yellow"/>
              </w:rPr>
              <w:t>comparative</w:t>
            </w:r>
            <w:r>
              <w:rPr>
                <w:rFonts w:ascii="Times New Roman" w:hAnsi="Times New Roman"/>
                <w:bCs/>
                <w:sz w:val="24"/>
                <w:szCs w:val="24"/>
              </w:rPr>
              <w:t xml:space="preserve"> a</w:t>
            </w:r>
            <w:r w:rsidRPr="001D32B8">
              <w:rPr>
                <w:rFonts w:ascii="Times New Roman" w:hAnsi="Times New Roman"/>
                <w:bCs/>
                <w:sz w:val="24"/>
                <w:szCs w:val="24"/>
              </w:rPr>
              <w:t>nalytical cross-sectional study</w:t>
            </w:r>
            <w:r>
              <w:rPr>
                <w:rFonts w:ascii="Times New Roman" w:hAnsi="Times New Roman"/>
                <w:bCs/>
                <w:sz w:val="24"/>
                <w:szCs w:val="24"/>
              </w:rPr>
              <w:t xml:space="preserve"> was carried out in </w:t>
            </w:r>
            <w:r>
              <w:rPr>
                <w:rFonts w:ascii="Times New Roman" w:hAnsi="Times New Roman"/>
                <w:color w:val="000000"/>
                <w:sz w:val="24"/>
                <w:szCs w:val="24"/>
              </w:rPr>
              <w:t>Rivers State University Teaching Hospital (</w:t>
            </w:r>
            <w:r w:rsidRPr="001D32B8">
              <w:rPr>
                <w:rFonts w:ascii="Times New Roman" w:hAnsi="Times New Roman"/>
                <w:bCs/>
                <w:sz w:val="24"/>
                <w:szCs w:val="24"/>
              </w:rPr>
              <w:t>RSUTH</w:t>
            </w:r>
            <w:r>
              <w:rPr>
                <w:rFonts w:ascii="Times New Roman" w:hAnsi="Times New Roman"/>
                <w:bCs/>
                <w:sz w:val="24"/>
                <w:szCs w:val="24"/>
              </w:rPr>
              <w:t>)</w:t>
            </w:r>
            <w:r w:rsidRPr="001D32B8">
              <w:rPr>
                <w:rFonts w:ascii="Times New Roman" w:hAnsi="Times New Roman"/>
                <w:bCs/>
                <w:sz w:val="24"/>
                <w:szCs w:val="24"/>
              </w:rPr>
              <w:t xml:space="preserve"> from September </w:t>
            </w:r>
            <w:r>
              <w:rPr>
                <w:rFonts w:ascii="Times New Roman" w:hAnsi="Times New Roman"/>
                <w:bCs/>
                <w:sz w:val="24"/>
                <w:szCs w:val="24"/>
              </w:rPr>
              <w:t xml:space="preserve">2024 </w:t>
            </w:r>
            <w:r w:rsidRPr="001D32B8">
              <w:rPr>
                <w:rFonts w:ascii="Times New Roman" w:hAnsi="Times New Roman"/>
                <w:bCs/>
                <w:sz w:val="24"/>
                <w:szCs w:val="24"/>
              </w:rPr>
              <w:t>to December 2024</w:t>
            </w:r>
            <w:r>
              <w:rPr>
                <w:rFonts w:ascii="Times New Roman" w:hAnsi="Times New Roman"/>
                <w:bCs/>
                <w:sz w:val="24"/>
                <w:szCs w:val="24"/>
              </w:rPr>
              <w:t xml:space="preserve">. </w:t>
            </w:r>
            <w:r w:rsidRPr="001D32B8">
              <w:rPr>
                <w:rFonts w:ascii="Times New Roman" w:hAnsi="Times New Roman"/>
                <w:bCs/>
                <w:sz w:val="24"/>
                <w:szCs w:val="24"/>
              </w:rPr>
              <w:t xml:space="preserve">A total </w:t>
            </w:r>
            <w:r>
              <w:rPr>
                <w:rFonts w:ascii="Times New Roman" w:hAnsi="Times New Roman"/>
                <w:bCs/>
                <w:sz w:val="24"/>
                <w:szCs w:val="24"/>
              </w:rPr>
              <w:t>of</w:t>
            </w:r>
            <w:r w:rsidRPr="001D32B8">
              <w:rPr>
                <w:rFonts w:ascii="Times New Roman" w:hAnsi="Times New Roman"/>
                <w:bCs/>
                <w:sz w:val="24"/>
                <w:szCs w:val="24"/>
              </w:rPr>
              <w:t xml:space="preserve"> 140 participants were recruited—70 diabetic patients and 70 age- and sex-matched healthy controls residing in Port Harcourt. Demographic and clinical data were collected using questionnaires. Laboratory analyses included </w:t>
            </w:r>
            <w:r w:rsidRPr="00FD130F">
              <w:rPr>
                <w:rFonts w:ascii="Times New Roman" w:hAnsi="Times New Roman"/>
                <w:bCs/>
                <w:sz w:val="24"/>
                <w:szCs w:val="24"/>
              </w:rPr>
              <w:t>HbA1c</w:t>
            </w:r>
            <w:r w:rsidRPr="001D32B8">
              <w:rPr>
                <w:rFonts w:ascii="Times New Roman" w:hAnsi="Times New Roman"/>
                <w:bCs/>
                <w:sz w:val="24"/>
                <w:szCs w:val="24"/>
              </w:rPr>
              <w:t>, KIM-1, cystatin C, fasting blood glucose, urea, creatinine, sodium, chloride, potassium, bicarbonate, and microalbuminuria</w:t>
            </w:r>
            <w:r>
              <w:rPr>
                <w:rFonts w:ascii="Times New Roman" w:hAnsi="Times New Roman"/>
                <w:bCs/>
                <w:sz w:val="24"/>
                <w:szCs w:val="24"/>
              </w:rPr>
              <w:t xml:space="preserve"> were conducted</w:t>
            </w:r>
            <w:r w:rsidRPr="001D32B8">
              <w:rPr>
                <w:rFonts w:ascii="Times New Roman" w:hAnsi="Times New Roman"/>
                <w:bCs/>
                <w:sz w:val="24"/>
                <w:szCs w:val="24"/>
              </w:rPr>
              <w:t xml:space="preserve">. Data were analyzed using GraphPad Prism v9.0.0, with significance set at </w:t>
            </w:r>
            <w:r>
              <w:rPr>
                <w:rFonts w:ascii="Times New Roman" w:hAnsi="Times New Roman"/>
                <w:bCs/>
                <w:i/>
                <w:iCs/>
                <w:sz w:val="24"/>
                <w:szCs w:val="24"/>
              </w:rPr>
              <w:t>P</w:t>
            </w:r>
            <w:r w:rsidRPr="00A262E4">
              <w:rPr>
                <w:rFonts w:ascii="Times New Roman" w:hAnsi="Times New Roman"/>
                <w:bCs/>
                <w:sz w:val="24"/>
                <w:szCs w:val="24"/>
              </w:rPr>
              <w:t>&lt;0.05</w:t>
            </w:r>
            <w:r w:rsidRPr="001D32B8">
              <w:rPr>
                <w:rFonts w:ascii="Times New Roman" w:hAnsi="Times New Roman"/>
                <w:bCs/>
                <w:sz w:val="24"/>
                <w:szCs w:val="24"/>
              </w:rPr>
              <w:t>.</w:t>
            </w:r>
          </w:p>
          <w:p w14:paraId="6405C900" w14:textId="77777777" w:rsidR="00B71C2B" w:rsidRPr="007F3371" w:rsidRDefault="00B71C2B" w:rsidP="00B8542C">
            <w:pPr>
              <w:jc w:val="both"/>
              <w:rPr>
                <w:rFonts w:ascii="Times New Roman" w:hAnsi="Times New Roman"/>
                <w:bCs/>
                <w:color w:val="000000"/>
                <w:sz w:val="24"/>
                <w:szCs w:val="24"/>
              </w:rPr>
            </w:pPr>
            <w:r w:rsidRPr="007F3371">
              <w:rPr>
                <w:rFonts w:ascii="Times New Roman" w:hAnsi="Times New Roman"/>
                <w:b/>
                <w:bCs/>
                <w:sz w:val="24"/>
                <w:szCs w:val="24"/>
              </w:rPr>
              <w:t xml:space="preserve">Results: </w:t>
            </w:r>
            <w:r w:rsidRPr="007F3371">
              <w:rPr>
                <w:rFonts w:ascii="Times New Roman" w:hAnsi="Times New Roman"/>
                <w:bCs/>
                <w:color w:val="000000"/>
                <w:sz w:val="24"/>
                <w:szCs w:val="24"/>
              </w:rPr>
              <w:t xml:space="preserve">KIM-1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23.97 ± 18.94 </w:t>
            </w:r>
            <w:proofErr w:type="spellStart"/>
            <w:r w:rsidRPr="007F3371">
              <w:rPr>
                <w:rFonts w:ascii="Times New Roman" w:hAnsi="Times New Roman"/>
                <w:bCs/>
                <w:color w:val="000000"/>
                <w:sz w:val="24"/>
                <w:szCs w:val="24"/>
              </w:rPr>
              <w:t>pg</w:t>
            </w:r>
            <w:proofErr w:type="spellEnd"/>
            <w:r w:rsidRPr="007F3371">
              <w:rPr>
                <w:rFonts w:ascii="Times New Roman" w:hAnsi="Times New Roman"/>
                <w:bCs/>
                <w:color w:val="000000"/>
                <w:sz w:val="24"/>
                <w:szCs w:val="24"/>
              </w:rPr>
              <w:t xml:space="preserve">/mL </w:t>
            </w:r>
            <w:r>
              <w:rPr>
                <w:rFonts w:ascii="Times New Roman" w:hAnsi="Times New Roman"/>
                <w:bCs/>
                <w:color w:val="000000"/>
                <w:sz w:val="24"/>
                <w:szCs w:val="24"/>
              </w:rPr>
              <w:t>compared with</w:t>
            </w:r>
            <w:r w:rsidRPr="007F3371">
              <w:rPr>
                <w:rFonts w:ascii="Times New Roman" w:hAnsi="Times New Roman"/>
                <w:bCs/>
                <w:color w:val="000000"/>
                <w:sz w:val="24"/>
                <w:szCs w:val="24"/>
              </w:rPr>
              <w:t xml:space="preserve"> control group 6.678 ± 5.347 </w:t>
            </w:r>
            <w:proofErr w:type="spellStart"/>
            <w:r w:rsidRPr="007F3371">
              <w:rPr>
                <w:rFonts w:ascii="Times New Roman" w:hAnsi="Times New Roman"/>
                <w:bCs/>
                <w:color w:val="000000"/>
                <w:sz w:val="24"/>
                <w:szCs w:val="24"/>
              </w:rPr>
              <w:t>pg</w:t>
            </w:r>
            <w:proofErr w:type="spellEnd"/>
            <w:r w:rsidRPr="007F3371">
              <w:rPr>
                <w:rFonts w:ascii="Times New Roman" w:hAnsi="Times New Roman"/>
                <w:bCs/>
                <w:color w:val="000000"/>
                <w:sz w:val="24"/>
                <w:szCs w:val="24"/>
              </w:rPr>
              <w:t>/mL,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 xml:space="preserve">&lt;0.0001). Cystatin-C levels were significantly higher in test 18.54 ± 7.441 ng/mL </w:t>
            </w:r>
            <w:r>
              <w:rPr>
                <w:rFonts w:ascii="Times New Roman" w:hAnsi="Times New Roman"/>
                <w:bCs/>
                <w:color w:val="000000"/>
                <w:sz w:val="24"/>
                <w:szCs w:val="24"/>
              </w:rPr>
              <w:t>in comparison with</w:t>
            </w:r>
            <w:r w:rsidRPr="007F3371">
              <w:rPr>
                <w:rFonts w:ascii="Times New Roman" w:hAnsi="Times New Roman"/>
                <w:bCs/>
                <w:color w:val="000000"/>
                <w:sz w:val="24"/>
                <w:szCs w:val="24"/>
              </w:rPr>
              <w:t xml:space="preserve">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control group 10.42 ± 4.051 ng/mL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 xml:space="preserve">&lt;0.0001). Microalbuminuria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group, 62.00 ± 61.07 mg/L </w:t>
            </w:r>
            <w:r>
              <w:rPr>
                <w:rFonts w:ascii="Times New Roman" w:hAnsi="Times New Roman"/>
                <w:bCs/>
                <w:color w:val="000000"/>
                <w:sz w:val="24"/>
                <w:szCs w:val="24"/>
              </w:rPr>
              <w:t>when compared with</w:t>
            </w:r>
            <w:r w:rsidRPr="007F3371">
              <w:rPr>
                <w:rFonts w:ascii="Times New Roman" w:hAnsi="Times New Roman"/>
                <w:bCs/>
                <w:color w:val="000000"/>
                <w:sz w:val="24"/>
                <w:szCs w:val="24"/>
              </w:rPr>
              <w:t xml:space="preserve"> control group 21.43 ± 28.09 mg/L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&lt;0.0001).</w:t>
            </w:r>
            <w:bookmarkStart w:id="2" w:name="_Hlk190080907"/>
            <w:r w:rsidRPr="007F3371">
              <w:rPr>
                <w:rFonts w:ascii="Times New Roman" w:hAnsi="Times New Roman"/>
                <w:bCs/>
                <w:color w:val="000000"/>
                <w:sz w:val="24"/>
                <w:szCs w:val="24"/>
              </w:rPr>
              <w:t xml:space="preserve"> </w:t>
            </w:r>
            <w:r w:rsidRPr="00FD130F">
              <w:rPr>
                <w:rFonts w:ascii="Times New Roman" w:hAnsi="Times New Roman"/>
                <w:bCs/>
                <w:color w:val="000000"/>
                <w:sz w:val="24"/>
                <w:szCs w:val="24"/>
              </w:rPr>
              <w:t>HbA1c</w:t>
            </w:r>
            <w:r w:rsidRPr="007F3371">
              <w:rPr>
                <w:rFonts w:ascii="Times New Roman" w:hAnsi="Times New Roman"/>
                <w:bCs/>
                <w:color w:val="000000"/>
                <w:sz w:val="24"/>
                <w:szCs w:val="24"/>
              </w:rPr>
              <w:t xml:space="preserve"> levels were significantly higher in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test group </w:t>
            </w:r>
            <w:r w:rsidRPr="007F3371">
              <w:rPr>
                <w:rFonts w:ascii="Times New Roman" w:hAnsi="Times New Roman"/>
                <w:sz w:val="24"/>
                <w:szCs w:val="24"/>
              </w:rPr>
              <w:t>8.581 ± 1.803</w:t>
            </w:r>
            <w:r w:rsidRPr="007F3371">
              <w:rPr>
                <w:rFonts w:ascii="Times New Roman" w:hAnsi="Times New Roman"/>
                <w:bCs/>
                <w:color w:val="000000"/>
                <w:sz w:val="24"/>
                <w:szCs w:val="24"/>
              </w:rPr>
              <w:t xml:space="preserve"> </w:t>
            </w:r>
            <w:r>
              <w:rPr>
                <w:rFonts w:ascii="Times New Roman" w:hAnsi="Times New Roman"/>
                <w:bCs/>
                <w:color w:val="000000"/>
                <w:sz w:val="24"/>
                <w:szCs w:val="24"/>
              </w:rPr>
              <w:t>compared with</w:t>
            </w:r>
            <w:r w:rsidRPr="007F3371">
              <w:rPr>
                <w:rFonts w:ascii="Times New Roman" w:hAnsi="Times New Roman"/>
                <w:bCs/>
                <w:color w:val="000000"/>
                <w:sz w:val="24"/>
                <w:szCs w:val="24"/>
              </w:rPr>
              <w:t xml:space="preserve"> </w:t>
            </w:r>
            <w:r w:rsidRPr="00476808">
              <w:rPr>
                <w:rFonts w:ascii="Times New Roman" w:hAnsi="Times New Roman"/>
                <w:bCs/>
                <w:color w:val="000000"/>
                <w:sz w:val="24"/>
                <w:szCs w:val="24"/>
              </w:rPr>
              <w:t>the</w:t>
            </w:r>
            <w:r w:rsidRPr="007F3371">
              <w:rPr>
                <w:rFonts w:ascii="Times New Roman" w:hAnsi="Times New Roman"/>
                <w:bCs/>
                <w:color w:val="000000"/>
                <w:sz w:val="24"/>
                <w:szCs w:val="24"/>
              </w:rPr>
              <w:t xml:space="preserve"> control group </w:t>
            </w:r>
            <w:r w:rsidRPr="007F3371">
              <w:rPr>
                <w:rFonts w:ascii="Times New Roman" w:hAnsi="Times New Roman"/>
                <w:sz w:val="24"/>
                <w:szCs w:val="24"/>
                <w:lang w:val="en-GB"/>
              </w:rPr>
              <w:t>5.483</w:t>
            </w:r>
            <w:r w:rsidRPr="007F3371">
              <w:rPr>
                <w:rFonts w:ascii="Times New Roman" w:hAnsi="Times New Roman"/>
                <w:sz w:val="24"/>
                <w:szCs w:val="24"/>
              </w:rPr>
              <w:t xml:space="preserve">± </w:t>
            </w:r>
            <w:r w:rsidRPr="007F3371">
              <w:rPr>
                <w:rFonts w:ascii="Times New Roman" w:hAnsi="Times New Roman"/>
                <w:sz w:val="24"/>
                <w:szCs w:val="24"/>
                <w:lang w:val="en-GB"/>
              </w:rPr>
              <w:t>0.4249</w:t>
            </w:r>
            <w:r w:rsidRPr="007F3371">
              <w:rPr>
                <w:rFonts w:ascii="Times New Roman" w:hAnsi="Times New Roman"/>
                <w:bCs/>
                <w:color w:val="000000"/>
                <w:sz w:val="24"/>
                <w:szCs w:val="24"/>
              </w:rPr>
              <w:t xml:space="preserve"> (</w:t>
            </w:r>
            <w:r w:rsidRPr="00F206C2">
              <w:rPr>
                <w:rFonts w:ascii="Times New Roman" w:hAnsi="Times New Roman"/>
                <w:bCs/>
                <w:i/>
                <w:iCs/>
                <w:color w:val="000000"/>
                <w:sz w:val="24"/>
                <w:szCs w:val="24"/>
              </w:rPr>
              <w:t>P</w:t>
            </w:r>
            <w:r w:rsidRPr="007F3371">
              <w:rPr>
                <w:rFonts w:ascii="Times New Roman" w:hAnsi="Times New Roman"/>
                <w:bCs/>
                <w:color w:val="000000"/>
                <w:sz w:val="24"/>
                <w:szCs w:val="24"/>
              </w:rPr>
              <w:t>&lt;0.0001).</w:t>
            </w:r>
            <w:r w:rsidRPr="002106AE">
              <w:rPr>
                <w:rFonts w:ascii="Times New Roman" w:hAnsi="Times New Roman"/>
                <w:bCs/>
                <w:color w:val="000000"/>
                <w:sz w:val="24"/>
                <w:szCs w:val="24"/>
              </w:rPr>
              <w:t xml:space="preserve"> </w:t>
            </w:r>
            <w:r w:rsidRPr="007F3371">
              <w:rPr>
                <w:rFonts w:ascii="Times New Roman" w:hAnsi="Times New Roman"/>
                <w:bCs/>
                <w:color w:val="000000"/>
                <w:sz w:val="24"/>
                <w:szCs w:val="24"/>
              </w:rPr>
              <w:t>No significant correlation was found between Glycated hemoglobin (</w:t>
            </w:r>
            <w:r w:rsidRPr="00FD130F">
              <w:rPr>
                <w:rFonts w:ascii="Times New Roman" w:hAnsi="Times New Roman"/>
                <w:bCs/>
                <w:color w:val="000000"/>
                <w:sz w:val="24"/>
                <w:szCs w:val="24"/>
              </w:rPr>
              <w:t>HbA1c</w:t>
            </w:r>
            <w:r w:rsidRPr="007F3371">
              <w:rPr>
                <w:rFonts w:ascii="Times New Roman" w:hAnsi="Times New Roman"/>
                <w:bCs/>
                <w:color w:val="000000"/>
                <w:sz w:val="24"/>
                <w:szCs w:val="24"/>
              </w:rPr>
              <w:t>) and KIM-1, cystatin C nor microalbuminuria.</w:t>
            </w:r>
            <w:bookmarkEnd w:id="2"/>
            <w:r>
              <w:rPr>
                <w:rFonts w:ascii="Times New Roman" w:hAnsi="Times New Roman"/>
                <w:bCs/>
                <w:color w:val="000000"/>
                <w:sz w:val="24"/>
                <w:szCs w:val="24"/>
              </w:rPr>
              <w:t xml:space="preserve"> </w:t>
            </w:r>
            <w:r w:rsidRPr="002106AE">
              <w:rPr>
                <w:rFonts w:ascii="Times New Roman" w:hAnsi="Times New Roman"/>
                <w:bCs/>
                <w:color w:val="000000"/>
                <w:sz w:val="24"/>
                <w:szCs w:val="24"/>
              </w:rPr>
              <w:t xml:space="preserve">KIM-1, Cystatin C, Microalbuminuria and Bicarbonate were statistically significantly higher in </w:t>
            </w:r>
            <w:r w:rsidRPr="00476808">
              <w:rPr>
                <w:rFonts w:ascii="Times New Roman" w:hAnsi="Times New Roman"/>
                <w:bCs/>
                <w:color w:val="000000"/>
                <w:sz w:val="24"/>
                <w:szCs w:val="24"/>
              </w:rPr>
              <w:t>the</w:t>
            </w:r>
            <w:r w:rsidRPr="002106AE">
              <w:rPr>
                <w:rFonts w:ascii="Times New Roman" w:hAnsi="Times New Roman"/>
                <w:bCs/>
                <w:color w:val="000000"/>
                <w:sz w:val="24"/>
                <w:szCs w:val="24"/>
              </w:rPr>
              <w:t xml:space="preserve"> test group for both males and females. Creatinine and Urea were statistically significantly higher in </w:t>
            </w:r>
            <w:r w:rsidRPr="00476808">
              <w:rPr>
                <w:rFonts w:ascii="Times New Roman" w:hAnsi="Times New Roman"/>
                <w:bCs/>
                <w:color w:val="000000"/>
                <w:sz w:val="24"/>
                <w:szCs w:val="24"/>
              </w:rPr>
              <w:t>the</w:t>
            </w:r>
            <w:r w:rsidRPr="002106AE">
              <w:rPr>
                <w:rFonts w:ascii="Times New Roman" w:hAnsi="Times New Roman"/>
                <w:bCs/>
                <w:color w:val="000000"/>
                <w:sz w:val="24"/>
                <w:szCs w:val="24"/>
              </w:rPr>
              <w:t xml:space="preserve"> male test group</w:t>
            </w:r>
            <w:r>
              <w:rPr>
                <w:rFonts w:ascii="Times New Roman" w:hAnsi="Times New Roman"/>
                <w:bCs/>
                <w:color w:val="000000"/>
                <w:sz w:val="24"/>
                <w:szCs w:val="24"/>
              </w:rPr>
              <w:t xml:space="preserve">. </w:t>
            </w:r>
            <w:r w:rsidRPr="007F3371">
              <w:rPr>
                <w:rFonts w:ascii="Times New Roman" w:hAnsi="Times New Roman"/>
                <w:sz w:val="24"/>
                <w:szCs w:val="24"/>
              </w:rPr>
              <w:t xml:space="preserve">KIM-1 and </w:t>
            </w:r>
            <w:r w:rsidRPr="007F3371">
              <w:rPr>
                <w:rFonts w:ascii="Times New Roman" w:hAnsi="Times New Roman"/>
                <w:bCs/>
                <w:sz w:val="24"/>
                <w:szCs w:val="24"/>
              </w:rPr>
              <w:t>Cystatin-C were significantly higher in test groups in all age ranges except 26-35 years. Cystatin-C levels were significantly higher for individuals with over 20 years diabetes diagnosis</w:t>
            </w:r>
            <w:r>
              <w:rPr>
                <w:rFonts w:ascii="Times New Roman" w:hAnsi="Times New Roman"/>
                <w:bCs/>
                <w:sz w:val="24"/>
                <w:szCs w:val="24"/>
              </w:rPr>
              <w:t>.</w:t>
            </w:r>
            <w:r w:rsidRPr="007F3371">
              <w:rPr>
                <w:rFonts w:ascii="Times New Roman" w:hAnsi="Times New Roman"/>
                <w:bCs/>
                <w:sz w:val="24"/>
                <w:szCs w:val="24"/>
              </w:rPr>
              <w:t xml:space="preserve"> </w:t>
            </w:r>
          </w:p>
          <w:p w14:paraId="4CFCEB94" w14:textId="77777777" w:rsidR="00B71C2B" w:rsidRPr="00584789" w:rsidRDefault="00B71C2B" w:rsidP="00B8542C">
            <w:pPr>
              <w:jc w:val="both"/>
              <w:rPr>
                <w:rFonts w:ascii="Times New Roman" w:hAnsi="Times New Roman"/>
                <w:sz w:val="24"/>
                <w:szCs w:val="24"/>
              </w:rPr>
            </w:pPr>
            <w:r w:rsidRPr="007F3371">
              <w:rPr>
                <w:rFonts w:ascii="Times New Roman" w:hAnsi="Times New Roman"/>
                <w:b/>
                <w:bCs/>
                <w:sz w:val="24"/>
                <w:szCs w:val="24"/>
              </w:rPr>
              <w:lastRenderedPageBreak/>
              <w:t xml:space="preserve">Conclusion: </w:t>
            </w:r>
            <w:r>
              <w:rPr>
                <w:rFonts w:ascii="Times New Roman" w:hAnsi="Times New Roman"/>
                <w:b/>
                <w:bCs/>
                <w:sz w:val="24"/>
                <w:szCs w:val="24"/>
              </w:rPr>
              <w:t>T</w:t>
            </w:r>
            <w:r w:rsidRPr="00476808">
              <w:rPr>
                <w:rFonts w:ascii="Times New Roman" w:hAnsi="Times New Roman"/>
                <w:sz w:val="24"/>
                <w:szCs w:val="24"/>
              </w:rPr>
              <w:t>he</w:t>
            </w:r>
            <w:r w:rsidRPr="00F27684">
              <w:rPr>
                <w:rFonts w:ascii="Times New Roman" w:hAnsi="Times New Roman"/>
                <w:sz w:val="24"/>
                <w:szCs w:val="24"/>
              </w:rPr>
              <w:t xml:space="preserve"> </w:t>
            </w:r>
            <w:r w:rsidRPr="00AE678E">
              <w:rPr>
                <w:rFonts w:ascii="Times New Roman" w:hAnsi="Times New Roman"/>
                <w:sz w:val="24"/>
                <w:szCs w:val="24"/>
              </w:rPr>
              <w:t xml:space="preserve">study revealed significantly elevated renal biomarkers in diabetic individuals, independent </w:t>
            </w:r>
            <w:r>
              <w:rPr>
                <w:rFonts w:ascii="Times New Roman" w:hAnsi="Times New Roman"/>
                <w:sz w:val="24"/>
                <w:szCs w:val="24"/>
              </w:rPr>
              <w:t>of</w:t>
            </w:r>
            <w:r w:rsidRPr="00AE678E">
              <w:rPr>
                <w:rFonts w:ascii="Times New Roman" w:hAnsi="Times New Roman"/>
                <w:sz w:val="24"/>
                <w:szCs w:val="24"/>
              </w:rPr>
              <w:t xml:space="preserve"> glycemic control. </w:t>
            </w:r>
            <w:r w:rsidRPr="00476808">
              <w:rPr>
                <w:rFonts w:ascii="Times New Roman" w:hAnsi="Times New Roman"/>
                <w:sz w:val="24"/>
                <w:szCs w:val="24"/>
              </w:rPr>
              <w:t>the</w:t>
            </w:r>
            <w:r w:rsidRPr="00F27684">
              <w:rPr>
                <w:rFonts w:ascii="Times New Roman" w:hAnsi="Times New Roman"/>
                <w:sz w:val="24"/>
                <w:szCs w:val="24"/>
              </w:rPr>
              <w:t xml:space="preserve"> </w:t>
            </w:r>
            <w:r w:rsidRPr="00AE678E">
              <w:rPr>
                <w:rFonts w:ascii="Times New Roman" w:hAnsi="Times New Roman"/>
                <w:sz w:val="24"/>
                <w:szCs w:val="24"/>
              </w:rPr>
              <w:t xml:space="preserve">rise in cystatin C with longer disease duration suggests progressive kidney decline. </w:t>
            </w:r>
            <w:r>
              <w:rPr>
                <w:rFonts w:ascii="Times New Roman" w:hAnsi="Times New Roman"/>
                <w:sz w:val="24"/>
                <w:szCs w:val="24"/>
              </w:rPr>
              <w:t>T</w:t>
            </w:r>
            <w:r w:rsidRPr="00476808">
              <w:rPr>
                <w:rFonts w:ascii="Times New Roman" w:hAnsi="Times New Roman"/>
                <w:sz w:val="24"/>
                <w:szCs w:val="24"/>
              </w:rPr>
              <w:t>he</w:t>
            </w:r>
            <w:r w:rsidRPr="00AE678E">
              <w:rPr>
                <w:rFonts w:ascii="Times New Roman" w:hAnsi="Times New Roman"/>
                <w:sz w:val="24"/>
                <w:szCs w:val="24"/>
              </w:rPr>
              <w:t xml:space="preserve">se findings highlight </w:t>
            </w:r>
            <w:r w:rsidRPr="00476808">
              <w:rPr>
                <w:rFonts w:ascii="Times New Roman" w:hAnsi="Times New Roman"/>
                <w:sz w:val="24"/>
                <w:szCs w:val="24"/>
              </w:rPr>
              <w:t>the</w:t>
            </w:r>
            <w:r w:rsidRPr="00AE678E">
              <w:rPr>
                <w:rFonts w:ascii="Times New Roman" w:hAnsi="Times New Roman"/>
                <w:sz w:val="24"/>
                <w:szCs w:val="24"/>
              </w:rPr>
              <w:t xml:space="preserve"> value </w:t>
            </w:r>
            <w:r>
              <w:rPr>
                <w:rFonts w:ascii="Times New Roman" w:hAnsi="Times New Roman"/>
                <w:sz w:val="24"/>
                <w:szCs w:val="24"/>
              </w:rPr>
              <w:t>of</w:t>
            </w:r>
            <w:r w:rsidRPr="00AE678E">
              <w:rPr>
                <w:rFonts w:ascii="Times New Roman" w:hAnsi="Times New Roman"/>
                <w:sz w:val="24"/>
                <w:szCs w:val="24"/>
              </w:rPr>
              <w:t xml:space="preserve"> combining multiple biomarkers for early and accurate detection </w:t>
            </w:r>
            <w:r>
              <w:rPr>
                <w:rFonts w:ascii="Times New Roman" w:hAnsi="Times New Roman"/>
                <w:sz w:val="24"/>
                <w:szCs w:val="24"/>
              </w:rPr>
              <w:t>of</w:t>
            </w:r>
            <w:r w:rsidRPr="00AE678E">
              <w:rPr>
                <w:rFonts w:ascii="Times New Roman" w:hAnsi="Times New Roman"/>
                <w:sz w:val="24"/>
                <w:szCs w:val="24"/>
              </w:rPr>
              <w:t xml:space="preserve"> diabetic kidney disease.</w:t>
            </w:r>
          </w:p>
        </w:tc>
      </w:tr>
    </w:tbl>
    <w:p w14:paraId="290F9019" w14:textId="77777777" w:rsidR="00B71C2B" w:rsidRDefault="00B71C2B" w:rsidP="00B71C2B">
      <w:pPr>
        <w:pStyle w:val="Body"/>
        <w:spacing w:after="0"/>
        <w:rPr>
          <w:rFonts w:ascii="Arial" w:hAnsi="Arial" w:cs="Arial"/>
          <w:i/>
        </w:rPr>
      </w:pPr>
    </w:p>
    <w:p w14:paraId="5517D045" w14:textId="77777777" w:rsidR="00B71C2B" w:rsidRDefault="00B71C2B" w:rsidP="00B71C2B">
      <w:pPr>
        <w:pStyle w:val="Body"/>
        <w:spacing w:after="0"/>
        <w:rPr>
          <w:rFonts w:ascii="Arial" w:hAnsi="Arial" w:cs="Arial"/>
          <w:i/>
        </w:rPr>
      </w:pPr>
      <w:r>
        <w:rPr>
          <w:rFonts w:ascii="Arial" w:hAnsi="Arial" w:cs="Arial"/>
          <w:i/>
        </w:rPr>
        <w:t xml:space="preserve">Keywords: </w:t>
      </w:r>
      <w:r w:rsidRPr="001C0FE4">
        <w:rPr>
          <w:rFonts w:ascii="Arial" w:hAnsi="Arial" w:cs="Arial"/>
          <w:i/>
        </w:rPr>
        <w:t xml:space="preserve">Diabetes Mellitus; Kidney </w:t>
      </w:r>
      <w:r>
        <w:rPr>
          <w:rFonts w:ascii="Arial" w:hAnsi="Arial" w:cs="Arial"/>
          <w:i/>
        </w:rPr>
        <w:t>in</w:t>
      </w:r>
      <w:r w:rsidRPr="001C0FE4">
        <w:rPr>
          <w:rFonts w:ascii="Arial" w:hAnsi="Arial" w:cs="Arial"/>
          <w:i/>
        </w:rPr>
        <w:t>jury Molecule, Cystatin C, Microalbuminuria, Diabetic Kidney Disease, Rivers State.</w:t>
      </w:r>
    </w:p>
    <w:p w14:paraId="6136F5D9" w14:textId="77777777" w:rsidR="00B71C2B" w:rsidRDefault="00B71C2B" w:rsidP="00C53251">
      <w:pPr>
        <w:pStyle w:val="Copyright"/>
        <w:spacing w:after="0" w:line="240" w:lineRule="auto"/>
        <w:jc w:val="both"/>
        <w:rPr>
          <w:rFonts w:ascii="Arial" w:hAnsi="Arial" w:cs="Arial"/>
        </w:rPr>
      </w:pPr>
    </w:p>
    <w:p w14:paraId="3588E332" w14:textId="77777777" w:rsidR="000C5BE4" w:rsidRDefault="000C5BE4" w:rsidP="000C5BE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5F80C64F" w14:textId="77777777" w:rsidR="000C5BE4" w:rsidRPr="00FB3A86" w:rsidRDefault="000C5BE4" w:rsidP="000C5BE4">
      <w:pPr>
        <w:pStyle w:val="AbstHead"/>
        <w:spacing w:after="0"/>
        <w:jc w:val="both"/>
        <w:rPr>
          <w:rFonts w:ascii="Arial" w:hAnsi="Arial" w:cs="Arial"/>
        </w:rPr>
      </w:pPr>
    </w:p>
    <w:p w14:paraId="6A44BA09" w14:textId="77777777" w:rsidR="000C5BE4" w:rsidRDefault="000C5BE4" w:rsidP="000C5BE4">
      <w:pPr>
        <w:pStyle w:val="Body"/>
        <w:rPr>
          <w:rFonts w:ascii="Arial" w:hAnsi="Arial" w:cs="Arial"/>
          <w:bCs/>
        </w:rPr>
      </w:pPr>
      <w:r w:rsidRPr="00E17877">
        <w:rPr>
          <w:rFonts w:ascii="Arial" w:hAnsi="Arial" w:cs="Arial"/>
          <w:bCs/>
        </w:rPr>
        <w:t>Diabetes mellitus (DM), is a complex metabolic disorder characterized by hyperglycemia which results from anomalies in ei</w:t>
      </w:r>
      <w:r w:rsidRPr="00476808">
        <w:rPr>
          <w:rFonts w:ascii="Arial" w:hAnsi="Arial" w:cs="Arial"/>
          <w:bCs/>
        </w:rPr>
        <w:t>the</w:t>
      </w:r>
      <w:r w:rsidRPr="00E17877">
        <w:rPr>
          <w:rFonts w:ascii="Arial" w:hAnsi="Arial" w:cs="Arial"/>
          <w:bCs/>
        </w:rPr>
        <w:t>r insulin secretion, insulin action or both and manifests in a heterogeneous manner like carbohydrate, fat, and protein metabolic dysfunctions</w:t>
      </w:r>
      <w:r>
        <w:rPr>
          <w:rFonts w:ascii="Arial" w:hAnsi="Arial" w:cs="Arial"/>
          <w:bCs/>
        </w:rPr>
        <w:t xml:space="preserve"> [1]</w:t>
      </w:r>
      <w:r w:rsidRPr="00E17877">
        <w:rPr>
          <w:rFonts w:ascii="Arial" w:hAnsi="Arial" w:cs="Arial"/>
          <w:bCs/>
        </w:rPr>
        <w:t xml:space="preserve">. Globally, diabetes mellitus affects over 422 million people and this value is predicted to rise to 643 million by 2030 and 783 million by 2045 </w:t>
      </w:r>
      <w:r>
        <w:rPr>
          <w:rFonts w:ascii="Arial" w:hAnsi="Arial" w:cs="Arial"/>
          <w:bCs/>
        </w:rPr>
        <w:t>[2]</w:t>
      </w:r>
      <w:r w:rsidRPr="00E17877">
        <w:rPr>
          <w:rFonts w:ascii="Arial" w:hAnsi="Arial" w:cs="Arial"/>
          <w:bCs/>
        </w:rPr>
        <w:t>.</w:t>
      </w:r>
    </w:p>
    <w:p w14:paraId="69A1D657" w14:textId="77777777" w:rsidR="000C5BE4" w:rsidRPr="00E17877" w:rsidRDefault="000C5BE4" w:rsidP="000C5BE4">
      <w:pPr>
        <w:pStyle w:val="Body"/>
        <w:rPr>
          <w:rFonts w:ascii="Arial" w:hAnsi="Arial" w:cs="Arial"/>
        </w:rPr>
      </w:pPr>
      <w:r w:rsidRPr="00E17877">
        <w:rPr>
          <w:rFonts w:ascii="Arial" w:hAnsi="Arial" w:cs="Arial"/>
          <w:bCs/>
        </w:rPr>
        <w:t>Diabetic kidney disease (DKD)</w:t>
      </w:r>
      <w:r>
        <w:rPr>
          <w:rFonts w:ascii="Arial" w:hAnsi="Arial" w:cs="Arial"/>
          <w:bCs/>
        </w:rPr>
        <w:t xml:space="preserve"> </w:t>
      </w:r>
      <w:r w:rsidRPr="00E17877">
        <w:rPr>
          <w:rFonts w:ascii="Arial" w:hAnsi="Arial" w:cs="Arial"/>
          <w:bCs/>
        </w:rPr>
        <w:t xml:space="preserve">is one </w:t>
      </w:r>
      <w:r>
        <w:rPr>
          <w:rFonts w:ascii="Arial" w:hAnsi="Arial" w:cs="Arial"/>
          <w:bCs/>
        </w:rPr>
        <w:t>of</w:t>
      </w:r>
      <w:r w:rsidRPr="00E17877">
        <w:rPr>
          <w:rFonts w:ascii="Arial" w:hAnsi="Arial" w:cs="Arial"/>
          <w:bCs/>
        </w:rPr>
        <w:t xml:space="preserve"> </w:t>
      </w:r>
      <w:r w:rsidRPr="00476808">
        <w:rPr>
          <w:rFonts w:ascii="Arial" w:hAnsi="Arial" w:cs="Arial"/>
          <w:bCs/>
        </w:rPr>
        <w:t>the</w:t>
      </w:r>
      <w:r w:rsidRPr="00E17877">
        <w:rPr>
          <w:rFonts w:ascii="Arial" w:hAnsi="Arial" w:cs="Arial"/>
          <w:bCs/>
        </w:rPr>
        <w:t xml:space="preserve"> most frequent complications </w:t>
      </w:r>
      <w:r>
        <w:rPr>
          <w:rFonts w:ascii="Arial" w:hAnsi="Arial" w:cs="Arial"/>
          <w:bCs/>
        </w:rPr>
        <w:t>of</w:t>
      </w:r>
      <w:r w:rsidRPr="00E17877">
        <w:rPr>
          <w:rFonts w:ascii="Arial" w:hAnsi="Arial" w:cs="Arial"/>
          <w:bCs/>
        </w:rPr>
        <w:t xml:space="preserve"> diabetes mellitus (DM). It is a condition characterized by progressive decline in kidney function </w:t>
      </w:r>
      <w:r w:rsidRPr="00E17877">
        <w:rPr>
          <w:rFonts w:ascii="Arial" w:hAnsi="Arial" w:cs="Arial"/>
        </w:rPr>
        <w:t>and is</w:t>
      </w:r>
      <w:r w:rsidRPr="00E17877">
        <w:rPr>
          <w:rFonts w:ascii="Arial" w:hAnsi="Arial" w:cs="Arial"/>
          <w:bCs/>
        </w:rPr>
        <w:t xml:space="preserve"> an under recognized global health threat </w:t>
      </w:r>
      <w:r>
        <w:rPr>
          <w:rFonts w:ascii="Arial" w:hAnsi="Arial" w:cs="Arial"/>
        </w:rPr>
        <w:t>[3]</w:t>
      </w:r>
      <w:r w:rsidRPr="00E17877">
        <w:rPr>
          <w:rFonts w:ascii="Arial" w:hAnsi="Arial" w:cs="Arial"/>
          <w:bCs/>
        </w:rPr>
        <w:t xml:space="preserve">. People with diabetic kidney disease are at high risk </w:t>
      </w:r>
      <w:r>
        <w:rPr>
          <w:rFonts w:ascii="Arial" w:hAnsi="Arial" w:cs="Arial"/>
          <w:bCs/>
        </w:rPr>
        <w:t>of</w:t>
      </w:r>
      <w:r w:rsidRPr="00E17877">
        <w:rPr>
          <w:rFonts w:ascii="Arial" w:hAnsi="Arial" w:cs="Arial"/>
          <w:bCs/>
        </w:rPr>
        <w:t xml:space="preserve"> kidney failure, a</w:t>
      </w:r>
      <w:r w:rsidRPr="00476808">
        <w:rPr>
          <w:rFonts w:ascii="Arial" w:hAnsi="Arial" w:cs="Arial"/>
          <w:bCs/>
        </w:rPr>
        <w:t>the</w:t>
      </w:r>
      <w:r w:rsidRPr="00E17877">
        <w:rPr>
          <w:rFonts w:ascii="Arial" w:hAnsi="Arial" w:cs="Arial"/>
          <w:bCs/>
        </w:rPr>
        <w:t>rosclerotic cardiovascular disease, heart failure, and premature mortality</w:t>
      </w:r>
      <w:r w:rsidRPr="00E17877">
        <w:rPr>
          <w:rFonts w:ascii="Arial" w:hAnsi="Arial" w:cs="Arial"/>
        </w:rPr>
        <w:t xml:space="preserve"> </w:t>
      </w:r>
      <w:r>
        <w:rPr>
          <w:rFonts w:ascii="Arial" w:hAnsi="Arial" w:cs="Arial"/>
        </w:rPr>
        <w:t>[4]</w:t>
      </w:r>
      <w:r w:rsidRPr="00E17877">
        <w:rPr>
          <w:rFonts w:ascii="Arial" w:hAnsi="Arial" w:cs="Arial"/>
          <w:bCs/>
        </w:rPr>
        <w:t xml:space="preserve">. Additionally, recent studies show that DKD is not only a major driver </w:t>
      </w:r>
      <w:r>
        <w:rPr>
          <w:rFonts w:ascii="Arial" w:hAnsi="Arial" w:cs="Arial"/>
          <w:bCs/>
        </w:rPr>
        <w:t>of</w:t>
      </w:r>
      <w:r w:rsidRPr="00E17877">
        <w:rPr>
          <w:rFonts w:ascii="Arial" w:hAnsi="Arial" w:cs="Arial"/>
          <w:bCs/>
        </w:rPr>
        <w:t xml:space="preserve"> </w:t>
      </w:r>
      <w:bookmarkStart w:id="3" w:name="_Hlk199343189"/>
      <w:r w:rsidRPr="00E17877">
        <w:rPr>
          <w:rFonts w:ascii="Arial" w:hAnsi="Arial" w:cs="Arial"/>
          <w:bCs/>
        </w:rPr>
        <w:t xml:space="preserve">end-stage kidney disease (ESKD) </w:t>
      </w:r>
      <w:bookmarkEnd w:id="3"/>
      <w:r w:rsidRPr="00E17877">
        <w:rPr>
          <w:rFonts w:ascii="Arial" w:hAnsi="Arial" w:cs="Arial"/>
          <w:bCs/>
        </w:rPr>
        <w:t xml:space="preserve">worldwide </w:t>
      </w:r>
      <w:r>
        <w:rPr>
          <w:rFonts w:ascii="Arial" w:hAnsi="Arial" w:cs="Arial"/>
          <w:bCs/>
        </w:rPr>
        <w:t xml:space="preserve">[5] </w:t>
      </w:r>
      <w:r w:rsidRPr="00E17877">
        <w:rPr>
          <w:rFonts w:ascii="Arial" w:hAnsi="Arial" w:cs="Arial"/>
          <w:bCs/>
        </w:rPr>
        <w:t xml:space="preserve">but that it also accounts for approximately 50% </w:t>
      </w:r>
      <w:r>
        <w:rPr>
          <w:rFonts w:ascii="Arial" w:hAnsi="Arial" w:cs="Arial"/>
          <w:bCs/>
        </w:rPr>
        <w:t>of</w:t>
      </w:r>
      <w:r w:rsidRPr="00E17877">
        <w:rPr>
          <w:rFonts w:ascii="Arial" w:hAnsi="Arial" w:cs="Arial"/>
          <w:bCs/>
        </w:rPr>
        <w:t xml:space="preserve"> </w:t>
      </w:r>
      <w:r w:rsidRPr="00E17877">
        <w:rPr>
          <w:rFonts w:ascii="Arial" w:hAnsi="Arial" w:cs="Arial"/>
        </w:rPr>
        <w:t>Chronic Kidney Disease. Undoubtedly,</w:t>
      </w:r>
      <w:r w:rsidRPr="00E17877">
        <w:rPr>
          <w:rFonts w:ascii="Arial" w:hAnsi="Arial" w:cs="Arial"/>
          <w:bCs/>
        </w:rPr>
        <w:t xml:space="preserve"> early detection and intervention are crucial for preventing end-stage Kidney disease. </w:t>
      </w:r>
    </w:p>
    <w:p w14:paraId="00A8B71A" w14:textId="77777777" w:rsidR="000C5BE4" w:rsidRPr="00E17877" w:rsidRDefault="000C5BE4" w:rsidP="000C5BE4">
      <w:pPr>
        <w:pStyle w:val="Body"/>
        <w:rPr>
          <w:rFonts w:ascii="Arial" w:hAnsi="Arial" w:cs="Arial"/>
          <w:bCs/>
        </w:rPr>
      </w:pPr>
      <w:r w:rsidRPr="00E17877">
        <w:rPr>
          <w:rFonts w:ascii="Arial" w:hAnsi="Arial" w:cs="Arial"/>
          <w:bCs/>
        </w:rPr>
        <w:t xml:space="preserve">Traditional kidney function markers (urea, creatinine, sodium, potassium, chloride, bicarbonate) typically show abnormal values when about 80% </w:t>
      </w:r>
      <w:r>
        <w:rPr>
          <w:rFonts w:ascii="Arial" w:hAnsi="Arial" w:cs="Arial"/>
          <w:bCs/>
        </w:rPr>
        <w:t>of</w:t>
      </w:r>
      <w:r w:rsidRPr="00E17877">
        <w:rPr>
          <w:rFonts w:ascii="Arial" w:hAnsi="Arial" w:cs="Arial"/>
          <w:bCs/>
        </w:rPr>
        <w:t xml:space="preserve"> </w:t>
      </w:r>
      <w:r w:rsidRPr="00476808">
        <w:rPr>
          <w:rFonts w:ascii="Arial" w:hAnsi="Arial" w:cs="Arial"/>
          <w:bCs/>
        </w:rPr>
        <w:t>the</w:t>
      </w:r>
      <w:r w:rsidRPr="00E17877">
        <w:rPr>
          <w:rFonts w:ascii="Arial" w:hAnsi="Arial" w:cs="Arial"/>
          <w:bCs/>
        </w:rPr>
        <w:t xml:space="preserve"> kidney function has been lost </w:t>
      </w:r>
      <w:r>
        <w:rPr>
          <w:rFonts w:ascii="Arial" w:hAnsi="Arial" w:cs="Arial"/>
          <w:bCs/>
        </w:rPr>
        <w:t>[6]</w:t>
      </w:r>
      <w:r w:rsidRPr="00E17877">
        <w:rPr>
          <w:rFonts w:ascii="Arial" w:hAnsi="Arial" w:cs="Arial"/>
          <w:bCs/>
        </w:rPr>
        <w:t xml:space="preserve">. Diabetic nephropathy is diagnosed by routine testing </w:t>
      </w:r>
      <w:r>
        <w:rPr>
          <w:rFonts w:ascii="Arial" w:hAnsi="Arial" w:cs="Arial"/>
          <w:bCs/>
        </w:rPr>
        <w:t>of</w:t>
      </w:r>
      <w:r w:rsidRPr="00E17877">
        <w:rPr>
          <w:rFonts w:ascii="Arial" w:hAnsi="Arial" w:cs="Arial"/>
          <w:bCs/>
        </w:rPr>
        <w:t xml:space="preserve"> estimated glomerular filtration rate (eGFR) and detection </w:t>
      </w:r>
      <w:r>
        <w:rPr>
          <w:rFonts w:ascii="Arial" w:hAnsi="Arial" w:cs="Arial"/>
          <w:bCs/>
        </w:rPr>
        <w:t>of</w:t>
      </w:r>
      <w:r w:rsidRPr="00E17877">
        <w:rPr>
          <w:rFonts w:ascii="Arial" w:hAnsi="Arial" w:cs="Arial"/>
          <w:bCs/>
        </w:rPr>
        <w:t xml:space="preserve"> microalbuminuri</w:t>
      </w:r>
      <w:r>
        <w:rPr>
          <w:rFonts w:ascii="Arial" w:hAnsi="Arial" w:cs="Arial"/>
          <w:bCs/>
        </w:rPr>
        <w:t xml:space="preserve">a. </w:t>
      </w:r>
      <w:r w:rsidRPr="00E17877">
        <w:rPr>
          <w:rFonts w:ascii="Arial" w:hAnsi="Arial" w:cs="Arial"/>
        </w:rPr>
        <w:t>A</w:t>
      </w:r>
      <w:r w:rsidRPr="00E17877">
        <w:rPr>
          <w:rFonts w:ascii="Arial" w:hAnsi="Arial" w:cs="Arial"/>
          <w:bCs/>
        </w:rPr>
        <w:t xml:space="preserve">lthough microalbuminuria is recognized as </w:t>
      </w:r>
      <w:r w:rsidRPr="00476808">
        <w:rPr>
          <w:rFonts w:ascii="Arial" w:hAnsi="Arial" w:cs="Arial"/>
          <w:bCs/>
        </w:rPr>
        <w:t>the</w:t>
      </w:r>
      <w:r w:rsidRPr="00E17877">
        <w:rPr>
          <w:rFonts w:ascii="Arial" w:hAnsi="Arial" w:cs="Arial"/>
          <w:bCs/>
        </w:rPr>
        <w:t xml:space="preserve"> gold standard for diagnosing early DKD</w:t>
      </w:r>
      <w:r>
        <w:rPr>
          <w:rFonts w:ascii="Arial" w:hAnsi="Arial" w:cs="Arial"/>
          <w:bCs/>
        </w:rPr>
        <w:t>,</w:t>
      </w:r>
      <w:r w:rsidRPr="00E17877">
        <w:rPr>
          <w:rFonts w:ascii="Arial" w:hAnsi="Arial" w:cs="Arial"/>
        </w:rPr>
        <w:t xml:space="preserve"> </w:t>
      </w:r>
      <w:r w:rsidRPr="00E17877">
        <w:rPr>
          <w:rFonts w:ascii="Arial" w:hAnsi="Arial" w:cs="Arial"/>
          <w:bCs/>
        </w:rPr>
        <w:t xml:space="preserve">it may appear late in </w:t>
      </w:r>
      <w:r w:rsidRPr="00476808">
        <w:rPr>
          <w:rFonts w:ascii="Arial" w:hAnsi="Arial" w:cs="Arial"/>
          <w:bCs/>
        </w:rPr>
        <w:t>the</w:t>
      </w:r>
      <w:r w:rsidRPr="00E17877">
        <w:rPr>
          <w:rFonts w:ascii="Arial" w:hAnsi="Arial" w:cs="Arial"/>
          <w:bCs/>
        </w:rPr>
        <w:t xml:space="preserve"> disease course </w:t>
      </w:r>
      <w:r w:rsidRPr="00E17877">
        <w:rPr>
          <w:rFonts w:ascii="Arial" w:hAnsi="Arial" w:cs="Arial"/>
        </w:rPr>
        <w:t xml:space="preserve">and kidney damage in diabetics may occur without increased albuminuria. Additionally, decrease in eGFR, which is typically measured by serum creatinine levels, is not an early indicator </w:t>
      </w:r>
      <w:r>
        <w:rPr>
          <w:rFonts w:ascii="Arial" w:hAnsi="Arial" w:cs="Arial"/>
        </w:rPr>
        <w:t>of</w:t>
      </w:r>
      <w:r w:rsidRPr="00E17877">
        <w:rPr>
          <w:rFonts w:ascii="Arial" w:hAnsi="Arial" w:cs="Arial"/>
        </w:rPr>
        <w:t xml:space="preserve"> diabetic renal damage as abnormalities may only be noticed after significant amount </w:t>
      </w:r>
      <w:r>
        <w:rPr>
          <w:rFonts w:ascii="Arial" w:hAnsi="Arial" w:cs="Arial"/>
        </w:rPr>
        <w:t>of</w:t>
      </w:r>
      <w:r w:rsidRPr="00E17877">
        <w:rPr>
          <w:rFonts w:ascii="Arial" w:hAnsi="Arial" w:cs="Arial"/>
        </w:rPr>
        <w:t xml:space="preserve"> </w:t>
      </w:r>
      <w:r w:rsidRPr="00476808">
        <w:rPr>
          <w:rFonts w:ascii="Arial" w:hAnsi="Arial" w:cs="Arial"/>
        </w:rPr>
        <w:t>the</w:t>
      </w:r>
      <w:r w:rsidRPr="00E17877">
        <w:rPr>
          <w:rFonts w:ascii="Arial" w:hAnsi="Arial" w:cs="Arial"/>
        </w:rPr>
        <w:t xml:space="preserve"> nephrons have been damaged </w:t>
      </w:r>
      <w:r>
        <w:rPr>
          <w:rFonts w:ascii="Arial" w:hAnsi="Arial" w:cs="Arial"/>
        </w:rPr>
        <w:t xml:space="preserve">[7]. </w:t>
      </w:r>
      <w:r w:rsidRPr="00E17877">
        <w:rPr>
          <w:rFonts w:ascii="Arial" w:hAnsi="Arial" w:cs="Arial"/>
          <w:bCs/>
        </w:rPr>
        <w:t xml:space="preserve">Recent research suggests that damage to </w:t>
      </w:r>
      <w:r w:rsidRPr="00476808">
        <w:rPr>
          <w:rFonts w:ascii="Arial" w:hAnsi="Arial" w:cs="Arial"/>
          <w:bCs/>
        </w:rPr>
        <w:t>the</w:t>
      </w:r>
      <w:r w:rsidRPr="00E17877">
        <w:rPr>
          <w:rFonts w:ascii="Arial" w:hAnsi="Arial" w:cs="Arial"/>
          <w:bCs/>
        </w:rPr>
        <w:t xml:space="preserve"> kidney tubules, alongside glomerular dysfunction, plays a significant role in </w:t>
      </w:r>
      <w:r w:rsidRPr="00476808">
        <w:rPr>
          <w:rFonts w:ascii="Arial" w:hAnsi="Arial" w:cs="Arial"/>
          <w:bCs/>
        </w:rPr>
        <w:t>the</w:t>
      </w:r>
      <w:r w:rsidRPr="00E17877">
        <w:rPr>
          <w:rFonts w:ascii="Arial" w:hAnsi="Arial" w:cs="Arial"/>
          <w:bCs/>
        </w:rPr>
        <w:t xml:space="preserve"> pathogenesis </w:t>
      </w:r>
      <w:r>
        <w:rPr>
          <w:rFonts w:ascii="Arial" w:hAnsi="Arial" w:cs="Arial"/>
          <w:bCs/>
        </w:rPr>
        <w:t>of</w:t>
      </w:r>
      <w:r w:rsidRPr="00E17877">
        <w:rPr>
          <w:rFonts w:ascii="Arial" w:hAnsi="Arial" w:cs="Arial"/>
          <w:bCs/>
        </w:rPr>
        <w:t xml:space="preserve"> DKD and implicates kidney injury molecule-1 (KIM-1) and cystatin C as early biomarkers </w:t>
      </w:r>
      <w:r>
        <w:rPr>
          <w:rFonts w:ascii="Arial" w:hAnsi="Arial" w:cs="Arial"/>
          <w:bCs/>
        </w:rPr>
        <w:t>of</w:t>
      </w:r>
      <w:r w:rsidRPr="00E17877">
        <w:rPr>
          <w:rFonts w:ascii="Arial" w:hAnsi="Arial" w:cs="Arial"/>
          <w:bCs/>
        </w:rPr>
        <w:t xml:space="preserve"> renal dysfunction </w:t>
      </w:r>
      <w:r>
        <w:rPr>
          <w:rFonts w:ascii="Arial" w:hAnsi="Arial" w:cs="Arial"/>
          <w:bCs/>
        </w:rPr>
        <w:t>[8].</w:t>
      </w:r>
    </w:p>
    <w:p w14:paraId="63851EB5" w14:textId="77777777" w:rsidR="000C5BE4" w:rsidRPr="005A6AFD" w:rsidRDefault="000C5BE4" w:rsidP="000C5BE4">
      <w:pPr>
        <w:pStyle w:val="Body"/>
        <w:rPr>
          <w:rFonts w:ascii="Arial" w:hAnsi="Arial" w:cs="Arial"/>
        </w:rPr>
      </w:pPr>
      <w:r>
        <w:rPr>
          <w:rFonts w:ascii="Arial" w:hAnsi="Arial" w:cs="Arial"/>
          <w:bCs/>
        </w:rPr>
        <w:t>T</w:t>
      </w:r>
      <w:r w:rsidRPr="00476808">
        <w:rPr>
          <w:rFonts w:ascii="Arial" w:hAnsi="Arial" w:cs="Arial"/>
          <w:bCs/>
        </w:rPr>
        <w:t>he</w:t>
      </w:r>
      <w:r>
        <w:rPr>
          <w:rFonts w:ascii="Arial" w:hAnsi="Arial" w:cs="Arial"/>
          <w:bCs/>
        </w:rPr>
        <w:t xml:space="preserve"> </w:t>
      </w:r>
      <w:r w:rsidRPr="00E17877">
        <w:rPr>
          <w:rFonts w:ascii="Arial" w:hAnsi="Arial" w:cs="Arial"/>
          <w:bCs/>
        </w:rPr>
        <w:t xml:space="preserve">International Diabetes Federation reported a prevalence rate </w:t>
      </w:r>
      <w:r>
        <w:rPr>
          <w:rFonts w:ascii="Arial" w:hAnsi="Arial" w:cs="Arial"/>
          <w:bCs/>
        </w:rPr>
        <w:t>of</w:t>
      </w:r>
      <w:r w:rsidRPr="00E17877">
        <w:rPr>
          <w:rFonts w:ascii="Arial" w:hAnsi="Arial" w:cs="Arial"/>
          <w:bCs/>
        </w:rPr>
        <w:t xml:space="preserve"> about 3.7% in Nigeria </w:t>
      </w:r>
      <w:r>
        <w:rPr>
          <w:rFonts w:ascii="Arial" w:hAnsi="Arial" w:cs="Arial"/>
          <w:bCs/>
        </w:rPr>
        <w:t xml:space="preserve">[9]. </w:t>
      </w:r>
      <w:r w:rsidRPr="00E17877">
        <w:rPr>
          <w:rFonts w:ascii="Arial" w:hAnsi="Arial" w:cs="Arial"/>
          <w:bCs/>
        </w:rPr>
        <w:t xml:space="preserve">This increasing prevalence </w:t>
      </w:r>
      <w:r w:rsidRPr="00E17877">
        <w:rPr>
          <w:rFonts w:ascii="Arial" w:hAnsi="Arial" w:cs="Arial"/>
        </w:rPr>
        <w:t xml:space="preserve">is a growing public health concern that has propelled an in-depth study </w:t>
      </w:r>
      <w:r>
        <w:rPr>
          <w:rFonts w:ascii="Arial" w:hAnsi="Arial" w:cs="Arial"/>
        </w:rPr>
        <w:t>of</w:t>
      </w:r>
      <w:r w:rsidRPr="00E17877">
        <w:rPr>
          <w:rFonts w:ascii="Arial" w:hAnsi="Arial" w:cs="Arial"/>
        </w:rPr>
        <w:t xml:space="preserve"> </w:t>
      </w:r>
      <w:r w:rsidRPr="00476808">
        <w:rPr>
          <w:rFonts w:ascii="Arial" w:hAnsi="Arial" w:cs="Arial"/>
        </w:rPr>
        <w:t>the</w:t>
      </w:r>
      <w:r w:rsidRPr="00E17877">
        <w:rPr>
          <w:rFonts w:ascii="Arial" w:hAnsi="Arial" w:cs="Arial"/>
        </w:rPr>
        <w:t xml:space="preserve"> condition within </w:t>
      </w:r>
      <w:r w:rsidRPr="00476808">
        <w:rPr>
          <w:rFonts w:ascii="Arial" w:hAnsi="Arial" w:cs="Arial"/>
        </w:rPr>
        <w:t>the</w:t>
      </w:r>
      <w:r w:rsidRPr="00E17877">
        <w:rPr>
          <w:rFonts w:ascii="Arial" w:hAnsi="Arial" w:cs="Arial"/>
        </w:rPr>
        <w:t xml:space="preserve"> country</w:t>
      </w:r>
      <w:bookmarkStart w:id="4" w:name="_Hlk190980169"/>
      <w:r w:rsidRPr="00E17877">
        <w:rPr>
          <w:rFonts w:ascii="Arial" w:hAnsi="Arial" w:cs="Arial"/>
        </w:rPr>
        <w:t xml:space="preserve">. </w:t>
      </w:r>
      <w:bookmarkEnd w:id="4"/>
      <w:r>
        <w:rPr>
          <w:rFonts w:ascii="Arial" w:hAnsi="Arial" w:cs="Arial"/>
        </w:rPr>
        <w:t xml:space="preserve">The current study aims to assess </w:t>
      </w:r>
      <w:r w:rsidRPr="005A6AFD">
        <w:rPr>
          <w:rFonts w:ascii="Arial" w:hAnsi="Arial" w:cs="Arial"/>
        </w:rPr>
        <w:t>kidney injury molecule-1</w:t>
      </w:r>
      <w:r>
        <w:rPr>
          <w:rFonts w:ascii="Arial" w:hAnsi="Arial" w:cs="Arial"/>
        </w:rPr>
        <w:t xml:space="preserve"> (KIM-1)</w:t>
      </w:r>
      <w:r w:rsidRPr="005A6AFD">
        <w:rPr>
          <w:rFonts w:ascii="Arial" w:hAnsi="Arial" w:cs="Arial"/>
        </w:rPr>
        <w:t xml:space="preserve">, cystatin c and microalbuminuria levels among diabetics attending </w:t>
      </w:r>
      <w:r>
        <w:rPr>
          <w:rFonts w:ascii="Arial" w:hAnsi="Arial" w:cs="Arial"/>
        </w:rPr>
        <w:t>R</w:t>
      </w:r>
      <w:r w:rsidRPr="005A6AFD">
        <w:rPr>
          <w:rFonts w:ascii="Arial" w:hAnsi="Arial" w:cs="Arial"/>
        </w:rPr>
        <w:t xml:space="preserve">ivers </w:t>
      </w:r>
      <w:r>
        <w:rPr>
          <w:rFonts w:ascii="Arial" w:hAnsi="Arial" w:cs="Arial"/>
        </w:rPr>
        <w:t>S</w:t>
      </w:r>
      <w:r w:rsidRPr="005A6AFD">
        <w:rPr>
          <w:rFonts w:ascii="Arial" w:hAnsi="Arial" w:cs="Arial"/>
        </w:rPr>
        <w:t xml:space="preserve">tate </w:t>
      </w:r>
      <w:r>
        <w:rPr>
          <w:rFonts w:ascii="Arial" w:hAnsi="Arial" w:cs="Arial"/>
        </w:rPr>
        <w:t>U</w:t>
      </w:r>
      <w:r w:rsidRPr="005A6AFD">
        <w:rPr>
          <w:rFonts w:ascii="Arial" w:hAnsi="Arial" w:cs="Arial"/>
        </w:rPr>
        <w:t xml:space="preserve">niversity </w:t>
      </w:r>
      <w:r>
        <w:rPr>
          <w:rFonts w:ascii="Arial" w:hAnsi="Arial" w:cs="Arial"/>
        </w:rPr>
        <w:t>T</w:t>
      </w:r>
      <w:r w:rsidRPr="005A6AFD">
        <w:rPr>
          <w:rFonts w:ascii="Arial" w:hAnsi="Arial" w:cs="Arial"/>
        </w:rPr>
        <w:t xml:space="preserve">eaching </w:t>
      </w:r>
      <w:r>
        <w:rPr>
          <w:rFonts w:ascii="Arial" w:hAnsi="Arial" w:cs="Arial"/>
        </w:rPr>
        <w:t>H</w:t>
      </w:r>
      <w:r w:rsidRPr="005A6AFD">
        <w:rPr>
          <w:rFonts w:ascii="Arial" w:hAnsi="Arial" w:cs="Arial"/>
        </w:rPr>
        <w:t xml:space="preserve">ospital, </w:t>
      </w:r>
      <w:r>
        <w:rPr>
          <w:rFonts w:ascii="Arial" w:hAnsi="Arial" w:cs="Arial"/>
        </w:rPr>
        <w:t>P</w:t>
      </w:r>
      <w:r w:rsidRPr="005A6AFD">
        <w:rPr>
          <w:rFonts w:ascii="Arial" w:hAnsi="Arial" w:cs="Arial"/>
        </w:rPr>
        <w:t xml:space="preserve">ort </w:t>
      </w:r>
      <w:r>
        <w:rPr>
          <w:rFonts w:ascii="Arial" w:hAnsi="Arial" w:cs="Arial"/>
        </w:rPr>
        <w:t>H</w:t>
      </w:r>
      <w:r w:rsidRPr="005A6AFD">
        <w:rPr>
          <w:rFonts w:ascii="Arial" w:hAnsi="Arial" w:cs="Arial"/>
        </w:rPr>
        <w:t xml:space="preserve">arcourt, </w:t>
      </w:r>
      <w:r>
        <w:rPr>
          <w:rFonts w:ascii="Arial" w:hAnsi="Arial" w:cs="Arial"/>
        </w:rPr>
        <w:t>N</w:t>
      </w:r>
      <w:r w:rsidRPr="005A6AFD">
        <w:rPr>
          <w:rFonts w:ascii="Arial" w:hAnsi="Arial" w:cs="Arial"/>
        </w:rPr>
        <w:t>igeria</w:t>
      </w:r>
    </w:p>
    <w:p w14:paraId="04F803CA" w14:textId="77777777" w:rsidR="000C5BE4" w:rsidRPr="00FB3A86" w:rsidRDefault="000C5BE4" w:rsidP="000C5BE4">
      <w:pPr>
        <w:pStyle w:val="Body"/>
        <w:spacing w:after="0"/>
        <w:rPr>
          <w:rFonts w:ascii="Arial" w:hAnsi="Arial" w:cs="Arial"/>
        </w:rPr>
      </w:pPr>
    </w:p>
    <w:p w14:paraId="39B608E4" w14:textId="77777777" w:rsidR="000C5BE4" w:rsidRDefault="000C5BE4" w:rsidP="000C5BE4">
      <w:pPr>
        <w:pStyle w:val="AbstHead"/>
        <w:spacing w:after="0"/>
        <w:jc w:val="both"/>
        <w:rPr>
          <w:rFonts w:ascii="Arial" w:hAnsi="Arial" w:cs="Arial"/>
        </w:rPr>
      </w:pPr>
      <w:r>
        <w:rPr>
          <w:rFonts w:ascii="Arial" w:hAnsi="Arial" w:cs="Arial"/>
        </w:rPr>
        <w:t>2. materialS and methods</w:t>
      </w:r>
    </w:p>
    <w:p w14:paraId="177FE8A0" w14:textId="77777777" w:rsidR="000C5BE4" w:rsidRPr="00FB3A86" w:rsidRDefault="000C5BE4" w:rsidP="000C5BE4">
      <w:pPr>
        <w:pStyle w:val="AbstHead"/>
        <w:spacing w:after="0"/>
        <w:jc w:val="both"/>
        <w:rPr>
          <w:rFonts w:ascii="Arial" w:hAnsi="Arial" w:cs="Arial"/>
        </w:rPr>
      </w:pPr>
    </w:p>
    <w:p w14:paraId="210BF4C7" w14:textId="77777777" w:rsidR="000C5BE4" w:rsidRPr="00D70787" w:rsidRDefault="000C5BE4" w:rsidP="000C5BE4">
      <w:pPr>
        <w:pStyle w:val="Body"/>
        <w:rPr>
          <w:rFonts w:ascii="Arial" w:hAnsi="Arial" w:cs="Arial"/>
          <w:b/>
          <w:bCs/>
        </w:rPr>
      </w:pPr>
      <w:r w:rsidRPr="00D70787">
        <w:rPr>
          <w:rFonts w:ascii="Arial" w:hAnsi="Arial" w:cs="Arial"/>
          <w:b/>
          <w:bCs/>
        </w:rPr>
        <w:t xml:space="preserve">2.1 </w:t>
      </w:r>
      <w:r>
        <w:rPr>
          <w:rFonts w:ascii="Arial" w:hAnsi="Arial" w:cs="Arial"/>
          <w:b/>
          <w:bCs/>
        </w:rPr>
        <w:t>Study</w:t>
      </w:r>
      <w:r w:rsidRPr="00D70787">
        <w:rPr>
          <w:rFonts w:ascii="Arial" w:hAnsi="Arial" w:cs="Arial"/>
          <w:b/>
          <w:bCs/>
        </w:rPr>
        <w:t xml:space="preserve"> Design</w:t>
      </w:r>
    </w:p>
    <w:p w14:paraId="62BA480A" w14:textId="77777777" w:rsidR="000C5BE4" w:rsidRPr="00D70787" w:rsidRDefault="000C5BE4" w:rsidP="000C5BE4">
      <w:pPr>
        <w:pStyle w:val="Body"/>
        <w:rPr>
          <w:rFonts w:ascii="Arial" w:hAnsi="Arial" w:cs="Arial"/>
        </w:rPr>
      </w:pPr>
      <w:bookmarkStart w:id="5" w:name="_Hlk190980696"/>
      <w:r>
        <w:rPr>
          <w:rFonts w:ascii="Arial" w:hAnsi="Arial" w:cs="Arial"/>
        </w:rPr>
        <w:t>T</w:t>
      </w:r>
      <w:r w:rsidRPr="00476808">
        <w:rPr>
          <w:rFonts w:ascii="Arial" w:hAnsi="Arial" w:cs="Arial"/>
        </w:rPr>
        <w:t>he</w:t>
      </w:r>
      <w:r w:rsidRPr="00D70787">
        <w:rPr>
          <w:rFonts w:ascii="Arial" w:hAnsi="Arial" w:cs="Arial"/>
        </w:rPr>
        <w:t xml:space="preserve"> study was an analytical cross-sectional study carried at Rivers State University Teaching Hospital (RSUTH) between September</w:t>
      </w:r>
      <w:r>
        <w:rPr>
          <w:rFonts w:ascii="Arial" w:hAnsi="Arial" w:cs="Arial"/>
        </w:rPr>
        <w:t xml:space="preserve"> 2024</w:t>
      </w:r>
      <w:r w:rsidRPr="00D70787">
        <w:rPr>
          <w:rFonts w:ascii="Arial" w:hAnsi="Arial" w:cs="Arial"/>
        </w:rPr>
        <w:t xml:space="preserve"> and December 2024. Blood test on glycated </w:t>
      </w:r>
      <w:r w:rsidRPr="00D70787">
        <w:rPr>
          <w:rFonts w:ascii="Arial" w:hAnsi="Arial" w:cs="Arial"/>
        </w:rPr>
        <w:lastRenderedPageBreak/>
        <w:t>hemoglobin, kidney injury molecule</w:t>
      </w:r>
      <w:r>
        <w:rPr>
          <w:rFonts w:ascii="Arial" w:hAnsi="Arial" w:cs="Arial"/>
        </w:rPr>
        <w:t xml:space="preserve">, </w:t>
      </w:r>
      <w:r w:rsidRPr="00D70787">
        <w:rPr>
          <w:rFonts w:ascii="Arial" w:hAnsi="Arial" w:cs="Arial"/>
        </w:rPr>
        <w:t>cystatin C</w:t>
      </w:r>
      <w:r>
        <w:rPr>
          <w:rFonts w:ascii="Arial" w:hAnsi="Arial" w:cs="Arial"/>
        </w:rPr>
        <w:t>, plasma sodium, potassium, chloride and bicarbonate</w:t>
      </w:r>
      <w:r w:rsidRPr="00D70787">
        <w:rPr>
          <w:rFonts w:ascii="Arial" w:hAnsi="Arial" w:cs="Arial"/>
        </w:rPr>
        <w:t xml:space="preserve"> were carried out alongside microalbuminuria</w:t>
      </w:r>
      <w:bookmarkEnd w:id="5"/>
      <w:r w:rsidRPr="00D70787">
        <w:rPr>
          <w:rFonts w:ascii="Arial" w:hAnsi="Arial" w:cs="Arial"/>
        </w:rPr>
        <w:t>.</w:t>
      </w:r>
    </w:p>
    <w:p w14:paraId="1F6A87FE" w14:textId="77777777" w:rsidR="000C5BE4" w:rsidRPr="00D70787" w:rsidRDefault="000C5BE4" w:rsidP="000C5BE4">
      <w:pPr>
        <w:pStyle w:val="Body"/>
        <w:rPr>
          <w:rFonts w:ascii="Arial" w:hAnsi="Arial" w:cs="Arial"/>
          <w:b/>
          <w:bCs/>
        </w:rPr>
      </w:pPr>
      <w:r w:rsidRPr="00D70787">
        <w:rPr>
          <w:rFonts w:ascii="Arial" w:hAnsi="Arial" w:cs="Arial"/>
          <w:b/>
          <w:bCs/>
        </w:rPr>
        <w:t xml:space="preserve">2.2 </w:t>
      </w:r>
      <w:bookmarkStart w:id="6" w:name="_Hlk168061938"/>
      <w:r w:rsidRPr="00D70787">
        <w:rPr>
          <w:rFonts w:ascii="Arial" w:hAnsi="Arial" w:cs="Arial"/>
          <w:b/>
          <w:bCs/>
        </w:rPr>
        <w:t>Study Population</w:t>
      </w:r>
      <w:bookmarkEnd w:id="6"/>
      <w:r w:rsidRPr="00D70787">
        <w:rPr>
          <w:rFonts w:ascii="Arial" w:hAnsi="Arial" w:cs="Arial"/>
          <w:b/>
          <w:bCs/>
        </w:rPr>
        <w:t xml:space="preserve"> and </w:t>
      </w:r>
      <w:bookmarkStart w:id="7" w:name="_Hlk168061969"/>
      <w:r w:rsidRPr="00D70787">
        <w:rPr>
          <w:rFonts w:ascii="Arial" w:hAnsi="Arial" w:cs="Arial"/>
          <w:b/>
          <w:bCs/>
        </w:rPr>
        <w:t>Sample Size Determination</w:t>
      </w:r>
      <w:bookmarkEnd w:id="7"/>
    </w:p>
    <w:p w14:paraId="54EFE560" w14:textId="77777777" w:rsidR="000C5BE4" w:rsidRPr="00D70787" w:rsidRDefault="000C5BE4" w:rsidP="000C5BE4">
      <w:pPr>
        <w:pStyle w:val="Body"/>
        <w:rPr>
          <w:rFonts w:ascii="Arial" w:hAnsi="Arial" w:cs="Arial"/>
        </w:rPr>
      </w:pPr>
      <w:r>
        <w:rPr>
          <w:rFonts w:ascii="Arial" w:hAnsi="Arial" w:cs="Arial"/>
        </w:rPr>
        <w:t>T</w:t>
      </w:r>
      <w:r w:rsidRPr="00476808">
        <w:rPr>
          <w:rFonts w:ascii="Arial" w:hAnsi="Arial" w:cs="Arial"/>
        </w:rPr>
        <w:t>he</w:t>
      </w:r>
      <w:r w:rsidRPr="00D70787">
        <w:rPr>
          <w:rFonts w:ascii="Arial" w:hAnsi="Arial" w:cs="Arial"/>
        </w:rPr>
        <w:t xml:space="preserve"> study population comprised diabetic patients receiving care at </w:t>
      </w:r>
      <w:r w:rsidRPr="00476808">
        <w:rPr>
          <w:rFonts w:ascii="Arial" w:hAnsi="Arial" w:cs="Arial"/>
        </w:rPr>
        <w:t>the</w:t>
      </w:r>
      <w:r w:rsidRPr="00D70787">
        <w:rPr>
          <w:rFonts w:ascii="Arial" w:hAnsi="Arial" w:cs="Arial"/>
        </w:rPr>
        <w:t xml:space="preserve"> Rivers State University Teaching Hospital (test group) and apparently healthy individuals randomly selected from within Port Harcourt (control group). </w:t>
      </w:r>
      <w:r>
        <w:rPr>
          <w:rFonts w:ascii="Arial" w:hAnsi="Arial" w:cs="Arial"/>
        </w:rPr>
        <w:t>T</w:t>
      </w:r>
      <w:r w:rsidRPr="00476808">
        <w:rPr>
          <w:rFonts w:ascii="Arial" w:hAnsi="Arial" w:cs="Arial"/>
        </w:rPr>
        <w:t>he</w:t>
      </w:r>
      <w:r w:rsidRPr="00F27684">
        <w:rPr>
          <w:rFonts w:ascii="Arial" w:hAnsi="Arial" w:cs="Arial"/>
        </w:rPr>
        <w:t xml:space="preserve"> </w:t>
      </w:r>
      <w:r w:rsidRPr="00D70787">
        <w:rPr>
          <w:rFonts w:ascii="Arial" w:hAnsi="Arial" w:cs="Arial"/>
        </w:rPr>
        <w:t xml:space="preserve">minimum required sample size was determined using Cochran’s formula, based on a prevalence rate </w:t>
      </w:r>
      <w:r>
        <w:rPr>
          <w:rFonts w:ascii="Arial" w:hAnsi="Arial" w:cs="Arial"/>
        </w:rPr>
        <w:t>of</w:t>
      </w:r>
      <w:r w:rsidRPr="00D70787">
        <w:rPr>
          <w:rFonts w:ascii="Arial" w:hAnsi="Arial" w:cs="Arial"/>
        </w:rPr>
        <w:t xml:space="preserve"> 3.7% </w:t>
      </w:r>
      <w:r>
        <w:rPr>
          <w:rFonts w:ascii="Arial" w:hAnsi="Arial" w:cs="Arial"/>
        </w:rPr>
        <w:t>[9]</w:t>
      </w:r>
      <w:r w:rsidRPr="00D70787">
        <w:rPr>
          <w:rFonts w:ascii="Arial" w:hAnsi="Arial" w:cs="Arial"/>
        </w:rPr>
        <w:t>. All participants were selected through random sampling.</w:t>
      </w:r>
    </w:p>
    <w:p w14:paraId="123F865E" w14:textId="77777777" w:rsidR="000C5BE4" w:rsidRPr="00D70787" w:rsidRDefault="000C5BE4" w:rsidP="000C5BE4">
      <w:pPr>
        <w:pStyle w:val="Body"/>
        <w:numPr>
          <w:ilvl w:val="1"/>
          <w:numId w:val="2"/>
        </w:numPr>
        <w:spacing w:after="0"/>
        <w:rPr>
          <w:rFonts w:ascii="Arial" w:hAnsi="Arial" w:cs="Arial"/>
          <w:b/>
          <w:bCs/>
        </w:rPr>
      </w:pPr>
      <w:bookmarkStart w:id="8" w:name="_Hlk168062988"/>
      <w:r w:rsidRPr="00D70787">
        <w:rPr>
          <w:rFonts w:ascii="Arial" w:hAnsi="Arial" w:cs="Arial"/>
          <w:b/>
          <w:bCs/>
        </w:rPr>
        <w:t>Eligibility Criteria</w:t>
      </w:r>
    </w:p>
    <w:p w14:paraId="2A128C9B" w14:textId="77777777" w:rsidR="000C5BE4" w:rsidRPr="00D70787" w:rsidRDefault="000C5BE4" w:rsidP="000C5BE4">
      <w:pPr>
        <w:pStyle w:val="Body"/>
        <w:rPr>
          <w:rFonts w:ascii="Arial" w:hAnsi="Arial" w:cs="Arial"/>
        </w:rPr>
      </w:pPr>
      <w:r w:rsidRPr="00D70787">
        <w:rPr>
          <w:rFonts w:ascii="Arial" w:hAnsi="Arial" w:cs="Arial"/>
        </w:rPr>
        <w:t xml:space="preserve">All participants were adults (18 years and above). Those with a laboratory confirmed diagnosis </w:t>
      </w:r>
      <w:r>
        <w:rPr>
          <w:rFonts w:ascii="Arial" w:hAnsi="Arial" w:cs="Arial"/>
        </w:rPr>
        <w:t>of</w:t>
      </w:r>
      <w:r w:rsidRPr="00D70787">
        <w:rPr>
          <w:rFonts w:ascii="Arial" w:hAnsi="Arial" w:cs="Arial"/>
        </w:rPr>
        <w:t xml:space="preserve"> diabetes mellitus were recruited as cases while apparently healthy adults (age &gt; 18 years) were recruited as control participants. All participants were residents </w:t>
      </w:r>
      <w:r>
        <w:rPr>
          <w:rFonts w:ascii="Arial" w:hAnsi="Arial" w:cs="Arial"/>
        </w:rPr>
        <w:t>of</w:t>
      </w:r>
      <w:r w:rsidRPr="00D70787">
        <w:rPr>
          <w:rFonts w:ascii="Arial" w:hAnsi="Arial" w:cs="Arial"/>
        </w:rPr>
        <w:t xml:space="preserve"> Port Harcourt for at least </w:t>
      </w:r>
      <w:r w:rsidRPr="00476808">
        <w:rPr>
          <w:rFonts w:ascii="Arial" w:hAnsi="Arial" w:cs="Arial"/>
        </w:rPr>
        <w:t>the</w:t>
      </w:r>
      <w:r w:rsidRPr="00D70787">
        <w:rPr>
          <w:rFonts w:ascii="Arial" w:hAnsi="Arial" w:cs="Arial"/>
        </w:rPr>
        <w:t xml:space="preserve"> past 6 months and only those willing to give consent were recruited.</w:t>
      </w:r>
      <w:bookmarkEnd w:id="8"/>
      <w:r w:rsidRPr="00D70787">
        <w:rPr>
          <w:rFonts w:ascii="Arial" w:hAnsi="Arial" w:cs="Arial"/>
        </w:rPr>
        <w:t xml:space="preserve"> Patients suffering from HIV, pregnant or breastfeeding women, people with known ongoing or past kidney disease and/or urinary tract infection were exempted from participating.</w:t>
      </w:r>
    </w:p>
    <w:p w14:paraId="24A8E296" w14:textId="77777777" w:rsidR="000C5BE4" w:rsidRPr="00D70787" w:rsidRDefault="000C5BE4" w:rsidP="000C5BE4">
      <w:pPr>
        <w:pStyle w:val="Body"/>
        <w:numPr>
          <w:ilvl w:val="1"/>
          <w:numId w:val="2"/>
        </w:numPr>
        <w:spacing w:after="0"/>
        <w:rPr>
          <w:rFonts w:ascii="Arial" w:hAnsi="Arial" w:cs="Arial"/>
          <w:b/>
          <w:bCs/>
        </w:rPr>
      </w:pPr>
      <w:bookmarkStart w:id="9" w:name="_Hlk168063551"/>
      <w:r w:rsidRPr="00D70787">
        <w:rPr>
          <w:rFonts w:ascii="Arial" w:hAnsi="Arial" w:cs="Arial"/>
          <w:b/>
          <w:bCs/>
        </w:rPr>
        <w:t>Specimen Collection</w:t>
      </w:r>
    </w:p>
    <w:p w14:paraId="7E096AE2" w14:textId="77777777" w:rsidR="000C5BE4" w:rsidRPr="00D70787" w:rsidRDefault="000C5BE4" w:rsidP="000C5BE4">
      <w:pPr>
        <w:pStyle w:val="Body"/>
        <w:rPr>
          <w:rFonts w:ascii="Arial" w:hAnsi="Arial" w:cs="Arial"/>
        </w:rPr>
      </w:pPr>
      <w:bookmarkStart w:id="10" w:name="_Hlk165014093"/>
      <w:bookmarkEnd w:id="9"/>
      <w:r w:rsidRPr="00D70787">
        <w:rPr>
          <w:rFonts w:ascii="Arial" w:hAnsi="Arial" w:cs="Arial"/>
        </w:rPr>
        <w:t xml:space="preserve">Two (2) </w:t>
      </w:r>
      <w:proofErr w:type="spellStart"/>
      <w:r w:rsidRPr="00D70787">
        <w:rPr>
          <w:rFonts w:ascii="Arial" w:hAnsi="Arial" w:cs="Arial"/>
        </w:rPr>
        <w:t>mililiters</w:t>
      </w:r>
      <w:proofErr w:type="spellEnd"/>
      <w:r w:rsidRPr="00D70787">
        <w:rPr>
          <w:rFonts w:ascii="Arial" w:hAnsi="Arial" w:cs="Arial"/>
        </w:rPr>
        <w:t xml:space="preserve"> </w:t>
      </w:r>
      <w:r>
        <w:rPr>
          <w:rFonts w:ascii="Arial" w:hAnsi="Arial" w:cs="Arial"/>
        </w:rPr>
        <w:t>of</w:t>
      </w:r>
      <w:r w:rsidRPr="00D70787">
        <w:rPr>
          <w:rFonts w:ascii="Arial" w:hAnsi="Arial" w:cs="Arial"/>
        </w:rPr>
        <w:t xml:space="preserve"> venous blood was collected into K</w:t>
      </w:r>
      <w:r w:rsidRPr="00D70787">
        <w:rPr>
          <w:rFonts w:ascii="Cambria Math" w:hAnsi="Cambria Math" w:cs="Cambria Math"/>
        </w:rPr>
        <w:t>₃</w:t>
      </w:r>
      <w:r w:rsidRPr="00D70787">
        <w:rPr>
          <w:rFonts w:ascii="Arial" w:hAnsi="Arial" w:cs="Arial"/>
        </w:rPr>
        <w:t>EDTA (</w:t>
      </w:r>
      <w:proofErr w:type="spellStart"/>
      <w:r>
        <w:rPr>
          <w:rFonts w:ascii="Arial" w:hAnsi="Arial" w:cs="Arial"/>
        </w:rPr>
        <w:t>T</w:t>
      </w:r>
      <w:r w:rsidRPr="00D70787">
        <w:rPr>
          <w:rFonts w:ascii="Arial" w:hAnsi="Arial" w:cs="Arial"/>
        </w:rPr>
        <w:t>ripotassium</w:t>
      </w:r>
      <w:proofErr w:type="spellEnd"/>
      <w:r w:rsidRPr="00D70787">
        <w:rPr>
          <w:rFonts w:ascii="Arial" w:hAnsi="Arial" w:cs="Arial"/>
        </w:rPr>
        <w:t xml:space="preserve"> ethylenediaminetetraacetic acid) anticoagulant vacutainer tubes for </w:t>
      </w:r>
      <w:r w:rsidRPr="00476808">
        <w:rPr>
          <w:rFonts w:ascii="Arial" w:hAnsi="Arial" w:cs="Arial"/>
        </w:rPr>
        <w:t>the</w:t>
      </w:r>
      <w:r w:rsidRPr="00D70787">
        <w:rPr>
          <w:rFonts w:ascii="Arial" w:hAnsi="Arial" w:cs="Arial"/>
        </w:rPr>
        <w:t xml:space="preserve"> analysis </w:t>
      </w:r>
      <w:r>
        <w:rPr>
          <w:rFonts w:ascii="Arial" w:hAnsi="Arial" w:cs="Arial"/>
        </w:rPr>
        <w:t>of</w:t>
      </w:r>
      <w:r w:rsidRPr="00D70787">
        <w:rPr>
          <w:rFonts w:ascii="Arial" w:hAnsi="Arial" w:cs="Arial"/>
        </w:rPr>
        <w:t xml:space="preserve"> glycated </w:t>
      </w:r>
      <w:proofErr w:type="spellStart"/>
      <w:r w:rsidRPr="00D70787">
        <w:rPr>
          <w:rFonts w:ascii="Arial" w:hAnsi="Arial" w:cs="Arial"/>
        </w:rPr>
        <w:t>haemoglobin</w:t>
      </w:r>
      <w:proofErr w:type="spellEnd"/>
      <w:r w:rsidRPr="00D70787">
        <w:rPr>
          <w:rFonts w:ascii="Arial" w:hAnsi="Arial" w:cs="Arial"/>
        </w:rPr>
        <w:t xml:space="preserve"> (</w:t>
      </w:r>
      <w:r w:rsidRPr="00FD130F">
        <w:rPr>
          <w:rFonts w:ascii="Arial" w:hAnsi="Arial" w:cs="Arial"/>
        </w:rPr>
        <w:t>HbA1c</w:t>
      </w:r>
      <w:r w:rsidRPr="00D70787">
        <w:rPr>
          <w:rFonts w:ascii="Arial" w:hAnsi="Arial" w:cs="Arial"/>
        </w:rPr>
        <w:t xml:space="preserve">), while 2.5 milliliters was collected into a plain tube.  All samples were collected using standard </w:t>
      </w:r>
      <w:proofErr w:type="spellStart"/>
      <w:r w:rsidRPr="00D70787">
        <w:rPr>
          <w:rFonts w:ascii="Arial" w:hAnsi="Arial" w:cs="Arial"/>
        </w:rPr>
        <w:t>venepuncture</w:t>
      </w:r>
      <w:proofErr w:type="spellEnd"/>
      <w:r w:rsidRPr="00D70787">
        <w:rPr>
          <w:rFonts w:ascii="Arial" w:hAnsi="Arial" w:cs="Arial"/>
        </w:rPr>
        <w:t xml:space="preserve"> techniques as described by Cheesebrough [</w:t>
      </w:r>
      <w:r>
        <w:rPr>
          <w:rFonts w:ascii="Arial" w:hAnsi="Arial" w:cs="Arial"/>
        </w:rPr>
        <w:t>10</w:t>
      </w:r>
      <w:r w:rsidRPr="00D70787">
        <w:rPr>
          <w:rFonts w:ascii="Arial" w:hAnsi="Arial" w:cs="Arial"/>
        </w:rPr>
        <w:t xml:space="preserve">]. KIM-1 and cystatin C were analyzed with </w:t>
      </w:r>
      <w:r w:rsidRPr="00476808">
        <w:rPr>
          <w:rFonts w:ascii="Arial" w:hAnsi="Arial" w:cs="Arial"/>
        </w:rPr>
        <w:t>the</w:t>
      </w:r>
      <w:r w:rsidRPr="00D70787">
        <w:rPr>
          <w:rFonts w:ascii="Arial" w:hAnsi="Arial" w:cs="Arial"/>
        </w:rPr>
        <w:t xml:space="preserve"> serum obtained from </w:t>
      </w:r>
      <w:r w:rsidRPr="00476808">
        <w:rPr>
          <w:rFonts w:ascii="Arial" w:hAnsi="Arial" w:cs="Arial"/>
        </w:rPr>
        <w:t>the</w:t>
      </w:r>
      <w:r w:rsidRPr="00D70787">
        <w:rPr>
          <w:rFonts w:ascii="Arial" w:hAnsi="Arial" w:cs="Arial"/>
        </w:rPr>
        <w:t xml:space="preserve"> plain tube, </w:t>
      </w:r>
      <w:r w:rsidRPr="00FD130F">
        <w:rPr>
          <w:rFonts w:ascii="Arial" w:hAnsi="Arial" w:cs="Arial"/>
        </w:rPr>
        <w:t>HbA1c</w:t>
      </w:r>
      <w:r w:rsidRPr="00D70787">
        <w:rPr>
          <w:rFonts w:ascii="Arial" w:hAnsi="Arial" w:cs="Arial"/>
        </w:rPr>
        <w:t xml:space="preserve"> analyzed with whole blood from EDTA tube, and microalbuminuria (albumin to creatinine ratio) analyzed using spot urine sample collected into a universal bottle.</w:t>
      </w:r>
      <w:bookmarkEnd w:id="10"/>
    </w:p>
    <w:p w14:paraId="4A564A80" w14:textId="77777777" w:rsidR="000C5BE4" w:rsidRDefault="000C5BE4" w:rsidP="000C5BE4">
      <w:pPr>
        <w:pStyle w:val="Body"/>
        <w:numPr>
          <w:ilvl w:val="1"/>
          <w:numId w:val="2"/>
        </w:numPr>
        <w:spacing w:after="0"/>
        <w:rPr>
          <w:rFonts w:ascii="Arial" w:hAnsi="Arial" w:cs="Arial"/>
          <w:b/>
          <w:bCs/>
        </w:rPr>
      </w:pPr>
      <w:r>
        <w:rPr>
          <w:rFonts w:ascii="Arial" w:hAnsi="Arial" w:cs="Arial"/>
          <w:b/>
          <w:bCs/>
        </w:rPr>
        <w:t xml:space="preserve">Laboratory Analysis </w:t>
      </w:r>
    </w:p>
    <w:p w14:paraId="6B74E7A4"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Glycated Hemoglobin Levels</w:t>
      </w:r>
    </w:p>
    <w:p w14:paraId="7EE761EE" w14:textId="73012204" w:rsidR="000C5BE4" w:rsidRPr="00D70787" w:rsidRDefault="000C5BE4" w:rsidP="000C5BE4">
      <w:pPr>
        <w:pStyle w:val="Body"/>
        <w:rPr>
          <w:rFonts w:ascii="Arial" w:hAnsi="Arial" w:cs="Arial"/>
        </w:rPr>
      </w:pPr>
      <w:r w:rsidRPr="00D70787">
        <w:rPr>
          <w:rFonts w:ascii="Arial" w:hAnsi="Arial" w:cs="Arial"/>
        </w:rPr>
        <w:t xml:space="preserve">Glycated </w:t>
      </w:r>
      <w:proofErr w:type="spellStart"/>
      <w:r w:rsidRPr="00D70787">
        <w:rPr>
          <w:rFonts w:ascii="Arial" w:hAnsi="Arial" w:cs="Arial"/>
        </w:rPr>
        <w:t>haemoglobin</w:t>
      </w:r>
      <w:proofErr w:type="spellEnd"/>
      <w:r w:rsidRPr="00D70787">
        <w:rPr>
          <w:rFonts w:ascii="Arial" w:hAnsi="Arial" w:cs="Arial"/>
        </w:rPr>
        <w:t xml:space="preserve"> levels were estimated by </w:t>
      </w:r>
      <w:r w:rsidRPr="00476808">
        <w:rPr>
          <w:rFonts w:ascii="Arial" w:hAnsi="Arial" w:cs="Arial"/>
        </w:rPr>
        <w:t>the</w:t>
      </w:r>
      <w:r w:rsidRPr="00D70787">
        <w:rPr>
          <w:rFonts w:ascii="Arial" w:hAnsi="Arial" w:cs="Arial"/>
        </w:rPr>
        <w:t xml:space="preserve"> fluorescence immunoassay method described by </w:t>
      </w:r>
      <w:proofErr w:type="spellStart"/>
      <w:r w:rsidR="00123D3C" w:rsidRPr="00123D3C">
        <w:rPr>
          <w:rFonts w:ascii="Arial" w:hAnsi="Arial" w:cs="Arial"/>
        </w:rPr>
        <w:t>Blincko</w:t>
      </w:r>
      <w:proofErr w:type="spellEnd"/>
      <w:r w:rsidR="00123D3C">
        <w:rPr>
          <w:rFonts w:ascii="Arial" w:hAnsi="Arial" w:cs="Arial"/>
        </w:rPr>
        <w:t xml:space="preserve"> et al (2000)</w:t>
      </w:r>
      <w:r w:rsidRPr="00D70787">
        <w:rPr>
          <w:rFonts w:ascii="Arial" w:hAnsi="Arial" w:cs="Arial"/>
        </w:rPr>
        <w:t xml:space="preserve">, as specified by </w:t>
      </w:r>
      <w:proofErr w:type="spellStart"/>
      <w:r w:rsidRPr="00D70787">
        <w:rPr>
          <w:rFonts w:ascii="Arial" w:hAnsi="Arial" w:cs="Arial"/>
        </w:rPr>
        <w:t>Finecare</w:t>
      </w:r>
      <w:proofErr w:type="spellEnd"/>
      <w:r w:rsidRPr="00D70787">
        <w:rPr>
          <w:rFonts w:ascii="Arial" w:hAnsi="Arial" w:cs="Arial"/>
        </w:rPr>
        <w:t>™ (</w:t>
      </w:r>
      <w:proofErr w:type="spellStart"/>
      <w:r w:rsidRPr="00D70787">
        <w:rPr>
          <w:rFonts w:ascii="Arial" w:hAnsi="Arial" w:cs="Arial"/>
        </w:rPr>
        <w:t>Wondfo</w:t>
      </w:r>
      <w:proofErr w:type="spellEnd"/>
      <w:r w:rsidRPr="00D70787">
        <w:rPr>
          <w:rFonts w:ascii="Arial" w:hAnsi="Arial" w:cs="Arial"/>
        </w:rPr>
        <w:t xml:space="preserve">® </w:t>
      </w:r>
      <w:proofErr w:type="spellStart"/>
      <w:r w:rsidRPr="00D70787">
        <w:rPr>
          <w:rFonts w:ascii="Arial" w:hAnsi="Arial" w:cs="Arial"/>
        </w:rPr>
        <w:t>Finecare</w:t>
      </w:r>
      <w:proofErr w:type="spellEnd"/>
      <w:r w:rsidRPr="00D70787">
        <w:rPr>
          <w:rFonts w:ascii="Arial" w:hAnsi="Arial" w:cs="Arial"/>
        </w:rPr>
        <w:t xml:space="preserve"> machine, SN: FS1132102101372), China</w:t>
      </w:r>
      <w:r>
        <w:rPr>
          <w:rFonts w:ascii="Arial" w:hAnsi="Arial" w:cs="Arial"/>
        </w:rPr>
        <w:t>.</w:t>
      </w:r>
    </w:p>
    <w:p w14:paraId="0DA4E246"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Kidney </w:t>
      </w:r>
      <w:r>
        <w:rPr>
          <w:rFonts w:ascii="Arial" w:hAnsi="Arial" w:cs="Arial"/>
          <w:b/>
          <w:bCs/>
        </w:rPr>
        <w:t>in</w:t>
      </w:r>
      <w:r w:rsidRPr="00D70787">
        <w:rPr>
          <w:rFonts w:ascii="Arial" w:hAnsi="Arial" w:cs="Arial"/>
          <w:b/>
          <w:bCs/>
        </w:rPr>
        <w:t>jury Molecule-1 Levels</w:t>
      </w:r>
    </w:p>
    <w:p w14:paraId="09893FD2" w14:textId="77777777" w:rsidR="000C5BE4" w:rsidRPr="00D70787" w:rsidRDefault="000C5BE4" w:rsidP="000C5BE4">
      <w:pPr>
        <w:pStyle w:val="Body"/>
        <w:rPr>
          <w:rFonts w:ascii="Arial" w:hAnsi="Arial" w:cs="Arial"/>
        </w:rPr>
      </w:pPr>
      <w:r w:rsidRPr="00476808">
        <w:rPr>
          <w:rFonts w:ascii="Arial" w:hAnsi="Arial" w:cs="Arial"/>
        </w:rPr>
        <w:t>The</w:t>
      </w:r>
      <w:r>
        <w:rPr>
          <w:rFonts w:ascii="Arial" w:hAnsi="Arial" w:cs="Arial"/>
        </w:rPr>
        <w:t xml:space="preserve"> </w:t>
      </w:r>
      <w:r w:rsidRPr="00D70787">
        <w:rPr>
          <w:rFonts w:ascii="Arial" w:hAnsi="Arial" w:cs="Arial"/>
        </w:rPr>
        <w:t xml:space="preserve">concentration </w:t>
      </w:r>
      <w:r>
        <w:rPr>
          <w:rFonts w:ascii="Arial" w:hAnsi="Arial" w:cs="Arial"/>
        </w:rPr>
        <w:t>of</w:t>
      </w:r>
      <w:r w:rsidRPr="00D70787">
        <w:rPr>
          <w:rFonts w:ascii="Arial" w:hAnsi="Arial" w:cs="Arial"/>
        </w:rPr>
        <w:t xml:space="preserve"> Kidney </w:t>
      </w:r>
      <w:r>
        <w:rPr>
          <w:rFonts w:ascii="Arial" w:hAnsi="Arial" w:cs="Arial"/>
        </w:rPr>
        <w:t>in</w:t>
      </w:r>
      <w:r w:rsidRPr="00D70787">
        <w:rPr>
          <w:rFonts w:ascii="Arial" w:hAnsi="Arial" w:cs="Arial"/>
        </w:rPr>
        <w:t xml:space="preserve">jury Molecule-1 was estimated by Sandwich-Enzyme Linked Immunosorbent Assay using </w:t>
      </w:r>
      <w:proofErr w:type="spellStart"/>
      <w:r w:rsidRPr="00D70787">
        <w:rPr>
          <w:rFonts w:ascii="Arial" w:hAnsi="Arial" w:cs="Arial"/>
        </w:rPr>
        <w:t>Elabscience</w:t>
      </w:r>
      <w:proofErr w:type="spellEnd"/>
      <w:r w:rsidRPr="00D70787">
        <w:rPr>
          <w:rFonts w:ascii="Arial" w:hAnsi="Arial" w:cs="Arial"/>
        </w:rPr>
        <w:t xml:space="preserve"> Biotechnology ELISA Kit (Catalog No: E-EL-H6029), according to manufacturer’s instruction. Analysis was performed using Emp 201 microplate reader.</w:t>
      </w:r>
    </w:p>
    <w:p w14:paraId="71620B17"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Cystatin C (</w:t>
      </w:r>
      <w:proofErr w:type="spellStart"/>
      <w:r w:rsidRPr="00D70787">
        <w:rPr>
          <w:rFonts w:ascii="Arial" w:hAnsi="Arial" w:cs="Arial"/>
          <w:b/>
          <w:bCs/>
        </w:rPr>
        <w:t>Cys</w:t>
      </w:r>
      <w:proofErr w:type="spellEnd"/>
      <w:r w:rsidRPr="00D70787">
        <w:rPr>
          <w:rFonts w:ascii="Arial" w:hAnsi="Arial" w:cs="Arial"/>
          <w:b/>
          <w:bCs/>
        </w:rPr>
        <w:t>-C) Levels</w:t>
      </w:r>
    </w:p>
    <w:p w14:paraId="59506D36" w14:textId="77777777" w:rsidR="000C5BE4" w:rsidRPr="00D70787" w:rsidRDefault="000C5BE4" w:rsidP="000C5BE4">
      <w:pPr>
        <w:pStyle w:val="Body"/>
        <w:rPr>
          <w:rFonts w:ascii="Arial" w:hAnsi="Arial" w:cs="Arial"/>
        </w:rPr>
      </w:pPr>
      <w:r w:rsidRPr="00476808">
        <w:rPr>
          <w:rFonts w:ascii="Arial" w:hAnsi="Arial" w:cs="Arial"/>
        </w:rPr>
        <w:t>the</w:t>
      </w:r>
      <w:r w:rsidRPr="00F27684">
        <w:rPr>
          <w:rFonts w:ascii="Arial" w:hAnsi="Arial" w:cs="Arial"/>
        </w:rPr>
        <w:t xml:space="preserve"> </w:t>
      </w:r>
      <w:r w:rsidRPr="00D70787">
        <w:rPr>
          <w:rFonts w:ascii="Arial" w:hAnsi="Arial" w:cs="Arial"/>
        </w:rPr>
        <w:t xml:space="preserve">concentration </w:t>
      </w:r>
      <w:r>
        <w:rPr>
          <w:rFonts w:ascii="Arial" w:hAnsi="Arial" w:cs="Arial"/>
        </w:rPr>
        <w:t>of</w:t>
      </w:r>
      <w:r w:rsidRPr="00D70787">
        <w:rPr>
          <w:rFonts w:ascii="Arial" w:hAnsi="Arial" w:cs="Arial"/>
        </w:rPr>
        <w:t xml:space="preserve"> Cystatin C was estimated by Sandwich-Enzyme Linked Immunosorbent Assay using </w:t>
      </w:r>
      <w:proofErr w:type="spellStart"/>
      <w:r w:rsidRPr="00D70787">
        <w:rPr>
          <w:rFonts w:ascii="Arial" w:hAnsi="Arial" w:cs="Arial"/>
        </w:rPr>
        <w:t>Elabscience</w:t>
      </w:r>
      <w:proofErr w:type="spellEnd"/>
      <w:r w:rsidRPr="00D70787">
        <w:rPr>
          <w:rFonts w:ascii="Arial" w:hAnsi="Arial" w:cs="Arial"/>
        </w:rPr>
        <w:t xml:space="preserve"> Biotechnology ELISA Kit (Catalog No: E-EL-H3643), according to manufacturer’s instruction. Analysis was performed using Emp 201 microplate reader.</w:t>
      </w:r>
    </w:p>
    <w:p w14:paraId="7D7A9432" w14:textId="77777777" w:rsidR="000C5BE4" w:rsidRPr="00D70787" w:rsidRDefault="000C5BE4" w:rsidP="000C5BE4">
      <w:pPr>
        <w:pStyle w:val="Body"/>
        <w:numPr>
          <w:ilvl w:val="2"/>
          <w:numId w:val="2"/>
        </w:numPr>
        <w:spacing w:after="0"/>
        <w:rPr>
          <w:rFonts w:ascii="Arial" w:hAnsi="Arial" w:cs="Arial"/>
          <w:b/>
          <w:bCs/>
        </w:rPr>
      </w:pPr>
      <w:r w:rsidRPr="00D70787">
        <w:rPr>
          <w:rFonts w:ascii="Arial" w:hAnsi="Arial" w:cs="Arial"/>
          <w:b/>
          <w:bCs/>
        </w:rPr>
        <w:t xml:space="preserve">Estimation </w:t>
      </w:r>
      <w:r>
        <w:rPr>
          <w:rFonts w:ascii="Arial" w:hAnsi="Arial" w:cs="Arial"/>
          <w:b/>
          <w:bCs/>
        </w:rPr>
        <w:t>of</w:t>
      </w:r>
      <w:r w:rsidRPr="00D70787">
        <w:rPr>
          <w:rFonts w:ascii="Arial" w:hAnsi="Arial" w:cs="Arial"/>
          <w:b/>
          <w:bCs/>
        </w:rPr>
        <w:t xml:space="preserve"> Microalbuminuria Levels</w:t>
      </w:r>
    </w:p>
    <w:p w14:paraId="62942B5D" w14:textId="77777777" w:rsidR="000C5BE4" w:rsidRPr="00D70787" w:rsidRDefault="000C5BE4" w:rsidP="000C5BE4">
      <w:pPr>
        <w:pStyle w:val="Body"/>
        <w:rPr>
          <w:rFonts w:ascii="Arial" w:hAnsi="Arial" w:cs="Arial"/>
        </w:rPr>
      </w:pPr>
      <w:r w:rsidRPr="00D70787">
        <w:rPr>
          <w:rFonts w:ascii="Arial" w:hAnsi="Arial" w:cs="Arial"/>
        </w:rPr>
        <w:t>Microalbuminuria levels</w:t>
      </w:r>
      <w:r w:rsidRPr="00D70787">
        <w:rPr>
          <w:rFonts w:ascii="Arial" w:hAnsi="Arial" w:cs="Arial"/>
          <w:b/>
          <w:bCs/>
        </w:rPr>
        <w:t xml:space="preserve"> </w:t>
      </w:r>
      <w:r w:rsidRPr="00D70787">
        <w:rPr>
          <w:rFonts w:ascii="Arial" w:hAnsi="Arial" w:cs="Arial"/>
        </w:rPr>
        <w:t xml:space="preserve">were estimated using </w:t>
      </w:r>
      <w:proofErr w:type="spellStart"/>
      <w:r w:rsidRPr="00D70787">
        <w:rPr>
          <w:rFonts w:ascii="Arial" w:hAnsi="Arial" w:cs="Arial"/>
        </w:rPr>
        <w:t>Combina</w:t>
      </w:r>
      <w:proofErr w:type="spellEnd"/>
      <w:r w:rsidRPr="00D70787">
        <w:rPr>
          <w:rFonts w:ascii="Arial" w:hAnsi="Arial" w:cs="Arial"/>
        </w:rPr>
        <w:t xml:space="preserve"> 13 test strips (REF 22132) and combilyzer</w:t>
      </w:r>
      <w:r w:rsidRPr="00D70787">
        <w:rPr>
          <w:rFonts w:ascii="Arial" w:hAnsi="Arial" w:cs="Arial"/>
          <w:vertAlign w:val="superscript"/>
        </w:rPr>
        <w:t>13</w:t>
      </w:r>
      <w:r w:rsidRPr="00D70787">
        <w:rPr>
          <w:rFonts w:ascii="Arial" w:hAnsi="Arial" w:cs="Arial"/>
        </w:rPr>
        <w:t xml:space="preserve"> (REF 17600, SN 200075, Human GmbH Max Planck-Ring 21 65205 Wiesbaden Germany) and according to manufacturer’s instruction. </w:t>
      </w:r>
    </w:p>
    <w:p w14:paraId="69506985"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t xml:space="preserve">Determination </w:t>
      </w:r>
      <w:r>
        <w:rPr>
          <w:rFonts w:ascii="Arial" w:hAnsi="Arial" w:cs="Arial"/>
          <w:b/>
        </w:rPr>
        <w:t>of</w:t>
      </w:r>
      <w:r w:rsidRPr="00D70787">
        <w:rPr>
          <w:rFonts w:ascii="Arial" w:hAnsi="Arial" w:cs="Arial"/>
          <w:b/>
        </w:rPr>
        <w:t xml:space="preserve"> Plasma Creatinine Concentration</w:t>
      </w:r>
    </w:p>
    <w:p w14:paraId="4CED123F" w14:textId="77777777" w:rsidR="000C5BE4" w:rsidRPr="00D70787" w:rsidRDefault="000C5BE4" w:rsidP="000C5BE4">
      <w:pPr>
        <w:pStyle w:val="Body"/>
        <w:rPr>
          <w:rFonts w:ascii="Arial" w:hAnsi="Arial" w:cs="Arial"/>
        </w:rPr>
      </w:pPr>
      <w:r w:rsidRPr="00D70787">
        <w:rPr>
          <w:rFonts w:ascii="Arial" w:hAnsi="Arial" w:cs="Arial"/>
          <w:bCs/>
        </w:rPr>
        <w:t>Plasma Creatinine Concentration</w:t>
      </w:r>
      <w:r w:rsidRPr="00D70787">
        <w:rPr>
          <w:rFonts w:ascii="Arial" w:hAnsi="Arial" w:cs="Arial"/>
        </w:rPr>
        <w:t xml:space="preserve"> was measured using </w:t>
      </w:r>
      <w:r w:rsidRPr="00476808">
        <w:rPr>
          <w:rFonts w:ascii="Arial" w:hAnsi="Arial" w:cs="Arial"/>
        </w:rPr>
        <w:t>the</w:t>
      </w:r>
      <w:r w:rsidRPr="00D70787">
        <w:rPr>
          <w:rFonts w:ascii="Arial" w:hAnsi="Arial" w:cs="Arial"/>
        </w:rPr>
        <w:t xml:space="preserve"> enzymatic oxidation method described by Jaffe’s Slot [</w:t>
      </w:r>
      <w:r>
        <w:rPr>
          <w:rFonts w:ascii="Arial" w:hAnsi="Arial" w:cs="Arial"/>
        </w:rPr>
        <w:t>13</w:t>
      </w:r>
      <w:r w:rsidRPr="00D70787">
        <w:rPr>
          <w:rFonts w:ascii="Arial" w:hAnsi="Arial" w:cs="Arial"/>
        </w:rPr>
        <w:t xml:space="preserve">], following </w:t>
      </w:r>
      <w:r w:rsidRPr="00476808">
        <w:rPr>
          <w:rFonts w:ascii="Arial" w:hAnsi="Arial" w:cs="Arial"/>
        </w:rPr>
        <w:t>the</w:t>
      </w:r>
      <w:r w:rsidRPr="00D70787">
        <w:rPr>
          <w:rFonts w:ascii="Arial" w:hAnsi="Arial" w:cs="Arial"/>
        </w:rPr>
        <w:t xml:space="preserve"> protocol provided by Randox Laboratories Limited, </w:t>
      </w:r>
      <w:r w:rsidRPr="00D70787">
        <w:rPr>
          <w:rFonts w:ascii="Arial" w:hAnsi="Arial" w:cs="Arial"/>
        </w:rPr>
        <w:lastRenderedPageBreak/>
        <w:t xml:space="preserve">United Kingdom, and analyzed with </w:t>
      </w:r>
      <w:r w:rsidRPr="00476808">
        <w:rPr>
          <w:rFonts w:ascii="Arial" w:hAnsi="Arial" w:cs="Arial"/>
        </w:rPr>
        <w:t>the</w:t>
      </w:r>
      <w:r w:rsidRPr="00D70787">
        <w:rPr>
          <w:rFonts w:ascii="Arial" w:hAnsi="Arial" w:cs="Arial"/>
        </w:rPr>
        <w:t xml:space="preserve"> Mindray Semi-Auto Chemistry Analyzer (Model: BA-88A).</w:t>
      </w:r>
    </w:p>
    <w:p w14:paraId="3DE1C930"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t xml:space="preserve"> Determination </w:t>
      </w:r>
      <w:r>
        <w:rPr>
          <w:rFonts w:ascii="Arial" w:hAnsi="Arial" w:cs="Arial"/>
          <w:b/>
        </w:rPr>
        <w:t>of</w:t>
      </w:r>
      <w:r w:rsidRPr="00D70787">
        <w:rPr>
          <w:rFonts w:ascii="Arial" w:hAnsi="Arial" w:cs="Arial"/>
          <w:b/>
        </w:rPr>
        <w:t xml:space="preserve"> Plasma Urea Concentration</w:t>
      </w:r>
    </w:p>
    <w:p w14:paraId="19F00929" w14:textId="77777777" w:rsidR="000C5BE4" w:rsidRDefault="000C5BE4" w:rsidP="000C5BE4">
      <w:pPr>
        <w:pStyle w:val="Body"/>
        <w:spacing w:after="0"/>
        <w:rPr>
          <w:rFonts w:ascii="Arial" w:hAnsi="Arial" w:cs="Arial"/>
        </w:rPr>
      </w:pPr>
      <w:r w:rsidRPr="00D70787">
        <w:rPr>
          <w:rFonts w:ascii="Arial" w:hAnsi="Arial" w:cs="Arial"/>
          <w:bCs/>
        </w:rPr>
        <w:t>Plasma urea concentration</w:t>
      </w:r>
      <w:r w:rsidRPr="00D70787">
        <w:rPr>
          <w:rFonts w:ascii="Arial" w:hAnsi="Arial" w:cs="Arial"/>
        </w:rPr>
        <w:t xml:space="preserve"> was measured using </w:t>
      </w:r>
      <w:r w:rsidRPr="00476808">
        <w:rPr>
          <w:rFonts w:ascii="Arial" w:hAnsi="Arial" w:cs="Arial"/>
        </w:rPr>
        <w:t>the</w:t>
      </w:r>
      <w:r w:rsidRPr="00D70787">
        <w:rPr>
          <w:rFonts w:ascii="Arial" w:hAnsi="Arial" w:cs="Arial"/>
        </w:rPr>
        <w:t xml:space="preserve"> Urease Ber</w:t>
      </w:r>
      <w:r w:rsidRPr="00476808">
        <w:rPr>
          <w:rFonts w:ascii="Arial" w:hAnsi="Arial" w:cs="Arial"/>
        </w:rPr>
        <w:t>the</w:t>
      </w:r>
      <w:r w:rsidRPr="00D70787">
        <w:rPr>
          <w:rFonts w:ascii="Arial" w:hAnsi="Arial" w:cs="Arial"/>
        </w:rPr>
        <w:t xml:space="preserve">lot enzymatic reaction method described by </w:t>
      </w:r>
      <w:r w:rsidRPr="00D70787">
        <w:rPr>
          <w:rFonts w:ascii="Arial" w:hAnsi="Arial" w:cs="Arial"/>
          <w:bCs/>
        </w:rPr>
        <w:t xml:space="preserve">Armstrong, 1927 </w:t>
      </w:r>
      <w:r w:rsidRPr="00D70787">
        <w:rPr>
          <w:rFonts w:ascii="Arial" w:hAnsi="Arial" w:cs="Arial"/>
        </w:rPr>
        <w:t>[</w:t>
      </w:r>
      <w:r>
        <w:rPr>
          <w:rFonts w:ascii="Arial" w:hAnsi="Arial" w:cs="Arial"/>
        </w:rPr>
        <w:t>14</w:t>
      </w:r>
      <w:r w:rsidRPr="00D70787">
        <w:rPr>
          <w:rFonts w:ascii="Arial" w:hAnsi="Arial" w:cs="Arial"/>
        </w:rPr>
        <w:t xml:space="preserve">], following </w:t>
      </w:r>
      <w:r w:rsidRPr="00476808">
        <w:rPr>
          <w:rFonts w:ascii="Arial" w:hAnsi="Arial" w:cs="Arial"/>
        </w:rPr>
        <w:t>the</w:t>
      </w:r>
      <w:r w:rsidRPr="00D70787">
        <w:rPr>
          <w:rFonts w:ascii="Arial" w:hAnsi="Arial" w:cs="Arial"/>
        </w:rPr>
        <w:t xml:space="preserve"> protocol provided by Randox Laboratories Limited, United Kingdom, and analyzed with </w:t>
      </w:r>
      <w:r w:rsidRPr="00476808">
        <w:rPr>
          <w:rFonts w:ascii="Arial" w:hAnsi="Arial" w:cs="Arial"/>
        </w:rPr>
        <w:t>the</w:t>
      </w:r>
      <w:r w:rsidRPr="00D70787">
        <w:rPr>
          <w:rFonts w:ascii="Arial" w:hAnsi="Arial" w:cs="Arial"/>
        </w:rPr>
        <w:t xml:space="preserve"> Mindray Semi-Auto Chemistry Analyzer (Model: BA-88A).</w:t>
      </w:r>
    </w:p>
    <w:p w14:paraId="289C31C1" w14:textId="77777777" w:rsidR="000C5BE4" w:rsidRPr="00D70787" w:rsidRDefault="000C5BE4" w:rsidP="000C5BE4">
      <w:pPr>
        <w:pStyle w:val="Body"/>
        <w:spacing w:after="0"/>
        <w:rPr>
          <w:rFonts w:ascii="Arial" w:hAnsi="Arial" w:cs="Arial"/>
          <w:b/>
        </w:rPr>
      </w:pPr>
    </w:p>
    <w:p w14:paraId="0B2D7403" w14:textId="77777777" w:rsidR="000C5BE4" w:rsidRPr="00D70787" w:rsidRDefault="000C5BE4" w:rsidP="000C5BE4">
      <w:pPr>
        <w:pStyle w:val="Body"/>
        <w:numPr>
          <w:ilvl w:val="2"/>
          <w:numId w:val="2"/>
        </w:numPr>
        <w:spacing w:after="0"/>
        <w:rPr>
          <w:rFonts w:ascii="Arial" w:hAnsi="Arial" w:cs="Arial"/>
          <w:b/>
        </w:rPr>
      </w:pPr>
      <w:r w:rsidRPr="00D70787">
        <w:rPr>
          <w:rFonts w:ascii="Arial" w:hAnsi="Arial" w:cs="Arial"/>
          <w:b/>
        </w:rPr>
        <w:t xml:space="preserve"> Determination </w:t>
      </w:r>
      <w:r>
        <w:rPr>
          <w:rFonts w:ascii="Arial" w:hAnsi="Arial" w:cs="Arial"/>
          <w:b/>
        </w:rPr>
        <w:t>of</w:t>
      </w:r>
      <w:r w:rsidRPr="00D70787">
        <w:rPr>
          <w:rFonts w:ascii="Arial" w:hAnsi="Arial" w:cs="Arial"/>
          <w:b/>
        </w:rPr>
        <w:t xml:space="preserve"> Plasma Electrolytes (sodium, potassium, chloride and bicarbonate)</w:t>
      </w:r>
    </w:p>
    <w:p w14:paraId="69C841B9" w14:textId="77777777" w:rsidR="000C5BE4" w:rsidRPr="00D70787" w:rsidRDefault="000C5BE4" w:rsidP="000C5BE4">
      <w:pPr>
        <w:pStyle w:val="Body"/>
        <w:rPr>
          <w:rFonts w:ascii="Arial" w:hAnsi="Arial" w:cs="Arial"/>
        </w:rPr>
      </w:pPr>
      <w:r w:rsidRPr="00D70787">
        <w:rPr>
          <w:rFonts w:ascii="Arial" w:hAnsi="Arial" w:cs="Arial"/>
        </w:rPr>
        <w:t xml:space="preserve">Plasma sodium, potassium, chloride and bicarbonate were analyzed by Ion Selective Electrode method following </w:t>
      </w:r>
      <w:r w:rsidRPr="00476808">
        <w:rPr>
          <w:rFonts w:ascii="Arial" w:hAnsi="Arial" w:cs="Arial"/>
        </w:rPr>
        <w:t>the</w:t>
      </w:r>
      <w:r w:rsidRPr="00D70787">
        <w:rPr>
          <w:rFonts w:ascii="Arial" w:hAnsi="Arial" w:cs="Arial"/>
        </w:rPr>
        <w:t xml:space="preserve"> protocol provided by </w:t>
      </w:r>
      <w:proofErr w:type="spellStart"/>
      <w:r w:rsidRPr="00D70787">
        <w:rPr>
          <w:rFonts w:ascii="Arial" w:hAnsi="Arial" w:cs="Arial"/>
        </w:rPr>
        <w:t>Labomiz</w:t>
      </w:r>
      <w:proofErr w:type="spellEnd"/>
      <w:r w:rsidRPr="00D70787">
        <w:rPr>
          <w:rFonts w:ascii="Arial" w:hAnsi="Arial" w:cs="Arial"/>
        </w:rPr>
        <w:t xml:space="preserve"> Scientific Limited, United States, and analyzed with </w:t>
      </w:r>
      <w:r w:rsidRPr="00476808">
        <w:rPr>
          <w:rFonts w:ascii="Arial" w:hAnsi="Arial" w:cs="Arial"/>
        </w:rPr>
        <w:t>the</w:t>
      </w:r>
      <w:r w:rsidRPr="00D70787">
        <w:rPr>
          <w:rFonts w:ascii="Arial" w:hAnsi="Arial" w:cs="Arial"/>
        </w:rPr>
        <w:t xml:space="preserve"> </w:t>
      </w:r>
      <w:proofErr w:type="spellStart"/>
      <w:r w:rsidRPr="00D70787">
        <w:rPr>
          <w:rFonts w:ascii="Arial" w:hAnsi="Arial" w:cs="Arial"/>
        </w:rPr>
        <w:t>Labomiz</w:t>
      </w:r>
      <w:proofErr w:type="spellEnd"/>
      <w:r w:rsidRPr="00D70787">
        <w:rPr>
          <w:rFonts w:ascii="Arial" w:hAnsi="Arial" w:cs="Arial"/>
        </w:rPr>
        <w:t xml:space="preserve"> Electrolyte Analyzer (Model: MELA-1A).</w:t>
      </w:r>
    </w:p>
    <w:p w14:paraId="428E3D9C" w14:textId="77777777" w:rsidR="000C5BE4" w:rsidRPr="00D70787" w:rsidRDefault="000C5BE4" w:rsidP="000C5BE4">
      <w:pPr>
        <w:pStyle w:val="Body"/>
        <w:numPr>
          <w:ilvl w:val="1"/>
          <w:numId w:val="2"/>
        </w:numPr>
        <w:spacing w:after="0"/>
        <w:rPr>
          <w:rFonts w:ascii="Arial" w:hAnsi="Arial" w:cs="Arial"/>
          <w:b/>
          <w:bCs/>
        </w:rPr>
      </w:pPr>
      <w:r w:rsidRPr="00D70787">
        <w:rPr>
          <w:rFonts w:ascii="Arial" w:hAnsi="Arial" w:cs="Arial"/>
          <w:b/>
          <w:bCs/>
        </w:rPr>
        <w:t xml:space="preserve"> Statistical Analysis </w:t>
      </w:r>
    </w:p>
    <w:p w14:paraId="65DE569F" w14:textId="77777777" w:rsidR="000C5BE4" w:rsidRPr="00FB3A86" w:rsidRDefault="000C5BE4" w:rsidP="000C5BE4">
      <w:pPr>
        <w:pStyle w:val="Body"/>
        <w:rPr>
          <w:rFonts w:ascii="Arial" w:hAnsi="Arial" w:cs="Arial"/>
        </w:rPr>
      </w:pPr>
      <w:r w:rsidRPr="00D70787">
        <w:rPr>
          <w:rFonts w:ascii="Arial" w:hAnsi="Arial" w:cs="Arial"/>
        </w:rPr>
        <w:t>Obtained data w</w:t>
      </w:r>
      <w:r>
        <w:rPr>
          <w:rFonts w:ascii="Arial" w:hAnsi="Arial" w:cs="Arial"/>
        </w:rPr>
        <w:t>ere</w:t>
      </w:r>
      <w:r w:rsidRPr="00D70787">
        <w:rPr>
          <w:rFonts w:ascii="Arial" w:hAnsi="Arial" w:cs="Arial"/>
        </w:rPr>
        <w:t xml:space="preserve"> analyzed using GraphPad Prism s</w:t>
      </w:r>
      <w:r>
        <w:rPr>
          <w:rFonts w:ascii="Arial" w:hAnsi="Arial" w:cs="Arial"/>
        </w:rPr>
        <w:t>of</w:t>
      </w:r>
      <w:r w:rsidRPr="00D70787">
        <w:rPr>
          <w:rFonts w:ascii="Arial" w:hAnsi="Arial" w:cs="Arial"/>
        </w:rPr>
        <w:t xml:space="preserve">tware version 9.0.0 (121), San Diego, CA. Numerical data was expressed as Mean ± Standard deviation. Statistical comparisons </w:t>
      </w:r>
      <w:r>
        <w:rPr>
          <w:rFonts w:ascii="Arial" w:hAnsi="Arial" w:cs="Arial"/>
        </w:rPr>
        <w:t>of</w:t>
      </w:r>
      <w:r w:rsidRPr="00D70787">
        <w:rPr>
          <w:rFonts w:ascii="Arial" w:hAnsi="Arial" w:cs="Arial"/>
        </w:rPr>
        <w:t xml:space="preserve"> means and standard deviations for all parameters </w:t>
      </w:r>
      <w:r>
        <w:rPr>
          <w:rFonts w:ascii="Arial" w:hAnsi="Arial" w:cs="Arial"/>
        </w:rPr>
        <w:t>were</w:t>
      </w:r>
      <w:r w:rsidRPr="00D70787">
        <w:rPr>
          <w:rFonts w:ascii="Arial" w:hAnsi="Arial" w:cs="Arial"/>
        </w:rPr>
        <w:t xml:space="preserve"> done using independent sample t-tests and ANOVA to evaluate potential differences between </w:t>
      </w:r>
      <w:r w:rsidRPr="00476808">
        <w:rPr>
          <w:rFonts w:ascii="Arial" w:hAnsi="Arial" w:cs="Arial"/>
        </w:rPr>
        <w:t>the</w:t>
      </w:r>
      <w:r w:rsidRPr="00D70787">
        <w:rPr>
          <w:rFonts w:ascii="Arial" w:hAnsi="Arial" w:cs="Arial"/>
        </w:rPr>
        <w:t xml:space="preserve"> test and control groups. Tukey’s multiple comparison (post hoc tests) was used to obtain specific significant differences among </w:t>
      </w:r>
      <w:r w:rsidRPr="00476808">
        <w:rPr>
          <w:rFonts w:ascii="Arial" w:hAnsi="Arial" w:cs="Arial"/>
        </w:rPr>
        <w:t>the</w:t>
      </w:r>
      <w:r w:rsidRPr="00D70787">
        <w:rPr>
          <w:rFonts w:ascii="Arial" w:hAnsi="Arial" w:cs="Arial"/>
        </w:rPr>
        <w:t xml:space="preserve"> various groups and Pearson’s correlation used to obtain association between groups. Results were considered statistically significant at 95% confidence interval (</w:t>
      </w:r>
      <w:r w:rsidRPr="00A262E4">
        <w:rPr>
          <w:rFonts w:ascii="Arial" w:hAnsi="Arial" w:cs="Arial"/>
        </w:rPr>
        <w:t>P&lt;0.05</w:t>
      </w:r>
      <w:r w:rsidRPr="00D70787">
        <w:rPr>
          <w:rFonts w:ascii="Arial" w:hAnsi="Arial" w:cs="Arial"/>
        </w:rPr>
        <w:t>).</w:t>
      </w:r>
    </w:p>
    <w:p w14:paraId="259D405B" w14:textId="77777777" w:rsidR="000C5BE4" w:rsidRDefault="000C5BE4" w:rsidP="000C5BE4">
      <w:pPr>
        <w:pStyle w:val="Head1"/>
        <w:spacing w:after="0"/>
        <w:jc w:val="both"/>
        <w:rPr>
          <w:rFonts w:ascii="Arial" w:hAnsi="Arial" w:cs="Arial"/>
        </w:rPr>
      </w:pPr>
      <w:r>
        <w:rPr>
          <w:rFonts w:ascii="Arial" w:hAnsi="Arial" w:cs="Arial"/>
        </w:rPr>
        <w:lastRenderedPageBreak/>
        <w:t>3. results and discussion</w:t>
      </w:r>
    </w:p>
    <w:p w14:paraId="478DA134" w14:textId="77777777" w:rsidR="000C5BE4" w:rsidRPr="00A23B49" w:rsidRDefault="000C5BE4" w:rsidP="000C5BE4">
      <w:pPr>
        <w:pStyle w:val="Head1"/>
        <w:spacing w:after="0"/>
        <w:rPr>
          <w:rFonts w:ascii="Arial" w:hAnsi="Arial" w:cs="Arial"/>
          <w:bCs/>
          <w:sz w:val="20"/>
        </w:rPr>
      </w:pPr>
      <w:bookmarkStart w:id="11" w:name="_Hlk191029678"/>
      <w:r w:rsidRPr="00A23B49">
        <w:rPr>
          <w:rFonts w:ascii="Arial" w:hAnsi="Arial" w:cs="Arial"/>
          <w:bCs/>
          <w:caps w:val="0"/>
          <w:sz w:val="20"/>
        </w:rPr>
        <w:t xml:space="preserve">Table 1: Demographic Characteristics </w:t>
      </w:r>
      <w:r>
        <w:rPr>
          <w:rFonts w:ascii="Arial" w:hAnsi="Arial" w:cs="Arial"/>
          <w:bCs/>
          <w:caps w:val="0"/>
          <w:sz w:val="20"/>
        </w:rPr>
        <w:t>of</w:t>
      </w:r>
      <w:r w:rsidRPr="00A23B49">
        <w:rPr>
          <w:rFonts w:ascii="Arial" w:hAnsi="Arial" w:cs="Arial"/>
          <w:bCs/>
          <w:caps w:val="0"/>
          <w:sz w:val="20"/>
        </w:rPr>
        <w:t xml:space="preserve"> </w:t>
      </w:r>
      <w:r w:rsidRPr="00476808">
        <w:rPr>
          <w:rFonts w:ascii="Arial" w:hAnsi="Arial" w:cs="Arial"/>
          <w:bCs/>
          <w:caps w:val="0"/>
          <w:sz w:val="20"/>
        </w:rPr>
        <w:t>the</w:t>
      </w:r>
      <w:r w:rsidRPr="00A23B49">
        <w:rPr>
          <w:rFonts w:ascii="Arial" w:hAnsi="Arial" w:cs="Arial"/>
          <w:bCs/>
          <w:caps w:val="0"/>
          <w:sz w:val="20"/>
        </w:rPr>
        <w:t xml:space="preserve"> Studied Subjects</w:t>
      </w:r>
      <w:bookmarkEnd w:id="11"/>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1199"/>
        <w:gridCol w:w="1449"/>
        <w:gridCol w:w="1485"/>
        <w:gridCol w:w="1561"/>
      </w:tblGrid>
      <w:tr w:rsidR="00404D61" w:rsidRPr="00A23B49" w14:paraId="5B05BD17" w14:textId="77777777" w:rsidTr="00B8542C">
        <w:trPr>
          <w:trHeight w:val="20"/>
        </w:trPr>
        <w:tc>
          <w:tcPr>
            <w:tcW w:w="2785" w:type="dxa"/>
            <w:tcBorders>
              <w:top w:val="single" w:sz="4" w:space="0" w:color="auto"/>
              <w:bottom w:val="single" w:sz="4" w:space="0" w:color="auto"/>
            </w:tcBorders>
          </w:tcPr>
          <w:p w14:paraId="202E40E3" w14:textId="77777777" w:rsidR="000C5BE4" w:rsidRPr="00A23B49" w:rsidRDefault="000C5BE4" w:rsidP="00B8542C">
            <w:pPr>
              <w:pStyle w:val="Head1"/>
              <w:jc w:val="both"/>
              <w:rPr>
                <w:rFonts w:ascii="Arial" w:eastAsia="Times New Roman" w:hAnsi="Arial" w:cs="Arial"/>
                <w:bCs/>
                <w:sz w:val="20"/>
                <w:szCs w:val="20"/>
              </w:rPr>
            </w:pPr>
            <w:r w:rsidRPr="00A23B49">
              <w:rPr>
                <w:rFonts w:ascii="Arial" w:eastAsia="Times New Roman" w:hAnsi="Arial" w:cs="Arial"/>
                <w:bCs/>
                <w:caps w:val="0"/>
                <w:sz w:val="20"/>
                <w:szCs w:val="20"/>
              </w:rPr>
              <w:t>Category</w:t>
            </w:r>
          </w:p>
        </w:tc>
        <w:tc>
          <w:tcPr>
            <w:tcW w:w="1260" w:type="dxa"/>
            <w:tcBorders>
              <w:top w:val="single" w:sz="4" w:space="0" w:color="auto"/>
              <w:bottom w:val="single" w:sz="4" w:space="0" w:color="auto"/>
            </w:tcBorders>
          </w:tcPr>
          <w:p w14:paraId="297C1264" w14:textId="77777777" w:rsidR="000C5BE4" w:rsidRPr="00A23B49" w:rsidRDefault="000C5BE4" w:rsidP="00B8542C">
            <w:pPr>
              <w:pStyle w:val="Head1"/>
              <w:jc w:val="both"/>
              <w:rPr>
                <w:rFonts w:ascii="Arial" w:eastAsia="Times New Roman" w:hAnsi="Arial" w:cs="Arial"/>
                <w:bCs/>
                <w:sz w:val="20"/>
                <w:szCs w:val="20"/>
              </w:rPr>
            </w:pPr>
          </w:p>
        </w:tc>
        <w:tc>
          <w:tcPr>
            <w:tcW w:w="1530" w:type="dxa"/>
            <w:tcBorders>
              <w:top w:val="single" w:sz="4" w:space="0" w:color="auto"/>
              <w:bottom w:val="single" w:sz="4" w:space="0" w:color="auto"/>
            </w:tcBorders>
            <w:hideMark/>
          </w:tcPr>
          <w:p w14:paraId="17DA5C93" w14:textId="77777777" w:rsidR="000C5BE4" w:rsidRPr="00A23B49" w:rsidRDefault="000C5BE4" w:rsidP="00B8542C">
            <w:pPr>
              <w:pStyle w:val="Head1"/>
              <w:spacing w:after="0"/>
              <w:jc w:val="both"/>
              <w:rPr>
                <w:rFonts w:ascii="Arial" w:eastAsia="Times New Roman" w:hAnsi="Arial" w:cs="Arial"/>
                <w:bCs/>
                <w:sz w:val="20"/>
                <w:szCs w:val="20"/>
              </w:rPr>
            </w:pPr>
            <w:r w:rsidRPr="00A23B49">
              <w:rPr>
                <w:rFonts w:ascii="Arial" w:eastAsia="Times New Roman" w:hAnsi="Arial" w:cs="Arial"/>
                <w:bCs/>
                <w:caps w:val="0"/>
                <w:sz w:val="20"/>
                <w:szCs w:val="20"/>
              </w:rPr>
              <w:t>Control</w:t>
            </w:r>
          </w:p>
          <w:p w14:paraId="2F1E2980" w14:textId="77777777" w:rsidR="000C5BE4" w:rsidRPr="00A23B49" w:rsidRDefault="000C5BE4" w:rsidP="00B8542C">
            <w:pPr>
              <w:pStyle w:val="Head1"/>
              <w:jc w:val="both"/>
              <w:rPr>
                <w:rFonts w:ascii="Arial" w:eastAsia="Times New Roman" w:hAnsi="Arial" w:cs="Arial"/>
                <w:bCs/>
                <w:sz w:val="20"/>
                <w:szCs w:val="20"/>
              </w:rPr>
            </w:pPr>
          </w:p>
        </w:tc>
        <w:tc>
          <w:tcPr>
            <w:tcW w:w="1530" w:type="dxa"/>
            <w:tcBorders>
              <w:top w:val="single" w:sz="4" w:space="0" w:color="auto"/>
              <w:bottom w:val="single" w:sz="4" w:space="0" w:color="auto"/>
            </w:tcBorders>
          </w:tcPr>
          <w:p w14:paraId="332AF2E3" w14:textId="77777777" w:rsidR="000C5BE4" w:rsidRPr="00A23B49" w:rsidRDefault="000C5BE4" w:rsidP="00B8542C">
            <w:pPr>
              <w:pStyle w:val="Head1"/>
              <w:spacing w:after="0"/>
              <w:jc w:val="both"/>
              <w:rPr>
                <w:rFonts w:ascii="Arial" w:eastAsia="Times New Roman" w:hAnsi="Arial" w:cs="Arial"/>
                <w:bCs/>
                <w:sz w:val="20"/>
                <w:szCs w:val="20"/>
              </w:rPr>
            </w:pPr>
            <w:r w:rsidRPr="00A23B49">
              <w:rPr>
                <w:rFonts w:ascii="Arial" w:eastAsia="Times New Roman" w:hAnsi="Arial" w:cs="Arial"/>
                <w:bCs/>
                <w:caps w:val="0"/>
                <w:sz w:val="20"/>
                <w:szCs w:val="20"/>
              </w:rPr>
              <w:t>Test</w:t>
            </w:r>
          </w:p>
        </w:tc>
        <w:tc>
          <w:tcPr>
            <w:tcW w:w="1620" w:type="dxa"/>
            <w:tcBorders>
              <w:top w:val="single" w:sz="4" w:space="0" w:color="auto"/>
              <w:bottom w:val="single" w:sz="4" w:space="0" w:color="auto"/>
            </w:tcBorders>
          </w:tcPr>
          <w:p w14:paraId="11B4AAB6" w14:textId="77777777" w:rsidR="000C5BE4" w:rsidRPr="00A23B49" w:rsidRDefault="000C5BE4" w:rsidP="00B8542C">
            <w:pPr>
              <w:pStyle w:val="Head1"/>
              <w:jc w:val="both"/>
              <w:rPr>
                <w:rFonts w:ascii="Arial" w:eastAsia="Times New Roman" w:hAnsi="Arial" w:cs="Arial"/>
                <w:bCs/>
                <w:sz w:val="20"/>
                <w:szCs w:val="20"/>
              </w:rPr>
            </w:pPr>
            <w:r w:rsidRPr="00A23B49">
              <w:rPr>
                <w:rFonts w:ascii="Arial" w:eastAsia="Times New Roman" w:hAnsi="Arial" w:cs="Arial"/>
                <w:bCs/>
                <w:caps w:val="0"/>
                <w:sz w:val="20"/>
                <w:szCs w:val="20"/>
              </w:rPr>
              <w:t>Total</w:t>
            </w:r>
          </w:p>
        </w:tc>
      </w:tr>
      <w:tr w:rsidR="00404D61" w:rsidRPr="00A23B49" w14:paraId="1785FB57" w14:textId="77777777" w:rsidTr="00B8542C">
        <w:trPr>
          <w:trHeight w:val="574"/>
        </w:trPr>
        <w:tc>
          <w:tcPr>
            <w:tcW w:w="2785" w:type="dxa"/>
            <w:vMerge w:val="restart"/>
            <w:tcBorders>
              <w:top w:val="single" w:sz="4" w:space="0" w:color="auto"/>
            </w:tcBorders>
            <w:vAlign w:val="center"/>
            <w:hideMark/>
          </w:tcPr>
          <w:p w14:paraId="0634054F" w14:textId="77777777" w:rsidR="000C5BE4" w:rsidRPr="00A23B49" w:rsidRDefault="000C5BE4" w:rsidP="00B8542C">
            <w:pPr>
              <w:pStyle w:val="Head1"/>
              <w:spacing w:after="0"/>
              <w:rPr>
                <w:rFonts w:ascii="Arial" w:eastAsia="Times New Roman" w:hAnsi="Arial" w:cs="Arial"/>
                <w:b w:val="0"/>
                <w:sz w:val="20"/>
                <w:szCs w:val="20"/>
              </w:rPr>
            </w:pPr>
          </w:p>
          <w:p w14:paraId="14BC5509" w14:textId="77777777" w:rsidR="000C5BE4" w:rsidRPr="00A23B49" w:rsidRDefault="000C5BE4" w:rsidP="00B8542C">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Gender</w:t>
            </w:r>
          </w:p>
        </w:tc>
        <w:tc>
          <w:tcPr>
            <w:tcW w:w="1260" w:type="dxa"/>
            <w:tcBorders>
              <w:top w:val="single" w:sz="4" w:space="0" w:color="auto"/>
            </w:tcBorders>
          </w:tcPr>
          <w:p w14:paraId="1816E9A1"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Male</w:t>
            </w:r>
          </w:p>
        </w:tc>
        <w:tc>
          <w:tcPr>
            <w:tcW w:w="1530" w:type="dxa"/>
            <w:tcBorders>
              <w:top w:val="single" w:sz="4" w:space="0" w:color="auto"/>
            </w:tcBorders>
            <w:hideMark/>
          </w:tcPr>
          <w:p w14:paraId="420D712C"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30 (21.43%)</w:t>
            </w:r>
          </w:p>
        </w:tc>
        <w:tc>
          <w:tcPr>
            <w:tcW w:w="1530" w:type="dxa"/>
            <w:tcBorders>
              <w:top w:val="single" w:sz="4" w:space="0" w:color="auto"/>
            </w:tcBorders>
          </w:tcPr>
          <w:p w14:paraId="18BB7ADB" w14:textId="77777777" w:rsidR="000C5BE4" w:rsidRPr="00A23B49" w:rsidRDefault="000C5BE4" w:rsidP="00B8542C">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30 (21.43%)</w:t>
            </w:r>
          </w:p>
        </w:tc>
        <w:tc>
          <w:tcPr>
            <w:tcW w:w="1620" w:type="dxa"/>
            <w:tcBorders>
              <w:top w:val="single" w:sz="4" w:space="0" w:color="auto"/>
            </w:tcBorders>
          </w:tcPr>
          <w:p w14:paraId="6B64DD2D"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60 (42.86%)</w:t>
            </w:r>
          </w:p>
        </w:tc>
      </w:tr>
      <w:tr w:rsidR="00404D61" w:rsidRPr="00A23B49" w14:paraId="365D65BB" w14:textId="77777777" w:rsidTr="00B8542C">
        <w:trPr>
          <w:trHeight w:val="574"/>
        </w:trPr>
        <w:tc>
          <w:tcPr>
            <w:tcW w:w="2785" w:type="dxa"/>
            <w:vMerge/>
            <w:hideMark/>
          </w:tcPr>
          <w:p w14:paraId="0A07F2FA" w14:textId="77777777" w:rsidR="000C5BE4" w:rsidRPr="00A23B49" w:rsidRDefault="000C5BE4" w:rsidP="00B8542C">
            <w:pPr>
              <w:pStyle w:val="Head1"/>
              <w:spacing w:after="0"/>
              <w:rPr>
                <w:rFonts w:ascii="Arial" w:eastAsia="Times New Roman" w:hAnsi="Arial" w:cs="Arial"/>
                <w:b w:val="0"/>
                <w:sz w:val="20"/>
                <w:szCs w:val="20"/>
              </w:rPr>
            </w:pPr>
          </w:p>
        </w:tc>
        <w:tc>
          <w:tcPr>
            <w:tcW w:w="1260" w:type="dxa"/>
          </w:tcPr>
          <w:p w14:paraId="6E01276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Female</w:t>
            </w:r>
          </w:p>
        </w:tc>
        <w:tc>
          <w:tcPr>
            <w:tcW w:w="1530" w:type="dxa"/>
            <w:hideMark/>
          </w:tcPr>
          <w:p w14:paraId="3D51784E"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40 (28.57%)</w:t>
            </w:r>
          </w:p>
        </w:tc>
        <w:tc>
          <w:tcPr>
            <w:tcW w:w="1530" w:type="dxa"/>
          </w:tcPr>
          <w:p w14:paraId="798112BD" w14:textId="77777777" w:rsidR="000C5BE4" w:rsidRPr="00A23B49" w:rsidRDefault="000C5BE4" w:rsidP="00B8542C">
            <w:pPr>
              <w:pStyle w:val="Head1"/>
              <w:spacing w:after="0"/>
              <w:rPr>
                <w:rFonts w:ascii="Arial" w:eastAsia="Times New Roman" w:hAnsi="Arial" w:cs="Arial"/>
                <w:b w:val="0"/>
                <w:sz w:val="20"/>
                <w:szCs w:val="20"/>
              </w:rPr>
            </w:pPr>
            <w:r w:rsidRPr="00A23B49">
              <w:rPr>
                <w:rFonts w:ascii="Arial" w:eastAsia="Times New Roman" w:hAnsi="Arial" w:cs="Arial"/>
                <w:b w:val="0"/>
                <w:caps w:val="0"/>
                <w:sz w:val="20"/>
                <w:szCs w:val="20"/>
              </w:rPr>
              <w:t>40 (28.57%)</w:t>
            </w:r>
          </w:p>
        </w:tc>
        <w:tc>
          <w:tcPr>
            <w:tcW w:w="1620" w:type="dxa"/>
          </w:tcPr>
          <w:p w14:paraId="67B8C4A9"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80 (57.14%)</w:t>
            </w:r>
          </w:p>
        </w:tc>
      </w:tr>
      <w:tr w:rsidR="00404D61" w:rsidRPr="00A23B49" w14:paraId="06FB5060" w14:textId="77777777" w:rsidTr="00B8542C">
        <w:trPr>
          <w:trHeight w:val="413"/>
        </w:trPr>
        <w:tc>
          <w:tcPr>
            <w:tcW w:w="2785" w:type="dxa"/>
            <w:vMerge w:val="restart"/>
            <w:vAlign w:val="center"/>
          </w:tcPr>
          <w:p w14:paraId="381484B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Age (Years) (Years)</w:t>
            </w:r>
          </w:p>
        </w:tc>
        <w:tc>
          <w:tcPr>
            <w:tcW w:w="1260" w:type="dxa"/>
          </w:tcPr>
          <w:p w14:paraId="0634026D"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26-35</w:t>
            </w:r>
          </w:p>
        </w:tc>
        <w:tc>
          <w:tcPr>
            <w:tcW w:w="1530" w:type="dxa"/>
          </w:tcPr>
          <w:p w14:paraId="144DCDF1"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 (2.14%)</w:t>
            </w:r>
          </w:p>
        </w:tc>
        <w:tc>
          <w:tcPr>
            <w:tcW w:w="1530" w:type="dxa"/>
          </w:tcPr>
          <w:p w14:paraId="07E24ED3"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3(2.14%)</w:t>
            </w:r>
          </w:p>
        </w:tc>
        <w:tc>
          <w:tcPr>
            <w:tcW w:w="1620" w:type="dxa"/>
          </w:tcPr>
          <w:p w14:paraId="0FF6B7F1"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(4.29%)</w:t>
            </w:r>
          </w:p>
        </w:tc>
      </w:tr>
      <w:tr w:rsidR="00404D61" w:rsidRPr="00A23B49" w14:paraId="01C5FE18" w14:textId="77777777" w:rsidTr="00B8542C">
        <w:trPr>
          <w:trHeight w:val="413"/>
        </w:trPr>
        <w:tc>
          <w:tcPr>
            <w:tcW w:w="2785" w:type="dxa"/>
            <w:vMerge/>
          </w:tcPr>
          <w:p w14:paraId="724732B6"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30716708"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36-45</w:t>
            </w:r>
          </w:p>
        </w:tc>
        <w:tc>
          <w:tcPr>
            <w:tcW w:w="1530" w:type="dxa"/>
          </w:tcPr>
          <w:p w14:paraId="098A5B93"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12 (8.57%)</w:t>
            </w:r>
          </w:p>
        </w:tc>
        <w:tc>
          <w:tcPr>
            <w:tcW w:w="1530" w:type="dxa"/>
          </w:tcPr>
          <w:p w14:paraId="1BE7DCB0"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13 (9.29%)</w:t>
            </w:r>
          </w:p>
        </w:tc>
        <w:tc>
          <w:tcPr>
            <w:tcW w:w="1620" w:type="dxa"/>
          </w:tcPr>
          <w:p w14:paraId="290A0DF3"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25 (17.86%)</w:t>
            </w:r>
          </w:p>
        </w:tc>
      </w:tr>
      <w:tr w:rsidR="00404D61" w:rsidRPr="00A23B49" w14:paraId="52F9106F" w14:textId="77777777" w:rsidTr="00B8542C">
        <w:trPr>
          <w:trHeight w:val="413"/>
        </w:trPr>
        <w:tc>
          <w:tcPr>
            <w:tcW w:w="2785" w:type="dxa"/>
            <w:vMerge/>
          </w:tcPr>
          <w:p w14:paraId="23B197E4"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6F1CD002"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46-55</w:t>
            </w:r>
          </w:p>
        </w:tc>
        <w:tc>
          <w:tcPr>
            <w:tcW w:w="1530" w:type="dxa"/>
          </w:tcPr>
          <w:p w14:paraId="3F64C6D3"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23 (16.43%)</w:t>
            </w:r>
          </w:p>
        </w:tc>
        <w:tc>
          <w:tcPr>
            <w:tcW w:w="1530" w:type="dxa"/>
          </w:tcPr>
          <w:p w14:paraId="182C6E49"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24 (17.14%)</w:t>
            </w:r>
          </w:p>
        </w:tc>
        <w:tc>
          <w:tcPr>
            <w:tcW w:w="1620" w:type="dxa"/>
          </w:tcPr>
          <w:p w14:paraId="7B8FB3FE"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47 (33.57%)</w:t>
            </w:r>
          </w:p>
        </w:tc>
      </w:tr>
      <w:tr w:rsidR="00404D61" w:rsidRPr="00A23B49" w14:paraId="2A63278C" w14:textId="77777777" w:rsidTr="00B8542C">
        <w:trPr>
          <w:trHeight w:val="413"/>
        </w:trPr>
        <w:tc>
          <w:tcPr>
            <w:tcW w:w="2785" w:type="dxa"/>
            <w:vMerge/>
          </w:tcPr>
          <w:p w14:paraId="37F84139"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49EB0BD0"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56-65</w:t>
            </w:r>
          </w:p>
        </w:tc>
        <w:tc>
          <w:tcPr>
            <w:tcW w:w="1530" w:type="dxa"/>
          </w:tcPr>
          <w:p w14:paraId="5930F7D0"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19 (13.57%)</w:t>
            </w:r>
          </w:p>
        </w:tc>
        <w:tc>
          <w:tcPr>
            <w:tcW w:w="1530" w:type="dxa"/>
          </w:tcPr>
          <w:p w14:paraId="469FCAD1"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24 (17.14%)</w:t>
            </w:r>
          </w:p>
        </w:tc>
        <w:tc>
          <w:tcPr>
            <w:tcW w:w="1620" w:type="dxa"/>
          </w:tcPr>
          <w:p w14:paraId="7B348F1C"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43 (30.71%)</w:t>
            </w:r>
          </w:p>
        </w:tc>
      </w:tr>
      <w:tr w:rsidR="00404D61" w:rsidRPr="00A23B49" w14:paraId="3A19731A" w14:textId="77777777" w:rsidTr="00B8542C">
        <w:trPr>
          <w:trHeight w:val="413"/>
        </w:trPr>
        <w:tc>
          <w:tcPr>
            <w:tcW w:w="2785" w:type="dxa"/>
            <w:vMerge/>
          </w:tcPr>
          <w:p w14:paraId="38F101CC"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10DEC415"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66-75</w:t>
            </w:r>
          </w:p>
        </w:tc>
        <w:tc>
          <w:tcPr>
            <w:tcW w:w="1530" w:type="dxa"/>
          </w:tcPr>
          <w:p w14:paraId="4D150C5B"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 xml:space="preserve">13 (9.29%) </w:t>
            </w:r>
          </w:p>
        </w:tc>
        <w:tc>
          <w:tcPr>
            <w:tcW w:w="1530" w:type="dxa"/>
          </w:tcPr>
          <w:p w14:paraId="3B87D7C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(4.29%)</w:t>
            </w:r>
          </w:p>
        </w:tc>
        <w:tc>
          <w:tcPr>
            <w:tcW w:w="1620" w:type="dxa"/>
          </w:tcPr>
          <w:p w14:paraId="656DA32A"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19 (13.57%)</w:t>
            </w:r>
          </w:p>
        </w:tc>
      </w:tr>
      <w:tr w:rsidR="00404D61" w:rsidRPr="00A23B49" w14:paraId="5200C61B" w14:textId="77777777" w:rsidTr="00B8542C">
        <w:trPr>
          <w:trHeight w:val="413"/>
        </w:trPr>
        <w:tc>
          <w:tcPr>
            <w:tcW w:w="2785" w:type="dxa"/>
            <w:vMerge w:val="restart"/>
            <w:vAlign w:val="center"/>
          </w:tcPr>
          <w:p w14:paraId="7D61750C" w14:textId="77777777" w:rsidR="000C5BE4" w:rsidRPr="00A23B49" w:rsidRDefault="000C5BE4" w:rsidP="00B8542C">
            <w:pPr>
              <w:pStyle w:val="Head1"/>
              <w:rPr>
                <w:rFonts w:ascii="Arial" w:eastAsia="Times New Roman" w:hAnsi="Arial" w:cs="Arial"/>
                <w:b w:val="0"/>
                <w:sz w:val="20"/>
                <w:szCs w:val="20"/>
              </w:rPr>
            </w:pPr>
            <w:bookmarkStart w:id="12" w:name="_Hlk190609663"/>
            <w:r w:rsidRPr="00A23B49">
              <w:rPr>
                <w:rFonts w:ascii="Arial" w:eastAsia="Times New Roman" w:hAnsi="Arial" w:cs="Arial"/>
                <w:b w:val="0"/>
                <w:caps w:val="0"/>
                <w:sz w:val="20"/>
                <w:szCs w:val="20"/>
              </w:rPr>
              <w:t xml:space="preserve">Duration </w:t>
            </w:r>
            <w:r>
              <w:rPr>
                <w:rFonts w:ascii="Arial" w:eastAsia="Times New Roman" w:hAnsi="Arial" w:cs="Arial"/>
                <w:b w:val="0"/>
                <w:caps w:val="0"/>
                <w:sz w:val="20"/>
                <w:szCs w:val="20"/>
              </w:rPr>
              <w:t>of</w:t>
            </w:r>
            <w:r w:rsidRPr="00A23B49">
              <w:rPr>
                <w:rFonts w:ascii="Arial" w:eastAsia="Times New Roman" w:hAnsi="Arial" w:cs="Arial"/>
                <w:b w:val="0"/>
                <w:caps w:val="0"/>
                <w:sz w:val="20"/>
                <w:szCs w:val="20"/>
              </w:rPr>
              <w:t xml:space="preserve"> Dm Diagnosis (Years) (Years)</w:t>
            </w:r>
          </w:p>
        </w:tc>
        <w:tc>
          <w:tcPr>
            <w:tcW w:w="1260" w:type="dxa"/>
          </w:tcPr>
          <w:p w14:paraId="1ED44DF0"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1-5</w:t>
            </w:r>
          </w:p>
        </w:tc>
        <w:tc>
          <w:tcPr>
            <w:tcW w:w="1530" w:type="dxa"/>
          </w:tcPr>
          <w:p w14:paraId="51BEBE5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1D98D464"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31(44.29%)</w:t>
            </w:r>
          </w:p>
        </w:tc>
        <w:tc>
          <w:tcPr>
            <w:tcW w:w="1620" w:type="dxa"/>
          </w:tcPr>
          <w:p w14:paraId="0B18D06E"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31(44.29%)</w:t>
            </w:r>
          </w:p>
        </w:tc>
      </w:tr>
      <w:tr w:rsidR="00404D61" w:rsidRPr="00A23B49" w14:paraId="0748845E" w14:textId="77777777" w:rsidTr="00B8542C">
        <w:trPr>
          <w:trHeight w:val="413"/>
        </w:trPr>
        <w:tc>
          <w:tcPr>
            <w:tcW w:w="2785" w:type="dxa"/>
            <w:vMerge/>
          </w:tcPr>
          <w:p w14:paraId="02BCD1DA"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20CB5C15"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6-10</w:t>
            </w:r>
          </w:p>
        </w:tc>
        <w:tc>
          <w:tcPr>
            <w:tcW w:w="1530" w:type="dxa"/>
          </w:tcPr>
          <w:p w14:paraId="34985AD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53E19FFA"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17 (24.29%)</w:t>
            </w:r>
          </w:p>
        </w:tc>
        <w:tc>
          <w:tcPr>
            <w:tcW w:w="1620" w:type="dxa"/>
          </w:tcPr>
          <w:p w14:paraId="11C32AAA"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17 (24.29%)</w:t>
            </w:r>
          </w:p>
        </w:tc>
      </w:tr>
      <w:tr w:rsidR="00404D61" w:rsidRPr="00A23B49" w14:paraId="6B4E50A9" w14:textId="77777777" w:rsidTr="00B8542C">
        <w:trPr>
          <w:trHeight w:val="413"/>
        </w:trPr>
        <w:tc>
          <w:tcPr>
            <w:tcW w:w="2785" w:type="dxa"/>
            <w:vMerge/>
          </w:tcPr>
          <w:p w14:paraId="040ABE01"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2B27D427"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11-15</w:t>
            </w:r>
          </w:p>
        </w:tc>
        <w:tc>
          <w:tcPr>
            <w:tcW w:w="1530" w:type="dxa"/>
          </w:tcPr>
          <w:p w14:paraId="3202A0F4"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29E580BE"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 (15.71%)</w:t>
            </w:r>
          </w:p>
        </w:tc>
        <w:tc>
          <w:tcPr>
            <w:tcW w:w="1620" w:type="dxa"/>
          </w:tcPr>
          <w:p w14:paraId="6488B32A"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11 (15.71%)</w:t>
            </w:r>
          </w:p>
        </w:tc>
      </w:tr>
      <w:tr w:rsidR="00404D61" w:rsidRPr="00A23B49" w14:paraId="2C16A0CD" w14:textId="77777777" w:rsidTr="00B8542C">
        <w:trPr>
          <w:trHeight w:val="413"/>
        </w:trPr>
        <w:tc>
          <w:tcPr>
            <w:tcW w:w="2785" w:type="dxa"/>
            <w:vMerge/>
          </w:tcPr>
          <w:p w14:paraId="36794DA5"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66A47C4B"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16-20</w:t>
            </w:r>
          </w:p>
        </w:tc>
        <w:tc>
          <w:tcPr>
            <w:tcW w:w="1530" w:type="dxa"/>
          </w:tcPr>
          <w:p w14:paraId="4F4142C7"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15ABBDF6"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 (7.14%)</w:t>
            </w:r>
          </w:p>
        </w:tc>
        <w:tc>
          <w:tcPr>
            <w:tcW w:w="1620" w:type="dxa"/>
          </w:tcPr>
          <w:p w14:paraId="78A34EE5"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5 (7.14%)</w:t>
            </w:r>
          </w:p>
        </w:tc>
      </w:tr>
      <w:tr w:rsidR="00404D61" w:rsidRPr="00A23B49" w14:paraId="556146D4" w14:textId="77777777" w:rsidTr="00B8542C">
        <w:trPr>
          <w:trHeight w:val="413"/>
        </w:trPr>
        <w:tc>
          <w:tcPr>
            <w:tcW w:w="2785" w:type="dxa"/>
            <w:vMerge/>
          </w:tcPr>
          <w:p w14:paraId="7B23AAD1" w14:textId="77777777" w:rsidR="000C5BE4" w:rsidRPr="00A23B49" w:rsidRDefault="000C5BE4" w:rsidP="00B8542C">
            <w:pPr>
              <w:pStyle w:val="Head1"/>
              <w:rPr>
                <w:rFonts w:ascii="Arial" w:eastAsia="Times New Roman" w:hAnsi="Arial" w:cs="Arial"/>
                <w:b w:val="0"/>
                <w:sz w:val="20"/>
                <w:szCs w:val="20"/>
              </w:rPr>
            </w:pPr>
          </w:p>
        </w:tc>
        <w:tc>
          <w:tcPr>
            <w:tcW w:w="1260" w:type="dxa"/>
          </w:tcPr>
          <w:p w14:paraId="225D05AB"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&gt;20</w:t>
            </w:r>
          </w:p>
        </w:tc>
        <w:tc>
          <w:tcPr>
            <w:tcW w:w="1530" w:type="dxa"/>
          </w:tcPr>
          <w:p w14:paraId="65AF40C5"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Nil</w:t>
            </w:r>
          </w:p>
        </w:tc>
        <w:tc>
          <w:tcPr>
            <w:tcW w:w="1530" w:type="dxa"/>
          </w:tcPr>
          <w:p w14:paraId="0F54A2A1"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(8.57%)</w:t>
            </w:r>
          </w:p>
        </w:tc>
        <w:tc>
          <w:tcPr>
            <w:tcW w:w="1620" w:type="dxa"/>
          </w:tcPr>
          <w:p w14:paraId="3CEFC4E5" w14:textId="77777777" w:rsidR="000C5BE4" w:rsidRPr="00A23B49" w:rsidRDefault="000C5BE4" w:rsidP="00B8542C">
            <w:pPr>
              <w:pStyle w:val="Head1"/>
              <w:rPr>
                <w:rFonts w:ascii="Arial" w:eastAsia="Times New Roman" w:hAnsi="Arial" w:cs="Arial"/>
                <w:b w:val="0"/>
                <w:sz w:val="20"/>
                <w:szCs w:val="20"/>
              </w:rPr>
            </w:pPr>
            <w:r w:rsidRPr="00A23B49">
              <w:rPr>
                <w:rFonts w:ascii="Arial" w:eastAsia="Times New Roman" w:hAnsi="Arial" w:cs="Arial"/>
                <w:b w:val="0"/>
                <w:caps w:val="0"/>
                <w:sz w:val="20"/>
                <w:szCs w:val="20"/>
              </w:rPr>
              <w:t>6 (8.57%)</w:t>
            </w:r>
          </w:p>
        </w:tc>
      </w:tr>
      <w:bookmarkEnd w:id="12"/>
    </w:tbl>
    <w:p w14:paraId="76E1C8C0" w14:textId="77777777" w:rsidR="00B71C2B" w:rsidRDefault="00B71C2B" w:rsidP="00C53251">
      <w:pPr>
        <w:pStyle w:val="Copyright"/>
        <w:spacing w:after="0" w:line="240" w:lineRule="auto"/>
        <w:jc w:val="both"/>
        <w:rPr>
          <w:rFonts w:ascii="Arial" w:hAnsi="Arial" w:cs="Arial"/>
        </w:rPr>
      </w:pPr>
    </w:p>
    <w:p w14:paraId="3FCEE8D6" w14:textId="77777777" w:rsidR="00B71C2B" w:rsidRDefault="00B71C2B" w:rsidP="00C53251">
      <w:pPr>
        <w:pStyle w:val="Copyright"/>
        <w:spacing w:after="0" w:line="240" w:lineRule="auto"/>
        <w:jc w:val="both"/>
        <w:rPr>
          <w:rFonts w:ascii="Arial" w:hAnsi="Arial" w:cs="Arial"/>
        </w:rPr>
      </w:pPr>
    </w:p>
    <w:p w14:paraId="3B5D0A86" w14:textId="77777777" w:rsidR="000C5BE4" w:rsidRPr="00A23B49" w:rsidRDefault="000C5BE4" w:rsidP="000C5BE4">
      <w:pPr>
        <w:pStyle w:val="Head1"/>
        <w:spacing w:after="0"/>
        <w:jc w:val="both"/>
        <w:rPr>
          <w:rFonts w:ascii="Arial" w:hAnsi="Arial" w:cs="Arial"/>
          <w:sz w:val="20"/>
        </w:rPr>
      </w:pPr>
      <w:r w:rsidRPr="00A23B49">
        <w:rPr>
          <w:rFonts w:ascii="Arial" w:hAnsi="Arial" w:cs="Arial"/>
          <w:caps w:val="0"/>
          <w:sz w:val="20"/>
        </w:rPr>
        <w:t xml:space="preserve">Table </w:t>
      </w:r>
      <w:r w:rsidRPr="00A23B49">
        <w:rPr>
          <w:rFonts w:ascii="Arial" w:hAnsi="Arial" w:cs="Arial"/>
          <w:sz w:val="20"/>
        </w:rPr>
        <w:t xml:space="preserve">2: </w:t>
      </w:r>
      <w:r w:rsidRPr="00A23B49">
        <w:rPr>
          <w:rFonts w:ascii="Arial" w:hAnsi="Arial" w:cs="Arial"/>
          <w:caps w:val="0"/>
          <w:sz w:val="20"/>
        </w:rPr>
        <w:t xml:space="preserve">Mean </w:t>
      </w:r>
      <w:r w:rsidRPr="00A23B49">
        <w:rPr>
          <w:rFonts w:ascii="Arial" w:hAnsi="Arial" w:cs="Arial"/>
          <w:sz w:val="20"/>
        </w:rPr>
        <w:t xml:space="preserve">± </w:t>
      </w:r>
      <w:r w:rsidRPr="00A23B49">
        <w:rPr>
          <w:rFonts w:ascii="Arial" w:hAnsi="Arial" w:cs="Arial"/>
          <w:caps w:val="0"/>
          <w:sz w:val="20"/>
        </w:rPr>
        <w:t>standard deviation</w:t>
      </w:r>
      <w:r w:rsidRPr="00A23B49">
        <w:rPr>
          <w:rFonts w:ascii="Arial" w:hAnsi="Arial" w:cs="Arial"/>
          <w:sz w:val="20"/>
        </w:rPr>
        <w:t xml:space="preserve">, </w:t>
      </w:r>
      <w:r w:rsidRPr="00A23B49">
        <w:rPr>
          <w:rFonts w:ascii="Arial" w:hAnsi="Arial" w:cs="Arial"/>
          <w:i/>
          <w:iCs/>
          <w:caps w:val="0"/>
          <w:sz w:val="20"/>
        </w:rPr>
        <w:t>p-value</w:t>
      </w:r>
      <w:r w:rsidRPr="00A23B49">
        <w:rPr>
          <w:rFonts w:ascii="Arial" w:hAnsi="Arial" w:cs="Arial"/>
          <w:sz w:val="20"/>
        </w:rPr>
        <w:t xml:space="preserve"> </w:t>
      </w:r>
      <w:r>
        <w:rPr>
          <w:rFonts w:ascii="Arial" w:hAnsi="Arial" w:cs="Arial"/>
          <w:caps w:val="0"/>
          <w:sz w:val="20"/>
        </w:rPr>
        <w:t>of</w:t>
      </w:r>
      <w:r w:rsidRPr="00A23B49">
        <w:rPr>
          <w:rFonts w:ascii="Arial" w:hAnsi="Arial" w:cs="Arial"/>
          <w:caps w:val="0"/>
          <w:sz w:val="20"/>
        </w:rPr>
        <w:t xml:space="preserve"> glycated hemoglobin (</w:t>
      </w:r>
      <w:r w:rsidRPr="00FD130F">
        <w:rPr>
          <w:rFonts w:ascii="Arial" w:hAnsi="Arial" w:cs="Arial"/>
          <w:caps w:val="0"/>
          <w:sz w:val="20"/>
        </w:rPr>
        <w:t>HbA1c</w:t>
      </w:r>
      <w:r w:rsidRPr="00A23B49">
        <w:rPr>
          <w:rFonts w:ascii="Arial" w:hAnsi="Arial" w:cs="Arial"/>
          <w:caps w:val="0"/>
          <w:sz w:val="20"/>
        </w:rPr>
        <w:t xml:space="preserve">) </w:t>
      </w:r>
      <w:r>
        <w:rPr>
          <w:rFonts w:ascii="Arial" w:hAnsi="Arial" w:cs="Arial"/>
          <w:caps w:val="0"/>
          <w:sz w:val="20"/>
        </w:rPr>
        <w:t>of</w:t>
      </w:r>
      <w:r w:rsidRPr="00A23B49">
        <w:rPr>
          <w:rFonts w:ascii="Arial" w:hAnsi="Arial" w:cs="Arial"/>
          <w:caps w:val="0"/>
          <w:sz w:val="20"/>
        </w:rPr>
        <w:t xml:space="preserve"> diabetic subjects attending RSUTH and control subjects in Port Harcourt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00"/>
      </w:tblGrid>
      <w:tr w:rsidR="000C5BE4" w:rsidRPr="00A23B49" w14:paraId="4CD9EAC8" w14:textId="77777777" w:rsidTr="00B8542C">
        <w:tc>
          <w:tcPr>
            <w:tcW w:w="2520" w:type="dxa"/>
            <w:tcBorders>
              <w:top w:val="single" w:sz="4" w:space="0" w:color="auto"/>
              <w:bottom w:val="single" w:sz="4" w:space="0" w:color="auto"/>
            </w:tcBorders>
          </w:tcPr>
          <w:p w14:paraId="34F2124E" w14:textId="77777777" w:rsidR="000C5BE4" w:rsidRPr="00A23B49" w:rsidRDefault="000C5BE4" w:rsidP="00B8542C">
            <w:pPr>
              <w:pStyle w:val="Head1"/>
              <w:spacing w:after="0" w:line="360" w:lineRule="auto"/>
              <w:rPr>
                <w:rFonts w:ascii="Arial" w:eastAsia="Times New Roman" w:hAnsi="Arial" w:cs="Arial"/>
                <w:bCs/>
                <w:sz w:val="20"/>
                <w:szCs w:val="20"/>
              </w:rPr>
            </w:pPr>
            <w:r w:rsidRPr="00A23B49">
              <w:rPr>
                <w:rFonts w:ascii="Arial" w:eastAsia="Times New Roman" w:hAnsi="Arial" w:cs="Arial"/>
                <w:bCs/>
                <w:caps w:val="0"/>
                <w:sz w:val="20"/>
                <w:szCs w:val="20"/>
              </w:rPr>
              <w:t>Parameter/Groups</w:t>
            </w:r>
          </w:p>
        </w:tc>
        <w:tc>
          <w:tcPr>
            <w:tcW w:w="1800" w:type="dxa"/>
            <w:tcBorders>
              <w:top w:val="single" w:sz="4" w:space="0" w:color="auto"/>
              <w:bottom w:val="single" w:sz="4" w:space="0" w:color="auto"/>
            </w:tcBorders>
            <w:hideMark/>
          </w:tcPr>
          <w:p w14:paraId="45B506FD" w14:textId="77777777" w:rsidR="000C5BE4" w:rsidRPr="00A23B49" w:rsidRDefault="000C5BE4" w:rsidP="00B8542C">
            <w:pPr>
              <w:pStyle w:val="Head1"/>
              <w:spacing w:after="0" w:line="360" w:lineRule="auto"/>
              <w:rPr>
                <w:rFonts w:ascii="Arial" w:eastAsia="Times New Roman" w:hAnsi="Arial" w:cs="Arial"/>
                <w:bCs/>
                <w:sz w:val="20"/>
                <w:szCs w:val="20"/>
              </w:rPr>
            </w:pPr>
            <w:r w:rsidRPr="00FD130F">
              <w:rPr>
                <w:rFonts w:ascii="Arial" w:eastAsia="Times New Roman" w:hAnsi="Arial" w:cs="Arial"/>
                <w:bCs/>
                <w:caps w:val="0"/>
                <w:sz w:val="20"/>
                <w:szCs w:val="20"/>
              </w:rPr>
              <w:t>HbA1c</w:t>
            </w:r>
            <w:r w:rsidRPr="00A23B49">
              <w:rPr>
                <w:rFonts w:ascii="Arial" w:eastAsia="Times New Roman" w:hAnsi="Arial" w:cs="Arial"/>
                <w:bCs/>
                <w:caps w:val="0"/>
                <w:sz w:val="20"/>
                <w:szCs w:val="20"/>
              </w:rPr>
              <w:t xml:space="preserve"> (%)</w:t>
            </w:r>
          </w:p>
        </w:tc>
      </w:tr>
      <w:tr w:rsidR="000C5BE4" w:rsidRPr="00A23B49" w14:paraId="29D3D17F" w14:textId="77777777" w:rsidTr="00B8542C">
        <w:tc>
          <w:tcPr>
            <w:tcW w:w="2520" w:type="dxa"/>
            <w:tcBorders>
              <w:top w:val="single" w:sz="4" w:space="0" w:color="auto"/>
            </w:tcBorders>
            <w:hideMark/>
          </w:tcPr>
          <w:p w14:paraId="5F10D073" w14:textId="77777777" w:rsidR="000C5BE4" w:rsidRPr="00A23B49" w:rsidRDefault="000C5BE4" w:rsidP="00B8542C">
            <w:pPr>
              <w:pStyle w:val="Head1"/>
              <w:spacing w:after="0" w:line="360" w:lineRule="auto"/>
              <w:rPr>
                <w:rFonts w:ascii="Arial" w:eastAsia="Times New Roman" w:hAnsi="Arial" w:cs="Arial"/>
                <w:b w:val="0"/>
                <w:sz w:val="20"/>
                <w:szCs w:val="20"/>
              </w:rPr>
            </w:pPr>
            <w:bookmarkStart w:id="13" w:name="_Hlk189744525"/>
            <w:r w:rsidRPr="00A23B49">
              <w:rPr>
                <w:rFonts w:ascii="Arial" w:eastAsia="Times New Roman" w:hAnsi="Arial" w:cs="Arial"/>
                <w:b w:val="0"/>
                <w:caps w:val="0"/>
                <w:sz w:val="20"/>
                <w:szCs w:val="20"/>
              </w:rPr>
              <w:t>Control (N= 70)</w:t>
            </w:r>
          </w:p>
        </w:tc>
        <w:tc>
          <w:tcPr>
            <w:tcW w:w="1800" w:type="dxa"/>
            <w:tcBorders>
              <w:top w:val="single" w:sz="4" w:space="0" w:color="auto"/>
            </w:tcBorders>
            <w:hideMark/>
          </w:tcPr>
          <w:p w14:paraId="2319A4CB"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lang w:val="en-GB"/>
              </w:rPr>
              <w:t>5.483</w:t>
            </w:r>
            <w:r w:rsidRPr="00A23B49">
              <w:rPr>
                <w:rFonts w:ascii="Arial" w:eastAsia="Times New Roman" w:hAnsi="Arial" w:cs="Arial"/>
                <w:b w:val="0"/>
                <w:caps w:val="0"/>
                <w:sz w:val="20"/>
                <w:szCs w:val="20"/>
              </w:rPr>
              <w:t xml:space="preserve">± </w:t>
            </w:r>
            <w:r w:rsidRPr="00A23B49">
              <w:rPr>
                <w:rFonts w:ascii="Arial" w:eastAsia="Times New Roman" w:hAnsi="Arial" w:cs="Arial"/>
                <w:b w:val="0"/>
                <w:caps w:val="0"/>
                <w:sz w:val="20"/>
                <w:szCs w:val="20"/>
                <w:lang w:val="en-GB"/>
              </w:rPr>
              <w:t>0.4249</w:t>
            </w:r>
          </w:p>
        </w:tc>
      </w:tr>
      <w:tr w:rsidR="000C5BE4" w:rsidRPr="00A23B49" w14:paraId="23BDD5A2" w14:textId="77777777" w:rsidTr="00B8542C">
        <w:tc>
          <w:tcPr>
            <w:tcW w:w="2520" w:type="dxa"/>
            <w:hideMark/>
          </w:tcPr>
          <w:p w14:paraId="3E18AF22"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Test (N= 70)</w:t>
            </w:r>
          </w:p>
        </w:tc>
        <w:tc>
          <w:tcPr>
            <w:tcW w:w="1800" w:type="dxa"/>
            <w:hideMark/>
          </w:tcPr>
          <w:p w14:paraId="54037574"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8.581 ± 1.803</w:t>
            </w:r>
          </w:p>
        </w:tc>
      </w:tr>
      <w:bookmarkEnd w:id="13"/>
      <w:tr w:rsidR="000C5BE4" w:rsidRPr="00A23B49" w14:paraId="087A1737" w14:textId="77777777" w:rsidTr="00B8542C">
        <w:tc>
          <w:tcPr>
            <w:tcW w:w="2520" w:type="dxa"/>
            <w:hideMark/>
          </w:tcPr>
          <w:p w14:paraId="44B9704F"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i/>
                <w:iCs/>
                <w:caps w:val="0"/>
                <w:sz w:val="20"/>
                <w:szCs w:val="20"/>
              </w:rPr>
              <w:t>P-Value</w:t>
            </w:r>
          </w:p>
        </w:tc>
        <w:tc>
          <w:tcPr>
            <w:tcW w:w="1800" w:type="dxa"/>
            <w:hideMark/>
          </w:tcPr>
          <w:p w14:paraId="191652FB"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&lt;0.0001</w:t>
            </w:r>
          </w:p>
        </w:tc>
      </w:tr>
      <w:tr w:rsidR="000C5BE4" w:rsidRPr="00A23B49" w14:paraId="32F85F93" w14:textId="77777777" w:rsidTr="00B8542C">
        <w:tc>
          <w:tcPr>
            <w:tcW w:w="2520" w:type="dxa"/>
            <w:tcBorders>
              <w:bottom w:val="single" w:sz="4" w:space="0" w:color="auto"/>
            </w:tcBorders>
            <w:hideMark/>
          </w:tcPr>
          <w:p w14:paraId="4ED95D04"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Remark</w:t>
            </w:r>
          </w:p>
        </w:tc>
        <w:tc>
          <w:tcPr>
            <w:tcW w:w="1800" w:type="dxa"/>
            <w:tcBorders>
              <w:bottom w:val="single" w:sz="4" w:space="0" w:color="auto"/>
            </w:tcBorders>
            <w:hideMark/>
          </w:tcPr>
          <w:p w14:paraId="03D23999" w14:textId="77777777" w:rsidR="000C5BE4" w:rsidRPr="00A23B49" w:rsidRDefault="000C5BE4" w:rsidP="00B8542C">
            <w:pPr>
              <w:pStyle w:val="Head1"/>
              <w:spacing w:after="0" w:line="360" w:lineRule="auto"/>
              <w:rPr>
                <w:rFonts w:ascii="Arial" w:eastAsia="Times New Roman" w:hAnsi="Arial" w:cs="Arial"/>
                <w:b w:val="0"/>
                <w:sz w:val="20"/>
                <w:szCs w:val="20"/>
              </w:rPr>
            </w:pPr>
            <w:r w:rsidRPr="00A23B49">
              <w:rPr>
                <w:rFonts w:ascii="Arial" w:eastAsia="Times New Roman" w:hAnsi="Arial" w:cs="Arial"/>
                <w:b w:val="0"/>
                <w:caps w:val="0"/>
                <w:sz w:val="20"/>
                <w:szCs w:val="20"/>
              </w:rPr>
              <w:t>S</w:t>
            </w:r>
          </w:p>
        </w:tc>
      </w:tr>
    </w:tbl>
    <w:p w14:paraId="7D775EB1" w14:textId="77777777" w:rsidR="000C5BE4" w:rsidRPr="00A23B49" w:rsidRDefault="000C5BE4" w:rsidP="000C5BE4">
      <w:pPr>
        <w:pStyle w:val="Head1"/>
        <w:spacing w:after="0"/>
        <w:rPr>
          <w:rFonts w:ascii="Arial" w:hAnsi="Arial" w:cs="Arial"/>
          <w:b w:val="0"/>
          <w:sz w:val="20"/>
        </w:rPr>
      </w:pPr>
      <w:r w:rsidRPr="00A23B49">
        <w:rPr>
          <w:rFonts w:ascii="Arial" w:hAnsi="Arial" w:cs="Arial"/>
          <w:b w:val="0"/>
          <w:caps w:val="0"/>
          <w:sz w:val="20"/>
        </w:rPr>
        <w:t>Key: S=Significant</w:t>
      </w:r>
    </w:p>
    <w:p w14:paraId="032F7B81" w14:textId="77777777" w:rsidR="00B71C2B" w:rsidRDefault="00B71C2B" w:rsidP="00C53251">
      <w:pPr>
        <w:pStyle w:val="Copyright"/>
        <w:spacing w:after="0" w:line="240" w:lineRule="auto"/>
        <w:jc w:val="both"/>
        <w:rPr>
          <w:rFonts w:ascii="Arial" w:hAnsi="Arial" w:cs="Arial"/>
        </w:rPr>
      </w:pPr>
    </w:p>
    <w:p w14:paraId="00E53F58" w14:textId="77777777" w:rsidR="000C5BE4" w:rsidRPr="00A23B49" w:rsidRDefault="000C5BE4" w:rsidP="000C5BE4">
      <w:pPr>
        <w:pStyle w:val="Head1"/>
        <w:spacing w:after="0"/>
        <w:jc w:val="both"/>
        <w:rPr>
          <w:rFonts w:ascii="Arial" w:hAnsi="Arial" w:cs="Arial"/>
          <w:caps w:val="0"/>
          <w:sz w:val="20"/>
        </w:rPr>
      </w:pPr>
      <w:bookmarkStart w:id="14" w:name="_Hlk191029897"/>
      <w:r w:rsidRPr="00A23B49">
        <w:rPr>
          <w:rFonts w:ascii="Arial" w:hAnsi="Arial" w:cs="Arial"/>
          <w:caps w:val="0"/>
          <w:sz w:val="20"/>
        </w:rPr>
        <w:t xml:space="preserve">Table 3: Mean ± Standard Deviation, </w:t>
      </w:r>
      <w:r w:rsidRPr="00A23B49">
        <w:rPr>
          <w:rFonts w:ascii="Arial" w:hAnsi="Arial" w:cs="Arial"/>
          <w:i/>
          <w:iCs/>
          <w:caps w:val="0"/>
          <w:sz w:val="20"/>
        </w:rPr>
        <w:t>P-Value</w:t>
      </w:r>
      <w:r w:rsidRPr="00A23B49">
        <w:rPr>
          <w:rFonts w:ascii="Arial" w:hAnsi="Arial" w:cs="Arial"/>
          <w:caps w:val="0"/>
          <w:sz w:val="20"/>
        </w:rPr>
        <w:t xml:space="preserve"> </w:t>
      </w:r>
      <w:r>
        <w:rPr>
          <w:rFonts w:ascii="Arial" w:hAnsi="Arial" w:cs="Arial"/>
          <w:caps w:val="0"/>
          <w:sz w:val="20"/>
        </w:rPr>
        <w:t>of</w:t>
      </w:r>
      <w:r w:rsidRPr="00A23B49">
        <w:rPr>
          <w:rFonts w:ascii="Arial" w:hAnsi="Arial" w:cs="Arial"/>
          <w:caps w:val="0"/>
          <w:sz w:val="20"/>
        </w:rPr>
        <w:t xml:space="preserve"> </w:t>
      </w:r>
      <w:r>
        <w:rPr>
          <w:rFonts w:ascii="Arial" w:hAnsi="Arial" w:cs="Arial"/>
          <w:caps w:val="0"/>
          <w:sz w:val="20"/>
        </w:rPr>
        <w:t>KIM-1</w:t>
      </w:r>
      <w:r w:rsidRPr="00A23B49">
        <w:rPr>
          <w:rFonts w:ascii="Arial" w:hAnsi="Arial" w:cs="Arial"/>
          <w:caps w:val="0"/>
          <w:sz w:val="20"/>
        </w:rPr>
        <w:t>, Cystat</w:t>
      </w:r>
      <w:r>
        <w:rPr>
          <w:rFonts w:ascii="Arial" w:hAnsi="Arial" w:cs="Arial"/>
          <w:caps w:val="0"/>
          <w:sz w:val="20"/>
        </w:rPr>
        <w:t>in</w:t>
      </w:r>
      <w:r w:rsidRPr="00A23B49">
        <w:rPr>
          <w:rFonts w:ascii="Arial" w:hAnsi="Arial" w:cs="Arial"/>
          <w:caps w:val="0"/>
          <w:sz w:val="20"/>
        </w:rPr>
        <w:t xml:space="preserve"> C </w:t>
      </w:r>
      <w:r>
        <w:rPr>
          <w:rFonts w:ascii="Arial" w:hAnsi="Arial" w:cs="Arial"/>
          <w:caps w:val="0"/>
          <w:sz w:val="20"/>
        </w:rPr>
        <w:t>and</w:t>
      </w:r>
      <w:r w:rsidRPr="00A23B49">
        <w:rPr>
          <w:rFonts w:ascii="Arial" w:hAnsi="Arial" w:cs="Arial"/>
          <w:caps w:val="0"/>
          <w:sz w:val="20"/>
        </w:rPr>
        <w:t xml:space="preserve"> Microalbum</w:t>
      </w:r>
      <w:r>
        <w:rPr>
          <w:rFonts w:ascii="Arial" w:hAnsi="Arial" w:cs="Arial"/>
          <w:caps w:val="0"/>
          <w:sz w:val="20"/>
        </w:rPr>
        <w:t>in</w:t>
      </w:r>
      <w:r w:rsidRPr="00A23B49">
        <w:rPr>
          <w:rFonts w:ascii="Arial" w:hAnsi="Arial" w:cs="Arial"/>
          <w:caps w:val="0"/>
          <w:sz w:val="20"/>
        </w:rPr>
        <w:t xml:space="preserve">uria </w:t>
      </w:r>
      <w:r>
        <w:rPr>
          <w:rFonts w:ascii="Arial" w:hAnsi="Arial" w:cs="Arial"/>
          <w:caps w:val="0"/>
          <w:sz w:val="20"/>
        </w:rPr>
        <w:t>of</w:t>
      </w:r>
      <w:r w:rsidRPr="00A23B49">
        <w:rPr>
          <w:rFonts w:ascii="Arial" w:hAnsi="Arial" w:cs="Arial"/>
          <w:caps w:val="0"/>
          <w:sz w:val="20"/>
        </w:rPr>
        <w:t xml:space="preserve"> Diabetic Subjects Attend</w:t>
      </w:r>
      <w:r>
        <w:rPr>
          <w:rFonts w:ascii="Arial" w:hAnsi="Arial" w:cs="Arial"/>
          <w:caps w:val="0"/>
          <w:sz w:val="20"/>
        </w:rPr>
        <w:t>in</w:t>
      </w:r>
      <w:r w:rsidRPr="00A23B49">
        <w:rPr>
          <w:rFonts w:ascii="Arial" w:hAnsi="Arial" w:cs="Arial"/>
          <w:caps w:val="0"/>
          <w:sz w:val="20"/>
        </w:rPr>
        <w:t xml:space="preserve">g RSUTH and Control Subjects </w:t>
      </w:r>
      <w:r>
        <w:rPr>
          <w:rFonts w:ascii="Arial" w:hAnsi="Arial" w:cs="Arial"/>
          <w:caps w:val="0"/>
          <w:sz w:val="20"/>
        </w:rPr>
        <w:t>in</w:t>
      </w:r>
      <w:r w:rsidRPr="00A23B49">
        <w:rPr>
          <w:rFonts w:ascii="Arial" w:hAnsi="Arial" w:cs="Arial"/>
          <w:caps w:val="0"/>
          <w:sz w:val="20"/>
        </w:rPr>
        <w:t xml:space="preserve"> Port Harcourt </w:t>
      </w:r>
      <w:bookmarkEnd w:id="14"/>
    </w:p>
    <w:p w14:paraId="75BBB2F6" w14:textId="77777777" w:rsidR="000C5BE4" w:rsidRPr="00A23B49" w:rsidRDefault="000C5BE4" w:rsidP="000C5BE4">
      <w:pPr>
        <w:pStyle w:val="Head1"/>
        <w:spacing w:after="0"/>
        <w:rPr>
          <w:rFonts w:ascii="Arial" w:hAnsi="Arial" w:cs="Arial"/>
          <w:sz w:val="20"/>
        </w:rPr>
      </w:pPr>
    </w:p>
    <w:tbl>
      <w:tblPr>
        <w:tblStyle w:val="TableGrid"/>
        <w:tblpPr w:leftFromText="180" w:rightFromText="180" w:vertAnchor="text" w:tblpY="1"/>
        <w:tblOverlap w:val="nev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034"/>
        <w:gridCol w:w="2655"/>
        <w:gridCol w:w="2250"/>
        <w:gridCol w:w="270"/>
      </w:tblGrid>
      <w:tr w:rsidR="000C5BE4" w:rsidRPr="00A23B49" w14:paraId="294E700C" w14:textId="77777777" w:rsidTr="00B8542C">
        <w:tc>
          <w:tcPr>
            <w:tcW w:w="2511" w:type="dxa"/>
            <w:tcBorders>
              <w:top w:val="single" w:sz="4" w:space="0" w:color="auto"/>
              <w:bottom w:val="single" w:sz="4" w:space="0" w:color="auto"/>
            </w:tcBorders>
          </w:tcPr>
          <w:p w14:paraId="3CCD76B6" w14:textId="77777777" w:rsidR="000C5BE4" w:rsidRPr="00A23B49" w:rsidRDefault="000C5BE4" w:rsidP="00B8542C">
            <w:pPr>
              <w:pStyle w:val="Head1"/>
              <w:spacing w:after="0"/>
              <w:rPr>
                <w:rFonts w:ascii="Arial" w:eastAsia="Times New Roman" w:hAnsi="Arial" w:cs="Arial"/>
                <w:sz w:val="20"/>
                <w:szCs w:val="20"/>
              </w:rPr>
            </w:pPr>
            <w:bookmarkStart w:id="15" w:name="_Hlk189745087"/>
            <w:r w:rsidRPr="00A23B49">
              <w:rPr>
                <w:rFonts w:ascii="Arial" w:eastAsia="Times New Roman" w:hAnsi="Arial" w:cs="Arial"/>
                <w:caps w:val="0"/>
                <w:sz w:val="20"/>
                <w:szCs w:val="20"/>
              </w:rPr>
              <w:t>Parameters/Groups</w:t>
            </w:r>
          </w:p>
        </w:tc>
        <w:tc>
          <w:tcPr>
            <w:tcW w:w="2034" w:type="dxa"/>
            <w:tcBorders>
              <w:top w:val="single" w:sz="4" w:space="0" w:color="auto"/>
              <w:bottom w:val="single" w:sz="4" w:space="0" w:color="auto"/>
            </w:tcBorders>
            <w:hideMark/>
          </w:tcPr>
          <w:p w14:paraId="31500659" w14:textId="77777777" w:rsidR="000C5BE4" w:rsidRPr="00A23B49" w:rsidRDefault="000C5BE4" w:rsidP="00B8542C">
            <w:pPr>
              <w:pStyle w:val="Head1"/>
              <w:spacing w:after="0"/>
              <w:rPr>
                <w:rFonts w:ascii="Arial" w:eastAsia="Times New Roman" w:hAnsi="Arial" w:cs="Arial"/>
                <w:sz w:val="20"/>
                <w:szCs w:val="20"/>
              </w:rPr>
            </w:pPr>
            <w:r w:rsidRPr="00A23B49">
              <w:rPr>
                <w:rFonts w:ascii="Arial" w:eastAsia="Times New Roman" w:hAnsi="Arial" w:cs="Arial"/>
                <w:caps w:val="0"/>
                <w:sz w:val="20"/>
                <w:szCs w:val="20"/>
              </w:rPr>
              <w:t>K</w:t>
            </w:r>
            <w:r>
              <w:rPr>
                <w:rFonts w:ascii="Arial" w:eastAsia="Times New Roman" w:hAnsi="Arial" w:cs="Arial"/>
                <w:caps w:val="0"/>
                <w:sz w:val="20"/>
                <w:szCs w:val="20"/>
              </w:rPr>
              <w:t>IM</w:t>
            </w:r>
            <w:r w:rsidRPr="00A23B49">
              <w:rPr>
                <w:rFonts w:ascii="Arial" w:eastAsia="Times New Roman" w:hAnsi="Arial" w:cs="Arial"/>
                <w:caps w:val="0"/>
                <w:sz w:val="20"/>
                <w:szCs w:val="20"/>
              </w:rPr>
              <w:t>-1 (</w:t>
            </w:r>
            <w:proofErr w:type="spellStart"/>
            <w:r w:rsidRPr="00A23B49">
              <w:rPr>
                <w:rFonts w:ascii="Arial" w:eastAsia="Times New Roman" w:hAnsi="Arial" w:cs="Arial"/>
                <w:caps w:val="0"/>
                <w:sz w:val="20"/>
                <w:szCs w:val="20"/>
              </w:rPr>
              <w:t>pg</w:t>
            </w:r>
            <w:proofErr w:type="spellEnd"/>
            <w:r w:rsidRPr="00A23B49">
              <w:rPr>
                <w:rFonts w:ascii="Arial" w:eastAsia="Times New Roman" w:hAnsi="Arial" w:cs="Arial"/>
                <w:caps w:val="0"/>
                <w:sz w:val="20"/>
                <w:szCs w:val="20"/>
              </w:rPr>
              <w:t>/ml)</w:t>
            </w:r>
          </w:p>
        </w:tc>
        <w:tc>
          <w:tcPr>
            <w:tcW w:w="2655" w:type="dxa"/>
            <w:tcBorders>
              <w:top w:val="single" w:sz="4" w:space="0" w:color="auto"/>
              <w:bottom w:val="single" w:sz="4" w:space="0" w:color="auto"/>
            </w:tcBorders>
            <w:hideMark/>
          </w:tcPr>
          <w:p w14:paraId="66106330" w14:textId="77777777" w:rsidR="000C5BE4" w:rsidRPr="00A23B49" w:rsidRDefault="000C5BE4" w:rsidP="00B8542C">
            <w:pPr>
              <w:pStyle w:val="Head1"/>
              <w:spacing w:after="0"/>
              <w:rPr>
                <w:rFonts w:ascii="Arial" w:eastAsia="Times New Roman" w:hAnsi="Arial" w:cs="Arial"/>
                <w:sz w:val="20"/>
                <w:szCs w:val="20"/>
              </w:rPr>
            </w:pPr>
            <w:r w:rsidRPr="00A23B49">
              <w:rPr>
                <w:rFonts w:ascii="Arial" w:eastAsia="Times New Roman" w:hAnsi="Arial" w:cs="Arial"/>
                <w:caps w:val="0"/>
                <w:sz w:val="20"/>
                <w:szCs w:val="20"/>
              </w:rPr>
              <w:t>Cystat</w:t>
            </w:r>
            <w:r>
              <w:rPr>
                <w:rFonts w:ascii="Arial" w:eastAsia="Times New Roman" w:hAnsi="Arial" w:cs="Arial"/>
                <w:caps w:val="0"/>
                <w:sz w:val="20"/>
                <w:szCs w:val="20"/>
              </w:rPr>
              <w:t>in</w:t>
            </w:r>
            <w:r w:rsidRPr="00A23B49">
              <w:rPr>
                <w:rFonts w:ascii="Arial" w:eastAsia="Times New Roman" w:hAnsi="Arial" w:cs="Arial"/>
                <w:caps w:val="0"/>
                <w:sz w:val="20"/>
                <w:szCs w:val="20"/>
              </w:rPr>
              <w:t xml:space="preserve"> C (ng/ml)</w:t>
            </w:r>
          </w:p>
        </w:tc>
        <w:tc>
          <w:tcPr>
            <w:tcW w:w="2250" w:type="dxa"/>
            <w:tcBorders>
              <w:top w:val="single" w:sz="4" w:space="0" w:color="auto"/>
              <w:bottom w:val="single" w:sz="4" w:space="0" w:color="auto"/>
            </w:tcBorders>
          </w:tcPr>
          <w:p w14:paraId="1DBA26FE" w14:textId="77777777" w:rsidR="000C5BE4" w:rsidRPr="00A23B49" w:rsidRDefault="000C5BE4" w:rsidP="00B8542C">
            <w:pPr>
              <w:pStyle w:val="Head1"/>
              <w:rPr>
                <w:rFonts w:ascii="Arial" w:eastAsia="Times New Roman" w:hAnsi="Arial" w:cs="Arial"/>
                <w:sz w:val="20"/>
                <w:szCs w:val="20"/>
              </w:rPr>
            </w:pPr>
            <w:r w:rsidRPr="00A23B49">
              <w:rPr>
                <w:rFonts w:ascii="Arial" w:eastAsia="Times New Roman" w:hAnsi="Arial" w:cs="Arial"/>
                <w:caps w:val="0"/>
                <w:sz w:val="20"/>
                <w:szCs w:val="20"/>
              </w:rPr>
              <w:t>Microalbum</w:t>
            </w:r>
            <w:r>
              <w:rPr>
                <w:rFonts w:ascii="Arial" w:eastAsia="Times New Roman" w:hAnsi="Arial" w:cs="Arial"/>
                <w:caps w:val="0"/>
                <w:sz w:val="20"/>
                <w:szCs w:val="20"/>
              </w:rPr>
              <w:t>in</w:t>
            </w:r>
            <w:r w:rsidRPr="00A23B49">
              <w:rPr>
                <w:rFonts w:ascii="Arial" w:eastAsia="Times New Roman" w:hAnsi="Arial" w:cs="Arial"/>
                <w:caps w:val="0"/>
                <w:sz w:val="20"/>
                <w:szCs w:val="20"/>
              </w:rPr>
              <w:t>uria (mg/l)</w:t>
            </w:r>
          </w:p>
        </w:tc>
        <w:tc>
          <w:tcPr>
            <w:tcW w:w="270" w:type="dxa"/>
            <w:tcBorders>
              <w:top w:val="single" w:sz="4" w:space="0" w:color="auto"/>
              <w:bottom w:val="single" w:sz="4" w:space="0" w:color="auto"/>
            </w:tcBorders>
          </w:tcPr>
          <w:p w14:paraId="0976B019" w14:textId="77777777" w:rsidR="000C5BE4" w:rsidRPr="00A23B49" w:rsidRDefault="000C5BE4" w:rsidP="00B8542C">
            <w:pPr>
              <w:pStyle w:val="Head1"/>
              <w:rPr>
                <w:rFonts w:ascii="Arial" w:eastAsia="Times New Roman" w:hAnsi="Arial" w:cs="Arial"/>
                <w:sz w:val="20"/>
                <w:szCs w:val="20"/>
              </w:rPr>
            </w:pPr>
          </w:p>
        </w:tc>
      </w:tr>
      <w:tr w:rsidR="000C5BE4" w:rsidRPr="00A23B49" w14:paraId="1998DB2F" w14:textId="77777777" w:rsidTr="00B8542C">
        <w:tc>
          <w:tcPr>
            <w:tcW w:w="2511" w:type="dxa"/>
            <w:tcBorders>
              <w:top w:val="single" w:sz="4" w:space="0" w:color="auto"/>
            </w:tcBorders>
            <w:hideMark/>
          </w:tcPr>
          <w:p w14:paraId="412D4258"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Control (N= 70)</w:t>
            </w:r>
          </w:p>
        </w:tc>
        <w:tc>
          <w:tcPr>
            <w:tcW w:w="2034" w:type="dxa"/>
            <w:tcBorders>
              <w:top w:val="single" w:sz="4" w:space="0" w:color="auto"/>
            </w:tcBorders>
            <w:hideMark/>
          </w:tcPr>
          <w:p w14:paraId="0056F67A"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6.678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5.347</w:t>
            </w:r>
          </w:p>
        </w:tc>
        <w:tc>
          <w:tcPr>
            <w:tcW w:w="2655" w:type="dxa"/>
            <w:tcBorders>
              <w:top w:val="single" w:sz="4" w:space="0" w:color="auto"/>
            </w:tcBorders>
            <w:hideMark/>
          </w:tcPr>
          <w:p w14:paraId="233A44E5"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10.42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4.051</w:t>
            </w:r>
          </w:p>
        </w:tc>
        <w:tc>
          <w:tcPr>
            <w:tcW w:w="2250" w:type="dxa"/>
            <w:tcBorders>
              <w:top w:val="single" w:sz="4" w:space="0" w:color="auto"/>
            </w:tcBorders>
          </w:tcPr>
          <w:p w14:paraId="0D71BCDE" w14:textId="77777777" w:rsidR="000C5BE4" w:rsidRPr="00A23B49" w:rsidRDefault="000C5BE4"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21.43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28.09</w:t>
            </w:r>
          </w:p>
        </w:tc>
        <w:tc>
          <w:tcPr>
            <w:tcW w:w="270" w:type="dxa"/>
            <w:tcBorders>
              <w:top w:val="single" w:sz="4" w:space="0" w:color="auto"/>
            </w:tcBorders>
          </w:tcPr>
          <w:p w14:paraId="5F6750EF" w14:textId="77777777" w:rsidR="000C5BE4" w:rsidRPr="00A23B49" w:rsidRDefault="000C5BE4" w:rsidP="00B8542C">
            <w:pPr>
              <w:pStyle w:val="Head1"/>
              <w:rPr>
                <w:rFonts w:ascii="Arial" w:eastAsia="Times New Roman" w:hAnsi="Arial" w:cs="Arial"/>
                <w:b w:val="0"/>
                <w:bCs/>
                <w:sz w:val="20"/>
                <w:szCs w:val="20"/>
                <w:lang w:val="en-GB"/>
              </w:rPr>
            </w:pPr>
          </w:p>
        </w:tc>
      </w:tr>
      <w:tr w:rsidR="000C5BE4" w:rsidRPr="00A23B49" w14:paraId="5EE725E1" w14:textId="77777777" w:rsidTr="00B8542C">
        <w:tc>
          <w:tcPr>
            <w:tcW w:w="2511" w:type="dxa"/>
            <w:hideMark/>
          </w:tcPr>
          <w:p w14:paraId="181D654E"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Test (N= 70)</w:t>
            </w:r>
          </w:p>
        </w:tc>
        <w:tc>
          <w:tcPr>
            <w:tcW w:w="2034" w:type="dxa"/>
            <w:hideMark/>
          </w:tcPr>
          <w:p w14:paraId="3AC422E6"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23.97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18.94</w:t>
            </w:r>
          </w:p>
        </w:tc>
        <w:tc>
          <w:tcPr>
            <w:tcW w:w="2655" w:type="dxa"/>
            <w:hideMark/>
          </w:tcPr>
          <w:p w14:paraId="117BA8ED"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18.54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7.441</w:t>
            </w:r>
          </w:p>
        </w:tc>
        <w:tc>
          <w:tcPr>
            <w:tcW w:w="2250" w:type="dxa"/>
          </w:tcPr>
          <w:p w14:paraId="500C37A1" w14:textId="77777777" w:rsidR="000C5BE4" w:rsidRPr="00A23B49" w:rsidRDefault="000C5BE4"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62.00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61.07</w:t>
            </w:r>
          </w:p>
        </w:tc>
        <w:tc>
          <w:tcPr>
            <w:tcW w:w="270" w:type="dxa"/>
          </w:tcPr>
          <w:p w14:paraId="7FBF09C7" w14:textId="77777777" w:rsidR="000C5BE4" w:rsidRPr="00A23B49" w:rsidRDefault="000C5BE4" w:rsidP="00B8542C">
            <w:pPr>
              <w:pStyle w:val="Head1"/>
              <w:rPr>
                <w:rFonts w:ascii="Arial" w:eastAsia="Times New Roman" w:hAnsi="Arial" w:cs="Arial"/>
                <w:b w:val="0"/>
                <w:bCs/>
                <w:sz w:val="20"/>
                <w:szCs w:val="20"/>
                <w:lang w:val="en-GB"/>
              </w:rPr>
            </w:pPr>
          </w:p>
        </w:tc>
      </w:tr>
      <w:bookmarkEnd w:id="15"/>
      <w:tr w:rsidR="000C5BE4" w:rsidRPr="00A23B49" w14:paraId="346CE436" w14:textId="77777777" w:rsidTr="00B8542C">
        <w:tc>
          <w:tcPr>
            <w:tcW w:w="2511" w:type="dxa"/>
            <w:hideMark/>
          </w:tcPr>
          <w:p w14:paraId="64A51C0D"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lastRenderedPageBreak/>
              <w:t>P-Value</w:t>
            </w:r>
          </w:p>
        </w:tc>
        <w:tc>
          <w:tcPr>
            <w:tcW w:w="2034" w:type="dxa"/>
            <w:hideMark/>
          </w:tcPr>
          <w:p w14:paraId="2D320D78"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655" w:type="dxa"/>
            <w:hideMark/>
          </w:tcPr>
          <w:p w14:paraId="743B79E6"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250" w:type="dxa"/>
          </w:tcPr>
          <w:p w14:paraId="28C06D6F" w14:textId="77777777" w:rsidR="000C5BE4" w:rsidRPr="00A23B49" w:rsidRDefault="000C5BE4"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270" w:type="dxa"/>
          </w:tcPr>
          <w:p w14:paraId="7932FEFB" w14:textId="77777777" w:rsidR="000C5BE4" w:rsidRPr="00A23B49" w:rsidRDefault="000C5BE4" w:rsidP="00B8542C">
            <w:pPr>
              <w:pStyle w:val="Head1"/>
              <w:rPr>
                <w:rFonts w:ascii="Arial" w:eastAsia="Times New Roman" w:hAnsi="Arial" w:cs="Arial"/>
                <w:b w:val="0"/>
                <w:bCs/>
                <w:sz w:val="20"/>
                <w:szCs w:val="20"/>
                <w:lang w:val="en-GB"/>
              </w:rPr>
            </w:pPr>
          </w:p>
        </w:tc>
      </w:tr>
      <w:tr w:rsidR="000C5BE4" w:rsidRPr="00A23B49" w14:paraId="24557481" w14:textId="77777777" w:rsidTr="00B8542C">
        <w:tc>
          <w:tcPr>
            <w:tcW w:w="2511" w:type="dxa"/>
            <w:tcBorders>
              <w:bottom w:val="single" w:sz="4" w:space="0" w:color="auto"/>
            </w:tcBorders>
            <w:hideMark/>
          </w:tcPr>
          <w:p w14:paraId="507BBD5D"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2034" w:type="dxa"/>
            <w:tcBorders>
              <w:bottom w:val="single" w:sz="4" w:space="0" w:color="auto"/>
            </w:tcBorders>
            <w:hideMark/>
          </w:tcPr>
          <w:p w14:paraId="361C7925"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655" w:type="dxa"/>
            <w:tcBorders>
              <w:bottom w:val="single" w:sz="4" w:space="0" w:color="auto"/>
            </w:tcBorders>
            <w:hideMark/>
          </w:tcPr>
          <w:p w14:paraId="7D604A8B" w14:textId="77777777" w:rsidR="000C5BE4" w:rsidRPr="00A23B49" w:rsidRDefault="000C5BE4"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250" w:type="dxa"/>
            <w:tcBorders>
              <w:bottom w:val="single" w:sz="4" w:space="0" w:color="auto"/>
            </w:tcBorders>
          </w:tcPr>
          <w:p w14:paraId="7218A8FC" w14:textId="77777777" w:rsidR="000C5BE4" w:rsidRPr="00A23B49" w:rsidRDefault="000C5BE4" w:rsidP="00B8542C">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70" w:type="dxa"/>
            <w:tcBorders>
              <w:bottom w:val="single" w:sz="4" w:space="0" w:color="auto"/>
            </w:tcBorders>
          </w:tcPr>
          <w:p w14:paraId="3717BA5E" w14:textId="77777777" w:rsidR="000C5BE4" w:rsidRPr="00A23B49" w:rsidRDefault="000C5BE4" w:rsidP="00B8542C">
            <w:pPr>
              <w:pStyle w:val="Head1"/>
              <w:rPr>
                <w:rFonts w:ascii="Arial" w:eastAsia="Times New Roman" w:hAnsi="Arial" w:cs="Arial"/>
                <w:b w:val="0"/>
                <w:bCs/>
                <w:sz w:val="20"/>
                <w:szCs w:val="20"/>
              </w:rPr>
            </w:pPr>
          </w:p>
        </w:tc>
      </w:tr>
    </w:tbl>
    <w:p w14:paraId="7D632FDB" w14:textId="77777777" w:rsidR="000C5BE4" w:rsidRDefault="000C5BE4" w:rsidP="000C5BE4">
      <w:pPr>
        <w:pStyle w:val="Head1"/>
        <w:spacing w:after="0"/>
        <w:rPr>
          <w:rFonts w:ascii="Arial" w:hAnsi="Arial" w:cs="Arial"/>
          <w:b w:val="0"/>
          <w:bCs/>
          <w:caps w:val="0"/>
          <w:sz w:val="20"/>
        </w:rPr>
      </w:pPr>
      <w:r w:rsidRPr="00A23B49">
        <w:rPr>
          <w:rFonts w:ascii="Arial" w:hAnsi="Arial" w:cs="Arial"/>
          <w:b w:val="0"/>
          <w:bCs/>
          <w:caps w:val="0"/>
          <w:sz w:val="20"/>
        </w:rPr>
        <w:t>Key: S=Significant</w:t>
      </w:r>
    </w:p>
    <w:p w14:paraId="428BE384" w14:textId="77777777" w:rsidR="00CB7BC7" w:rsidRPr="00A23B49" w:rsidRDefault="00CB7BC7" w:rsidP="000C5BE4">
      <w:pPr>
        <w:pStyle w:val="Head1"/>
        <w:spacing w:after="0"/>
        <w:rPr>
          <w:rFonts w:ascii="Arial" w:hAnsi="Arial" w:cs="Arial"/>
          <w:b w:val="0"/>
          <w:bCs/>
          <w:sz w:val="20"/>
        </w:rPr>
      </w:pPr>
    </w:p>
    <w:p w14:paraId="29DE5764" w14:textId="77777777" w:rsidR="00B71C2B" w:rsidRDefault="00B71C2B" w:rsidP="00C53251">
      <w:pPr>
        <w:pStyle w:val="Copyright"/>
        <w:spacing w:after="0" w:line="240" w:lineRule="auto"/>
        <w:jc w:val="both"/>
        <w:rPr>
          <w:rFonts w:ascii="Arial" w:hAnsi="Arial" w:cs="Arial"/>
        </w:rPr>
      </w:pPr>
    </w:p>
    <w:p w14:paraId="1439A014" w14:textId="77777777" w:rsidR="00E47E29" w:rsidRPr="00607829" w:rsidRDefault="00E47E29" w:rsidP="00E47E29">
      <w:pPr>
        <w:pStyle w:val="Head1"/>
        <w:spacing w:after="0"/>
        <w:jc w:val="both"/>
        <w:rPr>
          <w:rFonts w:ascii="Arial" w:hAnsi="Arial" w:cs="Arial"/>
          <w:sz w:val="20"/>
        </w:rPr>
      </w:pPr>
      <w:r w:rsidRPr="00607829">
        <w:rPr>
          <w:rFonts w:ascii="Arial" w:hAnsi="Arial" w:cs="Arial"/>
          <w:caps w:val="0"/>
          <w:sz w:val="20"/>
        </w:rPr>
        <w:t xml:space="preserve">Table 4: Mean ± Standard Deviation and </w:t>
      </w:r>
      <w:r w:rsidRPr="00607829">
        <w:rPr>
          <w:rFonts w:ascii="Arial" w:hAnsi="Arial" w:cs="Arial"/>
          <w:i/>
          <w:iCs/>
          <w:caps w:val="0"/>
          <w:sz w:val="20"/>
        </w:rPr>
        <w:t>P-Value</w:t>
      </w:r>
      <w:r w:rsidRPr="00607829">
        <w:rPr>
          <w:rFonts w:ascii="Arial" w:hAnsi="Arial" w:cs="Arial"/>
          <w:caps w:val="0"/>
          <w:sz w:val="20"/>
        </w:rPr>
        <w:t xml:space="preserve"> of Traditional Markers of Kidney Function </w:t>
      </w:r>
      <w:bookmarkStart w:id="16" w:name="_Hlk189874946"/>
      <w:r w:rsidRPr="00607829">
        <w:rPr>
          <w:rFonts w:ascii="Arial" w:hAnsi="Arial" w:cs="Arial"/>
          <w:caps w:val="0"/>
          <w:sz w:val="20"/>
        </w:rPr>
        <w:t xml:space="preserve">(Plasma Sodium, Chloride, Potassium, Bicarbonate, Urea and Creatinine) </w:t>
      </w:r>
      <w:bookmarkEnd w:id="16"/>
      <w:r w:rsidRPr="00607829">
        <w:rPr>
          <w:rFonts w:ascii="Arial" w:hAnsi="Arial" w:cs="Arial"/>
          <w:caps w:val="0"/>
          <w:sz w:val="20"/>
        </w:rPr>
        <w:t xml:space="preserve">of Diabetic Subjects Attending </w:t>
      </w:r>
      <w:r>
        <w:rPr>
          <w:rFonts w:ascii="Arial" w:hAnsi="Arial" w:cs="Arial"/>
          <w:caps w:val="0"/>
          <w:sz w:val="20"/>
        </w:rPr>
        <w:t>RSUTH</w:t>
      </w:r>
      <w:r w:rsidRPr="00607829">
        <w:rPr>
          <w:rFonts w:ascii="Arial" w:hAnsi="Arial" w:cs="Arial"/>
          <w:caps w:val="0"/>
          <w:sz w:val="20"/>
        </w:rPr>
        <w:t xml:space="preserve"> and Control Subjects in Port Harcourt </w:t>
      </w:r>
    </w:p>
    <w:tbl>
      <w:tblPr>
        <w:tblStyle w:val="TableGrid"/>
        <w:tblpPr w:leftFromText="180" w:rightFromText="180" w:vertAnchor="text" w:tblpY="1"/>
        <w:tblOverlap w:val="never"/>
        <w:tblW w:w="130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890"/>
        <w:gridCol w:w="1885"/>
        <w:gridCol w:w="1890"/>
        <w:gridCol w:w="1800"/>
        <w:gridCol w:w="1715"/>
        <w:gridCol w:w="1620"/>
      </w:tblGrid>
      <w:tr w:rsidR="00E47E29" w:rsidRPr="00607829" w14:paraId="6C7D79D0" w14:textId="77777777" w:rsidTr="00B8542C">
        <w:tc>
          <w:tcPr>
            <w:tcW w:w="2250" w:type="dxa"/>
            <w:tcBorders>
              <w:top w:val="single" w:sz="4" w:space="0" w:color="auto"/>
              <w:left w:val="nil"/>
              <w:bottom w:val="single" w:sz="4" w:space="0" w:color="auto"/>
            </w:tcBorders>
          </w:tcPr>
          <w:p w14:paraId="01BEDEF5" w14:textId="77777777" w:rsidR="00E47E29" w:rsidRPr="00607829" w:rsidRDefault="00E47E29" w:rsidP="00B8542C">
            <w:pPr>
              <w:pStyle w:val="Head1"/>
              <w:spacing w:after="0"/>
              <w:rPr>
                <w:rFonts w:ascii="Arial" w:eastAsia="Times New Roman" w:hAnsi="Arial" w:cs="Arial"/>
                <w:sz w:val="20"/>
                <w:szCs w:val="20"/>
              </w:rPr>
            </w:pPr>
            <w:bookmarkStart w:id="17" w:name="_Hlk189746349"/>
            <w:bookmarkStart w:id="18" w:name="_Hlk189746476"/>
            <w:r w:rsidRPr="00607829">
              <w:rPr>
                <w:rFonts w:ascii="Arial" w:eastAsia="Times New Roman" w:hAnsi="Arial" w:cs="Arial"/>
                <w:caps w:val="0"/>
                <w:sz w:val="20"/>
                <w:szCs w:val="20"/>
              </w:rPr>
              <w:t>Parameters/Groups</w:t>
            </w:r>
          </w:p>
        </w:tc>
        <w:tc>
          <w:tcPr>
            <w:tcW w:w="1890" w:type="dxa"/>
            <w:tcBorders>
              <w:top w:val="single" w:sz="4" w:space="0" w:color="auto"/>
              <w:bottom w:val="single" w:sz="4" w:space="0" w:color="auto"/>
            </w:tcBorders>
          </w:tcPr>
          <w:p w14:paraId="127C1F9E" w14:textId="77777777" w:rsidR="00E47E29" w:rsidRPr="00607829" w:rsidRDefault="00E47E29" w:rsidP="00B8542C">
            <w:pPr>
              <w:pStyle w:val="Head1"/>
              <w:rPr>
                <w:rFonts w:ascii="Arial" w:eastAsia="Times New Roman" w:hAnsi="Arial" w:cs="Arial"/>
                <w:sz w:val="20"/>
                <w:szCs w:val="20"/>
              </w:rPr>
            </w:pPr>
            <w:r w:rsidRPr="00607829">
              <w:rPr>
                <w:rFonts w:ascii="Arial" w:eastAsia="Times New Roman" w:hAnsi="Arial" w:cs="Arial"/>
                <w:caps w:val="0"/>
                <w:sz w:val="20"/>
                <w:szCs w:val="20"/>
              </w:rPr>
              <w:t>Urea</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885" w:type="dxa"/>
            <w:tcBorders>
              <w:top w:val="single" w:sz="4" w:space="0" w:color="auto"/>
              <w:bottom w:val="single" w:sz="4" w:space="0" w:color="auto"/>
            </w:tcBorders>
          </w:tcPr>
          <w:p w14:paraId="3ED5B63C" w14:textId="77777777" w:rsidR="00E47E29" w:rsidRPr="00607829" w:rsidRDefault="00E47E29" w:rsidP="00B8542C">
            <w:pPr>
              <w:pStyle w:val="Head1"/>
              <w:rPr>
                <w:rFonts w:ascii="Arial" w:eastAsia="Times New Roman" w:hAnsi="Arial" w:cs="Arial"/>
                <w:sz w:val="20"/>
                <w:szCs w:val="20"/>
              </w:rPr>
            </w:pPr>
            <w:r w:rsidRPr="00607829">
              <w:rPr>
                <w:rFonts w:ascii="Arial" w:eastAsia="Times New Roman" w:hAnsi="Arial" w:cs="Arial"/>
                <w:caps w:val="0"/>
                <w:sz w:val="20"/>
                <w:szCs w:val="20"/>
              </w:rPr>
              <w:t>Creatinine</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607829">
              <w:rPr>
                <w:rFonts w:ascii="Arial" w:hAnsi="Arial" w:cs="Arial"/>
                <w:noProof/>
                <w:sz w:val="20"/>
              </w:rPr>
              <w:drawing>
                <wp:inline distT="0" distB="0" distL="0" distR="0" wp14:anchorId="7A5A8F59" wp14:editId="7F3A426A">
                  <wp:extent cx="9525" cy="9525"/>
                  <wp:effectExtent l="0" t="0" r="0" b="0"/>
                  <wp:docPr id="10884722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caps w:val="0"/>
                <w:sz w:val="20"/>
                <w:szCs w:val="20"/>
              </w:rPr>
              <w:t>m</w:t>
            </w:r>
            <w:r w:rsidRPr="00607829">
              <w:rPr>
                <w:rFonts w:ascii="Arial" w:eastAsia="Times New Roman" w:hAnsi="Arial" w:cs="Arial"/>
                <w:caps w:val="0"/>
                <w:sz w:val="20"/>
                <w:szCs w:val="20"/>
              </w:rPr>
              <w:t>mol/L)</w:t>
            </w:r>
          </w:p>
        </w:tc>
        <w:tc>
          <w:tcPr>
            <w:tcW w:w="1890" w:type="dxa"/>
            <w:tcBorders>
              <w:top w:val="single" w:sz="4" w:space="0" w:color="auto"/>
              <w:bottom w:val="single" w:sz="4" w:space="0" w:color="auto"/>
            </w:tcBorders>
          </w:tcPr>
          <w:p w14:paraId="27BCF15E" w14:textId="77777777" w:rsidR="00E47E29" w:rsidRPr="00607829" w:rsidRDefault="00E47E29" w:rsidP="00B8542C">
            <w:pPr>
              <w:pStyle w:val="Head1"/>
              <w:rPr>
                <w:rFonts w:ascii="Arial" w:eastAsia="Times New Roman" w:hAnsi="Arial" w:cs="Arial"/>
                <w:sz w:val="20"/>
                <w:szCs w:val="20"/>
              </w:rPr>
            </w:pPr>
            <w:r w:rsidRPr="00607829">
              <w:rPr>
                <w:rFonts w:ascii="Arial" w:eastAsia="Times New Roman" w:hAnsi="Arial" w:cs="Arial"/>
                <w:caps w:val="0"/>
                <w:sz w:val="20"/>
                <w:szCs w:val="20"/>
              </w:rPr>
              <w:t>Sodium</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800" w:type="dxa"/>
            <w:tcBorders>
              <w:top w:val="single" w:sz="4" w:space="0" w:color="auto"/>
              <w:bottom w:val="single" w:sz="4" w:space="0" w:color="auto"/>
            </w:tcBorders>
          </w:tcPr>
          <w:p w14:paraId="16846743" w14:textId="77777777" w:rsidR="00E47E29" w:rsidRPr="00607829" w:rsidRDefault="00E47E29" w:rsidP="00B8542C">
            <w:pPr>
              <w:pStyle w:val="Head1"/>
              <w:rPr>
                <w:rFonts w:ascii="Arial" w:eastAsia="Times New Roman" w:hAnsi="Arial" w:cs="Arial"/>
                <w:sz w:val="20"/>
                <w:szCs w:val="20"/>
              </w:rPr>
            </w:pPr>
            <w:r w:rsidRPr="00607829">
              <w:rPr>
                <w:rFonts w:ascii="Arial" w:eastAsia="Times New Roman" w:hAnsi="Arial" w:cs="Arial"/>
                <w:caps w:val="0"/>
                <w:sz w:val="20"/>
                <w:szCs w:val="20"/>
              </w:rPr>
              <w:t>Potassium</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715" w:type="dxa"/>
            <w:tcBorders>
              <w:top w:val="single" w:sz="4" w:space="0" w:color="auto"/>
              <w:bottom w:val="single" w:sz="4" w:space="0" w:color="auto"/>
            </w:tcBorders>
          </w:tcPr>
          <w:p w14:paraId="707A2D15" w14:textId="77777777" w:rsidR="00E47E29" w:rsidRPr="00607829" w:rsidRDefault="00E47E29" w:rsidP="00B8542C">
            <w:pPr>
              <w:pStyle w:val="Head1"/>
              <w:rPr>
                <w:rFonts w:ascii="Arial" w:eastAsia="Times New Roman" w:hAnsi="Arial" w:cs="Arial"/>
                <w:sz w:val="20"/>
                <w:szCs w:val="20"/>
              </w:rPr>
            </w:pPr>
            <w:r w:rsidRPr="00607829">
              <w:rPr>
                <w:rFonts w:ascii="Arial" w:eastAsia="Times New Roman" w:hAnsi="Arial" w:cs="Arial"/>
                <w:caps w:val="0"/>
                <w:sz w:val="20"/>
                <w:szCs w:val="20"/>
              </w:rPr>
              <w:t>Chloride</w:t>
            </w:r>
            <w:r>
              <w:rPr>
                <w:rFonts w:ascii="Arial" w:eastAsia="Times New Roman" w:hAnsi="Arial" w:cs="Arial"/>
                <w:sz w:val="20"/>
                <w:szCs w:val="20"/>
              </w:rPr>
              <w:t xml:space="preserve"> </w:t>
            </w:r>
            <w:r w:rsidRPr="00607829">
              <w:rPr>
                <w:rFonts w:ascii="Arial" w:eastAsia="Times New Roman" w:hAnsi="Arial" w:cs="Arial"/>
                <w:caps w:val="0"/>
                <w:sz w:val="20"/>
                <w:szCs w:val="20"/>
              </w:rPr>
              <w:t>(</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c>
          <w:tcPr>
            <w:tcW w:w="1620" w:type="dxa"/>
            <w:tcBorders>
              <w:top w:val="single" w:sz="4" w:space="0" w:color="auto"/>
              <w:bottom w:val="single" w:sz="4" w:space="0" w:color="auto"/>
            </w:tcBorders>
            <w:hideMark/>
          </w:tcPr>
          <w:p w14:paraId="1A20843B" w14:textId="77777777" w:rsidR="00E47E29" w:rsidRPr="00607829" w:rsidRDefault="00E47E29" w:rsidP="00B8542C">
            <w:pPr>
              <w:pStyle w:val="Head1"/>
              <w:spacing w:after="0"/>
              <w:rPr>
                <w:rFonts w:ascii="Arial" w:eastAsia="Times New Roman" w:hAnsi="Arial" w:cs="Arial"/>
                <w:sz w:val="20"/>
                <w:szCs w:val="20"/>
              </w:rPr>
            </w:pPr>
            <w:r w:rsidRPr="00607829">
              <w:rPr>
                <w:rFonts w:ascii="Arial" w:eastAsia="Times New Roman" w:hAnsi="Arial" w:cs="Arial"/>
                <w:caps w:val="0"/>
                <w:sz w:val="20"/>
                <w:szCs w:val="20"/>
              </w:rPr>
              <w:t>Bicarbonate (</w:t>
            </w:r>
            <w:r w:rsidRPr="00561487">
              <w:rPr>
                <w:rFonts w:ascii="Arial" w:eastAsia="Times New Roman" w:hAnsi="Arial" w:cs="Arial"/>
                <w:caps w:val="0"/>
                <w:sz w:val="20"/>
                <w:szCs w:val="20"/>
              </w:rPr>
              <w:t>mmol/l</w:t>
            </w:r>
            <w:r w:rsidRPr="00607829">
              <w:rPr>
                <w:rFonts w:ascii="Arial" w:eastAsia="Times New Roman" w:hAnsi="Arial" w:cs="Arial"/>
                <w:caps w:val="0"/>
                <w:sz w:val="20"/>
                <w:szCs w:val="20"/>
              </w:rPr>
              <w:t>)</w:t>
            </w:r>
          </w:p>
        </w:tc>
      </w:tr>
      <w:bookmarkEnd w:id="17"/>
      <w:tr w:rsidR="00E47E29" w:rsidRPr="00A23B49" w14:paraId="5F89A304" w14:textId="77777777" w:rsidTr="00B8542C">
        <w:tc>
          <w:tcPr>
            <w:tcW w:w="2250" w:type="dxa"/>
            <w:tcBorders>
              <w:top w:val="single" w:sz="4" w:space="0" w:color="auto"/>
            </w:tcBorders>
            <w:hideMark/>
          </w:tcPr>
          <w:p w14:paraId="24B70B1D"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Control (N= 70)</w:t>
            </w:r>
          </w:p>
        </w:tc>
        <w:tc>
          <w:tcPr>
            <w:tcW w:w="1890" w:type="dxa"/>
            <w:tcBorders>
              <w:top w:val="single" w:sz="4" w:space="0" w:color="auto"/>
            </w:tcBorders>
          </w:tcPr>
          <w:p w14:paraId="1D321667"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3.419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0.4906</w:t>
            </w:r>
          </w:p>
        </w:tc>
        <w:tc>
          <w:tcPr>
            <w:tcW w:w="1885" w:type="dxa"/>
            <w:tcBorders>
              <w:top w:val="single" w:sz="4" w:space="0" w:color="auto"/>
            </w:tcBorders>
          </w:tcPr>
          <w:p w14:paraId="2592301B"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78.19</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17.86</w:t>
            </w:r>
          </w:p>
        </w:tc>
        <w:tc>
          <w:tcPr>
            <w:tcW w:w="1890" w:type="dxa"/>
            <w:tcBorders>
              <w:top w:val="single" w:sz="4" w:space="0" w:color="auto"/>
            </w:tcBorders>
          </w:tcPr>
          <w:p w14:paraId="744C489B"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1.671</w:t>
            </w:r>
          </w:p>
        </w:tc>
        <w:tc>
          <w:tcPr>
            <w:tcW w:w="1800" w:type="dxa"/>
            <w:tcBorders>
              <w:top w:val="single" w:sz="4" w:space="0" w:color="auto"/>
            </w:tcBorders>
          </w:tcPr>
          <w:p w14:paraId="2D8A697B"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4.117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0.2604</w:t>
            </w:r>
          </w:p>
        </w:tc>
        <w:tc>
          <w:tcPr>
            <w:tcW w:w="1715" w:type="dxa"/>
            <w:tcBorders>
              <w:top w:val="single" w:sz="4" w:space="0" w:color="auto"/>
            </w:tcBorders>
          </w:tcPr>
          <w:p w14:paraId="31FD613C"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2.083</w:t>
            </w:r>
          </w:p>
        </w:tc>
        <w:tc>
          <w:tcPr>
            <w:tcW w:w="1620" w:type="dxa"/>
            <w:tcBorders>
              <w:top w:val="single" w:sz="4" w:space="0" w:color="auto"/>
            </w:tcBorders>
            <w:hideMark/>
          </w:tcPr>
          <w:p w14:paraId="6088148F"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24.61</w:t>
            </w:r>
            <w:r w:rsidRPr="00A23B49">
              <w:rPr>
                <w:rFonts w:ascii="Arial" w:eastAsia="Times New Roman" w:hAnsi="Arial" w:cs="Arial"/>
                <w:b w:val="0"/>
                <w:bCs/>
                <w:caps w:val="0"/>
                <w:sz w:val="20"/>
                <w:szCs w:val="20"/>
              </w:rPr>
              <w:t>±</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1.609</w:t>
            </w:r>
          </w:p>
        </w:tc>
      </w:tr>
      <w:tr w:rsidR="00E47E29" w:rsidRPr="00A23B49" w14:paraId="213663CB" w14:textId="77777777" w:rsidTr="00B8542C">
        <w:tc>
          <w:tcPr>
            <w:tcW w:w="2250" w:type="dxa"/>
            <w:hideMark/>
          </w:tcPr>
          <w:p w14:paraId="3E3FADF7"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Test (N= 70)</w:t>
            </w:r>
          </w:p>
        </w:tc>
        <w:tc>
          <w:tcPr>
            <w:tcW w:w="1890" w:type="dxa"/>
          </w:tcPr>
          <w:p w14:paraId="2C01AA95"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4.893</w:t>
            </w:r>
            <w:r w:rsidRPr="00A23B49">
              <w:rPr>
                <w:rFonts w:ascii="Arial" w:eastAsia="Times New Roman" w:hAnsi="Arial" w:cs="Arial"/>
                <w:b w:val="0"/>
                <w:bCs/>
                <w:caps w:val="0"/>
                <w:sz w:val="20"/>
                <w:szCs w:val="20"/>
              </w:rPr>
              <w:t>±</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4.576</w:t>
            </w:r>
          </w:p>
        </w:tc>
        <w:tc>
          <w:tcPr>
            <w:tcW w:w="1885" w:type="dxa"/>
          </w:tcPr>
          <w:p w14:paraId="56F9E567"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80.91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9.671</w:t>
            </w:r>
          </w:p>
        </w:tc>
        <w:tc>
          <w:tcPr>
            <w:tcW w:w="1890" w:type="dxa"/>
          </w:tcPr>
          <w:p w14:paraId="4BE28100"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2.049</w:t>
            </w:r>
          </w:p>
        </w:tc>
        <w:tc>
          <w:tcPr>
            <w:tcW w:w="1800" w:type="dxa"/>
          </w:tcPr>
          <w:p w14:paraId="4B7BBC02"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5.710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7.316</w:t>
            </w:r>
          </w:p>
        </w:tc>
        <w:tc>
          <w:tcPr>
            <w:tcW w:w="1715" w:type="dxa"/>
          </w:tcPr>
          <w:p w14:paraId="64E87EDA"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2.997</w:t>
            </w:r>
          </w:p>
        </w:tc>
        <w:tc>
          <w:tcPr>
            <w:tcW w:w="1620" w:type="dxa"/>
            <w:hideMark/>
          </w:tcPr>
          <w:p w14:paraId="46576123"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2.602</w:t>
            </w:r>
          </w:p>
        </w:tc>
      </w:tr>
      <w:bookmarkEnd w:id="18"/>
      <w:tr w:rsidR="00E47E29" w:rsidRPr="00A23B49" w14:paraId="3BFB7EED" w14:textId="77777777" w:rsidTr="00B8542C">
        <w:tc>
          <w:tcPr>
            <w:tcW w:w="2250" w:type="dxa"/>
            <w:hideMark/>
          </w:tcPr>
          <w:p w14:paraId="3E9F21B0"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890" w:type="dxa"/>
          </w:tcPr>
          <w:p w14:paraId="79DC2697"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0.0082</w:t>
            </w:r>
          </w:p>
        </w:tc>
        <w:tc>
          <w:tcPr>
            <w:tcW w:w="1885" w:type="dxa"/>
          </w:tcPr>
          <w:p w14:paraId="0DC15DE7"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0.0204</w:t>
            </w:r>
          </w:p>
        </w:tc>
        <w:tc>
          <w:tcPr>
            <w:tcW w:w="1890" w:type="dxa"/>
          </w:tcPr>
          <w:p w14:paraId="4E3C21E3"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0.5279</w:t>
            </w:r>
          </w:p>
        </w:tc>
        <w:tc>
          <w:tcPr>
            <w:tcW w:w="1800" w:type="dxa"/>
          </w:tcPr>
          <w:p w14:paraId="73ECD96E"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0.0709</w:t>
            </w:r>
          </w:p>
        </w:tc>
        <w:tc>
          <w:tcPr>
            <w:tcW w:w="1715" w:type="dxa"/>
          </w:tcPr>
          <w:p w14:paraId="605E343D" w14:textId="77777777" w:rsidR="00E47E29" w:rsidRPr="00A23B49" w:rsidRDefault="00E47E29" w:rsidP="00B8542C">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0.8445</w:t>
            </w:r>
          </w:p>
        </w:tc>
        <w:tc>
          <w:tcPr>
            <w:tcW w:w="1620" w:type="dxa"/>
            <w:hideMark/>
          </w:tcPr>
          <w:p w14:paraId="1906FBED"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0.0007</w:t>
            </w:r>
          </w:p>
        </w:tc>
      </w:tr>
      <w:tr w:rsidR="00E47E29" w:rsidRPr="00A23B49" w14:paraId="3060C269" w14:textId="77777777" w:rsidTr="00B8542C">
        <w:tc>
          <w:tcPr>
            <w:tcW w:w="2250" w:type="dxa"/>
            <w:hideMark/>
          </w:tcPr>
          <w:p w14:paraId="3A411D0B"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890" w:type="dxa"/>
          </w:tcPr>
          <w:p w14:paraId="6F040BC1" w14:textId="77777777" w:rsidR="00E47E29" w:rsidRPr="00A23B49" w:rsidRDefault="00E47E29" w:rsidP="00B8542C">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1885" w:type="dxa"/>
          </w:tcPr>
          <w:p w14:paraId="0943E660" w14:textId="77777777" w:rsidR="00E47E29" w:rsidRPr="00A23B49" w:rsidRDefault="00E47E29" w:rsidP="00B8542C">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1890" w:type="dxa"/>
          </w:tcPr>
          <w:p w14:paraId="0CE99CB6" w14:textId="77777777" w:rsidR="00E47E29" w:rsidRPr="00A23B49" w:rsidRDefault="00E47E29" w:rsidP="00B8542C">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800" w:type="dxa"/>
          </w:tcPr>
          <w:p w14:paraId="792DAF8E" w14:textId="77777777" w:rsidR="00E47E29" w:rsidRPr="00A23B49" w:rsidRDefault="00E47E29" w:rsidP="00B8542C">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715" w:type="dxa"/>
          </w:tcPr>
          <w:p w14:paraId="68B4D8B0" w14:textId="77777777" w:rsidR="00E47E29" w:rsidRPr="00A23B49" w:rsidRDefault="00E47E29" w:rsidP="00B8542C">
            <w:pPr>
              <w:pStyle w:val="Head1"/>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620" w:type="dxa"/>
            <w:hideMark/>
          </w:tcPr>
          <w:p w14:paraId="7CE9CCBF" w14:textId="77777777" w:rsidR="00E47E29" w:rsidRPr="00A23B49" w:rsidRDefault="00E47E29"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r>
    </w:tbl>
    <w:p w14:paraId="0B0EF5E9" w14:textId="77777777" w:rsidR="00E47E29" w:rsidRPr="00A23B49" w:rsidRDefault="00E47E29" w:rsidP="00E47E29">
      <w:pPr>
        <w:pStyle w:val="Head1"/>
        <w:spacing w:after="0"/>
        <w:rPr>
          <w:rFonts w:ascii="Arial" w:hAnsi="Arial" w:cs="Arial"/>
          <w:b w:val="0"/>
          <w:bCs/>
          <w:sz w:val="20"/>
        </w:rPr>
      </w:pPr>
      <w:r w:rsidRPr="00A23B49">
        <w:rPr>
          <w:rFonts w:ascii="Arial" w:hAnsi="Arial" w:cs="Arial"/>
          <w:b w:val="0"/>
          <w:bCs/>
          <w:caps w:val="0"/>
          <w:sz w:val="20"/>
        </w:rPr>
        <w:t xml:space="preserve">Key: </w:t>
      </w:r>
      <w:r>
        <w:rPr>
          <w:rFonts w:ascii="Arial" w:hAnsi="Arial" w:cs="Arial"/>
          <w:b w:val="0"/>
          <w:bCs/>
          <w:caps w:val="0"/>
          <w:sz w:val="20"/>
        </w:rPr>
        <w:t>NS</w:t>
      </w:r>
      <w:r w:rsidRPr="00A23B49">
        <w:rPr>
          <w:rFonts w:ascii="Arial" w:hAnsi="Arial" w:cs="Arial"/>
          <w:b w:val="0"/>
          <w:bCs/>
          <w:caps w:val="0"/>
          <w:sz w:val="20"/>
        </w:rPr>
        <w:t>= Non-Significant S=Significant</w:t>
      </w:r>
    </w:p>
    <w:p w14:paraId="57FCB539" w14:textId="77777777" w:rsidR="00E47E29" w:rsidRPr="00A23B49" w:rsidRDefault="00E47E29" w:rsidP="00E47E29">
      <w:pPr>
        <w:pStyle w:val="Head1"/>
        <w:spacing w:after="0"/>
        <w:rPr>
          <w:rFonts w:ascii="Arial" w:hAnsi="Arial" w:cs="Arial"/>
          <w:b w:val="0"/>
          <w:bCs/>
          <w:sz w:val="20"/>
        </w:rPr>
      </w:pPr>
    </w:p>
    <w:p w14:paraId="14C133C9" w14:textId="77777777" w:rsidR="00E47E29" w:rsidRPr="00223E43" w:rsidRDefault="00E47E29" w:rsidP="00E47E29">
      <w:pPr>
        <w:pStyle w:val="Head1"/>
        <w:spacing w:after="0"/>
        <w:rPr>
          <w:rFonts w:ascii="Arial" w:hAnsi="Arial" w:cs="Arial"/>
          <w:sz w:val="20"/>
        </w:rPr>
      </w:pPr>
      <w:r w:rsidRPr="00223E43">
        <w:rPr>
          <w:rFonts w:ascii="Arial" w:hAnsi="Arial" w:cs="Arial"/>
          <w:caps w:val="0"/>
          <w:sz w:val="20"/>
        </w:rPr>
        <w:t xml:space="preserve">Table 5: Correlation Analysis of </w:t>
      </w:r>
      <w:r w:rsidRPr="00FD130F">
        <w:rPr>
          <w:rFonts w:ascii="Arial" w:hAnsi="Arial" w:cs="Arial"/>
          <w:caps w:val="0"/>
          <w:sz w:val="20"/>
        </w:rPr>
        <w:t>HbA1c</w:t>
      </w:r>
      <w:r w:rsidRPr="00223E43">
        <w:rPr>
          <w:rFonts w:ascii="Arial" w:hAnsi="Arial" w:cs="Arial"/>
          <w:caps w:val="0"/>
          <w:sz w:val="20"/>
        </w:rPr>
        <w:t xml:space="preserve"> and Some Early Markers of Kidney Function (KIM-1, Cystatin C and Microalbuminuria) of Diabetic Subjects Attending </w:t>
      </w:r>
      <w:r>
        <w:rPr>
          <w:rFonts w:ascii="Arial" w:hAnsi="Arial" w:cs="Arial"/>
          <w:caps w:val="0"/>
          <w:sz w:val="20"/>
        </w:rPr>
        <w:t>RSUTH</w:t>
      </w:r>
    </w:p>
    <w:tbl>
      <w:tblPr>
        <w:tblStyle w:val="TableGrid"/>
        <w:tblpPr w:leftFromText="180" w:rightFromText="180" w:vertAnchor="text" w:tblpY="1"/>
        <w:tblOverlap w:val="never"/>
        <w:tblW w:w="10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2"/>
        <w:gridCol w:w="760"/>
        <w:gridCol w:w="1037"/>
        <w:gridCol w:w="690"/>
        <w:gridCol w:w="1177"/>
        <w:gridCol w:w="829"/>
        <w:gridCol w:w="1314"/>
        <w:gridCol w:w="829"/>
        <w:gridCol w:w="1380"/>
      </w:tblGrid>
      <w:tr w:rsidR="00E47E29" w:rsidRPr="00223E43" w14:paraId="0C541045" w14:textId="77777777" w:rsidTr="00B52178">
        <w:trPr>
          <w:trHeight w:val="357"/>
        </w:trPr>
        <w:tc>
          <w:tcPr>
            <w:tcW w:w="2212" w:type="dxa"/>
            <w:vMerge w:val="restart"/>
            <w:tcBorders>
              <w:top w:val="single" w:sz="4" w:space="0" w:color="auto"/>
              <w:bottom w:val="nil"/>
            </w:tcBorders>
            <w:vAlign w:val="center"/>
          </w:tcPr>
          <w:p w14:paraId="52EC64F5"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Parameters</w:t>
            </w:r>
          </w:p>
        </w:tc>
        <w:tc>
          <w:tcPr>
            <w:tcW w:w="1797" w:type="dxa"/>
            <w:gridSpan w:val="2"/>
            <w:tcBorders>
              <w:top w:val="single" w:sz="4" w:space="0" w:color="auto"/>
              <w:bottom w:val="nil"/>
            </w:tcBorders>
          </w:tcPr>
          <w:p w14:paraId="51E9FB05" w14:textId="77777777" w:rsidR="00E47E29" w:rsidRPr="00223E43" w:rsidRDefault="00E47E29" w:rsidP="002D4BD4">
            <w:pPr>
              <w:pStyle w:val="Head1"/>
              <w:rPr>
                <w:rFonts w:ascii="Arial" w:eastAsia="Times New Roman" w:hAnsi="Arial" w:cs="Arial"/>
                <w:sz w:val="20"/>
                <w:szCs w:val="20"/>
              </w:rPr>
            </w:pPr>
            <w:r w:rsidRPr="00FD130F">
              <w:rPr>
                <w:rFonts w:ascii="Arial" w:eastAsia="Times New Roman" w:hAnsi="Arial" w:cs="Arial"/>
                <w:caps w:val="0"/>
                <w:sz w:val="20"/>
                <w:szCs w:val="20"/>
              </w:rPr>
              <w:t>HbA1c</w:t>
            </w:r>
            <w:r w:rsidRPr="00223E43">
              <w:rPr>
                <w:rFonts w:ascii="Arial" w:eastAsia="Times New Roman" w:hAnsi="Arial" w:cs="Arial"/>
                <w:caps w:val="0"/>
                <w:sz w:val="20"/>
                <w:szCs w:val="20"/>
              </w:rPr>
              <w:t xml:space="preserve"> (%)</w:t>
            </w:r>
          </w:p>
        </w:tc>
        <w:tc>
          <w:tcPr>
            <w:tcW w:w="1867" w:type="dxa"/>
            <w:gridSpan w:val="2"/>
            <w:tcBorders>
              <w:top w:val="single" w:sz="4" w:space="0" w:color="auto"/>
              <w:bottom w:val="nil"/>
            </w:tcBorders>
            <w:hideMark/>
          </w:tcPr>
          <w:p w14:paraId="184FDDDD"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KIM-1 (</w:t>
            </w:r>
            <w:proofErr w:type="spellStart"/>
            <w:r w:rsidRPr="00FD130F">
              <w:rPr>
                <w:rFonts w:ascii="Arial" w:eastAsia="Times New Roman" w:hAnsi="Arial" w:cs="Arial"/>
                <w:caps w:val="0"/>
                <w:sz w:val="20"/>
                <w:szCs w:val="20"/>
              </w:rPr>
              <w:t>pg</w:t>
            </w:r>
            <w:proofErr w:type="spellEnd"/>
            <w:r w:rsidRPr="00FD130F">
              <w:rPr>
                <w:rFonts w:ascii="Arial" w:eastAsia="Times New Roman" w:hAnsi="Arial" w:cs="Arial"/>
                <w:caps w:val="0"/>
                <w:sz w:val="20"/>
                <w:szCs w:val="20"/>
              </w:rPr>
              <w:t>/ml</w:t>
            </w:r>
            <w:r w:rsidRPr="00223E43">
              <w:rPr>
                <w:rFonts w:ascii="Arial" w:eastAsia="Times New Roman" w:hAnsi="Arial" w:cs="Arial"/>
                <w:caps w:val="0"/>
                <w:sz w:val="20"/>
                <w:szCs w:val="20"/>
              </w:rPr>
              <w:t>)</w:t>
            </w:r>
          </w:p>
        </w:tc>
        <w:tc>
          <w:tcPr>
            <w:tcW w:w="2143" w:type="dxa"/>
            <w:gridSpan w:val="2"/>
            <w:tcBorders>
              <w:top w:val="single" w:sz="4" w:space="0" w:color="auto"/>
              <w:bottom w:val="nil"/>
            </w:tcBorders>
            <w:hideMark/>
          </w:tcPr>
          <w:p w14:paraId="4AFF221B"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Cystatin C (</w:t>
            </w:r>
            <w:r w:rsidRPr="00561487">
              <w:rPr>
                <w:rFonts w:ascii="Arial" w:eastAsia="Times New Roman" w:hAnsi="Arial" w:cs="Arial"/>
                <w:caps w:val="0"/>
                <w:sz w:val="20"/>
                <w:szCs w:val="20"/>
              </w:rPr>
              <w:t>ng/ml</w:t>
            </w:r>
            <w:r w:rsidRPr="00223E43">
              <w:rPr>
                <w:rFonts w:ascii="Arial" w:eastAsia="Times New Roman" w:hAnsi="Arial" w:cs="Arial"/>
                <w:caps w:val="0"/>
                <w:sz w:val="20"/>
                <w:szCs w:val="20"/>
              </w:rPr>
              <w:t>)</w:t>
            </w:r>
          </w:p>
        </w:tc>
        <w:tc>
          <w:tcPr>
            <w:tcW w:w="2209" w:type="dxa"/>
            <w:gridSpan w:val="2"/>
            <w:tcBorders>
              <w:top w:val="single" w:sz="4" w:space="0" w:color="auto"/>
              <w:bottom w:val="nil"/>
            </w:tcBorders>
          </w:tcPr>
          <w:p w14:paraId="38CC2FD7"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caps w:val="0"/>
                <w:sz w:val="20"/>
                <w:szCs w:val="20"/>
              </w:rPr>
              <w:t>Microalbuminuria (</w:t>
            </w:r>
            <w:r w:rsidRPr="00561487">
              <w:rPr>
                <w:rFonts w:ascii="Arial" w:eastAsia="Times New Roman" w:hAnsi="Arial" w:cs="Arial"/>
                <w:caps w:val="0"/>
                <w:sz w:val="20"/>
                <w:szCs w:val="20"/>
              </w:rPr>
              <w:t>mg/l</w:t>
            </w:r>
            <w:r w:rsidRPr="00223E43">
              <w:rPr>
                <w:rFonts w:ascii="Arial" w:eastAsia="Times New Roman" w:hAnsi="Arial" w:cs="Arial"/>
                <w:caps w:val="0"/>
                <w:sz w:val="20"/>
                <w:szCs w:val="20"/>
              </w:rPr>
              <w:t>)</w:t>
            </w:r>
          </w:p>
        </w:tc>
      </w:tr>
      <w:tr w:rsidR="00E47E29" w:rsidRPr="00223E43" w14:paraId="748C3265" w14:textId="77777777" w:rsidTr="00B52178">
        <w:trPr>
          <w:trHeight w:val="312"/>
        </w:trPr>
        <w:tc>
          <w:tcPr>
            <w:tcW w:w="2212" w:type="dxa"/>
            <w:vMerge/>
            <w:tcBorders>
              <w:top w:val="nil"/>
              <w:bottom w:val="single" w:sz="4" w:space="0" w:color="auto"/>
            </w:tcBorders>
          </w:tcPr>
          <w:p w14:paraId="1000CD48" w14:textId="77777777" w:rsidR="00E47E29" w:rsidRPr="00223E43" w:rsidRDefault="00E47E29" w:rsidP="002D4BD4">
            <w:pPr>
              <w:pStyle w:val="Head1"/>
              <w:rPr>
                <w:rFonts w:ascii="Arial" w:eastAsia="Times New Roman" w:hAnsi="Arial" w:cs="Arial"/>
                <w:sz w:val="20"/>
                <w:szCs w:val="20"/>
              </w:rPr>
            </w:pPr>
          </w:p>
        </w:tc>
        <w:tc>
          <w:tcPr>
            <w:tcW w:w="760" w:type="dxa"/>
            <w:tcBorders>
              <w:top w:val="nil"/>
              <w:bottom w:val="single" w:sz="4" w:space="0" w:color="auto"/>
            </w:tcBorders>
          </w:tcPr>
          <w:p w14:paraId="09D00F10"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037" w:type="dxa"/>
            <w:tcBorders>
              <w:top w:val="nil"/>
              <w:bottom w:val="single" w:sz="4" w:space="0" w:color="auto"/>
            </w:tcBorders>
          </w:tcPr>
          <w:p w14:paraId="0DDE8C5E" w14:textId="77777777" w:rsidR="00E47E29" w:rsidRPr="00223E43" w:rsidRDefault="00E47E29" w:rsidP="002D4BD4">
            <w:pPr>
              <w:pStyle w:val="Head1"/>
              <w:rPr>
                <w:rFonts w:ascii="Arial" w:eastAsia="Times New Roman" w:hAnsi="Arial" w:cs="Arial"/>
                <w:i/>
                <w:iCs/>
                <w:sz w:val="20"/>
                <w:szCs w:val="20"/>
              </w:rPr>
            </w:pPr>
            <w:r w:rsidRPr="00223E43">
              <w:rPr>
                <w:rFonts w:ascii="Arial" w:eastAsia="Times New Roman" w:hAnsi="Arial" w:cs="Arial"/>
                <w:i/>
                <w:iCs/>
                <w:caps w:val="0"/>
                <w:sz w:val="20"/>
                <w:szCs w:val="20"/>
              </w:rPr>
              <w:t>P</w:t>
            </w:r>
          </w:p>
        </w:tc>
        <w:tc>
          <w:tcPr>
            <w:tcW w:w="690" w:type="dxa"/>
            <w:tcBorders>
              <w:top w:val="nil"/>
              <w:bottom w:val="single" w:sz="4" w:space="0" w:color="auto"/>
            </w:tcBorders>
          </w:tcPr>
          <w:p w14:paraId="2DBBA46D"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176" w:type="dxa"/>
            <w:tcBorders>
              <w:top w:val="nil"/>
              <w:bottom w:val="single" w:sz="4" w:space="0" w:color="auto"/>
            </w:tcBorders>
          </w:tcPr>
          <w:p w14:paraId="129FBEDF"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c>
          <w:tcPr>
            <w:tcW w:w="829" w:type="dxa"/>
            <w:tcBorders>
              <w:top w:val="nil"/>
              <w:bottom w:val="single" w:sz="4" w:space="0" w:color="auto"/>
            </w:tcBorders>
          </w:tcPr>
          <w:p w14:paraId="156A1940" w14:textId="77777777" w:rsidR="00E47E29" w:rsidRPr="00223E43" w:rsidRDefault="00E47E29" w:rsidP="002D4BD4">
            <w:pPr>
              <w:pStyle w:val="Head1"/>
              <w:rPr>
                <w:rFonts w:ascii="Arial" w:eastAsia="Times New Roman" w:hAnsi="Arial" w:cs="Arial"/>
                <w:sz w:val="20"/>
                <w:szCs w:val="20"/>
              </w:rPr>
            </w:pPr>
            <w:r w:rsidRPr="00E7643D">
              <w:rPr>
                <w:rFonts w:ascii="Arial" w:eastAsia="Times New Roman" w:hAnsi="Arial" w:cs="Arial"/>
                <w:caps w:val="0"/>
                <w:sz w:val="20"/>
                <w:szCs w:val="20"/>
              </w:rPr>
              <w:t>r</w:t>
            </w:r>
          </w:p>
        </w:tc>
        <w:tc>
          <w:tcPr>
            <w:tcW w:w="1313" w:type="dxa"/>
            <w:tcBorders>
              <w:top w:val="nil"/>
              <w:bottom w:val="single" w:sz="4" w:space="0" w:color="auto"/>
            </w:tcBorders>
          </w:tcPr>
          <w:p w14:paraId="2257747C"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c>
          <w:tcPr>
            <w:tcW w:w="829" w:type="dxa"/>
            <w:tcBorders>
              <w:top w:val="nil"/>
              <w:bottom w:val="single" w:sz="4" w:space="0" w:color="auto"/>
            </w:tcBorders>
          </w:tcPr>
          <w:p w14:paraId="101C706C" w14:textId="77777777" w:rsidR="00E47E29" w:rsidRPr="00223E43" w:rsidRDefault="00E47E29" w:rsidP="002D4BD4">
            <w:pPr>
              <w:pStyle w:val="Head1"/>
              <w:rPr>
                <w:rFonts w:ascii="Arial" w:eastAsia="Times New Roman" w:hAnsi="Arial" w:cs="Arial"/>
                <w:sz w:val="20"/>
                <w:szCs w:val="20"/>
                <w:lang w:val="en-GB"/>
              </w:rPr>
            </w:pPr>
            <w:r w:rsidRPr="00E7643D">
              <w:rPr>
                <w:rFonts w:ascii="Arial" w:eastAsia="Times New Roman" w:hAnsi="Arial" w:cs="Arial"/>
                <w:caps w:val="0"/>
                <w:sz w:val="20"/>
                <w:szCs w:val="20"/>
              </w:rPr>
              <w:t>r</w:t>
            </w:r>
          </w:p>
        </w:tc>
        <w:tc>
          <w:tcPr>
            <w:tcW w:w="1379" w:type="dxa"/>
            <w:tcBorders>
              <w:top w:val="nil"/>
              <w:bottom w:val="single" w:sz="4" w:space="0" w:color="auto"/>
            </w:tcBorders>
          </w:tcPr>
          <w:p w14:paraId="2E119BA1" w14:textId="77777777" w:rsidR="00E47E29" w:rsidRPr="00223E43" w:rsidRDefault="00E47E29" w:rsidP="002D4BD4">
            <w:pPr>
              <w:pStyle w:val="Head1"/>
              <w:rPr>
                <w:rFonts w:ascii="Arial" w:eastAsia="Times New Roman" w:hAnsi="Arial" w:cs="Arial"/>
                <w:sz w:val="20"/>
                <w:szCs w:val="20"/>
              </w:rPr>
            </w:pPr>
            <w:r w:rsidRPr="00223E43">
              <w:rPr>
                <w:rFonts w:ascii="Arial" w:eastAsia="Times New Roman" w:hAnsi="Arial" w:cs="Arial"/>
                <w:i/>
                <w:iCs/>
                <w:caps w:val="0"/>
                <w:sz w:val="20"/>
                <w:szCs w:val="20"/>
              </w:rPr>
              <w:t>P</w:t>
            </w:r>
          </w:p>
        </w:tc>
      </w:tr>
      <w:tr w:rsidR="00E47E29" w:rsidRPr="00A23B49" w14:paraId="7D0D25BD" w14:textId="77777777" w:rsidTr="00B52178">
        <w:trPr>
          <w:trHeight w:val="647"/>
        </w:trPr>
        <w:tc>
          <w:tcPr>
            <w:tcW w:w="2212" w:type="dxa"/>
            <w:tcBorders>
              <w:top w:val="single" w:sz="4" w:space="0" w:color="auto"/>
            </w:tcBorders>
            <w:hideMark/>
          </w:tcPr>
          <w:p w14:paraId="417654C3" w14:textId="77777777" w:rsidR="00E47E29" w:rsidRPr="00A23B49" w:rsidRDefault="00E47E29" w:rsidP="002D4BD4">
            <w:pPr>
              <w:pStyle w:val="Head1"/>
              <w:spacing w:after="0"/>
              <w:rPr>
                <w:rFonts w:ascii="Arial" w:eastAsia="Times New Roman" w:hAnsi="Arial" w:cs="Arial"/>
                <w:b w:val="0"/>
                <w:bCs/>
                <w:sz w:val="20"/>
                <w:szCs w:val="20"/>
              </w:rPr>
            </w:pPr>
            <w:r w:rsidRPr="00FD130F">
              <w:rPr>
                <w:rFonts w:ascii="Arial" w:eastAsia="Times New Roman" w:hAnsi="Arial" w:cs="Arial"/>
                <w:b w:val="0"/>
                <w:bCs/>
                <w:caps w:val="0"/>
                <w:sz w:val="20"/>
                <w:szCs w:val="20"/>
              </w:rPr>
              <w:t>HbA1c</w:t>
            </w:r>
            <w:r w:rsidRPr="00A23B49">
              <w:rPr>
                <w:rFonts w:ascii="Arial" w:eastAsia="Times New Roman" w:hAnsi="Arial" w:cs="Arial"/>
                <w:b w:val="0"/>
                <w:bCs/>
                <w:caps w:val="0"/>
                <w:sz w:val="20"/>
                <w:szCs w:val="20"/>
              </w:rPr>
              <w:t xml:space="preserve"> (%)</w:t>
            </w:r>
          </w:p>
        </w:tc>
        <w:tc>
          <w:tcPr>
            <w:tcW w:w="760" w:type="dxa"/>
            <w:tcBorders>
              <w:top w:val="single" w:sz="4" w:space="0" w:color="auto"/>
            </w:tcBorders>
          </w:tcPr>
          <w:p w14:paraId="739E9148"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0.9999</w:t>
            </w:r>
          </w:p>
        </w:tc>
        <w:tc>
          <w:tcPr>
            <w:tcW w:w="1037" w:type="dxa"/>
            <w:tcBorders>
              <w:top w:val="single" w:sz="4" w:space="0" w:color="auto"/>
            </w:tcBorders>
          </w:tcPr>
          <w:p w14:paraId="25386C3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c>
          <w:tcPr>
            <w:tcW w:w="690" w:type="dxa"/>
            <w:tcBorders>
              <w:top w:val="single" w:sz="4" w:space="0" w:color="auto"/>
            </w:tcBorders>
            <w:hideMark/>
          </w:tcPr>
          <w:p w14:paraId="009B8984"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0.0778</w:t>
            </w:r>
          </w:p>
        </w:tc>
        <w:tc>
          <w:tcPr>
            <w:tcW w:w="1176" w:type="dxa"/>
            <w:tcBorders>
              <w:top w:val="single" w:sz="4" w:space="0" w:color="auto"/>
            </w:tcBorders>
          </w:tcPr>
          <w:p w14:paraId="69F74E23"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0.5216</w:t>
            </w:r>
          </w:p>
        </w:tc>
        <w:tc>
          <w:tcPr>
            <w:tcW w:w="829" w:type="dxa"/>
            <w:tcBorders>
              <w:top w:val="single" w:sz="4" w:space="0" w:color="auto"/>
            </w:tcBorders>
            <w:hideMark/>
          </w:tcPr>
          <w:p w14:paraId="4F7D95F7"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0.1183</w:t>
            </w:r>
          </w:p>
        </w:tc>
        <w:tc>
          <w:tcPr>
            <w:tcW w:w="1313" w:type="dxa"/>
            <w:tcBorders>
              <w:top w:val="single" w:sz="4" w:space="0" w:color="auto"/>
            </w:tcBorders>
          </w:tcPr>
          <w:p w14:paraId="1FEF16B3"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0.3290</w:t>
            </w:r>
          </w:p>
        </w:tc>
        <w:tc>
          <w:tcPr>
            <w:tcW w:w="829" w:type="dxa"/>
            <w:tcBorders>
              <w:top w:val="single" w:sz="4" w:space="0" w:color="auto"/>
            </w:tcBorders>
          </w:tcPr>
          <w:p w14:paraId="32468F1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0.0219</w:t>
            </w:r>
          </w:p>
        </w:tc>
        <w:tc>
          <w:tcPr>
            <w:tcW w:w="1379" w:type="dxa"/>
            <w:tcBorders>
              <w:top w:val="single" w:sz="4" w:space="0" w:color="auto"/>
            </w:tcBorders>
          </w:tcPr>
          <w:p w14:paraId="57EB684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0.8571</w:t>
            </w:r>
          </w:p>
        </w:tc>
      </w:tr>
      <w:tr w:rsidR="00E47E29" w:rsidRPr="00A23B49" w14:paraId="5DEC7C85" w14:textId="77777777" w:rsidTr="00B52178">
        <w:trPr>
          <w:trHeight w:val="647"/>
        </w:trPr>
        <w:tc>
          <w:tcPr>
            <w:tcW w:w="2212" w:type="dxa"/>
            <w:hideMark/>
          </w:tcPr>
          <w:p w14:paraId="7C6DC6B5" w14:textId="77777777" w:rsidR="00E47E29" w:rsidRPr="00A23B49" w:rsidRDefault="00E47E29" w:rsidP="002D4BD4">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760" w:type="dxa"/>
          </w:tcPr>
          <w:p w14:paraId="1A6D021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0.0778</w:t>
            </w:r>
          </w:p>
        </w:tc>
        <w:tc>
          <w:tcPr>
            <w:tcW w:w="1037" w:type="dxa"/>
          </w:tcPr>
          <w:p w14:paraId="62F7162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0.5216</w:t>
            </w:r>
          </w:p>
        </w:tc>
        <w:tc>
          <w:tcPr>
            <w:tcW w:w="690" w:type="dxa"/>
            <w:hideMark/>
          </w:tcPr>
          <w:p w14:paraId="3C1AE862"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1</w:t>
            </w:r>
          </w:p>
        </w:tc>
        <w:tc>
          <w:tcPr>
            <w:tcW w:w="1176" w:type="dxa"/>
          </w:tcPr>
          <w:p w14:paraId="6F51D33C"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0</w:t>
            </w:r>
          </w:p>
        </w:tc>
        <w:tc>
          <w:tcPr>
            <w:tcW w:w="829" w:type="dxa"/>
            <w:hideMark/>
          </w:tcPr>
          <w:p w14:paraId="3121AA9F"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0.4803</w:t>
            </w:r>
          </w:p>
        </w:tc>
        <w:tc>
          <w:tcPr>
            <w:tcW w:w="1313" w:type="dxa"/>
          </w:tcPr>
          <w:p w14:paraId="739B591F" w14:textId="77777777" w:rsidR="00E47E29" w:rsidRPr="00A23B49" w:rsidRDefault="00E47E29" w:rsidP="002D4BD4">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2.5774</w:t>
            </w:r>
          </w:p>
        </w:tc>
        <w:tc>
          <w:tcPr>
            <w:tcW w:w="829" w:type="dxa"/>
          </w:tcPr>
          <w:p w14:paraId="29B6DF6B"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0.1458</w:t>
            </w:r>
          </w:p>
        </w:tc>
        <w:tc>
          <w:tcPr>
            <w:tcW w:w="1379" w:type="dxa"/>
          </w:tcPr>
          <w:p w14:paraId="67A5C7B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r>
      <w:tr w:rsidR="00E47E29" w:rsidRPr="00A23B49" w14:paraId="0E84D991" w14:textId="77777777" w:rsidTr="00B52178">
        <w:trPr>
          <w:trHeight w:val="466"/>
        </w:trPr>
        <w:tc>
          <w:tcPr>
            <w:tcW w:w="2212" w:type="dxa"/>
          </w:tcPr>
          <w:p w14:paraId="5471D282"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Cystatin 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760" w:type="dxa"/>
          </w:tcPr>
          <w:p w14:paraId="2DA5970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0.1183</w:t>
            </w:r>
          </w:p>
        </w:tc>
        <w:tc>
          <w:tcPr>
            <w:tcW w:w="1037" w:type="dxa"/>
          </w:tcPr>
          <w:p w14:paraId="44A08EAF"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0.3290</w:t>
            </w:r>
          </w:p>
        </w:tc>
        <w:tc>
          <w:tcPr>
            <w:tcW w:w="690" w:type="dxa"/>
          </w:tcPr>
          <w:p w14:paraId="5E8EBBEB"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0.4803</w:t>
            </w:r>
          </w:p>
        </w:tc>
        <w:tc>
          <w:tcPr>
            <w:tcW w:w="1176" w:type="dxa"/>
          </w:tcPr>
          <w:p w14:paraId="24CC193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2.5774</w:t>
            </w:r>
          </w:p>
        </w:tc>
        <w:tc>
          <w:tcPr>
            <w:tcW w:w="829" w:type="dxa"/>
          </w:tcPr>
          <w:p w14:paraId="44F0FE18"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0.9999</w:t>
            </w:r>
          </w:p>
        </w:tc>
        <w:tc>
          <w:tcPr>
            <w:tcW w:w="1313" w:type="dxa"/>
          </w:tcPr>
          <w:p w14:paraId="6C50BCC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c>
          <w:tcPr>
            <w:tcW w:w="829" w:type="dxa"/>
          </w:tcPr>
          <w:p w14:paraId="7066106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c>
          <w:tcPr>
            <w:tcW w:w="1379" w:type="dxa"/>
          </w:tcPr>
          <w:p w14:paraId="168F322E"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r>
      <w:tr w:rsidR="00E47E29" w:rsidRPr="00A23B49" w14:paraId="387EFA71" w14:textId="77777777" w:rsidTr="00B52178">
        <w:trPr>
          <w:trHeight w:val="452"/>
        </w:trPr>
        <w:tc>
          <w:tcPr>
            <w:tcW w:w="2212" w:type="dxa"/>
          </w:tcPr>
          <w:p w14:paraId="199B54C3" w14:textId="77777777" w:rsidR="00E47E29" w:rsidRPr="00A23B49" w:rsidRDefault="00E47E29" w:rsidP="002D4BD4">
            <w:pPr>
              <w:pStyle w:val="Head1"/>
              <w:rPr>
                <w:rFonts w:ascii="Arial" w:eastAsia="Times New Roman" w:hAnsi="Arial" w:cs="Arial"/>
                <w:b w:val="0"/>
                <w:bCs/>
                <w:sz w:val="20"/>
                <w:szCs w:val="20"/>
              </w:rPr>
            </w:pPr>
            <w:r w:rsidRPr="00A23B49">
              <w:rPr>
                <w:rFonts w:ascii="Arial" w:eastAsia="Times New Roman" w:hAnsi="Arial" w:cs="Arial"/>
                <w:b w:val="0"/>
                <w:bCs/>
                <w:caps w:val="0"/>
                <w:sz w:val="20"/>
                <w:szCs w:val="20"/>
              </w:rPr>
              <w:t>Microalbuminuria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760" w:type="dxa"/>
          </w:tcPr>
          <w:p w14:paraId="770F8272"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0.0219</w:t>
            </w:r>
          </w:p>
        </w:tc>
        <w:tc>
          <w:tcPr>
            <w:tcW w:w="1037" w:type="dxa"/>
          </w:tcPr>
          <w:p w14:paraId="290C45CD"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0.8571</w:t>
            </w:r>
          </w:p>
        </w:tc>
        <w:tc>
          <w:tcPr>
            <w:tcW w:w="690" w:type="dxa"/>
          </w:tcPr>
          <w:p w14:paraId="56DEA303"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0.1458</w:t>
            </w:r>
          </w:p>
        </w:tc>
        <w:tc>
          <w:tcPr>
            <w:tcW w:w="1176" w:type="dxa"/>
          </w:tcPr>
          <w:p w14:paraId="36208641"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c>
          <w:tcPr>
            <w:tcW w:w="829" w:type="dxa"/>
          </w:tcPr>
          <w:p w14:paraId="18CB2F2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0.0552</w:t>
            </w:r>
          </w:p>
        </w:tc>
        <w:tc>
          <w:tcPr>
            <w:tcW w:w="1313" w:type="dxa"/>
          </w:tcPr>
          <w:p w14:paraId="45DBAB5A"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0.2284</w:t>
            </w:r>
          </w:p>
        </w:tc>
        <w:tc>
          <w:tcPr>
            <w:tcW w:w="829" w:type="dxa"/>
          </w:tcPr>
          <w:p w14:paraId="1749758A"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w:t>
            </w:r>
          </w:p>
        </w:tc>
        <w:tc>
          <w:tcPr>
            <w:tcW w:w="1379" w:type="dxa"/>
          </w:tcPr>
          <w:p w14:paraId="782EDA70" w14:textId="77777777" w:rsidR="00E47E29" w:rsidRPr="00A23B49" w:rsidRDefault="00E47E29" w:rsidP="002D4BD4">
            <w:pPr>
              <w:pStyle w:val="Head1"/>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w:t>
            </w:r>
          </w:p>
        </w:tc>
      </w:tr>
    </w:tbl>
    <w:p w14:paraId="124C436D" w14:textId="77777777" w:rsidR="000C5BE4" w:rsidRDefault="000C5BE4" w:rsidP="00C53251">
      <w:pPr>
        <w:pStyle w:val="Copyright"/>
        <w:spacing w:after="0" w:line="240" w:lineRule="auto"/>
        <w:jc w:val="both"/>
        <w:rPr>
          <w:rFonts w:ascii="Arial" w:hAnsi="Arial" w:cs="Arial"/>
        </w:rPr>
      </w:pPr>
    </w:p>
    <w:p w14:paraId="405067F3" w14:textId="77777777" w:rsidR="00B71C2B" w:rsidRDefault="00B71C2B" w:rsidP="00C53251">
      <w:pPr>
        <w:pStyle w:val="Copyright"/>
        <w:spacing w:after="0" w:line="240" w:lineRule="auto"/>
        <w:jc w:val="both"/>
        <w:rPr>
          <w:rFonts w:ascii="Arial" w:hAnsi="Arial" w:cs="Arial"/>
        </w:rPr>
      </w:pPr>
    </w:p>
    <w:p w14:paraId="23FB1FA5" w14:textId="7A7587EE" w:rsidR="00E47E29" w:rsidRDefault="00CB7BC7" w:rsidP="00C53251">
      <w:pPr>
        <w:pStyle w:val="Copyright"/>
        <w:spacing w:after="0" w:line="240" w:lineRule="auto"/>
        <w:jc w:val="both"/>
        <w:rPr>
          <w:rFonts w:ascii="Arial" w:hAnsi="Arial" w:cs="Arial"/>
          <w:b/>
          <w:bCs/>
          <w:sz w:val="20"/>
        </w:rPr>
      </w:pPr>
      <w:r w:rsidRPr="00CB7BC7">
        <w:rPr>
          <w:rFonts w:ascii="Arial" w:hAnsi="Arial" w:cs="Arial"/>
          <w:b/>
          <w:bCs/>
          <w:sz w:val="20"/>
        </w:rPr>
        <w:t>Table 6: Correlation Analysis of Glycated Hemoglobin (HbA1c) and Traditional Markers of Kidney Function (Urea. Creatinine, Sodium, Chloride, Potassium and Bicarbonate) of Diabetic Subjects Attending RSUTH</w:t>
      </w:r>
      <w:r w:rsidR="004707D7">
        <w:rPr>
          <w:rFonts w:ascii="Arial" w:hAnsi="Arial" w:cs="Arial"/>
          <w:b/>
          <w:bCs/>
          <w:sz w:val="20"/>
        </w:rPr>
        <w:t xml:space="preserve"> </w:t>
      </w:r>
    </w:p>
    <w:tbl>
      <w:tblPr>
        <w:tblStyle w:val="TableGrid"/>
        <w:tblpPr w:leftFromText="180" w:rightFromText="180" w:vertAnchor="text" w:horzAnchor="page" w:tblpX="830" w:tblpY="455"/>
        <w:tblOverlap w:val="never"/>
        <w:tblW w:w="112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1"/>
        <w:gridCol w:w="720"/>
        <w:gridCol w:w="650"/>
        <w:gridCol w:w="721"/>
        <w:gridCol w:w="723"/>
        <w:gridCol w:w="722"/>
        <w:gridCol w:w="723"/>
        <w:gridCol w:w="722"/>
        <w:gridCol w:w="723"/>
        <w:gridCol w:w="722"/>
        <w:gridCol w:w="647"/>
        <w:gridCol w:w="722"/>
        <w:gridCol w:w="723"/>
        <w:gridCol w:w="726"/>
        <w:gridCol w:w="722"/>
        <w:gridCol w:w="8"/>
      </w:tblGrid>
      <w:tr w:rsidR="002D4BD4" w:rsidRPr="004707D7" w14:paraId="7456BB10" w14:textId="77777777" w:rsidTr="002D4BD4">
        <w:trPr>
          <w:trHeight w:val="462"/>
        </w:trPr>
        <w:tc>
          <w:tcPr>
            <w:tcW w:w="1302" w:type="dxa"/>
            <w:vMerge w:val="restart"/>
            <w:tcBorders>
              <w:top w:val="single" w:sz="4" w:space="0" w:color="auto"/>
              <w:bottom w:val="nil"/>
            </w:tcBorders>
          </w:tcPr>
          <w:p w14:paraId="4A56D872"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Parameters</w:t>
            </w:r>
          </w:p>
        </w:tc>
        <w:tc>
          <w:tcPr>
            <w:tcW w:w="1371" w:type="dxa"/>
            <w:gridSpan w:val="2"/>
            <w:tcBorders>
              <w:top w:val="single" w:sz="4" w:space="0" w:color="auto"/>
              <w:bottom w:val="nil"/>
            </w:tcBorders>
          </w:tcPr>
          <w:p w14:paraId="00BA7BA3"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HbA1c (%)</w:t>
            </w:r>
          </w:p>
        </w:tc>
        <w:tc>
          <w:tcPr>
            <w:tcW w:w="1444" w:type="dxa"/>
            <w:gridSpan w:val="2"/>
            <w:tcBorders>
              <w:top w:val="single" w:sz="4" w:space="0" w:color="auto"/>
              <w:bottom w:val="nil"/>
            </w:tcBorders>
            <w:hideMark/>
          </w:tcPr>
          <w:p w14:paraId="0D25D71D"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Urea (mmol/l)</w:t>
            </w:r>
          </w:p>
        </w:tc>
        <w:tc>
          <w:tcPr>
            <w:tcW w:w="1445" w:type="dxa"/>
            <w:gridSpan w:val="2"/>
            <w:tcBorders>
              <w:top w:val="single" w:sz="4" w:space="0" w:color="auto"/>
              <w:bottom w:val="nil"/>
            </w:tcBorders>
            <w:hideMark/>
          </w:tcPr>
          <w:p w14:paraId="7FBA1E2B"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Creatinine(</w:t>
            </w:r>
            <w:r w:rsidRPr="004707D7">
              <w:rPr>
                <w:rFonts w:ascii="Arial" w:hAnsi="Arial" w:cs="Arial"/>
                <w:b/>
                <w:bCs/>
                <w:noProof/>
                <w:sz w:val="20"/>
              </w:rPr>
              <w:drawing>
                <wp:inline distT="0" distB="0" distL="0" distR="0" wp14:anchorId="40D4F883" wp14:editId="454E9C45">
                  <wp:extent cx="9525" cy="9525"/>
                  <wp:effectExtent l="0" t="0" r="0" b="0"/>
                  <wp:docPr id="14557725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4707D7">
              <w:rPr>
                <w:rFonts w:ascii="Arial" w:eastAsia="Times New Roman" w:hAnsi="Arial" w:cs="Arial"/>
                <w:b/>
                <w:bCs/>
                <w:sz w:val="20"/>
                <w:szCs w:val="20"/>
              </w:rPr>
              <w:t>Μmol</w:t>
            </w:r>
            <w:proofErr w:type="spellEnd"/>
            <w:r w:rsidRPr="004707D7">
              <w:rPr>
                <w:rFonts w:ascii="Arial" w:eastAsia="Times New Roman" w:hAnsi="Arial" w:cs="Arial"/>
                <w:b/>
                <w:bCs/>
                <w:sz w:val="20"/>
                <w:szCs w:val="20"/>
              </w:rPr>
              <w:t>/L)</w:t>
            </w:r>
          </w:p>
        </w:tc>
        <w:tc>
          <w:tcPr>
            <w:tcW w:w="1445" w:type="dxa"/>
            <w:gridSpan w:val="2"/>
            <w:tcBorders>
              <w:top w:val="single" w:sz="4" w:space="0" w:color="auto"/>
              <w:bottom w:val="nil"/>
            </w:tcBorders>
          </w:tcPr>
          <w:p w14:paraId="22244A87"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Sodium (mmol/l)</w:t>
            </w:r>
          </w:p>
        </w:tc>
        <w:tc>
          <w:tcPr>
            <w:tcW w:w="1369" w:type="dxa"/>
            <w:gridSpan w:val="2"/>
            <w:tcBorders>
              <w:top w:val="single" w:sz="4" w:space="0" w:color="auto"/>
              <w:bottom w:val="nil"/>
            </w:tcBorders>
          </w:tcPr>
          <w:p w14:paraId="654BD251"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Potassium (mmol/l)</w:t>
            </w:r>
          </w:p>
        </w:tc>
        <w:tc>
          <w:tcPr>
            <w:tcW w:w="1445" w:type="dxa"/>
            <w:gridSpan w:val="2"/>
            <w:tcBorders>
              <w:top w:val="single" w:sz="4" w:space="0" w:color="auto"/>
              <w:bottom w:val="nil"/>
            </w:tcBorders>
          </w:tcPr>
          <w:p w14:paraId="28D04CE3"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Chloride (mmol/l)</w:t>
            </w:r>
          </w:p>
        </w:tc>
        <w:tc>
          <w:tcPr>
            <w:tcW w:w="1454" w:type="dxa"/>
            <w:gridSpan w:val="3"/>
            <w:tcBorders>
              <w:top w:val="single" w:sz="4" w:space="0" w:color="auto"/>
              <w:bottom w:val="nil"/>
            </w:tcBorders>
          </w:tcPr>
          <w:p w14:paraId="5A2263AD" w14:textId="77777777" w:rsidR="004707D7" w:rsidRPr="004707D7" w:rsidRDefault="004707D7" w:rsidP="002D4BD4">
            <w:pPr>
              <w:pStyle w:val="Copyright"/>
              <w:spacing w:after="0" w:line="240" w:lineRule="auto"/>
              <w:rPr>
                <w:rFonts w:ascii="Arial" w:eastAsia="Times New Roman" w:hAnsi="Arial" w:cs="Arial"/>
                <w:b/>
                <w:bCs/>
                <w:sz w:val="20"/>
                <w:szCs w:val="20"/>
              </w:rPr>
            </w:pPr>
            <w:r w:rsidRPr="004707D7">
              <w:rPr>
                <w:rFonts w:ascii="Arial" w:eastAsia="Times New Roman" w:hAnsi="Arial" w:cs="Arial"/>
                <w:b/>
                <w:bCs/>
                <w:sz w:val="20"/>
                <w:szCs w:val="20"/>
              </w:rPr>
              <w:t>Bicarbonate (mmol/l)</w:t>
            </w:r>
          </w:p>
        </w:tc>
      </w:tr>
      <w:tr w:rsidR="002D4BD4" w:rsidRPr="004707D7" w14:paraId="5AC19B66" w14:textId="77777777" w:rsidTr="002D4BD4">
        <w:trPr>
          <w:gridAfter w:val="1"/>
          <w:wAfter w:w="8" w:type="dxa"/>
          <w:trHeight w:val="66"/>
        </w:trPr>
        <w:tc>
          <w:tcPr>
            <w:tcW w:w="1302" w:type="dxa"/>
            <w:vMerge/>
            <w:tcBorders>
              <w:top w:val="nil"/>
              <w:bottom w:val="single" w:sz="4" w:space="0" w:color="auto"/>
            </w:tcBorders>
            <w:vAlign w:val="center"/>
          </w:tcPr>
          <w:p w14:paraId="3E533F23"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p>
        </w:tc>
        <w:tc>
          <w:tcPr>
            <w:tcW w:w="721" w:type="dxa"/>
            <w:tcBorders>
              <w:top w:val="nil"/>
              <w:bottom w:val="single" w:sz="4" w:space="0" w:color="auto"/>
            </w:tcBorders>
          </w:tcPr>
          <w:p w14:paraId="1AA9F1F7"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649" w:type="dxa"/>
            <w:tcBorders>
              <w:top w:val="nil"/>
              <w:bottom w:val="single" w:sz="4" w:space="0" w:color="auto"/>
            </w:tcBorders>
          </w:tcPr>
          <w:p w14:paraId="04B458D1"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1" w:type="dxa"/>
            <w:tcBorders>
              <w:top w:val="nil"/>
              <w:bottom w:val="single" w:sz="4" w:space="0" w:color="auto"/>
            </w:tcBorders>
          </w:tcPr>
          <w:p w14:paraId="15BFF35D"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7FE7FB6A"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01A52066"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36D8AB84"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3138C537"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69F2A140"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1C20FF06"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646" w:type="dxa"/>
            <w:tcBorders>
              <w:top w:val="nil"/>
              <w:bottom w:val="single" w:sz="4" w:space="0" w:color="auto"/>
            </w:tcBorders>
          </w:tcPr>
          <w:p w14:paraId="38E45CCD"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2" w:type="dxa"/>
            <w:tcBorders>
              <w:top w:val="nil"/>
              <w:bottom w:val="single" w:sz="4" w:space="0" w:color="auto"/>
            </w:tcBorders>
          </w:tcPr>
          <w:p w14:paraId="2BC8F339"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3" w:type="dxa"/>
            <w:tcBorders>
              <w:top w:val="nil"/>
              <w:bottom w:val="single" w:sz="4" w:space="0" w:color="auto"/>
            </w:tcBorders>
          </w:tcPr>
          <w:p w14:paraId="5727A7E0"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c>
          <w:tcPr>
            <w:tcW w:w="726" w:type="dxa"/>
            <w:tcBorders>
              <w:top w:val="nil"/>
              <w:bottom w:val="single" w:sz="4" w:space="0" w:color="auto"/>
            </w:tcBorders>
          </w:tcPr>
          <w:p w14:paraId="276011DF"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sz w:val="20"/>
                <w:szCs w:val="20"/>
              </w:rPr>
              <w:t>r</w:t>
            </w:r>
          </w:p>
        </w:tc>
        <w:tc>
          <w:tcPr>
            <w:tcW w:w="722" w:type="dxa"/>
            <w:tcBorders>
              <w:top w:val="nil"/>
              <w:bottom w:val="single" w:sz="4" w:space="0" w:color="auto"/>
            </w:tcBorders>
          </w:tcPr>
          <w:p w14:paraId="2B9A5528" w14:textId="77777777" w:rsidR="004707D7" w:rsidRPr="004707D7" w:rsidRDefault="004707D7" w:rsidP="002D4BD4">
            <w:pPr>
              <w:pStyle w:val="Copyright"/>
              <w:spacing w:after="0" w:line="240" w:lineRule="auto"/>
              <w:jc w:val="both"/>
              <w:rPr>
                <w:rFonts w:ascii="Arial" w:eastAsia="Times New Roman" w:hAnsi="Arial" w:cs="Arial"/>
                <w:b/>
                <w:bCs/>
                <w:sz w:val="20"/>
                <w:szCs w:val="20"/>
              </w:rPr>
            </w:pPr>
            <w:r w:rsidRPr="004707D7">
              <w:rPr>
                <w:rFonts w:ascii="Arial" w:eastAsia="Times New Roman" w:hAnsi="Arial" w:cs="Arial"/>
                <w:b/>
                <w:bCs/>
                <w:i/>
                <w:iCs/>
                <w:sz w:val="20"/>
                <w:szCs w:val="20"/>
              </w:rPr>
              <w:t>P</w:t>
            </w:r>
          </w:p>
        </w:tc>
      </w:tr>
      <w:tr w:rsidR="002D4BD4" w:rsidRPr="004707D7" w14:paraId="289074F4" w14:textId="77777777" w:rsidTr="002D4BD4">
        <w:trPr>
          <w:gridAfter w:val="1"/>
          <w:wAfter w:w="8" w:type="dxa"/>
          <w:trHeight w:val="270"/>
        </w:trPr>
        <w:tc>
          <w:tcPr>
            <w:tcW w:w="1302" w:type="dxa"/>
            <w:tcBorders>
              <w:top w:val="single" w:sz="4" w:space="0" w:color="auto"/>
            </w:tcBorders>
            <w:vAlign w:val="center"/>
            <w:hideMark/>
          </w:tcPr>
          <w:p w14:paraId="507376EA"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rPr>
              <w:lastRenderedPageBreak/>
              <w:t>HbA1c (%)</w:t>
            </w:r>
          </w:p>
        </w:tc>
        <w:tc>
          <w:tcPr>
            <w:tcW w:w="721" w:type="dxa"/>
            <w:tcBorders>
              <w:top w:val="single" w:sz="4" w:space="0" w:color="auto"/>
            </w:tcBorders>
          </w:tcPr>
          <w:p w14:paraId="78A5C73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0.999</w:t>
            </w:r>
          </w:p>
        </w:tc>
        <w:tc>
          <w:tcPr>
            <w:tcW w:w="649" w:type="dxa"/>
            <w:tcBorders>
              <w:top w:val="single" w:sz="4" w:space="0" w:color="auto"/>
            </w:tcBorders>
          </w:tcPr>
          <w:p w14:paraId="0AD7C15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1" w:type="dxa"/>
            <w:tcBorders>
              <w:top w:val="single" w:sz="4" w:space="0" w:color="auto"/>
            </w:tcBorders>
            <w:hideMark/>
          </w:tcPr>
          <w:p w14:paraId="12215AA9"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0.165</w:t>
            </w:r>
          </w:p>
        </w:tc>
        <w:tc>
          <w:tcPr>
            <w:tcW w:w="723" w:type="dxa"/>
            <w:tcBorders>
              <w:top w:val="single" w:sz="4" w:space="0" w:color="auto"/>
            </w:tcBorders>
          </w:tcPr>
          <w:p w14:paraId="249FCB61"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0.171</w:t>
            </w:r>
          </w:p>
        </w:tc>
        <w:tc>
          <w:tcPr>
            <w:tcW w:w="722" w:type="dxa"/>
            <w:tcBorders>
              <w:top w:val="single" w:sz="4" w:space="0" w:color="auto"/>
            </w:tcBorders>
            <w:hideMark/>
          </w:tcPr>
          <w:p w14:paraId="214A14BE"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0.024</w:t>
            </w:r>
          </w:p>
        </w:tc>
        <w:tc>
          <w:tcPr>
            <w:tcW w:w="723" w:type="dxa"/>
            <w:tcBorders>
              <w:top w:val="single" w:sz="4" w:space="0" w:color="auto"/>
            </w:tcBorders>
          </w:tcPr>
          <w:p w14:paraId="320A81F5"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0.837</w:t>
            </w:r>
          </w:p>
        </w:tc>
        <w:tc>
          <w:tcPr>
            <w:tcW w:w="722" w:type="dxa"/>
            <w:tcBorders>
              <w:top w:val="single" w:sz="4" w:space="0" w:color="auto"/>
            </w:tcBorders>
          </w:tcPr>
          <w:p w14:paraId="5828720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0.028</w:t>
            </w:r>
          </w:p>
        </w:tc>
        <w:tc>
          <w:tcPr>
            <w:tcW w:w="723" w:type="dxa"/>
            <w:tcBorders>
              <w:top w:val="single" w:sz="4" w:space="0" w:color="auto"/>
            </w:tcBorders>
          </w:tcPr>
          <w:p w14:paraId="22ABC1E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0.817</w:t>
            </w:r>
          </w:p>
        </w:tc>
        <w:tc>
          <w:tcPr>
            <w:tcW w:w="722" w:type="dxa"/>
            <w:tcBorders>
              <w:top w:val="single" w:sz="4" w:space="0" w:color="auto"/>
            </w:tcBorders>
          </w:tcPr>
          <w:p w14:paraId="323A6D5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0.063</w:t>
            </w:r>
          </w:p>
        </w:tc>
        <w:tc>
          <w:tcPr>
            <w:tcW w:w="646" w:type="dxa"/>
            <w:tcBorders>
              <w:top w:val="single" w:sz="4" w:space="0" w:color="auto"/>
            </w:tcBorders>
          </w:tcPr>
          <w:p w14:paraId="0681AC2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0.599</w:t>
            </w:r>
          </w:p>
        </w:tc>
        <w:tc>
          <w:tcPr>
            <w:tcW w:w="722" w:type="dxa"/>
            <w:tcBorders>
              <w:top w:val="single" w:sz="4" w:space="0" w:color="auto"/>
            </w:tcBorders>
          </w:tcPr>
          <w:p w14:paraId="37B700B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0.053</w:t>
            </w:r>
          </w:p>
        </w:tc>
        <w:tc>
          <w:tcPr>
            <w:tcW w:w="723" w:type="dxa"/>
            <w:tcBorders>
              <w:top w:val="single" w:sz="4" w:space="0" w:color="auto"/>
            </w:tcBorders>
          </w:tcPr>
          <w:p w14:paraId="02A2E8B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0.658</w:t>
            </w:r>
          </w:p>
        </w:tc>
        <w:tc>
          <w:tcPr>
            <w:tcW w:w="726" w:type="dxa"/>
            <w:tcBorders>
              <w:top w:val="single" w:sz="4" w:space="0" w:color="auto"/>
            </w:tcBorders>
          </w:tcPr>
          <w:p w14:paraId="3EC74AF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0.040</w:t>
            </w:r>
          </w:p>
        </w:tc>
        <w:tc>
          <w:tcPr>
            <w:tcW w:w="722" w:type="dxa"/>
            <w:tcBorders>
              <w:top w:val="single" w:sz="4" w:space="0" w:color="auto"/>
            </w:tcBorders>
          </w:tcPr>
          <w:p w14:paraId="7E94ABD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0.736</w:t>
            </w:r>
          </w:p>
        </w:tc>
      </w:tr>
      <w:tr w:rsidR="002D4BD4" w:rsidRPr="004707D7" w14:paraId="14755A63" w14:textId="77777777" w:rsidTr="002D4BD4">
        <w:trPr>
          <w:gridAfter w:val="1"/>
          <w:wAfter w:w="8" w:type="dxa"/>
          <w:trHeight w:val="584"/>
        </w:trPr>
        <w:tc>
          <w:tcPr>
            <w:tcW w:w="1302" w:type="dxa"/>
            <w:vAlign w:val="center"/>
            <w:hideMark/>
          </w:tcPr>
          <w:p w14:paraId="48E36A37"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Urea (mmol/l)</w:t>
            </w:r>
          </w:p>
        </w:tc>
        <w:tc>
          <w:tcPr>
            <w:tcW w:w="721" w:type="dxa"/>
          </w:tcPr>
          <w:p w14:paraId="576E94F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0.165</w:t>
            </w:r>
          </w:p>
        </w:tc>
        <w:tc>
          <w:tcPr>
            <w:tcW w:w="649" w:type="dxa"/>
          </w:tcPr>
          <w:p w14:paraId="485507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0.171</w:t>
            </w:r>
          </w:p>
        </w:tc>
        <w:tc>
          <w:tcPr>
            <w:tcW w:w="721" w:type="dxa"/>
            <w:hideMark/>
          </w:tcPr>
          <w:p w14:paraId="010879DE"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1</w:t>
            </w:r>
          </w:p>
        </w:tc>
        <w:tc>
          <w:tcPr>
            <w:tcW w:w="723" w:type="dxa"/>
          </w:tcPr>
          <w:p w14:paraId="3D37EF86"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rPr>
              <w:t>0</w:t>
            </w:r>
          </w:p>
        </w:tc>
        <w:tc>
          <w:tcPr>
            <w:tcW w:w="722" w:type="dxa"/>
            <w:hideMark/>
          </w:tcPr>
          <w:p w14:paraId="25ECB229"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0.277</w:t>
            </w:r>
          </w:p>
        </w:tc>
        <w:tc>
          <w:tcPr>
            <w:tcW w:w="723" w:type="dxa"/>
          </w:tcPr>
          <w:p w14:paraId="047BA2F8" w14:textId="77777777" w:rsidR="004707D7" w:rsidRPr="004707D7" w:rsidRDefault="004707D7" w:rsidP="002D4BD4">
            <w:pPr>
              <w:pStyle w:val="Copyright"/>
              <w:spacing w:line="240" w:lineRule="auto"/>
              <w:jc w:val="both"/>
              <w:rPr>
                <w:rFonts w:ascii="Arial" w:eastAsia="Times New Roman" w:hAnsi="Arial" w:cs="Arial"/>
                <w:sz w:val="20"/>
                <w:szCs w:val="20"/>
              </w:rPr>
            </w:pPr>
            <w:r w:rsidRPr="004707D7">
              <w:rPr>
                <w:rFonts w:ascii="Arial" w:eastAsia="Times New Roman" w:hAnsi="Arial" w:cs="Arial"/>
                <w:sz w:val="20"/>
                <w:szCs w:val="20"/>
                <w:lang w:val="en-GB"/>
              </w:rPr>
              <w:t>0.020*</w:t>
            </w:r>
          </w:p>
        </w:tc>
        <w:tc>
          <w:tcPr>
            <w:tcW w:w="722" w:type="dxa"/>
          </w:tcPr>
          <w:p w14:paraId="1627AFE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0.199</w:t>
            </w:r>
          </w:p>
        </w:tc>
        <w:tc>
          <w:tcPr>
            <w:tcW w:w="723" w:type="dxa"/>
          </w:tcPr>
          <w:p w14:paraId="0B94FAE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0.097</w:t>
            </w:r>
          </w:p>
        </w:tc>
        <w:tc>
          <w:tcPr>
            <w:tcW w:w="722" w:type="dxa"/>
          </w:tcPr>
          <w:p w14:paraId="6D6A47A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-0.027</w:t>
            </w:r>
          </w:p>
        </w:tc>
        <w:tc>
          <w:tcPr>
            <w:tcW w:w="646" w:type="dxa"/>
          </w:tcPr>
          <w:p w14:paraId="214BECC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0.820</w:t>
            </w:r>
          </w:p>
        </w:tc>
        <w:tc>
          <w:tcPr>
            <w:tcW w:w="722" w:type="dxa"/>
          </w:tcPr>
          <w:p w14:paraId="78C71B6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0.304</w:t>
            </w:r>
          </w:p>
        </w:tc>
        <w:tc>
          <w:tcPr>
            <w:tcW w:w="723" w:type="dxa"/>
          </w:tcPr>
          <w:p w14:paraId="0973367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0.010*</w:t>
            </w:r>
          </w:p>
        </w:tc>
        <w:tc>
          <w:tcPr>
            <w:tcW w:w="726" w:type="dxa"/>
          </w:tcPr>
          <w:p w14:paraId="23FCD9A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-0.057</w:t>
            </w:r>
          </w:p>
        </w:tc>
        <w:tc>
          <w:tcPr>
            <w:tcW w:w="722" w:type="dxa"/>
          </w:tcPr>
          <w:p w14:paraId="3637C46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0.634</w:t>
            </w:r>
          </w:p>
        </w:tc>
      </w:tr>
      <w:tr w:rsidR="002D4BD4" w:rsidRPr="004707D7" w14:paraId="5480450F" w14:textId="77777777" w:rsidTr="002D4BD4">
        <w:trPr>
          <w:gridAfter w:val="1"/>
          <w:wAfter w:w="8" w:type="dxa"/>
          <w:trHeight w:val="388"/>
        </w:trPr>
        <w:tc>
          <w:tcPr>
            <w:tcW w:w="1302" w:type="dxa"/>
            <w:vAlign w:val="center"/>
          </w:tcPr>
          <w:p w14:paraId="751954B0"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Creatinine (</w:t>
            </w:r>
            <w:r w:rsidRPr="004707D7">
              <w:rPr>
                <w:rFonts w:ascii="Arial" w:hAnsi="Arial" w:cs="Arial"/>
                <w:noProof/>
                <w:sz w:val="20"/>
              </w:rPr>
              <w:drawing>
                <wp:inline distT="0" distB="0" distL="0" distR="0" wp14:anchorId="73CDE55F" wp14:editId="3CE55357">
                  <wp:extent cx="9525" cy="9525"/>
                  <wp:effectExtent l="0" t="0" r="0" b="0"/>
                  <wp:docPr id="3436081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4707D7">
              <w:rPr>
                <w:rFonts w:ascii="Arial" w:eastAsia="Times New Roman" w:hAnsi="Arial" w:cs="Arial"/>
                <w:sz w:val="20"/>
                <w:szCs w:val="20"/>
              </w:rPr>
              <w:t>Μmol</w:t>
            </w:r>
            <w:proofErr w:type="spellEnd"/>
            <w:r w:rsidRPr="004707D7">
              <w:rPr>
                <w:rFonts w:ascii="Arial" w:eastAsia="Times New Roman" w:hAnsi="Arial" w:cs="Arial"/>
                <w:sz w:val="20"/>
                <w:szCs w:val="20"/>
              </w:rPr>
              <w:t>/L)</w:t>
            </w:r>
          </w:p>
        </w:tc>
        <w:tc>
          <w:tcPr>
            <w:tcW w:w="721" w:type="dxa"/>
          </w:tcPr>
          <w:p w14:paraId="67D2E42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0.024</w:t>
            </w:r>
          </w:p>
        </w:tc>
        <w:tc>
          <w:tcPr>
            <w:tcW w:w="649" w:type="dxa"/>
          </w:tcPr>
          <w:p w14:paraId="20870AD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0.837</w:t>
            </w:r>
          </w:p>
        </w:tc>
        <w:tc>
          <w:tcPr>
            <w:tcW w:w="721" w:type="dxa"/>
          </w:tcPr>
          <w:p w14:paraId="77B7210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0.277</w:t>
            </w:r>
          </w:p>
        </w:tc>
        <w:tc>
          <w:tcPr>
            <w:tcW w:w="723" w:type="dxa"/>
          </w:tcPr>
          <w:p w14:paraId="477A3A3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0.020*</w:t>
            </w:r>
          </w:p>
        </w:tc>
        <w:tc>
          <w:tcPr>
            <w:tcW w:w="722" w:type="dxa"/>
          </w:tcPr>
          <w:p w14:paraId="37175C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163F519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6293C9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0.032</w:t>
            </w:r>
          </w:p>
        </w:tc>
        <w:tc>
          <w:tcPr>
            <w:tcW w:w="723" w:type="dxa"/>
          </w:tcPr>
          <w:p w14:paraId="470510B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0.792</w:t>
            </w:r>
          </w:p>
        </w:tc>
        <w:tc>
          <w:tcPr>
            <w:tcW w:w="722" w:type="dxa"/>
          </w:tcPr>
          <w:p w14:paraId="285F235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-0.012</w:t>
            </w:r>
          </w:p>
        </w:tc>
        <w:tc>
          <w:tcPr>
            <w:tcW w:w="646" w:type="dxa"/>
          </w:tcPr>
          <w:p w14:paraId="64DC42F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0.917</w:t>
            </w:r>
          </w:p>
        </w:tc>
        <w:tc>
          <w:tcPr>
            <w:tcW w:w="722" w:type="dxa"/>
          </w:tcPr>
          <w:p w14:paraId="7101963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0.096</w:t>
            </w:r>
          </w:p>
        </w:tc>
        <w:tc>
          <w:tcPr>
            <w:tcW w:w="723" w:type="dxa"/>
          </w:tcPr>
          <w:p w14:paraId="64ED3E7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0.427</w:t>
            </w:r>
          </w:p>
        </w:tc>
        <w:tc>
          <w:tcPr>
            <w:tcW w:w="726" w:type="dxa"/>
          </w:tcPr>
          <w:p w14:paraId="7C82E7F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0.555</w:t>
            </w:r>
          </w:p>
        </w:tc>
        <w:tc>
          <w:tcPr>
            <w:tcW w:w="722" w:type="dxa"/>
          </w:tcPr>
          <w:p w14:paraId="450B106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0.000*</w:t>
            </w:r>
          </w:p>
        </w:tc>
      </w:tr>
      <w:tr w:rsidR="002D4BD4" w:rsidRPr="004707D7" w14:paraId="30D68118" w14:textId="77777777" w:rsidTr="002D4BD4">
        <w:trPr>
          <w:gridAfter w:val="1"/>
          <w:wAfter w:w="8" w:type="dxa"/>
          <w:trHeight w:val="388"/>
        </w:trPr>
        <w:tc>
          <w:tcPr>
            <w:tcW w:w="1302" w:type="dxa"/>
            <w:vAlign w:val="center"/>
          </w:tcPr>
          <w:p w14:paraId="57E638E6"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Sodium (mmol/l)</w:t>
            </w:r>
          </w:p>
        </w:tc>
        <w:tc>
          <w:tcPr>
            <w:tcW w:w="721" w:type="dxa"/>
          </w:tcPr>
          <w:p w14:paraId="3621B15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0.028</w:t>
            </w:r>
          </w:p>
        </w:tc>
        <w:tc>
          <w:tcPr>
            <w:tcW w:w="649" w:type="dxa"/>
          </w:tcPr>
          <w:p w14:paraId="459D0BA8"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0.817</w:t>
            </w:r>
          </w:p>
        </w:tc>
        <w:tc>
          <w:tcPr>
            <w:tcW w:w="721" w:type="dxa"/>
          </w:tcPr>
          <w:p w14:paraId="34D4F69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0.199</w:t>
            </w:r>
          </w:p>
        </w:tc>
        <w:tc>
          <w:tcPr>
            <w:tcW w:w="723" w:type="dxa"/>
          </w:tcPr>
          <w:p w14:paraId="6904A81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0.097</w:t>
            </w:r>
          </w:p>
        </w:tc>
        <w:tc>
          <w:tcPr>
            <w:tcW w:w="722" w:type="dxa"/>
          </w:tcPr>
          <w:p w14:paraId="72B06A4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0.032</w:t>
            </w:r>
          </w:p>
        </w:tc>
        <w:tc>
          <w:tcPr>
            <w:tcW w:w="723" w:type="dxa"/>
          </w:tcPr>
          <w:p w14:paraId="74E9A79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0.792</w:t>
            </w:r>
          </w:p>
        </w:tc>
        <w:tc>
          <w:tcPr>
            <w:tcW w:w="722" w:type="dxa"/>
          </w:tcPr>
          <w:p w14:paraId="42CF337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21F6D79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5BA8B6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0.017</w:t>
            </w:r>
          </w:p>
        </w:tc>
        <w:tc>
          <w:tcPr>
            <w:tcW w:w="646" w:type="dxa"/>
          </w:tcPr>
          <w:p w14:paraId="3082174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0.883</w:t>
            </w:r>
          </w:p>
        </w:tc>
        <w:tc>
          <w:tcPr>
            <w:tcW w:w="722" w:type="dxa"/>
          </w:tcPr>
          <w:p w14:paraId="09C3CF1F"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0.306</w:t>
            </w:r>
          </w:p>
        </w:tc>
        <w:tc>
          <w:tcPr>
            <w:tcW w:w="723" w:type="dxa"/>
          </w:tcPr>
          <w:p w14:paraId="37ED80F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0.009*</w:t>
            </w:r>
          </w:p>
        </w:tc>
        <w:tc>
          <w:tcPr>
            <w:tcW w:w="726" w:type="dxa"/>
          </w:tcPr>
          <w:p w14:paraId="2D78B5F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-0.207</w:t>
            </w:r>
          </w:p>
        </w:tc>
        <w:tc>
          <w:tcPr>
            <w:tcW w:w="722" w:type="dxa"/>
          </w:tcPr>
          <w:p w14:paraId="0AE93D0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0.085</w:t>
            </w:r>
          </w:p>
        </w:tc>
      </w:tr>
      <w:tr w:rsidR="002D4BD4" w:rsidRPr="004707D7" w14:paraId="3C377CDA" w14:textId="77777777" w:rsidTr="002D4BD4">
        <w:trPr>
          <w:gridAfter w:val="1"/>
          <w:wAfter w:w="8" w:type="dxa"/>
          <w:trHeight w:val="388"/>
        </w:trPr>
        <w:tc>
          <w:tcPr>
            <w:tcW w:w="1302" w:type="dxa"/>
            <w:vAlign w:val="center"/>
          </w:tcPr>
          <w:p w14:paraId="302349DD"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Potassium (mmol/l)</w:t>
            </w:r>
          </w:p>
        </w:tc>
        <w:tc>
          <w:tcPr>
            <w:tcW w:w="721" w:type="dxa"/>
          </w:tcPr>
          <w:p w14:paraId="54D57C73"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0.063</w:t>
            </w:r>
          </w:p>
        </w:tc>
        <w:tc>
          <w:tcPr>
            <w:tcW w:w="649" w:type="dxa"/>
          </w:tcPr>
          <w:p w14:paraId="1D14277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0.599</w:t>
            </w:r>
          </w:p>
        </w:tc>
        <w:tc>
          <w:tcPr>
            <w:tcW w:w="721" w:type="dxa"/>
          </w:tcPr>
          <w:p w14:paraId="293AB1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-0.027</w:t>
            </w:r>
          </w:p>
        </w:tc>
        <w:tc>
          <w:tcPr>
            <w:tcW w:w="723" w:type="dxa"/>
          </w:tcPr>
          <w:p w14:paraId="4BCADB6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0.820</w:t>
            </w:r>
          </w:p>
        </w:tc>
        <w:tc>
          <w:tcPr>
            <w:tcW w:w="722" w:type="dxa"/>
          </w:tcPr>
          <w:p w14:paraId="404FC38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-0.012</w:t>
            </w:r>
          </w:p>
        </w:tc>
        <w:tc>
          <w:tcPr>
            <w:tcW w:w="723" w:type="dxa"/>
          </w:tcPr>
          <w:p w14:paraId="4F0BF17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0.917</w:t>
            </w:r>
          </w:p>
        </w:tc>
        <w:tc>
          <w:tcPr>
            <w:tcW w:w="722" w:type="dxa"/>
          </w:tcPr>
          <w:p w14:paraId="183B7E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0.017</w:t>
            </w:r>
          </w:p>
        </w:tc>
        <w:tc>
          <w:tcPr>
            <w:tcW w:w="723" w:type="dxa"/>
          </w:tcPr>
          <w:p w14:paraId="3D833CB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0.883</w:t>
            </w:r>
          </w:p>
        </w:tc>
        <w:tc>
          <w:tcPr>
            <w:tcW w:w="722" w:type="dxa"/>
          </w:tcPr>
          <w:p w14:paraId="6EBD615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646" w:type="dxa"/>
          </w:tcPr>
          <w:p w14:paraId="724D3D0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2" w:type="dxa"/>
          </w:tcPr>
          <w:p w14:paraId="182ADBF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-0.194</w:t>
            </w:r>
          </w:p>
        </w:tc>
        <w:tc>
          <w:tcPr>
            <w:tcW w:w="723" w:type="dxa"/>
          </w:tcPr>
          <w:p w14:paraId="3F460D1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0.106</w:t>
            </w:r>
          </w:p>
        </w:tc>
        <w:tc>
          <w:tcPr>
            <w:tcW w:w="726" w:type="dxa"/>
          </w:tcPr>
          <w:p w14:paraId="7D7019B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-0.030</w:t>
            </w:r>
          </w:p>
        </w:tc>
        <w:tc>
          <w:tcPr>
            <w:tcW w:w="722" w:type="dxa"/>
          </w:tcPr>
          <w:p w14:paraId="5096974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0.799</w:t>
            </w:r>
          </w:p>
        </w:tc>
      </w:tr>
      <w:tr w:rsidR="002D4BD4" w:rsidRPr="004707D7" w14:paraId="5DF50078" w14:textId="77777777" w:rsidTr="002D4BD4">
        <w:trPr>
          <w:gridAfter w:val="1"/>
          <w:wAfter w:w="8" w:type="dxa"/>
          <w:trHeight w:val="388"/>
        </w:trPr>
        <w:tc>
          <w:tcPr>
            <w:tcW w:w="1302" w:type="dxa"/>
            <w:vAlign w:val="center"/>
          </w:tcPr>
          <w:p w14:paraId="37BD9827"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Chloride (mmol/l)</w:t>
            </w:r>
          </w:p>
        </w:tc>
        <w:tc>
          <w:tcPr>
            <w:tcW w:w="721" w:type="dxa"/>
          </w:tcPr>
          <w:p w14:paraId="7F82EBA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0.053</w:t>
            </w:r>
          </w:p>
        </w:tc>
        <w:tc>
          <w:tcPr>
            <w:tcW w:w="649" w:type="dxa"/>
          </w:tcPr>
          <w:p w14:paraId="5C975D8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0.658</w:t>
            </w:r>
          </w:p>
        </w:tc>
        <w:tc>
          <w:tcPr>
            <w:tcW w:w="721" w:type="dxa"/>
          </w:tcPr>
          <w:p w14:paraId="35ECDC0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0.304</w:t>
            </w:r>
          </w:p>
        </w:tc>
        <w:tc>
          <w:tcPr>
            <w:tcW w:w="723" w:type="dxa"/>
          </w:tcPr>
          <w:p w14:paraId="5AC24219"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0.010*</w:t>
            </w:r>
          </w:p>
        </w:tc>
        <w:tc>
          <w:tcPr>
            <w:tcW w:w="722" w:type="dxa"/>
          </w:tcPr>
          <w:p w14:paraId="696EAA7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0.096</w:t>
            </w:r>
          </w:p>
        </w:tc>
        <w:tc>
          <w:tcPr>
            <w:tcW w:w="723" w:type="dxa"/>
          </w:tcPr>
          <w:p w14:paraId="558DD0C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0.427</w:t>
            </w:r>
          </w:p>
        </w:tc>
        <w:tc>
          <w:tcPr>
            <w:tcW w:w="722" w:type="dxa"/>
          </w:tcPr>
          <w:p w14:paraId="3C9005D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0.306</w:t>
            </w:r>
          </w:p>
        </w:tc>
        <w:tc>
          <w:tcPr>
            <w:tcW w:w="723" w:type="dxa"/>
          </w:tcPr>
          <w:p w14:paraId="7C3CD9E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0.009*</w:t>
            </w:r>
          </w:p>
        </w:tc>
        <w:tc>
          <w:tcPr>
            <w:tcW w:w="722" w:type="dxa"/>
          </w:tcPr>
          <w:p w14:paraId="457F5F3C"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-0.194</w:t>
            </w:r>
          </w:p>
        </w:tc>
        <w:tc>
          <w:tcPr>
            <w:tcW w:w="646" w:type="dxa"/>
          </w:tcPr>
          <w:p w14:paraId="42755A30"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0.106</w:t>
            </w:r>
          </w:p>
        </w:tc>
        <w:tc>
          <w:tcPr>
            <w:tcW w:w="722" w:type="dxa"/>
          </w:tcPr>
          <w:p w14:paraId="2B11B1A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3" w:type="dxa"/>
          </w:tcPr>
          <w:p w14:paraId="60D9928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c>
          <w:tcPr>
            <w:tcW w:w="726" w:type="dxa"/>
          </w:tcPr>
          <w:p w14:paraId="15D6779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0.157</w:t>
            </w:r>
          </w:p>
        </w:tc>
        <w:tc>
          <w:tcPr>
            <w:tcW w:w="722" w:type="dxa"/>
          </w:tcPr>
          <w:p w14:paraId="5FB5D68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0.192</w:t>
            </w:r>
          </w:p>
        </w:tc>
      </w:tr>
      <w:tr w:rsidR="002D4BD4" w:rsidRPr="004707D7" w14:paraId="525C7A84" w14:textId="77777777" w:rsidTr="002D4BD4">
        <w:trPr>
          <w:gridAfter w:val="1"/>
          <w:wAfter w:w="8" w:type="dxa"/>
          <w:trHeight w:val="383"/>
        </w:trPr>
        <w:tc>
          <w:tcPr>
            <w:tcW w:w="1302" w:type="dxa"/>
            <w:vAlign w:val="center"/>
          </w:tcPr>
          <w:p w14:paraId="1B1FD13D" w14:textId="77777777" w:rsidR="004707D7" w:rsidRPr="004707D7" w:rsidRDefault="004707D7" w:rsidP="002D4BD4">
            <w:pPr>
              <w:pStyle w:val="Copyright"/>
              <w:spacing w:after="0" w:line="240" w:lineRule="auto"/>
              <w:jc w:val="both"/>
              <w:rPr>
                <w:rFonts w:ascii="Arial" w:eastAsia="Times New Roman" w:hAnsi="Arial" w:cs="Arial"/>
                <w:sz w:val="20"/>
                <w:szCs w:val="20"/>
              </w:rPr>
            </w:pPr>
            <w:r w:rsidRPr="004707D7">
              <w:rPr>
                <w:rFonts w:ascii="Arial" w:eastAsia="Times New Roman" w:hAnsi="Arial" w:cs="Arial"/>
                <w:sz w:val="20"/>
                <w:szCs w:val="20"/>
              </w:rPr>
              <w:t>Bicarbonate (mmol/l)</w:t>
            </w:r>
          </w:p>
        </w:tc>
        <w:tc>
          <w:tcPr>
            <w:tcW w:w="721" w:type="dxa"/>
          </w:tcPr>
          <w:p w14:paraId="2EAADC3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0.040</w:t>
            </w:r>
          </w:p>
        </w:tc>
        <w:tc>
          <w:tcPr>
            <w:tcW w:w="649" w:type="dxa"/>
          </w:tcPr>
          <w:p w14:paraId="6BCFEA26"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0.736</w:t>
            </w:r>
          </w:p>
        </w:tc>
        <w:tc>
          <w:tcPr>
            <w:tcW w:w="721" w:type="dxa"/>
          </w:tcPr>
          <w:p w14:paraId="2256936A"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-0.057</w:t>
            </w:r>
          </w:p>
        </w:tc>
        <w:tc>
          <w:tcPr>
            <w:tcW w:w="723" w:type="dxa"/>
          </w:tcPr>
          <w:p w14:paraId="6E621AA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0.634</w:t>
            </w:r>
          </w:p>
        </w:tc>
        <w:tc>
          <w:tcPr>
            <w:tcW w:w="722" w:type="dxa"/>
          </w:tcPr>
          <w:p w14:paraId="44A56E0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0.555</w:t>
            </w:r>
          </w:p>
        </w:tc>
        <w:tc>
          <w:tcPr>
            <w:tcW w:w="723" w:type="dxa"/>
          </w:tcPr>
          <w:p w14:paraId="197A079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0.000*</w:t>
            </w:r>
          </w:p>
        </w:tc>
        <w:tc>
          <w:tcPr>
            <w:tcW w:w="722" w:type="dxa"/>
          </w:tcPr>
          <w:p w14:paraId="7981DC8E"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-0.207</w:t>
            </w:r>
          </w:p>
        </w:tc>
        <w:tc>
          <w:tcPr>
            <w:tcW w:w="723" w:type="dxa"/>
          </w:tcPr>
          <w:p w14:paraId="05F73657"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0.085</w:t>
            </w:r>
          </w:p>
        </w:tc>
        <w:tc>
          <w:tcPr>
            <w:tcW w:w="722" w:type="dxa"/>
          </w:tcPr>
          <w:p w14:paraId="77EC59BB"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-0.030</w:t>
            </w:r>
          </w:p>
        </w:tc>
        <w:tc>
          <w:tcPr>
            <w:tcW w:w="646" w:type="dxa"/>
          </w:tcPr>
          <w:p w14:paraId="413B48A1"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0.799</w:t>
            </w:r>
          </w:p>
        </w:tc>
        <w:tc>
          <w:tcPr>
            <w:tcW w:w="722" w:type="dxa"/>
          </w:tcPr>
          <w:p w14:paraId="1A5E1F55"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0.157</w:t>
            </w:r>
          </w:p>
        </w:tc>
        <w:tc>
          <w:tcPr>
            <w:tcW w:w="723" w:type="dxa"/>
          </w:tcPr>
          <w:p w14:paraId="27E4C75D"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0.192</w:t>
            </w:r>
          </w:p>
        </w:tc>
        <w:tc>
          <w:tcPr>
            <w:tcW w:w="726" w:type="dxa"/>
          </w:tcPr>
          <w:p w14:paraId="0EC0F934"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1</w:t>
            </w:r>
          </w:p>
        </w:tc>
        <w:tc>
          <w:tcPr>
            <w:tcW w:w="722" w:type="dxa"/>
          </w:tcPr>
          <w:p w14:paraId="1C24FF22" w14:textId="77777777" w:rsidR="004707D7" w:rsidRPr="004707D7" w:rsidRDefault="004707D7" w:rsidP="002D4BD4">
            <w:pPr>
              <w:pStyle w:val="Copyright"/>
              <w:spacing w:after="0" w:line="240" w:lineRule="auto"/>
              <w:jc w:val="both"/>
              <w:rPr>
                <w:rFonts w:ascii="Arial" w:eastAsia="Times New Roman" w:hAnsi="Arial" w:cs="Arial"/>
                <w:sz w:val="20"/>
                <w:szCs w:val="20"/>
                <w:lang w:val="en-GB"/>
              </w:rPr>
            </w:pPr>
            <w:r w:rsidRPr="004707D7">
              <w:rPr>
                <w:rFonts w:ascii="Arial" w:eastAsia="Times New Roman" w:hAnsi="Arial" w:cs="Arial"/>
                <w:sz w:val="20"/>
                <w:szCs w:val="20"/>
                <w:lang w:val="en-GB"/>
              </w:rPr>
              <w:t>0</w:t>
            </w:r>
          </w:p>
        </w:tc>
      </w:tr>
    </w:tbl>
    <w:p w14:paraId="1EFF569E" w14:textId="77777777" w:rsidR="00CB7BC7" w:rsidRDefault="00CB7BC7" w:rsidP="00C53251">
      <w:pPr>
        <w:pStyle w:val="Copyright"/>
        <w:spacing w:after="0" w:line="240" w:lineRule="auto"/>
        <w:jc w:val="both"/>
        <w:rPr>
          <w:rFonts w:ascii="Arial" w:hAnsi="Arial" w:cs="Arial"/>
          <w:b/>
          <w:bCs/>
          <w:sz w:val="20"/>
        </w:rPr>
      </w:pPr>
    </w:p>
    <w:p w14:paraId="6D291333" w14:textId="77777777" w:rsidR="003E747D" w:rsidRPr="00A23B49" w:rsidRDefault="003E747D" w:rsidP="003E747D">
      <w:pPr>
        <w:pStyle w:val="Head1"/>
        <w:spacing w:after="0"/>
        <w:rPr>
          <w:rFonts w:ascii="Arial" w:hAnsi="Arial" w:cs="Arial"/>
          <w:b w:val="0"/>
          <w:bCs/>
          <w:sz w:val="20"/>
        </w:rPr>
      </w:pPr>
      <w:bookmarkStart w:id="19" w:name="_Hlk191030105"/>
      <w:r w:rsidRPr="00A23B49">
        <w:rPr>
          <w:rFonts w:ascii="Arial" w:hAnsi="Arial" w:cs="Arial"/>
          <w:b w:val="0"/>
          <w:bCs/>
          <w:caps w:val="0"/>
          <w:sz w:val="20"/>
        </w:rPr>
        <w:t xml:space="preserve">Key: </w:t>
      </w:r>
      <w:r>
        <w:rPr>
          <w:rFonts w:ascii="Arial" w:hAnsi="Arial" w:cs="Arial"/>
          <w:b w:val="0"/>
          <w:bCs/>
          <w:caps w:val="0"/>
          <w:sz w:val="20"/>
        </w:rPr>
        <w:t>NS</w:t>
      </w:r>
      <w:r w:rsidRPr="00A23B49">
        <w:rPr>
          <w:rFonts w:ascii="Arial" w:hAnsi="Arial" w:cs="Arial"/>
          <w:b w:val="0"/>
          <w:bCs/>
          <w:caps w:val="0"/>
          <w:sz w:val="20"/>
        </w:rPr>
        <w:t>= Non-Significant S=Significant</w:t>
      </w:r>
    </w:p>
    <w:p w14:paraId="4B21156E" w14:textId="77777777" w:rsidR="003E747D" w:rsidRDefault="003E747D" w:rsidP="00C53251">
      <w:pPr>
        <w:pStyle w:val="Copyright"/>
        <w:spacing w:after="0" w:line="240" w:lineRule="auto"/>
        <w:jc w:val="both"/>
        <w:rPr>
          <w:rFonts w:ascii="Arial" w:hAnsi="Arial" w:cs="Arial"/>
          <w:b/>
          <w:bCs/>
          <w:sz w:val="20"/>
        </w:rPr>
      </w:pPr>
    </w:p>
    <w:p w14:paraId="371F187E" w14:textId="77777777" w:rsidR="003E747D" w:rsidRDefault="003E747D" w:rsidP="00C53251">
      <w:pPr>
        <w:pStyle w:val="Copyright"/>
        <w:spacing w:after="0" w:line="240" w:lineRule="auto"/>
        <w:jc w:val="both"/>
        <w:rPr>
          <w:rFonts w:ascii="Arial" w:hAnsi="Arial" w:cs="Arial"/>
          <w:b/>
          <w:bCs/>
          <w:sz w:val="20"/>
        </w:rPr>
      </w:pPr>
    </w:p>
    <w:p w14:paraId="4DAF154E" w14:textId="77777777" w:rsidR="003E747D" w:rsidRDefault="003E747D" w:rsidP="00C53251">
      <w:pPr>
        <w:pStyle w:val="Copyright"/>
        <w:spacing w:after="0" w:line="240" w:lineRule="auto"/>
        <w:jc w:val="both"/>
        <w:rPr>
          <w:rFonts w:ascii="Arial" w:hAnsi="Arial" w:cs="Arial"/>
          <w:b/>
          <w:bCs/>
          <w:sz w:val="20"/>
        </w:rPr>
      </w:pPr>
    </w:p>
    <w:p w14:paraId="0307D3CF" w14:textId="77777777" w:rsidR="003E747D" w:rsidRDefault="003E747D" w:rsidP="00C53251">
      <w:pPr>
        <w:pStyle w:val="Copyright"/>
        <w:spacing w:after="0" w:line="240" w:lineRule="auto"/>
        <w:jc w:val="both"/>
        <w:rPr>
          <w:rFonts w:ascii="Arial" w:hAnsi="Arial" w:cs="Arial"/>
          <w:b/>
          <w:bCs/>
          <w:sz w:val="20"/>
        </w:rPr>
      </w:pPr>
    </w:p>
    <w:p w14:paraId="0C0DA3FC" w14:textId="77777777" w:rsidR="003E747D" w:rsidRDefault="003E747D" w:rsidP="00C53251">
      <w:pPr>
        <w:pStyle w:val="Copyright"/>
        <w:spacing w:after="0" w:line="240" w:lineRule="auto"/>
        <w:jc w:val="both"/>
        <w:rPr>
          <w:rFonts w:ascii="Arial" w:hAnsi="Arial" w:cs="Arial"/>
          <w:b/>
          <w:bCs/>
          <w:sz w:val="20"/>
        </w:rPr>
      </w:pPr>
    </w:p>
    <w:p w14:paraId="1CF6C66D" w14:textId="77777777" w:rsidR="003E747D" w:rsidRDefault="003E747D" w:rsidP="00C53251">
      <w:pPr>
        <w:pStyle w:val="Copyright"/>
        <w:spacing w:after="0" w:line="240" w:lineRule="auto"/>
        <w:jc w:val="both"/>
        <w:rPr>
          <w:rFonts w:ascii="Arial" w:hAnsi="Arial" w:cs="Arial"/>
          <w:b/>
          <w:bCs/>
          <w:sz w:val="20"/>
        </w:rPr>
      </w:pPr>
    </w:p>
    <w:p w14:paraId="66B1E833" w14:textId="77777777" w:rsidR="003E747D" w:rsidRDefault="003E747D" w:rsidP="00C53251">
      <w:pPr>
        <w:pStyle w:val="Copyright"/>
        <w:spacing w:after="0" w:line="240" w:lineRule="auto"/>
        <w:jc w:val="both"/>
        <w:rPr>
          <w:rFonts w:ascii="Arial" w:hAnsi="Arial" w:cs="Arial"/>
          <w:b/>
          <w:bCs/>
          <w:sz w:val="20"/>
        </w:rPr>
      </w:pPr>
    </w:p>
    <w:p w14:paraId="10D597B1" w14:textId="77777777" w:rsidR="003E747D" w:rsidRDefault="003E747D" w:rsidP="00C53251">
      <w:pPr>
        <w:pStyle w:val="Copyright"/>
        <w:spacing w:after="0" w:line="240" w:lineRule="auto"/>
        <w:jc w:val="both"/>
        <w:rPr>
          <w:rFonts w:ascii="Arial" w:hAnsi="Arial" w:cs="Arial"/>
          <w:b/>
          <w:bCs/>
          <w:sz w:val="20"/>
        </w:rPr>
      </w:pPr>
    </w:p>
    <w:p w14:paraId="668272B2" w14:textId="5225D7D3" w:rsidR="004707D7" w:rsidRDefault="008252F0" w:rsidP="00C53251">
      <w:pPr>
        <w:pStyle w:val="Copyright"/>
        <w:spacing w:after="0" w:line="240" w:lineRule="auto"/>
        <w:jc w:val="both"/>
        <w:rPr>
          <w:rFonts w:ascii="Arial" w:hAnsi="Arial" w:cs="Arial"/>
          <w:b/>
          <w:bCs/>
          <w:sz w:val="20"/>
        </w:rPr>
      </w:pPr>
      <w:r w:rsidRPr="008252F0">
        <w:rPr>
          <w:rFonts w:ascii="Arial" w:hAnsi="Arial" w:cs="Arial"/>
          <w:b/>
          <w:bCs/>
          <w:sz w:val="20"/>
        </w:rPr>
        <w:t>Table 7: Correlation Analysis of Traditional Markers of Kidney Function (Plasma Sodium, Chloride, Potassium, Bicarbonate, Urea and Creatinine) and Early Markers of Kidney Damage (KIM-1, Cystatin C and Microalbuminuria) in Diabetic Subjects Attending Rivers State University Teaching Hospital</w:t>
      </w:r>
      <w:bookmarkEnd w:id="19"/>
    </w:p>
    <w:p w14:paraId="29FEDC52" w14:textId="77777777" w:rsidR="00CB7BC7" w:rsidRDefault="00CB7BC7" w:rsidP="00C53251">
      <w:pPr>
        <w:pStyle w:val="Copyright"/>
        <w:spacing w:after="0" w:line="240" w:lineRule="auto"/>
        <w:jc w:val="both"/>
        <w:rPr>
          <w:rFonts w:ascii="Arial" w:hAnsi="Arial" w:cs="Arial"/>
          <w:b/>
          <w:bCs/>
          <w:sz w:val="20"/>
        </w:rPr>
      </w:pPr>
    </w:p>
    <w:tbl>
      <w:tblPr>
        <w:tblW w:w="9783" w:type="dxa"/>
        <w:jc w:val="center"/>
        <w:tblBorders>
          <w:top w:val="single" w:sz="4" w:space="0" w:color="auto"/>
          <w:bottom w:val="single" w:sz="4" w:space="0" w:color="auto"/>
        </w:tblBorders>
        <w:tblLook w:val="04A0" w:firstRow="1" w:lastRow="0" w:firstColumn="1" w:lastColumn="0" w:noHBand="0" w:noVBand="1"/>
      </w:tblPr>
      <w:tblGrid>
        <w:gridCol w:w="1739"/>
        <w:gridCol w:w="350"/>
        <w:gridCol w:w="883"/>
        <w:gridCol w:w="883"/>
        <w:gridCol w:w="795"/>
        <w:gridCol w:w="994"/>
        <w:gridCol w:w="1050"/>
        <w:gridCol w:w="994"/>
        <w:gridCol w:w="994"/>
        <w:gridCol w:w="994"/>
        <w:gridCol w:w="994"/>
      </w:tblGrid>
      <w:tr w:rsidR="002D4BD4" w:rsidRPr="00C94C13" w14:paraId="5C842121" w14:textId="77777777" w:rsidTr="00085535">
        <w:trPr>
          <w:trHeight w:val="581"/>
          <w:jc w:val="center"/>
        </w:trPr>
        <w:tc>
          <w:tcPr>
            <w:tcW w:w="1595" w:type="dxa"/>
            <w:tcBorders>
              <w:top w:val="single" w:sz="4" w:space="0" w:color="auto"/>
              <w:bottom w:val="single" w:sz="4" w:space="0" w:color="auto"/>
            </w:tcBorders>
            <w:hideMark/>
          </w:tcPr>
          <w:p w14:paraId="06663D7A"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lastRenderedPageBreak/>
              <w:t>Parameters</w:t>
            </w:r>
          </w:p>
        </w:tc>
        <w:tc>
          <w:tcPr>
            <w:tcW w:w="321" w:type="dxa"/>
            <w:tcBorders>
              <w:top w:val="single" w:sz="4" w:space="0" w:color="auto"/>
              <w:bottom w:val="single" w:sz="4" w:space="0" w:color="auto"/>
            </w:tcBorders>
            <w:hideMark/>
          </w:tcPr>
          <w:p w14:paraId="1B5126D2" w14:textId="77777777" w:rsidR="00404D61" w:rsidRPr="008A4A8A" w:rsidRDefault="00404D61" w:rsidP="00B8542C">
            <w:pPr>
              <w:pStyle w:val="Head1"/>
              <w:spacing w:after="0" w:line="276" w:lineRule="auto"/>
              <w:jc w:val="both"/>
              <w:rPr>
                <w:rFonts w:ascii="Arial" w:hAnsi="Arial" w:cs="Arial"/>
                <w:sz w:val="20"/>
              </w:rPr>
            </w:pPr>
          </w:p>
        </w:tc>
        <w:tc>
          <w:tcPr>
            <w:tcW w:w="810" w:type="dxa"/>
            <w:tcBorders>
              <w:top w:val="single" w:sz="4" w:space="0" w:color="auto"/>
              <w:bottom w:val="single" w:sz="4" w:space="0" w:color="auto"/>
            </w:tcBorders>
            <w:hideMark/>
          </w:tcPr>
          <w:p w14:paraId="134B144B"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KIM-1 (</w:t>
            </w:r>
            <w:proofErr w:type="spellStart"/>
            <w:r w:rsidRPr="00C94C13">
              <w:rPr>
                <w:rFonts w:ascii="Arial" w:hAnsi="Arial" w:cs="Arial"/>
                <w:caps w:val="0"/>
                <w:sz w:val="20"/>
              </w:rPr>
              <w:t>pg</w:t>
            </w:r>
            <w:proofErr w:type="spellEnd"/>
            <w:r w:rsidRPr="00C94C13">
              <w:rPr>
                <w:rFonts w:ascii="Arial" w:hAnsi="Arial" w:cs="Arial"/>
                <w:caps w:val="0"/>
                <w:sz w:val="20"/>
              </w:rPr>
              <w:t>/ml)</w:t>
            </w:r>
          </w:p>
        </w:tc>
        <w:tc>
          <w:tcPr>
            <w:tcW w:w="810" w:type="dxa"/>
            <w:tcBorders>
              <w:top w:val="single" w:sz="4" w:space="0" w:color="auto"/>
              <w:bottom w:val="single" w:sz="4" w:space="0" w:color="auto"/>
            </w:tcBorders>
            <w:hideMark/>
          </w:tcPr>
          <w:p w14:paraId="42563818" w14:textId="77777777" w:rsidR="00404D61" w:rsidRPr="008A4A8A" w:rsidRDefault="00404D61" w:rsidP="00B8542C">
            <w:pPr>
              <w:pStyle w:val="Head1"/>
              <w:spacing w:after="0" w:line="276" w:lineRule="auto"/>
              <w:jc w:val="both"/>
              <w:rPr>
                <w:rFonts w:ascii="Arial" w:hAnsi="Arial" w:cs="Arial"/>
                <w:sz w:val="20"/>
              </w:rPr>
            </w:pPr>
            <w:proofErr w:type="spellStart"/>
            <w:r w:rsidRPr="00C94C13">
              <w:rPr>
                <w:rFonts w:ascii="Arial" w:hAnsi="Arial" w:cs="Arial"/>
                <w:caps w:val="0"/>
                <w:sz w:val="20"/>
              </w:rPr>
              <w:t>Cys</w:t>
            </w:r>
            <w:proofErr w:type="spellEnd"/>
            <w:r w:rsidRPr="00C94C13">
              <w:rPr>
                <w:rFonts w:ascii="Arial" w:hAnsi="Arial" w:cs="Arial"/>
                <w:caps w:val="0"/>
                <w:sz w:val="20"/>
              </w:rPr>
              <w:t>-C (ng/ml)</w:t>
            </w:r>
          </w:p>
        </w:tc>
        <w:tc>
          <w:tcPr>
            <w:tcW w:w="729" w:type="dxa"/>
            <w:tcBorders>
              <w:top w:val="single" w:sz="4" w:space="0" w:color="auto"/>
              <w:bottom w:val="single" w:sz="4" w:space="0" w:color="auto"/>
            </w:tcBorders>
            <w:hideMark/>
          </w:tcPr>
          <w:p w14:paraId="00B2C910"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Malb (mg/l)</w:t>
            </w:r>
          </w:p>
        </w:tc>
        <w:tc>
          <w:tcPr>
            <w:tcW w:w="911" w:type="dxa"/>
            <w:tcBorders>
              <w:top w:val="single" w:sz="4" w:space="0" w:color="auto"/>
              <w:bottom w:val="single" w:sz="4" w:space="0" w:color="auto"/>
            </w:tcBorders>
            <w:hideMark/>
          </w:tcPr>
          <w:p w14:paraId="65D82435"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Urea</w:t>
            </w:r>
            <w:r w:rsidRPr="00C94C13">
              <w:rPr>
                <w:rFonts w:ascii="Arial" w:hAnsi="Arial" w:cs="Arial"/>
                <w:sz w:val="20"/>
              </w:rPr>
              <w:t xml:space="preserve"> </w:t>
            </w:r>
            <w:r w:rsidRPr="00C94C13">
              <w:rPr>
                <w:rFonts w:ascii="Arial" w:hAnsi="Arial" w:cs="Arial"/>
                <w:caps w:val="0"/>
                <w:sz w:val="20"/>
              </w:rPr>
              <w:t>(mmol/l)</w:t>
            </w:r>
          </w:p>
        </w:tc>
        <w:tc>
          <w:tcPr>
            <w:tcW w:w="963" w:type="dxa"/>
            <w:tcBorders>
              <w:top w:val="single" w:sz="4" w:space="0" w:color="auto"/>
              <w:bottom w:val="single" w:sz="4" w:space="0" w:color="auto"/>
            </w:tcBorders>
            <w:hideMark/>
          </w:tcPr>
          <w:p w14:paraId="2FF1E457"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Cr</w:t>
            </w:r>
            <w:r w:rsidRPr="00C94C13">
              <w:rPr>
                <w:rFonts w:ascii="Arial" w:hAnsi="Arial" w:cs="Arial"/>
                <w:sz w:val="20"/>
              </w:rPr>
              <w:t xml:space="preserve"> </w:t>
            </w:r>
            <w:r w:rsidRPr="00C94C13">
              <w:rPr>
                <w:rFonts w:ascii="Arial" w:hAnsi="Arial" w:cs="Arial"/>
                <w:caps w:val="0"/>
                <w:sz w:val="20"/>
              </w:rPr>
              <w:t>(</w:t>
            </w:r>
            <w:r>
              <w:rPr>
                <w:rFonts w:ascii="Arial" w:hAnsi="Arial" w:cs="Arial"/>
                <w:caps w:val="0"/>
                <w:sz w:val="20"/>
              </w:rPr>
              <w:t>M</w:t>
            </w:r>
            <w:r w:rsidRPr="00C94C13">
              <w:rPr>
                <w:rFonts w:ascii="Arial" w:hAnsi="Arial" w:cs="Arial"/>
                <w:caps w:val="0"/>
                <w:sz w:val="20"/>
              </w:rPr>
              <w:t>mol/L)</w:t>
            </w:r>
          </w:p>
        </w:tc>
        <w:tc>
          <w:tcPr>
            <w:tcW w:w="911" w:type="dxa"/>
            <w:tcBorders>
              <w:top w:val="single" w:sz="4" w:space="0" w:color="auto"/>
              <w:bottom w:val="single" w:sz="4" w:space="0" w:color="auto"/>
            </w:tcBorders>
            <w:hideMark/>
          </w:tcPr>
          <w:p w14:paraId="6DD1AFCD"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Na</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20522F48"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K</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0BEC8E8A"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Cl</w:t>
            </w:r>
            <w:r w:rsidRPr="00C94C13">
              <w:rPr>
                <w:rFonts w:ascii="Arial" w:hAnsi="Arial" w:cs="Arial"/>
                <w:sz w:val="20"/>
              </w:rPr>
              <w:t xml:space="preserve"> </w:t>
            </w:r>
            <w:r w:rsidRPr="00C94C13">
              <w:rPr>
                <w:rFonts w:ascii="Arial" w:hAnsi="Arial" w:cs="Arial"/>
                <w:caps w:val="0"/>
                <w:sz w:val="20"/>
              </w:rPr>
              <w:t>(mmol/l)</w:t>
            </w:r>
          </w:p>
        </w:tc>
        <w:tc>
          <w:tcPr>
            <w:tcW w:w="911" w:type="dxa"/>
            <w:tcBorders>
              <w:top w:val="single" w:sz="4" w:space="0" w:color="auto"/>
              <w:bottom w:val="single" w:sz="4" w:space="0" w:color="auto"/>
            </w:tcBorders>
            <w:hideMark/>
          </w:tcPr>
          <w:p w14:paraId="0D24EC26" w14:textId="77777777" w:rsidR="00404D61" w:rsidRPr="008A4A8A" w:rsidRDefault="00404D61" w:rsidP="00B8542C">
            <w:pPr>
              <w:pStyle w:val="Head1"/>
              <w:spacing w:after="0" w:line="276" w:lineRule="auto"/>
              <w:jc w:val="both"/>
              <w:rPr>
                <w:rFonts w:ascii="Arial" w:hAnsi="Arial" w:cs="Arial"/>
                <w:sz w:val="20"/>
              </w:rPr>
            </w:pPr>
            <w:r w:rsidRPr="00C94C13">
              <w:rPr>
                <w:rFonts w:ascii="Arial" w:hAnsi="Arial" w:cs="Arial"/>
                <w:caps w:val="0"/>
                <w:sz w:val="20"/>
              </w:rPr>
              <w:t>HCo3 (mmol/l)</w:t>
            </w:r>
          </w:p>
        </w:tc>
      </w:tr>
      <w:tr w:rsidR="002D4BD4" w:rsidRPr="00C94C13" w14:paraId="5CE063B5" w14:textId="77777777" w:rsidTr="00085535">
        <w:trPr>
          <w:trHeight w:val="188"/>
          <w:jc w:val="center"/>
        </w:trPr>
        <w:tc>
          <w:tcPr>
            <w:tcW w:w="1595" w:type="dxa"/>
            <w:vMerge w:val="restart"/>
            <w:tcBorders>
              <w:top w:val="single" w:sz="4" w:space="0" w:color="auto"/>
            </w:tcBorders>
            <w:vAlign w:val="center"/>
            <w:hideMark/>
          </w:tcPr>
          <w:p w14:paraId="53F7D91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KIM-1 (</w:t>
            </w:r>
            <w:proofErr w:type="spellStart"/>
            <w:r w:rsidRPr="00C94C13">
              <w:rPr>
                <w:rFonts w:ascii="Arial" w:hAnsi="Arial" w:cs="Arial"/>
                <w:b w:val="0"/>
                <w:bCs/>
                <w:caps w:val="0"/>
                <w:sz w:val="20"/>
              </w:rPr>
              <w:t>pg</w:t>
            </w:r>
            <w:proofErr w:type="spellEnd"/>
            <w:r w:rsidRPr="00C94C13">
              <w:rPr>
                <w:rFonts w:ascii="Arial" w:hAnsi="Arial" w:cs="Arial"/>
                <w:b w:val="0"/>
                <w:bCs/>
                <w:caps w:val="0"/>
                <w:sz w:val="20"/>
              </w:rPr>
              <w:t>/ml)</w:t>
            </w:r>
          </w:p>
        </w:tc>
        <w:tc>
          <w:tcPr>
            <w:tcW w:w="321" w:type="dxa"/>
            <w:tcBorders>
              <w:top w:val="single" w:sz="4" w:space="0" w:color="auto"/>
            </w:tcBorders>
            <w:vAlign w:val="center"/>
            <w:hideMark/>
          </w:tcPr>
          <w:p w14:paraId="6650029F" w14:textId="77777777" w:rsidR="00404D61" w:rsidRPr="008A4A8A" w:rsidRDefault="00404D61" w:rsidP="00B8542C">
            <w:pPr>
              <w:pStyle w:val="Head1"/>
              <w:spacing w:after="0" w:line="276" w:lineRule="auto"/>
              <w:rPr>
                <w:rFonts w:ascii="Arial" w:hAnsi="Arial" w:cs="Arial"/>
                <w:b w:val="0"/>
                <w:bCs/>
                <w:sz w:val="20"/>
              </w:rPr>
            </w:pPr>
            <w:r>
              <w:rPr>
                <w:rFonts w:ascii="Arial" w:hAnsi="Arial" w:cs="Arial"/>
                <w:b w:val="0"/>
                <w:bCs/>
                <w:caps w:val="0"/>
                <w:sz w:val="20"/>
              </w:rPr>
              <w:t>r</w:t>
            </w:r>
          </w:p>
        </w:tc>
        <w:tc>
          <w:tcPr>
            <w:tcW w:w="810" w:type="dxa"/>
            <w:tcBorders>
              <w:top w:val="single" w:sz="4" w:space="0" w:color="auto"/>
            </w:tcBorders>
            <w:vAlign w:val="center"/>
            <w:hideMark/>
          </w:tcPr>
          <w:p w14:paraId="2681819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810" w:type="dxa"/>
            <w:tcBorders>
              <w:top w:val="single" w:sz="4" w:space="0" w:color="auto"/>
            </w:tcBorders>
            <w:vAlign w:val="center"/>
            <w:hideMark/>
          </w:tcPr>
          <w:p w14:paraId="5155C3B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0.48</w:t>
            </w:r>
          </w:p>
        </w:tc>
        <w:tc>
          <w:tcPr>
            <w:tcW w:w="729" w:type="dxa"/>
            <w:tcBorders>
              <w:top w:val="single" w:sz="4" w:space="0" w:color="auto"/>
            </w:tcBorders>
            <w:vAlign w:val="center"/>
            <w:hideMark/>
          </w:tcPr>
          <w:p w14:paraId="62431ED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0.145</w:t>
            </w:r>
          </w:p>
        </w:tc>
        <w:tc>
          <w:tcPr>
            <w:tcW w:w="911" w:type="dxa"/>
            <w:tcBorders>
              <w:top w:val="single" w:sz="4" w:space="0" w:color="auto"/>
            </w:tcBorders>
            <w:vAlign w:val="center"/>
            <w:hideMark/>
          </w:tcPr>
          <w:p w14:paraId="440347F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-0.094</w:t>
            </w:r>
          </w:p>
        </w:tc>
        <w:tc>
          <w:tcPr>
            <w:tcW w:w="963" w:type="dxa"/>
            <w:tcBorders>
              <w:top w:val="single" w:sz="4" w:space="0" w:color="auto"/>
            </w:tcBorders>
            <w:vAlign w:val="center"/>
            <w:hideMark/>
          </w:tcPr>
          <w:p w14:paraId="4CECC67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0.247</w:t>
            </w:r>
          </w:p>
        </w:tc>
        <w:tc>
          <w:tcPr>
            <w:tcW w:w="911" w:type="dxa"/>
            <w:tcBorders>
              <w:top w:val="single" w:sz="4" w:space="0" w:color="auto"/>
            </w:tcBorders>
            <w:vAlign w:val="center"/>
            <w:hideMark/>
          </w:tcPr>
          <w:p w14:paraId="3286A71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-0.083</w:t>
            </w:r>
          </w:p>
        </w:tc>
        <w:tc>
          <w:tcPr>
            <w:tcW w:w="911" w:type="dxa"/>
            <w:tcBorders>
              <w:top w:val="single" w:sz="4" w:space="0" w:color="auto"/>
            </w:tcBorders>
            <w:vAlign w:val="center"/>
            <w:hideMark/>
          </w:tcPr>
          <w:p w14:paraId="72C5BBE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tcBorders>
              <w:top w:val="single" w:sz="4" w:space="0" w:color="auto"/>
            </w:tcBorders>
            <w:vAlign w:val="center"/>
            <w:hideMark/>
          </w:tcPr>
          <w:p w14:paraId="26C5975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-0.065</w:t>
            </w:r>
          </w:p>
        </w:tc>
        <w:tc>
          <w:tcPr>
            <w:tcW w:w="911" w:type="dxa"/>
            <w:tcBorders>
              <w:top w:val="single" w:sz="4" w:space="0" w:color="auto"/>
            </w:tcBorders>
            <w:vAlign w:val="center"/>
            <w:hideMark/>
          </w:tcPr>
          <w:p w14:paraId="054C583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r>
      <w:tr w:rsidR="002D4BD4" w:rsidRPr="00C94C13" w14:paraId="69B15A76" w14:textId="77777777" w:rsidTr="00085535">
        <w:trPr>
          <w:trHeight w:val="188"/>
          <w:jc w:val="center"/>
        </w:trPr>
        <w:tc>
          <w:tcPr>
            <w:tcW w:w="1595" w:type="dxa"/>
            <w:vMerge/>
            <w:vAlign w:val="center"/>
            <w:hideMark/>
          </w:tcPr>
          <w:p w14:paraId="275E0606"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5D19E3E7" w14:textId="77777777" w:rsidR="00404D61" w:rsidRPr="008A4A8A" w:rsidRDefault="00404D61" w:rsidP="00B8542C">
            <w:pPr>
              <w:pStyle w:val="Head1"/>
              <w:spacing w:after="0" w:line="276" w:lineRule="auto"/>
              <w:rPr>
                <w:rFonts w:ascii="Arial" w:hAnsi="Arial" w:cs="Arial"/>
                <w:b w:val="0"/>
                <w:bCs/>
                <w:i/>
                <w:iCs/>
                <w:sz w:val="20"/>
              </w:rPr>
            </w:pPr>
            <w:r>
              <w:rPr>
                <w:rFonts w:ascii="Arial" w:hAnsi="Arial" w:cs="Arial"/>
                <w:b w:val="0"/>
                <w:bCs/>
                <w:i/>
                <w:iCs/>
                <w:caps w:val="0"/>
                <w:sz w:val="20"/>
              </w:rPr>
              <w:t>P</w:t>
            </w:r>
          </w:p>
        </w:tc>
        <w:tc>
          <w:tcPr>
            <w:tcW w:w="810" w:type="dxa"/>
            <w:vAlign w:val="center"/>
            <w:hideMark/>
          </w:tcPr>
          <w:p w14:paraId="4548F8F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810" w:type="dxa"/>
            <w:vAlign w:val="center"/>
            <w:hideMark/>
          </w:tcPr>
          <w:p w14:paraId="1B83489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2.577</w:t>
            </w:r>
          </w:p>
        </w:tc>
        <w:tc>
          <w:tcPr>
            <w:tcW w:w="729" w:type="dxa"/>
            <w:vAlign w:val="center"/>
            <w:hideMark/>
          </w:tcPr>
          <w:p w14:paraId="16837E5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0.228</w:t>
            </w:r>
          </w:p>
        </w:tc>
        <w:tc>
          <w:tcPr>
            <w:tcW w:w="911" w:type="dxa"/>
            <w:vAlign w:val="center"/>
            <w:hideMark/>
          </w:tcPr>
          <w:p w14:paraId="4D9210F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0.435</w:t>
            </w:r>
          </w:p>
        </w:tc>
        <w:tc>
          <w:tcPr>
            <w:tcW w:w="963" w:type="dxa"/>
            <w:vAlign w:val="center"/>
            <w:hideMark/>
          </w:tcPr>
          <w:p w14:paraId="77A1B34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0.038*</w:t>
            </w:r>
          </w:p>
        </w:tc>
        <w:tc>
          <w:tcPr>
            <w:tcW w:w="911" w:type="dxa"/>
            <w:vAlign w:val="center"/>
            <w:hideMark/>
          </w:tcPr>
          <w:p w14:paraId="116701E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0.492</w:t>
            </w:r>
          </w:p>
        </w:tc>
        <w:tc>
          <w:tcPr>
            <w:tcW w:w="911" w:type="dxa"/>
            <w:vAlign w:val="center"/>
            <w:hideMark/>
          </w:tcPr>
          <w:p w14:paraId="37C00E5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0.886</w:t>
            </w:r>
          </w:p>
        </w:tc>
        <w:tc>
          <w:tcPr>
            <w:tcW w:w="911" w:type="dxa"/>
            <w:vAlign w:val="center"/>
            <w:hideMark/>
          </w:tcPr>
          <w:p w14:paraId="5DF33E9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0.591</w:t>
            </w:r>
          </w:p>
        </w:tc>
        <w:tc>
          <w:tcPr>
            <w:tcW w:w="911" w:type="dxa"/>
            <w:vAlign w:val="center"/>
            <w:hideMark/>
          </w:tcPr>
          <w:p w14:paraId="57B584B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r>
      <w:tr w:rsidR="002D4BD4" w:rsidRPr="00C94C13" w14:paraId="4EB4CE27" w14:textId="77777777" w:rsidTr="00085535">
        <w:trPr>
          <w:trHeight w:val="188"/>
          <w:jc w:val="center"/>
        </w:trPr>
        <w:tc>
          <w:tcPr>
            <w:tcW w:w="1595" w:type="dxa"/>
            <w:vMerge w:val="restart"/>
            <w:vAlign w:val="center"/>
            <w:hideMark/>
          </w:tcPr>
          <w:p w14:paraId="53E855F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Cystatin-C (ng/ml)</w:t>
            </w:r>
          </w:p>
        </w:tc>
        <w:tc>
          <w:tcPr>
            <w:tcW w:w="321" w:type="dxa"/>
            <w:vAlign w:val="center"/>
            <w:hideMark/>
          </w:tcPr>
          <w:p w14:paraId="1337545B"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4CABD63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0.48</w:t>
            </w:r>
          </w:p>
        </w:tc>
        <w:tc>
          <w:tcPr>
            <w:tcW w:w="810" w:type="dxa"/>
            <w:vAlign w:val="center"/>
            <w:hideMark/>
          </w:tcPr>
          <w:p w14:paraId="7744D2F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0.999</w:t>
            </w:r>
          </w:p>
        </w:tc>
        <w:tc>
          <w:tcPr>
            <w:tcW w:w="729" w:type="dxa"/>
            <w:vAlign w:val="center"/>
            <w:hideMark/>
          </w:tcPr>
          <w:p w14:paraId="265D49C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0.055</w:t>
            </w:r>
          </w:p>
        </w:tc>
        <w:tc>
          <w:tcPr>
            <w:tcW w:w="911" w:type="dxa"/>
            <w:vAlign w:val="center"/>
            <w:hideMark/>
          </w:tcPr>
          <w:p w14:paraId="63E45C9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-0.124</w:t>
            </w:r>
          </w:p>
        </w:tc>
        <w:tc>
          <w:tcPr>
            <w:tcW w:w="963" w:type="dxa"/>
            <w:vAlign w:val="center"/>
            <w:hideMark/>
          </w:tcPr>
          <w:p w14:paraId="4AC0EC0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0.045</w:t>
            </w:r>
          </w:p>
        </w:tc>
        <w:tc>
          <w:tcPr>
            <w:tcW w:w="911" w:type="dxa"/>
            <w:vAlign w:val="center"/>
            <w:hideMark/>
          </w:tcPr>
          <w:p w14:paraId="662B232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-0.0832</w:t>
            </w:r>
          </w:p>
        </w:tc>
        <w:tc>
          <w:tcPr>
            <w:tcW w:w="911" w:type="dxa"/>
            <w:vAlign w:val="center"/>
            <w:hideMark/>
          </w:tcPr>
          <w:p w14:paraId="1FF076D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-0.074</w:t>
            </w:r>
          </w:p>
        </w:tc>
        <w:tc>
          <w:tcPr>
            <w:tcW w:w="911" w:type="dxa"/>
            <w:vAlign w:val="center"/>
            <w:hideMark/>
          </w:tcPr>
          <w:p w14:paraId="670D0B7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-0.125</w:t>
            </w:r>
          </w:p>
        </w:tc>
        <w:tc>
          <w:tcPr>
            <w:tcW w:w="911" w:type="dxa"/>
            <w:vAlign w:val="center"/>
            <w:hideMark/>
          </w:tcPr>
          <w:p w14:paraId="7A7DFF3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0.113</w:t>
            </w:r>
          </w:p>
        </w:tc>
      </w:tr>
      <w:tr w:rsidR="002D4BD4" w:rsidRPr="00C94C13" w14:paraId="2B654E89" w14:textId="77777777" w:rsidTr="00085535">
        <w:trPr>
          <w:trHeight w:val="188"/>
          <w:jc w:val="center"/>
        </w:trPr>
        <w:tc>
          <w:tcPr>
            <w:tcW w:w="1595" w:type="dxa"/>
            <w:vMerge/>
            <w:vAlign w:val="center"/>
            <w:hideMark/>
          </w:tcPr>
          <w:p w14:paraId="09557AAC"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2F4FDD6B" w14:textId="77777777" w:rsidR="00404D61" w:rsidRPr="008A4A8A" w:rsidRDefault="00404D61" w:rsidP="00B8542C">
            <w:pPr>
              <w:pStyle w:val="Head1"/>
              <w:spacing w:after="0" w:line="276" w:lineRule="auto"/>
              <w:rPr>
                <w:rFonts w:ascii="Arial" w:hAnsi="Arial" w:cs="Arial"/>
                <w:b w:val="0"/>
                <w:bCs/>
                <w:sz w:val="20"/>
              </w:rPr>
            </w:pPr>
            <w:r>
              <w:rPr>
                <w:rFonts w:ascii="Arial" w:hAnsi="Arial" w:cs="Arial"/>
                <w:b w:val="0"/>
                <w:bCs/>
                <w:i/>
                <w:iCs/>
                <w:caps w:val="0"/>
                <w:sz w:val="20"/>
              </w:rPr>
              <w:t>P</w:t>
            </w:r>
          </w:p>
        </w:tc>
        <w:tc>
          <w:tcPr>
            <w:tcW w:w="810" w:type="dxa"/>
            <w:vAlign w:val="center"/>
            <w:hideMark/>
          </w:tcPr>
          <w:p w14:paraId="25EE2FE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2.577</w:t>
            </w:r>
          </w:p>
        </w:tc>
        <w:tc>
          <w:tcPr>
            <w:tcW w:w="810" w:type="dxa"/>
            <w:vAlign w:val="center"/>
            <w:hideMark/>
          </w:tcPr>
          <w:p w14:paraId="3DB0AF8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729" w:type="dxa"/>
            <w:vAlign w:val="center"/>
            <w:hideMark/>
          </w:tcPr>
          <w:p w14:paraId="3E4B66A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0.649</w:t>
            </w:r>
          </w:p>
        </w:tc>
        <w:tc>
          <w:tcPr>
            <w:tcW w:w="911" w:type="dxa"/>
            <w:vAlign w:val="center"/>
            <w:hideMark/>
          </w:tcPr>
          <w:p w14:paraId="6DADD18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63" w:type="dxa"/>
            <w:vAlign w:val="center"/>
            <w:hideMark/>
          </w:tcPr>
          <w:p w14:paraId="404B54F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0.709</w:t>
            </w:r>
          </w:p>
        </w:tc>
        <w:tc>
          <w:tcPr>
            <w:tcW w:w="911" w:type="dxa"/>
            <w:vAlign w:val="center"/>
            <w:hideMark/>
          </w:tcPr>
          <w:p w14:paraId="2506B75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0.493</w:t>
            </w:r>
          </w:p>
        </w:tc>
        <w:tc>
          <w:tcPr>
            <w:tcW w:w="911" w:type="dxa"/>
            <w:vAlign w:val="center"/>
            <w:hideMark/>
          </w:tcPr>
          <w:p w14:paraId="0DB4158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0.537</w:t>
            </w:r>
          </w:p>
        </w:tc>
        <w:tc>
          <w:tcPr>
            <w:tcW w:w="911" w:type="dxa"/>
            <w:vAlign w:val="center"/>
            <w:hideMark/>
          </w:tcPr>
          <w:p w14:paraId="50AB2AE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0.301</w:t>
            </w:r>
          </w:p>
        </w:tc>
        <w:tc>
          <w:tcPr>
            <w:tcW w:w="911" w:type="dxa"/>
            <w:vAlign w:val="center"/>
            <w:hideMark/>
          </w:tcPr>
          <w:p w14:paraId="519A66C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0.349</w:t>
            </w:r>
          </w:p>
        </w:tc>
      </w:tr>
      <w:tr w:rsidR="002D4BD4" w:rsidRPr="00C94C13" w14:paraId="635AFFF7" w14:textId="77777777" w:rsidTr="00085535">
        <w:trPr>
          <w:trHeight w:val="188"/>
          <w:jc w:val="center"/>
        </w:trPr>
        <w:tc>
          <w:tcPr>
            <w:tcW w:w="1595" w:type="dxa"/>
            <w:vMerge w:val="restart"/>
            <w:vAlign w:val="center"/>
            <w:hideMark/>
          </w:tcPr>
          <w:p w14:paraId="6882B5B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Microalbuminuria (mg/l)</w:t>
            </w:r>
          </w:p>
        </w:tc>
        <w:tc>
          <w:tcPr>
            <w:tcW w:w="321" w:type="dxa"/>
            <w:vAlign w:val="center"/>
            <w:hideMark/>
          </w:tcPr>
          <w:p w14:paraId="7982D093"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2A888B1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0.145</w:t>
            </w:r>
          </w:p>
        </w:tc>
        <w:tc>
          <w:tcPr>
            <w:tcW w:w="810" w:type="dxa"/>
            <w:vAlign w:val="center"/>
            <w:hideMark/>
          </w:tcPr>
          <w:p w14:paraId="534CDC9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0.055</w:t>
            </w:r>
          </w:p>
        </w:tc>
        <w:tc>
          <w:tcPr>
            <w:tcW w:w="729" w:type="dxa"/>
            <w:vAlign w:val="center"/>
            <w:hideMark/>
          </w:tcPr>
          <w:p w14:paraId="46B6F0D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7341F7C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0.049</w:t>
            </w:r>
          </w:p>
        </w:tc>
        <w:tc>
          <w:tcPr>
            <w:tcW w:w="963" w:type="dxa"/>
            <w:vAlign w:val="center"/>
            <w:hideMark/>
          </w:tcPr>
          <w:p w14:paraId="44CAF29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0.238</w:t>
            </w:r>
          </w:p>
        </w:tc>
        <w:tc>
          <w:tcPr>
            <w:tcW w:w="911" w:type="dxa"/>
            <w:vAlign w:val="center"/>
            <w:hideMark/>
          </w:tcPr>
          <w:p w14:paraId="38CA7E2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4B556C9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-0.186</w:t>
            </w:r>
          </w:p>
        </w:tc>
        <w:tc>
          <w:tcPr>
            <w:tcW w:w="911" w:type="dxa"/>
            <w:vAlign w:val="center"/>
            <w:hideMark/>
          </w:tcPr>
          <w:p w14:paraId="2733A3F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-0.148</w:t>
            </w:r>
          </w:p>
        </w:tc>
        <w:tc>
          <w:tcPr>
            <w:tcW w:w="911" w:type="dxa"/>
            <w:vAlign w:val="center"/>
            <w:hideMark/>
          </w:tcPr>
          <w:p w14:paraId="0325FCA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0.128</w:t>
            </w:r>
          </w:p>
        </w:tc>
      </w:tr>
      <w:tr w:rsidR="002D4BD4" w:rsidRPr="00C94C13" w14:paraId="1BEB0F45" w14:textId="77777777" w:rsidTr="00085535">
        <w:trPr>
          <w:trHeight w:val="188"/>
          <w:jc w:val="center"/>
        </w:trPr>
        <w:tc>
          <w:tcPr>
            <w:tcW w:w="1595" w:type="dxa"/>
            <w:vMerge/>
            <w:vAlign w:val="center"/>
            <w:hideMark/>
          </w:tcPr>
          <w:p w14:paraId="351A8A63"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563BD8C5"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0F7F17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0.228</w:t>
            </w:r>
          </w:p>
        </w:tc>
        <w:tc>
          <w:tcPr>
            <w:tcW w:w="810" w:type="dxa"/>
            <w:vAlign w:val="center"/>
            <w:hideMark/>
          </w:tcPr>
          <w:p w14:paraId="52F7D57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0.649</w:t>
            </w:r>
          </w:p>
        </w:tc>
        <w:tc>
          <w:tcPr>
            <w:tcW w:w="729" w:type="dxa"/>
            <w:vAlign w:val="center"/>
            <w:hideMark/>
          </w:tcPr>
          <w:p w14:paraId="08C4677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71C2B73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0.682</w:t>
            </w:r>
          </w:p>
        </w:tc>
        <w:tc>
          <w:tcPr>
            <w:tcW w:w="963" w:type="dxa"/>
            <w:vAlign w:val="center"/>
            <w:hideMark/>
          </w:tcPr>
          <w:p w14:paraId="55FAC70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0.047*</w:t>
            </w:r>
          </w:p>
        </w:tc>
        <w:tc>
          <w:tcPr>
            <w:tcW w:w="911" w:type="dxa"/>
            <w:vAlign w:val="center"/>
            <w:hideMark/>
          </w:tcPr>
          <w:p w14:paraId="10B1B3C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0.918</w:t>
            </w:r>
          </w:p>
        </w:tc>
        <w:tc>
          <w:tcPr>
            <w:tcW w:w="911" w:type="dxa"/>
            <w:vAlign w:val="center"/>
            <w:hideMark/>
          </w:tcPr>
          <w:p w14:paraId="0C4BA70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0.122</w:t>
            </w:r>
          </w:p>
        </w:tc>
        <w:tc>
          <w:tcPr>
            <w:tcW w:w="911" w:type="dxa"/>
            <w:vAlign w:val="center"/>
            <w:hideMark/>
          </w:tcPr>
          <w:p w14:paraId="4D536C1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0.219</w:t>
            </w:r>
          </w:p>
        </w:tc>
        <w:tc>
          <w:tcPr>
            <w:tcW w:w="911" w:type="dxa"/>
            <w:vAlign w:val="center"/>
            <w:hideMark/>
          </w:tcPr>
          <w:p w14:paraId="1465AEA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0.29</w:t>
            </w:r>
          </w:p>
        </w:tc>
      </w:tr>
      <w:tr w:rsidR="002D4BD4" w:rsidRPr="00C94C13" w14:paraId="5B65FBEA" w14:textId="77777777" w:rsidTr="00085535">
        <w:trPr>
          <w:trHeight w:val="188"/>
          <w:jc w:val="center"/>
        </w:trPr>
        <w:tc>
          <w:tcPr>
            <w:tcW w:w="1595" w:type="dxa"/>
            <w:vMerge w:val="restart"/>
            <w:vAlign w:val="center"/>
            <w:hideMark/>
          </w:tcPr>
          <w:p w14:paraId="23B59D8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Urea</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096977F3"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2E2B5D5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-0.094</w:t>
            </w:r>
          </w:p>
        </w:tc>
        <w:tc>
          <w:tcPr>
            <w:tcW w:w="810" w:type="dxa"/>
            <w:vAlign w:val="center"/>
            <w:hideMark/>
          </w:tcPr>
          <w:p w14:paraId="50A80DE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-0.124</w:t>
            </w:r>
          </w:p>
        </w:tc>
        <w:tc>
          <w:tcPr>
            <w:tcW w:w="729" w:type="dxa"/>
            <w:vAlign w:val="center"/>
            <w:hideMark/>
          </w:tcPr>
          <w:p w14:paraId="5A29F4BD"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0.049</w:t>
            </w:r>
          </w:p>
        </w:tc>
        <w:tc>
          <w:tcPr>
            <w:tcW w:w="911" w:type="dxa"/>
            <w:vAlign w:val="center"/>
            <w:hideMark/>
          </w:tcPr>
          <w:p w14:paraId="169EDBB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1</w:t>
            </w:r>
          </w:p>
        </w:tc>
        <w:tc>
          <w:tcPr>
            <w:tcW w:w="963" w:type="dxa"/>
            <w:vAlign w:val="center"/>
            <w:hideMark/>
          </w:tcPr>
          <w:p w14:paraId="6760BCC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0.277</w:t>
            </w:r>
          </w:p>
        </w:tc>
        <w:tc>
          <w:tcPr>
            <w:tcW w:w="911" w:type="dxa"/>
            <w:vAlign w:val="center"/>
            <w:hideMark/>
          </w:tcPr>
          <w:p w14:paraId="0536CCF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911" w:type="dxa"/>
            <w:vAlign w:val="center"/>
            <w:hideMark/>
          </w:tcPr>
          <w:p w14:paraId="22624C8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-0.027</w:t>
            </w:r>
          </w:p>
        </w:tc>
        <w:tc>
          <w:tcPr>
            <w:tcW w:w="911" w:type="dxa"/>
            <w:vAlign w:val="center"/>
            <w:hideMark/>
          </w:tcPr>
          <w:p w14:paraId="301E388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11" w:type="dxa"/>
            <w:vAlign w:val="center"/>
            <w:hideMark/>
          </w:tcPr>
          <w:p w14:paraId="126C2F7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-0.057</w:t>
            </w:r>
          </w:p>
        </w:tc>
      </w:tr>
      <w:tr w:rsidR="002D4BD4" w:rsidRPr="00C94C13" w14:paraId="0392091E" w14:textId="77777777" w:rsidTr="00085535">
        <w:trPr>
          <w:trHeight w:val="188"/>
          <w:jc w:val="center"/>
        </w:trPr>
        <w:tc>
          <w:tcPr>
            <w:tcW w:w="1595" w:type="dxa"/>
            <w:vMerge/>
            <w:vAlign w:val="center"/>
            <w:hideMark/>
          </w:tcPr>
          <w:p w14:paraId="727E1A5E"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6AC68A99"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DBFF29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0.435</w:t>
            </w:r>
          </w:p>
        </w:tc>
        <w:tc>
          <w:tcPr>
            <w:tcW w:w="810" w:type="dxa"/>
            <w:vAlign w:val="center"/>
            <w:hideMark/>
          </w:tcPr>
          <w:p w14:paraId="27C9563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729" w:type="dxa"/>
            <w:vAlign w:val="center"/>
            <w:hideMark/>
          </w:tcPr>
          <w:p w14:paraId="71FCE53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0.682</w:t>
            </w:r>
          </w:p>
        </w:tc>
        <w:tc>
          <w:tcPr>
            <w:tcW w:w="911" w:type="dxa"/>
            <w:vAlign w:val="center"/>
            <w:hideMark/>
          </w:tcPr>
          <w:p w14:paraId="0DF1CD5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0</w:t>
            </w:r>
          </w:p>
        </w:tc>
        <w:tc>
          <w:tcPr>
            <w:tcW w:w="963" w:type="dxa"/>
            <w:vAlign w:val="center"/>
            <w:hideMark/>
          </w:tcPr>
          <w:p w14:paraId="105F472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0.020*</w:t>
            </w:r>
          </w:p>
        </w:tc>
        <w:tc>
          <w:tcPr>
            <w:tcW w:w="911" w:type="dxa"/>
            <w:vAlign w:val="center"/>
            <w:hideMark/>
          </w:tcPr>
          <w:p w14:paraId="3239F7D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911" w:type="dxa"/>
            <w:vAlign w:val="center"/>
            <w:hideMark/>
          </w:tcPr>
          <w:p w14:paraId="74E4D36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0.82</w:t>
            </w:r>
          </w:p>
        </w:tc>
        <w:tc>
          <w:tcPr>
            <w:tcW w:w="911" w:type="dxa"/>
            <w:vAlign w:val="center"/>
            <w:hideMark/>
          </w:tcPr>
          <w:p w14:paraId="0990203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0.010*</w:t>
            </w:r>
          </w:p>
        </w:tc>
        <w:tc>
          <w:tcPr>
            <w:tcW w:w="911" w:type="dxa"/>
            <w:vAlign w:val="center"/>
            <w:hideMark/>
          </w:tcPr>
          <w:p w14:paraId="7931B8F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0.634</w:t>
            </w:r>
          </w:p>
        </w:tc>
      </w:tr>
      <w:tr w:rsidR="002D4BD4" w:rsidRPr="00C94C13" w14:paraId="10674C43" w14:textId="77777777" w:rsidTr="00085535">
        <w:trPr>
          <w:trHeight w:val="188"/>
          <w:jc w:val="center"/>
        </w:trPr>
        <w:tc>
          <w:tcPr>
            <w:tcW w:w="1595" w:type="dxa"/>
            <w:vMerge w:val="restart"/>
            <w:vAlign w:val="center"/>
            <w:hideMark/>
          </w:tcPr>
          <w:p w14:paraId="147483A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Creatinine</w:t>
            </w:r>
            <w:r w:rsidRPr="00C94C13">
              <w:rPr>
                <w:rFonts w:ascii="Arial" w:hAnsi="Arial" w:cs="Arial"/>
                <w:b w:val="0"/>
                <w:bCs/>
                <w:sz w:val="20"/>
              </w:rPr>
              <w:t xml:space="preserve"> </w:t>
            </w:r>
            <w:r w:rsidRPr="00C94C13">
              <w:rPr>
                <w:rFonts w:ascii="Arial" w:hAnsi="Arial" w:cs="Arial"/>
                <w:b w:val="0"/>
                <w:bCs/>
                <w:caps w:val="0"/>
                <w:sz w:val="20"/>
              </w:rPr>
              <w:t>(</w:t>
            </w:r>
            <w:r>
              <w:rPr>
                <w:rFonts w:ascii="Arial" w:hAnsi="Arial" w:cs="Arial"/>
                <w:b w:val="0"/>
                <w:bCs/>
                <w:caps w:val="0"/>
                <w:sz w:val="20"/>
              </w:rPr>
              <w:t>m</w:t>
            </w:r>
            <w:r w:rsidRPr="00C94C13">
              <w:rPr>
                <w:rFonts w:ascii="Arial" w:hAnsi="Arial" w:cs="Arial"/>
                <w:b w:val="0"/>
                <w:bCs/>
                <w:caps w:val="0"/>
                <w:sz w:val="20"/>
              </w:rPr>
              <w:t>mol/L)</w:t>
            </w:r>
          </w:p>
        </w:tc>
        <w:tc>
          <w:tcPr>
            <w:tcW w:w="321" w:type="dxa"/>
            <w:vAlign w:val="center"/>
            <w:hideMark/>
          </w:tcPr>
          <w:p w14:paraId="54EBDA56"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7723FD5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0.247</w:t>
            </w:r>
          </w:p>
        </w:tc>
        <w:tc>
          <w:tcPr>
            <w:tcW w:w="810" w:type="dxa"/>
            <w:vAlign w:val="center"/>
            <w:hideMark/>
          </w:tcPr>
          <w:p w14:paraId="3AB9F1B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0.045</w:t>
            </w:r>
          </w:p>
        </w:tc>
        <w:tc>
          <w:tcPr>
            <w:tcW w:w="729" w:type="dxa"/>
            <w:vAlign w:val="center"/>
            <w:hideMark/>
          </w:tcPr>
          <w:p w14:paraId="0A7B5C9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0.238</w:t>
            </w:r>
          </w:p>
        </w:tc>
        <w:tc>
          <w:tcPr>
            <w:tcW w:w="911" w:type="dxa"/>
            <w:vAlign w:val="center"/>
            <w:hideMark/>
          </w:tcPr>
          <w:p w14:paraId="399BD58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0.277</w:t>
            </w:r>
          </w:p>
        </w:tc>
        <w:tc>
          <w:tcPr>
            <w:tcW w:w="963" w:type="dxa"/>
            <w:vAlign w:val="center"/>
            <w:hideMark/>
          </w:tcPr>
          <w:p w14:paraId="2A5BC9F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1E5F5FA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0.032</w:t>
            </w:r>
          </w:p>
        </w:tc>
        <w:tc>
          <w:tcPr>
            <w:tcW w:w="911" w:type="dxa"/>
            <w:vAlign w:val="center"/>
            <w:hideMark/>
          </w:tcPr>
          <w:p w14:paraId="4BE60EA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53CC9C8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0.096</w:t>
            </w:r>
          </w:p>
        </w:tc>
        <w:tc>
          <w:tcPr>
            <w:tcW w:w="911" w:type="dxa"/>
            <w:vAlign w:val="center"/>
            <w:hideMark/>
          </w:tcPr>
          <w:p w14:paraId="6B9D663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0.555</w:t>
            </w:r>
          </w:p>
        </w:tc>
      </w:tr>
      <w:tr w:rsidR="002D4BD4" w:rsidRPr="00C94C13" w14:paraId="55272C7B" w14:textId="77777777" w:rsidTr="00085535">
        <w:trPr>
          <w:trHeight w:val="188"/>
          <w:jc w:val="center"/>
        </w:trPr>
        <w:tc>
          <w:tcPr>
            <w:tcW w:w="1595" w:type="dxa"/>
            <w:vMerge/>
            <w:vAlign w:val="center"/>
            <w:hideMark/>
          </w:tcPr>
          <w:p w14:paraId="65E5589D"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2A857AAB"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5DBFC0B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0.038*</w:t>
            </w:r>
          </w:p>
        </w:tc>
        <w:tc>
          <w:tcPr>
            <w:tcW w:w="810" w:type="dxa"/>
            <w:vAlign w:val="center"/>
            <w:hideMark/>
          </w:tcPr>
          <w:p w14:paraId="2051417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0.709</w:t>
            </w:r>
          </w:p>
        </w:tc>
        <w:tc>
          <w:tcPr>
            <w:tcW w:w="729" w:type="dxa"/>
            <w:vAlign w:val="center"/>
            <w:hideMark/>
          </w:tcPr>
          <w:p w14:paraId="6848436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0.047*</w:t>
            </w:r>
          </w:p>
        </w:tc>
        <w:tc>
          <w:tcPr>
            <w:tcW w:w="911" w:type="dxa"/>
            <w:vAlign w:val="center"/>
            <w:hideMark/>
          </w:tcPr>
          <w:p w14:paraId="374F68F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0.020*</w:t>
            </w:r>
          </w:p>
        </w:tc>
        <w:tc>
          <w:tcPr>
            <w:tcW w:w="963" w:type="dxa"/>
            <w:vAlign w:val="center"/>
            <w:hideMark/>
          </w:tcPr>
          <w:p w14:paraId="7C7B9B2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2CFD3BC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0.792</w:t>
            </w:r>
          </w:p>
        </w:tc>
        <w:tc>
          <w:tcPr>
            <w:tcW w:w="911" w:type="dxa"/>
            <w:vAlign w:val="center"/>
            <w:hideMark/>
          </w:tcPr>
          <w:p w14:paraId="09EB3C1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0.917</w:t>
            </w:r>
          </w:p>
        </w:tc>
        <w:tc>
          <w:tcPr>
            <w:tcW w:w="911" w:type="dxa"/>
            <w:vAlign w:val="center"/>
            <w:hideMark/>
          </w:tcPr>
          <w:p w14:paraId="206D801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0.427</w:t>
            </w:r>
          </w:p>
        </w:tc>
        <w:tc>
          <w:tcPr>
            <w:tcW w:w="911" w:type="dxa"/>
            <w:vAlign w:val="center"/>
            <w:hideMark/>
          </w:tcPr>
          <w:p w14:paraId="23D8F47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0.000*</w:t>
            </w:r>
          </w:p>
        </w:tc>
      </w:tr>
      <w:tr w:rsidR="002D4BD4" w:rsidRPr="00C94C13" w14:paraId="5E4735F2" w14:textId="77777777" w:rsidTr="00085535">
        <w:trPr>
          <w:trHeight w:val="188"/>
          <w:jc w:val="center"/>
        </w:trPr>
        <w:tc>
          <w:tcPr>
            <w:tcW w:w="1595" w:type="dxa"/>
            <w:vMerge w:val="restart"/>
            <w:vAlign w:val="center"/>
            <w:hideMark/>
          </w:tcPr>
          <w:p w14:paraId="5AE24DD0" w14:textId="77777777" w:rsidR="00404D61" w:rsidRPr="008A4A8A" w:rsidRDefault="00404D61" w:rsidP="00B8542C">
            <w:pPr>
              <w:pStyle w:val="Head1"/>
              <w:spacing w:after="0" w:line="276" w:lineRule="auto"/>
              <w:rPr>
                <w:rFonts w:ascii="Arial" w:hAnsi="Arial" w:cs="Arial"/>
                <w:b w:val="0"/>
                <w:bCs/>
                <w:sz w:val="20"/>
              </w:rPr>
            </w:pPr>
            <w:bookmarkStart w:id="20" w:name="_Hlk190858280"/>
            <w:r w:rsidRPr="00C94C13">
              <w:rPr>
                <w:rFonts w:ascii="Arial" w:hAnsi="Arial" w:cs="Arial"/>
                <w:b w:val="0"/>
                <w:bCs/>
                <w:caps w:val="0"/>
                <w:sz w:val="20"/>
              </w:rPr>
              <w:t>Sodium</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36D00A51"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628928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-0.083</w:t>
            </w:r>
          </w:p>
        </w:tc>
        <w:tc>
          <w:tcPr>
            <w:tcW w:w="810" w:type="dxa"/>
            <w:vAlign w:val="center"/>
            <w:hideMark/>
          </w:tcPr>
          <w:p w14:paraId="3D8A1B5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-0.0832</w:t>
            </w:r>
          </w:p>
        </w:tc>
        <w:tc>
          <w:tcPr>
            <w:tcW w:w="729" w:type="dxa"/>
            <w:vAlign w:val="center"/>
            <w:hideMark/>
          </w:tcPr>
          <w:p w14:paraId="76487BD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55C4357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963" w:type="dxa"/>
            <w:vAlign w:val="center"/>
            <w:hideMark/>
          </w:tcPr>
          <w:p w14:paraId="6343ACA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0.032</w:t>
            </w:r>
          </w:p>
        </w:tc>
        <w:tc>
          <w:tcPr>
            <w:tcW w:w="911" w:type="dxa"/>
            <w:vAlign w:val="center"/>
            <w:hideMark/>
          </w:tcPr>
          <w:p w14:paraId="3642A89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364B0F6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vAlign w:val="center"/>
            <w:hideMark/>
          </w:tcPr>
          <w:p w14:paraId="789B057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0.306</w:t>
            </w:r>
          </w:p>
        </w:tc>
        <w:tc>
          <w:tcPr>
            <w:tcW w:w="911" w:type="dxa"/>
            <w:vAlign w:val="center"/>
            <w:hideMark/>
          </w:tcPr>
          <w:p w14:paraId="6E2D634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-0.207</w:t>
            </w:r>
          </w:p>
        </w:tc>
      </w:tr>
      <w:tr w:rsidR="002D4BD4" w:rsidRPr="00C94C13" w14:paraId="091EE387" w14:textId="77777777" w:rsidTr="00085535">
        <w:trPr>
          <w:trHeight w:val="188"/>
          <w:jc w:val="center"/>
        </w:trPr>
        <w:tc>
          <w:tcPr>
            <w:tcW w:w="1595" w:type="dxa"/>
            <w:vMerge/>
            <w:vAlign w:val="center"/>
            <w:hideMark/>
          </w:tcPr>
          <w:p w14:paraId="6CED6EEF"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6BC5C7D9"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1D90C7F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0.492</w:t>
            </w:r>
          </w:p>
        </w:tc>
        <w:tc>
          <w:tcPr>
            <w:tcW w:w="810" w:type="dxa"/>
            <w:vAlign w:val="center"/>
            <w:hideMark/>
          </w:tcPr>
          <w:p w14:paraId="565348F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0.493</w:t>
            </w:r>
          </w:p>
        </w:tc>
        <w:tc>
          <w:tcPr>
            <w:tcW w:w="729" w:type="dxa"/>
            <w:vAlign w:val="center"/>
            <w:hideMark/>
          </w:tcPr>
          <w:p w14:paraId="5423BC9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0.918</w:t>
            </w:r>
          </w:p>
        </w:tc>
        <w:tc>
          <w:tcPr>
            <w:tcW w:w="911" w:type="dxa"/>
            <w:vAlign w:val="center"/>
            <w:hideMark/>
          </w:tcPr>
          <w:p w14:paraId="7A07E7C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963" w:type="dxa"/>
            <w:vAlign w:val="center"/>
            <w:hideMark/>
          </w:tcPr>
          <w:p w14:paraId="1C53396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0.792</w:t>
            </w:r>
          </w:p>
        </w:tc>
        <w:tc>
          <w:tcPr>
            <w:tcW w:w="911" w:type="dxa"/>
            <w:vAlign w:val="center"/>
            <w:hideMark/>
          </w:tcPr>
          <w:p w14:paraId="3FCDC6C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5450DB5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0.883</w:t>
            </w:r>
          </w:p>
        </w:tc>
        <w:tc>
          <w:tcPr>
            <w:tcW w:w="911" w:type="dxa"/>
            <w:vAlign w:val="center"/>
            <w:hideMark/>
          </w:tcPr>
          <w:p w14:paraId="3CFBD19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0.009*</w:t>
            </w:r>
          </w:p>
        </w:tc>
        <w:tc>
          <w:tcPr>
            <w:tcW w:w="911" w:type="dxa"/>
            <w:vAlign w:val="center"/>
            <w:hideMark/>
          </w:tcPr>
          <w:p w14:paraId="23A4ECD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0.085</w:t>
            </w:r>
          </w:p>
        </w:tc>
      </w:tr>
      <w:bookmarkEnd w:id="20"/>
      <w:tr w:rsidR="002D4BD4" w:rsidRPr="00C94C13" w14:paraId="5E2AA22E" w14:textId="77777777" w:rsidTr="00085535">
        <w:trPr>
          <w:trHeight w:val="188"/>
          <w:jc w:val="center"/>
        </w:trPr>
        <w:tc>
          <w:tcPr>
            <w:tcW w:w="1595" w:type="dxa"/>
            <w:vMerge w:val="restart"/>
            <w:vAlign w:val="center"/>
            <w:hideMark/>
          </w:tcPr>
          <w:p w14:paraId="010B6958"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caps w:val="0"/>
                <w:sz w:val="20"/>
              </w:rPr>
              <w:t>P</w:t>
            </w:r>
            <w:r w:rsidRPr="00C94C13">
              <w:rPr>
                <w:rFonts w:ascii="Arial" w:hAnsi="Arial" w:cs="Arial"/>
                <w:b w:val="0"/>
                <w:bCs/>
                <w:caps w:val="0"/>
                <w:sz w:val="20"/>
              </w:rPr>
              <w:t>otassium</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2DD50A65"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0FC8BB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810" w:type="dxa"/>
            <w:vAlign w:val="center"/>
            <w:hideMark/>
          </w:tcPr>
          <w:p w14:paraId="5389250A"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-0.074</w:t>
            </w:r>
          </w:p>
        </w:tc>
        <w:tc>
          <w:tcPr>
            <w:tcW w:w="729" w:type="dxa"/>
            <w:vAlign w:val="center"/>
            <w:hideMark/>
          </w:tcPr>
          <w:p w14:paraId="4F5ED74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-0.186</w:t>
            </w:r>
          </w:p>
        </w:tc>
        <w:tc>
          <w:tcPr>
            <w:tcW w:w="911" w:type="dxa"/>
            <w:vAlign w:val="center"/>
            <w:hideMark/>
          </w:tcPr>
          <w:p w14:paraId="0475DF8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-0.027</w:t>
            </w:r>
          </w:p>
        </w:tc>
        <w:tc>
          <w:tcPr>
            <w:tcW w:w="963" w:type="dxa"/>
            <w:vAlign w:val="center"/>
            <w:hideMark/>
          </w:tcPr>
          <w:p w14:paraId="390C962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-0.012</w:t>
            </w:r>
          </w:p>
        </w:tc>
        <w:tc>
          <w:tcPr>
            <w:tcW w:w="911" w:type="dxa"/>
            <w:vAlign w:val="center"/>
            <w:hideMark/>
          </w:tcPr>
          <w:p w14:paraId="32EA4AA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0.017</w:t>
            </w:r>
          </w:p>
        </w:tc>
        <w:tc>
          <w:tcPr>
            <w:tcW w:w="911" w:type="dxa"/>
            <w:vAlign w:val="center"/>
            <w:hideMark/>
          </w:tcPr>
          <w:p w14:paraId="613E269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285AF40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-0.194</w:t>
            </w:r>
          </w:p>
        </w:tc>
        <w:tc>
          <w:tcPr>
            <w:tcW w:w="911" w:type="dxa"/>
            <w:vAlign w:val="center"/>
            <w:hideMark/>
          </w:tcPr>
          <w:p w14:paraId="4450787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w:t>
            </w:r>
          </w:p>
        </w:tc>
      </w:tr>
      <w:tr w:rsidR="002D4BD4" w:rsidRPr="00C94C13" w14:paraId="35E7A8F0" w14:textId="77777777" w:rsidTr="00085535">
        <w:trPr>
          <w:trHeight w:val="188"/>
          <w:jc w:val="center"/>
        </w:trPr>
        <w:tc>
          <w:tcPr>
            <w:tcW w:w="1595" w:type="dxa"/>
            <w:vMerge/>
            <w:vAlign w:val="center"/>
            <w:hideMark/>
          </w:tcPr>
          <w:p w14:paraId="249CB1F4"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2A639F0E"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4AD9A58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0.886</w:t>
            </w:r>
          </w:p>
        </w:tc>
        <w:tc>
          <w:tcPr>
            <w:tcW w:w="810" w:type="dxa"/>
            <w:vAlign w:val="center"/>
            <w:hideMark/>
          </w:tcPr>
          <w:p w14:paraId="1AAF931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0.537</w:t>
            </w:r>
          </w:p>
        </w:tc>
        <w:tc>
          <w:tcPr>
            <w:tcW w:w="729" w:type="dxa"/>
            <w:vAlign w:val="center"/>
            <w:hideMark/>
          </w:tcPr>
          <w:p w14:paraId="5CAAC6E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0.122</w:t>
            </w:r>
          </w:p>
        </w:tc>
        <w:tc>
          <w:tcPr>
            <w:tcW w:w="911" w:type="dxa"/>
            <w:vAlign w:val="center"/>
            <w:hideMark/>
          </w:tcPr>
          <w:p w14:paraId="1E9D54D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0.82</w:t>
            </w:r>
          </w:p>
        </w:tc>
        <w:tc>
          <w:tcPr>
            <w:tcW w:w="963" w:type="dxa"/>
            <w:vAlign w:val="center"/>
            <w:hideMark/>
          </w:tcPr>
          <w:p w14:paraId="14CBF26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0.917</w:t>
            </w:r>
          </w:p>
        </w:tc>
        <w:tc>
          <w:tcPr>
            <w:tcW w:w="911" w:type="dxa"/>
            <w:vAlign w:val="center"/>
            <w:hideMark/>
          </w:tcPr>
          <w:p w14:paraId="6F1E30E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0.883</w:t>
            </w:r>
          </w:p>
        </w:tc>
        <w:tc>
          <w:tcPr>
            <w:tcW w:w="911" w:type="dxa"/>
            <w:vAlign w:val="center"/>
            <w:hideMark/>
          </w:tcPr>
          <w:p w14:paraId="7446FA9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62074ED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0.106</w:t>
            </w:r>
          </w:p>
        </w:tc>
        <w:tc>
          <w:tcPr>
            <w:tcW w:w="911" w:type="dxa"/>
            <w:vAlign w:val="center"/>
            <w:hideMark/>
          </w:tcPr>
          <w:p w14:paraId="4D68509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0.799</w:t>
            </w:r>
          </w:p>
        </w:tc>
      </w:tr>
      <w:tr w:rsidR="002D4BD4" w:rsidRPr="00C94C13" w14:paraId="372DB842" w14:textId="77777777" w:rsidTr="00085535">
        <w:trPr>
          <w:trHeight w:val="188"/>
          <w:jc w:val="center"/>
        </w:trPr>
        <w:tc>
          <w:tcPr>
            <w:tcW w:w="1595" w:type="dxa"/>
            <w:vMerge w:val="restart"/>
            <w:vAlign w:val="center"/>
            <w:hideMark/>
          </w:tcPr>
          <w:p w14:paraId="1348C5F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Chloride</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69E09410"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679D0E2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-0.065</w:t>
            </w:r>
          </w:p>
        </w:tc>
        <w:tc>
          <w:tcPr>
            <w:tcW w:w="810" w:type="dxa"/>
            <w:vAlign w:val="center"/>
            <w:hideMark/>
          </w:tcPr>
          <w:p w14:paraId="0F345D3D"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-0.125</w:t>
            </w:r>
          </w:p>
        </w:tc>
        <w:tc>
          <w:tcPr>
            <w:tcW w:w="729" w:type="dxa"/>
            <w:vAlign w:val="center"/>
            <w:hideMark/>
          </w:tcPr>
          <w:p w14:paraId="66E99EB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-0.148</w:t>
            </w:r>
          </w:p>
        </w:tc>
        <w:tc>
          <w:tcPr>
            <w:tcW w:w="911" w:type="dxa"/>
            <w:vAlign w:val="center"/>
            <w:hideMark/>
          </w:tcPr>
          <w:p w14:paraId="2B79A24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0.304</w:t>
            </w:r>
          </w:p>
        </w:tc>
        <w:tc>
          <w:tcPr>
            <w:tcW w:w="963" w:type="dxa"/>
            <w:vAlign w:val="center"/>
            <w:hideMark/>
          </w:tcPr>
          <w:p w14:paraId="745242B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0.096</w:t>
            </w:r>
          </w:p>
        </w:tc>
        <w:tc>
          <w:tcPr>
            <w:tcW w:w="911" w:type="dxa"/>
            <w:vAlign w:val="center"/>
            <w:hideMark/>
          </w:tcPr>
          <w:p w14:paraId="12D5918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0.306</w:t>
            </w:r>
          </w:p>
        </w:tc>
        <w:tc>
          <w:tcPr>
            <w:tcW w:w="911" w:type="dxa"/>
            <w:vAlign w:val="center"/>
            <w:hideMark/>
          </w:tcPr>
          <w:p w14:paraId="263C295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-0.194</w:t>
            </w:r>
          </w:p>
        </w:tc>
        <w:tc>
          <w:tcPr>
            <w:tcW w:w="911" w:type="dxa"/>
            <w:vAlign w:val="center"/>
            <w:hideMark/>
          </w:tcPr>
          <w:p w14:paraId="6D0A541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c>
          <w:tcPr>
            <w:tcW w:w="911" w:type="dxa"/>
            <w:vAlign w:val="center"/>
            <w:hideMark/>
          </w:tcPr>
          <w:p w14:paraId="404877E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0.157</w:t>
            </w:r>
          </w:p>
        </w:tc>
      </w:tr>
      <w:tr w:rsidR="002D4BD4" w:rsidRPr="00C94C13" w14:paraId="3D0A4B88" w14:textId="77777777" w:rsidTr="00085535">
        <w:trPr>
          <w:trHeight w:val="188"/>
          <w:jc w:val="center"/>
        </w:trPr>
        <w:tc>
          <w:tcPr>
            <w:tcW w:w="1595" w:type="dxa"/>
            <w:vMerge/>
            <w:vAlign w:val="center"/>
            <w:hideMark/>
          </w:tcPr>
          <w:p w14:paraId="70028ACC"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2C93B79C"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39F7AD1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0.591</w:t>
            </w:r>
          </w:p>
        </w:tc>
        <w:tc>
          <w:tcPr>
            <w:tcW w:w="810" w:type="dxa"/>
            <w:vAlign w:val="center"/>
            <w:hideMark/>
          </w:tcPr>
          <w:p w14:paraId="6DB942BE"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0.301</w:t>
            </w:r>
          </w:p>
        </w:tc>
        <w:tc>
          <w:tcPr>
            <w:tcW w:w="729" w:type="dxa"/>
            <w:vAlign w:val="center"/>
            <w:hideMark/>
          </w:tcPr>
          <w:p w14:paraId="774273F9"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0.219</w:t>
            </w:r>
          </w:p>
        </w:tc>
        <w:tc>
          <w:tcPr>
            <w:tcW w:w="911" w:type="dxa"/>
            <w:vAlign w:val="center"/>
            <w:hideMark/>
          </w:tcPr>
          <w:p w14:paraId="4B68088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0.010*</w:t>
            </w:r>
          </w:p>
        </w:tc>
        <w:tc>
          <w:tcPr>
            <w:tcW w:w="963" w:type="dxa"/>
            <w:vAlign w:val="center"/>
            <w:hideMark/>
          </w:tcPr>
          <w:p w14:paraId="711BDA4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0.427</w:t>
            </w:r>
          </w:p>
        </w:tc>
        <w:tc>
          <w:tcPr>
            <w:tcW w:w="911" w:type="dxa"/>
            <w:vAlign w:val="center"/>
            <w:hideMark/>
          </w:tcPr>
          <w:p w14:paraId="5491378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0.009*</w:t>
            </w:r>
          </w:p>
        </w:tc>
        <w:tc>
          <w:tcPr>
            <w:tcW w:w="911" w:type="dxa"/>
            <w:vAlign w:val="center"/>
            <w:hideMark/>
          </w:tcPr>
          <w:p w14:paraId="620BDAD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0.106</w:t>
            </w:r>
          </w:p>
        </w:tc>
        <w:tc>
          <w:tcPr>
            <w:tcW w:w="911" w:type="dxa"/>
            <w:vAlign w:val="center"/>
            <w:hideMark/>
          </w:tcPr>
          <w:p w14:paraId="7BD6FE5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c>
          <w:tcPr>
            <w:tcW w:w="911" w:type="dxa"/>
            <w:vAlign w:val="center"/>
            <w:hideMark/>
          </w:tcPr>
          <w:p w14:paraId="01E804B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0.192</w:t>
            </w:r>
          </w:p>
        </w:tc>
      </w:tr>
      <w:tr w:rsidR="002D4BD4" w:rsidRPr="00C94C13" w14:paraId="19C28617" w14:textId="77777777" w:rsidTr="00085535">
        <w:trPr>
          <w:trHeight w:val="188"/>
          <w:jc w:val="center"/>
        </w:trPr>
        <w:tc>
          <w:tcPr>
            <w:tcW w:w="1595" w:type="dxa"/>
            <w:vMerge w:val="restart"/>
            <w:vAlign w:val="center"/>
            <w:hideMark/>
          </w:tcPr>
          <w:p w14:paraId="4F0072D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Bicarbonate</w:t>
            </w:r>
            <w:r w:rsidRPr="00C94C13">
              <w:rPr>
                <w:rFonts w:ascii="Arial" w:hAnsi="Arial" w:cs="Arial"/>
                <w:b w:val="0"/>
                <w:bCs/>
                <w:sz w:val="20"/>
              </w:rPr>
              <w:t xml:space="preserve"> </w:t>
            </w:r>
            <w:r w:rsidRPr="00C94C13">
              <w:rPr>
                <w:rFonts w:ascii="Arial" w:hAnsi="Arial" w:cs="Arial"/>
                <w:b w:val="0"/>
                <w:bCs/>
                <w:caps w:val="0"/>
                <w:sz w:val="20"/>
              </w:rPr>
              <w:t>(mmol/l)</w:t>
            </w:r>
          </w:p>
        </w:tc>
        <w:tc>
          <w:tcPr>
            <w:tcW w:w="321" w:type="dxa"/>
            <w:vAlign w:val="center"/>
            <w:hideMark/>
          </w:tcPr>
          <w:p w14:paraId="5F42185D" w14:textId="77777777" w:rsidR="00404D61" w:rsidRPr="008A4A8A" w:rsidRDefault="00404D61" w:rsidP="00B8542C">
            <w:pPr>
              <w:pStyle w:val="Head1"/>
              <w:spacing w:after="0" w:line="276" w:lineRule="auto"/>
              <w:rPr>
                <w:rFonts w:ascii="Arial" w:hAnsi="Arial" w:cs="Arial"/>
                <w:b w:val="0"/>
                <w:bCs/>
                <w:sz w:val="20"/>
              </w:rPr>
            </w:pPr>
            <w:r w:rsidRPr="000D1A12">
              <w:rPr>
                <w:rFonts w:ascii="Arial" w:hAnsi="Arial" w:cs="Arial"/>
                <w:b w:val="0"/>
                <w:bCs/>
                <w:caps w:val="0"/>
                <w:sz w:val="20"/>
              </w:rPr>
              <w:t>r</w:t>
            </w:r>
          </w:p>
        </w:tc>
        <w:tc>
          <w:tcPr>
            <w:tcW w:w="810" w:type="dxa"/>
            <w:vAlign w:val="center"/>
            <w:hideMark/>
          </w:tcPr>
          <w:p w14:paraId="05AD907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0.199</w:t>
            </w:r>
          </w:p>
        </w:tc>
        <w:tc>
          <w:tcPr>
            <w:tcW w:w="810" w:type="dxa"/>
            <w:vAlign w:val="center"/>
            <w:hideMark/>
          </w:tcPr>
          <w:p w14:paraId="6E8BCF3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0.113</w:t>
            </w:r>
          </w:p>
        </w:tc>
        <w:tc>
          <w:tcPr>
            <w:tcW w:w="729" w:type="dxa"/>
            <w:vAlign w:val="center"/>
            <w:hideMark/>
          </w:tcPr>
          <w:p w14:paraId="049859DB"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0.128</w:t>
            </w:r>
          </w:p>
        </w:tc>
        <w:tc>
          <w:tcPr>
            <w:tcW w:w="911" w:type="dxa"/>
            <w:vAlign w:val="center"/>
            <w:hideMark/>
          </w:tcPr>
          <w:p w14:paraId="63BBCBF2"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-0.057</w:t>
            </w:r>
          </w:p>
        </w:tc>
        <w:tc>
          <w:tcPr>
            <w:tcW w:w="963" w:type="dxa"/>
            <w:vAlign w:val="center"/>
            <w:hideMark/>
          </w:tcPr>
          <w:p w14:paraId="368BF54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0.555</w:t>
            </w:r>
          </w:p>
        </w:tc>
        <w:tc>
          <w:tcPr>
            <w:tcW w:w="911" w:type="dxa"/>
            <w:vAlign w:val="center"/>
            <w:hideMark/>
          </w:tcPr>
          <w:p w14:paraId="324C9F7F"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-0.207</w:t>
            </w:r>
          </w:p>
        </w:tc>
        <w:tc>
          <w:tcPr>
            <w:tcW w:w="911" w:type="dxa"/>
            <w:vAlign w:val="center"/>
            <w:hideMark/>
          </w:tcPr>
          <w:p w14:paraId="408F9FA8"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-0.03</w:t>
            </w:r>
          </w:p>
        </w:tc>
        <w:tc>
          <w:tcPr>
            <w:tcW w:w="911" w:type="dxa"/>
            <w:vAlign w:val="center"/>
            <w:hideMark/>
          </w:tcPr>
          <w:p w14:paraId="60ECC5A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0.157</w:t>
            </w:r>
          </w:p>
        </w:tc>
        <w:tc>
          <w:tcPr>
            <w:tcW w:w="911" w:type="dxa"/>
            <w:vAlign w:val="center"/>
            <w:hideMark/>
          </w:tcPr>
          <w:p w14:paraId="766848EC"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1</w:t>
            </w:r>
          </w:p>
        </w:tc>
      </w:tr>
      <w:tr w:rsidR="002D4BD4" w:rsidRPr="00C94C13" w14:paraId="5B1FD749" w14:textId="77777777" w:rsidTr="00085535">
        <w:trPr>
          <w:trHeight w:val="188"/>
          <w:jc w:val="center"/>
        </w:trPr>
        <w:tc>
          <w:tcPr>
            <w:tcW w:w="1595" w:type="dxa"/>
            <w:vMerge/>
            <w:vAlign w:val="center"/>
            <w:hideMark/>
          </w:tcPr>
          <w:p w14:paraId="569ED9AD" w14:textId="77777777" w:rsidR="00404D61" w:rsidRPr="008A4A8A" w:rsidRDefault="00404D61" w:rsidP="00B8542C">
            <w:pPr>
              <w:pStyle w:val="Head1"/>
              <w:spacing w:after="0" w:line="276" w:lineRule="auto"/>
              <w:rPr>
                <w:rFonts w:ascii="Arial" w:hAnsi="Arial" w:cs="Arial"/>
                <w:b w:val="0"/>
                <w:bCs/>
                <w:sz w:val="20"/>
              </w:rPr>
            </w:pPr>
          </w:p>
        </w:tc>
        <w:tc>
          <w:tcPr>
            <w:tcW w:w="321" w:type="dxa"/>
            <w:vAlign w:val="center"/>
            <w:hideMark/>
          </w:tcPr>
          <w:p w14:paraId="271199F7" w14:textId="77777777" w:rsidR="00404D61" w:rsidRPr="008A4A8A" w:rsidRDefault="00404D61" w:rsidP="00B8542C">
            <w:pPr>
              <w:pStyle w:val="Head1"/>
              <w:spacing w:after="0" w:line="276" w:lineRule="auto"/>
              <w:rPr>
                <w:rFonts w:ascii="Arial" w:hAnsi="Arial" w:cs="Arial"/>
                <w:b w:val="0"/>
                <w:bCs/>
                <w:sz w:val="20"/>
              </w:rPr>
            </w:pPr>
            <w:r w:rsidRPr="00EA0A80">
              <w:rPr>
                <w:rFonts w:ascii="Arial" w:hAnsi="Arial" w:cs="Arial"/>
                <w:b w:val="0"/>
                <w:bCs/>
                <w:i/>
                <w:iCs/>
                <w:caps w:val="0"/>
                <w:sz w:val="20"/>
              </w:rPr>
              <w:t>P</w:t>
            </w:r>
          </w:p>
        </w:tc>
        <w:tc>
          <w:tcPr>
            <w:tcW w:w="810" w:type="dxa"/>
            <w:vAlign w:val="center"/>
            <w:hideMark/>
          </w:tcPr>
          <w:p w14:paraId="694C639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0.097</w:t>
            </w:r>
          </w:p>
        </w:tc>
        <w:tc>
          <w:tcPr>
            <w:tcW w:w="810" w:type="dxa"/>
            <w:vAlign w:val="center"/>
            <w:hideMark/>
          </w:tcPr>
          <w:p w14:paraId="32953694"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0.349</w:t>
            </w:r>
          </w:p>
        </w:tc>
        <w:tc>
          <w:tcPr>
            <w:tcW w:w="729" w:type="dxa"/>
            <w:vAlign w:val="center"/>
            <w:hideMark/>
          </w:tcPr>
          <w:p w14:paraId="215B9160"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0.29</w:t>
            </w:r>
          </w:p>
        </w:tc>
        <w:tc>
          <w:tcPr>
            <w:tcW w:w="911" w:type="dxa"/>
            <w:vAlign w:val="center"/>
            <w:hideMark/>
          </w:tcPr>
          <w:p w14:paraId="50E4DFE6"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0.634</w:t>
            </w:r>
          </w:p>
        </w:tc>
        <w:tc>
          <w:tcPr>
            <w:tcW w:w="963" w:type="dxa"/>
            <w:vAlign w:val="center"/>
            <w:hideMark/>
          </w:tcPr>
          <w:p w14:paraId="776E5417"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rPr>
              <w:t>0.000*</w:t>
            </w:r>
          </w:p>
        </w:tc>
        <w:tc>
          <w:tcPr>
            <w:tcW w:w="911" w:type="dxa"/>
            <w:vAlign w:val="center"/>
            <w:hideMark/>
          </w:tcPr>
          <w:p w14:paraId="5E9CF8E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0.085</w:t>
            </w:r>
          </w:p>
        </w:tc>
        <w:tc>
          <w:tcPr>
            <w:tcW w:w="911" w:type="dxa"/>
            <w:vAlign w:val="center"/>
            <w:hideMark/>
          </w:tcPr>
          <w:p w14:paraId="4704B9C3"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0.799</w:t>
            </w:r>
          </w:p>
        </w:tc>
        <w:tc>
          <w:tcPr>
            <w:tcW w:w="911" w:type="dxa"/>
            <w:vAlign w:val="center"/>
            <w:hideMark/>
          </w:tcPr>
          <w:p w14:paraId="1B574881"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0.192</w:t>
            </w:r>
          </w:p>
        </w:tc>
        <w:tc>
          <w:tcPr>
            <w:tcW w:w="911" w:type="dxa"/>
            <w:vAlign w:val="center"/>
            <w:hideMark/>
          </w:tcPr>
          <w:p w14:paraId="7E854E75" w14:textId="77777777" w:rsidR="00404D61" w:rsidRPr="008A4A8A" w:rsidRDefault="00404D61" w:rsidP="00B8542C">
            <w:pPr>
              <w:pStyle w:val="Head1"/>
              <w:spacing w:after="0" w:line="276" w:lineRule="auto"/>
              <w:rPr>
                <w:rFonts w:ascii="Arial" w:hAnsi="Arial" w:cs="Arial"/>
                <w:b w:val="0"/>
                <w:bCs/>
                <w:sz w:val="20"/>
              </w:rPr>
            </w:pPr>
            <w:r w:rsidRPr="00C94C13">
              <w:rPr>
                <w:rFonts w:ascii="Arial" w:hAnsi="Arial" w:cs="Arial"/>
                <w:b w:val="0"/>
                <w:bCs/>
                <w:caps w:val="0"/>
                <w:sz w:val="20"/>
                <w:lang w:val="en-GB"/>
              </w:rPr>
              <w:t>0</w:t>
            </w:r>
          </w:p>
        </w:tc>
      </w:tr>
    </w:tbl>
    <w:p w14:paraId="43A4F51E" w14:textId="0EC3A667" w:rsidR="00404D61" w:rsidRDefault="00404D61" w:rsidP="00C53251">
      <w:pPr>
        <w:pStyle w:val="Copyright"/>
        <w:spacing w:after="0" w:line="240" w:lineRule="auto"/>
        <w:jc w:val="both"/>
        <w:rPr>
          <w:rFonts w:ascii="Arial" w:hAnsi="Arial" w:cs="Arial"/>
          <w:sz w:val="20"/>
        </w:rPr>
      </w:pPr>
      <w:r w:rsidRPr="00404D61">
        <w:rPr>
          <w:rFonts w:ascii="Arial" w:hAnsi="Arial" w:cs="Arial"/>
          <w:sz w:val="20"/>
        </w:rPr>
        <w:t xml:space="preserve">N=70, * Represents Statistical Significance at P&lt;0.05,    </w:t>
      </w:r>
      <w:proofErr w:type="spellStart"/>
      <w:r w:rsidRPr="00404D61">
        <w:rPr>
          <w:rFonts w:ascii="Arial" w:hAnsi="Arial" w:cs="Arial"/>
          <w:sz w:val="20"/>
        </w:rPr>
        <w:t>Cys</w:t>
      </w:r>
      <w:proofErr w:type="spellEnd"/>
      <w:r w:rsidRPr="00404D61">
        <w:rPr>
          <w:rFonts w:ascii="Arial" w:hAnsi="Arial" w:cs="Arial"/>
          <w:sz w:val="20"/>
        </w:rPr>
        <w:t xml:space="preserve">-C = Cystatin-C, </w:t>
      </w:r>
      <w:proofErr w:type="spellStart"/>
      <w:r w:rsidRPr="00404D61">
        <w:rPr>
          <w:rFonts w:ascii="Arial" w:hAnsi="Arial" w:cs="Arial"/>
          <w:sz w:val="20"/>
        </w:rPr>
        <w:t>Malb</w:t>
      </w:r>
      <w:proofErr w:type="spellEnd"/>
      <w:r w:rsidRPr="00404D61">
        <w:rPr>
          <w:rFonts w:ascii="Arial" w:hAnsi="Arial" w:cs="Arial"/>
          <w:sz w:val="20"/>
        </w:rPr>
        <w:t xml:space="preserve"> = Microalbuminuria, Cr= </w:t>
      </w:r>
      <w:proofErr w:type="gramStart"/>
      <w:r w:rsidRPr="00404D61">
        <w:rPr>
          <w:rFonts w:ascii="Arial" w:hAnsi="Arial" w:cs="Arial"/>
          <w:sz w:val="20"/>
        </w:rPr>
        <w:t>Creatinine,  Na</w:t>
      </w:r>
      <w:proofErr w:type="gramEnd"/>
      <w:r w:rsidRPr="00404D61">
        <w:rPr>
          <w:rFonts w:ascii="Arial" w:hAnsi="Arial" w:cs="Arial"/>
          <w:sz w:val="20"/>
        </w:rPr>
        <w:t xml:space="preserve"> =  Sodium,  K = Potassium, Cl =  Chloride,  HCo3 = Chloride</w:t>
      </w:r>
    </w:p>
    <w:p w14:paraId="392304FF" w14:textId="77777777" w:rsidR="00660259" w:rsidRDefault="00660259" w:rsidP="00C53251">
      <w:pPr>
        <w:pStyle w:val="Copyright"/>
        <w:spacing w:after="0" w:line="240" w:lineRule="auto"/>
        <w:jc w:val="both"/>
        <w:rPr>
          <w:rFonts w:ascii="Arial" w:hAnsi="Arial" w:cs="Arial"/>
          <w:sz w:val="20"/>
        </w:rPr>
      </w:pPr>
    </w:p>
    <w:p w14:paraId="284523C4" w14:textId="77777777" w:rsidR="00660259" w:rsidRDefault="00660259" w:rsidP="00C53251">
      <w:pPr>
        <w:pStyle w:val="Copyright"/>
        <w:spacing w:after="0" w:line="240" w:lineRule="auto"/>
        <w:jc w:val="both"/>
        <w:rPr>
          <w:rFonts w:ascii="Arial" w:hAnsi="Arial" w:cs="Arial"/>
          <w:b/>
          <w:bCs/>
          <w:sz w:val="20"/>
        </w:rPr>
      </w:pPr>
      <w:bookmarkStart w:id="21" w:name="_Hlk191030235"/>
      <w:r w:rsidRPr="00660259">
        <w:rPr>
          <w:rFonts w:ascii="Arial" w:hAnsi="Arial" w:cs="Arial"/>
          <w:b/>
          <w:bCs/>
          <w:sz w:val="20"/>
        </w:rPr>
        <w:t xml:space="preserve">Table 8: Mean ± Standard Deviation, </w:t>
      </w:r>
      <w:r w:rsidRPr="00660259">
        <w:rPr>
          <w:rFonts w:ascii="Arial" w:hAnsi="Arial" w:cs="Arial"/>
          <w:b/>
          <w:bCs/>
          <w:i/>
          <w:iCs/>
          <w:sz w:val="20"/>
        </w:rPr>
        <w:t>P-Value</w:t>
      </w:r>
      <w:r w:rsidRPr="00660259">
        <w:rPr>
          <w:rFonts w:ascii="Arial" w:hAnsi="Arial" w:cs="Arial"/>
          <w:b/>
          <w:bCs/>
          <w:sz w:val="20"/>
        </w:rPr>
        <w:t xml:space="preserve"> of Early Kidney Markers (KIM-1, Cystatin C and Microalbuminuria) and Traditional Markers of Kidney Function (Plasma Sodium, Chloride, Potassium, Bicarbonate, Urea and Creatinine) in Male and Female Diabetic Subjects Attending RSUTH and Control Subjects in Port Harcourt</w:t>
      </w:r>
      <w:bookmarkEnd w:id="21"/>
    </w:p>
    <w:tbl>
      <w:tblPr>
        <w:tblStyle w:val="TableGrid"/>
        <w:tblpPr w:leftFromText="180" w:rightFromText="180" w:vertAnchor="text" w:tblpY="1"/>
        <w:tblOverlap w:val="never"/>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1214"/>
        <w:gridCol w:w="1277"/>
        <w:gridCol w:w="1127"/>
        <w:gridCol w:w="1373"/>
        <w:gridCol w:w="1349"/>
        <w:gridCol w:w="1172"/>
      </w:tblGrid>
      <w:tr w:rsidR="00660259" w:rsidRPr="00F206C2" w14:paraId="13BAD59C" w14:textId="77777777" w:rsidTr="00DD75D6">
        <w:trPr>
          <w:trHeight w:val="416"/>
        </w:trPr>
        <w:tc>
          <w:tcPr>
            <w:tcW w:w="2295" w:type="dxa"/>
            <w:vMerge w:val="restart"/>
            <w:tcBorders>
              <w:top w:val="single" w:sz="4" w:space="0" w:color="auto"/>
            </w:tcBorders>
          </w:tcPr>
          <w:p w14:paraId="322D80ED" w14:textId="77777777" w:rsidR="00660259" w:rsidRPr="00F206C2" w:rsidRDefault="00660259" w:rsidP="00B8542C">
            <w:pPr>
              <w:pStyle w:val="Head1"/>
              <w:spacing w:after="0" w:line="360" w:lineRule="auto"/>
              <w:jc w:val="both"/>
              <w:rPr>
                <w:rFonts w:ascii="Arial" w:eastAsia="Times New Roman" w:hAnsi="Arial" w:cs="Arial"/>
                <w:sz w:val="20"/>
                <w:szCs w:val="20"/>
              </w:rPr>
            </w:pPr>
            <w:bookmarkStart w:id="22" w:name="_Hlk198626004"/>
            <w:r w:rsidRPr="00F206C2">
              <w:rPr>
                <w:rFonts w:ascii="Arial" w:eastAsia="Times New Roman" w:hAnsi="Arial" w:cs="Arial"/>
                <w:caps w:val="0"/>
                <w:sz w:val="20"/>
                <w:szCs w:val="20"/>
              </w:rPr>
              <w:t>Parameters/Groups</w:t>
            </w:r>
          </w:p>
        </w:tc>
        <w:tc>
          <w:tcPr>
            <w:tcW w:w="3618" w:type="dxa"/>
            <w:gridSpan w:val="3"/>
            <w:tcBorders>
              <w:top w:val="single" w:sz="4" w:space="0" w:color="auto"/>
            </w:tcBorders>
          </w:tcPr>
          <w:p w14:paraId="16B7D792"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Female</w:t>
            </w:r>
          </w:p>
        </w:tc>
        <w:tc>
          <w:tcPr>
            <w:tcW w:w="3894" w:type="dxa"/>
            <w:gridSpan w:val="3"/>
            <w:tcBorders>
              <w:top w:val="single" w:sz="4" w:space="0" w:color="auto"/>
            </w:tcBorders>
            <w:hideMark/>
          </w:tcPr>
          <w:p w14:paraId="25D5BCDB"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Male</w:t>
            </w:r>
          </w:p>
        </w:tc>
      </w:tr>
      <w:tr w:rsidR="00660259" w:rsidRPr="00F206C2" w14:paraId="2709369A" w14:textId="77777777" w:rsidTr="00DD75D6">
        <w:trPr>
          <w:trHeight w:val="144"/>
        </w:trPr>
        <w:tc>
          <w:tcPr>
            <w:tcW w:w="2295" w:type="dxa"/>
            <w:vMerge/>
            <w:tcBorders>
              <w:bottom w:val="single" w:sz="4" w:space="0" w:color="auto"/>
            </w:tcBorders>
          </w:tcPr>
          <w:p w14:paraId="01A1700E" w14:textId="77777777" w:rsidR="00660259" w:rsidRPr="00F206C2" w:rsidRDefault="00660259" w:rsidP="00B8542C">
            <w:pPr>
              <w:pStyle w:val="Head1"/>
              <w:spacing w:after="0" w:line="360" w:lineRule="auto"/>
              <w:jc w:val="both"/>
              <w:rPr>
                <w:rFonts w:ascii="Arial" w:eastAsia="Times New Roman" w:hAnsi="Arial" w:cs="Arial"/>
                <w:sz w:val="20"/>
                <w:szCs w:val="20"/>
              </w:rPr>
            </w:pPr>
          </w:p>
        </w:tc>
        <w:tc>
          <w:tcPr>
            <w:tcW w:w="1214" w:type="dxa"/>
            <w:tcBorders>
              <w:bottom w:val="single" w:sz="4" w:space="0" w:color="auto"/>
            </w:tcBorders>
          </w:tcPr>
          <w:p w14:paraId="29548D46"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Control</w:t>
            </w:r>
          </w:p>
        </w:tc>
        <w:tc>
          <w:tcPr>
            <w:tcW w:w="1277" w:type="dxa"/>
            <w:tcBorders>
              <w:bottom w:val="single" w:sz="4" w:space="0" w:color="auto"/>
            </w:tcBorders>
          </w:tcPr>
          <w:p w14:paraId="2BBC7526"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Test</w:t>
            </w:r>
          </w:p>
        </w:tc>
        <w:tc>
          <w:tcPr>
            <w:tcW w:w="1126" w:type="dxa"/>
            <w:tcBorders>
              <w:bottom w:val="single" w:sz="4" w:space="0" w:color="auto"/>
            </w:tcBorders>
          </w:tcPr>
          <w:p w14:paraId="77E6F30D"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i/>
                <w:iCs/>
                <w:caps w:val="0"/>
                <w:sz w:val="20"/>
                <w:szCs w:val="20"/>
              </w:rPr>
              <w:t>P-Value</w:t>
            </w:r>
          </w:p>
        </w:tc>
        <w:tc>
          <w:tcPr>
            <w:tcW w:w="1373" w:type="dxa"/>
            <w:tcBorders>
              <w:bottom w:val="single" w:sz="4" w:space="0" w:color="auto"/>
            </w:tcBorders>
          </w:tcPr>
          <w:p w14:paraId="720743C6"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Control</w:t>
            </w:r>
          </w:p>
        </w:tc>
        <w:tc>
          <w:tcPr>
            <w:tcW w:w="1349" w:type="dxa"/>
            <w:tcBorders>
              <w:bottom w:val="single" w:sz="4" w:space="0" w:color="auto"/>
            </w:tcBorders>
          </w:tcPr>
          <w:p w14:paraId="1BC009E1"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caps w:val="0"/>
                <w:sz w:val="20"/>
                <w:szCs w:val="20"/>
              </w:rPr>
              <w:t>Test</w:t>
            </w:r>
          </w:p>
        </w:tc>
        <w:tc>
          <w:tcPr>
            <w:tcW w:w="1170" w:type="dxa"/>
            <w:tcBorders>
              <w:bottom w:val="single" w:sz="4" w:space="0" w:color="auto"/>
            </w:tcBorders>
          </w:tcPr>
          <w:p w14:paraId="3147B576" w14:textId="77777777" w:rsidR="00660259" w:rsidRPr="00F206C2" w:rsidRDefault="00660259" w:rsidP="00B8542C">
            <w:pPr>
              <w:pStyle w:val="Head1"/>
              <w:spacing w:after="0" w:line="360" w:lineRule="auto"/>
              <w:jc w:val="both"/>
              <w:rPr>
                <w:rFonts w:ascii="Arial" w:eastAsia="Times New Roman" w:hAnsi="Arial" w:cs="Arial"/>
                <w:sz w:val="20"/>
                <w:szCs w:val="20"/>
              </w:rPr>
            </w:pPr>
            <w:r w:rsidRPr="00F206C2">
              <w:rPr>
                <w:rFonts w:ascii="Arial" w:eastAsia="Times New Roman" w:hAnsi="Arial" w:cs="Arial"/>
                <w:i/>
                <w:iCs/>
                <w:caps w:val="0"/>
                <w:sz w:val="20"/>
                <w:szCs w:val="20"/>
              </w:rPr>
              <w:t>P-Value</w:t>
            </w:r>
          </w:p>
        </w:tc>
      </w:tr>
      <w:tr w:rsidR="00660259" w:rsidRPr="00A23B49" w14:paraId="1776F0E3" w14:textId="77777777" w:rsidTr="00DD75D6">
        <w:trPr>
          <w:trHeight w:val="605"/>
        </w:trPr>
        <w:tc>
          <w:tcPr>
            <w:tcW w:w="2295" w:type="dxa"/>
            <w:tcBorders>
              <w:top w:val="single" w:sz="4" w:space="0" w:color="auto"/>
            </w:tcBorders>
            <w:vAlign w:val="bottom"/>
          </w:tcPr>
          <w:p w14:paraId="27807768" w14:textId="77777777" w:rsidR="00660259" w:rsidRPr="00A23B49" w:rsidRDefault="00660259" w:rsidP="00B8542C">
            <w:pPr>
              <w:pStyle w:val="Head1"/>
              <w:spacing w:after="0"/>
              <w:jc w:val="both"/>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1214" w:type="dxa"/>
            <w:tcBorders>
              <w:top w:val="single" w:sz="4" w:space="0" w:color="auto"/>
            </w:tcBorders>
            <w:vAlign w:val="bottom"/>
          </w:tcPr>
          <w:p w14:paraId="067192DF"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5.508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0.4364</w:t>
            </w:r>
          </w:p>
        </w:tc>
        <w:tc>
          <w:tcPr>
            <w:tcW w:w="1277" w:type="dxa"/>
            <w:tcBorders>
              <w:top w:val="single" w:sz="4" w:space="0" w:color="auto"/>
            </w:tcBorders>
            <w:vAlign w:val="bottom"/>
          </w:tcPr>
          <w:p w14:paraId="4E1C306E"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8.478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1.776</w:t>
            </w:r>
          </w:p>
        </w:tc>
        <w:tc>
          <w:tcPr>
            <w:tcW w:w="1126" w:type="dxa"/>
            <w:tcBorders>
              <w:top w:val="single" w:sz="4" w:space="0" w:color="auto"/>
            </w:tcBorders>
            <w:vAlign w:val="bottom"/>
          </w:tcPr>
          <w:p w14:paraId="2A7AC760"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373" w:type="dxa"/>
            <w:tcBorders>
              <w:top w:val="single" w:sz="4" w:space="0" w:color="auto"/>
            </w:tcBorders>
            <w:vAlign w:val="bottom"/>
          </w:tcPr>
          <w:p w14:paraId="433F786E"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7.890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5.624</w:t>
            </w:r>
          </w:p>
        </w:tc>
        <w:tc>
          <w:tcPr>
            <w:tcW w:w="1349" w:type="dxa"/>
            <w:tcBorders>
              <w:top w:val="single" w:sz="4" w:space="0" w:color="auto"/>
            </w:tcBorders>
            <w:vAlign w:val="bottom"/>
          </w:tcPr>
          <w:p w14:paraId="74FBE388"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23.90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18.37</w:t>
            </w:r>
          </w:p>
        </w:tc>
        <w:tc>
          <w:tcPr>
            <w:tcW w:w="1170" w:type="dxa"/>
            <w:tcBorders>
              <w:top w:val="single" w:sz="4" w:space="0" w:color="auto"/>
            </w:tcBorders>
            <w:vAlign w:val="bottom"/>
          </w:tcPr>
          <w:p w14:paraId="7E54D4DC"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r>
      <w:tr w:rsidR="00660259" w:rsidRPr="00A23B49" w14:paraId="205B5BCD" w14:textId="77777777" w:rsidTr="00DD75D6">
        <w:trPr>
          <w:trHeight w:val="529"/>
        </w:trPr>
        <w:tc>
          <w:tcPr>
            <w:tcW w:w="2295" w:type="dxa"/>
            <w:vAlign w:val="bottom"/>
          </w:tcPr>
          <w:p w14:paraId="4903FCC5"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Cystatin 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1214" w:type="dxa"/>
            <w:vAlign w:val="bottom"/>
          </w:tcPr>
          <w:p w14:paraId="3904F645"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9.554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4.091</w:t>
            </w:r>
          </w:p>
        </w:tc>
        <w:tc>
          <w:tcPr>
            <w:tcW w:w="1277" w:type="dxa"/>
            <w:vAlign w:val="bottom"/>
          </w:tcPr>
          <w:p w14:paraId="0E6893B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17.35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6.040</w:t>
            </w:r>
          </w:p>
        </w:tc>
        <w:tc>
          <w:tcPr>
            <w:tcW w:w="1126" w:type="dxa"/>
            <w:vAlign w:val="bottom"/>
          </w:tcPr>
          <w:p w14:paraId="5CF723AD"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373" w:type="dxa"/>
            <w:vAlign w:val="bottom"/>
          </w:tcPr>
          <w:p w14:paraId="10208209"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11.58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3.755</w:t>
            </w:r>
          </w:p>
        </w:tc>
        <w:tc>
          <w:tcPr>
            <w:tcW w:w="1349" w:type="dxa"/>
            <w:vAlign w:val="bottom"/>
          </w:tcPr>
          <w:p w14:paraId="4A29531C"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20.12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8.839</w:t>
            </w:r>
          </w:p>
        </w:tc>
        <w:tc>
          <w:tcPr>
            <w:tcW w:w="1170" w:type="dxa"/>
            <w:vAlign w:val="bottom"/>
          </w:tcPr>
          <w:p w14:paraId="2E6629B9"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r>
      <w:tr w:rsidR="00660259" w:rsidRPr="00A23B49" w14:paraId="4438FA31" w14:textId="77777777" w:rsidTr="00DD75D6">
        <w:trPr>
          <w:trHeight w:val="675"/>
        </w:trPr>
        <w:tc>
          <w:tcPr>
            <w:tcW w:w="2295" w:type="dxa"/>
            <w:vAlign w:val="bottom"/>
            <w:hideMark/>
          </w:tcPr>
          <w:p w14:paraId="6BDD86C9" w14:textId="77777777" w:rsidR="00660259" w:rsidRPr="00A23B49" w:rsidRDefault="00660259" w:rsidP="00B8542C">
            <w:pPr>
              <w:pStyle w:val="Head1"/>
              <w:spacing w:after="0"/>
              <w:jc w:val="both"/>
              <w:rPr>
                <w:rFonts w:ascii="Arial" w:eastAsia="Times New Roman" w:hAnsi="Arial" w:cs="Arial"/>
                <w:b w:val="0"/>
                <w:bCs/>
                <w:sz w:val="20"/>
                <w:szCs w:val="20"/>
              </w:rPr>
            </w:pPr>
            <w:proofErr w:type="spellStart"/>
            <w:r w:rsidRPr="00A23B49">
              <w:rPr>
                <w:rFonts w:ascii="Arial" w:eastAsia="Times New Roman" w:hAnsi="Arial" w:cs="Arial"/>
                <w:b w:val="0"/>
                <w:bCs/>
                <w:caps w:val="0"/>
                <w:sz w:val="20"/>
                <w:szCs w:val="20"/>
              </w:rPr>
              <w:t>Microalbuminuuria</w:t>
            </w:r>
            <w:proofErr w:type="spellEnd"/>
            <w:r w:rsidRPr="00A23B49">
              <w:rPr>
                <w:rFonts w:ascii="Arial" w:eastAsia="Times New Roman" w:hAnsi="Arial" w:cs="Arial"/>
                <w:b w:val="0"/>
                <w:bCs/>
                <w:caps w:val="0"/>
                <w:sz w:val="20"/>
                <w:szCs w:val="20"/>
              </w:rPr>
              <w:t xml:space="preserve">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1214" w:type="dxa"/>
            <w:vAlign w:val="bottom"/>
          </w:tcPr>
          <w:p w14:paraId="2C88B98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21.46</w:t>
            </w:r>
          </w:p>
        </w:tc>
        <w:tc>
          <w:tcPr>
            <w:tcW w:w="1277" w:type="dxa"/>
            <w:vAlign w:val="bottom"/>
          </w:tcPr>
          <w:p w14:paraId="1441D765"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61.25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61.61</w:t>
            </w:r>
          </w:p>
        </w:tc>
        <w:tc>
          <w:tcPr>
            <w:tcW w:w="1126" w:type="dxa"/>
            <w:vAlign w:val="bottom"/>
          </w:tcPr>
          <w:p w14:paraId="3CF0FA62"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0.0002*</w:t>
            </w:r>
          </w:p>
        </w:tc>
        <w:tc>
          <w:tcPr>
            <w:tcW w:w="1373" w:type="dxa"/>
            <w:vAlign w:val="bottom"/>
            <w:hideMark/>
          </w:tcPr>
          <w:p w14:paraId="03C26064"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22.00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35.47</w:t>
            </w:r>
          </w:p>
        </w:tc>
        <w:tc>
          <w:tcPr>
            <w:tcW w:w="1349" w:type="dxa"/>
            <w:vAlign w:val="bottom"/>
            <w:hideMark/>
          </w:tcPr>
          <w:p w14:paraId="52F88730"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63.00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61.37</w:t>
            </w:r>
          </w:p>
        </w:tc>
        <w:tc>
          <w:tcPr>
            <w:tcW w:w="1170" w:type="dxa"/>
            <w:vAlign w:val="bottom"/>
          </w:tcPr>
          <w:p w14:paraId="23671262"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0.002*</w:t>
            </w:r>
          </w:p>
        </w:tc>
      </w:tr>
      <w:tr w:rsidR="00660259" w:rsidRPr="00A23B49" w14:paraId="5D55D49F" w14:textId="77777777" w:rsidTr="00DD75D6">
        <w:trPr>
          <w:trHeight w:val="520"/>
        </w:trPr>
        <w:tc>
          <w:tcPr>
            <w:tcW w:w="2295" w:type="dxa"/>
            <w:vAlign w:val="bottom"/>
            <w:hideMark/>
          </w:tcPr>
          <w:p w14:paraId="58E2F34E"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Urea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159CD872"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3.380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0.4784</w:t>
            </w:r>
          </w:p>
        </w:tc>
        <w:tc>
          <w:tcPr>
            <w:tcW w:w="1277" w:type="dxa"/>
            <w:vAlign w:val="bottom"/>
          </w:tcPr>
          <w:p w14:paraId="3D28507A"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4.610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4.562</w:t>
            </w:r>
          </w:p>
        </w:tc>
        <w:tc>
          <w:tcPr>
            <w:tcW w:w="1126" w:type="dxa"/>
            <w:vAlign w:val="bottom"/>
          </w:tcPr>
          <w:p w14:paraId="4EA4219A"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0.0939</w:t>
            </w:r>
          </w:p>
        </w:tc>
        <w:tc>
          <w:tcPr>
            <w:tcW w:w="1373" w:type="dxa"/>
            <w:vAlign w:val="bottom"/>
            <w:hideMark/>
          </w:tcPr>
          <w:p w14:paraId="09A9DD27"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3.470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0.5100</w:t>
            </w:r>
          </w:p>
        </w:tc>
        <w:tc>
          <w:tcPr>
            <w:tcW w:w="1349" w:type="dxa"/>
            <w:vAlign w:val="bottom"/>
            <w:hideMark/>
          </w:tcPr>
          <w:p w14:paraId="5495CA3A"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5.270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4.643</w:t>
            </w:r>
          </w:p>
        </w:tc>
        <w:tc>
          <w:tcPr>
            <w:tcW w:w="1170" w:type="dxa"/>
            <w:vAlign w:val="bottom"/>
          </w:tcPr>
          <w:p w14:paraId="117C0198"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0.0391*</w:t>
            </w:r>
          </w:p>
        </w:tc>
      </w:tr>
      <w:tr w:rsidR="00660259" w:rsidRPr="00A23B49" w14:paraId="3306CDA9" w14:textId="77777777" w:rsidTr="00DD75D6">
        <w:trPr>
          <w:trHeight w:val="598"/>
        </w:trPr>
        <w:tc>
          <w:tcPr>
            <w:tcW w:w="2295" w:type="dxa"/>
            <w:vAlign w:val="bottom"/>
          </w:tcPr>
          <w:p w14:paraId="40CABEA3"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Creatinine (</w:t>
            </w:r>
            <w:r w:rsidRPr="00A23B49">
              <w:rPr>
                <w:rFonts w:ascii="Arial" w:hAnsi="Arial" w:cs="Arial"/>
                <w:b w:val="0"/>
                <w:bCs/>
                <w:noProof/>
                <w:sz w:val="20"/>
              </w:rPr>
              <w:drawing>
                <wp:inline distT="0" distB="0" distL="0" distR="0" wp14:anchorId="145085D1" wp14:editId="702A5D5E">
                  <wp:extent cx="9525" cy="9525"/>
                  <wp:effectExtent l="0" t="0" r="0" b="0"/>
                  <wp:docPr id="13477607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23B49">
              <w:rPr>
                <w:rFonts w:ascii="Arial" w:eastAsia="Times New Roman" w:hAnsi="Arial" w:cs="Arial"/>
                <w:b w:val="0"/>
                <w:bCs/>
                <w:caps w:val="0"/>
                <w:sz w:val="20"/>
                <w:szCs w:val="20"/>
              </w:rPr>
              <w:t>Μmol</w:t>
            </w:r>
            <w:proofErr w:type="spellEnd"/>
            <w:r w:rsidRPr="00A23B49">
              <w:rPr>
                <w:rFonts w:ascii="Arial" w:eastAsia="Times New Roman" w:hAnsi="Arial" w:cs="Arial"/>
                <w:b w:val="0"/>
                <w:bCs/>
                <w:caps w:val="0"/>
                <w:sz w:val="20"/>
                <w:szCs w:val="20"/>
              </w:rPr>
              <w:t>/L)</w:t>
            </w:r>
          </w:p>
        </w:tc>
        <w:tc>
          <w:tcPr>
            <w:tcW w:w="1214" w:type="dxa"/>
            <w:vAlign w:val="bottom"/>
          </w:tcPr>
          <w:p w14:paraId="3D005C1D"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75.30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11.00</w:t>
            </w:r>
          </w:p>
        </w:tc>
        <w:tc>
          <w:tcPr>
            <w:tcW w:w="1277" w:type="dxa"/>
            <w:vAlign w:val="bottom"/>
          </w:tcPr>
          <w:p w14:paraId="51DAA9C3"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105.3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105.8</w:t>
            </w:r>
          </w:p>
        </w:tc>
        <w:tc>
          <w:tcPr>
            <w:tcW w:w="1126" w:type="dxa"/>
            <w:vAlign w:val="bottom"/>
          </w:tcPr>
          <w:p w14:paraId="4CAF86E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0.0783</w:t>
            </w:r>
          </w:p>
        </w:tc>
        <w:tc>
          <w:tcPr>
            <w:tcW w:w="1373" w:type="dxa"/>
            <w:vAlign w:val="bottom"/>
          </w:tcPr>
          <w:p w14:paraId="04D6A5A2"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82.03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23.85</w:t>
            </w:r>
          </w:p>
        </w:tc>
        <w:tc>
          <w:tcPr>
            <w:tcW w:w="1349" w:type="dxa"/>
            <w:vAlign w:val="bottom"/>
          </w:tcPr>
          <w:p w14:paraId="399CF24C"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96.27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21.95</w:t>
            </w:r>
          </w:p>
        </w:tc>
        <w:tc>
          <w:tcPr>
            <w:tcW w:w="1170" w:type="dxa"/>
            <w:vAlign w:val="bottom"/>
          </w:tcPr>
          <w:p w14:paraId="55081B29"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0.0194*</w:t>
            </w:r>
          </w:p>
        </w:tc>
      </w:tr>
      <w:tr w:rsidR="00660259" w:rsidRPr="00A23B49" w14:paraId="74E7E1DC" w14:textId="77777777" w:rsidTr="00DD75D6">
        <w:trPr>
          <w:trHeight w:val="520"/>
        </w:trPr>
        <w:tc>
          <w:tcPr>
            <w:tcW w:w="2295" w:type="dxa"/>
            <w:vAlign w:val="bottom"/>
          </w:tcPr>
          <w:p w14:paraId="270C971A"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Sodium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290D7798"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1.810</w:t>
            </w:r>
          </w:p>
        </w:tc>
        <w:tc>
          <w:tcPr>
            <w:tcW w:w="1277" w:type="dxa"/>
            <w:vAlign w:val="bottom"/>
          </w:tcPr>
          <w:p w14:paraId="04B1D013"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1.973</w:t>
            </w:r>
          </w:p>
        </w:tc>
        <w:tc>
          <w:tcPr>
            <w:tcW w:w="1126" w:type="dxa"/>
            <w:vAlign w:val="bottom"/>
          </w:tcPr>
          <w:p w14:paraId="348811D0"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0.3476</w:t>
            </w:r>
          </w:p>
        </w:tc>
        <w:tc>
          <w:tcPr>
            <w:tcW w:w="1373" w:type="dxa"/>
            <w:vAlign w:val="bottom"/>
          </w:tcPr>
          <w:p w14:paraId="63203925"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1.494</w:t>
            </w:r>
          </w:p>
        </w:tc>
        <w:tc>
          <w:tcPr>
            <w:tcW w:w="1349" w:type="dxa"/>
            <w:vAlign w:val="bottom"/>
          </w:tcPr>
          <w:p w14:paraId="663D1F73"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2.141</w:t>
            </w:r>
          </w:p>
        </w:tc>
        <w:tc>
          <w:tcPr>
            <w:tcW w:w="1170" w:type="dxa"/>
            <w:vAlign w:val="bottom"/>
          </w:tcPr>
          <w:p w14:paraId="51EC64E7"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0.8893</w:t>
            </w:r>
          </w:p>
        </w:tc>
      </w:tr>
      <w:tr w:rsidR="00660259" w:rsidRPr="00A23B49" w14:paraId="2100B49E" w14:textId="77777777" w:rsidTr="00DD75D6">
        <w:trPr>
          <w:trHeight w:val="555"/>
        </w:trPr>
        <w:tc>
          <w:tcPr>
            <w:tcW w:w="2295" w:type="dxa"/>
            <w:vAlign w:val="bottom"/>
          </w:tcPr>
          <w:p w14:paraId="7ED09CFE"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Potassium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2423C80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4.133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0.2759</w:t>
            </w:r>
          </w:p>
        </w:tc>
        <w:tc>
          <w:tcPr>
            <w:tcW w:w="1277" w:type="dxa"/>
            <w:vAlign w:val="bottom"/>
          </w:tcPr>
          <w:p w14:paraId="0BBD1228"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5.998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7.907</w:t>
            </w:r>
          </w:p>
        </w:tc>
        <w:tc>
          <w:tcPr>
            <w:tcW w:w="1126" w:type="dxa"/>
            <w:vAlign w:val="bottom"/>
          </w:tcPr>
          <w:p w14:paraId="6F6E2DB1"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0.1400</w:t>
            </w:r>
          </w:p>
        </w:tc>
        <w:tc>
          <w:tcPr>
            <w:tcW w:w="1373" w:type="dxa"/>
            <w:vAlign w:val="bottom"/>
          </w:tcPr>
          <w:p w14:paraId="70DBE319"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4.097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0.2414</w:t>
            </w:r>
          </w:p>
        </w:tc>
        <w:tc>
          <w:tcPr>
            <w:tcW w:w="1349" w:type="dxa"/>
            <w:vAlign w:val="bottom"/>
          </w:tcPr>
          <w:p w14:paraId="3EA42367"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5.327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6.558</w:t>
            </w:r>
          </w:p>
        </w:tc>
        <w:tc>
          <w:tcPr>
            <w:tcW w:w="1170" w:type="dxa"/>
            <w:vAlign w:val="bottom"/>
          </w:tcPr>
          <w:p w14:paraId="39EF00DB"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0.3089</w:t>
            </w:r>
          </w:p>
        </w:tc>
      </w:tr>
      <w:tr w:rsidR="00660259" w:rsidRPr="00A23B49" w14:paraId="652D08B4" w14:textId="77777777" w:rsidTr="00DD75D6">
        <w:trPr>
          <w:trHeight w:val="372"/>
        </w:trPr>
        <w:tc>
          <w:tcPr>
            <w:tcW w:w="2295" w:type="dxa"/>
            <w:vAlign w:val="bottom"/>
          </w:tcPr>
          <w:p w14:paraId="331DC9D2"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lastRenderedPageBreak/>
              <w:t>Chloride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vAlign w:val="bottom"/>
          </w:tcPr>
          <w:p w14:paraId="18D44E8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2.099</w:t>
            </w:r>
          </w:p>
        </w:tc>
        <w:tc>
          <w:tcPr>
            <w:tcW w:w="1277" w:type="dxa"/>
            <w:vAlign w:val="bottom"/>
          </w:tcPr>
          <w:p w14:paraId="23D4CD89"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2.716</w:t>
            </w:r>
          </w:p>
        </w:tc>
        <w:tc>
          <w:tcPr>
            <w:tcW w:w="1126" w:type="dxa"/>
            <w:vAlign w:val="bottom"/>
          </w:tcPr>
          <w:p w14:paraId="35DDC15C"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0.4633</w:t>
            </w:r>
          </w:p>
        </w:tc>
        <w:tc>
          <w:tcPr>
            <w:tcW w:w="1373" w:type="dxa"/>
            <w:vAlign w:val="bottom"/>
          </w:tcPr>
          <w:p w14:paraId="174FAFEE"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2.092</w:t>
            </w:r>
          </w:p>
        </w:tc>
        <w:tc>
          <w:tcPr>
            <w:tcW w:w="1349" w:type="dxa"/>
            <w:vAlign w:val="bottom"/>
          </w:tcPr>
          <w:p w14:paraId="671CF834"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3.358</w:t>
            </w:r>
          </w:p>
        </w:tc>
        <w:tc>
          <w:tcPr>
            <w:tcW w:w="1170" w:type="dxa"/>
            <w:vAlign w:val="bottom"/>
          </w:tcPr>
          <w:p w14:paraId="5D6ACC50"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0.6462</w:t>
            </w:r>
          </w:p>
        </w:tc>
      </w:tr>
      <w:tr w:rsidR="00660259" w:rsidRPr="00A23B49" w14:paraId="192AA6DF" w14:textId="77777777" w:rsidTr="00DD75D6">
        <w:trPr>
          <w:trHeight w:val="424"/>
        </w:trPr>
        <w:tc>
          <w:tcPr>
            <w:tcW w:w="2295" w:type="dxa"/>
            <w:tcBorders>
              <w:bottom w:val="single" w:sz="4" w:space="0" w:color="auto"/>
            </w:tcBorders>
            <w:vAlign w:val="bottom"/>
          </w:tcPr>
          <w:p w14:paraId="0BB3D3F6" w14:textId="77777777" w:rsidR="00660259" w:rsidRPr="00A23B49" w:rsidRDefault="00660259" w:rsidP="00B8542C">
            <w:pPr>
              <w:pStyle w:val="Head1"/>
              <w:spacing w:after="0"/>
              <w:jc w:val="both"/>
              <w:rPr>
                <w:rFonts w:ascii="Arial" w:eastAsia="Times New Roman" w:hAnsi="Arial" w:cs="Arial"/>
                <w:b w:val="0"/>
                <w:bCs/>
                <w:sz w:val="20"/>
                <w:szCs w:val="20"/>
              </w:rPr>
            </w:pPr>
            <w:r w:rsidRPr="00A23B49">
              <w:rPr>
                <w:rFonts w:ascii="Arial" w:eastAsia="Times New Roman" w:hAnsi="Arial" w:cs="Arial"/>
                <w:b w:val="0"/>
                <w:bCs/>
                <w:caps w:val="0"/>
                <w:sz w:val="20"/>
                <w:szCs w:val="20"/>
              </w:rPr>
              <w:t>Bicarbonate (</w:t>
            </w:r>
            <w:r w:rsidRPr="00561487">
              <w:rPr>
                <w:rFonts w:ascii="Arial" w:eastAsia="Times New Roman" w:hAnsi="Arial" w:cs="Arial"/>
                <w:b w:val="0"/>
                <w:bCs/>
                <w:caps w:val="0"/>
                <w:sz w:val="20"/>
                <w:szCs w:val="20"/>
              </w:rPr>
              <w:t>mmol/l</w:t>
            </w:r>
            <w:r w:rsidRPr="00A23B49">
              <w:rPr>
                <w:rFonts w:ascii="Arial" w:eastAsia="Times New Roman" w:hAnsi="Arial" w:cs="Arial"/>
                <w:b w:val="0"/>
                <w:bCs/>
                <w:caps w:val="0"/>
                <w:sz w:val="20"/>
                <w:szCs w:val="20"/>
              </w:rPr>
              <w:t>)</w:t>
            </w:r>
          </w:p>
        </w:tc>
        <w:tc>
          <w:tcPr>
            <w:tcW w:w="1214" w:type="dxa"/>
            <w:tcBorders>
              <w:bottom w:val="single" w:sz="4" w:space="0" w:color="auto"/>
            </w:tcBorders>
            <w:vAlign w:val="bottom"/>
          </w:tcPr>
          <w:p w14:paraId="0CD72D6E"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24.73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1.648</w:t>
            </w:r>
          </w:p>
        </w:tc>
        <w:tc>
          <w:tcPr>
            <w:tcW w:w="1277" w:type="dxa"/>
            <w:tcBorders>
              <w:bottom w:val="single" w:sz="4" w:space="0" w:color="auto"/>
            </w:tcBorders>
            <w:vAlign w:val="bottom"/>
          </w:tcPr>
          <w:p w14:paraId="35F69D1E"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25.78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2.833</w:t>
            </w:r>
          </w:p>
        </w:tc>
        <w:tc>
          <w:tcPr>
            <w:tcW w:w="1126" w:type="dxa"/>
            <w:tcBorders>
              <w:bottom w:val="single" w:sz="4" w:space="0" w:color="auto"/>
            </w:tcBorders>
            <w:vAlign w:val="bottom"/>
          </w:tcPr>
          <w:p w14:paraId="50F65EAA"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0.0462*</w:t>
            </w:r>
          </w:p>
        </w:tc>
        <w:tc>
          <w:tcPr>
            <w:tcW w:w="1373" w:type="dxa"/>
            <w:tcBorders>
              <w:bottom w:val="single" w:sz="4" w:space="0" w:color="auto"/>
            </w:tcBorders>
            <w:vAlign w:val="bottom"/>
          </w:tcPr>
          <w:p w14:paraId="169A86A3"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24.47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1.570</w:t>
            </w:r>
          </w:p>
        </w:tc>
        <w:tc>
          <w:tcPr>
            <w:tcW w:w="1349" w:type="dxa"/>
            <w:tcBorders>
              <w:bottom w:val="single" w:sz="4" w:space="0" w:color="auto"/>
            </w:tcBorders>
            <w:vAlign w:val="bottom"/>
          </w:tcPr>
          <w:p w14:paraId="412BDDC0"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26.03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2.297</w:t>
            </w:r>
          </w:p>
        </w:tc>
        <w:tc>
          <w:tcPr>
            <w:tcW w:w="1170" w:type="dxa"/>
            <w:tcBorders>
              <w:bottom w:val="single" w:sz="4" w:space="0" w:color="auto"/>
            </w:tcBorders>
            <w:vAlign w:val="bottom"/>
          </w:tcPr>
          <w:p w14:paraId="4AE6F3FA" w14:textId="77777777" w:rsidR="00660259" w:rsidRPr="00A23B49" w:rsidRDefault="00660259" w:rsidP="00B8542C">
            <w:pPr>
              <w:pStyle w:val="Head1"/>
              <w:spacing w:after="0"/>
              <w:jc w:val="both"/>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0.0031*</w:t>
            </w:r>
          </w:p>
        </w:tc>
      </w:tr>
    </w:tbl>
    <w:bookmarkEnd w:id="22"/>
    <w:p w14:paraId="3FFE2566" w14:textId="77777777" w:rsidR="00660259" w:rsidRPr="00A23B49" w:rsidRDefault="00660259" w:rsidP="00660259">
      <w:pPr>
        <w:pStyle w:val="Head1"/>
        <w:spacing w:after="0"/>
        <w:rPr>
          <w:rFonts w:ascii="Arial" w:hAnsi="Arial" w:cs="Arial"/>
          <w:b w:val="0"/>
          <w:bCs/>
          <w:sz w:val="20"/>
        </w:rPr>
      </w:pPr>
      <w:r w:rsidRPr="00A23B49">
        <w:rPr>
          <w:rFonts w:ascii="Arial" w:hAnsi="Arial" w:cs="Arial"/>
          <w:b w:val="0"/>
          <w:bCs/>
          <w:caps w:val="0"/>
          <w:sz w:val="20"/>
        </w:rPr>
        <w:t>N=70</w:t>
      </w:r>
      <w:r w:rsidRPr="00A23B49">
        <w:rPr>
          <w:rFonts w:ascii="Arial" w:hAnsi="Arial" w:cs="Arial"/>
          <w:b w:val="0"/>
          <w:bCs/>
          <w:caps w:val="0"/>
          <w:sz w:val="20"/>
        </w:rPr>
        <w:tab/>
      </w:r>
      <w:r w:rsidRPr="00A23B49">
        <w:rPr>
          <w:rFonts w:ascii="Arial" w:hAnsi="Arial" w:cs="Arial"/>
          <w:b w:val="0"/>
          <w:bCs/>
          <w:caps w:val="0"/>
          <w:sz w:val="20"/>
        </w:rPr>
        <w:tab/>
      </w:r>
      <w:r w:rsidRPr="00A23B49">
        <w:rPr>
          <w:rFonts w:ascii="Arial" w:hAnsi="Arial" w:cs="Arial"/>
          <w:b w:val="0"/>
          <w:bCs/>
          <w:caps w:val="0"/>
          <w:sz w:val="20"/>
        </w:rPr>
        <w:tab/>
      </w:r>
      <w:r w:rsidRPr="00A23B49">
        <w:rPr>
          <w:rFonts w:ascii="Arial" w:hAnsi="Arial" w:cs="Arial"/>
          <w:b w:val="0"/>
          <w:bCs/>
          <w:caps w:val="0"/>
          <w:sz w:val="20"/>
        </w:rPr>
        <w:tab/>
        <w:t xml:space="preserve">* Represents Statistical Significance </w:t>
      </w:r>
      <w:r>
        <w:rPr>
          <w:rFonts w:ascii="Arial" w:hAnsi="Arial" w:cs="Arial"/>
          <w:b w:val="0"/>
          <w:bCs/>
          <w:caps w:val="0"/>
          <w:sz w:val="20"/>
        </w:rPr>
        <w:t>a</w:t>
      </w:r>
      <w:r w:rsidRPr="00A23B49">
        <w:rPr>
          <w:rFonts w:ascii="Arial" w:hAnsi="Arial" w:cs="Arial"/>
          <w:b w:val="0"/>
          <w:bCs/>
          <w:caps w:val="0"/>
          <w:sz w:val="20"/>
        </w:rPr>
        <w:t xml:space="preserve">t </w:t>
      </w:r>
      <w:r>
        <w:rPr>
          <w:rFonts w:ascii="Arial" w:hAnsi="Arial" w:cs="Arial"/>
          <w:b w:val="0"/>
          <w:bCs/>
          <w:i/>
          <w:iCs/>
          <w:caps w:val="0"/>
          <w:sz w:val="20"/>
        </w:rPr>
        <w:t>P</w:t>
      </w:r>
      <w:r w:rsidRPr="00A262E4">
        <w:rPr>
          <w:rFonts w:ascii="Arial" w:hAnsi="Arial" w:cs="Arial"/>
          <w:b w:val="0"/>
          <w:bCs/>
          <w:caps w:val="0"/>
          <w:sz w:val="20"/>
        </w:rPr>
        <w:t>&lt;0.05</w:t>
      </w:r>
    </w:p>
    <w:p w14:paraId="04D623B0" w14:textId="77777777" w:rsidR="00660259" w:rsidRDefault="00660259" w:rsidP="00C53251">
      <w:pPr>
        <w:pStyle w:val="Copyright"/>
        <w:spacing w:after="0" w:line="240" w:lineRule="auto"/>
        <w:jc w:val="both"/>
        <w:rPr>
          <w:rFonts w:ascii="Arial" w:hAnsi="Arial" w:cs="Arial"/>
          <w:b/>
          <w:bCs/>
          <w:sz w:val="20"/>
        </w:rPr>
      </w:pPr>
    </w:p>
    <w:p w14:paraId="0D6510DF" w14:textId="03DDDF0E" w:rsidR="00660259" w:rsidRDefault="00A565F2" w:rsidP="00C53251">
      <w:pPr>
        <w:pStyle w:val="Copyright"/>
        <w:spacing w:after="0" w:line="240" w:lineRule="auto"/>
        <w:jc w:val="both"/>
        <w:rPr>
          <w:rFonts w:ascii="Arial" w:hAnsi="Arial" w:cs="Arial"/>
          <w:b/>
          <w:bCs/>
          <w:sz w:val="20"/>
        </w:rPr>
      </w:pPr>
      <w:bookmarkStart w:id="23" w:name="_Hlk191030365"/>
      <w:r w:rsidRPr="00A565F2">
        <w:rPr>
          <w:rFonts w:ascii="Arial" w:hAnsi="Arial" w:cs="Arial"/>
          <w:b/>
          <w:bCs/>
          <w:sz w:val="20"/>
        </w:rPr>
        <w:t xml:space="preserve">Table 9: Mean ± Standard Deviation, </w:t>
      </w:r>
      <w:r w:rsidRPr="00A565F2">
        <w:rPr>
          <w:rFonts w:ascii="Arial" w:hAnsi="Arial" w:cs="Arial"/>
          <w:b/>
          <w:bCs/>
          <w:i/>
          <w:iCs/>
          <w:sz w:val="20"/>
        </w:rPr>
        <w:t>P-Value</w:t>
      </w:r>
      <w:r w:rsidRPr="00A565F2">
        <w:rPr>
          <w:rFonts w:ascii="Arial" w:hAnsi="Arial" w:cs="Arial"/>
          <w:b/>
          <w:bCs/>
          <w:sz w:val="20"/>
        </w:rPr>
        <w:t>, of Some Early Markers of Kidney Function (KIM-1, Cystatin C &amp; Microalbuminuria) of the Different Age Groups of Diabetic Subjects Attending RSUTH and Control Subjects in Port Harcourt</w:t>
      </w:r>
      <w:bookmarkEnd w:id="23"/>
    </w:p>
    <w:p w14:paraId="7390D258" w14:textId="77777777" w:rsidR="00A565F2" w:rsidRDefault="00A565F2" w:rsidP="00C53251">
      <w:pPr>
        <w:pStyle w:val="Copyright"/>
        <w:spacing w:after="0" w:line="240" w:lineRule="auto"/>
        <w:jc w:val="both"/>
        <w:rPr>
          <w:rFonts w:ascii="Arial" w:hAnsi="Arial" w:cs="Arial"/>
          <w:b/>
          <w:bCs/>
          <w:sz w:val="20"/>
        </w:rPr>
      </w:pPr>
    </w:p>
    <w:tbl>
      <w:tblPr>
        <w:tblStyle w:val="TableGrid"/>
        <w:tblpPr w:leftFromText="180" w:rightFromText="180" w:vertAnchor="text" w:horzAnchor="page" w:tblpX="1131" w:tblpY="121"/>
        <w:tblOverlap w:val="never"/>
        <w:tblW w:w="108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1106"/>
        <w:gridCol w:w="1641"/>
        <w:gridCol w:w="1437"/>
        <w:gridCol w:w="1525"/>
        <w:gridCol w:w="1662"/>
        <w:gridCol w:w="1665"/>
      </w:tblGrid>
      <w:tr w:rsidR="00A565F2" w:rsidRPr="00F27684" w14:paraId="7BDDA454" w14:textId="77777777" w:rsidTr="000A292D">
        <w:trPr>
          <w:trHeight w:val="281"/>
        </w:trPr>
        <w:tc>
          <w:tcPr>
            <w:tcW w:w="2884" w:type="dxa"/>
            <w:gridSpan w:val="2"/>
            <w:tcBorders>
              <w:top w:val="single" w:sz="4" w:space="0" w:color="auto"/>
              <w:bottom w:val="single" w:sz="4" w:space="0" w:color="auto"/>
            </w:tcBorders>
            <w:vAlign w:val="center"/>
          </w:tcPr>
          <w:p w14:paraId="290E0E36"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Parameters/Age (Years)</w:t>
            </w:r>
          </w:p>
          <w:p w14:paraId="1B440091" w14:textId="77777777" w:rsidR="00A565F2" w:rsidRPr="00F27684" w:rsidRDefault="00A565F2" w:rsidP="000A292D">
            <w:pPr>
              <w:pStyle w:val="Head1"/>
              <w:spacing w:after="0" w:line="360" w:lineRule="auto"/>
              <w:jc w:val="right"/>
              <w:rPr>
                <w:rFonts w:ascii="Arial" w:eastAsia="Times New Roman" w:hAnsi="Arial" w:cs="Arial"/>
                <w:sz w:val="20"/>
                <w:szCs w:val="20"/>
              </w:rPr>
            </w:pPr>
          </w:p>
        </w:tc>
        <w:tc>
          <w:tcPr>
            <w:tcW w:w="1641" w:type="dxa"/>
            <w:tcBorders>
              <w:top w:val="single" w:sz="4" w:space="0" w:color="auto"/>
              <w:bottom w:val="single" w:sz="4" w:space="0" w:color="auto"/>
            </w:tcBorders>
          </w:tcPr>
          <w:p w14:paraId="1AD67114"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26-35 Years</w:t>
            </w:r>
          </w:p>
        </w:tc>
        <w:tc>
          <w:tcPr>
            <w:tcW w:w="1437" w:type="dxa"/>
            <w:tcBorders>
              <w:top w:val="single" w:sz="4" w:space="0" w:color="auto"/>
              <w:bottom w:val="single" w:sz="4" w:space="0" w:color="auto"/>
            </w:tcBorders>
          </w:tcPr>
          <w:p w14:paraId="2FBCBACC"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36-45 Years</w:t>
            </w:r>
          </w:p>
        </w:tc>
        <w:tc>
          <w:tcPr>
            <w:tcW w:w="1525" w:type="dxa"/>
            <w:tcBorders>
              <w:top w:val="single" w:sz="4" w:space="0" w:color="auto"/>
              <w:bottom w:val="single" w:sz="4" w:space="0" w:color="auto"/>
            </w:tcBorders>
          </w:tcPr>
          <w:p w14:paraId="7656F63A"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46-55 Years</w:t>
            </w:r>
          </w:p>
        </w:tc>
        <w:tc>
          <w:tcPr>
            <w:tcW w:w="1662" w:type="dxa"/>
            <w:tcBorders>
              <w:top w:val="single" w:sz="4" w:space="0" w:color="auto"/>
              <w:bottom w:val="single" w:sz="4" w:space="0" w:color="auto"/>
            </w:tcBorders>
          </w:tcPr>
          <w:p w14:paraId="01311246"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56-65 Years</w:t>
            </w:r>
          </w:p>
        </w:tc>
        <w:tc>
          <w:tcPr>
            <w:tcW w:w="1665" w:type="dxa"/>
            <w:tcBorders>
              <w:top w:val="single" w:sz="4" w:space="0" w:color="auto"/>
              <w:bottom w:val="single" w:sz="4" w:space="0" w:color="auto"/>
            </w:tcBorders>
          </w:tcPr>
          <w:p w14:paraId="5296BD01" w14:textId="77777777" w:rsidR="00A565F2" w:rsidRPr="00F27684" w:rsidRDefault="00A565F2" w:rsidP="000A292D">
            <w:pPr>
              <w:pStyle w:val="Head1"/>
              <w:spacing w:after="0" w:line="360" w:lineRule="auto"/>
              <w:jc w:val="right"/>
              <w:rPr>
                <w:rFonts w:ascii="Arial" w:eastAsia="Times New Roman" w:hAnsi="Arial" w:cs="Arial"/>
                <w:sz w:val="20"/>
                <w:szCs w:val="20"/>
              </w:rPr>
            </w:pPr>
            <w:r w:rsidRPr="00F27684">
              <w:rPr>
                <w:rFonts w:ascii="Arial" w:eastAsia="Times New Roman" w:hAnsi="Arial" w:cs="Arial"/>
                <w:caps w:val="0"/>
                <w:sz w:val="20"/>
                <w:szCs w:val="20"/>
              </w:rPr>
              <w:t>66-75 Years</w:t>
            </w:r>
          </w:p>
        </w:tc>
      </w:tr>
      <w:tr w:rsidR="00A565F2" w:rsidRPr="00A23B49" w14:paraId="63CEABCE" w14:textId="77777777" w:rsidTr="000A292D">
        <w:trPr>
          <w:trHeight w:val="334"/>
        </w:trPr>
        <w:tc>
          <w:tcPr>
            <w:tcW w:w="1778" w:type="dxa"/>
            <w:vMerge w:val="restart"/>
            <w:tcBorders>
              <w:top w:val="single" w:sz="4" w:space="0" w:color="auto"/>
            </w:tcBorders>
            <w:vAlign w:val="center"/>
          </w:tcPr>
          <w:p w14:paraId="00F6357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Pr>
                <w:rFonts w:ascii="Arial" w:eastAsia="Times New Roman" w:hAnsi="Arial" w:cs="Arial"/>
                <w:b w:val="0"/>
                <w:bCs/>
                <w:caps w:val="0"/>
                <w:sz w:val="20"/>
                <w:szCs w:val="20"/>
              </w:rPr>
              <w:t>KIM-1</w:t>
            </w:r>
            <w:r w:rsidRPr="00A23B49">
              <w:rPr>
                <w:rFonts w:ascii="Arial" w:eastAsia="Times New Roman" w:hAnsi="Arial" w:cs="Arial"/>
                <w:b w:val="0"/>
                <w:bCs/>
                <w:caps w:val="0"/>
                <w:sz w:val="20"/>
                <w:szCs w:val="20"/>
              </w:rPr>
              <w:t xml:space="preserve"> (</w:t>
            </w:r>
            <w:proofErr w:type="spellStart"/>
            <w:r w:rsidRPr="00FD130F">
              <w:rPr>
                <w:rFonts w:ascii="Arial" w:eastAsia="Times New Roman" w:hAnsi="Arial" w:cs="Arial"/>
                <w:b w:val="0"/>
                <w:bCs/>
                <w:caps w:val="0"/>
                <w:sz w:val="20"/>
                <w:szCs w:val="20"/>
              </w:rPr>
              <w:t>pg</w:t>
            </w:r>
            <w:proofErr w:type="spellEnd"/>
            <w:r w:rsidRPr="00FD130F">
              <w:rPr>
                <w:rFonts w:ascii="Arial" w:eastAsia="Times New Roman" w:hAnsi="Arial" w:cs="Arial"/>
                <w:b w:val="0"/>
                <w:bCs/>
                <w:caps w:val="0"/>
                <w:sz w:val="20"/>
                <w:szCs w:val="20"/>
              </w:rPr>
              <w:t>/ml</w:t>
            </w:r>
            <w:r w:rsidRPr="00A23B49">
              <w:rPr>
                <w:rFonts w:ascii="Arial" w:eastAsia="Times New Roman" w:hAnsi="Arial" w:cs="Arial"/>
                <w:b w:val="0"/>
                <w:bCs/>
                <w:caps w:val="0"/>
                <w:sz w:val="20"/>
                <w:szCs w:val="20"/>
              </w:rPr>
              <w:t>)</w:t>
            </w:r>
          </w:p>
        </w:tc>
        <w:tc>
          <w:tcPr>
            <w:tcW w:w="1106" w:type="dxa"/>
            <w:tcBorders>
              <w:top w:val="single" w:sz="4" w:space="0" w:color="auto"/>
            </w:tcBorders>
            <w:vAlign w:val="center"/>
          </w:tcPr>
          <w:p w14:paraId="006CB42D"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 xml:space="preserve">Control </w:t>
            </w:r>
          </w:p>
        </w:tc>
        <w:tc>
          <w:tcPr>
            <w:tcW w:w="1641" w:type="dxa"/>
            <w:tcBorders>
              <w:top w:val="single" w:sz="4" w:space="0" w:color="auto"/>
            </w:tcBorders>
            <w:vAlign w:val="center"/>
          </w:tcPr>
          <w:p w14:paraId="6548D573"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5.113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4.415</w:t>
            </w:r>
          </w:p>
        </w:tc>
        <w:tc>
          <w:tcPr>
            <w:tcW w:w="1437" w:type="dxa"/>
            <w:tcBorders>
              <w:top w:val="single" w:sz="4" w:space="0" w:color="auto"/>
            </w:tcBorders>
            <w:vAlign w:val="center"/>
          </w:tcPr>
          <w:p w14:paraId="36317D7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5.475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3.937</w:t>
            </w:r>
          </w:p>
        </w:tc>
        <w:tc>
          <w:tcPr>
            <w:tcW w:w="1525" w:type="dxa"/>
            <w:tcBorders>
              <w:top w:val="single" w:sz="4" w:space="0" w:color="auto"/>
            </w:tcBorders>
            <w:vAlign w:val="center"/>
          </w:tcPr>
          <w:p w14:paraId="23A74A46"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7.740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5.992</w:t>
            </w:r>
          </w:p>
        </w:tc>
        <w:tc>
          <w:tcPr>
            <w:tcW w:w="1662" w:type="dxa"/>
            <w:tcBorders>
              <w:top w:val="single" w:sz="4" w:space="0" w:color="auto"/>
            </w:tcBorders>
            <w:vAlign w:val="center"/>
          </w:tcPr>
          <w:p w14:paraId="63D9259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6.682</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5.428</w:t>
            </w:r>
          </w:p>
        </w:tc>
        <w:tc>
          <w:tcPr>
            <w:tcW w:w="1665" w:type="dxa"/>
            <w:tcBorders>
              <w:top w:val="single" w:sz="4" w:space="0" w:color="auto"/>
            </w:tcBorders>
            <w:vAlign w:val="center"/>
          </w:tcPr>
          <w:p w14:paraId="1C82DFC1"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5.803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6.110</w:t>
            </w:r>
          </w:p>
        </w:tc>
      </w:tr>
      <w:tr w:rsidR="00A565F2" w:rsidRPr="00A23B49" w14:paraId="16F0ADE5" w14:textId="77777777" w:rsidTr="000A292D">
        <w:trPr>
          <w:trHeight w:val="387"/>
        </w:trPr>
        <w:tc>
          <w:tcPr>
            <w:tcW w:w="1778" w:type="dxa"/>
            <w:vMerge/>
            <w:vAlign w:val="center"/>
          </w:tcPr>
          <w:p w14:paraId="0AA1DCA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7E9990FB" w14:textId="77777777" w:rsidR="00A565F2" w:rsidRPr="00A23B49" w:rsidRDefault="00A565F2" w:rsidP="000A292D">
            <w:pPr>
              <w:pStyle w:val="Head1"/>
              <w:spacing w:after="0" w:line="360" w:lineRule="auto"/>
              <w:jc w:val="right"/>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 xml:space="preserve">Test </w:t>
            </w:r>
          </w:p>
        </w:tc>
        <w:tc>
          <w:tcPr>
            <w:tcW w:w="1641" w:type="dxa"/>
            <w:vAlign w:val="center"/>
          </w:tcPr>
          <w:p w14:paraId="645BE97D"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31.01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17.54</w:t>
            </w:r>
          </w:p>
        </w:tc>
        <w:tc>
          <w:tcPr>
            <w:tcW w:w="1437" w:type="dxa"/>
            <w:vAlign w:val="center"/>
          </w:tcPr>
          <w:p w14:paraId="35194770"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12.46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5.614</w:t>
            </w:r>
          </w:p>
        </w:tc>
        <w:tc>
          <w:tcPr>
            <w:tcW w:w="1525" w:type="dxa"/>
            <w:vAlign w:val="center"/>
          </w:tcPr>
          <w:p w14:paraId="25D6642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25.54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18.91</w:t>
            </w:r>
          </w:p>
        </w:tc>
        <w:tc>
          <w:tcPr>
            <w:tcW w:w="1662" w:type="dxa"/>
            <w:vAlign w:val="center"/>
          </w:tcPr>
          <w:p w14:paraId="2CCD55E2"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21.15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12.47</w:t>
            </w:r>
          </w:p>
        </w:tc>
        <w:tc>
          <w:tcPr>
            <w:tcW w:w="1665" w:type="dxa"/>
            <w:vAlign w:val="center"/>
          </w:tcPr>
          <w:p w14:paraId="5C64828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34.31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28.55</w:t>
            </w:r>
          </w:p>
        </w:tc>
      </w:tr>
      <w:tr w:rsidR="00A565F2" w:rsidRPr="00A23B49" w14:paraId="17BB9869" w14:textId="77777777" w:rsidTr="000A292D">
        <w:trPr>
          <w:trHeight w:val="387"/>
        </w:trPr>
        <w:tc>
          <w:tcPr>
            <w:tcW w:w="1778" w:type="dxa"/>
            <w:vMerge/>
            <w:vAlign w:val="center"/>
          </w:tcPr>
          <w:p w14:paraId="2A4BE1C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3C21D3A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641" w:type="dxa"/>
            <w:vAlign w:val="center"/>
          </w:tcPr>
          <w:p w14:paraId="78C2971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0.068</w:t>
            </w:r>
          </w:p>
        </w:tc>
        <w:tc>
          <w:tcPr>
            <w:tcW w:w="1437" w:type="dxa"/>
            <w:vAlign w:val="center"/>
          </w:tcPr>
          <w:p w14:paraId="5C2C6317"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0.001*</w:t>
            </w:r>
          </w:p>
        </w:tc>
        <w:tc>
          <w:tcPr>
            <w:tcW w:w="1525" w:type="dxa"/>
            <w:vAlign w:val="center"/>
          </w:tcPr>
          <w:p w14:paraId="2DE259AD"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1662" w:type="dxa"/>
            <w:vAlign w:val="center"/>
          </w:tcPr>
          <w:p w14:paraId="5F97000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1665" w:type="dxa"/>
            <w:vAlign w:val="center"/>
          </w:tcPr>
          <w:p w14:paraId="3EE95055"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0.0290*</w:t>
            </w:r>
          </w:p>
        </w:tc>
      </w:tr>
      <w:tr w:rsidR="00A565F2" w:rsidRPr="00A23B49" w14:paraId="421BA6F2" w14:textId="77777777" w:rsidTr="000A292D">
        <w:trPr>
          <w:trHeight w:val="317"/>
        </w:trPr>
        <w:tc>
          <w:tcPr>
            <w:tcW w:w="1778" w:type="dxa"/>
            <w:vMerge w:val="restart"/>
            <w:vAlign w:val="center"/>
          </w:tcPr>
          <w:p w14:paraId="12D2AB38"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Cystatin-C (</w:t>
            </w:r>
            <w:r w:rsidRPr="00561487">
              <w:rPr>
                <w:rFonts w:ascii="Arial" w:eastAsia="Times New Roman" w:hAnsi="Arial" w:cs="Arial"/>
                <w:b w:val="0"/>
                <w:bCs/>
                <w:caps w:val="0"/>
                <w:sz w:val="20"/>
                <w:szCs w:val="20"/>
              </w:rPr>
              <w:t>ng/ml</w:t>
            </w:r>
            <w:r w:rsidRPr="00A23B49">
              <w:rPr>
                <w:rFonts w:ascii="Arial" w:eastAsia="Times New Roman" w:hAnsi="Arial" w:cs="Arial"/>
                <w:b w:val="0"/>
                <w:bCs/>
                <w:caps w:val="0"/>
                <w:sz w:val="20"/>
                <w:szCs w:val="20"/>
              </w:rPr>
              <w:t>)</w:t>
            </w:r>
          </w:p>
        </w:tc>
        <w:tc>
          <w:tcPr>
            <w:tcW w:w="1106" w:type="dxa"/>
            <w:vAlign w:val="center"/>
          </w:tcPr>
          <w:p w14:paraId="36FF4A3A" w14:textId="77777777" w:rsidR="00A565F2" w:rsidRPr="00A23B49" w:rsidRDefault="00A565F2" w:rsidP="000A292D">
            <w:pPr>
              <w:pStyle w:val="Head1"/>
              <w:spacing w:after="0" w:line="360" w:lineRule="auto"/>
              <w:jc w:val="right"/>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rPr>
              <w:t>Control</w:t>
            </w:r>
          </w:p>
        </w:tc>
        <w:tc>
          <w:tcPr>
            <w:tcW w:w="1641" w:type="dxa"/>
            <w:vAlign w:val="center"/>
          </w:tcPr>
          <w:p w14:paraId="7ACF667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4.162</w:t>
            </w:r>
          </w:p>
        </w:tc>
        <w:tc>
          <w:tcPr>
            <w:tcW w:w="1437" w:type="dxa"/>
            <w:vAlign w:val="center"/>
          </w:tcPr>
          <w:p w14:paraId="019AC37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9.485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4.509</w:t>
            </w:r>
          </w:p>
        </w:tc>
        <w:tc>
          <w:tcPr>
            <w:tcW w:w="1525" w:type="dxa"/>
            <w:vAlign w:val="center"/>
          </w:tcPr>
          <w:p w14:paraId="2948823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11.66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3.957</w:t>
            </w:r>
          </w:p>
        </w:tc>
        <w:tc>
          <w:tcPr>
            <w:tcW w:w="1662" w:type="dxa"/>
            <w:vAlign w:val="center"/>
          </w:tcPr>
          <w:p w14:paraId="5DB872B6"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9.490</w:t>
            </w:r>
            <w:r w:rsidRPr="00A23B49">
              <w:rPr>
                <w:rFonts w:ascii="Arial" w:hAnsi="Arial" w:cs="Arial"/>
                <w:b w:val="0"/>
                <w:bCs/>
                <w:caps w:val="0"/>
                <w:sz w:val="20"/>
                <w:szCs w:val="20"/>
                <w:lang w:val="en-GB"/>
              </w:rPr>
              <w:t xml:space="preserve">± </w:t>
            </w:r>
            <w:r w:rsidRPr="00A23B49">
              <w:rPr>
                <w:rFonts w:ascii="Arial" w:eastAsia="Times New Roman" w:hAnsi="Arial" w:cs="Arial"/>
                <w:b w:val="0"/>
                <w:bCs/>
                <w:caps w:val="0"/>
                <w:sz w:val="20"/>
                <w:szCs w:val="20"/>
                <w:lang w:val="en-GB"/>
              </w:rPr>
              <w:t>4.033</w:t>
            </w:r>
          </w:p>
        </w:tc>
        <w:tc>
          <w:tcPr>
            <w:tcW w:w="1665" w:type="dxa"/>
            <w:vAlign w:val="center"/>
          </w:tcPr>
          <w:p w14:paraId="0815A9B1"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 xml:space="preserve">10.37 </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 xml:space="preserve">2.860       </w:t>
            </w:r>
          </w:p>
        </w:tc>
      </w:tr>
      <w:tr w:rsidR="00A565F2" w:rsidRPr="00A23B49" w14:paraId="01BF3710" w14:textId="77777777" w:rsidTr="000A292D">
        <w:trPr>
          <w:trHeight w:val="317"/>
        </w:trPr>
        <w:tc>
          <w:tcPr>
            <w:tcW w:w="1778" w:type="dxa"/>
            <w:vMerge/>
            <w:vAlign w:val="center"/>
          </w:tcPr>
          <w:p w14:paraId="39E05BDE"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6F31383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Test</w:t>
            </w:r>
          </w:p>
        </w:tc>
        <w:tc>
          <w:tcPr>
            <w:tcW w:w="1641" w:type="dxa"/>
            <w:vAlign w:val="center"/>
          </w:tcPr>
          <w:p w14:paraId="4E45F39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16.28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4.346</w:t>
            </w:r>
          </w:p>
        </w:tc>
        <w:tc>
          <w:tcPr>
            <w:tcW w:w="1437" w:type="dxa"/>
            <w:vAlign w:val="center"/>
          </w:tcPr>
          <w:p w14:paraId="6C9EB375"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14.49</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3.366</w:t>
            </w:r>
          </w:p>
        </w:tc>
        <w:tc>
          <w:tcPr>
            <w:tcW w:w="1525" w:type="dxa"/>
            <w:vAlign w:val="center"/>
          </w:tcPr>
          <w:p w14:paraId="1F5773E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17.85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5.226</w:t>
            </w:r>
          </w:p>
        </w:tc>
        <w:tc>
          <w:tcPr>
            <w:tcW w:w="1662" w:type="dxa"/>
            <w:vAlign w:val="center"/>
          </w:tcPr>
          <w:p w14:paraId="7906746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19.74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7.957</w:t>
            </w:r>
          </w:p>
        </w:tc>
        <w:tc>
          <w:tcPr>
            <w:tcW w:w="1665" w:type="dxa"/>
            <w:vAlign w:val="center"/>
          </w:tcPr>
          <w:p w14:paraId="07AC8D8E"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22.26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11.14</w:t>
            </w:r>
          </w:p>
        </w:tc>
      </w:tr>
      <w:tr w:rsidR="00A565F2" w:rsidRPr="00A23B49" w14:paraId="0C86C716" w14:textId="77777777" w:rsidTr="000A292D">
        <w:trPr>
          <w:trHeight w:val="317"/>
        </w:trPr>
        <w:tc>
          <w:tcPr>
            <w:tcW w:w="1778" w:type="dxa"/>
            <w:vMerge/>
            <w:vAlign w:val="center"/>
          </w:tcPr>
          <w:p w14:paraId="1FB01650"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4154C91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i/>
                <w:iCs/>
                <w:caps w:val="0"/>
                <w:sz w:val="20"/>
                <w:szCs w:val="20"/>
              </w:rPr>
              <w:t>P-Value</w:t>
            </w:r>
          </w:p>
        </w:tc>
        <w:tc>
          <w:tcPr>
            <w:tcW w:w="1641" w:type="dxa"/>
            <w:vAlign w:val="center"/>
          </w:tcPr>
          <w:p w14:paraId="6CB25F0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0.302</w:t>
            </w:r>
          </w:p>
        </w:tc>
        <w:tc>
          <w:tcPr>
            <w:tcW w:w="1437" w:type="dxa"/>
            <w:vAlign w:val="center"/>
          </w:tcPr>
          <w:p w14:paraId="11F45ED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0.004*</w:t>
            </w:r>
          </w:p>
        </w:tc>
        <w:tc>
          <w:tcPr>
            <w:tcW w:w="1525" w:type="dxa"/>
            <w:vAlign w:val="center"/>
          </w:tcPr>
          <w:p w14:paraId="66E658A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&lt;0.0001*</w:t>
            </w:r>
          </w:p>
        </w:tc>
        <w:tc>
          <w:tcPr>
            <w:tcW w:w="1662" w:type="dxa"/>
            <w:vAlign w:val="center"/>
          </w:tcPr>
          <w:p w14:paraId="2DE411F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0.0007*</w:t>
            </w:r>
          </w:p>
        </w:tc>
        <w:tc>
          <w:tcPr>
            <w:tcW w:w="1665" w:type="dxa"/>
            <w:vAlign w:val="center"/>
          </w:tcPr>
          <w:p w14:paraId="219281B5"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0.0212*</w:t>
            </w:r>
          </w:p>
        </w:tc>
      </w:tr>
      <w:tr w:rsidR="00A565F2" w:rsidRPr="00A23B49" w14:paraId="63A229DE" w14:textId="77777777" w:rsidTr="000A292D">
        <w:trPr>
          <w:trHeight w:val="332"/>
        </w:trPr>
        <w:tc>
          <w:tcPr>
            <w:tcW w:w="1778" w:type="dxa"/>
            <w:vMerge w:val="restart"/>
            <w:vAlign w:val="center"/>
          </w:tcPr>
          <w:p w14:paraId="299051A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Microalbuminuria (</w:t>
            </w:r>
            <w:r w:rsidRPr="00561487">
              <w:rPr>
                <w:rFonts w:ascii="Arial" w:eastAsia="Times New Roman" w:hAnsi="Arial" w:cs="Arial"/>
                <w:b w:val="0"/>
                <w:bCs/>
                <w:caps w:val="0"/>
                <w:sz w:val="20"/>
                <w:szCs w:val="20"/>
              </w:rPr>
              <w:t>mg/l</w:t>
            </w:r>
            <w:r w:rsidRPr="00A23B49">
              <w:rPr>
                <w:rFonts w:ascii="Arial" w:eastAsia="Times New Roman" w:hAnsi="Arial" w:cs="Arial"/>
                <w:b w:val="0"/>
                <w:bCs/>
                <w:caps w:val="0"/>
                <w:sz w:val="20"/>
                <w:szCs w:val="20"/>
              </w:rPr>
              <w:t>)</w:t>
            </w:r>
          </w:p>
        </w:tc>
        <w:tc>
          <w:tcPr>
            <w:tcW w:w="1106" w:type="dxa"/>
            <w:vAlign w:val="center"/>
          </w:tcPr>
          <w:p w14:paraId="2099A2D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rPr>
              <w:t>Control</w:t>
            </w:r>
          </w:p>
        </w:tc>
        <w:tc>
          <w:tcPr>
            <w:tcW w:w="1641" w:type="dxa"/>
            <w:vAlign w:val="center"/>
          </w:tcPr>
          <w:p w14:paraId="4109529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0.000</w:t>
            </w:r>
          </w:p>
        </w:tc>
        <w:tc>
          <w:tcPr>
            <w:tcW w:w="1437" w:type="dxa"/>
            <w:vAlign w:val="center"/>
          </w:tcPr>
          <w:p w14:paraId="1DB2836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18.46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19.94</w:t>
            </w:r>
          </w:p>
        </w:tc>
        <w:tc>
          <w:tcPr>
            <w:tcW w:w="1525" w:type="dxa"/>
            <w:vAlign w:val="center"/>
          </w:tcPr>
          <w:p w14:paraId="6468261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28.89</w:t>
            </w:r>
          </w:p>
        </w:tc>
        <w:tc>
          <w:tcPr>
            <w:tcW w:w="1662" w:type="dxa"/>
            <w:vAlign w:val="center"/>
          </w:tcPr>
          <w:p w14:paraId="0A8A1D1F"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33.22</w:t>
            </w:r>
          </w:p>
        </w:tc>
        <w:tc>
          <w:tcPr>
            <w:tcW w:w="1665" w:type="dxa"/>
            <w:vAlign w:val="center"/>
          </w:tcPr>
          <w:p w14:paraId="6F8BDCCA"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75.30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11.00</w:t>
            </w:r>
          </w:p>
        </w:tc>
      </w:tr>
      <w:tr w:rsidR="00A565F2" w:rsidRPr="00A23B49" w14:paraId="0AA80EAA" w14:textId="77777777" w:rsidTr="000A292D">
        <w:trPr>
          <w:trHeight w:val="332"/>
        </w:trPr>
        <w:tc>
          <w:tcPr>
            <w:tcW w:w="1778" w:type="dxa"/>
            <w:vMerge/>
            <w:vAlign w:val="center"/>
          </w:tcPr>
          <w:p w14:paraId="5F2D067C"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5D5E9EE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Test</w:t>
            </w:r>
          </w:p>
        </w:tc>
        <w:tc>
          <w:tcPr>
            <w:tcW w:w="1641" w:type="dxa"/>
            <w:vAlign w:val="center"/>
          </w:tcPr>
          <w:p w14:paraId="12031EA6"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70.00</w:t>
            </w:r>
          </w:p>
        </w:tc>
        <w:tc>
          <w:tcPr>
            <w:tcW w:w="1437" w:type="dxa"/>
            <w:vAlign w:val="center"/>
          </w:tcPr>
          <w:p w14:paraId="1CBB7D28"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46.67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62.57</w:t>
            </w:r>
          </w:p>
        </w:tc>
        <w:tc>
          <w:tcPr>
            <w:tcW w:w="1525" w:type="dxa"/>
            <w:vAlign w:val="center"/>
          </w:tcPr>
          <w:p w14:paraId="5FBD198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70.00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66.06</w:t>
            </w:r>
          </w:p>
        </w:tc>
        <w:tc>
          <w:tcPr>
            <w:tcW w:w="1662" w:type="dxa"/>
            <w:vAlign w:val="center"/>
          </w:tcPr>
          <w:p w14:paraId="74886FFB"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54.21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54.70</w:t>
            </w:r>
          </w:p>
        </w:tc>
        <w:tc>
          <w:tcPr>
            <w:tcW w:w="1665" w:type="dxa"/>
            <w:vAlign w:val="center"/>
          </w:tcPr>
          <w:p w14:paraId="313CF5A2"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21.67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28.58</w:t>
            </w:r>
          </w:p>
        </w:tc>
      </w:tr>
      <w:tr w:rsidR="00A565F2" w:rsidRPr="00A23B49" w14:paraId="347CBD40" w14:textId="77777777" w:rsidTr="000A292D">
        <w:trPr>
          <w:trHeight w:val="332"/>
        </w:trPr>
        <w:tc>
          <w:tcPr>
            <w:tcW w:w="1778" w:type="dxa"/>
            <w:vMerge/>
            <w:vAlign w:val="center"/>
          </w:tcPr>
          <w:p w14:paraId="6C4735D2"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02E89D9F"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i/>
                <w:iCs/>
                <w:caps w:val="0"/>
                <w:sz w:val="20"/>
                <w:szCs w:val="20"/>
              </w:rPr>
              <w:t>P-Value</w:t>
            </w:r>
          </w:p>
        </w:tc>
        <w:tc>
          <w:tcPr>
            <w:tcW w:w="1641" w:type="dxa"/>
            <w:vAlign w:val="center"/>
          </w:tcPr>
          <w:p w14:paraId="30F398A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0.1583</w:t>
            </w:r>
          </w:p>
        </w:tc>
        <w:tc>
          <w:tcPr>
            <w:tcW w:w="1437" w:type="dxa"/>
            <w:vAlign w:val="center"/>
          </w:tcPr>
          <w:p w14:paraId="0C33375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0.1360</w:t>
            </w:r>
          </w:p>
        </w:tc>
        <w:tc>
          <w:tcPr>
            <w:tcW w:w="1525" w:type="dxa"/>
            <w:vAlign w:val="center"/>
          </w:tcPr>
          <w:p w14:paraId="23DF408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0.0015*</w:t>
            </w:r>
          </w:p>
        </w:tc>
        <w:tc>
          <w:tcPr>
            <w:tcW w:w="1662" w:type="dxa"/>
            <w:vAlign w:val="center"/>
          </w:tcPr>
          <w:p w14:paraId="46BB43CC"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0.0417*</w:t>
            </w:r>
          </w:p>
        </w:tc>
        <w:tc>
          <w:tcPr>
            <w:tcW w:w="1665" w:type="dxa"/>
            <w:vAlign w:val="center"/>
          </w:tcPr>
          <w:p w14:paraId="1924D14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0.0982</w:t>
            </w:r>
          </w:p>
        </w:tc>
      </w:tr>
      <w:tr w:rsidR="00A565F2" w:rsidRPr="00A23B49" w14:paraId="3B805C22" w14:textId="77777777" w:rsidTr="000A292D">
        <w:trPr>
          <w:trHeight w:val="332"/>
        </w:trPr>
        <w:tc>
          <w:tcPr>
            <w:tcW w:w="1778" w:type="dxa"/>
            <w:vAlign w:val="center"/>
          </w:tcPr>
          <w:p w14:paraId="307505C9"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106" w:type="dxa"/>
            <w:vAlign w:val="center"/>
          </w:tcPr>
          <w:p w14:paraId="146BB914" w14:textId="77777777" w:rsidR="00A565F2" w:rsidRPr="00A23B49" w:rsidRDefault="00A565F2" w:rsidP="000A292D">
            <w:pPr>
              <w:pStyle w:val="Head1"/>
              <w:spacing w:after="0" w:line="360" w:lineRule="auto"/>
              <w:jc w:val="right"/>
              <w:rPr>
                <w:rFonts w:ascii="Arial" w:eastAsia="Times New Roman" w:hAnsi="Arial" w:cs="Arial"/>
                <w:b w:val="0"/>
                <w:bCs/>
                <w:sz w:val="20"/>
                <w:szCs w:val="20"/>
              </w:rPr>
            </w:pPr>
          </w:p>
        </w:tc>
        <w:tc>
          <w:tcPr>
            <w:tcW w:w="1641" w:type="dxa"/>
            <w:vAlign w:val="center"/>
          </w:tcPr>
          <w:p w14:paraId="03A7EB91"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437" w:type="dxa"/>
            <w:vAlign w:val="center"/>
          </w:tcPr>
          <w:p w14:paraId="5C04CF19"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525" w:type="dxa"/>
            <w:vAlign w:val="center"/>
          </w:tcPr>
          <w:p w14:paraId="3F89DF7A"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662" w:type="dxa"/>
            <w:vAlign w:val="center"/>
          </w:tcPr>
          <w:p w14:paraId="274F2CA7"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c>
          <w:tcPr>
            <w:tcW w:w="1665" w:type="dxa"/>
            <w:vAlign w:val="center"/>
          </w:tcPr>
          <w:p w14:paraId="2370DAA3" w14:textId="77777777" w:rsidR="00A565F2" w:rsidRPr="00A23B49" w:rsidRDefault="00A565F2" w:rsidP="000A292D">
            <w:pPr>
              <w:pStyle w:val="Head1"/>
              <w:spacing w:after="0" w:line="360" w:lineRule="auto"/>
              <w:jc w:val="right"/>
              <w:rPr>
                <w:rFonts w:ascii="Arial" w:eastAsia="Times New Roman" w:hAnsi="Arial" w:cs="Arial"/>
                <w:b w:val="0"/>
                <w:bCs/>
                <w:sz w:val="20"/>
                <w:szCs w:val="20"/>
                <w:lang w:val="en-GB"/>
              </w:rPr>
            </w:pPr>
          </w:p>
        </w:tc>
      </w:tr>
    </w:tbl>
    <w:p w14:paraId="7B3998BF" w14:textId="77777777" w:rsidR="000A292D" w:rsidRPr="00A23B49" w:rsidRDefault="000A292D" w:rsidP="000A292D">
      <w:pPr>
        <w:pStyle w:val="Head1"/>
        <w:spacing w:after="0" w:line="360" w:lineRule="auto"/>
        <w:jc w:val="both"/>
        <w:rPr>
          <w:rFonts w:ascii="Arial" w:hAnsi="Arial" w:cs="Arial"/>
          <w:b w:val="0"/>
          <w:bCs/>
          <w:sz w:val="20"/>
        </w:rPr>
      </w:pPr>
      <w:r w:rsidRPr="00A23B49">
        <w:rPr>
          <w:rFonts w:ascii="Arial" w:hAnsi="Arial" w:cs="Arial"/>
          <w:b w:val="0"/>
          <w:bCs/>
          <w:caps w:val="0"/>
          <w:sz w:val="20"/>
        </w:rPr>
        <w:t xml:space="preserve">* Represents Statistical Significance At </w:t>
      </w:r>
      <w:r w:rsidRPr="00A262E4">
        <w:rPr>
          <w:rFonts w:ascii="Arial" w:hAnsi="Arial" w:cs="Arial"/>
          <w:b w:val="0"/>
          <w:bCs/>
          <w:caps w:val="0"/>
          <w:sz w:val="20"/>
        </w:rPr>
        <w:t>P&lt;0.05</w:t>
      </w:r>
    </w:p>
    <w:p w14:paraId="6E2BE231" w14:textId="77777777" w:rsidR="003E747D" w:rsidRDefault="003E747D" w:rsidP="000A292D">
      <w:pPr>
        <w:pStyle w:val="Copyright"/>
        <w:spacing w:after="0" w:line="240" w:lineRule="auto"/>
        <w:jc w:val="both"/>
        <w:rPr>
          <w:rFonts w:ascii="Arial" w:hAnsi="Arial" w:cs="Arial"/>
          <w:b/>
          <w:bCs/>
          <w:sz w:val="20"/>
        </w:rPr>
      </w:pPr>
      <w:bookmarkStart w:id="24" w:name="_Hlk191030518"/>
    </w:p>
    <w:p w14:paraId="79E0CCC4" w14:textId="77777777" w:rsidR="003E747D" w:rsidRDefault="003E747D" w:rsidP="000A292D">
      <w:pPr>
        <w:pStyle w:val="Copyright"/>
        <w:spacing w:after="0" w:line="240" w:lineRule="auto"/>
        <w:jc w:val="both"/>
        <w:rPr>
          <w:rFonts w:ascii="Arial" w:hAnsi="Arial" w:cs="Arial"/>
          <w:b/>
          <w:bCs/>
          <w:sz w:val="20"/>
        </w:rPr>
      </w:pPr>
    </w:p>
    <w:p w14:paraId="1F2A3CF1" w14:textId="77777777" w:rsidR="003E747D" w:rsidRDefault="003E747D" w:rsidP="000A292D">
      <w:pPr>
        <w:pStyle w:val="Copyright"/>
        <w:spacing w:after="0" w:line="240" w:lineRule="auto"/>
        <w:jc w:val="both"/>
        <w:rPr>
          <w:rFonts w:ascii="Arial" w:hAnsi="Arial" w:cs="Arial"/>
          <w:b/>
          <w:bCs/>
          <w:sz w:val="20"/>
        </w:rPr>
      </w:pPr>
    </w:p>
    <w:p w14:paraId="28CE5E7B" w14:textId="77777777" w:rsidR="003E747D" w:rsidRDefault="003E747D" w:rsidP="000A292D">
      <w:pPr>
        <w:pStyle w:val="Copyright"/>
        <w:spacing w:after="0" w:line="240" w:lineRule="auto"/>
        <w:jc w:val="both"/>
        <w:rPr>
          <w:rFonts w:ascii="Arial" w:hAnsi="Arial" w:cs="Arial"/>
          <w:b/>
          <w:bCs/>
          <w:sz w:val="20"/>
        </w:rPr>
      </w:pPr>
    </w:p>
    <w:p w14:paraId="1CB9749C" w14:textId="77777777" w:rsidR="003E747D" w:rsidRDefault="003E747D" w:rsidP="000A292D">
      <w:pPr>
        <w:pStyle w:val="Copyright"/>
        <w:spacing w:after="0" w:line="240" w:lineRule="auto"/>
        <w:jc w:val="both"/>
        <w:rPr>
          <w:rFonts w:ascii="Arial" w:hAnsi="Arial" w:cs="Arial"/>
          <w:b/>
          <w:bCs/>
          <w:sz w:val="20"/>
        </w:rPr>
      </w:pPr>
    </w:p>
    <w:p w14:paraId="5A84CC03" w14:textId="77777777" w:rsidR="003E747D" w:rsidRDefault="003E747D" w:rsidP="000A292D">
      <w:pPr>
        <w:pStyle w:val="Copyright"/>
        <w:spacing w:after="0" w:line="240" w:lineRule="auto"/>
        <w:jc w:val="both"/>
        <w:rPr>
          <w:rFonts w:ascii="Arial" w:hAnsi="Arial" w:cs="Arial"/>
          <w:b/>
          <w:bCs/>
          <w:sz w:val="20"/>
        </w:rPr>
      </w:pPr>
    </w:p>
    <w:p w14:paraId="3C6BFEC2" w14:textId="77777777" w:rsidR="003E747D" w:rsidRDefault="003E747D" w:rsidP="000A292D">
      <w:pPr>
        <w:pStyle w:val="Copyright"/>
        <w:spacing w:after="0" w:line="240" w:lineRule="auto"/>
        <w:jc w:val="both"/>
        <w:rPr>
          <w:rFonts w:ascii="Arial" w:hAnsi="Arial" w:cs="Arial"/>
          <w:b/>
          <w:bCs/>
          <w:sz w:val="20"/>
        </w:rPr>
      </w:pPr>
    </w:p>
    <w:p w14:paraId="5F58C2D9" w14:textId="77777777" w:rsidR="003E747D" w:rsidRDefault="003E747D" w:rsidP="000A292D">
      <w:pPr>
        <w:pStyle w:val="Copyright"/>
        <w:spacing w:after="0" w:line="240" w:lineRule="auto"/>
        <w:jc w:val="both"/>
        <w:rPr>
          <w:rFonts w:ascii="Arial" w:hAnsi="Arial" w:cs="Arial"/>
          <w:b/>
          <w:bCs/>
          <w:sz w:val="20"/>
        </w:rPr>
      </w:pPr>
    </w:p>
    <w:p w14:paraId="5918694D" w14:textId="77777777" w:rsidR="003E747D" w:rsidRDefault="003E747D" w:rsidP="000A292D">
      <w:pPr>
        <w:pStyle w:val="Copyright"/>
        <w:spacing w:after="0" w:line="240" w:lineRule="auto"/>
        <w:jc w:val="both"/>
        <w:rPr>
          <w:rFonts w:ascii="Arial" w:hAnsi="Arial" w:cs="Arial"/>
          <w:b/>
          <w:bCs/>
          <w:sz w:val="20"/>
        </w:rPr>
      </w:pPr>
    </w:p>
    <w:p w14:paraId="641E5193" w14:textId="77777777" w:rsidR="003E747D" w:rsidRDefault="003E747D" w:rsidP="000A292D">
      <w:pPr>
        <w:pStyle w:val="Copyright"/>
        <w:spacing w:after="0" w:line="240" w:lineRule="auto"/>
        <w:jc w:val="both"/>
        <w:rPr>
          <w:rFonts w:ascii="Arial" w:hAnsi="Arial" w:cs="Arial"/>
          <w:b/>
          <w:bCs/>
          <w:sz w:val="20"/>
        </w:rPr>
      </w:pPr>
    </w:p>
    <w:p w14:paraId="148E067C" w14:textId="77777777" w:rsidR="003E747D" w:rsidRDefault="003E747D" w:rsidP="000A292D">
      <w:pPr>
        <w:pStyle w:val="Copyright"/>
        <w:spacing w:after="0" w:line="240" w:lineRule="auto"/>
        <w:jc w:val="both"/>
        <w:rPr>
          <w:rFonts w:ascii="Arial" w:hAnsi="Arial" w:cs="Arial"/>
          <w:b/>
          <w:bCs/>
          <w:sz w:val="20"/>
        </w:rPr>
      </w:pPr>
    </w:p>
    <w:p w14:paraId="16071759" w14:textId="77777777" w:rsidR="003E747D" w:rsidRDefault="003E747D" w:rsidP="000A292D">
      <w:pPr>
        <w:pStyle w:val="Copyright"/>
        <w:spacing w:after="0" w:line="240" w:lineRule="auto"/>
        <w:jc w:val="both"/>
        <w:rPr>
          <w:rFonts w:ascii="Arial" w:hAnsi="Arial" w:cs="Arial"/>
          <w:b/>
          <w:bCs/>
          <w:sz w:val="20"/>
        </w:rPr>
      </w:pPr>
    </w:p>
    <w:p w14:paraId="04FE42C9" w14:textId="77777777" w:rsidR="003E747D" w:rsidRDefault="003E747D" w:rsidP="000A292D">
      <w:pPr>
        <w:pStyle w:val="Copyright"/>
        <w:spacing w:after="0" w:line="240" w:lineRule="auto"/>
        <w:jc w:val="both"/>
        <w:rPr>
          <w:rFonts w:ascii="Arial" w:hAnsi="Arial" w:cs="Arial"/>
          <w:b/>
          <w:bCs/>
          <w:sz w:val="20"/>
        </w:rPr>
      </w:pPr>
    </w:p>
    <w:p w14:paraId="336A0A80" w14:textId="77777777" w:rsidR="003E747D" w:rsidRDefault="003E747D" w:rsidP="000A292D">
      <w:pPr>
        <w:pStyle w:val="Copyright"/>
        <w:spacing w:after="0" w:line="240" w:lineRule="auto"/>
        <w:jc w:val="both"/>
        <w:rPr>
          <w:rFonts w:ascii="Arial" w:hAnsi="Arial" w:cs="Arial"/>
          <w:b/>
          <w:bCs/>
          <w:sz w:val="20"/>
        </w:rPr>
      </w:pPr>
    </w:p>
    <w:p w14:paraId="559351A3" w14:textId="77777777" w:rsidR="003E747D" w:rsidRDefault="003E747D" w:rsidP="000A292D">
      <w:pPr>
        <w:pStyle w:val="Copyright"/>
        <w:spacing w:after="0" w:line="240" w:lineRule="auto"/>
        <w:jc w:val="both"/>
        <w:rPr>
          <w:rFonts w:ascii="Arial" w:hAnsi="Arial" w:cs="Arial"/>
          <w:b/>
          <w:bCs/>
          <w:sz w:val="20"/>
        </w:rPr>
      </w:pPr>
    </w:p>
    <w:p w14:paraId="6472B98C" w14:textId="77777777" w:rsidR="003E747D" w:rsidRDefault="003E747D" w:rsidP="000A292D">
      <w:pPr>
        <w:pStyle w:val="Copyright"/>
        <w:spacing w:after="0" w:line="240" w:lineRule="auto"/>
        <w:jc w:val="both"/>
        <w:rPr>
          <w:rFonts w:ascii="Arial" w:hAnsi="Arial" w:cs="Arial"/>
          <w:b/>
          <w:bCs/>
          <w:sz w:val="20"/>
        </w:rPr>
      </w:pPr>
    </w:p>
    <w:p w14:paraId="7E6A46DF" w14:textId="0FAFC058" w:rsidR="00A565F2" w:rsidRDefault="00116654" w:rsidP="000A292D">
      <w:pPr>
        <w:pStyle w:val="Copyright"/>
        <w:spacing w:after="0" w:line="240" w:lineRule="auto"/>
        <w:jc w:val="both"/>
        <w:rPr>
          <w:rFonts w:ascii="Arial" w:hAnsi="Arial" w:cs="Arial"/>
          <w:b/>
          <w:bCs/>
          <w:sz w:val="20"/>
        </w:rPr>
      </w:pPr>
      <w:r w:rsidRPr="00116654">
        <w:rPr>
          <w:rFonts w:ascii="Arial" w:hAnsi="Arial" w:cs="Arial"/>
          <w:b/>
          <w:bCs/>
          <w:sz w:val="20"/>
        </w:rPr>
        <w:t>Table 10: Results of one-Way Analysis of Variance (Anova) of Glycated Hemoglobin (HbA1c) in Diabetic Subjects Attending RSUTH Based on the Duration of Diabetes Diagnosis</w:t>
      </w:r>
      <w:bookmarkEnd w:id="24"/>
    </w:p>
    <w:p w14:paraId="5804F989" w14:textId="77777777" w:rsidR="005560D5" w:rsidRDefault="005560D5" w:rsidP="000A292D">
      <w:pPr>
        <w:pStyle w:val="Copyright"/>
        <w:spacing w:after="0" w:line="240" w:lineRule="auto"/>
        <w:jc w:val="both"/>
        <w:rPr>
          <w:rFonts w:ascii="Arial" w:hAnsi="Arial" w:cs="Arial"/>
          <w:b/>
          <w:bCs/>
          <w:sz w:val="20"/>
        </w:rPr>
      </w:pPr>
    </w:p>
    <w:tbl>
      <w:tblPr>
        <w:tblStyle w:val="TableGrid"/>
        <w:tblpPr w:leftFromText="180" w:rightFromText="180" w:vertAnchor="text" w:tblpY="1"/>
        <w:tblOverlap w:val="never"/>
        <w:tblW w:w="720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00"/>
        <w:gridCol w:w="2700"/>
      </w:tblGrid>
      <w:tr w:rsidR="005560D5" w:rsidRPr="00A23B49" w14:paraId="5F286786" w14:textId="77777777" w:rsidTr="00B8542C">
        <w:trPr>
          <w:trHeight w:val="349"/>
        </w:trPr>
        <w:tc>
          <w:tcPr>
            <w:tcW w:w="4500" w:type="dxa"/>
            <w:vMerge w:val="restart"/>
            <w:vAlign w:val="center"/>
          </w:tcPr>
          <w:p w14:paraId="752651C7"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Parameters/</w:t>
            </w:r>
          </w:p>
          <w:p w14:paraId="5A1C46FD"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 xml:space="preserve">Duration </w:t>
            </w:r>
            <w:r>
              <w:rPr>
                <w:rFonts w:ascii="Arial" w:eastAsia="Times New Roman" w:hAnsi="Arial" w:cs="Arial"/>
                <w:b w:val="0"/>
                <w:bCs/>
                <w:caps w:val="0"/>
                <w:sz w:val="20"/>
                <w:szCs w:val="20"/>
              </w:rPr>
              <w:t>of</w:t>
            </w:r>
            <w:r w:rsidRPr="00A23B49">
              <w:rPr>
                <w:rFonts w:ascii="Arial" w:eastAsia="Times New Roman" w:hAnsi="Arial" w:cs="Arial"/>
                <w:b w:val="0"/>
                <w:bCs/>
                <w:caps w:val="0"/>
                <w:sz w:val="20"/>
                <w:szCs w:val="20"/>
              </w:rPr>
              <w:t xml:space="preserve"> Diabetes Diagnosis (Years)</w:t>
            </w:r>
          </w:p>
        </w:tc>
        <w:tc>
          <w:tcPr>
            <w:tcW w:w="2700" w:type="dxa"/>
            <w:tcBorders>
              <w:bottom w:val="nil"/>
            </w:tcBorders>
          </w:tcPr>
          <w:p w14:paraId="09DC2FF4" w14:textId="77777777" w:rsidR="005560D5" w:rsidRPr="00A23B49" w:rsidRDefault="005560D5" w:rsidP="00B8542C">
            <w:pPr>
              <w:pStyle w:val="Head1"/>
              <w:spacing w:after="0"/>
              <w:rPr>
                <w:rFonts w:ascii="Arial" w:eastAsia="Times New Roman" w:hAnsi="Arial" w:cs="Arial"/>
                <w:b w:val="0"/>
                <w:bCs/>
                <w:sz w:val="20"/>
                <w:szCs w:val="20"/>
              </w:rPr>
            </w:pPr>
            <w:r w:rsidRPr="00FD130F">
              <w:rPr>
                <w:rFonts w:ascii="Arial" w:eastAsia="Times New Roman" w:hAnsi="Arial" w:cs="Arial"/>
                <w:b w:val="0"/>
                <w:bCs/>
                <w:caps w:val="0"/>
                <w:sz w:val="20"/>
                <w:szCs w:val="20"/>
              </w:rPr>
              <w:t>HbA1c</w:t>
            </w:r>
            <w:r w:rsidRPr="00A23B49">
              <w:rPr>
                <w:rFonts w:ascii="Arial" w:eastAsia="Times New Roman" w:hAnsi="Arial" w:cs="Arial"/>
                <w:b w:val="0"/>
                <w:bCs/>
                <w:caps w:val="0"/>
                <w:sz w:val="20"/>
                <w:szCs w:val="20"/>
              </w:rPr>
              <w:t xml:space="preserve"> (%)</w:t>
            </w:r>
          </w:p>
        </w:tc>
      </w:tr>
      <w:tr w:rsidR="005560D5" w:rsidRPr="00A23B49" w14:paraId="3E08FB98" w14:textId="77777777" w:rsidTr="00B8542C">
        <w:trPr>
          <w:trHeight w:val="352"/>
        </w:trPr>
        <w:tc>
          <w:tcPr>
            <w:tcW w:w="4500" w:type="dxa"/>
            <w:vMerge/>
            <w:tcBorders>
              <w:bottom w:val="single" w:sz="4" w:space="0" w:color="auto"/>
            </w:tcBorders>
          </w:tcPr>
          <w:p w14:paraId="2C186F40"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top w:val="nil"/>
              <w:bottom w:val="single" w:sz="4" w:space="0" w:color="auto"/>
            </w:tcBorders>
          </w:tcPr>
          <w:p w14:paraId="4070AF7C"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Mean ± Sd</w:t>
            </w:r>
          </w:p>
        </w:tc>
      </w:tr>
      <w:tr w:rsidR="005560D5" w:rsidRPr="00A23B49" w14:paraId="0117DDE9" w14:textId="77777777" w:rsidTr="00B8542C">
        <w:trPr>
          <w:trHeight w:val="349"/>
        </w:trPr>
        <w:tc>
          <w:tcPr>
            <w:tcW w:w="4500" w:type="dxa"/>
            <w:tcBorders>
              <w:bottom w:val="nil"/>
            </w:tcBorders>
          </w:tcPr>
          <w:p w14:paraId="79A8BDFF"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lastRenderedPageBreak/>
              <w:t>1-5 (N=31)</w:t>
            </w:r>
          </w:p>
          <w:p w14:paraId="598DE04A"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bottom w:val="nil"/>
            </w:tcBorders>
          </w:tcPr>
          <w:p w14:paraId="32E24C14"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8.423 ± 2.124</w:t>
            </w:r>
          </w:p>
          <w:p w14:paraId="2E8D62E6" w14:textId="77777777" w:rsidR="005560D5" w:rsidRPr="00A23B49" w:rsidRDefault="005560D5" w:rsidP="00B8542C">
            <w:pPr>
              <w:pStyle w:val="Head1"/>
              <w:spacing w:after="0"/>
              <w:rPr>
                <w:rFonts w:ascii="Arial" w:eastAsia="Times New Roman" w:hAnsi="Arial" w:cs="Arial"/>
                <w:b w:val="0"/>
                <w:bCs/>
                <w:sz w:val="20"/>
                <w:szCs w:val="20"/>
              </w:rPr>
            </w:pPr>
          </w:p>
        </w:tc>
      </w:tr>
      <w:tr w:rsidR="005560D5" w:rsidRPr="00A23B49" w14:paraId="1452ECDA" w14:textId="77777777" w:rsidTr="00B8542C">
        <w:trPr>
          <w:trHeight w:val="334"/>
        </w:trPr>
        <w:tc>
          <w:tcPr>
            <w:tcW w:w="4500" w:type="dxa"/>
            <w:tcBorders>
              <w:top w:val="nil"/>
              <w:bottom w:val="nil"/>
            </w:tcBorders>
          </w:tcPr>
          <w:p w14:paraId="0BA8EAA5"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6-10 (N= 17)</w:t>
            </w:r>
          </w:p>
          <w:p w14:paraId="6A3E7BDB"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top w:val="nil"/>
              <w:bottom w:val="nil"/>
            </w:tcBorders>
          </w:tcPr>
          <w:p w14:paraId="7A226393" w14:textId="77777777" w:rsidR="005560D5" w:rsidRPr="00A23B49" w:rsidRDefault="005560D5" w:rsidP="00B8542C">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8.165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1.201</w:t>
            </w:r>
          </w:p>
        </w:tc>
      </w:tr>
      <w:tr w:rsidR="005560D5" w:rsidRPr="00A23B49" w14:paraId="2917C645" w14:textId="77777777" w:rsidTr="00B8542C">
        <w:trPr>
          <w:trHeight w:val="349"/>
        </w:trPr>
        <w:tc>
          <w:tcPr>
            <w:tcW w:w="4500" w:type="dxa"/>
            <w:tcBorders>
              <w:top w:val="nil"/>
              <w:bottom w:val="nil"/>
            </w:tcBorders>
          </w:tcPr>
          <w:p w14:paraId="4C5510C8"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11-15 (N= 11)</w:t>
            </w:r>
          </w:p>
          <w:p w14:paraId="76719B39"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top w:val="nil"/>
              <w:bottom w:val="nil"/>
            </w:tcBorders>
          </w:tcPr>
          <w:p w14:paraId="7F5CE05A"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8.945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1.337</w:t>
            </w:r>
          </w:p>
        </w:tc>
      </w:tr>
      <w:tr w:rsidR="005560D5" w:rsidRPr="00A23B49" w14:paraId="17FE6F51" w14:textId="77777777" w:rsidTr="00B8542C">
        <w:trPr>
          <w:trHeight w:val="349"/>
        </w:trPr>
        <w:tc>
          <w:tcPr>
            <w:tcW w:w="4500" w:type="dxa"/>
            <w:tcBorders>
              <w:top w:val="nil"/>
              <w:bottom w:val="nil"/>
            </w:tcBorders>
          </w:tcPr>
          <w:p w14:paraId="101E1C5C"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16-20 (N= 5)</w:t>
            </w:r>
          </w:p>
          <w:p w14:paraId="6E32C059"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top w:val="nil"/>
              <w:bottom w:val="nil"/>
            </w:tcBorders>
          </w:tcPr>
          <w:p w14:paraId="2C0A08C0"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9.800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2.643</w:t>
            </w:r>
          </w:p>
        </w:tc>
      </w:tr>
      <w:tr w:rsidR="005560D5" w:rsidRPr="00A23B49" w14:paraId="227E2E6C" w14:textId="77777777" w:rsidTr="00B8542C">
        <w:trPr>
          <w:trHeight w:val="349"/>
        </w:trPr>
        <w:tc>
          <w:tcPr>
            <w:tcW w:w="4500" w:type="dxa"/>
            <w:tcBorders>
              <w:top w:val="nil"/>
              <w:bottom w:val="nil"/>
            </w:tcBorders>
          </w:tcPr>
          <w:p w14:paraId="1701276F"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&gt;20 (N= 6)</w:t>
            </w:r>
          </w:p>
          <w:p w14:paraId="225278DC" w14:textId="77777777" w:rsidR="005560D5" w:rsidRPr="00A23B49" w:rsidRDefault="005560D5" w:rsidP="00B8542C">
            <w:pPr>
              <w:pStyle w:val="Head1"/>
              <w:spacing w:after="0"/>
              <w:rPr>
                <w:rFonts w:ascii="Arial" w:eastAsia="Times New Roman" w:hAnsi="Arial" w:cs="Arial"/>
                <w:b w:val="0"/>
                <w:bCs/>
                <w:sz w:val="20"/>
                <w:szCs w:val="20"/>
              </w:rPr>
            </w:pPr>
          </w:p>
        </w:tc>
        <w:tc>
          <w:tcPr>
            <w:tcW w:w="2700" w:type="dxa"/>
            <w:tcBorders>
              <w:top w:val="nil"/>
              <w:bottom w:val="nil"/>
            </w:tcBorders>
          </w:tcPr>
          <w:p w14:paraId="50F357DA"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8.900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1.166</w:t>
            </w:r>
          </w:p>
        </w:tc>
      </w:tr>
      <w:tr w:rsidR="005560D5" w:rsidRPr="00A23B49" w14:paraId="58520AB5" w14:textId="77777777" w:rsidTr="00B8542C">
        <w:trPr>
          <w:trHeight w:val="349"/>
        </w:trPr>
        <w:tc>
          <w:tcPr>
            <w:tcW w:w="4500" w:type="dxa"/>
            <w:tcBorders>
              <w:top w:val="nil"/>
              <w:bottom w:val="nil"/>
            </w:tcBorders>
          </w:tcPr>
          <w:p w14:paraId="5DC7B21C"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F-Value</w:t>
            </w:r>
          </w:p>
        </w:tc>
        <w:tc>
          <w:tcPr>
            <w:tcW w:w="2700" w:type="dxa"/>
            <w:tcBorders>
              <w:top w:val="nil"/>
              <w:bottom w:val="nil"/>
            </w:tcBorders>
          </w:tcPr>
          <w:p w14:paraId="5108C3F2"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1.018</w:t>
            </w:r>
          </w:p>
        </w:tc>
      </w:tr>
      <w:tr w:rsidR="005560D5" w:rsidRPr="00A23B49" w14:paraId="246896C8" w14:textId="77777777" w:rsidTr="00B8542C">
        <w:trPr>
          <w:trHeight w:val="349"/>
        </w:trPr>
        <w:tc>
          <w:tcPr>
            <w:tcW w:w="4500" w:type="dxa"/>
            <w:tcBorders>
              <w:top w:val="nil"/>
              <w:bottom w:val="nil"/>
            </w:tcBorders>
          </w:tcPr>
          <w:p w14:paraId="5E719BE4"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2700" w:type="dxa"/>
            <w:tcBorders>
              <w:top w:val="nil"/>
              <w:bottom w:val="nil"/>
            </w:tcBorders>
          </w:tcPr>
          <w:p w14:paraId="47766760"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0.4046</w:t>
            </w:r>
          </w:p>
        </w:tc>
      </w:tr>
      <w:tr w:rsidR="005560D5" w:rsidRPr="00A23B49" w14:paraId="35B5AC5A" w14:textId="77777777" w:rsidTr="00B8542C">
        <w:trPr>
          <w:trHeight w:val="334"/>
        </w:trPr>
        <w:tc>
          <w:tcPr>
            <w:tcW w:w="4500" w:type="dxa"/>
            <w:tcBorders>
              <w:top w:val="nil"/>
            </w:tcBorders>
          </w:tcPr>
          <w:p w14:paraId="5B6D4661" w14:textId="77777777" w:rsidR="005560D5" w:rsidRPr="00A23B49" w:rsidRDefault="005560D5" w:rsidP="00B8542C">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2700" w:type="dxa"/>
            <w:tcBorders>
              <w:top w:val="nil"/>
            </w:tcBorders>
          </w:tcPr>
          <w:p w14:paraId="0A31DB45" w14:textId="77777777" w:rsidR="005560D5" w:rsidRPr="00A23B49" w:rsidRDefault="005560D5" w:rsidP="00B8542C">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r>
    </w:tbl>
    <w:p w14:paraId="79F989BF" w14:textId="77777777" w:rsidR="005560D5" w:rsidRDefault="005560D5" w:rsidP="000A292D">
      <w:pPr>
        <w:pStyle w:val="Copyright"/>
        <w:spacing w:after="0" w:line="240" w:lineRule="auto"/>
        <w:jc w:val="both"/>
        <w:rPr>
          <w:rFonts w:ascii="Arial" w:hAnsi="Arial" w:cs="Arial"/>
          <w:b/>
          <w:bCs/>
          <w:sz w:val="20"/>
        </w:rPr>
      </w:pPr>
    </w:p>
    <w:p w14:paraId="4FEE3DE5" w14:textId="1F4046DC" w:rsidR="00085535" w:rsidRDefault="00085535" w:rsidP="000A292D">
      <w:pPr>
        <w:pStyle w:val="Copyright"/>
        <w:spacing w:after="0" w:line="240" w:lineRule="auto"/>
        <w:jc w:val="both"/>
        <w:rPr>
          <w:rFonts w:ascii="Arial" w:hAnsi="Arial" w:cs="Arial"/>
          <w:b/>
          <w:bCs/>
          <w:sz w:val="20"/>
        </w:rPr>
      </w:pPr>
    </w:p>
    <w:p w14:paraId="7FEB2322" w14:textId="77777777" w:rsidR="00085535" w:rsidRDefault="00085535" w:rsidP="000A292D">
      <w:pPr>
        <w:pStyle w:val="Copyright"/>
        <w:spacing w:after="0" w:line="240" w:lineRule="auto"/>
        <w:jc w:val="both"/>
        <w:rPr>
          <w:rFonts w:ascii="Arial" w:hAnsi="Arial" w:cs="Arial"/>
          <w:b/>
          <w:bCs/>
          <w:sz w:val="20"/>
        </w:rPr>
      </w:pPr>
    </w:p>
    <w:p w14:paraId="704927DB" w14:textId="77777777" w:rsidR="005560D5" w:rsidRDefault="005560D5" w:rsidP="000A292D">
      <w:pPr>
        <w:pStyle w:val="Copyright"/>
        <w:spacing w:after="0" w:line="240" w:lineRule="auto"/>
        <w:jc w:val="both"/>
        <w:rPr>
          <w:rFonts w:ascii="Arial" w:hAnsi="Arial" w:cs="Arial"/>
          <w:b/>
          <w:bCs/>
          <w:sz w:val="20"/>
        </w:rPr>
      </w:pPr>
    </w:p>
    <w:p w14:paraId="0B68DE17" w14:textId="77777777" w:rsidR="005560D5" w:rsidRDefault="005560D5" w:rsidP="000A292D">
      <w:pPr>
        <w:pStyle w:val="Copyright"/>
        <w:spacing w:after="0" w:line="240" w:lineRule="auto"/>
        <w:jc w:val="both"/>
        <w:rPr>
          <w:rFonts w:ascii="Arial" w:hAnsi="Arial" w:cs="Arial"/>
          <w:b/>
          <w:bCs/>
          <w:sz w:val="20"/>
        </w:rPr>
      </w:pPr>
    </w:p>
    <w:p w14:paraId="5B11C18A" w14:textId="77777777" w:rsidR="005560D5" w:rsidRDefault="005560D5" w:rsidP="000A292D">
      <w:pPr>
        <w:pStyle w:val="Copyright"/>
        <w:spacing w:after="0" w:line="240" w:lineRule="auto"/>
        <w:jc w:val="both"/>
        <w:rPr>
          <w:rFonts w:ascii="Arial" w:hAnsi="Arial" w:cs="Arial"/>
          <w:b/>
          <w:bCs/>
          <w:sz w:val="20"/>
        </w:rPr>
      </w:pPr>
    </w:p>
    <w:p w14:paraId="0BA6D855" w14:textId="77777777" w:rsidR="005560D5" w:rsidRDefault="005560D5" w:rsidP="000A292D">
      <w:pPr>
        <w:pStyle w:val="Copyright"/>
        <w:spacing w:after="0" w:line="240" w:lineRule="auto"/>
        <w:jc w:val="both"/>
        <w:rPr>
          <w:rFonts w:ascii="Arial" w:hAnsi="Arial" w:cs="Arial"/>
          <w:b/>
          <w:bCs/>
          <w:sz w:val="20"/>
        </w:rPr>
      </w:pPr>
    </w:p>
    <w:p w14:paraId="345EA904" w14:textId="77777777" w:rsidR="005560D5" w:rsidRDefault="005560D5" w:rsidP="000A292D">
      <w:pPr>
        <w:pStyle w:val="Copyright"/>
        <w:spacing w:after="0" w:line="240" w:lineRule="auto"/>
        <w:jc w:val="both"/>
        <w:rPr>
          <w:rFonts w:ascii="Arial" w:hAnsi="Arial" w:cs="Arial"/>
          <w:b/>
          <w:bCs/>
          <w:sz w:val="20"/>
        </w:rPr>
      </w:pPr>
    </w:p>
    <w:p w14:paraId="07411A1E" w14:textId="77777777" w:rsidR="005560D5" w:rsidRDefault="005560D5" w:rsidP="000A292D">
      <w:pPr>
        <w:pStyle w:val="Copyright"/>
        <w:spacing w:after="0" w:line="240" w:lineRule="auto"/>
        <w:jc w:val="both"/>
        <w:rPr>
          <w:rFonts w:ascii="Arial" w:hAnsi="Arial" w:cs="Arial"/>
          <w:b/>
          <w:bCs/>
          <w:sz w:val="20"/>
        </w:rPr>
      </w:pPr>
    </w:p>
    <w:p w14:paraId="281E1124" w14:textId="77777777" w:rsidR="005560D5" w:rsidRDefault="005560D5" w:rsidP="000A292D">
      <w:pPr>
        <w:pStyle w:val="Copyright"/>
        <w:spacing w:after="0" w:line="240" w:lineRule="auto"/>
        <w:jc w:val="both"/>
        <w:rPr>
          <w:rFonts w:ascii="Arial" w:hAnsi="Arial" w:cs="Arial"/>
          <w:b/>
          <w:bCs/>
          <w:sz w:val="20"/>
        </w:rPr>
      </w:pPr>
    </w:p>
    <w:p w14:paraId="048F262E" w14:textId="77777777" w:rsidR="005560D5" w:rsidRDefault="005560D5" w:rsidP="000A292D">
      <w:pPr>
        <w:pStyle w:val="Copyright"/>
        <w:spacing w:after="0" w:line="240" w:lineRule="auto"/>
        <w:jc w:val="both"/>
        <w:rPr>
          <w:rFonts w:ascii="Arial" w:hAnsi="Arial" w:cs="Arial"/>
          <w:b/>
          <w:bCs/>
          <w:sz w:val="20"/>
        </w:rPr>
      </w:pPr>
    </w:p>
    <w:p w14:paraId="774EEFF1" w14:textId="77777777" w:rsidR="005560D5" w:rsidRDefault="005560D5" w:rsidP="000A292D">
      <w:pPr>
        <w:pStyle w:val="Copyright"/>
        <w:spacing w:after="0" w:line="240" w:lineRule="auto"/>
        <w:jc w:val="both"/>
        <w:rPr>
          <w:rFonts w:ascii="Arial" w:hAnsi="Arial" w:cs="Arial"/>
          <w:b/>
          <w:bCs/>
          <w:sz w:val="20"/>
        </w:rPr>
      </w:pPr>
    </w:p>
    <w:p w14:paraId="0ADBA372" w14:textId="77777777" w:rsidR="005560D5" w:rsidRDefault="005560D5" w:rsidP="000A292D">
      <w:pPr>
        <w:pStyle w:val="Copyright"/>
        <w:spacing w:after="0" w:line="240" w:lineRule="auto"/>
        <w:jc w:val="both"/>
        <w:rPr>
          <w:rFonts w:ascii="Arial" w:hAnsi="Arial" w:cs="Arial"/>
          <w:b/>
          <w:bCs/>
          <w:sz w:val="20"/>
        </w:rPr>
      </w:pPr>
    </w:p>
    <w:p w14:paraId="2A0D8FED" w14:textId="77777777" w:rsidR="005560D5" w:rsidRDefault="005560D5" w:rsidP="000A292D">
      <w:pPr>
        <w:pStyle w:val="Copyright"/>
        <w:spacing w:after="0" w:line="240" w:lineRule="auto"/>
        <w:jc w:val="both"/>
        <w:rPr>
          <w:rFonts w:ascii="Arial" w:hAnsi="Arial" w:cs="Arial"/>
          <w:b/>
          <w:bCs/>
          <w:sz w:val="20"/>
        </w:rPr>
      </w:pPr>
    </w:p>
    <w:p w14:paraId="5FA9914D" w14:textId="77777777" w:rsidR="005560D5" w:rsidRDefault="005560D5" w:rsidP="000A292D">
      <w:pPr>
        <w:pStyle w:val="Copyright"/>
        <w:spacing w:after="0" w:line="240" w:lineRule="auto"/>
        <w:jc w:val="both"/>
        <w:rPr>
          <w:rFonts w:ascii="Arial" w:hAnsi="Arial" w:cs="Arial"/>
          <w:b/>
          <w:bCs/>
          <w:sz w:val="20"/>
        </w:rPr>
      </w:pPr>
    </w:p>
    <w:p w14:paraId="0E9619F8" w14:textId="77777777" w:rsidR="005560D5" w:rsidRDefault="005560D5" w:rsidP="000A292D">
      <w:pPr>
        <w:pStyle w:val="Copyright"/>
        <w:spacing w:after="0" w:line="240" w:lineRule="auto"/>
        <w:jc w:val="both"/>
        <w:rPr>
          <w:rFonts w:ascii="Arial" w:hAnsi="Arial" w:cs="Arial"/>
          <w:b/>
          <w:bCs/>
          <w:sz w:val="20"/>
        </w:rPr>
      </w:pPr>
    </w:p>
    <w:p w14:paraId="4E42BDE0" w14:textId="77777777" w:rsidR="005560D5" w:rsidRDefault="005560D5" w:rsidP="000A292D">
      <w:pPr>
        <w:pStyle w:val="Copyright"/>
        <w:spacing w:after="0" w:line="240" w:lineRule="auto"/>
        <w:jc w:val="both"/>
        <w:rPr>
          <w:rFonts w:ascii="Arial" w:hAnsi="Arial" w:cs="Arial"/>
          <w:b/>
          <w:bCs/>
          <w:sz w:val="20"/>
        </w:rPr>
      </w:pPr>
    </w:p>
    <w:p w14:paraId="198136A1" w14:textId="77777777" w:rsidR="005560D5" w:rsidRDefault="005560D5" w:rsidP="000A292D">
      <w:pPr>
        <w:pStyle w:val="Copyright"/>
        <w:spacing w:after="0" w:line="240" w:lineRule="auto"/>
        <w:jc w:val="both"/>
        <w:rPr>
          <w:rFonts w:ascii="Arial" w:hAnsi="Arial" w:cs="Arial"/>
          <w:b/>
          <w:bCs/>
          <w:sz w:val="20"/>
        </w:rPr>
      </w:pPr>
    </w:p>
    <w:p w14:paraId="15B41121" w14:textId="5357D58F" w:rsidR="003E747D" w:rsidRDefault="003E747D" w:rsidP="003E747D">
      <w:pPr>
        <w:pStyle w:val="Head1"/>
        <w:spacing w:after="0"/>
        <w:rPr>
          <w:rFonts w:ascii="Arial" w:hAnsi="Arial" w:cs="Arial"/>
          <w:b w:val="0"/>
          <w:bCs/>
          <w:sz w:val="20"/>
        </w:rPr>
      </w:pPr>
      <w:r w:rsidRPr="00A23B49">
        <w:rPr>
          <w:rFonts w:ascii="Arial" w:hAnsi="Arial" w:cs="Arial"/>
          <w:b w:val="0"/>
          <w:bCs/>
          <w:caps w:val="0"/>
          <w:sz w:val="20"/>
        </w:rPr>
        <w:t xml:space="preserve">Key: </w:t>
      </w:r>
      <w:r>
        <w:rPr>
          <w:rFonts w:ascii="Arial" w:hAnsi="Arial" w:cs="Arial"/>
          <w:b w:val="0"/>
          <w:bCs/>
          <w:caps w:val="0"/>
          <w:sz w:val="20"/>
        </w:rPr>
        <w:t>NS</w:t>
      </w:r>
      <w:r w:rsidRPr="00A23B49">
        <w:rPr>
          <w:rFonts w:ascii="Arial" w:hAnsi="Arial" w:cs="Arial"/>
          <w:b w:val="0"/>
          <w:bCs/>
          <w:caps w:val="0"/>
          <w:sz w:val="20"/>
        </w:rPr>
        <w:t xml:space="preserve">= Non-Significant </w:t>
      </w:r>
    </w:p>
    <w:p w14:paraId="26DC43E2" w14:textId="77777777" w:rsidR="005560D5" w:rsidRDefault="005560D5" w:rsidP="000A292D">
      <w:pPr>
        <w:pStyle w:val="Copyright"/>
        <w:spacing w:after="0" w:line="240" w:lineRule="auto"/>
        <w:jc w:val="both"/>
        <w:rPr>
          <w:rFonts w:ascii="Arial" w:hAnsi="Arial" w:cs="Arial"/>
          <w:b/>
          <w:bCs/>
          <w:sz w:val="20"/>
        </w:rPr>
      </w:pPr>
    </w:p>
    <w:p w14:paraId="2A4D4698" w14:textId="5F6E266E" w:rsidR="00116654" w:rsidRDefault="003146B4" w:rsidP="000A292D">
      <w:pPr>
        <w:pStyle w:val="Copyright"/>
        <w:spacing w:after="0" w:line="240" w:lineRule="auto"/>
        <w:jc w:val="both"/>
        <w:rPr>
          <w:rFonts w:ascii="Arial" w:hAnsi="Arial" w:cs="Arial"/>
          <w:b/>
          <w:bCs/>
          <w:sz w:val="20"/>
        </w:rPr>
      </w:pPr>
      <w:r w:rsidRPr="003146B4">
        <w:rPr>
          <w:rFonts w:ascii="Arial" w:hAnsi="Arial" w:cs="Arial"/>
          <w:b/>
          <w:bCs/>
          <w:sz w:val="20"/>
        </w:rPr>
        <w:t xml:space="preserve">Table </w:t>
      </w:r>
      <w:bookmarkStart w:id="25" w:name="_Hlk189873019"/>
      <w:r w:rsidRPr="003146B4">
        <w:rPr>
          <w:rFonts w:ascii="Arial" w:hAnsi="Arial" w:cs="Arial"/>
          <w:b/>
          <w:bCs/>
          <w:sz w:val="20"/>
        </w:rPr>
        <w:t xml:space="preserve">11: Mean ± Standard Deviation, </w:t>
      </w:r>
      <w:r w:rsidRPr="003146B4">
        <w:rPr>
          <w:rFonts w:ascii="Arial" w:hAnsi="Arial" w:cs="Arial"/>
          <w:b/>
          <w:bCs/>
          <w:i/>
          <w:iCs/>
          <w:sz w:val="20"/>
        </w:rPr>
        <w:t>P-Value</w:t>
      </w:r>
      <w:r w:rsidRPr="003146B4">
        <w:rPr>
          <w:rFonts w:ascii="Arial" w:hAnsi="Arial" w:cs="Arial"/>
          <w:b/>
          <w:bCs/>
          <w:sz w:val="20"/>
        </w:rPr>
        <w:t xml:space="preserve"> and F-Value of </w:t>
      </w:r>
      <w:proofErr w:type="gramStart"/>
      <w:r w:rsidRPr="003146B4">
        <w:rPr>
          <w:rFonts w:ascii="Arial" w:hAnsi="Arial" w:cs="Arial"/>
          <w:b/>
          <w:bCs/>
          <w:sz w:val="20"/>
        </w:rPr>
        <w:t>one</w:t>
      </w:r>
      <w:r w:rsidR="0021765B">
        <w:rPr>
          <w:rFonts w:ascii="Arial" w:hAnsi="Arial" w:cs="Arial"/>
          <w:b/>
          <w:bCs/>
          <w:sz w:val="20"/>
        </w:rPr>
        <w:t xml:space="preserve"> </w:t>
      </w:r>
      <w:r w:rsidRPr="003146B4">
        <w:rPr>
          <w:rFonts w:ascii="Arial" w:hAnsi="Arial" w:cs="Arial"/>
          <w:b/>
          <w:bCs/>
          <w:sz w:val="20"/>
        </w:rPr>
        <w:t>Way</w:t>
      </w:r>
      <w:proofErr w:type="gramEnd"/>
      <w:r w:rsidRPr="003146B4">
        <w:rPr>
          <w:rFonts w:ascii="Arial" w:hAnsi="Arial" w:cs="Arial"/>
          <w:b/>
          <w:bCs/>
          <w:sz w:val="20"/>
        </w:rPr>
        <w:t xml:space="preserve"> Analysis of Variance (Anova) of Early Kidney Markers (KIM-1, Cystatin C and Microalbuminuria) in Diabetic Subjects Attending RSUTH Based on the Duration of Diabetes Diagnosis</w:t>
      </w:r>
      <w:bookmarkEnd w:id="25"/>
    </w:p>
    <w:tbl>
      <w:tblPr>
        <w:tblStyle w:val="TableGrid"/>
        <w:tblpPr w:leftFromText="180" w:rightFromText="180" w:vertAnchor="text" w:tblpY="1"/>
        <w:tblOverlap w:val="never"/>
        <w:tblW w:w="98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40"/>
        <w:gridCol w:w="1980"/>
        <w:gridCol w:w="2921"/>
        <w:gridCol w:w="2569"/>
      </w:tblGrid>
      <w:tr w:rsidR="003146B4" w:rsidRPr="00476808" w14:paraId="28A13306" w14:textId="77777777" w:rsidTr="00B8542C">
        <w:trPr>
          <w:trHeight w:val="343"/>
        </w:trPr>
        <w:tc>
          <w:tcPr>
            <w:tcW w:w="2340" w:type="dxa"/>
            <w:vMerge w:val="restart"/>
            <w:vAlign w:val="center"/>
          </w:tcPr>
          <w:p w14:paraId="39F45668"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Parameters/Duration of Diabetes Diagnosis (Years)</w:t>
            </w:r>
          </w:p>
        </w:tc>
        <w:tc>
          <w:tcPr>
            <w:tcW w:w="1980" w:type="dxa"/>
            <w:tcBorders>
              <w:bottom w:val="nil"/>
            </w:tcBorders>
          </w:tcPr>
          <w:p w14:paraId="6DA3B7CF"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KIM-1</w:t>
            </w:r>
            <w:r>
              <w:rPr>
                <w:rFonts w:ascii="Arial" w:eastAsia="Times New Roman" w:hAnsi="Arial" w:cs="Arial"/>
                <w:sz w:val="20"/>
                <w:szCs w:val="20"/>
              </w:rPr>
              <w:t xml:space="preserve"> </w:t>
            </w:r>
            <w:r w:rsidRPr="00476808">
              <w:rPr>
                <w:rFonts w:ascii="Arial" w:eastAsia="Times New Roman" w:hAnsi="Arial" w:cs="Arial"/>
                <w:caps w:val="0"/>
                <w:sz w:val="20"/>
                <w:szCs w:val="20"/>
              </w:rPr>
              <w:t>(</w:t>
            </w:r>
            <w:proofErr w:type="spellStart"/>
            <w:r w:rsidRPr="00476808">
              <w:rPr>
                <w:rFonts w:ascii="Arial" w:eastAsia="Times New Roman" w:hAnsi="Arial" w:cs="Arial"/>
                <w:caps w:val="0"/>
                <w:sz w:val="20"/>
                <w:szCs w:val="20"/>
              </w:rPr>
              <w:t>pg</w:t>
            </w:r>
            <w:proofErr w:type="spellEnd"/>
            <w:r w:rsidRPr="00476808">
              <w:rPr>
                <w:rFonts w:ascii="Arial" w:eastAsia="Times New Roman" w:hAnsi="Arial" w:cs="Arial"/>
                <w:caps w:val="0"/>
                <w:sz w:val="20"/>
                <w:szCs w:val="20"/>
              </w:rPr>
              <w:t>/ml)</w:t>
            </w:r>
          </w:p>
        </w:tc>
        <w:tc>
          <w:tcPr>
            <w:tcW w:w="2921" w:type="dxa"/>
            <w:tcBorders>
              <w:bottom w:val="nil"/>
            </w:tcBorders>
          </w:tcPr>
          <w:p w14:paraId="3CCF6CD9"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Cystatin-C</w:t>
            </w:r>
            <w:r>
              <w:rPr>
                <w:rFonts w:ascii="Arial" w:eastAsia="Times New Roman" w:hAnsi="Arial" w:cs="Arial"/>
                <w:sz w:val="20"/>
                <w:szCs w:val="20"/>
              </w:rPr>
              <w:t xml:space="preserve"> </w:t>
            </w:r>
            <w:r w:rsidRPr="00476808">
              <w:rPr>
                <w:rFonts w:ascii="Arial" w:eastAsia="Times New Roman" w:hAnsi="Arial" w:cs="Arial"/>
                <w:caps w:val="0"/>
                <w:sz w:val="20"/>
                <w:szCs w:val="20"/>
              </w:rPr>
              <w:t>(ng/ml)</w:t>
            </w:r>
          </w:p>
        </w:tc>
        <w:tc>
          <w:tcPr>
            <w:tcW w:w="2569" w:type="dxa"/>
            <w:tcBorders>
              <w:bottom w:val="nil"/>
            </w:tcBorders>
          </w:tcPr>
          <w:p w14:paraId="7C8F82FE"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Microalbuminuria</w:t>
            </w:r>
            <w:r>
              <w:rPr>
                <w:rFonts w:ascii="Arial" w:eastAsia="Times New Roman" w:hAnsi="Arial" w:cs="Arial"/>
                <w:sz w:val="20"/>
                <w:szCs w:val="20"/>
              </w:rPr>
              <w:t xml:space="preserve"> </w:t>
            </w:r>
            <w:r w:rsidRPr="00476808">
              <w:rPr>
                <w:rFonts w:ascii="Arial" w:eastAsia="Times New Roman" w:hAnsi="Arial" w:cs="Arial"/>
                <w:caps w:val="0"/>
                <w:sz w:val="20"/>
                <w:szCs w:val="20"/>
              </w:rPr>
              <w:t>(mg/l)</w:t>
            </w:r>
          </w:p>
        </w:tc>
      </w:tr>
      <w:tr w:rsidR="003146B4" w:rsidRPr="00476808" w14:paraId="0E8840D9" w14:textId="77777777" w:rsidTr="00B8542C">
        <w:trPr>
          <w:trHeight w:val="345"/>
        </w:trPr>
        <w:tc>
          <w:tcPr>
            <w:tcW w:w="2340" w:type="dxa"/>
            <w:vMerge/>
            <w:tcBorders>
              <w:bottom w:val="single" w:sz="4" w:space="0" w:color="auto"/>
            </w:tcBorders>
          </w:tcPr>
          <w:p w14:paraId="4B2F449F" w14:textId="77777777" w:rsidR="003146B4" w:rsidRPr="00476808" w:rsidRDefault="003146B4" w:rsidP="00B8542C">
            <w:pPr>
              <w:pStyle w:val="Head1"/>
              <w:spacing w:after="0" w:line="360" w:lineRule="auto"/>
              <w:rPr>
                <w:rFonts w:ascii="Arial" w:eastAsia="Times New Roman" w:hAnsi="Arial" w:cs="Arial"/>
                <w:sz w:val="20"/>
                <w:szCs w:val="20"/>
              </w:rPr>
            </w:pPr>
          </w:p>
        </w:tc>
        <w:tc>
          <w:tcPr>
            <w:tcW w:w="1980" w:type="dxa"/>
            <w:tcBorders>
              <w:top w:val="nil"/>
              <w:bottom w:val="single" w:sz="4" w:space="0" w:color="auto"/>
            </w:tcBorders>
          </w:tcPr>
          <w:p w14:paraId="6F6860A0"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c>
          <w:tcPr>
            <w:tcW w:w="2921" w:type="dxa"/>
            <w:tcBorders>
              <w:top w:val="nil"/>
              <w:bottom w:val="single" w:sz="4" w:space="0" w:color="auto"/>
            </w:tcBorders>
          </w:tcPr>
          <w:p w14:paraId="124FC44D"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c>
          <w:tcPr>
            <w:tcW w:w="2569" w:type="dxa"/>
            <w:tcBorders>
              <w:top w:val="nil"/>
              <w:bottom w:val="single" w:sz="4" w:space="0" w:color="auto"/>
            </w:tcBorders>
          </w:tcPr>
          <w:p w14:paraId="192A8049" w14:textId="77777777" w:rsidR="003146B4" w:rsidRPr="00476808" w:rsidRDefault="003146B4" w:rsidP="00B8542C">
            <w:pPr>
              <w:pStyle w:val="Head1"/>
              <w:spacing w:after="0" w:line="360" w:lineRule="auto"/>
              <w:rPr>
                <w:rFonts w:ascii="Arial" w:eastAsia="Times New Roman" w:hAnsi="Arial" w:cs="Arial"/>
                <w:sz w:val="20"/>
                <w:szCs w:val="20"/>
              </w:rPr>
            </w:pPr>
            <w:r w:rsidRPr="00476808">
              <w:rPr>
                <w:rFonts w:ascii="Arial" w:eastAsia="Times New Roman" w:hAnsi="Arial" w:cs="Arial"/>
                <w:caps w:val="0"/>
                <w:sz w:val="20"/>
                <w:szCs w:val="20"/>
              </w:rPr>
              <w:t>Mean ± Sd</w:t>
            </w:r>
          </w:p>
        </w:tc>
      </w:tr>
      <w:tr w:rsidR="003146B4" w:rsidRPr="00A23B49" w14:paraId="24542182" w14:textId="77777777" w:rsidTr="00B8542C">
        <w:trPr>
          <w:trHeight w:val="343"/>
        </w:trPr>
        <w:tc>
          <w:tcPr>
            <w:tcW w:w="2340" w:type="dxa"/>
            <w:tcBorders>
              <w:bottom w:val="nil"/>
            </w:tcBorders>
          </w:tcPr>
          <w:p w14:paraId="1C2C6D8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1-5 (N=31)</w:t>
            </w:r>
          </w:p>
          <w:p w14:paraId="6F7252FE" w14:textId="77777777" w:rsidR="003146B4" w:rsidRPr="00A23B49" w:rsidRDefault="003146B4" w:rsidP="00B8542C">
            <w:pPr>
              <w:pStyle w:val="Head1"/>
              <w:spacing w:after="0" w:line="360" w:lineRule="auto"/>
              <w:rPr>
                <w:rFonts w:ascii="Arial" w:eastAsia="Times New Roman" w:hAnsi="Arial" w:cs="Arial"/>
                <w:b w:val="0"/>
                <w:bCs/>
                <w:sz w:val="20"/>
                <w:szCs w:val="20"/>
              </w:rPr>
            </w:pPr>
          </w:p>
        </w:tc>
        <w:tc>
          <w:tcPr>
            <w:tcW w:w="1980" w:type="dxa"/>
            <w:tcBorders>
              <w:bottom w:val="nil"/>
            </w:tcBorders>
          </w:tcPr>
          <w:p w14:paraId="0FE6C5A6"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 xml:space="preserve">21.76 </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20.02</w:t>
            </w:r>
          </w:p>
        </w:tc>
        <w:tc>
          <w:tcPr>
            <w:tcW w:w="2921" w:type="dxa"/>
            <w:tcBorders>
              <w:bottom w:val="nil"/>
            </w:tcBorders>
          </w:tcPr>
          <w:p w14:paraId="23393006"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16.48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4.498</w:t>
            </w:r>
            <w:r w:rsidRPr="00A23B49">
              <w:rPr>
                <w:rFonts w:ascii="Arial" w:eastAsia="Times New Roman" w:hAnsi="Arial" w:cs="Arial"/>
                <w:b w:val="0"/>
                <w:bCs/>
                <w:caps w:val="0"/>
                <w:sz w:val="20"/>
                <w:szCs w:val="20"/>
                <w:vertAlign w:val="superscript"/>
                <w:lang w:val="en-GB"/>
              </w:rPr>
              <w:t>e</w:t>
            </w:r>
          </w:p>
        </w:tc>
        <w:tc>
          <w:tcPr>
            <w:tcW w:w="2569" w:type="dxa"/>
            <w:tcBorders>
              <w:bottom w:val="nil"/>
            </w:tcBorders>
          </w:tcPr>
          <w:p w14:paraId="63F40AED"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51.61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60.56</w:t>
            </w:r>
          </w:p>
        </w:tc>
      </w:tr>
      <w:tr w:rsidR="003146B4" w:rsidRPr="00A23B49" w14:paraId="13FA4BE2" w14:textId="77777777" w:rsidTr="00B8542C">
        <w:trPr>
          <w:trHeight w:val="328"/>
        </w:trPr>
        <w:tc>
          <w:tcPr>
            <w:tcW w:w="2340" w:type="dxa"/>
            <w:tcBorders>
              <w:top w:val="nil"/>
              <w:bottom w:val="nil"/>
            </w:tcBorders>
          </w:tcPr>
          <w:p w14:paraId="4A9631EC"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6-10 (N= 17)</w:t>
            </w:r>
          </w:p>
          <w:p w14:paraId="7F05FF53" w14:textId="77777777" w:rsidR="003146B4" w:rsidRPr="00A23B49" w:rsidRDefault="003146B4" w:rsidP="00B8542C">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24211621"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21.84</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18.32</w:t>
            </w:r>
          </w:p>
        </w:tc>
        <w:tc>
          <w:tcPr>
            <w:tcW w:w="2921" w:type="dxa"/>
            <w:tcBorders>
              <w:top w:val="nil"/>
              <w:bottom w:val="nil"/>
            </w:tcBorders>
          </w:tcPr>
          <w:p w14:paraId="245AB6F3"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17.91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4.386</w:t>
            </w:r>
            <w:r w:rsidRPr="00A23B49">
              <w:rPr>
                <w:rFonts w:ascii="Arial" w:eastAsia="Times New Roman" w:hAnsi="Arial" w:cs="Arial"/>
                <w:b w:val="0"/>
                <w:bCs/>
                <w:caps w:val="0"/>
                <w:sz w:val="20"/>
                <w:szCs w:val="20"/>
                <w:vertAlign w:val="superscript"/>
                <w:lang w:val="en-GB"/>
              </w:rPr>
              <w:t xml:space="preserve"> e</w:t>
            </w:r>
          </w:p>
        </w:tc>
        <w:tc>
          <w:tcPr>
            <w:tcW w:w="2569" w:type="dxa"/>
            <w:tcBorders>
              <w:top w:val="nil"/>
              <w:bottom w:val="nil"/>
            </w:tcBorders>
          </w:tcPr>
          <w:p w14:paraId="47293C47" w14:textId="77777777" w:rsidR="003146B4" w:rsidRPr="00A23B49" w:rsidRDefault="003146B4" w:rsidP="00B8542C">
            <w:pPr>
              <w:pStyle w:val="Head1"/>
              <w:spacing w:after="0" w:line="360" w:lineRule="auto"/>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61.18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56.22</w:t>
            </w:r>
          </w:p>
        </w:tc>
      </w:tr>
      <w:tr w:rsidR="003146B4" w:rsidRPr="00A23B49" w14:paraId="40B33D92" w14:textId="77777777" w:rsidTr="00B8542C">
        <w:trPr>
          <w:trHeight w:val="343"/>
        </w:trPr>
        <w:tc>
          <w:tcPr>
            <w:tcW w:w="2340" w:type="dxa"/>
            <w:tcBorders>
              <w:top w:val="nil"/>
              <w:bottom w:val="nil"/>
            </w:tcBorders>
          </w:tcPr>
          <w:p w14:paraId="043DD9A6"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11-15 (N= 11)</w:t>
            </w:r>
          </w:p>
          <w:p w14:paraId="53D35FCA" w14:textId="77777777" w:rsidR="003146B4" w:rsidRPr="00A23B49" w:rsidRDefault="003146B4" w:rsidP="00B8542C">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6F0EA1D8"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18.65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10.01</w:t>
            </w:r>
          </w:p>
        </w:tc>
        <w:tc>
          <w:tcPr>
            <w:tcW w:w="2921" w:type="dxa"/>
            <w:tcBorders>
              <w:top w:val="nil"/>
              <w:bottom w:val="nil"/>
            </w:tcBorders>
          </w:tcPr>
          <w:p w14:paraId="1F63D707"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17.15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7.515</w:t>
            </w:r>
            <w:r w:rsidRPr="00A23B49">
              <w:rPr>
                <w:rFonts w:ascii="Arial" w:eastAsia="Times New Roman" w:hAnsi="Arial" w:cs="Arial"/>
                <w:b w:val="0"/>
                <w:bCs/>
                <w:caps w:val="0"/>
                <w:sz w:val="20"/>
                <w:szCs w:val="20"/>
                <w:vertAlign w:val="superscript"/>
                <w:lang w:val="en-GB"/>
              </w:rPr>
              <w:t xml:space="preserve"> e</w:t>
            </w:r>
          </w:p>
        </w:tc>
        <w:tc>
          <w:tcPr>
            <w:tcW w:w="2569" w:type="dxa"/>
            <w:tcBorders>
              <w:top w:val="nil"/>
              <w:bottom w:val="nil"/>
            </w:tcBorders>
          </w:tcPr>
          <w:p w14:paraId="543CEF40"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98.18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61.78</w:t>
            </w:r>
          </w:p>
        </w:tc>
      </w:tr>
      <w:tr w:rsidR="003146B4" w:rsidRPr="00A23B49" w14:paraId="048D110F" w14:textId="77777777" w:rsidTr="00B8542C">
        <w:trPr>
          <w:trHeight w:val="343"/>
        </w:trPr>
        <w:tc>
          <w:tcPr>
            <w:tcW w:w="2340" w:type="dxa"/>
            <w:tcBorders>
              <w:top w:val="nil"/>
              <w:bottom w:val="nil"/>
            </w:tcBorders>
          </w:tcPr>
          <w:p w14:paraId="374DE348"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16-20 (N= 5)</w:t>
            </w:r>
          </w:p>
          <w:p w14:paraId="42150172" w14:textId="77777777" w:rsidR="003146B4" w:rsidRPr="00A23B49" w:rsidRDefault="003146B4" w:rsidP="00B8542C">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3AE54669"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32.61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15.25</w:t>
            </w:r>
          </w:p>
        </w:tc>
        <w:tc>
          <w:tcPr>
            <w:tcW w:w="2921" w:type="dxa"/>
            <w:tcBorders>
              <w:top w:val="nil"/>
              <w:bottom w:val="nil"/>
            </w:tcBorders>
          </w:tcPr>
          <w:p w14:paraId="08CAF560"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16.30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1.273</w:t>
            </w:r>
            <w:r w:rsidRPr="00A23B49">
              <w:rPr>
                <w:rFonts w:ascii="Arial" w:eastAsia="Times New Roman" w:hAnsi="Arial" w:cs="Arial"/>
                <w:b w:val="0"/>
                <w:bCs/>
                <w:caps w:val="0"/>
                <w:sz w:val="20"/>
                <w:szCs w:val="20"/>
                <w:vertAlign w:val="superscript"/>
                <w:lang w:val="en-GB"/>
              </w:rPr>
              <w:t xml:space="preserve"> </w:t>
            </w:r>
            <w:r w:rsidRPr="00897343">
              <w:rPr>
                <w:rFonts w:ascii="Arial" w:eastAsia="Times New Roman" w:hAnsi="Arial" w:cs="Arial"/>
                <w:caps w:val="0"/>
                <w:sz w:val="20"/>
                <w:szCs w:val="20"/>
                <w:vertAlign w:val="superscript"/>
                <w:lang w:val="en-GB"/>
              </w:rPr>
              <w:t>e</w:t>
            </w:r>
          </w:p>
        </w:tc>
        <w:tc>
          <w:tcPr>
            <w:tcW w:w="2569" w:type="dxa"/>
            <w:tcBorders>
              <w:top w:val="nil"/>
              <w:bottom w:val="nil"/>
            </w:tcBorders>
          </w:tcPr>
          <w:p w14:paraId="6D34256F"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70.00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73.48</w:t>
            </w:r>
          </w:p>
        </w:tc>
      </w:tr>
      <w:tr w:rsidR="003146B4" w:rsidRPr="00A23B49" w14:paraId="29BA6F88" w14:textId="77777777" w:rsidTr="00B8542C">
        <w:trPr>
          <w:trHeight w:val="343"/>
        </w:trPr>
        <w:tc>
          <w:tcPr>
            <w:tcW w:w="2340" w:type="dxa"/>
            <w:tcBorders>
              <w:top w:val="nil"/>
              <w:bottom w:val="nil"/>
            </w:tcBorders>
          </w:tcPr>
          <w:p w14:paraId="32D41822"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&gt;20 (N= 6)</w:t>
            </w:r>
          </w:p>
          <w:p w14:paraId="0DAEA639" w14:textId="77777777" w:rsidR="003146B4" w:rsidRPr="00A23B49" w:rsidRDefault="003146B4" w:rsidP="00B8542C">
            <w:pPr>
              <w:pStyle w:val="Head1"/>
              <w:spacing w:after="0" w:line="360" w:lineRule="auto"/>
              <w:rPr>
                <w:rFonts w:ascii="Arial" w:eastAsia="Times New Roman" w:hAnsi="Arial" w:cs="Arial"/>
                <w:b w:val="0"/>
                <w:bCs/>
                <w:sz w:val="20"/>
                <w:szCs w:val="20"/>
              </w:rPr>
            </w:pPr>
          </w:p>
        </w:tc>
        <w:tc>
          <w:tcPr>
            <w:tcW w:w="1980" w:type="dxa"/>
            <w:tcBorders>
              <w:top w:val="nil"/>
              <w:bottom w:val="nil"/>
            </w:tcBorders>
          </w:tcPr>
          <w:p w14:paraId="002B925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37.66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25.08</w:t>
            </w:r>
          </w:p>
        </w:tc>
        <w:tc>
          <w:tcPr>
            <w:tcW w:w="2921" w:type="dxa"/>
            <w:tcBorders>
              <w:top w:val="nil"/>
              <w:bottom w:val="nil"/>
            </w:tcBorders>
          </w:tcPr>
          <w:p w14:paraId="22996E2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32.13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 xml:space="preserve">12.19 </w:t>
            </w:r>
            <w:proofErr w:type="spellStart"/>
            <w:proofErr w:type="gramStart"/>
            <w:r w:rsidRPr="00897343">
              <w:rPr>
                <w:rFonts w:ascii="Arial" w:eastAsia="Times New Roman" w:hAnsi="Arial" w:cs="Arial"/>
                <w:caps w:val="0"/>
                <w:sz w:val="20"/>
                <w:szCs w:val="20"/>
                <w:vertAlign w:val="superscript"/>
                <w:lang w:val="en-GB"/>
              </w:rPr>
              <w:t>a,b</w:t>
            </w:r>
            <w:proofErr w:type="gramEnd"/>
            <w:r w:rsidRPr="00897343">
              <w:rPr>
                <w:rFonts w:ascii="Arial" w:eastAsia="Times New Roman" w:hAnsi="Arial" w:cs="Arial"/>
                <w:caps w:val="0"/>
                <w:sz w:val="20"/>
                <w:szCs w:val="20"/>
                <w:vertAlign w:val="superscript"/>
                <w:lang w:val="en-GB"/>
              </w:rPr>
              <w:t>,c,d</w:t>
            </w:r>
            <w:proofErr w:type="spellEnd"/>
          </w:p>
        </w:tc>
        <w:tc>
          <w:tcPr>
            <w:tcW w:w="2569" w:type="dxa"/>
            <w:tcBorders>
              <w:top w:val="nil"/>
              <w:bottom w:val="nil"/>
            </w:tcBorders>
          </w:tcPr>
          <w:p w14:paraId="73233BCF"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45.00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58.57</w:t>
            </w:r>
          </w:p>
        </w:tc>
      </w:tr>
      <w:tr w:rsidR="003146B4" w:rsidRPr="00A23B49" w14:paraId="394EE1F6" w14:textId="77777777" w:rsidTr="00B8542C">
        <w:trPr>
          <w:trHeight w:val="343"/>
        </w:trPr>
        <w:tc>
          <w:tcPr>
            <w:tcW w:w="2340" w:type="dxa"/>
            <w:tcBorders>
              <w:top w:val="nil"/>
              <w:bottom w:val="nil"/>
            </w:tcBorders>
          </w:tcPr>
          <w:p w14:paraId="70558DA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F-Value</w:t>
            </w:r>
          </w:p>
        </w:tc>
        <w:tc>
          <w:tcPr>
            <w:tcW w:w="1980" w:type="dxa"/>
            <w:tcBorders>
              <w:top w:val="nil"/>
              <w:bottom w:val="nil"/>
            </w:tcBorders>
          </w:tcPr>
          <w:p w14:paraId="1D27D998"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1.584</w:t>
            </w:r>
          </w:p>
        </w:tc>
        <w:tc>
          <w:tcPr>
            <w:tcW w:w="2921" w:type="dxa"/>
            <w:tcBorders>
              <w:top w:val="nil"/>
              <w:bottom w:val="nil"/>
            </w:tcBorders>
          </w:tcPr>
          <w:p w14:paraId="1CD3705E"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10.25</w:t>
            </w:r>
          </w:p>
        </w:tc>
        <w:tc>
          <w:tcPr>
            <w:tcW w:w="2569" w:type="dxa"/>
            <w:tcBorders>
              <w:top w:val="nil"/>
              <w:bottom w:val="nil"/>
            </w:tcBorders>
          </w:tcPr>
          <w:p w14:paraId="768A78F2"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1.355</w:t>
            </w:r>
          </w:p>
        </w:tc>
      </w:tr>
      <w:tr w:rsidR="003146B4" w:rsidRPr="00A23B49" w14:paraId="2533DEB9" w14:textId="77777777" w:rsidTr="00B8542C">
        <w:trPr>
          <w:trHeight w:val="343"/>
        </w:trPr>
        <w:tc>
          <w:tcPr>
            <w:tcW w:w="2340" w:type="dxa"/>
            <w:tcBorders>
              <w:top w:val="nil"/>
              <w:bottom w:val="nil"/>
            </w:tcBorders>
          </w:tcPr>
          <w:p w14:paraId="223F728F"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980" w:type="dxa"/>
            <w:tcBorders>
              <w:top w:val="nil"/>
              <w:bottom w:val="nil"/>
            </w:tcBorders>
          </w:tcPr>
          <w:p w14:paraId="771AA9C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0.1889</w:t>
            </w:r>
          </w:p>
        </w:tc>
        <w:tc>
          <w:tcPr>
            <w:tcW w:w="2921" w:type="dxa"/>
            <w:tcBorders>
              <w:top w:val="nil"/>
              <w:bottom w:val="nil"/>
            </w:tcBorders>
          </w:tcPr>
          <w:p w14:paraId="54EFD1E4"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&lt;0.0001</w:t>
            </w:r>
          </w:p>
        </w:tc>
        <w:tc>
          <w:tcPr>
            <w:tcW w:w="2569" w:type="dxa"/>
            <w:tcBorders>
              <w:top w:val="nil"/>
              <w:bottom w:val="nil"/>
            </w:tcBorders>
          </w:tcPr>
          <w:p w14:paraId="0F540441"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0.2592</w:t>
            </w:r>
          </w:p>
        </w:tc>
      </w:tr>
      <w:tr w:rsidR="003146B4" w:rsidRPr="00A23B49" w14:paraId="6D51B83F" w14:textId="77777777" w:rsidTr="00B8542C">
        <w:trPr>
          <w:trHeight w:val="328"/>
        </w:trPr>
        <w:tc>
          <w:tcPr>
            <w:tcW w:w="2340" w:type="dxa"/>
            <w:tcBorders>
              <w:top w:val="nil"/>
            </w:tcBorders>
          </w:tcPr>
          <w:p w14:paraId="51F42005"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980" w:type="dxa"/>
            <w:tcBorders>
              <w:top w:val="nil"/>
            </w:tcBorders>
          </w:tcPr>
          <w:p w14:paraId="1D7D3E3A" w14:textId="77777777" w:rsidR="003146B4" w:rsidRPr="00A23B49" w:rsidRDefault="003146B4" w:rsidP="00B8542C">
            <w:pPr>
              <w:pStyle w:val="Head1"/>
              <w:spacing w:after="0" w:line="360" w:lineRule="auto"/>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2921" w:type="dxa"/>
            <w:tcBorders>
              <w:top w:val="nil"/>
            </w:tcBorders>
          </w:tcPr>
          <w:p w14:paraId="68C90BD0" w14:textId="77777777" w:rsidR="003146B4" w:rsidRPr="00A23B49" w:rsidRDefault="003146B4" w:rsidP="00B8542C">
            <w:pPr>
              <w:pStyle w:val="Head1"/>
              <w:spacing w:after="0" w:line="360" w:lineRule="auto"/>
              <w:rPr>
                <w:rFonts w:ascii="Arial" w:eastAsia="Times New Roman" w:hAnsi="Arial" w:cs="Arial"/>
                <w:b w:val="0"/>
                <w:bCs/>
                <w:sz w:val="20"/>
                <w:szCs w:val="20"/>
              </w:rPr>
            </w:pPr>
            <w:r w:rsidRPr="00A23B49">
              <w:rPr>
                <w:rFonts w:ascii="Arial" w:eastAsia="Times New Roman" w:hAnsi="Arial" w:cs="Arial"/>
                <w:b w:val="0"/>
                <w:bCs/>
                <w:caps w:val="0"/>
                <w:sz w:val="20"/>
                <w:szCs w:val="20"/>
              </w:rPr>
              <w:t>S</w:t>
            </w:r>
          </w:p>
        </w:tc>
        <w:tc>
          <w:tcPr>
            <w:tcW w:w="2569" w:type="dxa"/>
            <w:tcBorders>
              <w:top w:val="nil"/>
            </w:tcBorders>
          </w:tcPr>
          <w:p w14:paraId="03D7151D" w14:textId="77777777" w:rsidR="003146B4" w:rsidRPr="00A23B49" w:rsidRDefault="003146B4" w:rsidP="00B8542C">
            <w:pPr>
              <w:pStyle w:val="Head1"/>
              <w:spacing w:after="0" w:line="360" w:lineRule="auto"/>
              <w:rPr>
                <w:rFonts w:ascii="Arial" w:eastAsia="Times New Roman" w:hAnsi="Arial" w:cs="Arial"/>
                <w:b w:val="0"/>
                <w:bCs/>
                <w:sz w:val="20"/>
                <w:szCs w:val="20"/>
              </w:rPr>
            </w:pPr>
            <w:r>
              <w:rPr>
                <w:rFonts w:ascii="Arial" w:eastAsia="Times New Roman" w:hAnsi="Arial" w:cs="Arial"/>
                <w:b w:val="0"/>
                <w:bCs/>
                <w:caps w:val="0"/>
                <w:sz w:val="20"/>
                <w:szCs w:val="20"/>
              </w:rPr>
              <w:t>NS</w:t>
            </w:r>
          </w:p>
        </w:tc>
      </w:tr>
    </w:tbl>
    <w:p w14:paraId="513EB3A8" w14:textId="3BAED442" w:rsidR="00116654" w:rsidRPr="00AC29DB" w:rsidRDefault="003146B4" w:rsidP="000A292D">
      <w:pPr>
        <w:pStyle w:val="Copyright"/>
        <w:spacing w:after="0" w:line="240" w:lineRule="auto"/>
        <w:jc w:val="both"/>
        <w:rPr>
          <w:rFonts w:ascii="Arial" w:hAnsi="Arial" w:cs="Arial"/>
          <w:sz w:val="20"/>
        </w:rPr>
      </w:pPr>
      <w:r w:rsidRPr="00AC29DB">
        <w:rPr>
          <w:rFonts w:ascii="Arial" w:hAnsi="Arial" w:cs="Arial"/>
          <w:sz w:val="20"/>
        </w:rPr>
        <w:t xml:space="preserve">Key: NS= Non-Significant, S=Significant, </w:t>
      </w:r>
      <w:proofErr w:type="spellStart"/>
      <w:proofErr w:type="gramStart"/>
      <w:r w:rsidRPr="00AC29DB">
        <w:rPr>
          <w:rFonts w:ascii="Arial" w:hAnsi="Arial" w:cs="Arial"/>
          <w:sz w:val="20"/>
        </w:rPr>
        <w:t>a,b</w:t>
      </w:r>
      <w:proofErr w:type="gramEnd"/>
      <w:r w:rsidRPr="00AC29DB">
        <w:rPr>
          <w:rFonts w:ascii="Arial" w:hAnsi="Arial" w:cs="Arial"/>
          <w:sz w:val="20"/>
        </w:rPr>
        <w:t>,c,d,e</w:t>
      </w:r>
      <w:proofErr w:type="spellEnd"/>
      <w:r w:rsidRPr="00AC29DB">
        <w:rPr>
          <w:rFonts w:ascii="Arial" w:hAnsi="Arial" w:cs="Arial"/>
          <w:sz w:val="20"/>
        </w:rPr>
        <w:t xml:space="preserve"> Significant for Tukey’s Comparison of the different diabetic durations.</w:t>
      </w:r>
    </w:p>
    <w:p w14:paraId="694DC7C4" w14:textId="77777777" w:rsidR="00116654" w:rsidRDefault="00116654" w:rsidP="000A292D">
      <w:pPr>
        <w:pStyle w:val="Copyright"/>
        <w:spacing w:after="0" w:line="240" w:lineRule="auto"/>
        <w:jc w:val="both"/>
        <w:rPr>
          <w:rFonts w:ascii="Arial" w:hAnsi="Arial" w:cs="Arial"/>
          <w:b/>
          <w:bCs/>
          <w:sz w:val="20"/>
        </w:rPr>
      </w:pPr>
    </w:p>
    <w:p w14:paraId="574CA47C" w14:textId="7BC231A0" w:rsidR="00116654" w:rsidRDefault="00AC29DB" w:rsidP="000A292D">
      <w:pPr>
        <w:pStyle w:val="Copyright"/>
        <w:spacing w:after="0" w:line="240" w:lineRule="auto"/>
        <w:jc w:val="both"/>
        <w:rPr>
          <w:rFonts w:ascii="Arial" w:hAnsi="Arial" w:cs="Arial"/>
          <w:b/>
          <w:bCs/>
          <w:sz w:val="20"/>
        </w:rPr>
      </w:pPr>
      <w:bookmarkStart w:id="26" w:name="_Hlk191030698"/>
      <w:r w:rsidRPr="00AC29DB">
        <w:rPr>
          <w:rFonts w:ascii="Arial" w:hAnsi="Arial" w:cs="Arial"/>
          <w:b/>
          <w:bCs/>
          <w:sz w:val="20"/>
        </w:rPr>
        <w:t>Table 1</w:t>
      </w:r>
      <w:r w:rsidR="004C65FD">
        <w:rPr>
          <w:rFonts w:ascii="Arial" w:hAnsi="Arial" w:cs="Arial"/>
          <w:b/>
          <w:bCs/>
          <w:sz w:val="20"/>
        </w:rPr>
        <w:t>2</w:t>
      </w:r>
      <w:r w:rsidRPr="00AC29DB">
        <w:rPr>
          <w:rFonts w:ascii="Arial" w:hAnsi="Arial" w:cs="Arial"/>
          <w:b/>
          <w:bCs/>
          <w:sz w:val="20"/>
        </w:rPr>
        <w:t xml:space="preserve">: Mean ± Standard Deviation, </w:t>
      </w:r>
      <w:r w:rsidRPr="00AC29DB">
        <w:rPr>
          <w:rFonts w:ascii="Arial" w:hAnsi="Arial" w:cs="Arial"/>
          <w:b/>
          <w:bCs/>
          <w:i/>
          <w:iCs/>
          <w:sz w:val="20"/>
        </w:rPr>
        <w:t>P-Value</w:t>
      </w:r>
      <w:r w:rsidRPr="00AC29DB">
        <w:rPr>
          <w:rFonts w:ascii="Arial" w:hAnsi="Arial" w:cs="Arial"/>
          <w:b/>
          <w:bCs/>
          <w:sz w:val="20"/>
        </w:rPr>
        <w:t xml:space="preserve"> and F-Value of </w:t>
      </w:r>
      <w:proofErr w:type="gramStart"/>
      <w:r w:rsidRPr="00AC29DB">
        <w:rPr>
          <w:rFonts w:ascii="Arial" w:hAnsi="Arial" w:cs="Arial"/>
          <w:b/>
          <w:bCs/>
          <w:sz w:val="20"/>
        </w:rPr>
        <w:t>one Way</w:t>
      </w:r>
      <w:proofErr w:type="gramEnd"/>
      <w:r w:rsidRPr="00AC29DB">
        <w:rPr>
          <w:rFonts w:ascii="Arial" w:hAnsi="Arial" w:cs="Arial"/>
          <w:b/>
          <w:bCs/>
          <w:sz w:val="20"/>
        </w:rPr>
        <w:t xml:space="preserve"> Analysis of Variance (Anova) of </w:t>
      </w:r>
      <w:bookmarkStart w:id="27" w:name="_Hlk189875201"/>
      <w:r w:rsidRPr="00AC29DB">
        <w:rPr>
          <w:rFonts w:ascii="Arial" w:hAnsi="Arial" w:cs="Arial"/>
          <w:b/>
          <w:bCs/>
          <w:sz w:val="20"/>
        </w:rPr>
        <w:t xml:space="preserve">Traditional Markers of Kidney Function (Plasma Sodium, Chloride, </w:t>
      </w:r>
      <w:r w:rsidRPr="00AC29DB">
        <w:rPr>
          <w:rFonts w:ascii="Arial" w:hAnsi="Arial" w:cs="Arial"/>
          <w:b/>
          <w:bCs/>
          <w:sz w:val="20"/>
        </w:rPr>
        <w:lastRenderedPageBreak/>
        <w:t xml:space="preserve">Potassium, Bicarbonate, Urea and Creatinine) </w:t>
      </w:r>
      <w:bookmarkEnd w:id="27"/>
      <w:r w:rsidRPr="00AC29DB">
        <w:rPr>
          <w:rFonts w:ascii="Arial" w:hAnsi="Arial" w:cs="Arial"/>
          <w:b/>
          <w:bCs/>
          <w:sz w:val="20"/>
        </w:rPr>
        <w:t>in Diabetic Subjects Attending RSUTH Based on the Duration of Diabetes Diagnosis</w:t>
      </w:r>
      <w:bookmarkEnd w:id="26"/>
    </w:p>
    <w:tbl>
      <w:tblPr>
        <w:tblStyle w:val="TableGrid"/>
        <w:tblpPr w:leftFromText="180" w:rightFromText="180" w:vertAnchor="text" w:horzAnchor="margin" w:tblpY="1"/>
        <w:tblOverlap w:val="never"/>
        <w:tblW w:w="959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84"/>
        <w:gridCol w:w="1327"/>
        <w:gridCol w:w="1196"/>
        <w:gridCol w:w="1098"/>
        <w:gridCol w:w="1228"/>
        <w:gridCol w:w="1092"/>
        <w:gridCol w:w="1466"/>
      </w:tblGrid>
      <w:tr w:rsidR="00DD75D6" w:rsidRPr="00220E74" w14:paraId="429F392F" w14:textId="77777777" w:rsidTr="00DD75D6">
        <w:trPr>
          <w:trHeight w:val="381"/>
        </w:trPr>
        <w:tc>
          <w:tcPr>
            <w:tcW w:w="2117" w:type="dxa"/>
            <w:vMerge w:val="restart"/>
            <w:vAlign w:val="center"/>
          </w:tcPr>
          <w:p w14:paraId="63DC60E1"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Parameters/Duration of Diabetes Diagnosis (Years)</w:t>
            </w:r>
          </w:p>
        </w:tc>
        <w:tc>
          <w:tcPr>
            <w:tcW w:w="1286" w:type="dxa"/>
            <w:tcBorders>
              <w:bottom w:val="nil"/>
            </w:tcBorders>
          </w:tcPr>
          <w:p w14:paraId="187D7DF1"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Urea</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196" w:type="dxa"/>
            <w:tcBorders>
              <w:bottom w:val="nil"/>
            </w:tcBorders>
          </w:tcPr>
          <w:p w14:paraId="2155571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Creatinine</w:t>
            </w:r>
            <w:r>
              <w:rPr>
                <w:rFonts w:ascii="Arial" w:eastAsia="Times New Roman" w:hAnsi="Arial" w:cs="Arial"/>
                <w:sz w:val="20"/>
                <w:szCs w:val="20"/>
              </w:rPr>
              <w:t xml:space="preserve"> </w:t>
            </w:r>
            <w:r w:rsidRPr="00220E74">
              <w:rPr>
                <w:rFonts w:ascii="Arial" w:eastAsia="Times New Roman" w:hAnsi="Arial" w:cs="Arial"/>
                <w:caps w:val="0"/>
                <w:sz w:val="20"/>
                <w:szCs w:val="20"/>
              </w:rPr>
              <w:t>(</w:t>
            </w:r>
            <w:r w:rsidRPr="00220E74">
              <w:rPr>
                <w:rFonts w:ascii="Arial" w:hAnsi="Arial" w:cs="Arial"/>
                <w:noProof/>
                <w:sz w:val="20"/>
              </w:rPr>
              <w:drawing>
                <wp:inline distT="0" distB="0" distL="0" distR="0" wp14:anchorId="55D70A08" wp14:editId="35A8A6BB">
                  <wp:extent cx="9525" cy="9525"/>
                  <wp:effectExtent l="0" t="0" r="0" b="0"/>
                  <wp:docPr id="203034299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eastAsia="Times New Roman" w:hAnsi="Arial" w:cs="Arial"/>
                <w:caps w:val="0"/>
                <w:sz w:val="20"/>
                <w:szCs w:val="20"/>
              </w:rPr>
              <w:t>m</w:t>
            </w:r>
            <w:r w:rsidRPr="00220E74">
              <w:rPr>
                <w:rFonts w:ascii="Arial" w:eastAsia="Times New Roman" w:hAnsi="Arial" w:cs="Arial"/>
                <w:caps w:val="0"/>
                <w:sz w:val="20"/>
                <w:szCs w:val="20"/>
              </w:rPr>
              <w:t>mol/L)</w:t>
            </w:r>
          </w:p>
        </w:tc>
        <w:tc>
          <w:tcPr>
            <w:tcW w:w="1148" w:type="dxa"/>
            <w:tcBorders>
              <w:bottom w:val="nil"/>
            </w:tcBorders>
          </w:tcPr>
          <w:p w14:paraId="61FB3E09"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Sodium</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210" w:type="dxa"/>
            <w:tcBorders>
              <w:bottom w:val="nil"/>
            </w:tcBorders>
          </w:tcPr>
          <w:p w14:paraId="7E87C4F2"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Potassium</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c>
          <w:tcPr>
            <w:tcW w:w="1123" w:type="dxa"/>
            <w:tcBorders>
              <w:bottom w:val="nil"/>
            </w:tcBorders>
          </w:tcPr>
          <w:p w14:paraId="399B6469"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Chloride (mmol/l)</w:t>
            </w:r>
          </w:p>
        </w:tc>
        <w:tc>
          <w:tcPr>
            <w:tcW w:w="1511" w:type="dxa"/>
            <w:tcBorders>
              <w:bottom w:val="nil"/>
            </w:tcBorders>
          </w:tcPr>
          <w:p w14:paraId="1967EA96"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Bicarbonate</w:t>
            </w:r>
            <w:r>
              <w:rPr>
                <w:rFonts w:ascii="Arial" w:eastAsia="Times New Roman" w:hAnsi="Arial" w:cs="Arial"/>
                <w:sz w:val="20"/>
                <w:szCs w:val="20"/>
              </w:rPr>
              <w:t xml:space="preserve"> </w:t>
            </w:r>
            <w:r w:rsidRPr="00220E74">
              <w:rPr>
                <w:rFonts w:ascii="Arial" w:eastAsia="Times New Roman" w:hAnsi="Arial" w:cs="Arial"/>
                <w:caps w:val="0"/>
                <w:sz w:val="20"/>
                <w:szCs w:val="20"/>
              </w:rPr>
              <w:t>(mmol/l)</w:t>
            </w:r>
          </w:p>
        </w:tc>
      </w:tr>
      <w:tr w:rsidR="00DD75D6" w:rsidRPr="00220E74" w14:paraId="7CC2026A" w14:textId="77777777" w:rsidTr="00DD75D6">
        <w:trPr>
          <w:trHeight w:val="384"/>
        </w:trPr>
        <w:tc>
          <w:tcPr>
            <w:tcW w:w="2117" w:type="dxa"/>
            <w:vMerge/>
            <w:tcBorders>
              <w:bottom w:val="single" w:sz="4" w:space="0" w:color="auto"/>
            </w:tcBorders>
          </w:tcPr>
          <w:p w14:paraId="71619EDB" w14:textId="77777777" w:rsidR="00AC29DB" w:rsidRPr="00220E74" w:rsidRDefault="00AC29DB" w:rsidP="00DD75D6">
            <w:pPr>
              <w:pStyle w:val="Head1"/>
              <w:spacing w:after="0"/>
              <w:rPr>
                <w:rFonts w:ascii="Arial" w:eastAsia="Times New Roman" w:hAnsi="Arial" w:cs="Arial"/>
                <w:sz w:val="20"/>
                <w:szCs w:val="20"/>
              </w:rPr>
            </w:pPr>
          </w:p>
        </w:tc>
        <w:tc>
          <w:tcPr>
            <w:tcW w:w="1286" w:type="dxa"/>
            <w:tcBorders>
              <w:top w:val="nil"/>
              <w:bottom w:val="single" w:sz="4" w:space="0" w:color="auto"/>
            </w:tcBorders>
          </w:tcPr>
          <w:p w14:paraId="49182F25"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96" w:type="dxa"/>
            <w:tcBorders>
              <w:top w:val="nil"/>
              <w:bottom w:val="single" w:sz="4" w:space="0" w:color="auto"/>
            </w:tcBorders>
          </w:tcPr>
          <w:p w14:paraId="3FD57462"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48" w:type="dxa"/>
            <w:tcBorders>
              <w:top w:val="nil"/>
              <w:bottom w:val="single" w:sz="4" w:space="0" w:color="auto"/>
            </w:tcBorders>
          </w:tcPr>
          <w:p w14:paraId="7ADEBA8D"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210" w:type="dxa"/>
            <w:tcBorders>
              <w:top w:val="nil"/>
              <w:bottom w:val="single" w:sz="4" w:space="0" w:color="auto"/>
            </w:tcBorders>
          </w:tcPr>
          <w:p w14:paraId="4DA7A317"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123" w:type="dxa"/>
            <w:tcBorders>
              <w:top w:val="nil"/>
              <w:bottom w:val="single" w:sz="4" w:space="0" w:color="auto"/>
            </w:tcBorders>
          </w:tcPr>
          <w:p w14:paraId="33288A8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c>
          <w:tcPr>
            <w:tcW w:w="1511" w:type="dxa"/>
            <w:tcBorders>
              <w:top w:val="nil"/>
              <w:bottom w:val="single" w:sz="4" w:space="0" w:color="auto"/>
            </w:tcBorders>
          </w:tcPr>
          <w:p w14:paraId="35579A2A" w14:textId="77777777" w:rsidR="00AC29DB" w:rsidRPr="00220E74" w:rsidRDefault="00AC29DB" w:rsidP="00DD75D6">
            <w:pPr>
              <w:pStyle w:val="Head1"/>
              <w:spacing w:after="0"/>
              <w:rPr>
                <w:rFonts w:ascii="Arial" w:eastAsia="Times New Roman" w:hAnsi="Arial" w:cs="Arial"/>
                <w:sz w:val="20"/>
                <w:szCs w:val="20"/>
              </w:rPr>
            </w:pPr>
            <w:r w:rsidRPr="00220E74">
              <w:rPr>
                <w:rFonts w:ascii="Arial" w:eastAsia="Times New Roman" w:hAnsi="Arial" w:cs="Arial"/>
                <w:caps w:val="0"/>
                <w:sz w:val="20"/>
                <w:szCs w:val="20"/>
              </w:rPr>
              <w:t>Mean ± Sd</w:t>
            </w:r>
          </w:p>
        </w:tc>
      </w:tr>
      <w:tr w:rsidR="00DD75D6" w:rsidRPr="00A23B49" w14:paraId="25945A85" w14:textId="77777777" w:rsidTr="00DD75D6">
        <w:trPr>
          <w:trHeight w:val="381"/>
        </w:trPr>
        <w:tc>
          <w:tcPr>
            <w:tcW w:w="2117" w:type="dxa"/>
            <w:tcBorders>
              <w:bottom w:val="nil"/>
            </w:tcBorders>
          </w:tcPr>
          <w:p w14:paraId="39E38F7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1-5 (N=31)</w:t>
            </w:r>
          </w:p>
          <w:p w14:paraId="6A02FAD4"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bottom w:val="nil"/>
            </w:tcBorders>
          </w:tcPr>
          <w:p w14:paraId="0F5D7EDF"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4.435</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4.635</w:t>
            </w:r>
          </w:p>
        </w:tc>
        <w:tc>
          <w:tcPr>
            <w:tcW w:w="1196" w:type="dxa"/>
            <w:tcBorders>
              <w:bottom w:val="nil"/>
            </w:tcBorders>
          </w:tcPr>
          <w:p w14:paraId="10D8DB0D"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85.23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24.57</w:t>
            </w:r>
          </w:p>
        </w:tc>
        <w:tc>
          <w:tcPr>
            <w:tcW w:w="1148" w:type="dxa"/>
            <w:tcBorders>
              <w:bottom w:val="nil"/>
            </w:tcBorders>
          </w:tcPr>
          <w:p w14:paraId="6A583160"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140.3</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1.990</w:t>
            </w:r>
          </w:p>
        </w:tc>
        <w:tc>
          <w:tcPr>
            <w:tcW w:w="1210" w:type="dxa"/>
            <w:tcBorders>
              <w:bottom w:val="nil"/>
            </w:tcBorders>
          </w:tcPr>
          <w:p w14:paraId="546B1DC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5.397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6.429</w:t>
            </w:r>
          </w:p>
        </w:tc>
        <w:tc>
          <w:tcPr>
            <w:tcW w:w="1123" w:type="dxa"/>
            <w:tcBorders>
              <w:bottom w:val="nil"/>
            </w:tcBorders>
          </w:tcPr>
          <w:p w14:paraId="2C62E07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2.592</w:t>
            </w:r>
          </w:p>
        </w:tc>
        <w:tc>
          <w:tcPr>
            <w:tcW w:w="1511" w:type="dxa"/>
            <w:tcBorders>
              <w:bottom w:val="nil"/>
            </w:tcBorders>
          </w:tcPr>
          <w:p w14:paraId="684B234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2.024</w:t>
            </w:r>
          </w:p>
        </w:tc>
      </w:tr>
      <w:tr w:rsidR="00DD75D6" w:rsidRPr="00A23B49" w14:paraId="75BB5EC3" w14:textId="77777777" w:rsidTr="00DD75D6">
        <w:trPr>
          <w:trHeight w:val="365"/>
        </w:trPr>
        <w:tc>
          <w:tcPr>
            <w:tcW w:w="2117" w:type="dxa"/>
            <w:tcBorders>
              <w:top w:val="nil"/>
              <w:bottom w:val="nil"/>
            </w:tcBorders>
          </w:tcPr>
          <w:p w14:paraId="476154F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6-10 (N= 17)</w:t>
            </w:r>
          </w:p>
          <w:p w14:paraId="7C066258"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1BF7D484"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6.406</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6.489</w:t>
            </w:r>
          </w:p>
        </w:tc>
        <w:tc>
          <w:tcPr>
            <w:tcW w:w="1196" w:type="dxa"/>
            <w:tcBorders>
              <w:top w:val="nil"/>
              <w:bottom w:val="nil"/>
            </w:tcBorders>
          </w:tcPr>
          <w:p w14:paraId="0DA079E3"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125.5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140.6</w:t>
            </w:r>
          </w:p>
        </w:tc>
        <w:tc>
          <w:tcPr>
            <w:tcW w:w="1148" w:type="dxa"/>
            <w:tcBorders>
              <w:top w:val="nil"/>
              <w:bottom w:val="nil"/>
            </w:tcBorders>
          </w:tcPr>
          <w:p w14:paraId="6070BA3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2.193</w:t>
            </w:r>
          </w:p>
        </w:tc>
        <w:tc>
          <w:tcPr>
            <w:tcW w:w="1210" w:type="dxa"/>
            <w:tcBorders>
              <w:top w:val="nil"/>
              <w:bottom w:val="nil"/>
            </w:tcBorders>
          </w:tcPr>
          <w:p w14:paraId="5FA43455"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6.147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8.731</w:t>
            </w:r>
          </w:p>
        </w:tc>
        <w:tc>
          <w:tcPr>
            <w:tcW w:w="1123" w:type="dxa"/>
            <w:tcBorders>
              <w:top w:val="nil"/>
              <w:bottom w:val="nil"/>
            </w:tcBorders>
          </w:tcPr>
          <w:p w14:paraId="397879B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99.47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3.826</w:t>
            </w:r>
          </w:p>
        </w:tc>
        <w:tc>
          <w:tcPr>
            <w:tcW w:w="1511" w:type="dxa"/>
            <w:tcBorders>
              <w:top w:val="nil"/>
              <w:bottom w:val="nil"/>
            </w:tcBorders>
          </w:tcPr>
          <w:p w14:paraId="5DE35832" w14:textId="77777777" w:rsidR="00AC29DB" w:rsidRPr="00A23B49" w:rsidRDefault="00AC29DB" w:rsidP="00DD75D6">
            <w:pPr>
              <w:pStyle w:val="Head1"/>
              <w:spacing w:after="0"/>
              <w:rPr>
                <w:rFonts w:ascii="Arial" w:eastAsia="Times New Roman" w:hAnsi="Arial" w:cs="Arial"/>
                <w:b w:val="0"/>
                <w:bCs/>
                <w:sz w:val="20"/>
                <w:szCs w:val="20"/>
                <w:vertAlign w:val="superscript"/>
              </w:rPr>
            </w:pPr>
            <w:r w:rsidRPr="00A23B49">
              <w:rPr>
                <w:rFonts w:ascii="Arial" w:eastAsia="Times New Roman" w:hAnsi="Arial" w:cs="Arial"/>
                <w:b w:val="0"/>
                <w:bCs/>
                <w:caps w:val="0"/>
                <w:sz w:val="20"/>
                <w:szCs w:val="20"/>
                <w:lang w:val="en-GB"/>
              </w:rPr>
              <w:t>26.00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3.937</w:t>
            </w:r>
          </w:p>
        </w:tc>
      </w:tr>
      <w:tr w:rsidR="00DD75D6" w:rsidRPr="00A23B49" w14:paraId="75B7BB0E" w14:textId="77777777" w:rsidTr="00DD75D6">
        <w:trPr>
          <w:trHeight w:val="381"/>
        </w:trPr>
        <w:tc>
          <w:tcPr>
            <w:tcW w:w="2117" w:type="dxa"/>
            <w:tcBorders>
              <w:top w:val="nil"/>
              <w:bottom w:val="nil"/>
            </w:tcBorders>
          </w:tcPr>
          <w:p w14:paraId="302F4E8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11-15 (N= 11)</w:t>
            </w:r>
          </w:p>
          <w:p w14:paraId="21E59732"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7FE62B6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4.182</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1.207</w:t>
            </w:r>
          </w:p>
        </w:tc>
        <w:tc>
          <w:tcPr>
            <w:tcW w:w="1196" w:type="dxa"/>
            <w:tcBorders>
              <w:top w:val="nil"/>
              <w:bottom w:val="nil"/>
            </w:tcBorders>
          </w:tcPr>
          <w:p w14:paraId="3C1D2C19"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86.91</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20.33</w:t>
            </w:r>
          </w:p>
        </w:tc>
        <w:tc>
          <w:tcPr>
            <w:tcW w:w="1148" w:type="dxa"/>
            <w:tcBorders>
              <w:top w:val="nil"/>
              <w:bottom w:val="nil"/>
            </w:tcBorders>
          </w:tcPr>
          <w:p w14:paraId="46318EC7"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139.8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2.316</w:t>
            </w:r>
          </w:p>
        </w:tc>
        <w:tc>
          <w:tcPr>
            <w:tcW w:w="1210" w:type="dxa"/>
            <w:tcBorders>
              <w:top w:val="nil"/>
              <w:bottom w:val="nil"/>
            </w:tcBorders>
          </w:tcPr>
          <w:p w14:paraId="763F3E02"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7.327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10.84</w:t>
            </w:r>
          </w:p>
        </w:tc>
        <w:tc>
          <w:tcPr>
            <w:tcW w:w="1123" w:type="dxa"/>
            <w:tcBorders>
              <w:top w:val="nil"/>
              <w:bottom w:val="nil"/>
            </w:tcBorders>
          </w:tcPr>
          <w:p w14:paraId="733ACB22"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3.357</w:t>
            </w:r>
          </w:p>
        </w:tc>
        <w:tc>
          <w:tcPr>
            <w:tcW w:w="1511" w:type="dxa"/>
            <w:tcBorders>
              <w:top w:val="nil"/>
              <w:bottom w:val="nil"/>
            </w:tcBorders>
          </w:tcPr>
          <w:p w14:paraId="318FD3A9"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25.45</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1.572</w:t>
            </w:r>
          </w:p>
        </w:tc>
      </w:tr>
      <w:tr w:rsidR="00DD75D6" w:rsidRPr="00A23B49" w14:paraId="7C1B9014" w14:textId="77777777" w:rsidTr="00DD75D6">
        <w:trPr>
          <w:trHeight w:val="381"/>
        </w:trPr>
        <w:tc>
          <w:tcPr>
            <w:tcW w:w="2117" w:type="dxa"/>
            <w:tcBorders>
              <w:top w:val="nil"/>
              <w:bottom w:val="nil"/>
            </w:tcBorders>
          </w:tcPr>
          <w:p w14:paraId="248FFEED"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16-20 (N= 5)</w:t>
            </w:r>
          </w:p>
          <w:p w14:paraId="433380DF"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29E3BC6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5.400</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3.425</w:t>
            </w:r>
          </w:p>
        </w:tc>
        <w:tc>
          <w:tcPr>
            <w:tcW w:w="1196" w:type="dxa"/>
            <w:tcBorders>
              <w:top w:val="nil"/>
              <w:bottom w:val="nil"/>
            </w:tcBorders>
          </w:tcPr>
          <w:p w14:paraId="20BEDF7C"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142.4</w:t>
            </w:r>
          </w:p>
        </w:tc>
        <w:tc>
          <w:tcPr>
            <w:tcW w:w="1148" w:type="dxa"/>
            <w:tcBorders>
              <w:top w:val="nil"/>
              <w:bottom w:val="nil"/>
            </w:tcBorders>
          </w:tcPr>
          <w:p w14:paraId="5590506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142.0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1.225</w:t>
            </w:r>
          </w:p>
        </w:tc>
        <w:tc>
          <w:tcPr>
            <w:tcW w:w="1210" w:type="dxa"/>
            <w:tcBorders>
              <w:top w:val="nil"/>
              <w:bottom w:val="nil"/>
            </w:tcBorders>
          </w:tcPr>
          <w:p w14:paraId="1C68FCF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4.400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0.400</w:t>
            </w:r>
          </w:p>
        </w:tc>
        <w:tc>
          <w:tcPr>
            <w:tcW w:w="1123" w:type="dxa"/>
            <w:tcBorders>
              <w:top w:val="nil"/>
              <w:bottom w:val="nil"/>
            </w:tcBorders>
          </w:tcPr>
          <w:p w14:paraId="02BCA9F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100.6</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2.702</w:t>
            </w:r>
          </w:p>
        </w:tc>
        <w:tc>
          <w:tcPr>
            <w:tcW w:w="1511" w:type="dxa"/>
            <w:tcBorders>
              <w:top w:val="nil"/>
              <w:bottom w:val="nil"/>
            </w:tcBorders>
          </w:tcPr>
          <w:p w14:paraId="1AD1C266"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25.80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2.588</w:t>
            </w:r>
          </w:p>
        </w:tc>
      </w:tr>
      <w:tr w:rsidR="00DD75D6" w:rsidRPr="00A23B49" w14:paraId="6541D270" w14:textId="77777777" w:rsidTr="00DD75D6">
        <w:trPr>
          <w:trHeight w:val="381"/>
        </w:trPr>
        <w:tc>
          <w:tcPr>
            <w:tcW w:w="2117" w:type="dxa"/>
            <w:tcBorders>
              <w:top w:val="nil"/>
              <w:bottom w:val="nil"/>
            </w:tcBorders>
          </w:tcPr>
          <w:p w14:paraId="48735BFB"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&gt;20 (N= 6)</w:t>
            </w:r>
          </w:p>
          <w:p w14:paraId="0C9C8AD2" w14:textId="77777777" w:rsidR="00AC29DB" w:rsidRPr="00A23B49" w:rsidRDefault="00AC29DB" w:rsidP="00DD75D6">
            <w:pPr>
              <w:pStyle w:val="Head1"/>
              <w:spacing w:after="0"/>
              <w:rPr>
                <w:rFonts w:ascii="Arial" w:eastAsia="Times New Roman" w:hAnsi="Arial" w:cs="Arial"/>
                <w:b w:val="0"/>
                <w:bCs/>
                <w:sz w:val="20"/>
                <w:szCs w:val="20"/>
              </w:rPr>
            </w:pPr>
          </w:p>
        </w:tc>
        <w:tc>
          <w:tcPr>
            <w:tcW w:w="1286" w:type="dxa"/>
            <w:tcBorders>
              <w:top w:val="nil"/>
              <w:bottom w:val="nil"/>
            </w:tcBorders>
          </w:tcPr>
          <w:p w14:paraId="6C865D9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3.850</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1.104</w:t>
            </w:r>
          </w:p>
        </w:tc>
        <w:tc>
          <w:tcPr>
            <w:tcW w:w="1196" w:type="dxa"/>
            <w:tcBorders>
              <w:top w:val="nil"/>
              <w:bottom w:val="nil"/>
            </w:tcBorders>
          </w:tcPr>
          <w:p w14:paraId="79C0AE96"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104.8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14.73</w:t>
            </w:r>
          </w:p>
        </w:tc>
        <w:tc>
          <w:tcPr>
            <w:tcW w:w="1148" w:type="dxa"/>
            <w:tcBorders>
              <w:top w:val="nil"/>
              <w:bottom w:val="nil"/>
            </w:tcBorders>
          </w:tcPr>
          <w:p w14:paraId="6FF696C4"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140.8</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1.722</w:t>
            </w:r>
          </w:p>
        </w:tc>
        <w:tc>
          <w:tcPr>
            <w:tcW w:w="1210" w:type="dxa"/>
            <w:tcBorders>
              <w:top w:val="nil"/>
              <w:bottom w:val="nil"/>
            </w:tcBorders>
          </w:tcPr>
          <w:p w14:paraId="6202DB28"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4.217</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0.248</w:t>
            </w:r>
          </w:p>
        </w:tc>
        <w:tc>
          <w:tcPr>
            <w:tcW w:w="1123" w:type="dxa"/>
            <w:tcBorders>
              <w:top w:val="nil"/>
              <w:bottom w:val="nil"/>
            </w:tcBorders>
          </w:tcPr>
          <w:p w14:paraId="229E7469"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101.0</w:t>
            </w:r>
            <w:r w:rsidRPr="00A23B49">
              <w:rPr>
                <w:rFonts w:ascii="Arial" w:eastAsia="Times New Roman" w:hAnsi="Arial" w:cs="Arial"/>
                <w:b w:val="0"/>
                <w:bCs/>
                <w:caps w:val="0"/>
                <w:sz w:val="20"/>
                <w:szCs w:val="20"/>
              </w:rPr>
              <w:t xml:space="preserve">± </w:t>
            </w:r>
            <w:r w:rsidRPr="00A23B49">
              <w:rPr>
                <w:rFonts w:ascii="Arial" w:eastAsia="Times New Roman" w:hAnsi="Arial" w:cs="Arial"/>
                <w:b w:val="0"/>
                <w:bCs/>
                <w:caps w:val="0"/>
                <w:sz w:val="20"/>
                <w:szCs w:val="20"/>
                <w:lang w:val="en-GB"/>
              </w:rPr>
              <w:t>2.191</w:t>
            </w:r>
          </w:p>
        </w:tc>
        <w:tc>
          <w:tcPr>
            <w:tcW w:w="1511" w:type="dxa"/>
            <w:tcBorders>
              <w:top w:val="nil"/>
              <w:bottom w:val="nil"/>
            </w:tcBorders>
          </w:tcPr>
          <w:p w14:paraId="33E4A2A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26.83</w:t>
            </w:r>
            <w:r w:rsidRPr="00A23B49">
              <w:rPr>
                <w:rFonts w:ascii="Arial" w:eastAsia="Times New Roman" w:hAnsi="Arial" w:cs="Arial"/>
                <w:b w:val="0"/>
                <w:bCs/>
                <w:caps w:val="0"/>
                <w:sz w:val="20"/>
                <w:szCs w:val="20"/>
              </w:rPr>
              <w:t>±</w:t>
            </w:r>
            <w:r w:rsidRPr="00A23B49">
              <w:rPr>
                <w:rFonts w:ascii="Arial" w:eastAsia="Times New Roman" w:hAnsi="Arial" w:cs="Arial"/>
                <w:b w:val="0"/>
                <w:bCs/>
                <w:caps w:val="0"/>
                <w:sz w:val="20"/>
                <w:szCs w:val="20"/>
                <w:lang w:val="en-GB"/>
              </w:rPr>
              <w:t>2.714</w:t>
            </w:r>
          </w:p>
        </w:tc>
      </w:tr>
      <w:tr w:rsidR="00DD75D6" w:rsidRPr="00A23B49" w14:paraId="5A0C3CBD" w14:textId="77777777" w:rsidTr="00DD75D6">
        <w:trPr>
          <w:trHeight w:val="381"/>
        </w:trPr>
        <w:tc>
          <w:tcPr>
            <w:tcW w:w="2117" w:type="dxa"/>
            <w:tcBorders>
              <w:top w:val="nil"/>
              <w:bottom w:val="nil"/>
            </w:tcBorders>
          </w:tcPr>
          <w:p w14:paraId="2932FBBD"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F-Value</w:t>
            </w:r>
          </w:p>
        </w:tc>
        <w:tc>
          <w:tcPr>
            <w:tcW w:w="1286" w:type="dxa"/>
            <w:tcBorders>
              <w:top w:val="nil"/>
              <w:bottom w:val="nil"/>
            </w:tcBorders>
          </w:tcPr>
          <w:p w14:paraId="23F04E77"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0.6892</w:t>
            </w:r>
          </w:p>
        </w:tc>
        <w:tc>
          <w:tcPr>
            <w:tcW w:w="1196" w:type="dxa"/>
            <w:tcBorders>
              <w:top w:val="nil"/>
              <w:bottom w:val="nil"/>
            </w:tcBorders>
          </w:tcPr>
          <w:p w14:paraId="54FEE5AC"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1.205</w:t>
            </w:r>
          </w:p>
        </w:tc>
        <w:tc>
          <w:tcPr>
            <w:tcW w:w="1148" w:type="dxa"/>
            <w:tcBorders>
              <w:top w:val="nil"/>
              <w:bottom w:val="nil"/>
            </w:tcBorders>
          </w:tcPr>
          <w:p w14:paraId="51BDEB66"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1.178</w:t>
            </w:r>
          </w:p>
        </w:tc>
        <w:tc>
          <w:tcPr>
            <w:tcW w:w="1210" w:type="dxa"/>
            <w:tcBorders>
              <w:top w:val="nil"/>
              <w:bottom w:val="nil"/>
            </w:tcBorders>
          </w:tcPr>
          <w:p w14:paraId="7DFC81D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0.2548</w:t>
            </w:r>
          </w:p>
        </w:tc>
        <w:tc>
          <w:tcPr>
            <w:tcW w:w="1123" w:type="dxa"/>
            <w:tcBorders>
              <w:top w:val="nil"/>
              <w:bottom w:val="nil"/>
            </w:tcBorders>
          </w:tcPr>
          <w:p w14:paraId="5B0D1FF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0.4877</w:t>
            </w:r>
          </w:p>
        </w:tc>
        <w:tc>
          <w:tcPr>
            <w:tcW w:w="1511" w:type="dxa"/>
            <w:tcBorders>
              <w:top w:val="nil"/>
              <w:bottom w:val="nil"/>
            </w:tcBorders>
          </w:tcPr>
          <w:p w14:paraId="219130DC"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0.2791</w:t>
            </w:r>
          </w:p>
        </w:tc>
      </w:tr>
      <w:tr w:rsidR="00DD75D6" w:rsidRPr="00A23B49" w14:paraId="00BD435A" w14:textId="77777777" w:rsidTr="00DD75D6">
        <w:trPr>
          <w:trHeight w:val="381"/>
        </w:trPr>
        <w:tc>
          <w:tcPr>
            <w:tcW w:w="2117" w:type="dxa"/>
            <w:tcBorders>
              <w:top w:val="nil"/>
              <w:bottom w:val="nil"/>
            </w:tcBorders>
          </w:tcPr>
          <w:p w14:paraId="2283102E"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i/>
                <w:iCs/>
                <w:caps w:val="0"/>
                <w:sz w:val="20"/>
                <w:szCs w:val="20"/>
              </w:rPr>
              <w:t>P-Value</w:t>
            </w:r>
          </w:p>
        </w:tc>
        <w:tc>
          <w:tcPr>
            <w:tcW w:w="1286" w:type="dxa"/>
            <w:tcBorders>
              <w:top w:val="nil"/>
              <w:bottom w:val="nil"/>
            </w:tcBorders>
          </w:tcPr>
          <w:p w14:paraId="19106F4F"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0.6020</w:t>
            </w:r>
          </w:p>
        </w:tc>
        <w:tc>
          <w:tcPr>
            <w:tcW w:w="1196" w:type="dxa"/>
            <w:tcBorders>
              <w:top w:val="nil"/>
              <w:bottom w:val="nil"/>
            </w:tcBorders>
          </w:tcPr>
          <w:p w14:paraId="268ADED3"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0.3170</w:t>
            </w:r>
          </w:p>
        </w:tc>
        <w:tc>
          <w:tcPr>
            <w:tcW w:w="1148" w:type="dxa"/>
            <w:tcBorders>
              <w:top w:val="nil"/>
              <w:bottom w:val="nil"/>
            </w:tcBorders>
          </w:tcPr>
          <w:p w14:paraId="3893162D" w14:textId="77777777" w:rsidR="00AC29DB" w:rsidRPr="00A23B49" w:rsidRDefault="00AC29DB" w:rsidP="00DD75D6">
            <w:pPr>
              <w:pStyle w:val="Head1"/>
              <w:spacing w:after="0"/>
              <w:rPr>
                <w:rFonts w:ascii="Arial" w:eastAsia="Times New Roman" w:hAnsi="Arial" w:cs="Arial"/>
                <w:b w:val="0"/>
                <w:bCs/>
                <w:sz w:val="20"/>
                <w:szCs w:val="20"/>
                <w:lang w:val="en-GB"/>
              </w:rPr>
            </w:pPr>
            <w:r w:rsidRPr="00A23B49">
              <w:rPr>
                <w:rFonts w:ascii="Arial" w:eastAsia="Times New Roman" w:hAnsi="Arial" w:cs="Arial"/>
                <w:b w:val="0"/>
                <w:bCs/>
                <w:caps w:val="0"/>
                <w:sz w:val="20"/>
                <w:szCs w:val="20"/>
                <w:lang w:val="en-GB"/>
              </w:rPr>
              <w:t>0.3288</w:t>
            </w:r>
          </w:p>
        </w:tc>
        <w:tc>
          <w:tcPr>
            <w:tcW w:w="1210" w:type="dxa"/>
            <w:tcBorders>
              <w:top w:val="nil"/>
              <w:bottom w:val="nil"/>
            </w:tcBorders>
          </w:tcPr>
          <w:p w14:paraId="7DC687CC"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0.9057</w:t>
            </w:r>
          </w:p>
        </w:tc>
        <w:tc>
          <w:tcPr>
            <w:tcW w:w="1123" w:type="dxa"/>
            <w:tcBorders>
              <w:top w:val="nil"/>
              <w:bottom w:val="nil"/>
            </w:tcBorders>
          </w:tcPr>
          <w:p w14:paraId="445499F1"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0.7447</w:t>
            </w:r>
          </w:p>
        </w:tc>
        <w:tc>
          <w:tcPr>
            <w:tcW w:w="1511" w:type="dxa"/>
            <w:tcBorders>
              <w:top w:val="nil"/>
              <w:bottom w:val="nil"/>
            </w:tcBorders>
          </w:tcPr>
          <w:p w14:paraId="7CA27DB3"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lang w:val="en-GB"/>
              </w:rPr>
              <w:t>0.8905</w:t>
            </w:r>
          </w:p>
        </w:tc>
      </w:tr>
      <w:tr w:rsidR="00DD75D6" w:rsidRPr="00A23B49" w14:paraId="537F4DC3" w14:textId="77777777" w:rsidTr="00DD75D6">
        <w:trPr>
          <w:trHeight w:val="365"/>
        </w:trPr>
        <w:tc>
          <w:tcPr>
            <w:tcW w:w="2117" w:type="dxa"/>
            <w:tcBorders>
              <w:top w:val="nil"/>
            </w:tcBorders>
          </w:tcPr>
          <w:p w14:paraId="77CD88F7" w14:textId="77777777" w:rsidR="00AC29DB" w:rsidRPr="00A23B49" w:rsidRDefault="00AC29DB" w:rsidP="00DD75D6">
            <w:pPr>
              <w:pStyle w:val="Head1"/>
              <w:spacing w:after="0"/>
              <w:rPr>
                <w:rFonts w:ascii="Arial" w:eastAsia="Times New Roman" w:hAnsi="Arial" w:cs="Arial"/>
                <w:b w:val="0"/>
                <w:bCs/>
                <w:sz w:val="20"/>
                <w:szCs w:val="20"/>
              </w:rPr>
            </w:pPr>
            <w:r w:rsidRPr="00A23B49">
              <w:rPr>
                <w:rFonts w:ascii="Arial" w:eastAsia="Times New Roman" w:hAnsi="Arial" w:cs="Arial"/>
                <w:b w:val="0"/>
                <w:bCs/>
                <w:caps w:val="0"/>
                <w:sz w:val="20"/>
                <w:szCs w:val="20"/>
              </w:rPr>
              <w:t>Remark</w:t>
            </w:r>
          </w:p>
        </w:tc>
        <w:tc>
          <w:tcPr>
            <w:tcW w:w="1286" w:type="dxa"/>
            <w:tcBorders>
              <w:top w:val="nil"/>
            </w:tcBorders>
          </w:tcPr>
          <w:p w14:paraId="230C718E"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96" w:type="dxa"/>
            <w:tcBorders>
              <w:top w:val="nil"/>
            </w:tcBorders>
          </w:tcPr>
          <w:p w14:paraId="2F6D2356"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48" w:type="dxa"/>
            <w:tcBorders>
              <w:top w:val="nil"/>
            </w:tcBorders>
          </w:tcPr>
          <w:p w14:paraId="08F1706A"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210" w:type="dxa"/>
            <w:tcBorders>
              <w:top w:val="nil"/>
            </w:tcBorders>
          </w:tcPr>
          <w:p w14:paraId="317241A4"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123" w:type="dxa"/>
            <w:tcBorders>
              <w:top w:val="nil"/>
            </w:tcBorders>
          </w:tcPr>
          <w:p w14:paraId="074CEDB9"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511" w:type="dxa"/>
            <w:tcBorders>
              <w:top w:val="nil"/>
            </w:tcBorders>
          </w:tcPr>
          <w:p w14:paraId="2D488E14" w14:textId="77777777" w:rsidR="00AC29DB" w:rsidRPr="00A23B49" w:rsidRDefault="00AC29DB" w:rsidP="00DD75D6">
            <w:pPr>
              <w:pStyle w:val="Head1"/>
              <w:spacing w:after="0"/>
              <w:rPr>
                <w:rFonts w:ascii="Arial" w:eastAsia="Times New Roman" w:hAnsi="Arial" w:cs="Arial"/>
                <w:b w:val="0"/>
                <w:bCs/>
                <w:sz w:val="20"/>
                <w:szCs w:val="20"/>
              </w:rPr>
            </w:pPr>
            <w:r>
              <w:rPr>
                <w:rFonts w:ascii="Arial" w:eastAsia="Times New Roman" w:hAnsi="Arial" w:cs="Arial"/>
                <w:b w:val="0"/>
                <w:bCs/>
                <w:caps w:val="0"/>
                <w:sz w:val="20"/>
                <w:szCs w:val="20"/>
              </w:rPr>
              <w:t>NS</w:t>
            </w:r>
          </w:p>
        </w:tc>
      </w:tr>
    </w:tbl>
    <w:p w14:paraId="0F9F765D" w14:textId="0BB45249" w:rsidR="00116654" w:rsidRPr="00AC29DB" w:rsidRDefault="00AC29DB" w:rsidP="000A292D">
      <w:pPr>
        <w:pStyle w:val="Copyright"/>
        <w:spacing w:after="0" w:line="240" w:lineRule="auto"/>
        <w:jc w:val="both"/>
        <w:rPr>
          <w:rFonts w:ascii="Arial" w:hAnsi="Arial" w:cs="Arial"/>
          <w:sz w:val="20"/>
        </w:rPr>
      </w:pPr>
      <w:r w:rsidRPr="00AC29DB">
        <w:rPr>
          <w:rFonts w:ascii="Arial" w:hAnsi="Arial" w:cs="Arial"/>
          <w:sz w:val="20"/>
        </w:rPr>
        <w:t>Key: NS= Non-Significant</w:t>
      </w:r>
    </w:p>
    <w:p w14:paraId="203B8581" w14:textId="77777777" w:rsidR="00116654" w:rsidRDefault="00116654" w:rsidP="000A292D">
      <w:pPr>
        <w:pStyle w:val="Copyright"/>
        <w:spacing w:after="0" w:line="240" w:lineRule="auto"/>
        <w:jc w:val="both"/>
        <w:rPr>
          <w:rFonts w:ascii="Arial" w:hAnsi="Arial" w:cs="Arial"/>
          <w:b/>
          <w:bCs/>
          <w:sz w:val="20"/>
        </w:rPr>
      </w:pPr>
    </w:p>
    <w:p w14:paraId="24773D82" w14:textId="24FE1923" w:rsidR="007140C9" w:rsidRDefault="007140C9" w:rsidP="007140C9">
      <w:pPr>
        <w:pStyle w:val="Body"/>
        <w:spacing w:after="0"/>
        <w:rPr>
          <w:rFonts w:ascii="Arial" w:hAnsi="Arial" w:cs="Arial"/>
          <w:bCs/>
        </w:rPr>
      </w:pPr>
      <w:r w:rsidRPr="00E14478">
        <w:rPr>
          <w:rFonts w:ascii="Arial" w:hAnsi="Arial" w:cs="Arial"/>
          <w:bCs/>
        </w:rPr>
        <w:t>The study was an analytical cross-sectional design involving two groups</w:t>
      </w:r>
      <w:r>
        <w:rPr>
          <w:rFonts w:ascii="Arial" w:hAnsi="Arial" w:cs="Arial"/>
          <w:bCs/>
        </w:rPr>
        <w:t>;</w:t>
      </w:r>
      <w:r w:rsidRPr="00E14478">
        <w:rPr>
          <w:rFonts w:ascii="Arial" w:hAnsi="Arial" w:cs="Arial"/>
          <w:bCs/>
        </w:rPr>
        <w:t xml:space="preserve"> diabetic patients (test group) and apparently healthy individuals (control group), all residing in Port Harcourt.</w:t>
      </w:r>
      <w:r>
        <w:rPr>
          <w:rFonts w:ascii="Arial" w:hAnsi="Arial" w:cs="Arial"/>
          <w:bCs/>
        </w:rPr>
        <w:t xml:space="preserve"> </w:t>
      </w:r>
      <w:r w:rsidRPr="003B5369">
        <w:rPr>
          <w:rFonts w:ascii="Arial" w:hAnsi="Arial" w:cs="Arial"/>
          <w:bCs/>
        </w:rPr>
        <w:t xml:space="preserve">Both groups were matched for age and sex. </w:t>
      </w:r>
      <w:r w:rsidRPr="003B5369">
        <w:rPr>
          <w:rFonts w:ascii="Arial" w:hAnsi="Arial" w:cs="Arial"/>
        </w:rPr>
        <w:t>As recorded in Table 1, f</w:t>
      </w:r>
      <w:r w:rsidRPr="003B5369">
        <w:rPr>
          <w:rFonts w:ascii="Arial" w:hAnsi="Arial" w:cs="Arial"/>
          <w:bCs/>
        </w:rPr>
        <w:t xml:space="preserve">emale participants were numerically greater than males in both </w:t>
      </w:r>
      <w:r w:rsidRPr="00476808">
        <w:rPr>
          <w:rFonts w:ascii="Arial" w:hAnsi="Arial" w:cs="Arial"/>
          <w:bCs/>
        </w:rPr>
        <w:t>the</w:t>
      </w:r>
      <w:r w:rsidRPr="003B5369">
        <w:rPr>
          <w:rFonts w:ascii="Arial" w:hAnsi="Arial" w:cs="Arial"/>
          <w:bCs/>
        </w:rPr>
        <w:t xml:space="preserve"> diabetic and control groups. This distribution was similar to that </w:t>
      </w:r>
      <w:r>
        <w:rPr>
          <w:rFonts w:ascii="Arial" w:hAnsi="Arial" w:cs="Arial"/>
          <w:bCs/>
        </w:rPr>
        <w:t>of</w:t>
      </w:r>
      <w:r w:rsidRPr="003B5369">
        <w:rPr>
          <w:rFonts w:ascii="Arial" w:hAnsi="Arial" w:cs="Arial"/>
          <w:bCs/>
        </w:rPr>
        <w:t xml:space="preserve"> </w:t>
      </w:r>
      <w:proofErr w:type="spellStart"/>
      <w:r w:rsidR="00123D3C" w:rsidRPr="00123D3C">
        <w:rPr>
          <w:rFonts w:ascii="Arial" w:hAnsi="Arial" w:cs="Arial"/>
          <w:bCs/>
        </w:rPr>
        <w:t>Onyemelukwe</w:t>
      </w:r>
      <w:proofErr w:type="spellEnd"/>
      <w:r w:rsidRPr="003B5369">
        <w:rPr>
          <w:rFonts w:ascii="Arial" w:hAnsi="Arial" w:cs="Arial"/>
          <w:bCs/>
        </w:rPr>
        <w:t xml:space="preserve"> </w:t>
      </w:r>
      <w:r w:rsidRPr="003B5369">
        <w:rPr>
          <w:rFonts w:ascii="Arial" w:hAnsi="Arial" w:cs="Arial"/>
          <w:bCs/>
          <w:i/>
          <w:iCs/>
        </w:rPr>
        <w:t>et al</w:t>
      </w:r>
      <w:r w:rsidRPr="003B5369">
        <w:rPr>
          <w:rFonts w:ascii="Arial" w:hAnsi="Arial" w:cs="Arial"/>
          <w:bCs/>
        </w:rPr>
        <w:t>.</w:t>
      </w:r>
      <w:r w:rsidR="00123D3C">
        <w:rPr>
          <w:rFonts w:ascii="Arial" w:hAnsi="Arial" w:cs="Arial"/>
          <w:bCs/>
        </w:rPr>
        <w:t xml:space="preserve"> (2020)</w:t>
      </w:r>
      <w:r w:rsidRPr="003B5369">
        <w:rPr>
          <w:rFonts w:ascii="Arial" w:hAnsi="Arial" w:cs="Arial"/>
          <w:bCs/>
        </w:rPr>
        <w:t xml:space="preserve"> but was in contrast with </w:t>
      </w:r>
      <w:r w:rsidRPr="00476808">
        <w:rPr>
          <w:rFonts w:ascii="Arial" w:hAnsi="Arial" w:cs="Arial"/>
          <w:bCs/>
        </w:rPr>
        <w:t>the</w:t>
      </w:r>
      <w:r w:rsidRPr="003B5369">
        <w:rPr>
          <w:rFonts w:ascii="Arial" w:hAnsi="Arial" w:cs="Arial"/>
          <w:bCs/>
        </w:rPr>
        <w:t xml:space="preserve"> study </w:t>
      </w:r>
      <w:r>
        <w:rPr>
          <w:rFonts w:ascii="Arial" w:hAnsi="Arial" w:cs="Arial"/>
          <w:bCs/>
        </w:rPr>
        <w:t>of</w:t>
      </w:r>
      <w:r w:rsidRPr="003B5369">
        <w:rPr>
          <w:rFonts w:ascii="Arial" w:hAnsi="Arial" w:cs="Arial"/>
          <w:bCs/>
        </w:rPr>
        <w:t xml:space="preserve"> Umahi-Ottah </w:t>
      </w:r>
      <w:r w:rsidRPr="003B5369">
        <w:rPr>
          <w:rFonts w:ascii="Arial" w:hAnsi="Arial" w:cs="Arial"/>
          <w:bCs/>
          <w:i/>
          <w:iCs/>
        </w:rPr>
        <w:t>et al</w:t>
      </w:r>
      <w:r w:rsidRPr="003B5369">
        <w:rPr>
          <w:rFonts w:ascii="Arial" w:hAnsi="Arial" w:cs="Arial"/>
          <w:bCs/>
        </w:rPr>
        <w:t>.,</w:t>
      </w:r>
      <w:r>
        <w:rPr>
          <w:rFonts w:ascii="Arial" w:hAnsi="Arial" w:cs="Arial"/>
          <w:bCs/>
        </w:rPr>
        <w:t xml:space="preserve"> [16]</w:t>
      </w:r>
      <w:r w:rsidRPr="003B5369">
        <w:rPr>
          <w:rFonts w:ascii="Arial" w:hAnsi="Arial" w:cs="Arial"/>
          <w:bCs/>
        </w:rPr>
        <w:t xml:space="preserve"> who recorded a greater percentage </w:t>
      </w:r>
      <w:r>
        <w:rPr>
          <w:rFonts w:ascii="Arial" w:hAnsi="Arial" w:cs="Arial"/>
          <w:bCs/>
        </w:rPr>
        <w:t>of</w:t>
      </w:r>
      <w:r w:rsidRPr="003B5369">
        <w:rPr>
          <w:rFonts w:ascii="Arial" w:hAnsi="Arial" w:cs="Arial"/>
          <w:bCs/>
        </w:rPr>
        <w:t xml:space="preserve"> male participants in </w:t>
      </w:r>
      <w:r w:rsidRPr="00476808">
        <w:rPr>
          <w:rFonts w:ascii="Arial" w:hAnsi="Arial" w:cs="Arial"/>
          <w:bCs/>
        </w:rPr>
        <w:t>the</w:t>
      </w:r>
      <w:r w:rsidRPr="003B5369">
        <w:rPr>
          <w:rFonts w:ascii="Arial" w:hAnsi="Arial" w:cs="Arial"/>
          <w:bCs/>
        </w:rPr>
        <w:t xml:space="preserve"> test and control groups</w:t>
      </w:r>
      <w:r>
        <w:rPr>
          <w:rFonts w:ascii="Arial" w:hAnsi="Arial" w:cs="Arial"/>
          <w:bCs/>
        </w:rPr>
        <w:t xml:space="preserve">. </w:t>
      </w:r>
      <w:r w:rsidRPr="00476808">
        <w:rPr>
          <w:rFonts w:ascii="Arial" w:hAnsi="Arial" w:cs="Arial"/>
          <w:bCs/>
        </w:rPr>
        <w:t>The</w:t>
      </w:r>
      <w:r>
        <w:rPr>
          <w:rFonts w:ascii="Arial" w:hAnsi="Arial" w:cs="Arial"/>
          <w:bCs/>
        </w:rPr>
        <w:t xml:space="preserve"> </w:t>
      </w:r>
      <w:r w:rsidRPr="003B5369">
        <w:rPr>
          <w:rFonts w:ascii="Arial" w:hAnsi="Arial" w:cs="Arial"/>
          <w:bCs/>
        </w:rPr>
        <w:t xml:space="preserve">participants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current study were within </w:t>
      </w:r>
      <w:r w:rsidRPr="00476808">
        <w:rPr>
          <w:rFonts w:ascii="Arial" w:hAnsi="Arial" w:cs="Arial"/>
          <w:bCs/>
        </w:rPr>
        <w:t>the</w:t>
      </w:r>
      <w:r w:rsidRPr="003B5369">
        <w:rPr>
          <w:rFonts w:ascii="Arial" w:hAnsi="Arial" w:cs="Arial"/>
          <w:bCs/>
        </w:rPr>
        <w:t xml:space="preserve"> ages </w:t>
      </w:r>
      <w:r>
        <w:rPr>
          <w:rFonts w:ascii="Arial" w:hAnsi="Arial" w:cs="Arial"/>
          <w:bCs/>
        </w:rPr>
        <w:t>of</w:t>
      </w:r>
      <w:r w:rsidRPr="003B5369">
        <w:rPr>
          <w:rFonts w:ascii="Arial" w:hAnsi="Arial" w:cs="Arial"/>
          <w:bCs/>
        </w:rPr>
        <w:t xml:space="preserve"> 26-75years. This distribution is similar to </w:t>
      </w:r>
      <w:r w:rsidRPr="00476808">
        <w:rPr>
          <w:rFonts w:ascii="Arial" w:hAnsi="Arial" w:cs="Arial"/>
          <w:bCs/>
        </w:rPr>
        <w:t>the</w:t>
      </w:r>
      <w:r w:rsidRPr="003B5369">
        <w:rPr>
          <w:rFonts w:ascii="Arial" w:hAnsi="Arial" w:cs="Arial"/>
          <w:bCs/>
        </w:rPr>
        <w:t xml:space="preserve"> 20–79 years global prevalence estimates for diabetes reported by </w:t>
      </w:r>
      <w:r w:rsidRPr="00476808">
        <w:rPr>
          <w:rFonts w:ascii="Arial" w:hAnsi="Arial" w:cs="Arial"/>
          <w:bCs/>
        </w:rPr>
        <w:t>the</w:t>
      </w:r>
      <w:r w:rsidRPr="003B5369">
        <w:rPr>
          <w:rFonts w:ascii="Arial" w:hAnsi="Arial" w:cs="Arial"/>
          <w:bCs/>
        </w:rPr>
        <w:t xml:space="preserve"> </w:t>
      </w:r>
      <w:r>
        <w:rPr>
          <w:rFonts w:ascii="Arial" w:hAnsi="Arial" w:cs="Arial"/>
          <w:bCs/>
        </w:rPr>
        <w:t>in</w:t>
      </w:r>
      <w:r w:rsidRPr="003B5369">
        <w:rPr>
          <w:rFonts w:ascii="Arial" w:hAnsi="Arial" w:cs="Arial"/>
          <w:bCs/>
        </w:rPr>
        <w:t xml:space="preserve">ternational Diabetes Federation </w:t>
      </w:r>
      <w:r>
        <w:rPr>
          <w:rFonts w:ascii="Arial" w:hAnsi="Arial" w:cs="Arial"/>
          <w:bCs/>
        </w:rPr>
        <w:t>[9]</w:t>
      </w:r>
      <w:r w:rsidRPr="003B5369">
        <w:rPr>
          <w:rFonts w:ascii="Arial" w:hAnsi="Arial" w:cs="Arial"/>
          <w:bCs/>
        </w:rPr>
        <w:t xml:space="preserve">. </w:t>
      </w:r>
    </w:p>
    <w:p w14:paraId="0D7F7168" w14:textId="77777777" w:rsidR="007140C9" w:rsidRPr="003B5369" w:rsidRDefault="007140C9" w:rsidP="007140C9">
      <w:pPr>
        <w:pStyle w:val="Body"/>
        <w:spacing w:after="0"/>
        <w:rPr>
          <w:rFonts w:ascii="Arial" w:hAnsi="Arial" w:cs="Arial"/>
          <w:bCs/>
        </w:rPr>
      </w:pPr>
    </w:p>
    <w:p w14:paraId="6D2E59B4" w14:textId="4A5EAC7C" w:rsidR="007140C9" w:rsidRDefault="007140C9" w:rsidP="007140C9">
      <w:pPr>
        <w:pStyle w:val="Body"/>
        <w:spacing w:after="0"/>
        <w:rPr>
          <w:rFonts w:ascii="Arial" w:hAnsi="Arial" w:cs="Arial"/>
          <w:bCs/>
        </w:rPr>
      </w:pPr>
      <w:r w:rsidRPr="003B5369">
        <w:rPr>
          <w:rFonts w:ascii="Arial" w:hAnsi="Arial" w:cs="Arial"/>
        </w:rPr>
        <w:t xml:space="preserve">Majority </w:t>
      </w:r>
      <w:r>
        <w:rPr>
          <w:rFonts w:ascii="Arial" w:hAnsi="Arial" w:cs="Arial"/>
        </w:rPr>
        <w:t>of</w:t>
      </w:r>
      <w:r w:rsidRPr="003B5369">
        <w:rPr>
          <w:rFonts w:ascii="Arial" w:hAnsi="Arial" w:cs="Arial"/>
        </w:rPr>
        <w:t xml:space="preserve"> </w:t>
      </w:r>
      <w:r w:rsidRPr="00476808">
        <w:rPr>
          <w:rFonts w:ascii="Arial" w:hAnsi="Arial" w:cs="Arial"/>
        </w:rPr>
        <w:t>the</w:t>
      </w:r>
      <w:r w:rsidRPr="003B5369">
        <w:rPr>
          <w:rFonts w:ascii="Arial" w:hAnsi="Arial" w:cs="Arial"/>
        </w:rPr>
        <w:t xml:space="preserve"> participants in </w:t>
      </w:r>
      <w:r w:rsidRPr="00476808">
        <w:rPr>
          <w:rFonts w:ascii="Arial" w:hAnsi="Arial" w:cs="Arial"/>
        </w:rPr>
        <w:t>the</w:t>
      </w:r>
      <w:r w:rsidRPr="003B5369">
        <w:rPr>
          <w:rFonts w:ascii="Arial" w:hAnsi="Arial" w:cs="Arial"/>
        </w:rPr>
        <w:t xml:space="preserve"> current study </w:t>
      </w:r>
      <w:r w:rsidRPr="003B5369">
        <w:rPr>
          <w:rFonts w:ascii="Arial" w:hAnsi="Arial" w:cs="Arial"/>
          <w:bCs/>
        </w:rPr>
        <w:t xml:space="preserve">fall within and above </w:t>
      </w:r>
      <w:r w:rsidRPr="00476808">
        <w:rPr>
          <w:rFonts w:ascii="Arial" w:hAnsi="Arial" w:cs="Arial"/>
          <w:bCs/>
        </w:rPr>
        <w:t>the</w:t>
      </w:r>
      <w:r w:rsidRPr="003B5369">
        <w:rPr>
          <w:rFonts w:ascii="Arial" w:hAnsi="Arial" w:cs="Arial"/>
          <w:bCs/>
        </w:rPr>
        <w:t xml:space="preserve"> middle age group</w:t>
      </w:r>
      <w:r w:rsidRPr="003B5369">
        <w:rPr>
          <w:rFonts w:ascii="Arial" w:hAnsi="Arial" w:cs="Arial"/>
        </w:rPr>
        <w:t xml:space="preserve">; 46-55 and 56-65 accounting for 33.57% and 30.71% </w:t>
      </w:r>
      <w:r>
        <w:rPr>
          <w:rFonts w:ascii="Arial" w:hAnsi="Arial" w:cs="Arial"/>
        </w:rPr>
        <w:t>of</w:t>
      </w:r>
      <w:r w:rsidRPr="003B5369">
        <w:rPr>
          <w:rFonts w:ascii="Arial" w:hAnsi="Arial" w:cs="Arial"/>
        </w:rPr>
        <w:t xml:space="preserve"> </w:t>
      </w:r>
      <w:r w:rsidRPr="00476808">
        <w:rPr>
          <w:rFonts w:ascii="Arial" w:hAnsi="Arial" w:cs="Arial"/>
        </w:rPr>
        <w:t>the</w:t>
      </w:r>
      <w:r w:rsidRPr="003B5369">
        <w:rPr>
          <w:rFonts w:ascii="Arial" w:hAnsi="Arial" w:cs="Arial"/>
        </w:rPr>
        <w:t xml:space="preserve"> study population respectively. </w:t>
      </w:r>
      <w:r w:rsidRPr="003B5369">
        <w:rPr>
          <w:rFonts w:ascii="Arial" w:hAnsi="Arial" w:cs="Arial"/>
          <w:bCs/>
        </w:rPr>
        <w:t xml:space="preserve">This distribution aligns with that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systematic review by </w:t>
      </w:r>
      <w:proofErr w:type="spellStart"/>
      <w:r w:rsidRPr="003B5369">
        <w:rPr>
          <w:rFonts w:ascii="Arial" w:hAnsi="Arial" w:cs="Arial"/>
          <w:bCs/>
        </w:rPr>
        <w:t>Olamoyegun</w:t>
      </w:r>
      <w:proofErr w:type="spellEnd"/>
      <w:r w:rsidRPr="003B5369">
        <w:rPr>
          <w:rFonts w:ascii="Arial" w:hAnsi="Arial" w:cs="Arial"/>
          <w:bCs/>
        </w:rPr>
        <w:t xml:space="preserve"> </w:t>
      </w:r>
      <w:r w:rsidRPr="003B5369">
        <w:rPr>
          <w:rFonts w:ascii="Arial" w:hAnsi="Arial" w:cs="Arial"/>
          <w:bCs/>
          <w:i/>
          <w:iCs/>
        </w:rPr>
        <w:t>et al</w:t>
      </w:r>
      <w:r w:rsidRPr="003B5369">
        <w:rPr>
          <w:rFonts w:ascii="Arial" w:hAnsi="Arial" w:cs="Arial"/>
          <w:bCs/>
        </w:rPr>
        <w:t>.</w:t>
      </w:r>
      <w:r>
        <w:rPr>
          <w:rFonts w:ascii="Arial" w:hAnsi="Arial" w:cs="Arial"/>
          <w:bCs/>
        </w:rPr>
        <w:t xml:space="preserve"> [17]</w:t>
      </w:r>
      <w:r w:rsidRPr="003B5369">
        <w:rPr>
          <w:rFonts w:ascii="Arial" w:hAnsi="Arial" w:cs="Arial"/>
          <w:bCs/>
        </w:rPr>
        <w:t xml:space="preserve">, which highlighted age over 45 as a significant risk factor for type 2 diabetes in Nigeria. </w:t>
      </w:r>
      <w:r w:rsidRPr="003904F9">
        <w:rPr>
          <w:rFonts w:ascii="Arial" w:hAnsi="Arial" w:cs="Arial"/>
          <w:bCs/>
        </w:rPr>
        <w:t>As shown in Table</w:t>
      </w:r>
      <w:r w:rsidR="00654A8E">
        <w:rPr>
          <w:rFonts w:ascii="Arial" w:hAnsi="Arial" w:cs="Arial"/>
          <w:bCs/>
        </w:rPr>
        <w:t xml:space="preserve"> 1</w:t>
      </w:r>
      <w:r w:rsidRPr="003904F9">
        <w:rPr>
          <w:rFonts w:ascii="Arial" w:hAnsi="Arial" w:cs="Arial"/>
          <w:bCs/>
        </w:rPr>
        <w:t>, the highest proportion of diabetic subjects (31 individuals, 44.29%) had been diagnosed within the past 1–5 years, while those with a diagnosis duration of over 20 years represented the least frequent group, comprising only six participants (8.57%).</w:t>
      </w:r>
      <w:r>
        <w:rPr>
          <w:rFonts w:ascii="Arial" w:hAnsi="Arial" w:cs="Arial"/>
          <w:bCs/>
        </w:rPr>
        <w:t xml:space="preserve"> T</w:t>
      </w:r>
      <w:r w:rsidRPr="00476808">
        <w:rPr>
          <w:rFonts w:ascii="Arial" w:hAnsi="Arial" w:cs="Arial"/>
          <w:bCs/>
        </w:rPr>
        <w:t>he</w:t>
      </w:r>
      <w:r w:rsidRPr="003B5369">
        <w:rPr>
          <w:rFonts w:ascii="Arial" w:hAnsi="Arial" w:cs="Arial"/>
          <w:bCs/>
        </w:rPr>
        <w:t xml:space="preserve"> fewer number observed in </w:t>
      </w:r>
      <w:r w:rsidRPr="00476808">
        <w:rPr>
          <w:rFonts w:ascii="Arial" w:hAnsi="Arial" w:cs="Arial"/>
          <w:bCs/>
        </w:rPr>
        <w:t>the</w:t>
      </w:r>
      <w:r w:rsidRPr="003B5369">
        <w:rPr>
          <w:rFonts w:ascii="Arial" w:hAnsi="Arial" w:cs="Arial"/>
          <w:bCs/>
        </w:rPr>
        <w:t xml:space="preserve"> last groups could be attributed to higher mortality rates </w:t>
      </w:r>
      <w:r>
        <w:rPr>
          <w:rFonts w:ascii="Arial" w:hAnsi="Arial" w:cs="Arial"/>
          <w:bCs/>
        </w:rPr>
        <w:t>[18]</w:t>
      </w:r>
      <w:r w:rsidRPr="003B5369">
        <w:rPr>
          <w:rFonts w:ascii="Arial" w:hAnsi="Arial" w:cs="Arial"/>
          <w:bCs/>
        </w:rPr>
        <w:t>, whe</w:t>
      </w:r>
      <w:r w:rsidRPr="00476808">
        <w:rPr>
          <w:rFonts w:ascii="Arial" w:hAnsi="Arial" w:cs="Arial"/>
          <w:bCs/>
        </w:rPr>
        <w:t>the</w:t>
      </w:r>
      <w:r w:rsidRPr="003B5369">
        <w:rPr>
          <w:rFonts w:ascii="Arial" w:hAnsi="Arial" w:cs="Arial"/>
          <w:bCs/>
        </w:rPr>
        <w:t xml:space="preserve">r related or unrelated to diabetes, poor follow-up leading to patient attrition in long-term studies, or improvements in diabetes management resulting in better quality </w:t>
      </w:r>
      <w:r>
        <w:rPr>
          <w:rFonts w:ascii="Arial" w:hAnsi="Arial" w:cs="Arial"/>
          <w:bCs/>
        </w:rPr>
        <w:t>of</w:t>
      </w:r>
      <w:r w:rsidRPr="003B5369">
        <w:rPr>
          <w:rFonts w:ascii="Arial" w:hAnsi="Arial" w:cs="Arial"/>
          <w:bCs/>
        </w:rPr>
        <w:t xml:space="preserve"> life and disease control. </w:t>
      </w:r>
    </w:p>
    <w:p w14:paraId="26342DB4" w14:textId="77777777" w:rsidR="007140C9" w:rsidRPr="003B5369" w:rsidRDefault="007140C9" w:rsidP="007140C9">
      <w:pPr>
        <w:pStyle w:val="Body"/>
        <w:spacing w:after="0"/>
        <w:rPr>
          <w:rFonts w:ascii="Arial" w:hAnsi="Arial" w:cs="Arial"/>
          <w:bCs/>
        </w:rPr>
      </w:pPr>
    </w:p>
    <w:p w14:paraId="3ACA07AA" w14:textId="6BE32527" w:rsidR="007140C9" w:rsidRDefault="007140C9" w:rsidP="007140C9">
      <w:pPr>
        <w:pStyle w:val="Body"/>
        <w:spacing w:after="0"/>
        <w:rPr>
          <w:rFonts w:ascii="Arial" w:hAnsi="Arial" w:cs="Arial"/>
          <w:bCs/>
        </w:rPr>
      </w:pPr>
      <w:r>
        <w:rPr>
          <w:rFonts w:ascii="Arial" w:hAnsi="Arial" w:cs="Arial"/>
          <w:bCs/>
        </w:rPr>
        <w:t>In</w:t>
      </w:r>
      <w:r w:rsidRPr="003B5369">
        <w:rPr>
          <w:rFonts w:ascii="Arial" w:hAnsi="Arial" w:cs="Arial"/>
          <w:bCs/>
        </w:rPr>
        <w:t xml:space="preserve"> individuals with diabetes, persistent hyperglycemia accelerates th</w:t>
      </w:r>
      <w:r>
        <w:rPr>
          <w:rFonts w:ascii="Arial" w:hAnsi="Arial" w:cs="Arial"/>
          <w:bCs/>
        </w:rPr>
        <w:t>e</w:t>
      </w:r>
      <w:r w:rsidRPr="003B5369">
        <w:rPr>
          <w:rFonts w:ascii="Arial" w:hAnsi="Arial" w:cs="Arial"/>
          <w:bCs/>
        </w:rPr>
        <w:t xml:space="preserve"> glycation process</w:t>
      </w:r>
      <w:r>
        <w:rPr>
          <w:rFonts w:ascii="Arial" w:hAnsi="Arial" w:cs="Arial"/>
          <w:bCs/>
        </w:rPr>
        <w:t xml:space="preserve"> of hemoglobin</w:t>
      </w:r>
      <w:r w:rsidRPr="003B5369">
        <w:rPr>
          <w:rFonts w:ascii="Arial" w:hAnsi="Arial" w:cs="Arial"/>
          <w:bCs/>
        </w:rPr>
        <w:t xml:space="preserve">, leading to elevated </w:t>
      </w:r>
      <w:r w:rsidRPr="00FD130F">
        <w:rPr>
          <w:rFonts w:ascii="Arial" w:hAnsi="Arial" w:cs="Arial"/>
          <w:bCs/>
        </w:rPr>
        <w:t>HbA1c</w:t>
      </w:r>
      <w:r w:rsidRPr="003B5369">
        <w:rPr>
          <w:rFonts w:ascii="Arial" w:hAnsi="Arial" w:cs="Arial"/>
          <w:bCs/>
        </w:rPr>
        <w:t xml:space="preserve"> levels </w:t>
      </w:r>
      <w:r>
        <w:rPr>
          <w:rFonts w:ascii="Arial" w:hAnsi="Arial" w:cs="Arial"/>
          <w:bCs/>
        </w:rPr>
        <w:t>[19]</w:t>
      </w:r>
      <w:r w:rsidRPr="003B5369">
        <w:rPr>
          <w:rFonts w:ascii="Arial" w:hAnsi="Arial" w:cs="Arial"/>
          <w:bCs/>
        </w:rPr>
        <w:t xml:space="preserve">. </w:t>
      </w:r>
      <w:r>
        <w:rPr>
          <w:rFonts w:ascii="Arial" w:hAnsi="Arial" w:cs="Arial"/>
          <w:bCs/>
        </w:rPr>
        <w:t>T</w:t>
      </w:r>
      <w:r w:rsidRPr="00476808">
        <w:rPr>
          <w:rFonts w:ascii="Arial" w:hAnsi="Arial" w:cs="Arial"/>
          <w:bCs/>
        </w:rPr>
        <w:t>he</w:t>
      </w:r>
      <w:r w:rsidRPr="003B5369">
        <w:rPr>
          <w:rFonts w:ascii="Arial" w:hAnsi="Arial" w:cs="Arial"/>
          <w:bCs/>
        </w:rPr>
        <w:t xml:space="preserve"> results from our study revealed a significant elevation (</w:t>
      </w:r>
      <w:r>
        <w:rPr>
          <w:rFonts w:ascii="Arial" w:hAnsi="Arial" w:cs="Arial"/>
          <w:bCs/>
          <w:i/>
          <w:iCs/>
        </w:rPr>
        <w:t>P</w:t>
      </w:r>
      <w:r w:rsidRPr="003B5369">
        <w:rPr>
          <w:rFonts w:ascii="Arial" w:hAnsi="Arial" w:cs="Arial"/>
          <w:bCs/>
        </w:rPr>
        <w:t xml:space="preserve">&lt; 0.0001) </w:t>
      </w:r>
      <w:r>
        <w:rPr>
          <w:rFonts w:ascii="Arial" w:hAnsi="Arial" w:cs="Arial"/>
          <w:bCs/>
        </w:rPr>
        <w:t>of</w:t>
      </w:r>
      <w:r w:rsidRPr="003B5369">
        <w:rPr>
          <w:rFonts w:ascii="Arial" w:hAnsi="Arial" w:cs="Arial"/>
          <w:bCs/>
        </w:rPr>
        <w:t xml:space="preserve"> </w:t>
      </w:r>
      <w:r w:rsidRPr="00FD130F">
        <w:rPr>
          <w:rFonts w:ascii="Arial" w:hAnsi="Arial" w:cs="Arial"/>
          <w:bCs/>
        </w:rPr>
        <w:t>HbA1c</w:t>
      </w:r>
      <w:r w:rsidRPr="003B5369">
        <w:rPr>
          <w:rFonts w:ascii="Arial" w:hAnsi="Arial" w:cs="Arial"/>
          <w:bCs/>
        </w:rPr>
        <w:t xml:space="preserve"> in </w:t>
      </w:r>
      <w:r w:rsidRPr="00476808">
        <w:rPr>
          <w:rFonts w:ascii="Arial" w:hAnsi="Arial" w:cs="Arial"/>
          <w:bCs/>
        </w:rPr>
        <w:t>the</w:t>
      </w:r>
      <w:r w:rsidRPr="003B5369">
        <w:rPr>
          <w:rFonts w:ascii="Arial" w:hAnsi="Arial" w:cs="Arial"/>
          <w:bCs/>
        </w:rPr>
        <w:t xml:space="preserve"> diabetic group, confirming </w:t>
      </w:r>
      <w:r w:rsidRPr="00476808">
        <w:rPr>
          <w:rFonts w:ascii="Arial" w:hAnsi="Arial" w:cs="Arial"/>
          <w:bCs/>
        </w:rPr>
        <w:t>the</w:t>
      </w:r>
      <w:r w:rsidRPr="003B5369">
        <w:rPr>
          <w:rFonts w:ascii="Arial" w:hAnsi="Arial" w:cs="Arial"/>
          <w:bCs/>
        </w:rPr>
        <w:t xml:space="preserve"> diabetic state </w:t>
      </w:r>
      <w:r>
        <w:rPr>
          <w:rFonts w:ascii="Arial" w:hAnsi="Arial" w:cs="Arial"/>
          <w:bCs/>
        </w:rPr>
        <w:t>of</w:t>
      </w:r>
      <w:r w:rsidRPr="003B5369">
        <w:rPr>
          <w:rFonts w:ascii="Arial" w:hAnsi="Arial" w:cs="Arial"/>
          <w:bCs/>
        </w:rPr>
        <w:t xml:space="preserve"> </w:t>
      </w:r>
      <w:r w:rsidRPr="00476808">
        <w:rPr>
          <w:rFonts w:ascii="Arial" w:hAnsi="Arial" w:cs="Arial"/>
          <w:bCs/>
        </w:rPr>
        <w:t>the</w:t>
      </w:r>
      <w:r w:rsidRPr="003B5369">
        <w:rPr>
          <w:rFonts w:ascii="Arial" w:hAnsi="Arial" w:cs="Arial"/>
          <w:bCs/>
        </w:rPr>
        <w:t xml:space="preserve"> test participants. </w:t>
      </w:r>
    </w:p>
    <w:p w14:paraId="7394E437" w14:textId="77777777" w:rsidR="007140C9" w:rsidRPr="003B5369" w:rsidRDefault="007140C9" w:rsidP="007140C9">
      <w:pPr>
        <w:pStyle w:val="Body"/>
        <w:spacing w:after="0"/>
        <w:rPr>
          <w:rFonts w:ascii="Arial" w:hAnsi="Arial" w:cs="Arial"/>
          <w:bCs/>
        </w:rPr>
      </w:pPr>
    </w:p>
    <w:p w14:paraId="3203FB8E" w14:textId="60F00F94" w:rsidR="007140C9" w:rsidRDefault="00654A8E" w:rsidP="007140C9">
      <w:pPr>
        <w:pStyle w:val="Body"/>
        <w:spacing w:after="0"/>
        <w:rPr>
          <w:rFonts w:ascii="Arial" w:hAnsi="Arial" w:cs="Arial"/>
          <w:bCs/>
        </w:rPr>
      </w:pPr>
      <w:r>
        <w:rPr>
          <w:rFonts w:ascii="Arial" w:hAnsi="Arial" w:cs="Arial"/>
          <w:bCs/>
        </w:rPr>
        <w:t>Moreso</w:t>
      </w:r>
      <w:r w:rsidR="007140C9">
        <w:rPr>
          <w:rFonts w:ascii="Arial" w:hAnsi="Arial" w:cs="Arial"/>
          <w:bCs/>
        </w:rPr>
        <w:t xml:space="preserve"> </w:t>
      </w:r>
      <w:r w:rsidR="007140C9" w:rsidRPr="003B5369">
        <w:rPr>
          <w:rFonts w:ascii="Arial" w:hAnsi="Arial" w:cs="Arial"/>
        </w:rPr>
        <w:t>chronic hyperglycemia</w:t>
      </w:r>
      <w:r>
        <w:rPr>
          <w:rFonts w:ascii="Arial" w:hAnsi="Arial" w:cs="Arial"/>
        </w:rPr>
        <w:t xml:space="preserve"> </w:t>
      </w:r>
      <w:r>
        <w:rPr>
          <w:rFonts w:ascii="Arial" w:hAnsi="Arial" w:cs="Arial"/>
          <w:bCs/>
        </w:rPr>
        <w:t xml:space="preserve">in </w:t>
      </w:r>
      <w:r w:rsidRPr="003B5369">
        <w:rPr>
          <w:rFonts w:ascii="Arial" w:hAnsi="Arial" w:cs="Arial"/>
        </w:rPr>
        <w:t>diabetes</w:t>
      </w:r>
      <w:r w:rsidR="007140C9" w:rsidRPr="003B5369">
        <w:rPr>
          <w:rFonts w:ascii="Arial" w:hAnsi="Arial" w:cs="Arial"/>
        </w:rPr>
        <w:t xml:space="preserve"> </w:t>
      </w:r>
      <w:r w:rsidR="007140C9">
        <w:rPr>
          <w:rFonts w:ascii="Arial" w:hAnsi="Arial" w:cs="Arial"/>
        </w:rPr>
        <w:t xml:space="preserve">can </w:t>
      </w:r>
      <w:r w:rsidR="007140C9" w:rsidRPr="003B5369">
        <w:rPr>
          <w:rFonts w:ascii="Arial" w:hAnsi="Arial" w:cs="Arial"/>
        </w:rPr>
        <w:t xml:space="preserve">lead to oxidative stress, inflammation, and hemodynamic changes in </w:t>
      </w:r>
      <w:r w:rsidR="007140C9" w:rsidRPr="00476808">
        <w:rPr>
          <w:rFonts w:ascii="Arial" w:hAnsi="Arial" w:cs="Arial"/>
        </w:rPr>
        <w:t>the</w:t>
      </w:r>
      <w:r w:rsidR="007140C9" w:rsidRPr="003B5369">
        <w:rPr>
          <w:rFonts w:ascii="Arial" w:hAnsi="Arial" w:cs="Arial"/>
        </w:rPr>
        <w:t xml:space="preserve"> kidney which leads to proximal tubular damage. KIM-1 expression</w:t>
      </w:r>
      <w:r w:rsidR="007140C9">
        <w:rPr>
          <w:rFonts w:ascii="Arial" w:hAnsi="Arial" w:cs="Arial"/>
        </w:rPr>
        <w:t xml:space="preserve"> may</w:t>
      </w:r>
      <w:r w:rsidR="007140C9" w:rsidRPr="003B5369">
        <w:rPr>
          <w:rFonts w:ascii="Arial" w:hAnsi="Arial" w:cs="Arial"/>
        </w:rPr>
        <w:t xml:space="preserve"> increase in response to this injury, and its levels in urine and serum can serve as early indicators </w:t>
      </w:r>
      <w:r w:rsidR="007140C9">
        <w:rPr>
          <w:rFonts w:ascii="Arial" w:hAnsi="Arial" w:cs="Arial"/>
        </w:rPr>
        <w:t>of</w:t>
      </w:r>
      <w:r w:rsidR="007140C9" w:rsidRPr="003B5369">
        <w:rPr>
          <w:rFonts w:ascii="Arial" w:hAnsi="Arial" w:cs="Arial"/>
        </w:rPr>
        <w:t xml:space="preserve"> kidney damage </w:t>
      </w:r>
      <w:r w:rsidR="007140C9">
        <w:rPr>
          <w:rFonts w:ascii="Arial" w:hAnsi="Arial" w:cs="Arial"/>
        </w:rPr>
        <w:t>[20]</w:t>
      </w:r>
      <w:r w:rsidR="007140C9" w:rsidRPr="003B5369">
        <w:rPr>
          <w:rFonts w:ascii="Arial" w:hAnsi="Arial" w:cs="Arial"/>
        </w:rPr>
        <w:t xml:space="preserve">. </w:t>
      </w:r>
      <w:r w:rsidR="007140C9" w:rsidRPr="003B5369">
        <w:rPr>
          <w:rFonts w:ascii="Arial" w:hAnsi="Arial" w:cs="Arial"/>
          <w:bCs/>
        </w:rPr>
        <w:t xml:space="preserve"> </w:t>
      </w:r>
      <w:r w:rsidR="007140C9">
        <w:rPr>
          <w:rFonts w:ascii="Arial" w:hAnsi="Arial" w:cs="Arial"/>
          <w:bCs/>
        </w:rPr>
        <w:t>T</w:t>
      </w:r>
      <w:r w:rsidR="007140C9" w:rsidRPr="00476808">
        <w:rPr>
          <w:rFonts w:ascii="Arial" w:hAnsi="Arial" w:cs="Arial"/>
          <w:bCs/>
        </w:rPr>
        <w:t>he</w:t>
      </w:r>
      <w:r w:rsidR="007140C9" w:rsidRPr="003B5369">
        <w:rPr>
          <w:rFonts w:ascii="Arial" w:hAnsi="Arial" w:cs="Arial"/>
          <w:bCs/>
        </w:rPr>
        <w:t xml:space="preserve"> current study observed significantly higher </w:t>
      </w:r>
      <w:r w:rsidR="007140C9" w:rsidRPr="003B5369">
        <w:rPr>
          <w:rFonts w:ascii="Arial" w:hAnsi="Arial" w:cs="Arial"/>
          <w:bCs/>
        </w:rPr>
        <w:lastRenderedPageBreak/>
        <w:t xml:space="preserve">levels </w:t>
      </w:r>
      <w:r w:rsidR="007140C9">
        <w:rPr>
          <w:rFonts w:ascii="Arial" w:hAnsi="Arial" w:cs="Arial"/>
          <w:bCs/>
        </w:rPr>
        <w:t>of</w:t>
      </w:r>
      <w:r w:rsidR="007140C9" w:rsidRPr="003B5369">
        <w:rPr>
          <w:rFonts w:ascii="Arial" w:hAnsi="Arial" w:cs="Arial"/>
          <w:bCs/>
        </w:rPr>
        <w:t xml:space="preserve"> serum KIM-1 in </w:t>
      </w:r>
      <w:r w:rsidR="007140C9" w:rsidRPr="00476808">
        <w:rPr>
          <w:rFonts w:ascii="Arial" w:hAnsi="Arial" w:cs="Arial"/>
          <w:bCs/>
        </w:rPr>
        <w:t>the</w:t>
      </w:r>
      <w:r w:rsidR="007140C9" w:rsidRPr="003B5369">
        <w:rPr>
          <w:rFonts w:ascii="Arial" w:hAnsi="Arial" w:cs="Arial"/>
          <w:bCs/>
        </w:rPr>
        <w:t xml:space="preserve"> diabetic subjects (</w:t>
      </w:r>
      <w:r w:rsidR="007140C9">
        <w:rPr>
          <w:rFonts w:ascii="Arial" w:hAnsi="Arial" w:cs="Arial"/>
          <w:bCs/>
          <w:i/>
          <w:iCs/>
        </w:rPr>
        <w:t>P</w:t>
      </w:r>
      <w:r w:rsidR="007140C9" w:rsidRPr="003B5369">
        <w:rPr>
          <w:rFonts w:ascii="Arial" w:hAnsi="Arial" w:cs="Arial"/>
          <w:bCs/>
        </w:rPr>
        <w:t xml:space="preserve">&lt;0.0001). This was in accordance with </w:t>
      </w:r>
      <w:r w:rsidR="007140C9" w:rsidRPr="00476808">
        <w:rPr>
          <w:rFonts w:ascii="Arial" w:hAnsi="Arial" w:cs="Arial"/>
          <w:bCs/>
        </w:rPr>
        <w:t>the</w:t>
      </w:r>
      <w:r w:rsidR="007140C9" w:rsidRPr="003B5369">
        <w:rPr>
          <w:rFonts w:ascii="Arial" w:hAnsi="Arial" w:cs="Arial"/>
          <w:bCs/>
        </w:rPr>
        <w:t xml:space="preserve"> findings </w:t>
      </w:r>
      <w:r w:rsidR="007140C9">
        <w:rPr>
          <w:rFonts w:ascii="Arial" w:hAnsi="Arial" w:cs="Arial"/>
          <w:bCs/>
        </w:rPr>
        <w:t>of</w:t>
      </w:r>
      <w:r w:rsidR="007140C9" w:rsidRPr="003B5369">
        <w:rPr>
          <w:rFonts w:ascii="Arial" w:hAnsi="Arial" w:cs="Arial"/>
          <w:bCs/>
        </w:rPr>
        <w:t xml:space="preserve"> </w:t>
      </w:r>
      <w:r w:rsidR="007140C9" w:rsidRPr="003B5369">
        <w:rPr>
          <w:rFonts w:ascii="Arial" w:hAnsi="Arial" w:cs="Arial"/>
        </w:rPr>
        <w:t xml:space="preserve">Abid </w:t>
      </w:r>
      <w:r w:rsidR="007140C9" w:rsidRPr="003B5369">
        <w:rPr>
          <w:rFonts w:ascii="Arial" w:hAnsi="Arial" w:cs="Arial"/>
          <w:i/>
          <w:iCs/>
        </w:rPr>
        <w:t>et al</w:t>
      </w:r>
      <w:r w:rsidR="007140C9" w:rsidRPr="003B5369">
        <w:rPr>
          <w:rFonts w:ascii="Arial" w:hAnsi="Arial" w:cs="Arial"/>
        </w:rPr>
        <w:t>.</w:t>
      </w:r>
      <w:r w:rsidR="007140C9">
        <w:rPr>
          <w:rFonts w:ascii="Arial" w:hAnsi="Arial" w:cs="Arial"/>
        </w:rPr>
        <w:t xml:space="preserve"> [21]</w:t>
      </w:r>
      <w:r w:rsidR="007140C9" w:rsidRPr="003B5369">
        <w:rPr>
          <w:rFonts w:ascii="Arial" w:hAnsi="Arial" w:cs="Arial"/>
          <w:bCs/>
        </w:rPr>
        <w:t>.</w:t>
      </w:r>
      <w:r w:rsidR="007140C9">
        <w:rPr>
          <w:rFonts w:ascii="Arial" w:hAnsi="Arial" w:cs="Arial"/>
          <w:bCs/>
        </w:rPr>
        <w:t xml:space="preserve"> Similar to the findings of </w:t>
      </w:r>
      <w:proofErr w:type="spellStart"/>
      <w:r w:rsidR="007140C9" w:rsidRPr="003B5369">
        <w:rPr>
          <w:rFonts w:ascii="Arial" w:hAnsi="Arial" w:cs="Arial"/>
        </w:rPr>
        <w:t>Zadabbas</w:t>
      </w:r>
      <w:proofErr w:type="spellEnd"/>
      <w:r w:rsidR="007140C9" w:rsidRPr="003B5369">
        <w:rPr>
          <w:rFonts w:ascii="Arial" w:hAnsi="Arial" w:cs="Arial"/>
        </w:rPr>
        <w:t xml:space="preserve"> </w:t>
      </w:r>
      <w:r w:rsidR="007140C9" w:rsidRPr="003B5369">
        <w:rPr>
          <w:rFonts w:ascii="Arial" w:hAnsi="Arial" w:cs="Arial"/>
          <w:i/>
          <w:iCs/>
        </w:rPr>
        <w:t>et al</w:t>
      </w:r>
      <w:r w:rsidR="007140C9" w:rsidRPr="003B5369">
        <w:rPr>
          <w:rFonts w:ascii="Arial" w:hAnsi="Arial" w:cs="Arial"/>
        </w:rPr>
        <w:t>.</w:t>
      </w:r>
      <w:r w:rsidR="007140C9">
        <w:rPr>
          <w:rFonts w:ascii="Arial" w:hAnsi="Arial" w:cs="Arial"/>
        </w:rPr>
        <w:t xml:space="preserve"> [22],</w:t>
      </w:r>
      <w:r w:rsidR="007140C9" w:rsidRPr="003B5369">
        <w:rPr>
          <w:rFonts w:ascii="Arial" w:hAnsi="Arial" w:cs="Arial"/>
          <w:bCs/>
        </w:rPr>
        <w:t xml:space="preserve"> </w:t>
      </w:r>
      <w:r w:rsidR="007140C9">
        <w:rPr>
          <w:rFonts w:ascii="Arial" w:hAnsi="Arial" w:cs="Arial"/>
          <w:bCs/>
        </w:rPr>
        <w:t>s</w:t>
      </w:r>
      <w:r w:rsidR="007140C9" w:rsidRPr="003B5369">
        <w:rPr>
          <w:rFonts w:ascii="Arial" w:hAnsi="Arial" w:cs="Arial"/>
          <w:bCs/>
        </w:rPr>
        <w:t xml:space="preserve">ignificantly higher levels </w:t>
      </w:r>
      <w:r w:rsidR="007140C9">
        <w:rPr>
          <w:rFonts w:ascii="Arial" w:hAnsi="Arial" w:cs="Arial"/>
          <w:bCs/>
        </w:rPr>
        <w:t>of</w:t>
      </w:r>
      <w:r w:rsidR="007140C9" w:rsidRPr="003B5369">
        <w:rPr>
          <w:rFonts w:ascii="Arial" w:hAnsi="Arial" w:cs="Arial"/>
          <w:bCs/>
        </w:rPr>
        <w:t xml:space="preserve"> cystatin C were observed in </w:t>
      </w:r>
      <w:r w:rsidR="007140C9" w:rsidRPr="00476808">
        <w:rPr>
          <w:rFonts w:ascii="Arial" w:hAnsi="Arial" w:cs="Arial"/>
          <w:bCs/>
        </w:rPr>
        <w:t>the</w:t>
      </w:r>
      <w:r w:rsidR="007140C9" w:rsidRPr="003B5369">
        <w:rPr>
          <w:rFonts w:ascii="Arial" w:hAnsi="Arial" w:cs="Arial"/>
          <w:bCs/>
        </w:rPr>
        <w:t xml:space="preserve"> diabetic subjects (</w:t>
      </w:r>
      <w:r w:rsidR="007140C9">
        <w:rPr>
          <w:rFonts w:ascii="Arial" w:hAnsi="Arial" w:cs="Arial"/>
          <w:bCs/>
          <w:i/>
          <w:iCs/>
        </w:rPr>
        <w:t>P</w:t>
      </w:r>
      <w:r w:rsidR="007140C9" w:rsidRPr="003B5369">
        <w:rPr>
          <w:rFonts w:ascii="Arial" w:hAnsi="Arial" w:cs="Arial"/>
          <w:bCs/>
        </w:rPr>
        <w:t xml:space="preserve">&lt;0.0001) </w:t>
      </w:r>
      <w:r w:rsidR="007140C9">
        <w:rPr>
          <w:rFonts w:ascii="Arial" w:hAnsi="Arial" w:cs="Arial"/>
          <w:bCs/>
        </w:rPr>
        <w:t>of</w:t>
      </w:r>
      <w:r w:rsidR="007140C9" w:rsidRPr="003B5369">
        <w:rPr>
          <w:rFonts w:ascii="Arial" w:hAnsi="Arial" w:cs="Arial"/>
          <w:bCs/>
        </w:rPr>
        <w:t xml:space="preserve"> </w:t>
      </w:r>
      <w:r w:rsidR="007140C9" w:rsidRPr="00476808">
        <w:rPr>
          <w:rFonts w:ascii="Arial" w:hAnsi="Arial" w:cs="Arial"/>
          <w:bCs/>
        </w:rPr>
        <w:t>the</w:t>
      </w:r>
      <w:r w:rsidR="007140C9" w:rsidRPr="003B5369">
        <w:rPr>
          <w:rFonts w:ascii="Arial" w:hAnsi="Arial" w:cs="Arial"/>
          <w:bCs/>
        </w:rPr>
        <w:t xml:space="preserve"> current study compared to controls. Early in diabetes, hyperglycemia leads to glomerular hyperfiltration. Similarly</w:t>
      </w:r>
      <w:r w:rsidR="007140C9">
        <w:rPr>
          <w:rFonts w:ascii="Arial" w:hAnsi="Arial" w:cs="Arial"/>
          <w:bCs/>
        </w:rPr>
        <w:t xml:space="preserve"> to the findings of</w:t>
      </w:r>
      <w:r w:rsidR="007140C9" w:rsidRPr="003B5369">
        <w:rPr>
          <w:rFonts w:ascii="Arial" w:hAnsi="Arial" w:cs="Arial"/>
          <w:bCs/>
        </w:rPr>
        <w:t xml:space="preserve"> </w:t>
      </w:r>
      <w:proofErr w:type="spellStart"/>
      <w:r w:rsidR="007140C9" w:rsidRPr="003B5369">
        <w:rPr>
          <w:rFonts w:ascii="Arial" w:hAnsi="Arial" w:cs="Arial"/>
          <w:bCs/>
        </w:rPr>
        <w:t>Shinkafi</w:t>
      </w:r>
      <w:proofErr w:type="spellEnd"/>
      <w:r w:rsidR="007140C9" w:rsidRPr="003B5369">
        <w:rPr>
          <w:rFonts w:ascii="Arial" w:hAnsi="Arial" w:cs="Arial"/>
          <w:bCs/>
        </w:rPr>
        <w:t xml:space="preserve"> </w:t>
      </w:r>
      <w:r w:rsidR="007140C9" w:rsidRPr="003B5369">
        <w:rPr>
          <w:rFonts w:ascii="Arial" w:hAnsi="Arial" w:cs="Arial"/>
          <w:bCs/>
          <w:i/>
          <w:iCs/>
        </w:rPr>
        <w:t>et al</w:t>
      </w:r>
      <w:r w:rsidR="007140C9" w:rsidRPr="003B5369">
        <w:rPr>
          <w:rFonts w:ascii="Arial" w:hAnsi="Arial" w:cs="Arial"/>
          <w:bCs/>
        </w:rPr>
        <w:t xml:space="preserve">., </w:t>
      </w:r>
      <w:r w:rsidR="007140C9">
        <w:rPr>
          <w:rFonts w:ascii="Arial" w:hAnsi="Arial" w:cs="Arial"/>
          <w:bCs/>
        </w:rPr>
        <w:t>[23]</w:t>
      </w:r>
      <w:r w:rsidR="004C65FD">
        <w:rPr>
          <w:rFonts w:ascii="Arial" w:hAnsi="Arial" w:cs="Arial"/>
          <w:bCs/>
        </w:rPr>
        <w:t xml:space="preserve">. A </w:t>
      </w:r>
      <w:r w:rsidR="004C65FD" w:rsidRPr="000102B4">
        <w:rPr>
          <w:rFonts w:ascii="Arial" w:hAnsi="Arial" w:cs="Arial"/>
          <w:bCs/>
        </w:rPr>
        <w:t xml:space="preserve">microvascular injury </w:t>
      </w:r>
      <w:r w:rsidR="004C65FD">
        <w:rPr>
          <w:rFonts w:ascii="Arial" w:hAnsi="Arial" w:cs="Arial"/>
          <w:bCs/>
        </w:rPr>
        <w:t xml:space="preserve">to </w:t>
      </w:r>
      <w:r w:rsidR="004C65FD" w:rsidRPr="000102B4">
        <w:rPr>
          <w:rFonts w:ascii="Arial" w:hAnsi="Arial" w:cs="Arial"/>
          <w:bCs/>
        </w:rPr>
        <w:t>the kidneys</w:t>
      </w:r>
      <w:r w:rsidR="004C65FD">
        <w:rPr>
          <w:rFonts w:ascii="Arial" w:hAnsi="Arial" w:cs="Arial"/>
          <w:bCs/>
        </w:rPr>
        <w:t xml:space="preserve"> may alter</w:t>
      </w:r>
      <w:r w:rsidR="004C65FD" w:rsidRPr="000102B4">
        <w:rPr>
          <w:rFonts w:ascii="Arial" w:hAnsi="Arial" w:cs="Arial"/>
          <w:bCs/>
        </w:rPr>
        <w:t xml:space="preserve"> filtering capacity </w:t>
      </w:r>
      <w:r w:rsidR="004C65FD">
        <w:rPr>
          <w:rFonts w:ascii="Arial" w:hAnsi="Arial" w:cs="Arial"/>
          <w:bCs/>
        </w:rPr>
        <w:t xml:space="preserve">of </w:t>
      </w:r>
      <w:r w:rsidR="004C65FD" w:rsidRPr="000102B4">
        <w:rPr>
          <w:rFonts w:ascii="Arial" w:hAnsi="Arial" w:cs="Arial"/>
          <w:bCs/>
        </w:rPr>
        <w:t xml:space="preserve">cystatin c </w:t>
      </w:r>
      <w:r w:rsidR="004C65FD">
        <w:rPr>
          <w:rFonts w:ascii="Arial" w:hAnsi="Arial" w:cs="Arial"/>
          <w:bCs/>
        </w:rPr>
        <w:t xml:space="preserve">and </w:t>
      </w:r>
      <w:r w:rsidR="004C65FD" w:rsidRPr="003B5369">
        <w:rPr>
          <w:rFonts w:ascii="Arial" w:hAnsi="Arial" w:cs="Arial"/>
          <w:bCs/>
        </w:rPr>
        <w:t xml:space="preserve">damage </w:t>
      </w:r>
      <w:r w:rsidR="004C65FD" w:rsidRPr="00476808">
        <w:rPr>
          <w:rFonts w:ascii="Arial" w:hAnsi="Arial" w:cs="Arial"/>
          <w:bCs/>
        </w:rPr>
        <w:t>the</w:t>
      </w:r>
      <w:r w:rsidR="004C65FD" w:rsidRPr="003B5369">
        <w:rPr>
          <w:rFonts w:ascii="Arial" w:hAnsi="Arial" w:cs="Arial"/>
          <w:bCs/>
        </w:rPr>
        <w:t xml:space="preserve"> glomerular capillary walls, resulting in albumin leakage into </w:t>
      </w:r>
      <w:r w:rsidR="004C65FD" w:rsidRPr="00476808">
        <w:rPr>
          <w:rFonts w:ascii="Arial" w:hAnsi="Arial" w:cs="Arial"/>
          <w:bCs/>
        </w:rPr>
        <w:t>the</w:t>
      </w:r>
      <w:r w:rsidR="004C65FD" w:rsidRPr="003B5369">
        <w:rPr>
          <w:rFonts w:ascii="Arial" w:hAnsi="Arial" w:cs="Arial"/>
          <w:bCs/>
        </w:rPr>
        <w:t xml:space="preserve"> urine.</w:t>
      </w:r>
      <w:r w:rsidR="004C65FD">
        <w:rPr>
          <w:rFonts w:ascii="Arial" w:hAnsi="Arial" w:cs="Arial"/>
          <w:bCs/>
        </w:rPr>
        <w:t xml:space="preserve"> </w:t>
      </w:r>
      <w:r w:rsidR="007140C9" w:rsidRPr="009B20F9">
        <w:rPr>
          <w:rFonts w:ascii="Arial" w:hAnsi="Arial" w:cs="Arial"/>
          <w:bCs/>
        </w:rPr>
        <w:t>The</w:t>
      </w:r>
      <w:r w:rsidR="007140C9" w:rsidRPr="003B5369">
        <w:rPr>
          <w:rFonts w:ascii="Arial" w:hAnsi="Arial" w:cs="Arial"/>
          <w:bCs/>
        </w:rPr>
        <w:t xml:space="preserve"> current study observed significantly higher levels </w:t>
      </w:r>
      <w:r w:rsidR="007140C9">
        <w:rPr>
          <w:rFonts w:ascii="Arial" w:hAnsi="Arial" w:cs="Arial"/>
          <w:bCs/>
        </w:rPr>
        <w:t>of</w:t>
      </w:r>
      <w:r w:rsidR="007140C9" w:rsidRPr="003B5369">
        <w:rPr>
          <w:rFonts w:ascii="Arial" w:hAnsi="Arial" w:cs="Arial"/>
          <w:bCs/>
        </w:rPr>
        <w:t xml:space="preserve"> microalbuminuria in </w:t>
      </w:r>
      <w:r w:rsidR="007140C9" w:rsidRPr="00476808">
        <w:rPr>
          <w:rFonts w:ascii="Arial" w:hAnsi="Arial" w:cs="Arial"/>
          <w:bCs/>
        </w:rPr>
        <w:t>the</w:t>
      </w:r>
      <w:r w:rsidR="007140C9" w:rsidRPr="003B5369">
        <w:rPr>
          <w:rFonts w:ascii="Arial" w:hAnsi="Arial" w:cs="Arial"/>
          <w:bCs/>
        </w:rPr>
        <w:t xml:space="preserve"> diabetic subjects compared to controls</w:t>
      </w:r>
      <w:r w:rsidR="007140C9">
        <w:rPr>
          <w:rFonts w:ascii="Arial" w:hAnsi="Arial" w:cs="Arial"/>
          <w:bCs/>
        </w:rPr>
        <w:t xml:space="preserve"> </w:t>
      </w:r>
      <w:r w:rsidR="007140C9" w:rsidRPr="003B5369">
        <w:rPr>
          <w:rFonts w:ascii="Arial" w:hAnsi="Arial" w:cs="Arial"/>
          <w:bCs/>
        </w:rPr>
        <w:t>(</w:t>
      </w:r>
      <w:r w:rsidR="007140C9">
        <w:rPr>
          <w:rFonts w:ascii="Arial" w:hAnsi="Arial" w:cs="Arial"/>
          <w:bCs/>
          <w:i/>
          <w:iCs/>
        </w:rPr>
        <w:t>P</w:t>
      </w:r>
      <w:r w:rsidR="007140C9" w:rsidRPr="003B5369">
        <w:rPr>
          <w:rFonts w:ascii="Arial" w:hAnsi="Arial" w:cs="Arial"/>
          <w:bCs/>
        </w:rPr>
        <w:t>&lt;0.0001</w:t>
      </w:r>
      <w:r w:rsidR="007140C9">
        <w:rPr>
          <w:rFonts w:ascii="Arial" w:hAnsi="Arial" w:cs="Arial"/>
          <w:bCs/>
        </w:rPr>
        <w:t>)</w:t>
      </w:r>
      <w:r w:rsidR="008A3066">
        <w:rPr>
          <w:rFonts w:ascii="Arial" w:hAnsi="Arial" w:cs="Arial"/>
          <w:bCs/>
        </w:rPr>
        <w:t xml:space="preserve"> which was in line with the study of Ali et al [24].</w:t>
      </w:r>
    </w:p>
    <w:p w14:paraId="5DD64DE0" w14:textId="77777777" w:rsidR="007140C9" w:rsidRPr="00C335E7" w:rsidRDefault="007140C9" w:rsidP="007140C9">
      <w:pPr>
        <w:pStyle w:val="Body"/>
        <w:spacing w:after="0"/>
        <w:rPr>
          <w:rFonts w:ascii="Arial" w:hAnsi="Arial" w:cs="Arial"/>
          <w:bCs/>
        </w:rPr>
      </w:pPr>
    </w:p>
    <w:p w14:paraId="01767BAC" w14:textId="4AF3CEDE" w:rsidR="007140C9" w:rsidRPr="00C335E7" w:rsidRDefault="007140C9" w:rsidP="007140C9">
      <w:pPr>
        <w:pStyle w:val="Body"/>
        <w:rPr>
          <w:rFonts w:ascii="Arial" w:hAnsi="Arial" w:cs="Arial"/>
          <w:bCs/>
        </w:rPr>
      </w:pPr>
      <w:r w:rsidRPr="00C335E7">
        <w:rPr>
          <w:rFonts w:ascii="Arial" w:hAnsi="Arial" w:cs="Arial"/>
          <w:bCs/>
        </w:rPr>
        <w:t>Urea and creatinine levels were significantly higher in diabetic patients compared to controls (P=0.008 and P=0.0204, respectively), likely due to reduced glomerular filtration or dehydration from osmotic diuresis. Bicarbonate levels were also significantly elevated in the diabetic group (P=0.0007), possibly due to diuretic-induced metabolic alkalosis. No significant differences were found for sodium, potassium, and chloride. Overall, diabetic patients are more prone to acid-base and electrolyte disturbances due to the disease, medications, and related organ damage.</w:t>
      </w:r>
    </w:p>
    <w:p w14:paraId="0FE64ED7" w14:textId="0429871E" w:rsidR="007140C9" w:rsidRPr="00C335E7" w:rsidRDefault="007140C9" w:rsidP="007140C9">
      <w:pPr>
        <w:pStyle w:val="Body"/>
        <w:rPr>
          <w:rFonts w:ascii="Arial" w:hAnsi="Arial" w:cs="Arial"/>
          <w:bCs/>
        </w:rPr>
      </w:pPr>
      <w:r w:rsidRPr="00C335E7">
        <w:rPr>
          <w:rFonts w:ascii="Arial" w:hAnsi="Arial" w:cs="Arial"/>
          <w:bCs/>
        </w:rPr>
        <w:t>No significant correlations were found between HbA1c and KIM-1 (r = 0.0778, p = 0.52), cystatin C (r = 0.1183, p = 0.3290), or microalbuminuria (r = 0.0219, p = 0.8571). These findings align with studies by Balu et al. [</w:t>
      </w:r>
      <w:r>
        <w:rPr>
          <w:rFonts w:ascii="Arial" w:hAnsi="Arial" w:cs="Arial"/>
          <w:bCs/>
        </w:rPr>
        <w:t>25</w:t>
      </w:r>
      <w:r w:rsidRPr="00C335E7">
        <w:rPr>
          <w:rFonts w:ascii="Arial" w:hAnsi="Arial" w:cs="Arial"/>
          <w:bCs/>
        </w:rPr>
        <w:t>] and Sim et al. [</w:t>
      </w:r>
      <w:r>
        <w:rPr>
          <w:rFonts w:ascii="Arial" w:hAnsi="Arial" w:cs="Arial"/>
          <w:bCs/>
        </w:rPr>
        <w:t>26</w:t>
      </w:r>
      <w:r w:rsidRPr="00C335E7">
        <w:rPr>
          <w:rFonts w:ascii="Arial" w:hAnsi="Arial" w:cs="Arial"/>
          <w:bCs/>
        </w:rPr>
        <w:t>], but differ from others like Ahn et al. [</w:t>
      </w:r>
      <w:r>
        <w:rPr>
          <w:rFonts w:ascii="Arial" w:hAnsi="Arial" w:cs="Arial"/>
          <w:bCs/>
        </w:rPr>
        <w:t>2</w:t>
      </w:r>
      <w:r w:rsidR="0035686A">
        <w:rPr>
          <w:rFonts w:ascii="Arial" w:hAnsi="Arial" w:cs="Arial"/>
          <w:bCs/>
        </w:rPr>
        <w:t>7</w:t>
      </w:r>
      <w:r w:rsidRPr="00C335E7">
        <w:rPr>
          <w:rFonts w:ascii="Arial" w:hAnsi="Arial" w:cs="Arial"/>
          <w:bCs/>
        </w:rPr>
        <w:t xml:space="preserve">] and </w:t>
      </w:r>
      <w:r>
        <w:rPr>
          <w:rFonts w:ascii="Arial" w:hAnsi="Arial" w:cs="Arial"/>
          <w:bCs/>
        </w:rPr>
        <w:t>Luke</w:t>
      </w:r>
      <w:r w:rsidRPr="00C335E7">
        <w:rPr>
          <w:rFonts w:ascii="Arial" w:hAnsi="Arial" w:cs="Arial"/>
          <w:bCs/>
        </w:rPr>
        <w:t xml:space="preserve"> &amp; </w:t>
      </w:r>
      <w:r>
        <w:rPr>
          <w:rFonts w:ascii="Arial" w:hAnsi="Arial" w:cs="Arial"/>
          <w:bCs/>
        </w:rPr>
        <w:t>John</w:t>
      </w:r>
      <w:r w:rsidRPr="00C335E7">
        <w:rPr>
          <w:rFonts w:ascii="Arial" w:hAnsi="Arial" w:cs="Arial"/>
          <w:bCs/>
        </w:rPr>
        <w:t xml:space="preserve"> </w:t>
      </w:r>
      <w:r>
        <w:rPr>
          <w:rFonts w:ascii="Arial" w:hAnsi="Arial" w:cs="Arial"/>
          <w:bCs/>
        </w:rPr>
        <w:t>[2</w:t>
      </w:r>
      <w:r w:rsidR="0035686A">
        <w:rPr>
          <w:rFonts w:ascii="Arial" w:hAnsi="Arial" w:cs="Arial"/>
          <w:bCs/>
        </w:rPr>
        <w:t>8</w:t>
      </w:r>
      <w:r w:rsidRPr="00C335E7">
        <w:rPr>
          <w:rFonts w:ascii="Arial" w:hAnsi="Arial" w:cs="Arial"/>
          <w:bCs/>
        </w:rPr>
        <w:t xml:space="preserve">], </w:t>
      </w:r>
      <w:r w:rsidRPr="003B5369">
        <w:rPr>
          <w:rFonts w:ascii="Arial" w:hAnsi="Arial" w:cs="Arial"/>
          <w:bCs/>
        </w:rPr>
        <w:t xml:space="preserve">who recorded a statistically significant positive connection between </w:t>
      </w:r>
      <w:r w:rsidRPr="00FD130F">
        <w:rPr>
          <w:rFonts w:ascii="Arial" w:hAnsi="Arial" w:cs="Arial"/>
          <w:bCs/>
        </w:rPr>
        <w:t>HbA1c</w:t>
      </w:r>
      <w:r w:rsidRPr="003B5369">
        <w:rPr>
          <w:rFonts w:ascii="Arial" w:hAnsi="Arial" w:cs="Arial"/>
          <w:bCs/>
        </w:rPr>
        <w:t xml:space="preserve"> and cystatin C in </w:t>
      </w:r>
      <w:r w:rsidRPr="00476808">
        <w:rPr>
          <w:rFonts w:ascii="Arial" w:hAnsi="Arial" w:cs="Arial"/>
          <w:bCs/>
        </w:rPr>
        <w:t>the</w:t>
      </w:r>
      <w:r w:rsidRPr="003B5369">
        <w:rPr>
          <w:rFonts w:ascii="Arial" w:hAnsi="Arial" w:cs="Arial"/>
          <w:bCs/>
        </w:rPr>
        <w:t xml:space="preserve">ir study although </w:t>
      </w:r>
      <w:r w:rsidRPr="00476808">
        <w:rPr>
          <w:rFonts w:ascii="Arial" w:hAnsi="Arial" w:cs="Arial"/>
          <w:bCs/>
        </w:rPr>
        <w:t>the</w:t>
      </w:r>
      <w:r w:rsidRPr="003B5369">
        <w:rPr>
          <w:rFonts w:ascii="Arial" w:hAnsi="Arial" w:cs="Arial"/>
          <w:bCs/>
        </w:rPr>
        <w:t xml:space="preserve"> research area was at Kerala, </w:t>
      </w:r>
      <w:proofErr w:type="spellStart"/>
      <w:r>
        <w:rPr>
          <w:rFonts w:ascii="Arial" w:hAnsi="Arial" w:cs="Arial"/>
          <w:bCs/>
        </w:rPr>
        <w:t>in</w:t>
      </w:r>
      <w:r w:rsidRPr="003B5369">
        <w:rPr>
          <w:rFonts w:ascii="Arial" w:hAnsi="Arial" w:cs="Arial"/>
          <w:bCs/>
        </w:rPr>
        <w:t>dia</w:t>
      </w:r>
      <w:proofErr w:type="spellEnd"/>
      <w:r w:rsidRPr="003B5369">
        <w:rPr>
          <w:rFonts w:ascii="Arial" w:hAnsi="Arial" w:cs="Arial"/>
          <w:bCs/>
        </w:rPr>
        <w:t xml:space="preserve">. </w:t>
      </w:r>
      <w:r>
        <w:rPr>
          <w:rFonts w:ascii="Arial" w:hAnsi="Arial" w:cs="Arial"/>
          <w:bCs/>
        </w:rPr>
        <w:t xml:space="preserve">These </w:t>
      </w:r>
      <w:r w:rsidRPr="00C335E7">
        <w:rPr>
          <w:rFonts w:ascii="Arial" w:hAnsi="Arial" w:cs="Arial"/>
          <w:bCs/>
        </w:rPr>
        <w:t>suggesting population and glycemic differences may influence outcomes.</w:t>
      </w:r>
    </w:p>
    <w:p w14:paraId="116B439C" w14:textId="375E9EA8" w:rsidR="007140C9" w:rsidRPr="00C335E7" w:rsidRDefault="007140C9" w:rsidP="007140C9">
      <w:pPr>
        <w:pStyle w:val="Body"/>
        <w:rPr>
          <w:rFonts w:ascii="Arial" w:hAnsi="Arial" w:cs="Arial"/>
          <w:bCs/>
        </w:rPr>
      </w:pPr>
      <w:r w:rsidRPr="00C335E7">
        <w:rPr>
          <w:rFonts w:ascii="Arial" w:hAnsi="Arial" w:cs="Arial"/>
          <w:bCs/>
        </w:rPr>
        <w:t>Similarly, no significant correlations were observed between HbA1c and electrolytes or kidney markers (Na</w:t>
      </w:r>
      <w:r w:rsidRPr="00C335E7">
        <w:rPr>
          <w:rFonts w:ascii="Cambria Math" w:hAnsi="Cambria Math" w:cs="Cambria Math"/>
          <w:bCs/>
        </w:rPr>
        <w:t>⁺</w:t>
      </w:r>
      <w:r w:rsidRPr="00C335E7">
        <w:rPr>
          <w:rFonts w:ascii="Arial" w:hAnsi="Arial" w:cs="Arial"/>
          <w:bCs/>
        </w:rPr>
        <w:t>, Cl</w:t>
      </w:r>
      <w:r w:rsidRPr="00C335E7">
        <w:rPr>
          <w:rFonts w:ascii="Cambria Math" w:hAnsi="Cambria Math" w:cs="Cambria Math"/>
          <w:bCs/>
        </w:rPr>
        <w:t>⁻</w:t>
      </w:r>
      <w:r w:rsidRPr="00C335E7">
        <w:rPr>
          <w:rFonts w:ascii="Arial" w:hAnsi="Arial" w:cs="Arial"/>
          <w:bCs/>
        </w:rPr>
        <w:t>, K</w:t>
      </w:r>
      <w:r w:rsidRPr="00C335E7">
        <w:rPr>
          <w:rFonts w:ascii="Cambria Math" w:hAnsi="Cambria Math" w:cs="Cambria Math"/>
          <w:bCs/>
        </w:rPr>
        <w:t>⁺</w:t>
      </w:r>
      <w:r w:rsidRPr="00C335E7">
        <w:rPr>
          <w:rFonts w:ascii="Arial" w:hAnsi="Arial" w:cs="Arial"/>
          <w:bCs/>
        </w:rPr>
        <w:t>, HCO</w:t>
      </w:r>
      <w:r w:rsidRPr="00C335E7">
        <w:rPr>
          <w:rFonts w:ascii="Cambria Math" w:hAnsi="Cambria Math" w:cs="Cambria Math"/>
          <w:bCs/>
        </w:rPr>
        <w:t>₃⁻</w:t>
      </w:r>
      <w:r w:rsidRPr="00C335E7">
        <w:rPr>
          <w:rFonts w:ascii="Arial" w:hAnsi="Arial" w:cs="Arial"/>
          <w:bCs/>
        </w:rPr>
        <w:t>, urea, creatinine), supporting the findings of Nabila et al. [</w:t>
      </w:r>
      <w:r>
        <w:rPr>
          <w:rFonts w:ascii="Arial" w:hAnsi="Arial" w:cs="Arial"/>
          <w:bCs/>
        </w:rPr>
        <w:t>2</w:t>
      </w:r>
      <w:r w:rsidR="0035686A">
        <w:rPr>
          <w:rFonts w:ascii="Arial" w:hAnsi="Arial" w:cs="Arial"/>
          <w:bCs/>
        </w:rPr>
        <w:t>9</w:t>
      </w:r>
      <w:r w:rsidRPr="00C335E7">
        <w:rPr>
          <w:rFonts w:ascii="Arial" w:hAnsi="Arial" w:cs="Arial"/>
          <w:bCs/>
        </w:rPr>
        <w:t>], though differing from Chutani et al. [</w:t>
      </w:r>
      <w:r w:rsidR="0035686A">
        <w:rPr>
          <w:rFonts w:ascii="Arial" w:hAnsi="Arial" w:cs="Arial"/>
          <w:bCs/>
        </w:rPr>
        <w:t>30</w:t>
      </w:r>
      <w:r w:rsidRPr="00C335E7">
        <w:rPr>
          <w:rFonts w:ascii="Arial" w:hAnsi="Arial" w:cs="Arial"/>
          <w:bCs/>
        </w:rPr>
        <w:t>].</w:t>
      </w:r>
    </w:p>
    <w:p w14:paraId="5B0D5F4F" w14:textId="18988A3A" w:rsidR="007140C9" w:rsidRPr="00C335E7" w:rsidRDefault="007140C9" w:rsidP="007140C9">
      <w:pPr>
        <w:pStyle w:val="Body"/>
        <w:rPr>
          <w:rFonts w:ascii="Arial" w:hAnsi="Arial" w:cs="Arial"/>
          <w:bCs/>
        </w:rPr>
      </w:pPr>
      <w:r w:rsidRPr="00C335E7">
        <w:rPr>
          <w:rFonts w:ascii="Arial" w:hAnsi="Arial" w:cs="Arial"/>
          <w:bCs/>
        </w:rPr>
        <w:t>KIM-1 and microalbuminuria were not significantly correlated (r = 0.1458, p = 0.2284), consistent with Balu et al. [</w:t>
      </w:r>
      <w:r>
        <w:rPr>
          <w:rFonts w:ascii="Arial" w:hAnsi="Arial" w:cs="Arial"/>
          <w:bCs/>
        </w:rPr>
        <w:t>25</w:t>
      </w:r>
      <w:r w:rsidRPr="00C335E7">
        <w:rPr>
          <w:rFonts w:ascii="Arial" w:hAnsi="Arial" w:cs="Arial"/>
          <w:bCs/>
        </w:rPr>
        <w:t>]. Their different timing in kidney damage progression may explain this. However, creatinine correlated significantly with KIM-1 (r = 0.247, p = 0.038) and microalbuminuria (r = 0.238, p = 0.047), in line with Khan et al. [</w:t>
      </w:r>
      <w:r>
        <w:rPr>
          <w:rFonts w:ascii="Arial" w:hAnsi="Arial" w:cs="Arial"/>
          <w:bCs/>
        </w:rPr>
        <w:t>3</w:t>
      </w:r>
      <w:r w:rsidR="0035686A">
        <w:rPr>
          <w:rFonts w:ascii="Arial" w:hAnsi="Arial" w:cs="Arial"/>
          <w:bCs/>
        </w:rPr>
        <w:t>1</w:t>
      </w:r>
      <w:r w:rsidRPr="00C335E7">
        <w:rPr>
          <w:rFonts w:ascii="Arial" w:hAnsi="Arial" w:cs="Arial"/>
          <w:bCs/>
        </w:rPr>
        <w:t>] and Dutta et al. [</w:t>
      </w:r>
      <w:r>
        <w:rPr>
          <w:rFonts w:ascii="Arial" w:hAnsi="Arial" w:cs="Arial"/>
          <w:bCs/>
        </w:rPr>
        <w:t>3</w:t>
      </w:r>
      <w:r w:rsidR="0035686A">
        <w:rPr>
          <w:rFonts w:ascii="Arial" w:hAnsi="Arial" w:cs="Arial"/>
          <w:bCs/>
        </w:rPr>
        <w:t>2</w:t>
      </w:r>
      <w:r w:rsidRPr="00C335E7">
        <w:rPr>
          <w:rFonts w:ascii="Arial" w:hAnsi="Arial" w:cs="Arial"/>
          <w:bCs/>
        </w:rPr>
        <w:t>], respectively. Urea also showed weak but significant correlations with creatinine (r = 0.277, p = 0.020), chloride (r = 0.304, p = 0.010), and sodium-chloride (r = 0.306, p = 0.009).</w:t>
      </w:r>
    </w:p>
    <w:p w14:paraId="5B5D60FC" w14:textId="798E8064" w:rsidR="007140C9" w:rsidRDefault="007140C9" w:rsidP="00B07E5C">
      <w:pPr>
        <w:pStyle w:val="Body"/>
        <w:rPr>
          <w:rFonts w:ascii="Arial" w:hAnsi="Arial" w:cs="Arial"/>
          <w:bCs/>
        </w:rPr>
      </w:pPr>
      <w:r w:rsidRPr="00C335E7">
        <w:rPr>
          <w:rFonts w:ascii="Arial" w:hAnsi="Arial" w:cs="Arial"/>
          <w:bCs/>
        </w:rPr>
        <w:t>KIM-1 and cystatin C were significantly elevated in diabetics across all age groups except 26–35 years, possibly due to shorter diabetes duration or fewer cases in that age group. This age-related rise aligns with Peng et al. [</w:t>
      </w:r>
      <w:r>
        <w:rPr>
          <w:rFonts w:ascii="Arial" w:hAnsi="Arial" w:cs="Arial"/>
          <w:bCs/>
        </w:rPr>
        <w:t>3</w:t>
      </w:r>
      <w:r w:rsidR="0035686A">
        <w:rPr>
          <w:rFonts w:ascii="Arial" w:hAnsi="Arial" w:cs="Arial"/>
          <w:bCs/>
        </w:rPr>
        <w:t>3</w:t>
      </w:r>
      <w:r w:rsidRPr="00C335E7">
        <w:rPr>
          <w:rFonts w:ascii="Arial" w:hAnsi="Arial" w:cs="Arial"/>
          <w:bCs/>
        </w:rPr>
        <w:t>] and Odden et al. [</w:t>
      </w:r>
      <w:r>
        <w:rPr>
          <w:rFonts w:ascii="Arial" w:hAnsi="Arial" w:cs="Arial"/>
          <w:bCs/>
        </w:rPr>
        <w:t>3</w:t>
      </w:r>
      <w:r w:rsidR="0035686A">
        <w:rPr>
          <w:rFonts w:ascii="Arial" w:hAnsi="Arial" w:cs="Arial"/>
          <w:bCs/>
        </w:rPr>
        <w:t>4</w:t>
      </w:r>
      <w:r w:rsidRPr="00C335E7">
        <w:rPr>
          <w:rFonts w:ascii="Arial" w:hAnsi="Arial" w:cs="Arial"/>
          <w:bCs/>
        </w:rPr>
        <w:t>]. Microalbuminuria was significantly higher in diabetics aged 46–65, suggesting greater renal risk in this group, while differences in younger groups may reflect early disease or undetectable kidney damage.</w:t>
      </w:r>
    </w:p>
    <w:p w14:paraId="285E834F" w14:textId="3364CF41" w:rsidR="007140C9" w:rsidRDefault="007140C9" w:rsidP="007140C9">
      <w:pPr>
        <w:pStyle w:val="Body"/>
        <w:rPr>
          <w:rFonts w:ascii="Arial" w:hAnsi="Arial" w:cs="Arial"/>
          <w:bCs/>
        </w:rPr>
      </w:pPr>
      <w:r w:rsidRPr="00C335E7">
        <w:rPr>
          <w:rFonts w:ascii="Arial" w:hAnsi="Arial" w:cs="Arial"/>
          <w:bCs/>
        </w:rPr>
        <w:t>HbA1c levels rose with diabetes duration up to 15 years before declining slightly, though not significantly—similar to Yang et al. [</w:t>
      </w:r>
      <w:r>
        <w:rPr>
          <w:rFonts w:ascii="Arial" w:hAnsi="Arial" w:cs="Arial"/>
          <w:bCs/>
        </w:rPr>
        <w:t>3</w:t>
      </w:r>
      <w:r w:rsidR="0035686A">
        <w:rPr>
          <w:rFonts w:ascii="Arial" w:hAnsi="Arial" w:cs="Arial"/>
          <w:bCs/>
        </w:rPr>
        <w:t>5</w:t>
      </w:r>
      <w:r w:rsidRPr="00C335E7">
        <w:rPr>
          <w:rFonts w:ascii="Arial" w:hAnsi="Arial" w:cs="Arial"/>
          <w:bCs/>
        </w:rPr>
        <w:t xml:space="preserve">], who suggested improved management over time may affect this trend. Conversely, </w:t>
      </w:r>
      <w:proofErr w:type="spellStart"/>
      <w:r w:rsidRPr="00C335E7">
        <w:rPr>
          <w:rFonts w:ascii="Arial" w:hAnsi="Arial" w:cs="Arial"/>
          <w:bCs/>
        </w:rPr>
        <w:t>Olorunfemi</w:t>
      </w:r>
      <w:proofErr w:type="spellEnd"/>
      <w:r w:rsidRPr="00C335E7">
        <w:rPr>
          <w:rFonts w:ascii="Arial" w:hAnsi="Arial" w:cs="Arial"/>
          <w:bCs/>
        </w:rPr>
        <w:t xml:space="preserve"> &amp; </w:t>
      </w:r>
      <w:proofErr w:type="spellStart"/>
      <w:r w:rsidRPr="00C335E7">
        <w:rPr>
          <w:rFonts w:ascii="Arial" w:hAnsi="Arial" w:cs="Arial"/>
          <w:bCs/>
        </w:rPr>
        <w:t>Adedunmade</w:t>
      </w:r>
      <w:proofErr w:type="spellEnd"/>
      <w:r w:rsidRPr="00C335E7">
        <w:rPr>
          <w:rFonts w:ascii="Arial" w:hAnsi="Arial" w:cs="Arial"/>
          <w:bCs/>
        </w:rPr>
        <w:t xml:space="preserve"> [</w:t>
      </w:r>
      <w:r>
        <w:rPr>
          <w:rFonts w:ascii="Arial" w:hAnsi="Arial" w:cs="Arial"/>
          <w:bCs/>
        </w:rPr>
        <w:t>3</w:t>
      </w:r>
      <w:r w:rsidR="0035686A">
        <w:rPr>
          <w:rFonts w:ascii="Arial" w:hAnsi="Arial" w:cs="Arial"/>
          <w:bCs/>
        </w:rPr>
        <w:t>6</w:t>
      </w:r>
      <w:r w:rsidRPr="00C335E7">
        <w:rPr>
          <w:rFonts w:ascii="Arial" w:hAnsi="Arial" w:cs="Arial"/>
          <w:bCs/>
        </w:rPr>
        <w:t>] found HbA1c increased with longer disease duration.</w:t>
      </w:r>
    </w:p>
    <w:p w14:paraId="20765AAC" w14:textId="77777777" w:rsidR="007140C9" w:rsidRPr="003B5369" w:rsidRDefault="007140C9" w:rsidP="007140C9">
      <w:pPr>
        <w:pStyle w:val="Body"/>
        <w:spacing w:after="0"/>
        <w:rPr>
          <w:rFonts w:ascii="Arial" w:hAnsi="Arial" w:cs="Arial"/>
          <w:b/>
          <w:bCs/>
        </w:rPr>
      </w:pPr>
      <w:r w:rsidRPr="003B5369">
        <w:rPr>
          <w:rFonts w:ascii="Arial" w:hAnsi="Arial" w:cs="Arial"/>
          <w:b/>
          <w:bCs/>
        </w:rPr>
        <w:t>4. CONCLUSION</w:t>
      </w:r>
    </w:p>
    <w:p w14:paraId="65286C29" w14:textId="298B3E71" w:rsidR="00670553" w:rsidRDefault="007140C9" w:rsidP="000A292D">
      <w:pPr>
        <w:pStyle w:val="Copyright"/>
        <w:spacing w:after="0" w:line="240" w:lineRule="auto"/>
        <w:jc w:val="both"/>
        <w:rPr>
          <w:rFonts w:ascii="Arial" w:hAnsi="Arial" w:cs="Arial"/>
          <w:bCs/>
          <w:sz w:val="20"/>
        </w:rPr>
      </w:pPr>
      <w:r w:rsidRPr="007140C9">
        <w:rPr>
          <w:rFonts w:ascii="Arial" w:hAnsi="Arial" w:cs="Arial"/>
          <w:bCs/>
          <w:sz w:val="20"/>
        </w:rPr>
        <w:t xml:space="preserve">The study found significantly elevated levels of serum kim-1, cystatin c, and microalbuminuria in diabetic subjects compared to controls, indicating early kidney damage. However, these markers showed no correlation with </w:t>
      </w:r>
      <w:r w:rsidR="00343D1A">
        <w:rPr>
          <w:rFonts w:ascii="Arial" w:hAnsi="Arial" w:cs="Arial"/>
          <w:bCs/>
          <w:sz w:val="20"/>
        </w:rPr>
        <w:t>H</w:t>
      </w:r>
      <w:r w:rsidRPr="007140C9">
        <w:rPr>
          <w:rFonts w:ascii="Arial" w:hAnsi="Arial" w:cs="Arial"/>
          <w:bCs/>
          <w:sz w:val="20"/>
        </w:rPr>
        <w:t>b</w:t>
      </w:r>
      <w:r w:rsidR="00343D1A">
        <w:rPr>
          <w:rFonts w:ascii="Arial" w:hAnsi="Arial" w:cs="Arial"/>
          <w:bCs/>
          <w:sz w:val="20"/>
        </w:rPr>
        <w:t>A</w:t>
      </w:r>
      <w:r w:rsidRPr="007140C9">
        <w:rPr>
          <w:rFonts w:ascii="Arial" w:hAnsi="Arial" w:cs="Arial"/>
          <w:bCs/>
          <w:sz w:val="20"/>
        </w:rPr>
        <w:t xml:space="preserve">1c. Cystatin c levels were notably higher in patients with over 20 years of diabetes, reflecting a time-dependent decline in kidney function. The lack of age-related trends in hba1c may be due to variations in disease duration, treatment </w:t>
      </w:r>
      <w:r w:rsidRPr="007140C9">
        <w:rPr>
          <w:rFonts w:ascii="Arial" w:hAnsi="Arial" w:cs="Arial"/>
          <w:bCs/>
          <w:sz w:val="20"/>
        </w:rPr>
        <w:lastRenderedPageBreak/>
        <w:t>adherence, and comorbidities. Elevated kim-1 and cystatin c across most age groups</w:t>
      </w:r>
      <w:r w:rsidRPr="007140C9">
        <w:rPr>
          <w:rFonts w:ascii="Arial" w:hAnsi="Arial" w:cs="Arial"/>
          <w:bCs/>
          <w:caps/>
          <w:sz w:val="20"/>
        </w:rPr>
        <w:t xml:space="preserve"> </w:t>
      </w:r>
      <w:r w:rsidRPr="007140C9">
        <w:rPr>
          <w:rFonts w:ascii="Arial" w:hAnsi="Arial" w:cs="Arial"/>
          <w:bCs/>
          <w:sz w:val="20"/>
        </w:rPr>
        <w:t>even without microalbuminuria</w:t>
      </w:r>
      <w:r w:rsidRPr="007140C9">
        <w:rPr>
          <w:rFonts w:ascii="Arial" w:hAnsi="Arial" w:cs="Arial"/>
          <w:bCs/>
          <w:caps/>
          <w:sz w:val="20"/>
        </w:rPr>
        <w:t xml:space="preserve"> </w:t>
      </w:r>
      <w:r w:rsidRPr="007140C9">
        <w:rPr>
          <w:rFonts w:ascii="Arial" w:hAnsi="Arial" w:cs="Arial"/>
          <w:bCs/>
          <w:sz w:val="20"/>
        </w:rPr>
        <w:t>highlight early tubular damage, emphasizing their value in the early detection of diabetic nephropathy</w:t>
      </w:r>
      <w:r>
        <w:rPr>
          <w:rFonts w:ascii="Arial" w:hAnsi="Arial" w:cs="Arial"/>
          <w:bCs/>
          <w:sz w:val="20"/>
        </w:rPr>
        <w:t>.</w:t>
      </w:r>
      <w:r w:rsidR="00670553">
        <w:rPr>
          <w:rFonts w:ascii="Arial" w:hAnsi="Arial" w:cs="Arial"/>
          <w:bCs/>
          <w:sz w:val="20"/>
        </w:rPr>
        <w:t xml:space="preserve"> </w:t>
      </w:r>
    </w:p>
    <w:p w14:paraId="7D693021" w14:textId="77777777" w:rsidR="00670553" w:rsidRDefault="00670553" w:rsidP="000A292D">
      <w:pPr>
        <w:pStyle w:val="Copyright"/>
        <w:spacing w:after="0" w:line="240" w:lineRule="auto"/>
        <w:jc w:val="both"/>
        <w:rPr>
          <w:rFonts w:ascii="Arial" w:hAnsi="Arial" w:cs="Arial"/>
          <w:bCs/>
          <w:sz w:val="20"/>
        </w:rPr>
      </w:pPr>
    </w:p>
    <w:p w14:paraId="3E250768" w14:textId="77777777" w:rsidR="007140C9" w:rsidRPr="00243155" w:rsidRDefault="007140C9" w:rsidP="007140C9">
      <w:pPr>
        <w:pStyle w:val="Body"/>
        <w:spacing w:after="0"/>
        <w:rPr>
          <w:rFonts w:ascii="Times New Roman" w:hAnsi="Times New Roman"/>
          <w:sz w:val="24"/>
          <w:szCs w:val="24"/>
        </w:rPr>
      </w:pPr>
    </w:p>
    <w:p w14:paraId="2D99FBE5" w14:textId="2F919FC1" w:rsidR="007140C9" w:rsidRDefault="007140C9" w:rsidP="007140C9">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761553D" w14:textId="77777777" w:rsidR="007140C9" w:rsidRPr="002B685A" w:rsidRDefault="007140C9" w:rsidP="007140C9">
      <w:pPr>
        <w:pStyle w:val="ReferHead"/>
        <w:spacing w:after="0"/>
        <w:jc w:val="both"/>
        <w:rPr>
          <w:rFonts w:ascii="Arial" w:hAnsi="Arial" w:cs="Arial"/>
          <w:bCs/>
        </w:rPr>
      </w:pPr>
    </w:p>
    <w:p w14:paraId="3C0FBEDB" w14:textId="77777777" w:rsidR="007140C9" w:rsidRPr="0020529C" w:rsidRDefault="007140C9" w:rsidP="007140C9">
      <w:pPr>
        <w:pStyle w:val="ReferHead"/>
        <w:spacing w:after="0"/>
        <w:rPr>
          <w:rFonts w:ascii="Arial" w:hAnsi="Arial" w:cs="Arial"/>
          <w:b w:val="0"/>
          <w:bCs/>
          <w:sz w:val="20"/>
        </w:rPr>
      </w:pPr>
      <w:r w:rsidRPr="0020529C">
        <w:rPr>
          <w:rFonts w:ascii="Arial" w:hAnsi="Arial" w:cs="Arial"/>
          <w:b w:val="0"/>
          <w:bCs/>
          <w:caps w:val="0"/>
          <w:sz w:val="20"/>
        </w:rPr>
        <w:t xml:space="preserve">Signed informed consent was obtained from </w:t>
      </w:r>
      <w:r w:rsidRPr="00476808">
        <w:rPr>
          <w:rFonts w:ascii="Arial" w:hAnsi="Arial" w:cs="Arial"/>
          <w:b w:val="0"/>
          <w:bCs/>
          <w:caps w:val="0"/>
          <w:sz w:val="20"/>
        </w:rPr>
        <w:t>the</w:t>
      </w:r>
      <w:r w:rsidRPr="0020529C">
        <w:rPr>
          <w:rFonts w:ascii="Arial" w:hAnsi="Arial" w:cs="Arial"/>
          <w:b w:val="0"/>
          <w:bCs/>
          <w:caps w:val="0"/>
          <w:sz w:val="20"/>
        </w:rPr>
        <w:t xml:space="preserve"> respective participants prior to enrolment into </w:t>
      </w:r>
      <w:r w:rsidRPr="00476808">
        <w:rPr>
          <w:rFonts w:ascii="Arial" w:hAnsi="Arial" w:cs="Arial"/>
          <w:b w:val="0"/>
          <w:bCs/>
          <w:caps w:val="0"/>
          <w:sz w:val="20"/>
        </w:rPr>
        <w:t>the</w:t>
      </w:r>
      <w:r w:rsidRPr="0020529C">
        <w:rPr>
          <w:rFonts w:ascii="Arial" w:hAnsi="Arial" w:cs="Arial"/>
          <w:b w:val="0"/>
          <w:bCs/>
          <w:caps w:val="0"/>
          <w:sz w:val="20"/>
        </w:rPr>
        <w:t xml:space="preserve"> study</w:t>
      </w:r>
      <w:r w:rsidRPr="0020529C">
        <w:rPr>
          <w:rFonts w:ascii="Arial" w:hAnsi="Arial" w:cs="Arial"/>
          <w:b w:val="0"/>
          <w:bCs/>
          <w:sz w:val="20"/>
        </w:rPr>
        <w:t xml:space="preserve">. </w:t>
      </w:r>
    </w:p>
    <w:p w14:paraId="4319AC27" w14:textId="77777777" w:rsidR="007140C9" w:rsidRDefault="007140C9" w:rsidP="007140C9">
      <w:pPr>
        <w:pStyle w:val="ReferHead"/>
        <w:spacing w:after="0"/>
        <w:jc w:val="both"/>
        <w:rPr>
          <w:rFonts w:ascii="Arial" w:hAnsi="Arial" w:cs="Arial"/>
          <w:b w:val="0"/>
          <w:caps w:val="0"/>
          <w:sz w:val="20"/>
        </w:rPr>
      </w:pPr>
    </w:p>
    <w:p w14:paraId="4AEE30C7" w14:textId="555E40B7" w:rsidR="007140C9" w:rsidRDefault="007140C9" w:rsidP="007140C9">
      <w:pPr>
        <w:pStyle w:val="ReferHead"/>
        <w:spacing w:after="0"/>
        <w:jc w:val="both"/>
        <w:rPr>
          <w:rFonts w:ascii="Arial" w:hAnsi="Arial" w:cs="Arial"/>
          <w:bCs/>
        </w:rPr>
      </w:pPr>
      <w:r>
        <w:rPr>
          <w:rFonts w:ascii="Arial" w:hAnsi="Arial" w:cs="Arial"/>
          <w:bCs/>
        </w:rPr>
        <w:t>Ethical approval</w:t>
      </w:r>
    </w:p>
    <w:p w14:paraId="2ED22F9D" w14:textId="77777777" w:rsidR="007140C9" w:rsidRPr="002B685A" w:rsidRDefault="007140C9" w:rsidP="007140C9">
      <w:pPr>
        <w:pStyle w:val="ReferHead"/>
        <w:spacing w:after="0"/>
        <w:jc w:val="both"/>
        <w:rPr>
          <w:rFonts w:ascii="Arial" w:hAnsi="Arial" w:cs="Arial"/>
          <w:bCs/>
        </w:rPr>
      </w:pPr>
    </w:p>
    <w:p w14:paraId="50797466" w14:textId="77777777" w:rsidR="007140C9" w:rsidRDefault="007140C9" w:rsidP="007140C9">
      <w:pPr>
        <w:pStyle w:val="ReferHead"/>
        <w:spacing w:after="0"/>
        <w:jc w:val="both"/>
        <w:rPr>
          <w:rFonts w:ascii="Arial" w:hAnsi="Arial" w:cs="Arial"/>
          <w:b w:val="0"/>
          <w:caps w:val="0"/>
          <w:sz w:val="20"/>
        </w:rPr>
      </w:pPr>
      <w:r w:rsidRPr="0020529C">
        <w:rPr>
          <w:rFonts w:ascii="Arial" w:hAnsi="Arial" w:cs="Arial"/>
          <w:b w:val="0"/>
          <w:caps w:val="0"/>
          <w:sz w:val="20"/>
        </w:rPr>
        <w:t xml:space="preserve">Ethical clearance was obtained from </w:t>
      </w:r>
      <w:r w:rsidRPr="00476808">
        <w:rPr>
          <w:rFonts w:ascii="Arial" w:hAnsi="Arial" w:cs="Arial"/>
          <w:b w:val="0"/>
          <w:caps w:val="0"/>
          <w:sz w:val="20"/>
        </w:rPr>
        <w:t>the</w:t>
      </w:r>
      <w:r w:rsidRPr="0020529C">
        <w:rPr>
          <w:rFonts w:ascii="Arial" w:hAnsi="Arial" w:cs="Arial"/>
          <w:b w:val="0"/>
          <w:caps w:val="0"/>
          <w:sz w:val="20"/>
        </w:rPr>
        <w:t xml:space="preserve"> Rivers State Health Research Ethics committee with REC NUMBER: RSUTH/REC/2024493.</w:t>
      </w:r>
    </w:p>
    <w:p w14:paraId="31B3818C" w14:textId="77777777" w:rsidR="00DC603C" w:rsidRDefault="00DC603C" w:rsidP="007140C9">
      <w:pPr>
        <w:pStyle w:val="ReferHead"/>
        <w:spacing w:after="0"/>
        <w:jc w:val="both"/>
        <w:rPr>
          <w:rFonts w:ascii="Arial" w:hAnsi="Arial" w:cs="Arial"/>
          <w:b w:val="0"/>
          <w:caps w:val="0"/>
          <w:sz w:val="20"/>
        </w:rPr>
      </w:pPr>
    </w:p>
    <w:p w14:paraId="4F9EDFD1" w14:textId="77777777" w:rsidR="004B6530" w:rsidRDefault="004B6530" w:rsidP="004B6530">
      <w:pPr>
        <w:pStyle w:val="ReferHead"/>
        <w:tabs>
          <w:tab w:val="left" w:pos="6540"/>
        </w:tabs>
        <w:jc w:val="both"/>
        <w:rPr>
          <w:rFonts w:ascii="Arial" w:hAnsi="Arial" w:cs="Arial"/>
        </w:rPr>
      </w:pPr>
      <w:r w:rsidRPr="004B6530">
        <w:rPr>
          <w:rFonts w:ascii="Arial" w:hAnsi="Arial" w:cs="Arial"/>
        </w:rPr>
        <w:t>DISCLAIMER (ARTIFICIAL INTELLIGENCE)</w:t>
      </w:r>
    </w:p>
    <w:p w14:paraId="642AC136" w14:textId="77777777" w:rsidR="002924CA" w:rsidRPr="002924CA" w:rsidRDefault="002924CA" w:rsidP="002924CA">
      <w:pPr>
        <w:spacing w:after="200" w:line="276" w:lineRule="auto"/>
        <w:rPr>
          <w:rFonts w:ascii="Calibri" w:eastAsia="Calibri" w:hAnsi="Calibri"/>
          <w:kern w:val="2"/>
          <w:sz w:val="22"/>
          <w:szCs w:val="22"/>
          <w14:ligatures w14:val="standardContextual"/>
        </w:rPr>
      </w:pPr>
      <w:r w:rsidRPr="002924CA">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431C9E" w14:textId="77777777" w:rsidR="002924CA" w:rsidRPr="002924CA" w:rsidRDefault="002924CA" w:rsidP="002924CA">
      <w:pPr>
        <w:spacing w:after="200" w:line="276" w:lineRule="auto"/>
        <w:rPr>
          <w:rFonts w:ascii="Calibri" w:eastAsia="Calibri" w:hAnsi="Calibri"/>
          <w:kern w:val="2"/>
          <w:sz w:val="22"/>
          <w:szCs w:val="22"/>
          <w14:ligatures w14:val="standardContextual"/>
        </w:rPr>
      </w:pPr>
      <w:r w:rsidRPr="002924CA">
        <w:rPr>
          <w:rFonts w:ascii="Calibri" w:eastAsia="Calibri" w:hAnsi="Calibri"/>
          <w:kern w:val="2"/>
          <w:sz w:val="22"/>
          <w:szCs w:val="22"/>
          <w14:ligatures w14:val="standardContextual"/>
        </w:rPr>
        <w:t>Details of the AI usage are given below:</w:t>
      </w:r>
    </w:p>
    <w:p w14:paraId="0B86AF79" w14:textId="77777777" w:rsidR="002924CA" w:rsidRPr="004B6530" w:rsidRDefault="002924CA" w:rsidP="004B6530">
      <w:pPr>
        <w:pStyle w:val="ReferHead"/>
        <w:tabs>
          <w:tab w:val="left" w:pos="6540"/>
        </w:tabs>
        <w:jc w:val="both"/>
        <w:rPr>
          <w:rFonts w:ascii="Arial" w:hAnsi="Arial" w:cs="Arial"/>
        </w:rPr>
      </w:pPr>
    </w:p>
    <w:p w14:paraId="5E734924" w14:textId="06F8868C" w:rsidR="007140C9" w:rsidRPr="004B6530" w:rsidRDefault="004B6530" w:rsidP="004B6530">
      <w:pPr>
        <w:pStyle w:val="ReferHead"/>
        <w:tabs>
          <w:tab w:val="left" w:pos="6540"/>
        </w:tabs>
        <w:spacing w:after="0"/>
        <w:jc w:val="both"/>
        <w:rPr>
          <w:rFonts w:ascii="Arial" w:hAnsi="Arial" w:cs="Arial"/>
          <w:b w:val="0"/>
          <w:bCs/>
        </w:rPr>
      </w:pPr>
      <w:r w:rsidRPr="004B6530">
        <w:rPr>
          <w:rFonts w:ascii="Arial" w:hAnsi="Arial" w:cs="Arial"/>
          <w:b w:val="0"/>
          <w:bCs/>
          <w:caps w:val="0"/>
          <w:sz w:val="20"/>
          <w:szCs w:val="18"/>
        </w:rPr>
        <w:t>The</w:t>
      </w:r>
      <w:r>
        <w:rPr>
          <w:rFonts w:ascii="Arial" w:hAnsi="Arial" w:cs="Arial"/>
          <w:b w:val="0"/>
          <w:bCs/>
          <w:caps w:val="0"/>
          <w:sz w:val="20"/>
          <w:szCs w:val="18"/>
        </w:rPr>
        <w:t xml:space="preserve"> </w:t>
      </w:r>
      <w:r w:rsidRPr="004B6530">
        <w:rPr>
          <w:rFonts w:ascii="Arial" w:hAnsi="Arial" w:cs="Arial"/>
          <w:b w:val="0"/>
          <w:bCs/>
          <w:caps w:val="0"/>
          <w:sz w:val="20"/>
          <w:szCs w:val="18"/>
        </w:rPr>
        <w:t>author(s) hereby declares that this manuscript is solely the result of the author’s origina</w:t>
      </w:r>
      <w:r>
        <w:rPr>
          <w:rFonts w:ascii="Arial" w:hAnsi="Arial" w:cs="Arial"/>
          <w:b w:val="0"/>
          <w:bCs/>
          <w:caps w:val="0"/>
          <w:sz w:val="20"/>
          <w:szCs w:val="18"/>
        </w:rPr>
        <w:t xml:space="preserve">l </w:t>
      </w:r>
      <w:r w:rsidRPr="004B6530">
        <w:rPr>
          <w:rFonts w:ascii="Arial" w:hAnsi="Arial" w:cs="Arial"/>
          <w:b w:val="0"/>
          <w:bCs/>
          <w:caps w:val="0"/>
          <w:sz w:val="20"/>
          <w:szCs w:val="18"/>
        </w:rPr>
        <w:t xml:space="preserve">research. No generative </w:t>
      </w:r>
      <w:r>
        <w:rPr>
          <w:rFonts w:ascii="Arial" w:hAnsi="Arial" w:cs="Arial"/>
          <w:b w:val="0"/>
          <w:bCs/>
          <w:caps w:val="0"/>
          <w:sz w:val="20"/>
          <w:szCs w:val="18"/>
        </w:rPr>
        <w:t>AI</w:t>
      </w:r>
      <w:r w:rsidRPr="004B6530">
        <w:rPr>
          <w:rFonts w:ascii="Arial" w:hAnsi="Arial" w:cs="Arial"/>
          <w:b w:val="0"/>
          <w:bCs/>
          <w:caps w:val="0"/>
          <w:sz w:val="20"/>
          <w:szCs w:val="18"/>
        </w:rPr>
        <w:t xml:space="preserve"> technologies</w:t>
      </w:r>
      <w:r>
        <w:rPr>
          <w:rFonts w:ascii="Arial" w:hAnsi="Arial" w:cs="Arial"/>
          <w:b w:val="0"/>
          <w:bCs/>
          <w:caps w:val="0"/>
          <w:sz w:val="20"/>
          <w:szCs w:val="18"/>
        </w:rPr>
        <w:t xml:space="preserve"> </w:t>
      </w:r>
      <w:r w:rsidRPr="004B6530">
        <w:rPr>
          <w:rFonts w:ascii="Arial" w:hAnsi="Arial" w:cs="Arial"/>
          <w:b w:val="0"/>
          <w:bCs/>
          <w:caps w:val="0"/>
          <w:sz w:val="20"/>
          <w:szCs w:val="18"/>
        </w:rPr>
        <w:t>such as large language models (</w:t>
      </w:r>
      <w:r w:rsidR="00306AB0">
        <w:rPr>
          <w:rFonts w:ascii="Arial" w:hAnsi="Arial" w:cs="Arial"/>
          <w:b w:val="0"/>
          <w:bCs/>
          <w:caps w:val="0"/>
          <w:sz w:val="20"/>
          <w:szCs w:val="18"/>
        </w:rPr>
        <w:t>ChatGPT</w:t>
      </w:r>
      <w:r w:rsidRPr="004B6530">
        <w:rPr>
          <w:rFonts w:ascii="Arial" w:hAnsi="Arial" w:cs="Arial"/>
          <w:b w:val="0"/>
          <w:bCs/>
          <w:caps w:val="0"/>
          <w:sz w:val="20"/>
          <w:szCs w:val="18"/>
        </w:rPr>
        <w:t>, copilot,</w:t>
      </w:r>
      <w:r w:rsidR="00E6118B">
        <w:rPr>
          <w:rFonts w:ascii="Arial" w:hAnsi="Arial" w:cs="Arial"/>
          <w:b w:val="0"/>
          <w:bCs/>
          <w:caps w:val="0"/>
          <w:sz w:val="20"/>
          <w:szCs w:val="18"/>
        </w:rPr>
        <w:t xml:space="preserve"> </w:t>
      </w:r>
      <w:r w:rsidRPr="004B6530">
        <w:rPr>
          <w:rFonts w:ascii="Arial" w:hAnsi="Arial" w:cs="Arial"/>
          <w:b w:val="0"/>
          <w:bCs/>
          <w:caps w:val="0"/>
          <w:sz w:val="20"/>
          <w:szCs w:val="18"/>
        </w:rPr>
        <w:t>etc.) And text-to-image generators have been used during writing of this manuscript.</w:t>
      </w:r>
      <w:r w:rsidR="007140C9" w:rsidRPr="004B6530">
        <w:rPr>
          <w:rFonts w:ascii="Arial" w:hAnsi="Arial" w:cs="Arial"/>
          <w:b w:val="0"/>
          <w:bCs/>
        </w:rPr>
        <w:tab/>
      </w:r>
    </w:p>
    <w:p w14:paraId="586A80D3" w14:textId="08DCFD71" w:rsidR="00166DF9" w:rsidRDefault="00166DF9" w:rsidP="007140C9">
      <w:pPr>
        <w:pStyle w:val="ReferHead"/>
        <w:tabs>
          <w:tab w:val="left" w:pos="6540"/>
        </w:tabs>
        <w:spacing w:after="0"/>
        <w:jc w:val="both"/>
        <w:rPr>
          <w:rFonts w:ascii="Arial" w:hAnsi="Arial" w:cs="Arial"/>
        </w:rPr>
      </w:pPr>
    </w:p>
    <w:p w14:paraId="38F1FA97" w14:textId="77777777" w:rsidR="00166DF9" w:rsidRDefault="00166DF9" w:rsidP="00166DF9">
      <w:pPr>
        <w:tabs>
          <w:tab w:val="left" w:pos="2696"/>
        </w:tabs>
        <w:rPr>
          <w:rFonts w:ascii="Arial" w:hAnsi="Arial" w:cs="Arial"/>
        </w:rPr>
      </w:pPr>
      <w:bookmarkStart w:id="28" w:name="_Hlk183685723"/>
      <w:bookmarkStart w:id="29" w:name="_Hlk198899984"/>
      <w:bookmarkStart w:id="30" w:name="_Hlk200024137"/>
    </w:p>
    <w:bookmarkEnd w:id="28"/>
    <w:bookmarkEnd w:id="29"/>
    <w:bookmarkEnd w:id="30"/>
    <w:p w14:paraId="20F382E9" w14:textId="77777777" w:rsidR="00166DF9" w:rsidRDefault="00166DF9" w:rsidP="007140C9">
      <w:pPr>
        <w:pStyle w:val="ReferHead"/>
        <w:tabs>
          <w:tab w:val="left" w:pos="6540"/>
        </w:tabs>
        <w:spacing w:after="0"/>
        <w:jc w:val="both"/>
        <w:rPr>
          <w:rFonts w:ascii="Arial" w:hAnsi="Arial" w:cs="Arial"/>
        </w:rPr>
      </w:pPr>
    </w:p>
    <w:p w14:paraId="07C9CCFD" w14:textId="77777777" w:rsidR="007140C9" w:rsidRDefault="007140C9" w:rsidP="007140C9">
      <w:pPr>
        <w:pStyle w:val="ReferHead"/>
        <w:spacing w:after="0"/>
        <w:jc w:val="both"/>
        <w:rPr>
          <w:rFonts w:ascii="Arial" w:hAnsi="Arial" w:cs="Arial"/>
        </w:rPr>
      </w:pPr>
      <w:bookmarkStart w:id="31" w:name="_Hlk203822164"/>
      <w:r w:rsidRPr="00FB3A86">
        <w:rPr>
          <w:rFonts w:ascii="Arial" w:hAnsi="Arial" w:cs="Arial"/>
        </w:rPr>
        <w:t>References</w:t>
      </w:r>
    </w:p>
    <w:p w14:paraId="63C9B065" w14:textId="77777777" w:rsidR="007140C9" w:rsidRPr="00FB3A86" w:rsidRDefault="007140C9" w:rsidP="007140C9">
      <w:pPr>
        <w:pStyle w:val="ReferHead"/>
        <w:spacing w:after="0"/>
        <w:jc w:val="both"/>
        <w:rPr>
          <w:rFonts w:ascii="Arial" w:hAnsi="Arial" w:cs="Arial"/>
        </w:rPr>
      </w:pPr>
    </w:p>
    <w:p w14:paraId="4B80EC28"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Banday, M. Z., Sameer, A. S., &amp; Nissar, S. Pathophysiology of diabetes: An</w:t>
      </w:r>
      <w:r>
        <w:rPr>
          <w:rFonts w:ascii="Arial" w:hAnsi="Arial" w:cs="Arial"/>
          <w:sz w:val="20"/>
          <w:szCs w:val="20"/>
        </w:rPr>
        <w:t xml:space="preserve"> </w:t>
      </w:r>
      <w:r w:rsidRPr="00DB6415">
        <w:rPr>
          <w:rFonts w:ascii="Arial" w:hAnsi="Arial" w:cs="Arial"/>
          <w:sz w:val="20"/>
          <w:szCs w:val="20"/>
        </w:rPr>
        <w:t>overview. </w:t>
      </w:r>
      <w:proofErr w:type="spellStart"/>
      <w:r w:rsidRPr="00DB6415">
        <w:rPr>
          <w:rFonts w:ascii="Arial" w:hAnsi="Arial" w:cs="Arial"/>
          <w:i/>
          <w:iCs/>
          <w:sz w:val="20"/>
          <w:szCs w:val="20"/>
        </w:rPr>
        <w:t>Avicen</w:t>
      </w:r>
      <w:proofErr w:type="spellEnd"/>
      <w:r w:rsidRPr="00DB6415">
        <w:rPr>
          <w:rFonts w:ascii="Arial" w:hAnsi="Arial" w:cs="Arial"/>
          <w:i/>
          <w:iCs/>
          <w:sz w:val="20"/>
          <w:szCs w:val="20"/>
        </w:rPr>
        <w:t xml:space="preserve"> J Med</w:t>
      </w:r>
      <w:r w:rsidRPr="00DB6415">
        <w:rPr>
          <w:rFonts w:ascii="Arial" w:hAnsi="Arial" w:cs="Arial"/>
          <w:sz w:val="20"/>
          <w:szCs w:val="20"/>
        </w:rPr>
        <w:t>, 2020</w:t>
      </w:r>
      <w:r>
        <w:rPr>
          <w:rFonts w:ascii="Arial" w:hAnsi="Arial" w:cs="Arial"/>
          <w:sz w:val="20"/>
          <w:szCs w:val="20"/>
        </w:rPr>
        <w:t xml:space="preserve">; </w:t>
      </w:r>
      <w:r w:rsidRPr="00790C8E">
        <w:rPr>
          <w:rFonts w:ascii="Arial" w:hAnsi="Arial" w:cs="Arial"/>
          <w:sz w:val="20"/>
          <w:szCs w:val="20"/>
        </w:rPr>
        <w:t>10</w:t>
      </w:r>
      <w:r w:rsidRPr="00DB6415">
        <w:rPr>
          <w:rFonts w:ascii="Arial" w:hAnsi="Arial" w:cs="Arial"/>
          <w:sz w:val="20"/>
          <w:szCs w:val="20"/>
        </w:rPr>
        <w:t>(04)</w:t>
      </w:r>
      <w:r>
        <w:rPr>
          <w:rFonts w:ascii="Arial" w:hAnsi="Arial" w:cs="Arial"/>
          <w:sz w:val="20"/>
          <w:szCs w:val="20"/>
        </w:rPr>
        <w:t>:</w:t>
      </w:r>
      <w:r w:rsidRPr="00DB6415">
        <w:rPr>
          <w:rFonts w:ascii="Arial" w:hAnsi="Arial" w:cs="Arial"/>
          <w:sz w:val="20"/>
          <w:szCs w:val="20"/>
        </w:rPr>
        <w:t xml:space="preserve"> 174-88.</w:t>
      </w:r>
    </w:p>
    <w:p w14:paraId="2BF08FBA" w14:textId="77777777"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World Health Organization (2023). Global report on diabetes.</w:t>
      </w:r>
      <w:r>
        <w:rPr>
          <w:rFonts w:ascii="Arial" w:hAnsi="Arial" w:cs="Arial"/>
          <w:sz w:val="20"/>
          <w:szCs w:val="20"/>
        </w:rPr>
        <w:t xml:space="preserve"> </w:t>
      </w:r>
      <w:hyperlink r:id="rId9" w:anchor="tab=tab_1" w:history="1">
        <w:r w:rsidRPr="00451996">
          <w:rPr>
            <w:rStyle w:val="Hyperlink"/>
            <w:rFonts w:ascii="Arial" w:hAnsi="Arial" w:cs="Arial"/>
            <w:sz w:val="20"/>
            <w:szCs w:val="20"/>
          </w:rPr>
          <w:t>https://www.who.int/health-topics/diabetes#tab=tab_1</w:t>
        </w:r>
      </w:hyperlink>
      <w:r w:rsidRPr="00DB6415">
        <w:rPr>
          <w:rFonts w:ascii="Arial" w:hAnsi="Arial" w:cs="Arial"/>
          <w:sz w:val="20"/>
          <w:szCs w:val="20"/>
        </w:rPr>
        <w:t>.</w:t>
      </w:r>
    </w:p>
    <w:p w14:paraId="46C69A34" w14:textId="4885B984"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 xml:space="preserve">Varghese, R. T., </w:t>
      </w:r>
      <w:proofErr w:type="spellStart"/>
      <w:r w:rsidRPr="00DB6415">
        <w:rPr>
          <w:rFonts w:ascii="Arial" w:hAnsi="Arial" w:cs="Arial"/>
          <w:color w:val="222222"/>
          <w:sz w:val="20"/>
          <w:szCs w:val="20"/>
          <w:shd w:val="clear" w:color="auto" w:fill="FFFFFF"/>
        </w:rPr>
        <w:t>Jialal</w:t>
      </w:r>
      <w:proofErr w:type="spellEnd"/>
      <w:r w:rsidRPr="00DB6415">
        <w:rPr>
          <w:rFonts w:ascii="Arial" w:hAnsi="Arial" w:cs="Arial"/>
          <w:color w:val="222222"/>
          <w:sz w:val="20"/>
          <w:szCs w:val="20"/>
          <w:shd w:val="clear" w:color="auto" w:fill="FFFFFF"/>
        </w:rPr>
        <w:t>, I., &amp; Doerr, C. (2023). Diabetic nephropathy (nursing).</w:t>
      </w:r>
      <w:r>
        <w:rPr>
          <w:rFonts w:ascii="Arial" w:hAnsi="Arial" w:cs="Arial"/>
          <w:color w:val="222222"/>
          <w:sz w:val="20"/>
          <w:szCs w:val="20"/>
          <w:shd w:val="clear" w:color="auto" w:fill="FFFFFF"/>
        </w:rPr>
        <w:t xml:space="preserve"> </w:t>
      </w:r>
      <w:r w:rsidRPr="00DB6415">
        <w:rPr>
          <w:rFonts w:ascii="Arial" w:hAnsi="Arial" w:cs="Arial"/>
          <w:color w:val="222222"/>
          <w:sz w:val="20"/>
          <w:szCs w:val="20"/>
          <w:shd w:val="clear" w:color="auto" w:fill="FFFFFF"/>
        </w:rPr>
        <w:t>In </w:t>
      </w:r>
      <w:proofErr w:type="spellStart"/>
      <w:proofErr w:type="gramStart"/>
      <w:r w:rsidRPr="00DB6415">
        <w:rPr>
          <w:rFonts w:ascii="Arial" w:hAnsi="Arial" w:cs="Arial"/>
          <w:i/>
          <w:iCs/>
          <w:color w:val="222222"/>
          <w:sz w:val="20"/>
          <w:szCs w:val="20"/>
          <w:shd w:val="clear" w:color="auto" w:fill="FFFFFF"/>
        </w:rPr>
        <w:t>StatPearls</w:t>
      </w:r>
      <w:proofErr w:type="spellEnd"/>
      <w:r w:rsidRPr="00DB6415">
        <w:rPr>
          <w:rFonts w:ascii="Arial" w:hAnsi="Arial" w:cs="Arial"/>
          <w:i/>
          <w:iCs/>
          <w:color w:val="222222"/>
          <w:sz w:val="20"/>
          <w:szCs w:val="20"/>
          <w:shd w:val="clear" w:color="auto" w:fill="FFFFFF"/>
        </w:rPr>
        <w:t>[</w:t>
      </w:r>
      <w:proofErr w:type="gramEnd"/>
      <w:r w:rsidRPr="00DB6415">
        <w:rPr>
          <w:rFonts w:ascii="Arial" w:hAnsi="Arial" w:cs="Arial"/>
          <w:i/>
          <w:iCs/>
          <w:color w:val="222222"/>
          <w:sz w:val="20"/>
          <w:szCs w:val="20"/>
          <w:shd w:val="clear" w:color="auto" w:fill="FFFFFF"/>
        </w:rPr>
        <w:t>Internet]</w:t>
      </w:r>
      <w:r w:rsidRPr="00DB6415">
        <w:rPr>
          <w:rFonts w:ascii="Arial" w:hAnsi="Arial" w:cs="Arial"/>
          <w:color w:val="222222"/>
          <w:sz w:val="20"/>
          <w:szCs w:val="20"/>
          <w:shd w:val="clear" w:color="auto" w:fill="FFFFFF"/>
        </w:rPr>
        <w:t xml:space="preserve">. </w:t>
      </w:r>
      <w:proofErr w:type="spellStart"/>
      <w:r w:rsidRPr="00DB6415">
        <w:rPr>
          <w:rFonts w:ascii="Arial" w:hAnsi="Arial" w:cs="Arial"/>
          <w:color w:val="222222"/>
          <w:sz w:val="20"/>
          <w:szCs w:val="20"/>
          <w:shd w:val="clear" w:color="auto" w:fill="FFFFFF"/>
        </w:rPr>
        <w:t>StatPearls</w:t>
      </w:r>
      <w:proofErr w:type="spellEnd"/>
      <w:r w:rsidRPr="00DB6415">
        <w:rPr>
          <w:rFonts w:ascii="Arial" w:hAnsi="Arial" w:cs="Arial"/>
          <w:color w:val="222222"/>
          <w:sz w:val="20"/>
          <w:szCs w:val="20"/>
          <w:shd w:val="clear" w:color="auto" w:fill="FFFFFF"/>
        </w:rPr>
        <w:t xml:space="preserve"> Publishing</w:t>
      </w:r>
      <w:r w:rsidR="00B8542C">
        <w:rPr>
          <w:rFonts w:ascii="Arial" w:hAnsi="Arial" w:cs="Arial"/>
          <w:color w:val="222222"/>
          <w:sz w:val="20"/>
          <w:szCs w:val="20"/>
          <w:shd w:val="clear" w:color="auto" w:fill="FFFFFF"/>
        </w:rPr>
        <w:t xml:space="preserve"> </w:t>
      </w:r>
    </w:p>
    <w:p w14:paraId="4C16893E" w14:textId="106F2D9D"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Yang, H. H., Li, F. R., Chen, Z. K., Zhou, M. G., Xie, L. F., Jin, Y. Y., ... &amp; Chen, G. C. (2023). Duration of diabetes, glycemic control, and risk of heart failure among adults with diabetes: a cohort study. </w:t>
      </w:r>
      <w:r w:rsidR="000F27A6" w:rsidRPr="000F27A6">
        <w:rPr>
          <w:rFonts w:ascii="Arial" w:hAnsi="Arial" w:cs="Arial"/>
          <w:i/>
          <w:iCs/>
          <w:sz w:val="20"/>
          <w:szCs w:val="20"/>
        </w:rPr>
        <w:t xml:space="preserve">J Clin Endocrinol </w:t>
      </w:r>
      <w:proofErr w:type="spellStart"/>
      <w:r w:rsidR="000F27A6" w:rsidRPr="000F27A6">
        <w:rPr>
          <w:rFonts w:ascii="Arial" w:hAnsi="Arial" w:cs="Arial"/>
          <w:i/>
          <w:iCs/>
          <w:sz w:val="20"/>
          <w:szCs w:val="20"/>
        </w:rPr>
        <w:t>Metab</w:t>
      </w:r>
      <w:proofErr w:type="spellEnd"/>
      <w:r w:rsidR="000F27A6" w:rsidRPr="008E1B6D">
        <w:rPr>
          <w:rFonts w:ascii="Arial" w:hAnsi="Arial" w:cs="Arial"/>
          <w:sz w:val="20"/>
          <w:szCs w:val="20"/>
        </w:rPr>
        <w:t>, 2023; 108(5): 1166–72.</w:t>
      </w:r>
    </w:p>
    <w:p w14:paraId="179BECE3" w14:textId="675E9AF7"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 xml:space="preserve">Hoogeveen, E. K. The Epidemiology of Diabetic Kidney Disease. </w:t>
      </w:r>
      <w:r w:rsidR="000F27A6" w:rsidRPr="000F27A6">
        <w:rPr>
          <w:rFonts w:ascii="Arial" w:hAnsi="Arial" w:cs="Arial"/>
          <w:i/>
          <w:iCs/>
          <w:sz w:val="20"/>
          <w:szCs w:val="20"/>
        </w:rPr>
        <w:t>Kidney Dial</w:t>
      </w:r>
      <w:r w:rsidR="000F27A6" w:rsidRPr="008E1B6D">
        <w:rPr>
          <w:rFonts w:ascii="Arial" w:hAnsi="Arial" w:cs="Arial"/>
          <w:sz w:val="20"/>
          <w:szCs w:val="20"/>
        </w:rPr>
        <w:t>, 2022; 2(3): 433–42.</w:t>
      </w:r>
    </w:p>
    <w:p w14:paraId="53DB8061" w14:textId="4BD1D8EB" w:rsidR="007140C9" w:rsidRPr="00DB6415" w:rsidRDefault="007140C9" w:rsidP="007140C9">
      <w:pPr>
        <w:pStyle w:val="ListParagraph"/>
        <w:numPr>
          <w:ilvl w:val="0"/>
          <w:numId w:val="4"/>
        </w:numPr>
        <w:spacing w:line="240" w:lineRule="auto"/>
        <w:jc w:val="both"/>
        <w:rPr>
          <w:rFonts w:ascii="Arial" w:hAnsi="Arial" w:cs="Arial"/>
          <w:color w:val="000000"/>
          <w:sz w:val="20"/>
          <w:szCs w:val="20"/>
        </w:rPr>
      </w:pPr>
      <w:r w:rsidRPr="00DB6415">
        <w:rPr>
          <w:rFonts w:ascii="Arial" w:hAnsi="Arial" w:cs="Arial"/>
          <w:color w:val="000000"/>
          <w:sz w:val="20"/>
          <w:szCs w:val="20"/>
        </w:rPr>
        <w:t xml:space="preserve">Gounden V, Bhatt H, </w:t>
      </w:r>
      <w:proofErr w:type="spellStart"/>
      <w:r w:rsidRPr="00DB6415">
        <w:rPr>
          <w:rFonts w:ascii="Arial" w:hAnsi="Arial" w:cs="Arial"/>
          <w:color w:val="000000"/>
          <w:sz w:val="20"/>
          <w:szCs w:val="20"/>
        </w:rPr>
        <w:t>Jialal</w:t>
      </w:r>
      <w:proofErr w:type="spellEnd"/>
      <w:r w:rsidRPr="00DB6415">
        <w:rPr>
          <w:rFonts w:ascii="Arial" w:hAnsi="Arial" w:cs="Arial"/>
          <w:color w:val="000000"/>
          <w:sz w:val="20"/>
          <w:szCs w:val="20"/>
        </w:rPr>
        <w:t xml:space="preserve"> I. Renal Function Tests [Internet]. Treasure Island (FL): </w:t>
      </w:r>
      <w:proofErr w:type="spellStart"/>
      <w:r w:rsidRPr="00DB6415">
        <w:rPr>
          <w:rFonts w:ascii="Arial" w:hAnsi="Arial" w:cs="Arial"/>
          <w:color w:val="000000"/>
          <w:sz w:val="20"/>
          <w:szCs w:val="20"/>
        </w:rPr>
        <w:t>StatPearls</w:t>
      </w:r>
      <w:proofErr w:type="spellEnd"/>
      <w:r w:rsidRPr="00DB6415">
        <w:rPr>
          <w:rFonts w:ascii="Arial" w:hAnsi="Arial" w:cs="Arial"/>
          <w:color w:val="000000"/>
          <w:sz w:val="20"/>
          <w:szCs w:val="20"/>
        </w:rPr>
        <w:t xml:space="preserve"> Publishing; 2025</w:t>
      </w:r>
      <w:r w:rsidR="00957355" w:rsidRPr="00957355">
        <w:rPr>
          <w:rFonts w:ascii="Arial" w:hAnsi="Arial" w:cs="Arial"/>
          <w:color w:val="EE0000"/>
          <w:sz w:val="20"/>
          <w:szCs w:val="20"/>
        </w:rPr>
        <w:t>(YEAR NOT MATCH)</w:t>
      </w:r>
    </w:p>
    <w:p w14:paraId="26D8E0C2" w14:textId="568B6061" w:rsidR="007140C9" w:rsidRPr="003A165C" w:rsidRDefault="007140C9" w:rsidP="003A165C">
      <w:pPr>
        <w:pStyle w:val="ListParagraph"/>
        <w:numPr>
          <w:ilvl w:val="0"/>
          <w:numId w:val="4"/>
        </w:numPr>
        <w:jc w:val="both"/>
        <w:rPr>
          <w:rFonts w:ascii="Arial" w:hAnsi="Arial" w:cs="Arial"/>
          <w:sz w:val="20"/>
          <w:szCs w:val="20"/>
        </w:rPr>
      </w:pPr>
      <w:r w:rsidRPr="00DB6415">
        <w:rPr>
          <w:rFonts w:ascii="Arial" w:hAnsi="Arial" w:cs="Arial"/>
          <w:sz w:val="20"/>
          <w:szCs w:val="20"/>
        </w:rPr>
        <w:t xml:space="preserve">Żyłka, A., </w:t>
      </w:r>
      <w:proofErr w:type="spellStart"/>
      <w:r w:rsidRPr="00DB6415">
        <w:rPr>
          <w:rFonts w:ascii="Arial" w:hAnsi="Arial" w:cs="Arial"/>
          <w:sz w:val="20"/>
          <w:szCs w:val="20"/>
        </w:rPr>
        <w:t>Dumnicka</w:t>
      </w:r>
      <w:proofErr w:type="spellEnd"/>
      <w:r w:rsidRPr="00DB6415">
        <w:rPr>
          <w:rFonts w:ascii="Arial" w:hAnsi="Arial" w:cs="Arial"/>
          <w:sz w:val="20"/>
          <w:szCs w:val="20"/>
        </w:rPr>
        <w:t xml:space="preserve">, P., </w:t>
      </w:r>
      <w:proofErr w:type="spellStart"/>
      <w:r w:rsidRPr="00DB6415">
        <w:rPr>
          <w:rFonts w:ascii="Arial" w:hAnsi="Arial" w:cs="Arial"/>
          <w:sz w:val="20"/>
          <w:szCs w:val="20"/>
        </w:rPr>
        <w:t>Kuśnierz</w:t>
      </w:r>
      <w:proofErr w:type="spellEnd"/>
      <w:r w:rsidRPr="00DB6415">
        <w:rPr>
          <w:rFonts w:ascii="Arial" w:hAnsi="Arial" w:cs="Arial"/>
          <w:sz w:val="20"/>
          <w:szCs w:val="20"/>
        </w:rPr>
        <w:t>-Cabala, B., Gala-</w:t>
      </w:r>
      <w:proofErr w:type="spellStart"/>
      <w:r w:rsidRPr="00DB6415">
        <w:rPr>
          <w:rFonts w:ascii="Arial" w:hAnsi="Arial" w:cs="Arial"/>
          <w:sz w:val="20"/>
          <w:szCs w:val="20"/>
        </w:rPr>
        <w:t>Błądzińska</w:t>
      </w:r>
      <w:proofErr w:type="spellEnd"/>
      <w:r w:rsidRPr="00DB6415">
        <w:rPr>
          <w:rFonts w:ascii="Arial" w:hAnsi="Arial" w:cs="Arial"/>
          <w:sz w:val="20"/>
          <w:szCs w:val="20"/>
        </w:rPr>
        <w:t xml:space="preserve">, A., </w:t>
      </w:r>
      <w:proofErr w:type="spellStart"/>
      <w:r w:rsidRPr="00DB6415">
        <w:rPr>
          <w:rFonts w:ascii="Arial" w:hAnsi="Arial" w:cs="Arial"/>
          <w:sz w:val="20"/>
          <w:szCs w:val="20"/>
        </w:rPr>
        <w:t>Ceranowicz</w:t>
      </w:r>
      <w:proofErr w:type="spellEnd"/>
      <w:r w:rsidRPr="00DB6415">
        <w:rPr>
          <w:rFonts w:ascii="Arial" w:hAnsi="Arial" w:cs="Arial"/>
          <w:sz w:val="20"/>
          <w:szCs w:val="20"/>
        </w:rPr>
        <w:t xml:space="preserve">, P., </w:t>
      </w:r>
      <w:proofErr w:type="spellStart"/>
      <w:r w:rsidRPr="00DB6415">
        <w:rPr>
          <w:rFonts w:ascii="Arial" w:hAnsi="Arial" w:cs="Arial"/>
          <w:sz w:val="20"/>
          <w:szCs w:val="20"/>
        </w:rPr>
        <w:t>Kucharz</w:t>
      </w:r>
      <w:proofErr w:type="spellEnd"/>
      <w:r w:rsidRPr="00DB6415">
        <w:rPr>
          <w:rFonts w:ascii="Arial" w:hAnsi="Arial" w:cs="Arial"/>
          <w:sz w:val="20"/>
          <w:szCs w:val="20"/>
        </w:rPr>
        <w:t>, J.,</w:t>
      </w:r>
      <w:r>
        <w:rPr>
          <w:rFonts w:ascii="Arial" w:hAnsi="Arial" w:cs="Arial"/>
          <w:sz w:val="20"/>
          <w:szCs w:val="20"/>
        </w:rPr>
        <w:t xml:space="preserve"> </w:t>
      </w:r>
      <w:r w:rsidRPr="00DB6415">
        <w:rPr>
          <w:rFonts w:ascii="Arial" w:hAnsi="Arial" w:cs="Arial"/>
          <w:sz w:val="20"/>
          <w:szCs w:val="20"/>
        </w:rPr>
        <w:t xml:space="preserve">... &amp; </w:t>
      </w:r>
      <w:proofErr w:type="spellStart"/>
      <w:r w:rsidRPr="00DB6415">
        <w:rPr>
          <w:rFonts w:ascii="Arial" w:hAnsi="Arial" w:cs="Arial"/>
          <w:sz w:val="20"/>
          <w:szCs w:val="20"/>
        </w:rPr>
        <w:t>Kuźniewski</w:t>
      </w:r>
      <w:proofErr w:type="spellEnd"/>
      <w:r w:rsidRPr="00DB6415">
        <w:rPr>
          <w:rFonts w:ascii="Arial" w:hAnsi="Arial" w:cs="Arial"/>
          <w:sz w:val="20"/>
          <w:szCs w:val="20"/>
        </w:rPr>
        <w:t xml:space="preserve">, M. (2018). Markers of glomerular and tubular damage </w:t>
      </w:r>
      <w:r w:rsidRPr="00DB6415">
        <w:rPr>
          <w:rFonts w:ascii="Arial" w:hAnsi="Arial" w:cs="Arial"/>
          <w:sz w:val="20"/>
          <w:szCs w:val="20"/>
        </w:rPr>
        <w:lastRenderedPageBreak/>
        <w:t>in the early</w:t>
      </w:r>
      <w:r w:rsidR="003A165C">
        <w:rPr>
          <w:rFonts w:ascii="Arial" w:hAnsi="Arial" w:cs="Arial"/>
          <w:sz w:val="20"/>
          <w:szCs w:val="20"/>
        </w:rPr>
        <w:t xml:space="preserve"> </w:t>
      </w:r>
      <w:r w:rsidRPr="00DB6415">
        <w:rPr>
          <w:rFonts w:ascii="Arial" w:hAnsi="Arial" w:cs="Arial"/>
          <w:sz w:val="20"/>
          <w:szCs w:val="20"/>
        </w:rPr>
        <w:t xml:space="preserve">stage of kidney disease in type 2 diabetic patients. </w:t>
      </w:r>
      <w:r w:rsidR="003A165C" w:rsidRPr="003A165C">
        <w:rPr>
          <w:rFonts w:ascii="Arial" w:hAnsi="Arial" w:cs="Arial"/>
          <w:i/>
          <w:iCs/>
          <w:sz w:val="20"/>
          <w:szCs w:val="20"/>
        </w:rPr>
        <w:t xml:space="preserve">Mediators </w:t>
      </w:r>
      <w:proofErr w:type="spellStart"/>
      <w:r w:rsidR="003A165C" w:rsidRPr="003A165C">
        <w:rPr>
          <w:rFonts w:ascii="Arial" w:hAnsi="Arial" w:cs="Arial"/>
          <w:i/>
          <w:iCs/>
          <w:sz w:val="20"/>
          <w:szCs w:val="20"/>
        </w:rPr>
        <w:t>Inflamm</w:t>
      </w:r>
      <w:proofErr w:type="spellEnd"/>
      <w:r w:rsidR="003A165C" w:rsidRPr="008E1B6D">
        <w:rPr>
          <w:rFonts w:ascii="Arial" w:hAnsi="Arial" w:cs="Arial"/>
          <w:sz w:val="20"/>
          <w:szCs w:val="20"/>
        </w:rPr>
        <w:t>, 2018; 1–12.</w:t>
      </w:r>
    </w:p>
    <w:p w14:paraId="69332BF2" w14:textId="6B7896A3" w:rsidR="007140C9" w:rsidRPr="00DB6415" w:rsidRDefault="007140C9" w:rsidP="007140C9">
      <w:pPr>
        <w:pStyle w:val="ListParagraph"/>
        <w:numPr>
          <w:ilvl w:val="0"/>
          <w:numId w:val="4"/>
        </w:numPr>
        <w:spacing w:line="240" w:lineRule="auto"/>
        <w:jc w:val="both"/>
        <w:rPr>
          <w:rFonts w:ascii="Arial" w:hAnsi="Arial" w:cs="Arial"/>
          <w:color w:val="222222"/>
          <w:sz w:val="20"/>
          <w:szCs w:val="20"/>
          <w:shd w:val="clear" w:color="auto" w:fill="FFFFFF"/>
        </w:rPr>
      </w:pPr>
      <w:r w:rsidRPr="00DB6415">
        <w:rPr>
          <w:rFonts w:ascii="Arial" w:hAnsi="Arial" w:cs="Arial"/>
          <w:color w:val="222222"/>
          <w:sz w:val="20"/>
          <w:szCs w:val="20"/>
          <w:shd w:val="clear" w:color="auto" w:fill="FFFFFF"/>
        </w:rPr>
        <w:t>Wu, T., Ding, L., Andoh, V., Zhang, J. &amp; Chen, L. The Mechanism of Hyperglycemia</w:t>
      </w:r>
      <w:r>
        <w:rPr>
          <w:rFonts w:ascii="Arial" w:hAnsi="Arial" w:cs="Arial"/>
          <w:color w:val="222222"/>
          <w:sz w:val="20"/>
          <w:szCs w:val="20"/>
          <w:shd w:val="clear" w:color="auto" w:fill="FFFFFF"/>
        </w:rPr>
        <w:t xml:space="preserve"> </w:t>
      </w:r>
      <w:r w:rsidRPr="00DB6415">
        <w:rPr>
          <w:rFonts w:ascii="Arial" w:hAnsi="Arial" w:cs="Arial"/>
          <w:color w:val="222222"/>
          <w:sz w:val="20"/>
          <w:szCs w:val="20"/>
          <w:shd w:val="clear" w:color="auto" w:fill="FFFFFF"/>
        </w:rPr>
        <w:t>Induced Renal Cell Injury in Diabetic Nephropathy Disease: An Update. </w:t>
      </w:r>
      <w:r w:rsidR="003A165C" w:rsidRPr="003A165C">
        <w:rPr>
          <w:rFonts w:ascii="Arial" w:hAnsi="Arial" w:cs="Arial"/>
          <w:i/>
          <w:iCs/>
          <w:sz w:val="20"/>
          <w:szCs w:val="20"/>
        </w:rPr>
        <w:t>Life</w:t>
      </w:r>
      <w:r w:rsidR="003A165C" w:rsidRPr="008E1B6D">
        <w:rPr>
          <w:rFonts w:ascii="Arial" w:hAnsi="Arial" w:cs="Arial"/>
          <w:sz w:val="20"/>
          <w:szCs w:val="20"/>
        </w:rPr>
        <w:t>, 2023; 13(2): 539–40.</w:t>
      </w:r>
    </w:p>
    <w:p w14:paraId="5C300BC2" w14:textId="1BDD500F" w:rsidR="00506216" w:rsidRPr="00123D3C" w:rsidRDefault="007140C9" w:rsidP="00B8542C">
      <w:pPr>
        <w:pStyle w:val="ListParagraph"/>
        <w:numPr>
          <w:ilvl w:val="0"/>
          <w:numId w:val="4"/>
        </w:numPr>
        <w:spacing w:after="0" w:line="240" w:lineRule="auto"/>
        <w:jc w:val="both"/>
        <w:rPr>
          <w:rFonts w:ascii="Arial" w:hAnsi="Arial" w:cs="Arial"/>
          <w:sz w:val="20"/>
          <w:szCs w:val="20"/>
        </w:rPr>
      </w:pPr>
      <w:r w:rsidRPr="00123D3C">
        <w:rPr>
          <w:rFonts w:ascii="Arial" w:hAnsi="Arial" w:cs="Arial"/>
          <w:sz w:val="20"/>
          <w:szCs w:val="20"/>
        </w:rPr>
        <w:t xml:space="preserve">International Diabetes Federation (2021). Diabetes in Nigeria (2021). </w:t>
      </w:r>
      <w:hyperlink r:id="rId10" w:history="1">
        <w:r w:rsidR="00506216" w:rsidRPr="00123D3C">
          <w:rPr>
            <w:rStyle w:val="Hyperlink"/>
          </w:rPr>
          <w:t>https://idf.org/our-network/regions-and-members/africa/members/nigeria/</w:t>
        </w:r>
      </w:hyperlink>
    </w:p>
    <w:p w14:paraId="1B41C12B" w14:textId="7F18C1D6" w:rsidR="00123D3C" w:rsidRPr="00123D3C" w:rsidRDefault="007140C9" w:rsidP="0044218C">
      <w:pPr>
        <w:pStyle w:val="ListParagraph"/>
        <w:numPr>
          <w:ilvl w:val="0"/>
          <w:numId w:val="4"/>
        </w:numPr>
        <w:spacing w:after="0" w:line="240" w:lineRule="auto"/>
        <w:jc w:val="both"/>
        <w:rPr>
          <w:rFonts w:ascii="Arial" w:hAnsi="Arial" w:cs="Arial"/>
          <w:sz w:val="20"/>
          <w:szCs w:val="20"/>
          <w:highlight w:val="red"/>
        </w:rPr>
      </w:pPr>
      <w:bookmarkStart w:id="32" w:name="_GoBack"/>
      <w:bookmarkEnd w:id="32"/>
      <w:r w:rsidRPr="00123D3C">
        <w:rPr>
          <w:rFonts w:ascii="Arial" w:hAnsi="Arial" w:cs="Arial"/>
          <w:sz w:val="20"/>
          <w:szCs w:val="20"/>
        </w:rPr>
        <w:t xml:space="preserve">Cheesbrough, M. (2010) District Laboratory Practice in Tropical Countries. 2nd Edition, Cambridge University Press, Cambridge, United </w:t>
      </w:r>
      <w:proofErr w:type="spellStart"/>
      <w:r w:rsidRPr="00123D3C">
        <w:rPr>
          <w:rFonts w:ascii="Arial" w:hAnsi="Arial" w:cs="Arial"/>
          <w:sz w:val="20"/>
          <w:szCs w:val="20"/>
        </w:rPr>
        <w:t>Kingdom</w:t>
      </w:r>
      <w:r w:rsidR="00123D3C" w:rsidRPr="00123D3C">
        <w:rPr>
          <w:rFonts w:ascii="Arial" w:hAnsi="Arial" w:cs="Arial"/>
        </w:rPr>
        <w:t>Blincko</w:t>
      </w:r>
      <w:proofErr w:type="spellEnd"/>
      <w:r w:rsidR="00123D3C" w:rsidRPr="00123D3C">
        <w:rPr>
          <w:rFonts w:ascii="Arial" w:hAnsi="Arial" w:cs="Arial"/>
        </w:rPr>
        <w:t xml:space="preserve">, S., </w:t>
      </w:r>
      <w:proofErr w:type="spellStart"/>
      <w:r w:rsidR="00123D3C" w:rsidRPr="00123D3C">
        <w:rPr>
          <w:rFonts w:ascii="Arial" w:hAnsi="Arial" w:cs="Arial"/>
        </w:rPr>
        <w:t>Anzetse</w:t>
      </w:r>
      <w:proofErr w:type="spellEnd"/>
      <w:r w:rsidR="00123D3C" w:rsidRPr="00123D3C">
        <w:rPr>
          <w:rFonts w:ascii="Arial" w:hAnsi="Arial" w:cs="Arial"/>
        </w:rPr>
        <w:t xml:space="preserve">, J., &amp; Edwards, R. (2000). Measurement of glycated </w:t>
      </w:r>
      <w:proofErr w:type="spellStart"/>
      <w:r w:rsidR="00123D3C" w:rsidRPr="00123D3C">
        <w:rPr>
          <w:rFonts w:ascii="Arial" w:hAnsi="Arial" w:cs="Arial"/>
        </w:rPr>
        <w:t>haemoglobin</w:t>
      </w:r>
      <w:proofErr w:type="spellEnd"/>
      <w:r w:rsidR="00123D3C" w:rsidRPr="00123D3C">
        <w:rPr>
          <w:rFonts w:ascii="Arial" w:hAnsi="Arial" w:cs="Arial"/>
        </w:rPr>
        <w:t xml:space="preserve"> in whole blood by a novel fluorescence quenching assay. Annals of clinical biochemistry, 37(4), 492-497.</w:t>
      </w:r>
    </w:p>
    <w:p w14:paraId="4221A44B" w14:textId="77777777" w:rsidR="007140C9" w:rsidRPr="00DB6415" w:rsidRDefault="007140C9" w:rsidP="007140C9">
      <w:pPr>
        <w:pStyle w:val="NormalWeb"/>
        <w:numPr>
          <w:ilvl w:val="0"/>
          <w:numId w:val="4"/>
        </w:numPr>
        <w:spacing w:before="0" w:beforeAutospacing="0" w:after="0" w:afterAutospacing="0"/>
        <w:jc w:val="both"/>
        <w:rPr>
          <w:rFonts w:ascii="Arial" w:hAnsi="Arial" w:cs="Arial"/>
          <w:sz w:val="20"/>
          <w:szCs w:val="20"/>
        </w:rPr>
      </w:pPr>
      <w:r w:rsidRPr="00DB6415">
        <w:rPr>
          <w:rFonts w:ascii="Arial" w:hAnsi="Arial" w:cs="Arial"/>
          <w:sz w:val="20"/>
          <w:szCs w:val="20"/>
        </w:rPr>
        <w:t xml:space="preserve">Barham, D., &amp; Trinder, P. An improved color reagent for the determination of blood glucose by the oxidase system. </w:t>
      </w:r>
      <w:r w:rsidRPr="008F613B">
        <w:rPr>
          <w:rFonts w:ascii="Arial" w:hAnsi="Arial" w:cs="Arial"/>
          <w:i/>
          <w:iCs/>
          <w:sz w:val="20"/>
          <w:szCs w:val="20"/>
        </w:rPr>
        <w:t>Analyst</w:t>
      </w:r>
      <w:r w:rsidRPr="008E1B6D">
        <w:rPr>
          <w:rFonts w:ascii="Arial" w:hAnsi="Arial" w:cs="Arial"/>
          <w:sz w:val="20"/>
          <w:szCs w:val="20"/>
        </w:rPr>
        <w:t>, 1972; 97(1151): 142–45.</w:t>
      </w:r>
    </w:p>
    <w:p w14:paraId="1FA89A4E" w14:textId="77777777" w:rsidR="007140C9" w:rsidRDefault="007140C9" w:rsidP="007140C9">
      <w:pPr>
        <w:pStyle w:val="ListParagraph"/>
        <w:numPr>
          <w:ilvl w:val="0"/>
          <w:numId w:val="4"/>
        </w:numPr>
        <w:spacing w:line="240" w:lineRule="auto"/>
        <w:jc w:val="both"/>
        <w:rPr>
          <w:rFonts w:ascii="Arial" w:hAnsi="Arial" w:cs="Arial"/>
          <w:sz w:val="20"/>
          <w:szCs w:val="20"/>
        </w:rPr>
      </w:pPr>
      <w:r w:rsidRPr="008F613B">
        <w:rPr>
          <w:rFonts w:ascii="Arial" w:hAnsi="Arial" w:cs="Arial"/>
          <w:bCs/>
          <w:color w:val="000000"/>
          <w:sz w:val="20"/>
          <w:szCs w:val="20"/>
        </w:rPr>
        <w:t>Slot, C. Plasma creatinine determination a new and specific Jaffe reaction method. </w:t>
      </w:r>
      <w:r w:rsidRPr="008F613B">
        <w:rPr>
          <w:rFonts w:ascii="Arial" w:hAnsi="Arial" w:cs="Arial"/>
          <w:i/>
          <w:iCs/>
          <w:sz w:val="20"/>
          <w:szCs w:val="20"/>
        </w:rPr>
        <w:t>Scand J Clin Lab Invest, 1965</w:t>
      </w:r>
      <w:r w:rsidRPr="008E1B6D">
        <w:rPr>
          <w:rFonts w:ascii="Arial" w:hAnsi="Arial" w:cs="Arial"/>
          <w:sz w:val="20"/>
          <w:szCs w:val="20"/>
        </w:rPr>
        <w:t>; 17(4): 381–87.</w:t>
      </w:r>
    </w:p>
    <w:p w14:paraId="223459A3" w14:textId="77777777" w:rsidR="007140C9" w:rsidRPr="008F613B" w:rsidRDefault="007140C9" w:rsidP="007140C9">
      <w:pPr>
        <w:pStyle w:val="ListParagraph"/>
        <w:numPr>
          <w:ilvl w:val="0"/>
          <w:numId w:val="4"/>
        </w:numPr>
        <w:spacing w:line="240" w:lineRule="auto"/>
        <w:jc w:val="both"/>
        <w:rPr>
          <w:rFonts w:ascii="Arial" w:hAnsi="Arial" w:cs="Arial"/>
          <w:sz w:val="20"/>
          <w:szCs w:val="20"/>
        </w:rPr>
      </w:pPr>
      <w:r w:rsidRPr="008F613B">
        <w:rPr>
          <w:rFonts w:ascii="Arial" w:hAnsi="Arial" w:cs="Arial"/>
          <w:bCs/>
          <w:color w:val="000000"/>
          <w:sz w:val="20"/>
          <w:szCs w:val="20"/>
        </w:rPr>
        <w:t xml:space="preserve">Armstrong, H. E. (1927). Marcellin Berthelot </w:t>
      </w:r>
      <w:r>
        <w:rPr>
          <w:rFonts w:ascii="Arial" w:hAnsi="Arial" w:cs="Arial"/>
          <w:bCs/>
          <w:color w:val="000000"/>
          <w:sz w:val="20"/>
          <w:szCs w:val="20"/>
        </w:rPr>
        <w:t>a</w:t>
      </w:r>
      <w:r w:rsidRPr="008F613B">
        <w:rPr>
          <w:rFonts w:ascii="Arial" w:hAnsi="Arial" w:cs="Arial"/>
          <w:bCs/>
          <w:color w:val="000000"/>
          <w:sz w:val="20"/>
          <w:szCs w:val="20"/>
        </w:rPr>
        <w:t>nd Synthetic Chemistry. A Study and an Interpretation. (1827). </w:t>
      </w:r>
      <w:r w:rsidRPr="008F613B">
        <w:rPr>
          <w:rFonts w:ascii="Arial" w:hAnsi="Arial" w:cs="Arial"/>
          <w:i/>
          <w:iCs/>
          <w:sz w:val="20"/>
          <w:szCs w:val="20"/>
        </w:rPr>
        <w:t>J R Soc Arts</w:t>
      </w:r>
      <w:r w:rsidRPr="008F613B">
        <w:rPr>
          <w:rFonts w:ascii="Arial" w:hAnsi="Arial" w:cs="Arial"/>
          <w:sz w:val="20"/>
          <w:szCs w:val="20"/>
        </w:rPr>
        <w:t>, 1927; 76(3919): 145–71</w:t>
      </w:r>
    </w:p>
    <w:p w14:paraId="6C2BF4F8" w14:textId="1CBBB22D" w:rsidR="00123D3C" w:rsidRPr="00123D3C" w:rsidRDefault="00123D3C" w:rsidP="00123D3C">
      <w:pPr>
        <w:jc w:val="both"/>
        <w:rPr>
          <w:rFonts w:ascii="Arial" w:hAnsi="Arial" w:cs="Arial"/>
          <w:highlight w:val="red"/>
        </w:rPr>
      </w:pPr>
      <w:proofErr w:type="spellStart"/>
      <w:r w:rsidRPr="00123D3C">
        <w:rPr>
          <w:rFonts w:ascii="Arial" w:hAnsi="Arial" w:cs="Arial"/>
        </w:rPr>
        <w:t>Onyemelukwe</w:t>
      </w:r>
      <w:proofErr w:type="spellEnd"/>
      <w:r w:rsidRPr="00123D3C">
        <w:rPr>
          <w:rFonts w:ascii="Arial" w:hAnsi="Arial" w:cs="Arial"/>
        </w:rPr>
        <w:t xml:space="preserve">, O. U., </w:t>
      </w:r>
      <w:proofErr w:type="spellStart"/>
      <w:r w:rsidRPr="00123D3C">
        <w:rPr>
          <w:rFonts w:ascii="Arial" w:hAnsi="Arial" w:cs="Arial"/>
        </w:rPr>
        <w:t>Mamza</w:t>
      </w:r>
      <w:proofErr w:type="spellEnd"/>
      <w:r w:rsidRPr="00123D3C">
        <w:rPr>
          <w:rFonts w:ascii="Arial" w:hAnsi="Arial" w:cs="Arial"/>
        </w:rPr>
        <w:t xml:space="preserve">, A. A., Suleiman, Y. K., &amp; </w:t>
      </w:r>
      <w:proofErr w:type="spellStart"/>
      <w:r w:rsidRPr="00123D3C">
        <w:rPr>
          <w:rFonts w:ascii="Arial" w:hAnsi="Arial" w:cs="Arial"/>
        </w:rPr>
        <w:t>Iyanda</w:t>
      </w:r>
      <w:proofErr w:type="spellEnd"/>
      <w:r w:rsidRPr="00123D3C">
        <w:rPr>
          <w:rFonts w:ascii="Arial" w:hAnsi="Arial" w:cs="Arial"/>
        </w:rPr>
        <w:t xml:space="preserve">, M. A. (2020). Prevalence of pre-diabetes, diabetes and associated cardiovascular risk amongst healthcare workers in Ahmadu Bello University Teaching Hospital (ABUTH), Zaria using glycated </w:t>
      </w:r>
      <w:proofErr w:type="spellStart"/>
      <w:r w:rsidRPr="00123D3C">
        <w:rPr>
          <w:rFonts w:ascii="Arial" w:hAnsi="Arial" w:cs="Arial"/>
        </w:rPr>
        <w:t>haemoglobin</w:t>
      </w:r>
      <w:proofErr w:type="spellEnd"/>
      <w:r w:rsidRPr="00123D3C">
        <w:rPr>
          <w:rFonts w:ascii="Arial" w:hAnsi="Arial" w:cs="Arial"/>
        </w:rPr>
        <w:t xml:space="preserve">. West </w:t>
      </w:r>
      <w:proofErr w:type="spellStart"/>
      <w:r w:rsidRPr="00123D3C">
        <w:rPr>
          <w:rFonts w:ascii="Arial" w:hAnsi="Arial" w:cs="Arial"/>
        </w:rPr>
        <w:t>Afr</w:t>
      </w:r>
      <w:proofErr w:type="spellEnd"/>
      <w:r w:rsidRPr="00123D3C">
        <w:rPr>
          <w:rFonts w:ascii="Arial" w:hAnsi="Arial" w:cs="Arial"/>
        </w:rPr>
        <w:t xml:space="preserve"> J Med, 37(2), 91-99.</w:t>
      </w:r>
    </w:p>
    <w:p w14:paraId="627D959C" w14:textId="2A761271" w:rsidR="007140C9" w:rsidRPr="00DB6415" w:rsidRDefault="007140C9" w:rsidP="007140C9">
      <w:pPr>
        <w:pStyle w:val="ListParagraph"/>
        <w:numPr>
          <w:ilvl w:val="0"/>
          <w:numId w:val="4"/>
        </w:numPr>
        <w:spacing w:line="240" w:lineRule="auto"/>
        <w:jc w:val="both"/>
        <w:rPr>
          <w:rFonts w:ascii="Arial" w:hAnsi="Arial" w:cs="Arial"/>
          <w:bCs/>
          <w:sz w:val="20"/>
          <w:szCs w:val="20"/>
        </w:rPr>
      </w:pPr>
      <w:r w:rsidRPr="00DB6415">
        <w:rPr>
          <w:rFonts w:ascii="Arial" w:hAnsi="Arial" w:cs="Arial"/>
          <w:bCs/>
          <w:sz w:val="20"/>
          <w:szCs w:val="20"/>
        </w:rPr>
        <w:t xml:space="preserve">Umahi-Ottah, G., Inegbedion, O. P., </w:t>
      </w:r>
      <w:proofErr w:type="spellStart"/>
      <w:r w:rsidRPr="00DB6415">
        <w:rPr>
          <w:rFonts w:ascii="Arial" w:hAnsi="Arial" w:cs="Arial"/>
          <w:bCs/>
          <w:sz w:val="20"/>
          <w:szCs w:val="20"/>
        </w:rPr>
        <w:t>Oke</w:t>
      </w:r>
      <w:proofErr w:type="spellEnd"/>
      <w:r w:rsidRPr="00DB6415">
        <w:rPr>
          <w:rFonts w:ascii="Arial" w:hAnsi="Arial" w:cs="Arial"/>
          <w:bCs/>
          <w:sz w:val="20"/>
          <w:szCs w:val="20"/>
        </w:rPr>
        <w:t xml:space="preserve">, O. M., Abdulkadir, U. I., Olise, N. A., </w:t>
      </w:r>
      <w:proofErr w:type="spellStart"/>
      <w:r w:rsidRPr="00DB6415">
        <w:rPr>
          <w:rFonts w:ascii="Arial" w:hAnsi="Arial" w:cs="Arial"/>
          <w:bCs/>
          <w:sz w:val="20"/>
          <w:szCs w:val="20"/>
        </w:rPr>
        <w:t>Oke</w:t>
      </w:r>
      <w:proofErr w:type="spellEnd"/>
      <w:r w:rsidRPr="00DB6415">
        <w:rPr>
          <w:rFonts w:ascii="Arial" w:hAnsi="Arial" w:cs="Arial"/>
          <w:bCs/>
          <w:sz w:val="20"/>
          <w:szCs w:val="20"/>
        </w:rPr>
        <w:t>, A. A., ... &amp;</w:t>
      </w:r>
      <w:r>
        <w:rPr>
          <w:rFonts w:ascii="Arial" w:hAnsi="Arial" w:cs="Arial"/>
          <w:bCs/>
          <w:sz w:val="20"/>
          <w:szCs w:val="20"/>
        </w:rPr>
        <w:t xml:space="preserve"> </w:t>
      </w:r>
      <w:r w:rsidRPr="00DB6415">
        <w:rPr>
          <w:rFonts w:ascii="Arial" w:hAnsi="Arial" w:cs="Arial"/>
          <w:bCs/>
          <w:sz w:val="20"/>
          <w:szCs w:val="20"/>
        </w:rPr>
        <w:t xml:space="preserve">Adejumo, B. I. G. </w:t>
      </w:r>
      <w:r w:rsidR="00823661" w:rsidRPr="00DB6415">
        <w:rPr>
          <w:rFonts w:ascii="Arial" w:hAnsi="Arial" w:cs="Arial"/>
          <w:bCs/>
          <w:sz w:val="20"/>
          <w:szCs w:val="20"/>
        </w:rPr>
        <w:t>Assessment of Renal Erythropoietic Status of the Newly</w:t>
      </w:r>
      <w:r w:rsidR="00823661">
        <w:rPr>
          <w:rFonts w:ascii="Arial" w:hAnsi="Arial" w:cs="Arial"/>
          <w:bCs/>
          <w:sz w:val="20"/>
          <w:szCs w:val="20"/>
        </w:rPr>
        <w:t xml:space="preserve"> </w:t>
      </w:r>
      <w:r w:rsidR="00823661" w:rsidRPr="00DB6415">
        <w:rPr>
          <w:rFonts w:ascii="Arial" w:hAnsi="Arial" w:cs="Arial"/>
          <w:bCs/>
          <w:sz w:val="20"/>
          <w:szCs w:val="20"/>
        </w:rPr>
        <w:t>Diagnosed Diabetic subjects without Renal Impairment in Benin City,</w:t>
      </w:r>
      <w:r w:rsidR="00823661">
        <w:rPr>
          <w:rFonts w:ascii="Arial" w:hAnsi="Arial" w:cs="Arial"/>
          <w:bCs/>
          <w:sz w:val="20"/>
          <w:szCs w:val="20"/>
        </w:rPr>
        <w:t xml:space="preserve"> </w:t>
      </w:r>
      <w:r w:rsidR="00823661" w:rsidRPr="00DB6415">
        <w:rPr>
          <w:rFonts w:ascii="Arial" w:hAnsi="Arial" w:cs="Arial"/>
          <w:bCs/>
          <w:sz w:val="20"/>
          <w:szCs w:val="20"/>
        </w:rPr>
        <w:t>Nigeria</w:t>
      </w:r>
      <w:r w:rsidRPr="008E1B6D">
        <w:rPr>
          <w:rFonts w:ascii="Arial" w:hAnsi="Arial" w:cs="Arial"/>
          <w:sz w:val="20"/>
          <w:szCs w:val="20"/>
        </w:rPr>
        <w:t xml:space="preserve">. </w:t>
      </w:r>
      <w:r w:rsidRPr="00F23CF4">
        <w:rPr>
          <w:rFonts w:ascii="Arial" w:hAnsi="Arial" w:cs="Arial"/>
          <w:i/>
          <w:iCs/>
          <w:sz w:val="20"/>
          <w:szCs w:val="20"/>
        </w:rPr>
        <w:t>Health</w:t>
      </w:r>
      <w:r w:rsidRPr="008E1B6D">
        <w:rPr>
          <w:rFonts w:ascii="Arial" w:hAnsi="Arial" w:cs="Arial"/>
          <w:sz w:val="20"/>
          <w:szCs w:val="20"/>
        </w:rPr>
        <w:t>, 2024; 16(10): 873–87.</w:t>
      </w:r>
    </w:p>
    <w:p w14:paraId="06E16302" w14:textId="4C91FAD4" w:rsidR="007140C9" w:rsidRPr="00DB6415" w:rsidRDefault="007140C9" w:rsidP="007140C9">
      <w:pPr>
        <w:pStyle w:val="ListParagraph"/>
        <w:numPr>
          <w:ilvl w:val="0"/>
          <w:numId w:val="4"/>
        </w:numPr>
        <w:spacing w:line="240" w:lineRule="auto"/>
        <w:jc w:val="both"/>
        <w:rPr>
          <w:rFonts w:ascii="Arial" w:hAnsi="Arial" w:cs="Arial"/>
          <w:bCs/>
          <w:sz w:val="20"/>
          <w:szCs w:val="20"/>
        </w:rPr>
      </w:pPr>
      <w:proofErr w:type="spellStart"/>
      <w:r w:rsidRPr="00DB6415">
        <w:rPr>
          <w:rFonts w:ascii="Arial" w:hAnsi="Arial" w:cs="Arial"/>
          <w:bCs/>
          <w:sz w:val="20"/>
          <w:szCs w:val="20"/>
        </w:rPr>
        <w:t>Olamoyegun</w:t>
      </w:r>
      <w:proofErr w:type="spellEnd"/>
      <w:r w:rsidRPr="00DB6415">
        <w:rPr>
          <w:rFonts w:ascii="Arial" w:hAnsi="Arial" w:cs="Arial"/>
          <w:bCs/>
          <w:sz w:val="20"/>
          <w:szCs w:val="20"/>
        </w:rPr>
        <w:t xml:space="preserve">, M. A., Alare, K., Afolabi, S. A., </w:t>
      </w:r>
      <w:proofErr w:type="spellStart"/>
      <w:r w:rsidRPr="00DB6415">
        <w:rPr>
          <w:rFonts w:ascii="Arial" w:hAnsi="Arial" w:cs="Arial"/>
          <w:bCs/>
          <w:sz w:val="20"/>
          <w:szCs w:val="20"/>
        </w:rPr>
        <w:t>Aderinto</w:t>
      </w:r>
      <w:proofErr w:type="spellEnd"/>
      <w:r w:rsidRPr="00DB6415">
        <w:rPr>
          <w:rFonts w:ascii="Arial" w:hAnsi="Arial" w:cs="Arial"/>
          <w:bCs/>
          <w:sz w:val="20"/>
          <w:szCs w:val="20"/>
        </w:rPr>
        <w:t>, N., &amp; Adeyemi, T</w:t>
      </w:r>
      <w:r w:rsidRPr="008E1B6D">
        <w:rPr>
          <w:rFonts w:ascii="Arial" w:hAnsi="Arial" w:cs="Arial"/>
          <w:sz w:val="20"/>
          <w:szCs w:val="20"/>
        </w:rPr>
        <w:t xml:space="preserve">. </w:t>
      </w:r>
      <w:r w:rsidR="00B923AE" w:rsidRPr="00DB6415">
        <w:rPr>
          <w:rFonts w:ascii="Arial" w:hAnsi="Arial" w:cs="Arial"/>
          <w:bCs/>
          <w:sz w:val="20"/>
          <w:szCs w:val="20"/>
        </w:rPr>
        <w:t xml:space="preserve">Comparative sonographic assessment of renal dimensions and </w:t>
      </w:r>
      <w:proofErr w:type="spellStart"/>
      <w:r w:rsidR="00B923AE" w:rsidRPr="00DB6415">
        <w:rPr>
          <w:rFonts w:ascii="Arial" w:hAnsi="Arial" w:cs="Arial"/>
          <w:bCs/>
          <w:sz w:val="20"/>
          <w:szCs w:val="20"/>
        </w:rPr>
        <w:t>clinicobiochemical</w:t>
      </w:r>
      <w:proofErr w:type="spellEnd"/>
      <w:r w:rsidR="00B923AE" w:rsidRPr="00DB6415">
        <w:rPr>
          <w:rFonts w:ascii="Arial" w:hAnsi="Arial" w:cs="Arial"/>
          <w:bCs/>
          <w:sz w:val="20"/>
          <w:szCs w:val="20"/>
        </w:rPr>
        <w:t xml:space="preserve"> parameters among diabetic and nondiabetic adults in Benin City, Nigeria</w:t>
      </w:r>
      <w:r w:rsidRPr="006C4894">
        <w:rPr>
          <w:rFonts w:ascii="Arial" w:hAnsi="Arial" w:cs="Arial"/>
          <w:i/>
          <w:iCs/>
          <w:sz w:val="20"/>
          <w:szCs w:val="20"/>
        </w:rPr>
        <w:t>. Clin Diabetes Endocrinol</w:t>
      </w:r>
      <w:r w:rsidRPr="008E1B6D">
        <w:rPr>
          <w:rFonts w:ascii="Arial" w:hAnsi="Arial" w:cs="Arial"/>
          <w:sz w:val="20"/>
          <w:szCs w:val="20"/>
        </w:rPr>
        <w:t>, 2024; 10(1): 1–13.</w:t>
      </w:r>
    </w:p>
    <w:p w14:paraId="0F9FF555" w14:textId="1B9C4988" w:rsidR="007140C9" w:rsidRPr="00DB6415" w:rsidRDefault="007140C9" w:rsidP="007140C9">
      <w:pPr>
        <w:pStyle w:val="ListParagraph"/>
        <w:numPr>
          <w:ilvl w:val="0"/>
          <w:numId w:val="4"/>
        </w:numPr>
        <w:spacing w:line="240" w:lineRule="auto"/>
        <w:jc w:val="both"/>
        <w:rPr>
          <w:rFonts w:ascii="Arial" w:hAnsi="Arial" w:cs="Arial"/>
          <w:sz w:val="20"/>
          <w:szCs w:val="20"/>
        </w:rPr>
      </w:pPr>
      <w:r w:rsidRPr="00DB6415">
        <w:rPr>
          <w:rFonts w:ascii="Arial" w:hAnsi="Arial" w:cs="Arial"/>
          <w:sz w:val="20"/>
          <w:szCs w:val="20"/>
        </w:rPr>
        <w:t xml:space="preserve">Wang, X. M., Zhong, S. P., Li, G. F., &amp; Zhuge, F. Y. </w:t>
      </w:r>
      <w:r w:rsidR="00170620" w:rsidRPr="00DB6415">
        <w:rPr>
          <w:rFonts w:ascii="Arial" w:hAnsi="Arial" w:cs="Arial"/>
          <w:sz w:val="20"/>
          <w:szCs w:val="20"/>
        </w:rPr>
        <w:t>Diabetes duration or age at onset and</w:t>
      </w:r>
      <w:r w:rsidR="00170620">
        <w:rPr>
          <w:rFonts w:ascii="Arial" w:hAnsi="Arial" w:cs="Arial"/>
          <w:sz w:val="20"/>
          <w:szCs w:val="20"/>
        </w:rPr>
        <w:t xml:space="preserve"> </w:t>
      </w:r>
      <w:r w:rsidR="00170620" w:rsidRPr="00DB6415">
        <w:rPr>
          <w:rFonts w:ascii="Arial" w:hAnsi="Arial" w:cs="Arial"/>
          <w:sz w:val="20"/>
          <w:szCs w:val="20"/>
        </w:rPr>
        <w:t xml:space="preserve">mortality in insulin-dependent diabetics: a systematic review and </w:t>
      </w:r>
      <w:proofErr w:type="spellStart"/>
      <w:r w:rsidR="00170620" w:rsidRPr="00DB6415">
        <w:rPr>
          <w:rFonts w:ascii="Arial" w:hAnsi="Arial" w:cs="Arial"/>
          <w:sz w:val="20"/>
          <w:szCs w:val="20"/>
        </w:rPr>
        <w:t>meta</w:t>
      </w:r>
      <w:r w:rsidR="00170620">
        <w:rPr>
          <w:rFonts w:ascii="Arial" w:hAnsi="Arial" w:cs="Arial"/>
          <w:sz w:val="20"/>
          <w:szCs w:val="20"/>
        </w:rPr>
        <w:t xml:space="preserve"> </w:t>
      </w:r>
      <w:r w:rsidR="00170620" w:rsidRPr="00DB6415">
        <w:rPr>
          <w:rFonts w:ascii="Arial" w:hAnsi="Arial" w:cs="Arial"/>
          <w:sz w:val="20"/>
          <w:szCs w:val="20"/>
        </w:rPr>
        <w:t>analysis</w:t>
      </w:r>
      <w:proofErr w:type="spellEnd"/>
      <w:r w:rsidRPr="008E1B6D">
        <w:rPr>
          <w:rFonts w:ascii="Arial" w:hAnsi="Arial" w:cs="Arial"/>
          <w:sz w:val="20"/>
          <w:szCs w:val="20"/>
        </w:rPr>
        <w:t xml:space="preserve">. </w:t>
      </w:r>
      <w:proofErr w:type="spellStart"/>
      <w:r w:rsidRPr="006C4894">
        <w:rPr>
          <w:rFonts w:ascii="Arial" w:hAnsi="Arial" w:cs="Arial"/>
          <w:i/>
          <w:iCs/>
          <w:sz w:val="20"/>
          <w:szCs w:val="20"/>
        </w:rPr>
        <w:t>Diabetol</w:t>
      </w:r>
      <w:proofErr w:type="spellEnd"/>
      <w:r w:rsidRPr="006C4894">
        <w:rPr>
          <w:rFonts w:ascii="Arial" w:hAnsi="Arial" w:cs="Arial"/>
          <w:i/>
          <w:iCs/>
          <w:sz w:val="20"/>
          <w:szCs w:val="20"/>
        </w:rPr>
        <w:t xml:space="preserve"> </w:t>
      </w:r>
      <w:proofErr w:type="spellStart"/>
      <w:r w:rsidRPr="006C4894">
        <w:rPr>
          <w:rFonts w:ascii="Arial" w:hAnsi="Arial" w:cs="Arial"/>
          <w:i/>
          <w:iCs/>
          <w:sz w:val="20"/>
          <w:szCs w:val="20"/>
        </w:rPr>
        <w:t>Metab</w:t>
      </w:r>
      <w:proofErr w:type="spellEnd"/>
      <w:r w:rsidRPr="006C4894">
        <w:rPr>
          <w:rFonts w:ascii="Arial" w:hAnsi="Arial" w:cs="Arial"/>
          <w:i/>
          <w:iCs/>
          <w:sz w:val="20"/>
          <w:szCs w:val="20"/>
        </w:rPr>
        <w:t xml:space="preserve"> </w:t>
      </w:r>
      <w:proofErr w:type="spellStart"/>
      <w:r w:rsidRPr="006C4894">
        <w:rPr>
          <w:rFonts w:ascii="Arial" w:hAnsi="Arial" w:cs="Arial"/>
          <w:i/>
          <w:iCs/>
          <w:sz w:val="20"/>
          <w:szCs w:val="20"/>
        </w:rPr>
        <w:t>Syndr</w:t>
      </w:r>
      <w:proofErr w:type="spellEnd"/>
      <w:r w:rsidRPr="008E1B6D">
        <w:rPr>
          <w:rFonts w:ascii="Arial" w:hAnsi="Arial" w:cs="Arial"/>
          <w:sz w:val="20"/>
          <w:szCs w:val="20"/>
        </w:rPr>
        <w:t>, 2023; 15(1): 147.</w:t>
      </w:r>
    </w:p>
    <w:p w14:paraId="62DAB16F" w14:textId="17CE962A" w:rsidR="007140C9" w:rsidRPr="006C4894" w:rsidRDefault="007140C9" w:rsidP="007140C9">
      <w:pPr>
        <w:pStyle w:val="ListParagraph"/>
        <w:numPr>
          <w:ilvl w:val="0"/>
          <w:numId w:val="4"/>
        </w:numPr>
        <w:jc w:val="both"/>
        <w:rPr>
          <w:rFonts w:ascii="Arial" w:hAnsi="Arial" w:cs="Arial"/>
          <w:sz w:val="20"/>
          <w:szCs w:val="20"/>
        </w:rPr>
      </w:pPr>
      <w:proofErr w:type="spellStart"/>
      <w:r w:rsidRPr="00DB6415">
        <w:rPr>
          <w:rFonts w:ascii="Arial" w:hAnsi="Arial" w:cs="Arial"/>
          <w:sz w:val="20"/>
          <w:szCs w:val="20"/>
        </w:rPr>
        <w:t>Gohda</w:t>
      </w:r>
      <w:proofErr w:type="spellEnd"/>
      <w:r w:rsidRPr="00DB6415">
        <w:rPr>
          <w:rFonts w:ascii="Arial" w:hAnsi="Arial" w:cs="Arial"/>
          <w:sz w:val="20"/>
          <w:szCs w:val="20"/>
        </w:rPr>
        <w:t xml:space="preserve">, T., Kamei, N., </w:t>
      </w:r>
      <w:proofErr w:type="spellStart"/>
      <w:r w:rsidRPr="00DB6415">
        <w:rPr>
          <w:rFonts w:ascii="Arial" w:hAnsi="Arial" w:cs="Arial"/>
          <w:sz w:val="20"/>
          <w:szCs w:val="20"/>
        </w:rPr>
        <w:t>Koshida</w:t>
      </w:r>
      <w:proofErr w:type="spellEnd"/>
      <w:r w:rsidRPr="00DB6415">
        <w:rPr>
          <w:rFonts w:ascii="Arial" w:hAnsi="Arial" w:cs="Arial"/>
          <w:sz w:val="20"/>
          <w:szCs w:val="20"/>
        </w:rPr>
        <w:t xml:space="preserve">, T., Kubota, M., Tanaka, K., Yamashita, Y., ... &amp; Suzuki, Y. </w:t>
      </w:r>
      <w:r w:rsidR="00170620" w:rsidRPr="00DB6415">
        <w:rPr>
          <w:rFonts w:ascii="Arial" w:hAnsi="Arial" w:cs="Arial"/>
          <w:sz w:val="20"/>
          <w:szCs w:val="20"/>
        </w:rPr>
        <w:t>Circulating kidney injury molecule</w:t>
      </w:r>
      <w:r w:rsidR="00170620" w:rsidRPr="00DB6415">
        <w:rPr>
          <w:rFonts w:ascii="Cambria Math" w:hAnsi="Cambria Math" w:cs="Cambria Math"/>
          <w:sz w:val="20"/>
          <w:szCs w:val="20"/>
        </w:rPr>
        <w:t>‐</w:t>
      </w:r>
      <w:r w:rsidR="00170620" w:rsidRPr="00DB6415">
        <w:rPr>
          <w:rFonts w:ascii="Arial" w:hAnsi="Arial" w:cs="Arial"/>
          <w:sz w:val="20"/>
          <w:szCs w:val="20"/>
        </w:rPr>
        <w:t>1 as a biomarker of renal parameters in diabetic</w:t>
      </w:r>
      <w:r w:rsidR="00170620">
        <w:rPr>
          <w:rFonts w:ascii="Arial" w:hAnsi="Arial" w:cs="Arial"/>
          <w:sz w:val="20"/>
          <w:szCs w:val="20"/>
        </w:rPr>
        <w:t xml:space="preserve"> </w:t>
      </w:r>
      <w:r w:rsidR="00170620" w:rsidRPr="00DB6415">
        <w:rPr>
          <w:rFonts w:ascii="Arial" w:hAnsi="Arial" w:cs="Arial"/>
          <w:sz w:val="20"/>
          <w:szCs w:val="20"/>
        </w:rPr>
        <w:t>kidney disease</w:t>
      </w:r>
      <w:r w:rsidRPr="008E1B6D">
        <w:rPr>
          <w:rFonts w:ascii="Arial" w:hAnsi="Arial" w:cs="Arial"/>
          <w:sz w:val="20"/>
          <w:szCs w:val="20"/>
        </w:rPr>
        <w:t xml:space="preserve">. </w:t>
      </w:r>
      <w:r w:rsidRPr="006C4894">
        <w:rPr>
          <w:rFonts w:ascii="Arial" w:hAnsi="Arial" w:cs="Arial"/>
          <w:i/>
          <w:iCs/>
          <w:sz w:val="20"/>
          <w:szCs w:val="20"/>
        </w:rPr>
        <w:t xml:space="preserve">J Diabetes </w:t>
      </w:r>
      <w:proofErr w:type="spellStart"/>
      <w:r w:rsidRPr="006C4894">
        <w:rPr>
          <w:rFonts w:ascii="Arial" w:hAnsi="Arial" w:cs="Arial"/>
          <w:i/>
          <w:iCs/>
          <w:sz w:val="20"/>
          <w:szCs w:val="20"/>
        </w:rPr>
        <w:t>Investig</w:t>
      </w:r>
      <w:proofErr w:type="spellEnd"/>
      <w:r w:rsidRPr="006C4894">
        <w:rPr>
          <w:rFonts w:ascii="Arial" w:hAnsi="Arial" w:cs="Arial"/>
          <w:i/>
          <w:iCs/>
          <w:sz w:val="20"/>
          <w:szCs w:val="20"/>
        </w:rPr>
        <w:t>,</w:t>
      </w:r>
      <w:r w:rsidRPr="008E1B6D">
        <w:rPr>
          <w:rFonts w:ascii="Arial" w:hAnsi="Arial" w:cs="Arial"/>
          <w:sz w:val="20"/>
          <w:szCs w:val="20"/>
        </w:rPr>
        <w:t xml:space="preserve"> 2020; 11(2): 435–40.</w:t>
      </w:r>
    </w:p>
    <w:p w14:paraId="7AD5DA8B" w14:textId="021AF13A" w:rsidR="007140C9" w:rsidRPr="00DB6415" w:rsidRDefault="007140C9" w:rsidP="007140C9">
      <w:pPr>
        <w:pStyle w:val="ListParagraph"/>
        <w:numPr>
          <w:ilvl w:val="0"/>
          <w:numId w:val="4"/>
        </w:numPr>
        <w:spacing w:line="240" w:lineRule="auto"/>
        <w:jc w:val="both"/>
        <w:rPr>
          <w:rFonts w:ascii="Arial" w:hAnsi="Arial" w:cs="Arial"/>
          <w:b/>
          <w:bCs/>
          <w:sz w:val="20"/>
          <w:szCs w:val="20"/>
        </w:rPr>
      </w:pPr>
      <w:r w:rsidRPr="00DB6415">
        <w:rPr>
          <w:rFonts w:ascii="Arial" w:hAnsi="Arial" w:cs="Arial"/>
          <w:color w:val="000000"/>
          <w:sz w:val="20"/>
          <w:szCs w:val="20"/>
        </w:rPr>
        <w:t xml:space="preserve">Abid K. F., Fatima, S. S., Khan, G. M., &amp; Shahid, S. </w:t>
      </w:r>
      <w:r w:rsidR="00AD4572" w:rsidRPr="00DB6415">
        <w:rPr>
          <w:rFonts w:ascii="Arial" w:hAnsi="Arial" w:cs="Arial"/>
          <w:color w:val="000000"/>
          <w:sz w:val="20"/>
          <w:szCs w:val="20"/>
        </w:rPr>
        <w:t>Evaluation of kidney injury molecule 1 as a disease progression biomarker in diabetic nephropathy: KIM-1 and Diabetic Nephropathy</w:t>
      </w:r>
      <w:r w:rsidRPr="008E1B6D">
        <w:rPr>
          <w:rFonts w:ascii="Arial" w:hAnsi="Arial" w:cs="Arial"/>
          <w:sz w:val="20"/>
          <w:szCs w:val="20"/>
        </w:rPr>
        <w:t xml:space="preserve">. </w:t>
      </w:r>
      <w:r w:rsidRPr="006C4894">
        <w:rPr>
          <w:rFonts w:ascii="Arial" w:hAnsi="Arial" w:cs="Arial"/>
          <w:i/>
          <w:iCs/>
          <w:sz w:val="20"/>
          <w:szCs w:val="20"/>
        </w:rPr>
        <w:t>Pak J Med Sci</w:t>
      </w:r>
      <w:r w:rsidRPr="008E1B6D">
        <w:rPr>
          <w:rFonts w:ascii="Arial" w:hAnsi="Arial" w:cs="Arial"/>
          <w:sz w:val="20"/>
          <w:szCs w:val="20"/>
        </w:rPr>
        <w:t>, 2019; 35(4): 992–96.</w:t>
      </w:r>
    </w:p>
    <w:p w14:paraId="78FC5E87" w14:textId="347F8DAF" w:rsidR="00AD4572" w:rsidRDefault="007140C9" w:rsidP="007140C9">
      <w:pPr>
        <w:pStyle w:val="ListParagraph"/>
        <w:numPr>
          <w:ilvl w:val="0"/>
          <w:numId w:val="4"/>
        </w:numPr>
        <w:spacing w:line="240" w:lineRule="auto"/>
        <w:jc w:val="both"/>
        <w:rPr>
          <w:rFonts w:ascii="Arial" w:hAnsi="Arial" w:cs="Arial"/>
          <w:sz w:val="20"/>
          <w:szCs w:val="20"/>
        </w:rPr>
      </w:pPr>
      <w:proofErr w:type="spellStart"/>
      <w:r w:rsidRPr="00E1765C">
        <w:rPr>
          <w:rFonts w:ascii="Arial" w:hAnsi="Arial" w:cs="Arial"/>
          <w:sz w:val="20"/>
          <w:szCs w:val="20"/>
        </w:rPr>
        <w:t>Zadabbas</w:t>
      </w:r>
      <w:proofErr w:type="spellEnd"/>
      <w:r w:rsidRPr="00E1765C">
        <w:rPr>
          <w:rFonts w:ascii="Arial" w:hAnsi="Arial" w:cs="Arial"/>
          <w:sz w:val="20"/>
          <w:szCs w:val="20"/>
        </w:rPr>
        <w:t xml:space="preserve">, H., </w:t>
      </w:r>
      <w:proofErr w:type="spellStart"/>
      <w:r w:rsidRPr="00E1765C">
        <w:rPr>
          <w:rFonts w:ascii="Arial" w:hAnsi="Arial" w:cs="Arial"/>
          <w:sz w:val="20"/>
          <w:szCs w:val="20"/>
        </w:rPr>
        <w:t>Golbashirzadeh</w:t>
      </w:r>
      <w:proofErr w:type="spellEnd"/>
      <w:r w:rsidRPr="00E1765C">
        <w:rPr>
          <w:rFonts w:ascii="Arial" w:hAnsi="Arial" w:cs="Arial"/>
          <w:sz w:val="20"/>
          <w:szCs w:val="20"/>
        </w:rPr>
        <w:t xml:space="preserve">, M., &amp; </w:t>
      </w:r>
      <w:proofErr w:type="spellStart"/>
      <w:r w:rsidRPr="00E1765C">
        <w:rPr>
          <w:rFonts w:ascii="Arial" w:hAnsi="Arial" w:cs="Arial"/>
          <w:sz w:val="20"/>
          <w:szCs w:val="20"/>
        </w:rPr>
        <w:t>Moradzadegan</w:t>
      </w:r>
      <w:proofErr w:type="spellEnd"/>
      <w:r w:rsidRPr="00E1765C">
        <w:rPr>
          <w:rFonts w:ascii="Arial" w:hAnsi="Arial" w:cs="Arial"/>
          <w:sz w:val="20"/>
          <w:szCs w:val="20"/>
        </w:rPr>
        <w:t xml:space="preserve">, A. </w:t>
      </w:r>
      <w:r w:rsidR="00AD4572" w:rsidRPr="00DB6415">
        <w:rPr>
          <w:rFonts w:ascii="Arial" w:hAnsi="Arial" w:cs="Arial"/>
          <w:sz w:val="20"/>
          <w:szCs w:val="20"/>
        </w:rPr>
        <w:t>Exploring Cystatin C as an Early</w:t>
      </w:r>
      <w:r w:rsidR="00AD4572">
        <w:rPr>
          <w:rFonts w:ascii="Arial" w:hAnsi="Arial" w:cs="Arial"/>
          <w:sz w:val="20"/>
          <w:szCs w:val="20"/>
        </w:rPr>
        <w:t xml:space="preserve"> </w:t>
      </w:r>
      <w:r w:rsidR="00AD4572" w:rsidRPr="00DB6415">
        <w:rPr>
          <w:rFonts w:ascii="Arial" w:hAnsi="Arial" w:cs="Arial"/>
          <w:sz w:val="20"/>
          <w:szCs w:val="20"/>
        </w:rPr>
        <w:t xml:space="preserve">Indicator of End-Stage Diabetic Nephropathy in Patients </w:t>
      </w:r>
      <w:r w:rsidR="00AD4572">
        <w:rPr>
          <w:rFonts w:ascii="Arial" w:hAnsi="Arial" w:cs="Arial"/>
          <w:sz w:val="20"/>
          <w:szCs w:val="20"/>
        </w:rPr>
        <w:t>w</w:t>
      </w:r>
      <w:r w:rsidR="00AD4572" w:rsidRPr="00DB6415">
        <w:rPr>
          <w:rFonts w:ascii="Arial" w:hAnsi="Arial" w:cs="Arial"/>
          <w:sz w:val="20"/>
          <w:szCs w:val="20"/>
        </w:rPr>
        <w:t>ith Type 2 Diabetes</w:t>
      </w:r>
      <w:r w:rsidR="00AD4572" w:rsidRPr="00E1765C">
        <w:rPr>
          <w:rFonts w:ascii="Arial" w:hAnsi="Arial" w:cs="Arial"/>
          <w:i/>
          <w:iCs/>
          <w:sz w:val="20"/>
          <w:szCs w:val="20"/>
        </w:rPr>
        <w:t xml:space="preserve"> </w:t>
      </w:r>
      <w:r w:rsidRPr="00E1765C">
        <w:rPr>
          <w:rFonts w:ascii="Arial" w:hAnsi="Arial" w:cs="Arial"/>
          <w:i/>
          <w:iCs/>
          <w:sz w:val="20"/>
          <w:szCs w:val="20"/>
        </w:rPr>
        <w:t xml:space="preserve">J Endocrinol </w:t>
      </w:r>
      <w:proofErr w:type="spellStart"/>
      <w:r w:rsidRPr="00E1765C">
        <w:rPr>
          <w:rFonts w:ascii="Arial" w:hAnsi="Arial" w:cs="Arial"/>
          <w:i/>
          <w:iCs/>
          <w:sz w:val="20"/>
          <w:szCs w:val="20"/>
        </w:rPr>
        <w:t>Metab</w:t>
      </w:r>
      <w:proofErr w:type="spellEnd"/>
      <w:r w:rsidRPr="008E1B6D">
        <w:rPr>
          <w:rFonts w:ascii="Arial" w:hAnsi="Arial" w:cs="Arial"/>
          <w:sz w:val="20"/>
          <w:szCs w:val="20"/>
        </w:rPr>
        <w:t>, 2024; 14(5): 240–49.</w:t>
      </w:r>
    </w:p>
    <w:p w14:paraId="792E03EC" w14:textId="195508BC" w:rsidR="007140C9" w:rsidRDefault="007140C9" w:rsidP="007140C9">
      <w:pPr>
        <w:pStyle w:val="ListParagraph"/>
        <w:numPr>
          <w:ilvl w:val="0"/>
          <w:numId w:val="4"/>
        </w:numPr>
        <w:spacing w:line="240" w:lineRule="auto"/>
        <w:jc w:val="both"/>
        <w:rPr>
          <w:rFonts w:ascii="Arial" w:hAnsi="Arial" w:cs="Arial"/>
          <w:sz w:val="20"/>
          <w:szCs w:val="20"/>
        </w:rPr>
      </w:pPr>
      <w:proofErr w:type="spellStart"/>
      <w:r w:rsidRPr="00E1765C">
        <w:rPr>
          <w:rFonts w:ascii="Arial" w:hAnsi="Arial" w:cs="Arial"/>
          <w:sz w:val="20"/>
          <w:szCs w:val="20"/>
        </w:rPr>
        <w:t>Shinkafi</w:t>
      </w:r>
      <w:proofErr w:type="spellEnd"/>
      <w:r w:rsidRPr="00E1765C">
        <w:rPr>
          <w:rFonts w:ascii="Arial" w:hAnsi="Arial" w:cs="Arial"/>
          <w:sz w:val="20"/>
          <w:szCs w:val="20"/>
        </w:rPr>
        <w:t xml:space="preserve">, T. S., Ismail, A., &amp; </w:t>
      </w:r>
      <w:proofErr w:type="spellStart"/>
      <w:r w:rsidRPr="00E1765C">
        <w:rPr>
          <w:rFonts w:ascii="Arial" w:hAnsi="Arial" w:cs="Arial"/>
          <w:sz w:val="20"/>
          <w:szCs w:val="20"/>
        </w:rPr>
        <w:t>Bunza</w:t>
      </w:r>
      <w:proofErr w:type="spellEnd"/>
      <w:r w:rsidRPr="00E1765C">
        <w:rPr>
          <w:rFonts w:ascii="Arial" w:hAnsi="Arial" w:cs="Arial"/>
          <w:sz w:val="20"/>
          <w:szCs w:val="20"/>
        </w:rPr>
        <w:t xml:space="preserve">, F. U </w:t>
      </w:r>
      <w:r w:rsidR="00AD4572" w:rsidRPr="00DB6415">
        <w:rPr>
          <w:rFonts w:ascii="Arial" w:hAnsi="Arial" w:cs="Arial"/>
          <w:sz w:val="20"/>
          <w:szCs w:val="20"/>
        </w:rPr>
        <w:t>Prevalence of Microalbuminuria among</w:t>
      </w:r>
      <w:r w:rsidR="00AD4572">
        <w:rPr>
          <w:rFonts w:ascii="Arial" w:hAnsi="Arial" w:cs="Arial"/>
          <w:sz w:val="20"/>
          <w:szCs w:val="20"/>
        </w:rPr>
        <w:t xml:space="preserve"> </w:t>
      </w:r>
      <w:r w:rsidR="00AD4572" w:rsidRPr="00DB6415">
        <w:rPr>
          <w:rFonts w:ascii="Arial" w:hAnsi="Arial" w:cs="Arial"/>
          <w:sz w:val="20"/>
          <w:szCs w:val="20"/>
        </w:rPr>
        <w:t xml:space="preserve">Diabetic subjects Attending Federal Medical Centre Gusau, </w:t>
      </w:r>
      <w:r w:rsidR="00AD4572" w:rsidRPr="00AD4572">
        <w:rPr>
          <w:rFonts w:ascii="Arial" w:hAnsi="Arial" w:cs="Arial"/>
          <w:sz w:val="20"/>
          <w:szCs w:val="20"/>
        </w:rPr>
        <w:t>Nigeria</w:t>
      </w:r>
      <w:r w:rsidR="00AD4572" w:rsidRPr="00E1765C">
        <w:rPr>
          <w:rFonts w:ascii="Arial" w:hAnsi="Arial" w:cs="Arial"/>
          <w:i/>
          <w:iCs/>
          <w:sz w:val="20"/>
          <w:szCs w:val="20"/>
        </w:rPr>
        <w:t xml:space="preserve"> </w:t>
      </w:r>
      <w:r w:rsidRPr="00E1765C">
        <w:rPr>
          <w:rFonts w:ascii="Arial" w:hAnsi="Arial" w:cs="Arial"/>
          <w:i/>
          <w:iCs/>
          <w:sz w:val="20"/>
          <w:szCs w:val="20"/>
        </w:rPr>
        <w:t>J Health Sci</w:t>
      </w:r>
      <w:r w:rsidRPr="00E1765C">
        <w:rPr>
          <w:rFonts w:ascii="Arial" w:hAnsi="Arial" w:cs="Arial"/>
          <w:sz w:val="20"/>
          <w:szCs w:val="20"/>
        </w:rPr>
        <w:t>, 2023; 3(1): 60–71.</w:t>
      </w:r>
    </w:p>
    <w:p w14:paraId="0653E62E" w14:textId="35F81984" w:rsidR="00671647" w:rsidRPr="00671647" w:rsidRDefault="00671647" w:rsidP="00671647">
      <w:pPr>
        <w:pStyle w:val="ListParagraph"/>
        <w:numPr>
          <w:ilvl w:val="0"/>
          <w:numId w:val="4"/>
        </w:numPr>
        <w:rPr>
          <w:rFonts w:ascii="Arial" w:hAnsi="Arial" w:cs="Arial"/>
          <w:sz w:val="20"/>
          <w:szCs w:val="20"/>
          <w:lang w:val="en-GB"/>
        </w:rPr>
      </w:pPr>
      <w:proofErr w:type="gramStart"/>
      <w:r w:rsidRPr="00671647">
        <w:rPr>
          <w:rFonts w:ascii="Arial" w:hAnsi="Arial" w:cs="Arial"/>
          <w:sz w:val="20"/>
          <w:szCs w:val="20"/>
          <w:lang w:val="en-GB"/>
        </w:rPr>
        <w:t>Ali ,</w:t>
      </w:r>
      <w:proofErr w:type="gramEnd"/>
      <w:r w:rsidRPr="00671647">
        <w:rPr>
          <w:rFonts w:ascii="Arial" w:hAnsi="Arial" w:cs="Arial"/>
          <w:sz w:val="20"/>
          <w:szCs w:val="20"/>
          <w:lang w:val="en-GB"/>
        </w:rPr>
        <w:t xml:space="preserve"> S. A., Hassan , M. </w:t>
      </w:r>
      <w:proofErr w:type="spellStart"/>
      <w:r w:rsidRPr="00671647">
        <w:rPr>
          <w:rFonts w:ascii="Arial" w:hAnsi="Arial" w:cs="Arial"/>
          <w:sz w:val="20"/>
          <w:szCs w:val="20"/>
          <w:lang w:val="en-GB"/>
        </w:rPr>
        <w:t>lbrahim</w:t>
      </w:r>
      <w:proofErr w:type="spellEnd"/>
      <w:r w:rsidRPr="00671647">
        <w:rPr>
          <w:rFonts w:ascii="Arial" w:hAnsi="Arial" w:cs="Arial"/>
          <w:sz w:val="20"/>
          <w:szCs w:val="20"/>
          <w:lang w:val="en-GB"/>
        </w:rPr>
        <w:t xml:space="preserve">, </w:t>
      </w:r>
      <w:proofErr w:type="spellStart"/>
      <w:r w:rsidRPr="00671647">
        <w:rPr>
          <w:rFonts w:ascii="Arial" w:hAnsi="Arial" w:cs="Arial"/>
          <w:sz w:val="20"/>
          <w:szCs w:val="20"/>
          <w:lang w:val="en-GB"/>
        </w:rPr>
        <w:t>Altaher</w:t>
      </w:r>
      <w:proofErr w:type="spellEnd"/>
      <w:r w:rsidRPr="00671647">
        <w:rPr>
          <w:rFonts w:ascii="Arial" w:hAnsi="Arial" w:cs="Arial"/>
          <w:sz w:val="20"/>
          <w:szCs w:val="20"/>
          <w:lang w:val="en-GB"/>
        </w:rPr>
        <w:t xml:space="preserve"> , T. A. A., </w:t>
      </w:r>
      <w:proofErr w:type="spellStart"/>
      <w:r w:rsidRPr="00671647">
        <w:rPr>
          <w:rFonts w:ascii="Arial" w:hAnsi="Arial" w:cs="Arial"/>
          <w:sz w:val="20"/>
          <w:szCs w:val="20"/>
          <w:lang w:val="en-GB"/>
        </w:rPr>
        <w:t>Mahjaf</w:t>
      </w:r>
      <w:proofErr w:type="spellEnd"/>
      <w:r w:rsidRPr="00671647">
        <w:rPr>
          <w:rFonts w:ascii="Arial" w:hAnsi="Arial" w:cs="Arial"/>
          <w:sz w:val="20"/>
          <w:szCs w:val="20"/>
          <w:lang w:val="en-GB"/>
        </w:rPr>
        <w:t xml:space="preserve"> , G. M., </w:t>
      </w:r>
      <w:proofErr w:type="spellStart"/>
      <w:r w:rsidRPr="00671647">
        <w:rPr>
          <w:rFonts w:ascii="Arial" w:hAnsi="Arial" w:cs="Arial"/>
          <w:sz w:val="20"/>
          <w:szCs w:val="20"/>
          <w:lang w:val="en-GB"/>
        </w:rPr>
        <w:t>Gorish</w:t>
      </w:r>
      <w:proofErr w:type="spellEnd"/>
      <w:r w:rsidRPr="00671647">
        <w:rPr>
          <w:rFonts w:ascii="Arial" w:hAnsi="Arial" w:cs="Arial"/>
          <w:sz w:val="20"/>
          <w:szCs w:val="20"/>
          <w:lang w:val="en-GB"/>
        </w:rPr>
        <w:t xml:space="preserve"> , B. M. T., Saeed , A. A., Osman , R. A., &amp; </w:t>
      </w:r>
      <w:proofErr w:type="spellStart"/>
      <w:r w:rsidRPr="00671647">
        <w:rPr>
          <w:rFonts w:ascii="Arial" w:hAnsi="Arial" w:cs="Arial"/>
          <w:sz w:val="20"/>
          <w:szCs w:val="20"/>
          <w:lang w:val="en-GB"/>
        </w:rPr>
        <w:t>Abdelmula</w:t>
      </w:r>
      <w:proofErr w:type="spellEnd"/>
      <w:r w:rsidRPr="00671647">
        <w:rPr>
          <w:rFonts w:ascii="Arial" w:hAnsi="Arial" w:cs="Arial"/>
          <w:sz w:val="20"/>
          <w:szCs w:val="20"/>
          <w:lang w:val="en-GB"/>
        </w:rPr>
        <w:t xml:space="preserve"> , W. I. Y. Study of Micro Albuminuria and HbA1c in Type 2 Diabetes Mellitus Patients in Shendi Town, Sudan: Case Control Based Study. </w:t>
      </w:r>
      <w:r w:rsidR="0095597A" w:rsidRPr="0095597A">
        <w:rPr>
          <w:rFonts w:ascii="Arial" w:hAnsi="Arial" w:cs="Arial"/>
          <w:i/>
          <w:iCs/>
          <w:sz w:val="20"/>
          <w:szCs w:val="20"/>
        </w:rPr>
        <w:t>Asian J. Res. </w:t>
      </w:r>
      <w:proofErr w:type="spellStart"/>
      <w:r w:rsidR="0095597A" w:rsidRPr="0095597A">
        <w:rPr>
          <w:rFonts w:ascii="Arial" w:hAnsi="Arial" w:cs="Arial"/>
          <w:i/>
          <w:iCs/>
          <w:sz w:val="20"/>
          <w:szCs w:val="20"/>
        </w:rPr>
        <w:t>Biochem</w:t>
      </w:r>
      <w:proofErr w:type="spellEnd"/>
      <w:r w:rsidRPr="00671647">
        <w:rPr>
          <w:rFonts w:ascii="Arial" w:hAnsi="Arial" w:cs="Arial"/>
          <w:sz w:val="20"/>
          <w:szCs w:val="20"/>
          <w:lang w:val="en-GB"/>
        </w:rPr>
        <w:t>, 2022</w:t>
      </w:r>
      <w:r>
        <w:rPr>
          <w:rFonts w:ascii="Arial" w:hAnsi="Arial" w:cs="Arial"/>
          <w:sz w:val="20"/>
          <w:szCs w:val="20"/>
          <w:lang w:val="en-GB"/>
        </w:rPr>
        <w:t xml:space="preserve">; </w:t>
      </w:r>
      <w:r w:rsidRPr="00671647">
        <w:rPr>
          <w:rFonts w:ascii="Arial" w:hAnsi="Arial" w:cs="Arial"/>
          <w:sz w:val="20"/>
          <w:szCs w:val="20"/>
          <w:lang w:val="en-GB"/>
        </w:rPr>
        <w:t>11(3-4)</w:t>
      </w:r>
      <w:r>
        <w:rPr>
          <w:rFonts w:ascii="Arial" w:hAnsi="Arial" w:cs="Arial"/>
          <w:sz w:val="20"/>
          <w:szCs w:val="20"/>
          <w:lang w:val="en-GB"/>
        </w:rPr>
        <w:t>:</w:t>
      </w:r>
      <w:r w:rsidRPr="00671647">
        <w:rPr>
          <w:rFonts w:ascii="Arial" w:hAnsi="Arial" w:cs="Arial"/>
          <w:sz w:val="20"/>
          <w:szCs w:val="20"/>
          <w:lang w:val="en-GB"/>
        </w:rPr>
        <w:t xml:space="preserve"> 30–35.</w:t>
      </w:r>
    </w:p>
    <w:p w14:paraId="755977A2" w14:textId="5FAFBE2B" w:rsidR="007140C9" w:rsidRPr="00CB39C1" w:rsidRDefault="007140C9" w:rsidP="007140C9">
      <w:pPr>
        <w:pStyle w:val="ListParagraph"/>
        <w:numPr>
          <w:ilvl w:val="0"/>
          <w:numId w:val="4"/>
        </w:numPr>
        <w:spacing w:line="240" w:lineRule="auto"/>
        <w:jc w:val="both"/>
        <w:rPr>
          <w:rFonts w:ascii="Arial" w:hAnsi="Arial" w:cs="Arial"/>
          <w:sz w:val="20"/>
          <w:szCs w:val="20"/>
        </w:rPr>
      </w:pPr>
      <w:r w:rsidRPr="00CB39C1">
        <w:rPr>
          <w:rFonts w:ascii="Arial" w:hAnsi="Arial" w:cs="Arial"/>
          <w:sz w:val="20"/>
          <w:szCs w:val="20"/>
        </w:rPr>
        <w:t xml:space="preserve">Balu, D., Krishnan, V., Krishnamoorthy, V., Singh, R. S., Narayanasamy, S., &amp; Ramanathan, G. </w:t>
      </w:r>
      <w:r w:rsidR="00AD4572" w:rsidRPr="00CB39C1">
        <w:rPr>
          <w:rFonts w:ascii="Arial" w:hAnsi="Arial" w:cs="Arial"/>
          <w:sz w:val="20"/>
          <w:szCs w:val="20"/>
        </w:rPr>
        <w:t xml:space="preserve">Does serum kidney injury molecule-1 predict early diabetic </w:t>
      </w:r>
      <w:r w:rsidR="00AD4572" w:rsidRPr="00CB39C1">
        <w:rPr>
          <w:rFonts w:ascii="Arial" w:hAnsi="Arial" w:cs="Arial"/>
          <w:sz w:val="20"/>
          <w:szCs w:val="20"/>
        </w:rPr>
        <w:lastRenderedPageBreak/>
        <w:t>nephropathy: A</w:t>
      </w:r>
      <w:r w:rsidR="00AD4572" w:rsidRPr="00CB39C1">
        <w:rPr>
          <w:rFonts w:ascii="Arial" w:hAnsi="Arial" w:cs="Arial"/>
          <w:sz w:val="20"/>
          <w:szCs w:val="20"/>
        </w:rPr>
        <w:tab/>
        <w:t xml:space="preserve"> comparative study with microalbuminuria</w:t>
      </w:r>
      <w:r w:rsidR="00AD4572" w:rsidRPr="00CB39C1">
        <w:rPr>
          <w:rFonts w:ascii="Arial" w:hAnsi="Arial" w:cs="Arial"/>
          <w:i/>
          <w:iCs/>
          <w:sz w:val="20"/>
          <w:szCs w:val="20"/>
        </w:rPr>
        <w:t xml:space="preserve"> </w:t>
      </w:r>
      <w:r w:rsidRPr="00CB39C1">
        <w:rPr>
          <w:rFonts w:ascii="Arial" w:hAnsi="Arial" w:cs="Arial"/>
          <w:i/>
          <w:iCs/>
          <w:sz w:val="20"/>
          <w:szCs w:val="20"/>
        </w:rPr>
        <w:t xml:space="preserve">Ann </w:t>
      </w:r>
      <w:proofErr w:type="spellStart"/>
      <w:r w:rsidRPr="00CB39C1">
        <w:rPr>
          <w:rFonts w:ascii="Arial" w:hAnsi="Arial" w:cs="Arial"/>
          <w:i/>
          <w:iCs/>
          <w:sz w:val="20"/>
          <w:szCs w:val="20"/>
        </w:rPr>
        <w:t>Afr</w:t>
      </w:r>
      <w:proofErr w:type="spellEnd"/>
      <w:r w:rsidRPr="00CB39C1">
        <w:rPr>
          <w:rFonts w:ascii="Arial" w:hAnsi="Arial" w:cs="Arial"/>
          <w:i/>
          <w:iCs/>
          <w:sz w:val="20"/>
          <w:szCs w:val="20"/>
        </w:rPr>
        <w:t xml:space="preserve"> Med</w:t>
      </w:r>
      <w:r w:rsidRPr="00CB39C1">
        <w:rPr>
          <w:rFonts w:ascii="Arial" w:hAnsi="Arial" w:cs="Arial"/>
          <w:sz w:val="20"/>
          <w:szCs w:val="20"/>
        </w:rPr>
        <w:t>, 2022; 21(2): 136–39.</w:t>
      </w:r>
    </w:p>
    <w:p w14:paraId="5EEB4F2D" w14:textId="592429C8" w:rsidR="0035686A" w:rsidRPr="0035686A" w:rsidRDefault="0035686A" w:rsidP="0035686A">
      <w:pPr>
        <w:pStyle w:val="ListParagraph"/>
        <w:numPr>
          <w:ilvl w:val="0"/>
          <w:numId w:val="4"/>
        </w:numPr>
        <w:spacing w:line="240" w:lineRule="auto"/>
        <w:jc w:val="both"/>
        <w:rPr>
          <w:rFonts w:ascii="Arial" w:hAnsi="Arial" w:cs="Arial"/>
          <w:sz w:val="20"/>
          <w:szCs w:val="20"/>
        </w:rPr>
      </w:pPr>
      <w:r w:rsidRPr="00C96793">
        <w:rPr>
          <w:rFonts w:ascii="Arial" w:hAnsi="Arial" w:cs="Arial"/>
          <w:sz w:val="20"/>
          <w:szCs w:val="20"/>
        </w:rPr>
        <w:t>Sim, E. H., Lee, H. W., Choi, H. J., Jeong, D. W., Son, S. M., &amp; Kang, Y. H</w:t>
      </w:r>
      <w:r w:rsidRPr="008E1B6D">
        <w:rPr>
          <w:rFonts w:ascii="Arial" w:hAnsi="Arial" w:cs="Arial"/>
          <w:sz w:val="20"/>
          <w:szCs w:val="20"/>
        </w:rPr>
        <w:t xml:space="preserve">. </w:t>
      </w:r>
      <w:r w:rsidRPr="00DB6415">
        <w:rPr>
          <w:rFonts w:ascii="Arial" w:hAnsi="Arial" w:cs="Arial"/>
          <w:sz w:val="20"/>
          <w:szCs w:val="20"/>
        </w:rPr>
        <w:t>The association</w:t>
      </w:r>
      <w:r>
        <w:rPr>
          <w:rFonts w:ascii="Arial" w:hAnsi="Arial" w:cs="Arial"/>
          <w:sz w:val="20"/>
          <w:szCs w:val="20"/>
        </w:rPr>
        <w:t xml:space="preserve"> </w:t>
      </w:r>
      <w:r w:rsidRPr="00DB6415">
        <w:rPr>
          <w:rFonts w:ascii="Arial" w:hAnsi="Arial" w:cs="Arial"/>
          <w:sz w:val="20"/>
          <w:szCs w:val="20"/>
        </w:rPr>
        <w:t>of serum cystatin C with glycosylated hemoglobin in Korean adults. </w:t>
      </w:r>
      <w:r w:rsidRPr="004C2214">
        <w:rPr>
          <w:rFonts w:ascii="Arial" w:hAnsi="Arial" w:cs="Arial"/>
          <w:i/>
          <w:iCs/>
          <w:sz w:val="20"/>
          <w:szCs w:val="20"/>
        </w:rPr>
        <w:t xml:space="preserve">Diabetes </w:t>
      </w:r>
      <w:proofErr w:type="spellStart"/>
      <w:r w:rsidRPr="004C2214">
        <w:rPr>
          <w:rFonts w:ascii="Arial" w:hAnsi="Arial" w:cs="Arial"/>
          <w:i/>
          <w:iCs/>
          <w:sz w:val="20"/>
          <w:szCs w:val="20"/>
        </w:rPr>
        <w:t>Metab</w:t>
      </w:r>
      <w:proofErr w:type="spellEnd"/>
      <w:r w:rsidRPr="004C2214">
        <w:rPr>
          <w:rFonts w:ascii="Arial" w:hAnsi="Arial" w:cs="Arial"/>
          <w:i/>
          <w:iCs/>
          <w:sz w:val="20"/>
          <w:szCs w:val="20"/>
        </w:rPr>
        <w:t xml:space="preserve"> J</w:t>
      </w:r>
      <w:r w:rsidRPr="008E1B6D">
        <w:rPr>
          <w:rFonts w:ascii="Arial" w:hAnsi="Arial" w:cs="Arial"/>
          <w:sz w:val="20"/>
          <w:szCs w:val="20"/>
        </w:rPr>
        <w:t>, 2016; 40(1): 62–69.</w:t>
      </w:r>
    </w:p>
    <w:p w14:paraId="044F6848" w14:textId="63056132" w:rsidR="007140C9" w:rsidRPr="00CB39C1" w:rsidRDefault="007140C9" w:rsidP="007140C9">
      <w:pPr>
        <w:pStyle w:val="ListParagraph"/>
        <w:numPr>
          <w:ilvl w:val="0"/>
          <w:numId w:val="4"/>
        </w:numPr>
        <w:spacing w:line="240" w:lineRule="auto"/>
        <w:jc w:val="both"/>
        <w:rPr>
          <w:rFonts w:ascii="Arial" w:hAnsi="Arial" w:cs="Arial"/>
          <w:sz w:val="20"/>
          <w:szCs w:val="20"/>
        </w:rPr>
      </w:pPr>
      <w:r w:rsidRPr="00CB39C1">
        <w:rPr>
          <w:rFonts w:ascii="Arial" w:hAnsi="Arial" w:cs="Arial"/>
          <w:sz w:val="20"/>
          <w:szCs w:val="20"/>
        </w:rPr>
        <w:t xml:space="preserve">Ahn, M. B., Cho, K. S., Kim, S. K., Kim, S. H., Cho, W. K., Jung, M. H., ... &amp; Suh, B. K. </w:t>
      </w:r>
      <w:r w:rsidR="00110E7C" w:rsidRPr="00CB39C1">
        <w:rPr>
          <w:rFonts w:ascii="Arial" w:hAnsi="Arial" w:cs="Arial"/>
          <w:sz w:val="20"/>
          <w:szCs w:val="20"/>
        </w:rPr>
        <w:t>Poor Glycemic Control Can Increase the Plasma Kidney Injury Molecule-1 Concentration in Normoalbuminuric Children and Adolescents with Diabetes Mellitus</w:t>
      </w:r>
      <w:r w:rsidRPr="00CB39C1">
        <w:rPr>
          <w:rFonts w:ascii="Arial" w:hAnsi="Arial" w:cs="Arial"/>
          <w:sz w:val="20"/>
          <w:szCs w:val="20"/>
        </w:rPr>
        <w:t xml:space="preserve">. </w:t>
      </w:r>
      <w:r w:rsidRPr="00CB39C1">
        <w:rPr>
          <w:rFonts w:ascii="Arial" w:hAnsi="Arial" w:cs="Arial"/>
          <w:i/>
          <w:iCs/>
          <w:sz w:val="20"/>
          <w:szCs w:val="20"/>
        </w:rPr>
        <w:t>Children</w:t>
      </w:r>
      <w:r w:rsidRPr="00CB39C1">
        <w:rPr>
          <w:rFonts w:ascii="Arial" w:hAnsi="Arial" w:cs="Arial"/>
          <w:sz w:val="20"/>
          <w:szCs w:val="20"/>
        </w:rPr>
        <w:t>, 2021; 8(5): 417–18.</w:t>
      </w:r>
    </w:p>
    <w:p w14:paraId="75605151" w14:textId="555FB18A" w:rsidR="007140C9" w:rsidRPr="00DB6415" w:rsidRDefault="007140C9" w:rsidP="007140C9">
      <w:pPr>
        <w:pStyle w:val="Body"/>
        <w:numPr>
          <w:ilvl w:val="0"/>
          <w:numId w:val="4"/>
        </w:numPr>
        <w:spacing w:after="0"/>
        <w:rPr>
          <w:rFonts w:ascii="Arial" w:hAnsi="Arial" w:cs="Arial"/>
        </w:rPr>
      </w:pPr>
      <w:r w:rsidRPr="008E1B6D">
        <w:rPr>
          <w:rFonts w:ascii="Arial" w:hAnsi="Arial" w:cs="Arial"/>
        </w:rPr>
        <w:t xml:space="preserve">Luke, B. S., &amp; John, A. C. </w:t>
      </w:r>
      <w:r w:rsidR="00110E7C" w:rsidRPr="00DB6415">
        <w:rPr>
          <w:rFonts w:ascii="Arial" w:hAnsi="Arial" w:cs="Arial"/>
        </w:rPr>
        <w:t xml:space="preserve">A comparative study of serum cystatin C levels in Type 2 diabetes mellitus with and without microalbuminuria. </w:t>
      </w:r>
      <w:r w:rsidRPr="004C2214">
        <w:rPr>
          <w:rFonts w:ascii="Arial" w:hAnsi="Arial" w:cs="Arial"/>
          <w:i/>
          <w:iCs/>
        </w:rPr>
        <w:t>Asian J Med Sci</w:t>
      </w:r>
      <w:r w:rsidRPr="008E1B6D">
        <w:rPr>
          <w:rFonts w:ascii="Arial" w:hAnsi="Arial" w:cs="Arial"/>
        </w:rPr>
        <w:t>, 2023; 14(10): 83–88.</w:t>
      </w:r>
    </w:p>
    <w:p w14:paraId="629A5A29" w14:textId="69CC874D" w:rsidR="007140C9" w:rsidRPr="00DB6415" w:rsidRDefault="007140C9" w:rsidP="007140C9">
      <w:pPr>
        <w:pStyle w:val="ListParagraph"/>
        <w:numPr>
          <w:ilvl w:val="0"/>
          <w:numId w:val="4"/>
        </w:numPr>
        <w:spacing w:line="240" w:lineRule="auto"/>
        <w:jc w:val="both"/>
        <w:rPr>
          <w:rFonts w:ascii="Arial" w:hAnsi="Arial" w:cs="Arial"/>
          <w:sz w:val="20"/>
          <w:szCs w:val="20"/>
        </w:rPr>
      </w:pPr>
      <w:r w:rsidRPr="00C96793">
        <w:rPr>
          <w:rFonts w:ascii="Arial" w:hAnsi="Arial" w:cs="Arial"/>
          <w:sz w:val="20"/>
          <w:szCs w:val="20"/>
        </w:rPr>
        <w:t xml:space="preserve">Nabila, L., Wahab, Z., &amp; </w:t>
      </w:r>
      <w:proofErr w:type="spellStart"/>
      <w:r w:rsidRPr="00C96793">
        <w:rPr>
          <w:rFonts w:ascii="Arial" w:hAnsi="Arial" w:cs="Arial"/>
          <w:sz w:val="20"/>
          <w:szCs w:val="20"/>
        </w:rPr>
        <w:t>Tursinawati</w:t>
      </w:r>
      <w:proofErr w:type="spellEnd"/>
      <w:r w:rsidRPr="00C96793">
        <w:rPr>
          <w:rFonts w:ascii="Arial" w:hAnsi="Arial" w:cs="Arial"/>
          <w:sz w:val="20"/>
          <w:szCs w:val="20"/>
        </w:rPr>
        <w:t xml:space="preserve">, Y. </w:t>
      </w:r>
      <w:r w:rsidR="00110E7C" w:rsidRPr="00DB6415">
        <w:rPr>
          <w:rFonts w:ascii="Arial" w:hAnsi="Arial" w:cs="Arial"/>
          <w:sz w:val="20"/>
          <w:szCs w:val="20"/>
        </w:rPr>
        <w:t>Correlation between HbA1C and Serum</w:t>
      </w:r>
      <w:r w:rsidR="00110E7C">
        <w:rPr>
          <w:rFonts w:ascii="Arial" w:hAnsi="Arial" w:cs="Arial"/>
          <w:sz w:val="20"/>
          <w:szCs w:val="20"/>
        </w:rPr>
        <w:t xml:space="preserve"> </w:t>
      </w:r>
      <w:r w:rsidR="00110E7C" w:rsidRPr="00DB6415">
        <w:rPr>
          <w:rFonts w:ascii="Arial" w:hAnsi="Arial" w:cs="Arial"/>
          <w:sz w:val="20"/>
          <w:szCs w:val="20"/>
        </w:rPr>
        <w:t xml:space="preserve">Creatinine Levels of Javanese Ethnicity Type 2 Diabetes Mellitus Patients. </w:t>
      </w:r>
      <w:r w:rsidRPr="008E1B6D">
        <w:rPr>
          <w:rFonts w:ascii="Arial" w:hAnsi="Arial" w:cs="Arial"/>
          <w:sz w:val="20"/>
          <w:szCs w:val="20"/>
        </w:rPr>
        <w:t>ISOCMED Proceedings, 2022.</w:t>
      </w:r>
    </w:p>
    <w:p w14:paraId="5681C723" w14:textId="3E5EBC83" w:rsidR="007140C9" w:rsidRPr="004A27DC" w:rsidRDefault="007140C9" w:rsidP="007140C9">
      <w:pPr>
        <w:pStyle w:val="ListParagraph"/>
        <w:numPr>
          <w:ilvl w:val="0"/>
          <w:numId w:val="4"/>
        </w:numPr>
        <w:spacing w:line="240" w:lineRule="auto"/>
        <w:jc w:val="both"/>
        <w:rPr>
          <w:rFonts w:ascii="Arial" w:hAnsi="Arial" w:cs="Arial"/>
          <w:sz w:val="20"/>
          <w:szCs w:val="20"/>
        </w:rPr>
      </w:pPr>
      <w:r w:rsidRPr="008E1B6D">
        <w:rPr>
          <w:rFonts w:ascii="Arial" w:hAnsi="Arial" w:cs="Arial"/>
          <w:sz w:val="20"/>
          <w:szCs w:val="20"/>
        </w:rPr>
        <w:t xml:space="preserve">Chutani, A., &amp; Pande, S. </w:t>
      </w:r>
      <w:r w:rsidR="00110E7C" w:rsidRPr="00DB6415">
        <w:rPr>
          <w:rFonts w:ascii="Arial" w:hAnsi="Arial" w:cs="Arial"/>
          <w:sz w:val="20"/>
          <w:szCs w:val="20"/>
        </w:rPr>
        <w:t>Correlation of serum creatinine and urea with glycemic index and</w:t>
      </w:r>
      <w:r w:rsidR="00110E7C">
        <w:rPr>
          <w:rFonts w:ascii="Arial" w:hAnsi="Arial" w:cs="Arial"/>
          <w:sz w:val="20"/>
          <w:szCs w:val="20"/>
        </w:rPr>
        <w:t xml:space="preserve"> </w:t>
      </w:r>
      <w:r w:rsidR="00110E7C" w:rsidRPr="00DB6415">
        <w:rPr>
          <w:rFonts w:ascii="Arial" w:hAnsi="Arial" w:cs="Arial"/>
          <w:sz w:val="20"/>
          <w:szCs w:val="20"/>
        </w:rPr>
        <w:t>duration of diabetes in Type 1 and Type 2 diabetes mellitus: A comparative study</w:t>
      </w:r>
      <w:r w:rsidRPr="008E1B6D">
        <w:rPr>
          <w:rFonts w:ascii="Arial" w:hAnsi="Arial" w:cs="Arial"/>
          <w:sz w:val="20"/>
          <w:szCs w:val="20"/>
        </w:rPr>
        <w:t xml:space="preserve">. </w:t>
      </w:r>
      <w:r w:rsidRPr="00506E2D">
        <w:rPr>
          <w:rFonts w:ascii="Arial" w:hAnsi="Arial" w:cs="Arial"/>
          <w:i/>
          <w:iCs/>
          <w:sz w:val="20"/>
          <w:szCs w:val="20"/>
        </w:rPr>
        <w:t xml:space="preserve">Natl J </w:t>
      </w:r>
      <w:proofErr w:type="spellStart"/>
      <w:r w:rsidRPr="00506E2D">
        <w:rPr>
          <w:rFonts w:ascii="Arial" w:hAnsi="Arial" w:cs="Arial"/>
          <w:i/>
          <w:iCs/>
          <w:sz w:val="20"/>
          <w:szCs w:val="20"/>
        </w:rPr>
        <w:t>Physiol</w:t>
      </w:r>
      <w:proofErr w:type="spellEnd"/>
      <w:r w:rsidRPr="00506E2D">
        <w:rPr>
          <w:rFonts w:ascii="Arial" w:hAnsi="Arial" w:cs="Arial"/>
          <w:i/>
          <w:iCs/>
          <w:sz w:val="20"/>
          <w:szCs w:val="20"/>
        </w:rPr>
        <w:t xml:space="preserve"> Pharm </w:t>
      </w:r>
      <w:proofErr w:type="spellStart"/>
      <w:r w:rsidRPr="00506E2D">
        <w:rPr>
          <w:rFonts w:ascii="Arial" w:hAnsi="Arial" w:cs="Arial"/>
          <w:i/>
          <w:iCs/>
          <w:sz w:val="20"/>
          <w:szCs w:val="20"/>
        </w:rPr>
        <w:t>Pharmacol</w:t>
      </w:r>
      <w:proofErr w:type="spellEnd"/>
      <w:r w:rsidRPr="008E1B6D">
        <w:rPr>
          <w:rFonts w:ascii="Arial" w:hAnsi="Arial" w:cs="Arial"/>
          <w:sz w:val="20"/>
          <w:szCs w:val="20"/>
        </w:rPr>
        <w:t>, 2017; 7(9): 914–15.</w:t>
      </w:r>
    </w:p>
    <w:p w14:paraId="4BC1674D" w14:textId="4B5870C1" w:rsidR="007140C9" w:rsidRPr="00DB6415" w:rsidRDefault="007140C9" w:rsidP="007140C9">
      <w:pPr>
        <w:pStyle w:val="ListParagraph"/>
        <w:numPr>
          <w:ilvl w:val="0"/>
          <w:numId w:val="4"/>
        </w:numPr>
        <w:spacing w:line="240" w:lineRule="auto"/>
        <w:jc w:val="both"/>
        <w:rPr>
          <w:rFonts w:ascii="Arial" w:hAnsi="Arial" w:cs="Arial"/>
          <w:bCs/>
          <w:sz w:val="20"/>
          <w:szCs w:val="20"/>
        </w:rPr>
      </w:pPr>
      <w:r w:rsidRPr="00C96793">
        <w:rPr>
          <w:rFonts w:ascii="Arial" w:hAnsi="Arial" w:cs="Arial"/>
          <w:bCs/>
          <w:sz w:val="20"/>
          <w:szCs w:val="20"/>
        </w:rPr>
        <w:t xml:space="preserve">Khan, F. A., Fatima, S. S., Khan, G. M., &amp; Shahid, S. </w:t>
      </w:r>
      <w:r w:rsidR="006C569F" w:rsidRPr="00DB6415">
        <w:rPr>
          <w:rFonts w:ascii="Arial" w:hAnsi="Arial" w:cs="Arial"/>
          <w:bCs/>
          <w:sz w:val="20"/>
          <w:szCs w:val="20"/>
        </w:rPr>
        <w:t>Evaluation of kidney injury molecule 1 as a disease progression biomarker in diabetic nephropathy. </w:t>
      </w:r>
      <w:r w:rsidRPr="00506E2D">
        <w:rPr>
          <w:rFonts w:ascii="Arial" w:hAnsi="Arial" w:cs="Arial"/>
          <w:i/>
          <w:iCs/>
          <w:sz w:val="20"/>
          <w:szCs w:val="20"/>
        </w:rPr>
        <w:t>Pak J Med Sci</w:t>
      </w:r>
      <w:r w:rsidRPr="008E1B6D">
        <w:rPr>
          <w:rFonts w:ascii="Arial" w:hAnsi="Arial" w:cs="Arial"/>
          <w:sz w:val="20"/>
          <w:szCs w:val="20"/>
        </w:rPr>
        <w:t>, 2019; 35(4): 992.</w:t>
      </w:r>
    </w:p>
    <w:p w14:paraId="55A4C9CA" w14:textId="0C7A0097" w:rsidR="007140C9" w:rsidRPr="00CB39C1" w:rsidRDefault="007140C9" w:rsidP="007140C9">
      <w:pPr>
        <w:pStyle w:val="ListParagraph"/>
        <w:numPr>
          <w:ilvl w:val="0"/>
          <w:numId w:val="4"/>
        </w:numPr>
        <w:spacing w:line="240" w:lineRule="auto"/>
        <w:jc w:val="both"/>
        <w:rPr>
          <w:rFonts w:ascii="Arial" w:hAnsi="Arial" w:cs="Arial"/>
          <w:sz w:val="20"/>
          <w:szCs w:val="20"/>
        </w:rPr>
      </w:pPr>
      <w:r w:rsidRPr="00CB39C1">
        <w:rPr>
          <w:rFonts w:ascii="Arial" w:hAnsi="Arial" w:cs="Arial"/>
          <w:sz w:val="20"/>
          <w:szCs w:val="20"/>
        </w:rPr>
        <w:t xml:space="preserve">Dutta, D., Choudhuri, S., Mondal, S. A., Mukherjee, S., &amp; Chowdhury, S. </w:t>
      </w:r>
      <w:r w:rsidR="006C569F" w:rsidRPr="00CB39C1">
        <w:rPr>
          <w:rFonts w:ascii="Arial" w:hAnsi="Arial" w:cs="Arial"/>
          <w:sz w:val="20"/>
          <w:szCs w:val="20"/>
        </w:rPr>
        <w:t>Urinary albumin: creatinine ratio predicts prediabetes progression to diabetes and reversal to normoglycemia: Role of associated insulin resistance, inflammatory cytokines and low vitamin D</w:t>
      </w:r>
      <w:r w:rsidRPr="00CB39C1">
        <w:rPr>
          <w:rFonts w:ascii="Arial" w:hAnsi="Arial" w:cs="Arial"/>
          <w:i/>
          <w:iCs/>
          <w:sz w:val="20"/>
          <w:szCs w:val="20"/>
        </w:rPr>
        <w:t>. J Diabetes</w:t>
      </w:r>
      <w:r w:rsidRPr="00CB39C1">
        <w:rPr>
          <w:rFonts w:ascii="Arial" w:hAnsi="Arial" w:cs="Arial"/>
          <w:sz w:val="20"/>
          <w:szCs w:val="20"/>
        </w:rPr>
        <w:t>, 2014; 6(4): 316–22.</w:t>
      </w:r>
    </w:p>
    <w:p w14:paraId="2DDE3BE7" w14:textId="0D734A0C" w:rsidR="007140C9" w:rsidRPr="00CB39C1" w:rsidRDefault="007140C9" w:rsidP="007140C9">
      <w:pPr>
        <w:pStyle w:val="ListParagraph"/>
        <w:numPr>
          <w:ilvl w:val="0"/>
          <w:numId w:val="4"/>
        </w:numPr>
        <w:spacing w:line="240" w:lineRule="auto"/>
        <w:jc w:val="both"/>
        <w:rPr>
          <w:rFonts w:ascii="Arial" w:hAnsi="Arial" w:cs="Arial"/>
          <w:sz w:val="20"/>
          <w:szCs w:val="20"/>
        </w:rPr>
      </w:pPr>
      <w:r w:rsidRPr="00CB39C1">
        <w:rPr>
          <w:rFonts w:ascii="Arial" w:hAnsi="Arial" w:cs="Arial"/>
          <w:sz w:val="20"/>
          <w:szCs w:val="20"/>
        </w:rPr>
        <w:t>Peng, S., Liu, N., Wei, K., Li, G., Zou, Z., Liu, T., ... &amp; Lin, Y.</w:t>
      </w:r>
      <w:r w:rsidR="006C569F" w:rsidRPr="00CB39C1">
        <w:rPr>
          <w:rFonts w:ascii="Arial" w:hAnsi="Arial" w:cs="Arial"/>
          <w:sz w:val="20"/>
          <w:szCs w:val="20"/>
        </w:rPr>
        <w:t xml:space="preserve"> The predicted value of kidney injury molecule-1 (KIM-1) in healthy people</w:t>
      </w:r>
      <w:r w:rsidRPr="00CB39C1">
        <w:rPr>
          <w:rFonts w:ascii="Arial" w:hAnsi="Arial" w:cs="Arial"/>
          <w:sz w:val="20"/>
          <w:szCs w:val="20"/>
        </w:rPr>
        <w:t xml:space="preserve">. </w:t>
      </w:r>
      <w:r w:rsidRPr="00CB39C1">
        <w:rPr>
          <w:rFonts w:ascii="Arial" w:hAnsi="Arial" w:cs="Arial"/>
          <w:i/>
          <w:iCs/>
          <w:sz w:val="20"/>
          <w:szCs w:val="20"/>
        </w:rPr>
        <w:t>Int J Gen Med</w:t>
      </w:r>
      <w:r w:rsidRPr="00CB39C1">
        <w:rPr>
          <w:rFonts w:ascii="Arial" w:hAnsi="Arial" w:cs="Arial"/>
          <w:sz w:val="20"/>
          <w:szCs w:val="20"/>
        </w:rPr>
        <w:t>, 2022; 15: 4495–503.</w:t>
      </w:r>
    </w:p>
    <w:p w14:paraId="41ACC783" w14:textId="36084FDA" w:rsidR="007140C9" w:rsidRPr="00DB6415" w:rsidRDefault="007140C9" w:rsidP="007140C9">
      <w:pPr>
        <w:pStyle w:val="ListParagraph"/>
        <w:numPr>
          <w:ilvl w:val="0"/>
          <w:numId w:val="4"/>
        </w:numPr>
        <w:spacing w:line="240" w:lineRule="auto"/>
        <w:jc w:val="both"/>
        <w:rPr>
          <w:rFonts w:ascii="Arial" w:hAnsi="Arial" w:cs="Arial"/>
          <w:sz w:val="20"/>
          <w:szCs w:val="20"/>
        </w:rPr>
      </w:pPr>
      <w:r w:rsidRPr="00E1765C">
        <w:rPr>
          <w:rFonts w:ascii="Arial" w:hAnsi="Arial" w:cs="Arial"/>
          <w:sz w:val="20"/>
          <w:szCs w:val="20"/>
        </w:rPr>
        <w:t xml:space="preserve">Odden, M. C., Tager, I. B., Gansevoort, R. T., Bakker, S. J. L., Katz, R., Fried, L. F., Newman, A. B., Canada, R. B., Harris, T., </w:t>
      </w:r>
      <w:proofErr w:type="spellStart"/>
      <w:r w:rsidRPr="00E1765C">
        <w:rPr>
          <w:rFonts w:ascii="Arial" w:hAnsi="Arial" w:cs="Arial"/>
          <w:sz w:val="20"/>
          <w:szCs w:val="20"/>
        </w:rPr>
        <w:t>Sarnak</w:t>
      </w:r>
      <w:proofErr w:type="spellEnd"/>
      <w:r w:rsidRPr="00E1765C">
        <w:rPr>
          <w:rFonts w:ascii="Arial" w:hAnsi="Arial" w:cs="Arial"/>
          <w:sz w:val="20"/>
          <w:szCs w:val="20"/>
        </w:rPr>
        <w:t xml:space="preserve">, M. J., </w:t>
      </w:r>
      <w:proofErr w:type="spellStart"/>
      <w:r w:rsidRPr="00E1765C">
        <w:rPr>
          <w:rFonts w:ascii="Arial" w:hAnsi="Arial" w:cs="Arial"/>
          <w:sz w:val="20"/>
          <w:szCs w:val="20"/>
        </w:rPr>
        <w:t>Siscovick</w:t>
      </w:r>
      <w:proofErr w:type="spellEnd"/>
      <w:r w:rsidRPr="00E1765C">
        <w:rPr>
          <w:rFonts w:ascii="Arial" w:hAnsi="Arial" w:cs="Arial"/>
          <w:sz w:val="20"/>
          <w:szCs w:val="20"/>
        </w:rPr>
        <w:t xml:space="preserve">, D., &amp; </w:t>
      </w:r>
      <w:proofErr w:type="spellStart"/>
      <w:r w:rsidRPr="00E1765C">
        <w:rPr>
          <w:rFonts w:ascii="Arial" w:hAnsi="Arial" w:cs="Arial"/>
          <w:sz w:val="20"/>
          <w:szCs w:val="20"/>
        </w:rPr>
        <w:t>Shlipak</w:t>
      </w:r>
      <w:proofErr w:type="spellEnd"/>
      <w:r w:rsidRPr="00E1765C">
        <w:rPr>
          <w:rFonts w:ascii="Arial" w:hAnsi="Arial" w:cs="Arial"/>
          <w:sz w:val="20"/>
          <w:szCs w:val="20"/>
        </w:rPr>
        <w:t>, M. G</w:t>
      </w:r>
      <w:r w:rsidR="006C569F">
        <w:rPr>
          <w:rFonts w:ascii="Arial" w:hAnsi="Arial" w:cs="Arial"/>
          <w:sz w:val="20"/>
          <w:szCs w:val="20"/>
        </w:rPr>
        <w:t xml:space="preserve">. </w:t>
      </w:r>
      <w:r w:rsidR="006C569F" w:rsidRPr="00DB6415">
        <w:rPr>
          <w:rFonts w:ascii="Arial" w:hAnsi="Arial" w:cs="Arial"/>
          <w:sz w:val="20"/>
          <w:szCs w:val="20"/>
        </w:rPr>
        <w:t>Age and cystatin C in healthy adults: a collaborative study</w:t>
      </w:r>
      <w:r w:rsidRPr="008E1B6D">
        <w:rPr>
          <w:rFonts w:ascii="Arial" w:hAnsi="Arial" w:cs="Arial"/>
          <w:sz w:val="20"/>
          <w:szCs w:val="20"/>
        </w:rPr>
        <w:t xml:space="preserve">. </w:t>
      </w:r>
      <w:r w:rsidRPr="00334C99">
        <w:rPr>
          <w:rFonts w:ascii="Arial" w:hAnsi="Arial" w:cs="Arial"/>
          <w:i/>
          <w:iCs/>
          <w:sz w:val="20"/>
          <w:szCs w:val="20"/>
        </w:rPr>
        <w:t>Nephrol Dial Transplant,</w:t>
      </w:r>
      <w:r w:rsidRPr="008E1B6D">
        <w:rPr>
          <w:rFonts w:ascii="Arial" w:hAnsi="Arial" w:cs="Arial"/>
          <w:sz w:val="20"/>
          <w:szCs w:val="20"/>
        </w:rPr>
        <w:t xml:space="preserve"> 2010; 25(2): 463–69</w:t>
      </w:r>
    </w:p>
    <w:p w14:paraId="1C6EC814" w14:textId="2CDCE445" w:rsidR="007140C9" w:rsidRPr="00CB39C1" w:rsidRDefault="007140C9" w:rsidP="007140C9">
      <w:pPr>
        <w:pStyle w:val="ListParagraph"/>
        <w:numPr>
          <w:ilvl w:val="0"/>
          <w:numId w:val="4"/>
        </w:numPr>
        <w:spacing w:line="240" w:lineRule="auto"/>
        <w:jc w:val="both"/>
        <w:rPr>
          <w:rFonts w:ascii="Arial" w:hAnsi="Arial" w:cs="Arial"/>
          <w:sz w:val="20"/>
          <w:szCs w:val="20"/>
        </w:rPr>
      </w:pPr>
      <w:r w:rsidRPr="00CB39C1">
        <w:rPr>
          <w:rFonts w:ascii="Arial" w:hAnsi="Arial" w:cs="Arial"/>
          <w:sz w:val="20"/>
          <w:szCs w:val="20"/>
        </w:rPr>
        <w:t xml:space="preserve">Yang, H. H., Li, F. R., Chen, Z. K., Zhou, M. G., Xie, L. F., Jin, Y. Y., ... &amp; Chen, G. C. </w:t>
      </w:r>
      <w:r w:rsidR="004B16A8" w:rsidRPr="00CB39C1">
        <w:rPr>
          <w:rFonts w:ascii="Arial" w:hAnsi="Arial" w:cs="Arial"/>
          <w:sz w:val="20"/>
          <w:szCs w:val="20"/>
        </w:rPr>
        <w:t>Duration of diabetes, glycemic control, and risk of heart failure among adults with diabetes: a cohort study</w:t>
      </w:r>
      <w:r w:rsidRPr="00CB39C1">
        <w:rPr>
          <w:rFonts w:ascii="Arial" w:hAnsi="Arial" w:cs="Arial"/>
          <w:sz w:val="20"/>
          <w:szCs w:val="20"/>
        </w:rPr>
        <w:t xml:space="preserve">. </w:t>
      </w:r>
      <w:r w:rsidRPr="00CB39C1">
        <w:rPr>
          <w:rFonts w:ascii="Arial" w:hAnsi="Arial" w:cs="Arial"/>
          <w:i/>
          <w:iCs/>
          <w:sz w:val="20"/>
          <w:szCs w:val="20"/>
        </w:rPr>
        <w:t xml:space="preserve">J Clin Endocrinol </w:t>
      </w:r>
      <w:proofErr w:type="spellStart"/>
      <w:r w:rsidRPr="00CB39C1">
        <w:rPr>
          <w:rFonts w:ascii="Arial" w:hAnsi="Arial" w:cs="Arial"/>
          <w:i/>
          <w:iCs/>
          <w:sz w:val="20"/>
          <w:szCs w:val="20"/>
        </w:rPr>
        <w:t>Metab</w:t>
      </w:r>
      <w:proofErr w:type="spellEnd"/>
      <w:r w:rsidRPr="00CB39C1">
        <w:rPr>
          <w:rFonts w:ascii="Arial" w:hAnsi="Arial" w:cs="Arial"/>
          <w:i/>
          <w:iCs/>
          <w:sz w:val="20"/>
          <w:szCs w:val="20"/>
        </w:rPr>
        <w:t xml:space="preserve">, </w:t>
      </w:r>
      <w:r w:rsidRPr="00CB39C1">
        <w:rPr>
          <w:rFonts w:ascii="Arial" w:hAnsi="Arial" w:cs="Arial"/>
          <w:sz w:val="20"/>
          <w:szCs w:val="20"/>
        </w:rPr>
        <w:t xml:space="preserve">2023; 108(5): 1166–72. </w:t>
      </w:r>
    </w:p>
    <w:p w14:paraId="60FE78C9" w14:textId="39930B25" w:rsidR="007140C9" w:rsidRPr="00CB39C1" w:rsidRDefault="007140C9" w:rsidP="007140C9">
      <w:pPr>
        <w:pStyle w:val="ListParagraph"/>
        <w:numPr>
          <w:ilvl w:val="0"/>
          <w:numId w:val="4"/>
        </w:numPr>
        <w:jc w:val="both"/>
        <w:rPr>
          <w:rFonts w:ascii="Arial" w:hAnsi="Arial" w:cs="Arial"/>
          <w:sz w:val="20"/>
          <w:szCs w:val="20"/>
        </w:rPr>
      </w:pPr>
      <w:r w:rsidRPr="00CB39C1">
        <w:rPr>
          <w:rFonts w:ascii="Arial" w:hAnsi="Arial" w:cs="Arial"/>
          <w:sz w:val="20"/>
          <w:szCs w:val="20"/>
        </w:rPr>
        <w:t xml:space="preserve">Olorunfemi, O., &amp; </w:t>
      </w:r>
      <w:proofErr w:type="spellStart"/>
      <w:r w:rsidRPr="00CB39C1">
        <w:rPr>
          <w:rFonts w:ascii="Arial" w:hAnsi="Arial" w:cs="Arial"/>
          <w:sz w:val="20"/>
          <w:szCs w:val="20"/>
        </w:rPr>
        <w:t>Adedunmade</w:t>
      </w:r>
      <w:proofErr w:type="spellEnd"/>
      <w:r w:rsidRPr="00CB39C1">
        <w:rPr>
          <w:rFonts w:ascii="Arial" w:hAnsi="Arial" w:cs="Arial"/>
          <w:sz w:val="20"/>
          <w:szCs w:val="20"/>
        </w:rPr>
        <w:t xml:space="preserve">, O. G. Glycemic control in T2DM at </w:t>
      </w:r>
      <w:r w:rsidR="004B16A8" w:rsidRPr="00CB39C1">
        <w:rPr>
          <w:rFonts w:ascii="Arial" w:hAnsi="Arial" w:cs="Arial"/>
          <w:sz w:val="20"/>
          <w:szCs w:val="20"/>
        </w:rPr>
        <w:t xml:space="preserve">Assessment of </w:t>
      </w:r>
      <w:proofErr w:type="spellStart"/>
      <w:r w:rsidR="004B16A8" w:rsidRPr="00CB39C1">
        <w:rPr>
          <w:rFonts w:ascii="Arial" w:hAnsi="Arial" w:cs="Arial"/>
          <w:sz w:val="20"/>
          <w:szCs w:val="20"/>
        </w:rPr>
        <w:t>Glycaemic</w:t>
      </w:r>
      <w:proofErr w:type="spellEnd"/>
      <w:r w:rsidR="004B16A8" w:rsidRPr="00CB39C1">
        <w:rPr>
          <w:rFonts w:ascii="Arial" w:hAnsi="Arial" w:cs="Arial"/>
          <w:sz w:val="20"/>
          <w:szCs w:val="20"/>
        </w:rPr>
        <w:t xml:space="preserve"> Control and Associated Factors among Types 2 Diabetes Mellitus Patients Attending Outpatients Department Clinic of </w:t>
      </w:r>
      <w:proofErr w:type="spellStart"/>
      <w:r w:rsidR="004B16A8" w:rsidRPr="00CB39C1">
        <w:rPr>
          <w:rFonts w:ascii="Arial" w:hAnsi="Arial" w:cs="Arial"/>
          <w:sz w:val="20"/>
          <w:szCs w:val="20"/>
        </w:rPr>
        <w:t>Kubwa</w:t>
      </w:r>
      <w:proofErr w:type="spellEnd"/>
      <w:r w:rsidR="004B16A8" w:rsidRPr="00CB39C1">
        <w:rPr>
          <w:rFonts w:ascii="Arial" w:hAnsi="Arial" w:cs="Arial"/>
          <w:sz w:val="20"/>
          <w:szCs w:val="20"/>
        </w:rPr>
        <w:t xml:space="preserve"> General </w:t>
      </w:r>
      <w:proofErr w:type="spellStart"/>
      <w:proofErr w:type="gramStart"/>
      <w:r w:rsidR="004B16A8" w:rsidRPr="00CB39C1">
        <w:rPr>
          <w:rFonts w:ascii="Arial" w:hAnsi="Arial" w:cs="Arial"/>
          <w:sz w:val="20"/>
          <w:szCs w:val="20"/>
        </w:rPr>
        <w:t>Hospital,Abuja</w:t>
      </w:r>
      <w:proofErr w:type="spellEnd"/>
      <w:proofErr w:type="gramEnd"/>
      <w:r w:rsidRPr="00CB39C1">
        <w:rPr>
          <w:rFonts w:ascii="Arial" w:hAnsi="Arial" w:cs="Arial"/>
          <w:sz w:val="20"/>
          <w:szCs w:val="20"/>
        </w:rPr>
        <w:t xml:space="preserve">. </w:t>
      </w:r>
      <w:r w:rsidRPr="00CB39C1">
        <w:rPr>
          <w:rFonts w:ascii="Arial" w:hAnsi="Arial" w:cs="Arial"/>
          <w:i/>
          <w:iCs/>
          <w:sz w:val="20"/>
          <w:szCs w:val="20"/>
        </w:rPr>
        <w:t>Hamdan Med J</w:t>
      </w:r>
      <w:r w:rsidRPr="00CB39C1">
        <w:rPr>
          <w:rFonts w:ascii="Arial" w:hAnsi="Arial" w:cs="Arial"/>
          <w:sz w:val="20"/>
          <w:szCs w:val="20"/>
        </w:rPr>
        <w:t>, 2023; 16(3): 144–48.</w:t>
      </w:r>
    </w:p>
    <w:bookmarkEnd w:id="31"/>
    <w:p w14:paraId="419E394D" w14:textId="77777777" w:rsidR="00660259" w:rsidRDefault="00660259" w:rsidP="00C53251">
      <w:pPr>
        <w:pStyle w:val="Copyright"/>
        <w:spacing w:after="0" w:line="240" w:lineRule="auto"/>
        <w:jc w:val="both"/>
        <w:rPr>
          <w:rFonts w:ascii="Arial" w:hAnsi="Arial" w:cs="Arial"/>
          <w:b/>
          <w:bCs/>
          <w:sz w:val="20"/>
        </w:rPr>
      </w:pPr>
    </w:p>
    <w:p w14:paraId="36CDFCFB" w14:textId="0A0AEC5D" w:rsidR="00E02B3F" w:rsidRPr="00660259" w:rsidRDefault="00E02B3F" w:rsidP="00C53251">
      <w:pPr>
        <w:pStyle w:val="Copyright"/>
        <w:spacing w:after="0" w:line="240" w:lineRule="auto"/>
        <w:jc w:val="both"/>
        <w:rPr>
          <w:rFonts w:ascii="Arial" w:hAnsi="Arial" w:cs="Arial"/>
          <w:b/>
          <w:bCs/>
          <w:sz w:val="20"/>
        </w:rPr>
        <w:sectPr w:rsidR="00E02B3F" w:rsidRPr="00660259" w:rsidSect="006C3BD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2016" w:bottom="2016" w:left="2016" w:header="720" w:footer="1296" w:gutter="0"/>
          <w:cols w:space="720"/>
          <w:docGrid w:linePitch="272"/>
        </w:sectPr>
      </w:pPr>
    </w:p>
    <w:bookmarkEnd w:id="0"/>
    <w:bookmarkEnd w:id="1"/>
    <w:p w14:paraId="66710BA7" w14:textId="3F599A6F" w:rsidR="00B01FCD" w:rsidRPr="00A46174" w:rsidRDefault="00B01FCD" w:rsidP="00A46174">
      <w:pPr>
        <w:pStyle w:val="Body"/>
        <w:rPr>
          <w:rFonts w:ascii="Arial" w:hAnsi="Arial" w:cs="Arial"/>
          <w:b/>
          <w:bCs/>
        </w:rPr>
      </w:pPr>
    </w:p>
    <w:sectPr w:rsidR="00B01FCD" w:rsidRPr="00A46174" w:rsidSect="006C3BDB">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B29D" w14:textId="77777777" w:rsidR="00D474DF" w:rsidRDefault="00D474DF" w:rsidP="00C37E61">
      <w:r>
        <w:separator/>
      </w:r>
    </w:p>
  </w:endnote>
  <w:endnote w:type="continuationSeparator" w:id="0">
    <w:p w14:paraId="486F7503" w14:textId="77777777" w:rsidR="00D474DF" w:rsidRDefault="00D474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F71F" w14:textId="77777777" w:rsidR="00B8542C" w:rsidRDefault="00B85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64A6" w14:textId="77777777" w:rsidR="00B8542C" w:rsidRDefault="00B85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2597" w14:textId="5D658B9D" w:rsidR="00B8542C" w:rsidRPr="008E14B7" w:rsidRDefault="00B8542C" w:rsidP="008E1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2AE7" w14:textId="77777777" w:rsidR="00B8542C" w:rsidRPr="00C37E61" w:rsidRDefault="00B8542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AA49" w14:textId="77777777" w:rsidR="00D474DF" w:rsidRDefault="00D474DF" w:rsidP="00C37E61">
      <w:r>
        <w:separator/>
      </w:r>
    </w:p>
  </w:footnote>
  <w:footnote w:type="continuationSeparator" w:id="0">
    <w:p w14:paraId="62C93E30" w14:textId="77777777" w:rsidR="00D474DF" w:rsidRDefault="00D474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EF3A" w14:textId="158338D0" w:rsidR="00B8542C" w:rsidRDefault="00123D3C">
    <w:pPr>
      <w:pStyle w:val="Header"/>
    </w:pPr>
    <w:r>
      <w:rPr>
        <w:noProof/>
      </w:rPr>
      <w:pict w14:anchorId="3A778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C69C" w14:textId="0BBBBC3C" w:rsidR="00B8542C" w:rsidRDefault="00123D3C">
    <w:pPr>
      <w:pStyle w:val="Header"/>
    </w:pPr>
    <w:r>
      <w:rPr>
        <w:noProof/>
      </w:rPr>
      <w:pict w14:anchorId="4E90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6F50" w14:textId="524D6170" w:rsidR="00B8542C" w:rsidRPr="00296529" w:rsidRDefault="00123D3C" w:rsidP="00296529">
    <w:pPr>
      <w:ind w:left="2160"/>
      <w:jc w:val="center"/>
      <w:rPr>
        <w:rFonts w:ascii="Times New Roman" w:eastAsia="Calibri" w:hAnsi="Times New Roman"/>
        <w:i/>
        <w:sz w:val="18"/>
        <w:szCs w:val="22"/>
      </w:rPr>
    </w:pPr>
    <w:r>
      <w:rPr>
        <w:noProof/>
      </w:rPr>
      <w:pict w14:anchorId="4D626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2F37B1" w14:textId="77777777" w:rsidR="00B8542C" w:rsidRPr="00296529" w:rsidRDefault="00B8542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783CDF" w14:textId="77777777" w:rsidR="00B8542C" w:rsidRPr="00296529" w:rsidRDefault="00B8542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1C3F9FF" w14:textId="77777777" w:rsidR="00B8542C" w:rsidRPr="00296529" w:rsidRDefault="00B8542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5A9450" w14:textId="77777777" w:rsidR="00B8542C" w:rsidRDefault="00B8542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89163" w14:textId="77777777" w:rsidR="00B8542C" w:rsidRDefault="00B8542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9EE5203" w14:textId="77777777" w:rsidR="00B8542C" w:rsidRDefault="00B8542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01E" w14:textId="3F59C9D6" w:rsidR="00B8542C" w:rsidRDefault="00123D3C">
    <w:pPr>
      <w:pStyle w:val="Header"/>
    </w:pPr>
    <w:r>
      <w:rPr>
        <w:noProof/>
      </w:rPr>
      <w:pict w14:anchorId="49182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3BE2" w14:textId="237A3BD1" w:rsidR="00B8542C" w:rsidRDefault="00123D3C">
    <w:pPr>
      <w:pStyle w:val="Header"/>
    </w:pPr>
    <w:r>
      <w:rPr>
        <w:noProof/>
      </w:rPr>
      <w:pict w14:anchorId="07D22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DFFE" w14:textId="098DD6DC" w:rsidR="00B8542C" w:rsidRDefault="00123D3C">
    <w:pPr>
      <w:pStyle w:val="Header"/>
    </w:pPr>
    <w:r>
      <w:rPr>
        <w:noProof/>
      </w:rPr>
      <w:pict w14:anchorId="57C05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309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E480C"/>
    <w:multiLevelType w:val="multilevel"/>
    <w:tmpl w:val="55ACFFF8"/>
    <w:lvl w:ilvl="0">
      <w:start w:val="2"/>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F80D67"/>
    <w:multiLevelType w:val="hybridMultilevel"/>
    <w:tmpl w:val="411C4860"/>
    <w:lvl w:ilvl="0" w:tplc="0E52C004">
      <w:start w:val="1"/>
      <w:numFmt w:val="decimal"/>
      <w:lvlText w:val="%1."/>
      <w:lvlJc w:val="left"/>
      <w:pPr>
        <w:ind w:left="720" w:hanging="360"/>
      </w:pPr>
      <w:rPr>
        <w:rFonts w:ascii="Helvetica" w:hAnsi="Helvetica"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01873"/>
    <w:multiLevelType w:val="multilevel"/>
    <w:tmpl w:val="648A57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2B4"/>
    <w:rsid w:val="00030174"/>
    <w:rsid w:val="00030974"/>
    <w:rsid w:val="0004579C"/>
    <w:rsid w:val="00085535"/>
    <w:rsid w:val="000916EE"/>
    <w:rsid w:val="000A292D"/>
    <w:rsid w:val="000A47FA"/>
    <w:rsid w:val="000A65D3"/>
    <w:rsid w:val="000B1E33"/>
    <w:rsid w:val="000C5BE4"/>
    <w:rsid w:val="000C7C91"/>
    <w:rsid w:val="000D02AB"/>
    <w:rsid w:val="000D1A12"/>
    <w:rsid w:val="000D689F"/>
    <w:rsid w:val="000E074B"/>
    <w:rsid w:val="000E6D52"/>
    <w:rsid w:val="000E7B7B"/>
    <w:rsid w:val="000E7D62"/>
    <w:rsid w:val="000F27A6"/>
    <w:rsid w:val="00103357"/>
    <w:rsid w:val="00110E7C"/>
    <w:rsid w:val="00112D6F"/>
    <w:rsid w:val="00116654"/>
    <w:rsid w:val="00123C9F"/>
    <w:rsid w:val="00123D3C"/>
    <w:rsid w:val="00126190"/>
    <w:rsid w:val="00130F17"/>
    <w:rsid w:val="001320BF"/>
    <w:rsid w:val="0015007B"/>
    <w:rsid w:val="00163BC4"/>
    <w:rsid w:val="00166DF9"/>
    <w:rsid w:val="00170620"/>
    <w:rsid w:val="00191062"/>
    <w:rsid w:val="00192B72"/>
    <w:rsid w:val="0019333A"/>
    <w:rsid w:val="001A29D8"/>
    <w:rsid w:val="001A5CAA"/>
    <w:rsid w:val="001B0427"/>
    <w:rsid w:val="001B0440"/>
    <w:rsid w:val="001B5C6D"/>
    <w:rsid w:val="001C0FE4"/>
    <w:rsid w:val="001D3A51"/>
    <w:rsid w:val="001E10D2"/>
    <w:rsid w:val="001E25B4"/>
    <w:rsid w:val="001E44FE"/>
    <w:rsid w:val="00200595"/>
    <w:rsid w:val="00200F19"/>
    <w:rsid w:val="00204835"/>
    <w:rsid w:val="0020529C"/>
    <w:rsid w:val="0020624C"/>
    <w:rsid w:val="0021765B"/>
    <w:rsid w:val="00220E74"/>
    <w:rsid w:val="00223E43"/>
    <w:rsid w:val="00231920"/>
    <w:rsid w:val="0023195C"/>
    <w:rsid w:val="00232FD1"/>
    <w:rsid w:val="0024282C"/>
    <w:rsid w:val="00243155"/>
    <w:rsid w:val="002460DC"/>
    <w:rsid w:val="00250985"/>
    <w:rsid w:val="002556F6"/>
    <w:rsid w:val="002672EA"/>
    <w:rsid w:val="0027115D"/>
    <w:rsid w:val="00274E81"/>
    <w:rsid w:val="00283105"/>
    <w:rsid w:val="00284C4C"/>
    <w:rsid w:val="00287E68"/>
    <w:rsid w:val="002924CA"/>
    <w:rsid w:val="00293147"/>
    <w:rsid w:val="00296529"/>
    <w:rsid w:val="002A3FE0"/>
    <w:rsid w:val="002A5EE0"/>
    <w:rsid w:val="002B27FB"/>
    <w:rsid w:val="002B685A"/>
    <w:rsid w:val="002C57D2"/>
    <w:rsid w:val="002D440F"/>
    <w:rsid w:val="002D4BD4"/>
    <w:rsid w:val="002D5077"/>
    <w:rsid w:val="002D7483"/>
    <w:rsid w:val="002E0D56"/>
    <w:rsid w:val="00306AB0"/>
    <w:rsid w:val="003146B4"/>
    <w:rsid w:val="00315186"/>
    <w:rsid w:val="0033343E"/>
    <w:rsid w:val="00334C99"/>
    <w:rsid w:val="00343D1A"/>
    <w:rsid w:val="003512C2"/>
    <w:rsid w:val="00353FC1"/>
    <w:rsid w:val="0035686A"/>
    <w:rsid w:val="00366977"/>
    <w:rsid w:val="00371171"/>
    <w:rsid w:val="00371FB6"/>
    <w:rsid w:val="003763C1"/>
    <w:rsid w:val="00376BBE"/>
    <w:rsid w:val="003804B7"/>
    <w:rsid w:val="003904F9"/>
    <w:rsid w:val="0039224F"/>
    <w:rsid w:val="003A165C"/>
    <w:rsid w:val="003A43A4"/>
    <w:rsid w:val="003A7E18"/>
    <w:rsid w:val="003B10E3"/>
    <w:rsid w:val="003B4090"/>
    <w:rsid w:val="003B5369"/>
    <w:rsid w:val="003C4C86"/>
    <w:rsid w:val="003C6258"/>
    <w:rsid w:val="003D477B"/>
    <w:rsid w:val="003E2904"/>
    <w:rsid w:val="003E3E7C"/>
    <w:rsid w:val="003E747D"/>
    <w:rsid w:val="00401927"/>
    <w:rsid w:val="00404D61"/>
    <w:rsid w:val="0041027F"/>
    <w:rsid w:val="00412475"/>
    <w:rsid w:val="00423789"/>
    <w:rsid w:val="00440F43"/>
    <w:rsid w:val="00441B6F"/>
    <w:rsid w:val="00446221"/>
    <w:rsid w:val="00450E62"/>
    <w:rsid w:val="004539DB"/>
    <w:rsid w:val="004572EA"/>
    <w:rsid w:val="004707D7"/>
    <w:rsid w:val="00471A80"/>
    <w:rsid w:val="00472B4E"/>
    <w:rsid w:val="00476808"/>
    <w:rsid w:val="004845CB"/>
    <w:rsid w:val="0049348B"/>
    <w:rsid w:val="004A27DC"/>
    <w:rsid w:val="004B16A8"/>
    <w:rsid w:val="004B247E"/>
    <w:rsid w:val="004B57A7"/>
    <w:rsid w:val="004B6530"/>
    <w:rsid w:val="004C105B"/>
    <w:rsid w:val="004C2214"/>
    <w:rsid w:val="004C3619"/>
    <w:rsid w:val="004C65FD"/>
    <w:rsid w:val="004D305E"/>
    <w:rsid w:val="004D4277"/>
    <w:rsid w:val="004D5476"/>
    <w:rsid w:val="004F2545"/>
    <w:rsid w:val="004F44D6"/>
    <w:rsid w:val="00502516"/>
    <w:rsid w:val="00505F06"/>
    <w:rsid w:val="00506216"/>
    <w:rsid w:val="00506828"/>
    <w:rsid w:val="00506E2D"/>
    <w:rsid w:val="005073BD"/>
    <w:rsid w:val="0053056E"/>
    <w:rsid w:val="00554FDA"/>
    <w:rsid w:val="005560D5"/>
    <w:rsid w:val="00561487"/>
    <w:rsid w:val="00567298"/>
    <w:rsid w:val="00584789"/>
    <w:rsid w:val="00591F57"/>
    <w:rsid w:val="0059356D"/>
    <w:rsid w:val="005A6AFD"/>
    <w:rsid w:val="005C43C5"/>
    <w:rsid w:val="005C784C"/>
    <w:rsid w:val="005D17F6"/>
    <w:rsid w:val="005D3616"/>
    <w:rsid w:val="005D68DD"/>
    <w:rsid w:val="005E5539"/>
    <w:rsid w:val="005F0047"/>
    <w:rsid w:val="00602BF5"/>
    <w:rsid w:val="00607829"/>
    <w:rsid w:val="00614031"/>
    <w:rsid w:val="006176EA"/>
    <w:rsid w:val="00617FDD"/>
    <w:rsid w:val="00633614"/>
    <w:rsid w:val="00633F68"/>
    <w:rsid w:val="00636EB2"/>
    <w:rsid w:val="006375B8"/>
    <w:rsid w:val="00654A8E"/>
    <w:rsid w:val="00660259"/>
    <w:rsid w:val="0066510A"/>
    <w:rsid w:val="00670553"/>
    <w:rsid w:val="00671647"/>
    <w:rsid w:val="00673F9F"/>
    <w:rsid w:val="00680309"/>
    <w:rsid w:val="006833AD"/>
    <w:rsid w:val="0068563E"/>
    <w:rsid w:val="00686953"/>
    <w:rsid w:val="00687DEA"/>
    <w:rsid w:val="00687E67"/>
    <w:rsid w:val="006967F7"/>
    <w:rsid w:val="006A039C"/>
    <w:rsid w:val="006A250C"/>
    <w:rsid w:val="006A50F5"/>
    <w:rsid w:val="006B21D3"/>
    <w:rsid w:val="006B57D0"/>
    <w:rsid w:val="006C3BDB"/>
    <w:rsid w:val="006C4894"/>
    <w:rsid w:val="006C569F"/>
    <w:rsid w:val="006D1C2F"/>
    <w:rsid w:val="006D30FF"/>
    <w:rsid w:val="006D6940"/>
    <w:rsid w:val="006F11EC"/>
    <w:rsid w:val="0070082C"/>
    <w:rsid w:val="00710EFF"/>
    <w:rsid w:val="007140C9"/>
    <w:rsid w:val="00716778"/>
    <w:rsid w:val="00717657"/>
    <w:rsid w:val="007369E6"/>
    <w:rsid w:val="00746E59"/>
    <w:rsid w:val="00754C9A"/>
    <w:rsid w:val="0075599A"/>
    <w:rsid w:val="00761D52"/>
    <w:rsid w:val="00766FEA"/>
    <w:rsid w:val="0077749E"/>
    <w:rsid w:val="00790ADA"/>
    <w:rsid w:val="00790C8E"/>
    <w:rsid w:val="007A4DF2"/>
    <w:rsid w:val="007B36ED"/>
    <w:rsid w:val="007D2288"/>
    <w:rsid w:val="007E088F"/>
    <w:rsid w:val="007F535C"/>
    <w:rsid w:val="007F7B32"/>
    <w:rsid w:val="00804BC2"/>
    <w:rsid w:val="008116DF"/>
    <w:rsid w:val="0081431A"/>
    <w:rsid w:val="00823661"/>
    <w:rsid w:val="008252F0"/>
    <w:rsid w:val="00830259"/>
    <w:rsid w:val="0083216F"/>
    <w:rsid w:val="008434AB"/>
    <w:rsid w:val="00855015"/>
    <w:rsid w:val="00860000"/>
    <w:rsid w:val="00863BD3"/>
    <w:rsid w:val="008641ED"/>
    <w:rsid w:val="00866D66"/>
    <w:rsid w:val="008671C6"/>
    <w:rsid w:val="00870C74"/>
    <w:rsid w:val="00875803"/>
    <w:rsid w:val="00897343"/>
    <w:rsid w:val="008A3066"/>
    <w:rsid w:val="008A4A8A"/>
    <w:rsid w:val="008A4C74"/>
    <w:rsid w:val="008B459E"/>
    <w:rsid w:val="008C2007"/>
    <w:rsid w:val="008E13AE"/>
    <w:rsid w:val="008E14B7"/>
    <w:rsid w:val="008E1506"/>
    <w:rsid w:val="008E1B6D"/>
    <w:rsid w:val="008E710C"/>
    <w:rsid w:val="008F613B"/>
    <w:rsid w:val="008F69D6"/>
    <w:rsid w:val="00902823"/>
    <w:rsid w:val="00915CA6"/>
    <w:rsid w:val="00927834"/>
    <w:rsid w:val="00933FE3"/>
    <w:rsid w:val="00935512"/>
    <w:rsid w:val="009500A6"/>
    <w:rsid w:val="0095597A"/>
    <w:rsid w:val="00957355"/>
    <w:rsid w:val="00957C18"/>
    <w:rsid w:val="009659BA"/>
    <w:rsid w:val="00983040"/>
    <w:rsid w:val="009838B7"/>
    <w:rsid w:val="009A374B"/>
    <w:rsid w:val="009B20F9"/>
    <w:rsid w:val="009B3FB9"/>
    <w:rsid w:val="009C2465"/>
    <w:rsid w:val="009C7EFA"/>
    <w:rsid w:val="009D35A0"/>
    <w:rsid w:val="009D7EB7"/>
    <w:rsid w:val="009E048A"/>
    <w:rsid w:val="009E08E9"/>
    <w:rsid w:val="009E3DB9"/>
    <w:rsid w:val="009E4524"/>
    <w:rsid w:val="009E6E35"/>
    <w:rsid w:val="009F0EDA"/>
    <w:rsid w:val="009F4596"/>
    <w:rsid w:val="00A03B96"/>
    <w:rsid w:val="00A05B19"/>
    <w:rsid w:val="00A07BF4"/>
    <w:rsid w:val="00A1134E"/>
    <w:rsid w:val="00A1369D"/>
    <w:rsid w:val="00A15027"/>
    <w:rsid w:val="00A23B49"/>
    <w:rsid w:val="00A24E7E"/>
    <w:rsid w:val="00A258C3"/>
    <w:rsid w:val="00A262E4"/>
    <w:rsid w:val="00A34376"/>
    <w:rsid w:val="00A347C0"/>
    <w:rsid w:val="00A42101"/>
    <w:rsid w:val="00A46174"/>
    <w:rsid w:val="00A51431"/>
    <w:rsid w:val="00A51C08"/>
    <w:rsid w:val="00A539AD"/>
    <w:rsid w:val="00A565F2"/>
    <w:rsid w:val="00A94063"/>
    <w:rsid w:val="00A94239"/>
    <w:rsid w:val="00A96018"/>
    <w:rsid w:val="00A96A40"/>
    <w:rsid w:val="00AA6219"/>
    <w:rsid w:val="00AA74E0"/>
    <w:rsid w:val="00AB703F"/>
    <w:rsid w:val="00AC0D64"/>
    <w:rsid w:val="00AC29DB"/>
    <w:rsid w:val="00AC6BB8"/>
    <w:rsid w:val="00AD4572"/>
    <w:rsid w:val="00AE008F"/>
    <w:rsid w:val="00AE2AF5"/>
    <w:rsid w:val="00AE58AE"/>
    <w:rsid w:val="00AF2074"/>
    <w:rsid w:val="00B01FCD"/>
    <w:rsid w:val="00B07E5C"/>
    <w:rsid w:val="00B1066A"/>
    <w:rsid w:val="00B10B1E"/>
    <w:rsid w:val="00B1776C"/>
    <w:rsid w:val="00B52178"/>
    <w:rsid w:val="00B52583"/>
    <w:rsid w:val="00B52896"/>
    <w:rsid w:val="00B5393C"/>
    <w:rsid w:val="00B629B0"/>
    <w:rsid w:val="00B71C2B"/>
    <w:rsid w:val="00B8542C"/>
    <w:rsid w:val="00B923AE"/>
    <w:rsid w:val="00B95236"/>
    <w:rsid w:val="00B96BD9"/>
    <w:rsid w:val="00BA1B01"/>
    <w:rsid w:val="00BA2641"/>
    <w:rsid w:val="00BB37AA"/>
    <w:rsid w:val="00BC13B2"/>
    <w:rsid w:val="00BC39C7"/>
    <w:rsid w:val="00BC53A0"/>
    <w:rsid w:val="00BE3C3F"/>
    <w:rsid w:val="00BE62AD"/>
    <w:rsid w:val="00BF121F"/>
    <w:rsid w:val="00BF1F80"/>
    <w:rsid w:val="00BF35BE"/>
    <w:rsid w:val="00C06463"/>
    <w:rsid w:val="00C166EF"/>
    <w:rsid w:val="00C17EB0"/>
    <w:rsid w:val="00C27F5F"/>
    <w:rsid w:val="00C30A0F"/>
    <w:rsid w:val="00C335E7"/>
    <w:rsid w:val="00C35164"/>
    <w:rsid w:val="00C36F08"/>
    <w:rsid w:val="00C37E61"/>
    <w:rsid w:val="00C53251"/>
    <w:rsid w:val="00C70F1B"/>
    <w:rsid w:val="00C713BB"/>
    <w:rsid w:val="00C71A47"/>
    <w:rsid w:val="00C73B76"/>
    <w:rsid w:val="00C7464C"/>
    <w:rsid w:val="00C7475A"/>
    <w:rsid w:val="00C85588"/>
    <w:rsid w:val="00C87CF4"/>
    <w:rsid w:val="00C93393"/>
    <w:rsid w:val="00C94C13"/>
    <w:rsid w:val="00C96793"/>
    <w:rsid w:val="00CB39C1"/>
    <w:rsid w:val="00CB699C"/>
    <w:rsid w:val="00CB7BC7"/>
    <w:rsid w:val="00CD6755"/>
    <w:rsid w:val="00CD6856"/>
    <w:rsid w:val="00CE0089"/>
    <w:rsid w:val="00CE793C"/>
    <w:rsid w:val="00CF1900"/>
    <w:rsid w:val="00CF193C"/>
    <w:rsid w:val="00D01E44"/>
    <w:rsid w:val="00D143E3"/>
    <w:rsid w:val="00D173F1"/>
    <w:rsid w:val="00D474DF"/>
    <w:rsid w:val="00D500B5"/>
    <w:rsid w:val="00D536AE"/>
    <w:rsid w:val="00D6751E"/>
    <w:rsid w:val="00D70787"/>
    <w:rsid w:val="00D74CB0"/>
    <w:rsid w:val="00D74DC1"/>
    <w:rsid w:val="00D8295D"/>
    <w:rsid w:val="00DC1060"/>
    <w:rsid w:val="00DC1E30"/>
    <w:rsid w:val="00DC2A65"/>
    <w:rsid w:val="00DC603C"/>
    <w:rsid w:val="00DC7C68"/>
    <w:rsid w:val="00DD75D6"/>
    <w:rsid w:val="00DE15F0"/>
    <w:rsid w:val="00DE5663"/>
    <w:rsid w:val="00DE7673"/>
    <w:rsid w:val="00DE78AA"/>
    <w:rsid w:val="00E02B3F"/>
    <w:rsid w:val="00E03A4E"/>
    <w:rsid w:val="00E053D0"/>
    <w:rsid w:val="00E14478"/>
    <w:rsid w:val="00E15994"/>
    <w:rsid w:val="00E1765C"/>
    <w:rsid w:val="00E17877"/>
    <w:rsid w:val="00E219B1"/>
    <w:rsid w:val="00E269A3"/>
    <w:rsid w:val="00E3114E"/>
    <w:rsid w:val="00E31A70"/>
    <w:rsid w:val="00E35B02"/>
    <w:rsid w:val="00E36065"/>
    <w:rsid w:val="00E47E29"/>
    <w:rsid w:val="00E5323D"/>
    <w:rsid w:val="00E6118B"/>
    <w:rsid w:val="00E66496"/>
    <w:rsid w:val="00E66B35"/>
    <w:rsid w:val="00E66E10"/>
    <w:rsid w:val="00E70417"/>
    <w:rsid w:val="00E7643D"/>
    <w:rsid w:val="00E769F6"/>
    <w:rsid w:val="00E8407C"/>
    <w:rsid w:val="00E84F3C"/>
    <w:rsid w:val="00E9146C"/>
    <w:rsid w:val="00E92897"/>
    <w:rsid w:val="00E95CCA"/>
    <w:rsid w:val="00EA012C"/>
    <w:rsid w:val="00EA0A80"/>
    <w:rsid w:val="00EC3D87"/>
    <w:rsid w:val="00EC6A55"/>
    <w:rsid w:val="00ED0288"/>
    <w:rsid w:val="00EE52CB"/>
    <w:rsid w:val="00EF581D"/>
    <w:rsid w:val="00EF7FD8"/>
    <w:rsid w:val="00F06F59"/>
    <w:rsid w:val="00F17988"/>
    <w:rsid w:val="00F206C2"/>
    <w:rsid w:val="00F23CF4"/>
    <w:rsid w:val="00F27684"/>
    <w:rsid w:val="00F43422"/>
    <w:rsid w:val="00F456F0"/>
    <w:rsid w:val="00F469F0"/>
    <w:rsid w:val="00F53273"/>
    <w:rsid w:val="00F60177"/>
    <w:rsid w:val="00F755E4"/>
    <w:rsid w:val="00F77D02"/>
    <w:rsid w:val="00F905E7"/>
    <w:rsid w:val="00F91938"/>
    <w:rsid w:val="00FB3A86"/>
    <w:rsid w:val="00FD130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0EE91B"/>
  <w15:docId w15:val="{822DB328-19A0-48FC-A8BE-95E1FC72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A4A8A"/>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8A4A8A"/>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8A4A8A"/>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rPr>
  </w:style>
  <w:style w:type="paragraph" w:styleId="Heading5">
    <w:name w:val="heading 5"/>
    <w:basedOn w:val="Normal"/>
    <w:next w:val="Normal"/>
    <w:link w:val="Heading5Char"/>
    <w:uiPriority w:val="9"/>
    <w:semiHidden/>
    <w:unhideWhenUsed/>
    <w:qFormat/>
    <w:rsid w:val="008A4A8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rPr>
  </w:style>
  <w:style w:type="paragraph" w:styleId="Heading6">
    <w:name w:val="heading 6"/>
    <w:basedOn w:val="Normal"/>
    <w:next w:val="Normal"/>
    <w:link w:val="Heading6Char"/>
    <w:uiPriority w:val="9"/>
    <w:semiHidden/>
    <w:unhideWhenUsed/>
    <w:qFormat/>
    <w:rsid w:val="008A4A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8A4A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8A4A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8A4A8A"/>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4F44D6"/>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2D7483"/>
    <w:rPr>
      <w:rFonts w:ascii="Helvetica" w:hAnsi="Helvetica"/>
    </w:rPr>
  </w:style>
  <w:style w:type="character" w:customStyle="1" w:styleId="Heading2Char">
    <w:name w:val="Heading 2 Char"/>
    <w:basedOn w:val="DefaultParagraphFont"/>
    <w:link w:val="Heading2"/>
    <w:uiPriority w:val="9"/>
    <w:semiHidden/>
    <w:rsid w:val="008A4A8A"/>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8A4A8A"/>
    <w:rPr>
      <w:rFonts w:asciiTheme="minorHAnsi" w:eastAsiaTheme="majorEastAsia" w:hAnsiTheme="minorHAnsi"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8A4A8A"/>
    <w:rPr>
      <w:rFonts w:asciiTheme="minorHAnsi" w:eastAsiaTheme="majorEastAsia" w:hAnsiTheme="minorHAnsi" w:cstheme="majorBidi"/>
      <w:i/>
      <w:iCs/>
      <w:color w:val="365F91" w:themeColor="accent1" w:themeShade="BF"/>
      <w:kern w:val="2"/>
      <w:sz w:val="22"/>
      <w:szCs w:val="22"/>
    </w:rPr>
  </w:style>
  <w:style w:type="character" w:customStyle="1" w:styleId="Heading5Char">
    <w:name w:val="Heading 5 Char"/>
    <w:basedOn w:val="DefaultParagraphFont"/>
    <w:link w:val="Heading5"/>
    <w:uiPriority w:val="9"/>
    <w:semiHidden/>
    <w:rsid w:val="008A4A8A"/>
    <w:rPr>
      <w:rFonts w:asciiTheme="minorHAnsi" w:eastAsiaTheme="majorEastAsia" w:hAnsiTheme="minorHAnsi" w:cstheme="majorBidi"/>
      <w:color w:val="365F91" w:themeColor="accent1" w:themeShade="BF"/>
      <w:kern w:val="2"/>
      <w:sz w:val="22"/>
      <w:szCs w:val="22"/>
    </w:rPr>
  </w:style>
  <w:style w:type="character" w:customStyle="1" w:styleId="Heading6Char">
    <w:name w:val="Heading 6 Char"/>
    <w:basedOn w:val="DefaultParagraphFont"/>
    <w:link w:val="Heading6"/>
    <w:uiPriority w:val="9"/>
    <w:semiHidden/>
    <w:rsid w:val="008A4A8A"/>
    <w:rPr>
      <w:rFonts w:asciiTheme="minorHAnsi" w:eastAsiaTheme="majorEastAsia" w:hAnsiTheme="minorHAnsi" w:cstheme="majorBidi"/>
      <w:i/>
      <w:iCs/>
      <w:color w:val="595959" w:themeColor="text1" w:themeTint="A6"/>
      <w:kern w:val="2"/>
      <w:sz w:val="22"/>
      <w:szCs w:val="22"/>
    </w:rPr>
  </w:style>
  <w:style w:type="character" w:customStyle="1" w:styleId="Heading7Char">
    <w:name w:val="Heading 7 Char"/>
    <w:basedOn w:val="DefaultParagraphFont"/>
    <w:link w:val="Heading7"/>
    <w:uiPriority w:val="9"/>
    <w:semiHidden/>
    <w:rsid w:val="008A4A8A"/>
    <w:rPr>
      <w:rFonts w:asciiTheme="minorHAnsi" w:eastAsiaTheme="majorEastAsia" w:hAnsiTheme="minorHAnsi" w:cstheme="majorBidi"/>
      <w:color w:val="595959" w:themeColor="text1" w:themeTint="A6"/>
      <w:kern w:val="2"/>
      <w:sz w:val="22"/>
      <w:szCs w:val="22"/>
    </w:rPr>
  </w:style>
  <w:style w:type="character" w:customStyle="1" w:styleId="Heading8Char">
    <w:name w:val="Heading 8 Char"/>
    <w:basedOn w:val="DefaultParagraphFont"/>
    <w:link w:val="Heading8"/>
    <w:uiPriority w:val="9"/>
    <w:semiHidden/>
    <w:rsid w:val="008A4A8A"/>
    <w:rPr>
      <w:rFonts w:asciiTheme="minorHAnsi" w:eastAsiaTheme="majorEastAsia" w:hAnsiTheme="minorHAnsi" w:cstheme="majorBidi"/>
      <w:i/>
      <w:iCs/>
      <w:color w:val="272727" w:themeColor="text1" w:themeTint="D8"/>
      <w:kern w:val="2"/>
      <w:sz w:val="22"/>
      <w:szCs w:val="22"/>
    </w:rPr>
  </w:style>
  <w:style w:type="character" w:customStyle="1" w:styleId="Heading9Char">
    <w:name w:val="Heading 9 Char"/>
    <w:basedOn w:val="DefaultParagraphFont"/>
    <w:link w:val="Heading9"/>
    <w:uiPriority w:val="9"/>
    <w:semiHidden/>
    <w:rsid w:val="008A4A8A"/>
    <w:rPr>
      <w:rFonts w:asciiTheme="minorHAnsi" w:eastAsiaTheme="majorEastAsia" w:hAnsiTheme="minorHAnsi" w:cstheme="majorBidi"/>
      <w:color w:val="272727" w:themeColor="text1" w:themeTint="D8"/>
      <w:kern w:val="2"/>
      <w:sz w:val="22"/>
      <w:szCs w:val="22"/>
    </w:rPr>
  </w:style>
  <w:style w:type="character" w:customStyle="1" w:styleId="Heading1Char">
    <w:name w:val="Heading 1 Char"/>
    <w:basedOn w:val="DefaultParagraphFont"/>
    <w:link w:val="Heading1"/>
    <w:uiPriority w:val="9"/>
    <w:rsid w:val="008A4A8A"/>
    <w:rPr>
      <w:rFonts w:ascii="Arial" w:hAnsi="Arial"/>
      <w:b/>
      <w:kern w:val="28"/>
      <w:sz w:val="28"/>
    </w:rPr>
  </w:style>
  <w:style w:type="character" w:customStyle="1" w:styleId="TitleChar">
    <w:name w:val="Title Char"/>
    <w:basedOn w:val="DefaultParagraphFont"/>
    <w:link w:val="Title"/>
    <w:uiPriority w:val="10"/>
    <w:rsid w:val="008A4A8A"/>
    <w:rPr>
      <w:rFonts w:ascii="Helvetica" w:hAnsi="Helvetica"/>
      <w:b/>
      <w:kern w:val="28"/>
      <w:sz w:val="36"/>
    </w:rPr>
  </w:style>
  <w:style w:type="paragraph" w:styleId="Subtitle">
    <w:name w:val="Subtitle"/>
    <w:basedOn w:val="Normal"/>
    <w:next w:val="Normal"/>
    <w:link w:val="SubtitleChar"/>
    <w:uiPriority w:val="11"/>
    <w:qFormat/>
    <w:rsid w:val="008A4A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A4A8A"/>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8A4A8A"/>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8A4A8A"/>
    <w:rPr>
      <w:rFonts w:asciiTheme="minorHAnsi" w:eastAsiaTheme="minorHAnsi" w:hAnsiTheme="minorHAnsi" w:cstheme="minorBidi"/>
      <w:i/>
      <w:iCs/>
      <w:color w:val="404040" w:themeColor="text1" w:themeTint="BF"/>
      <w:kern w:val="2"/>
      <w:sz w:val="22"/>
      <w:szCs w:val="22"/>
    </w:rPr>
  </w:style>
  <w:style w:type="paragraph" w:styleId="ListParagraph">
    <w:name w:val="List Paragraph"/>
    <w:basedOn w:val="Normal"/>
    <w:link w:val="ListParagraphChar"/>
    <w:uiPriority w:val="34"/>
    <w:qFormat/>
    <w:rsid w:val="008A4A8A"/>
    <w:pPr>
      <w:spacing w:after="160" w:line="259" w:lineRule="auto"/>
      <w:ind w:left="720"/>
      <w:contextualSpacing/>
    </w:pPr>
    <w:rPr>
      <w:rFonts w:asciiTheme="minorHAnsi" w:eastAsiaTheme="minorHAnsi" w:hAnsiTheme="minorHAnsi" w:cstheme="minorBidi"/>
      <w:kern w:val="2"/>
      <w:sz w:val="22"/>
      <w:szCs w:val="22"/>
    </w:rPr>
  </w:style>
  <w:style w:type="character" w:styleId="IntenseEmphasis">
    <w:name w:val="Intense Emphasis"/>
    <w:basedOn w:val="DefaultParagraphFont"/>
    <w:uiPriority w:val="21"/>
    <w:qFormat/>
    <w:rsid w:val="008A4A8A"/>
    <w:rPr>
      <w:i/>
      <w:iCs/>
      <w:color w:val="365F91" w:themeColor="accent1" w:themeShade="BF"/>
    </w:rPr>
  </w:style>
  <w:style w:type="paragraph" w:styleId="IntenseQuote">
    <w:name w:val="Intense Quote"/>
    <w:basedOn w:val="Normal"/>
    <w:next w:val="Normal"/>
    <w:link w:val="IntenseQuoteChar"/>
    <w:uiPriority w:val="30"/>
    <w:qFormat/>
    <w:rsid w:val="008A4A8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rPr>
  </w:style>
  <w:style w:type="character" w:customStyle="1" w:styleId="IntenseQuoteChar">
    <w:name w:val="Intense Quote Char"/>
    <w:basedOn w:val="DefaultParagraphFont"/>
    <w:link w:val="IntenseQuote"/>
    <w:uiPriority w:val="30"/>
    <w:rsid w:val="008A4A8A"/>
    <w:rPr>
      <w:rFonts w:asciiTheme="minorHAnsi" w:eastAsiaTheme="minorHAnsi" w:hAnsiTheme="minorHAnsi" w:cstheme="minorBidi"/>
      <w:i/>
      <w:iCs/>
      <w:color w:val="365F91" w:themeColor="accent1" w:themeShade="BF"/>
      <w:kern w:val="2"/>
      <w:sz w:val="22"/>
      <w:szCs w:val="22"/>
    </w:rPr>
  </w:style>
  <w:style w:type="character" w:styleId="IntenseReference">
    <w:name w:val="Intense Reference"/>
    <w:basedOn w:val="DefaultParagraphFont"/>
    <w:uiPriority w:val="32"/>
    <w:qFormat/>
    <w:rsid w:val="008A4A8A"/>
    <w:rPr>
      <w:b/>
      <w:bCs/>
      <w:smallCaps/>
      <w:color w:val="365F91" w:themeColor="accent1" w:themeShade="BF"/>
      <w:spacing w:val="5"/>
    </w:rPr>
  </w:style>
  <w:style w:type="character" w:customStyle="1" w:styleId="s1">
    <w:name w:val="s1"/>
    <w:basedOn w:val="DefaultParagraphFont"/>
    <w:rsid w:val="008A4A8A"/>
    <w:rPr>
      <w:rFonts w:ascii="Helvetica" w:hAnsi="Helvetica" w:hint="default"/>
      <w:b w:val="0"/>
      <w:bCs w:val="0"/>
      <w:i w:val="0"/>
      <w:iCs w:val="0"/>
      <w:sz w:val="18"/>
      <w:szCs w:val="18"/>
    </w:rPr>
  </w:style>
  <w:style w:type="character" w:customStyle="1" w:styleId="ListParagraphChar">
    <w:name w:val="List Paragraph Char"/>
    <w:basedOn w:val="DefaultParagraphFont"/>
    <w:link w:val="ListParagraph"/>
    <w:uiPriority w:val="34"/>
    <w:rsid w:val="008A4A8A"/>
    <w:rPr>
      <w:rFonts w:asciiTheme="minorHAnsi" w:eastAsiaTheme="minorHAnsi" w:hAnsiTheme="minorHAnsi" w:cstheme="minorBidi"/>
      <w:kern w:val="2"/>
      <w:sz w:val="22"/>
      <w:szCs w:val="22"/>
    </w:rPr>
  </w:style>
  <w:style w:type="paragraph" w:customStyle="1" w:styleId="p1">
    <w:name w:val="p1"/>
    <w:basedOn w:val="Normal"/>
    <w:rsid w:val="008A4A8A"/>
    <w:rPr>
      <w:rFonts w:eastAsiaTheme="minorEastAsia"/>
      <w:sz w:val="18"/>
      <w:szCs w:val="18"/>
      <w:lang w:eastAsia="en-GB"/>
    </w:rPr>
  </w:style>
  <w:style w:type="character" w:customStyle="1" w:styleId="ref-vol">
    <w:name w:val="ref-vol"/>
    <w:basedOn w:val="DefaultParagraphFont"/>
    <w:rsid w:val="008A4A8A"/>
  </w:style>
  <w:style w:type="paragraph" w:customStyle="1" w:styleId="halfrhythm">
    <w:name w:val="half_rhythm"/>
    <w:basedOn w:val="Normal"/>
    <w:rsid w:val="008A4A8A"/>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8A4A8A"/>
    <w:rPr>
      <w:rFonts w:ascii="Helvetica" w:hAnsi="Helvetica"/>
    </w:rPr>
  </w:style>
  <w:style w:type="character" w:customStyle="1" w:styleId="UnresolvedMention1">
    <w:name w:val="Unresolved Mention1"/>
    <w:basedOn w:val="DefaultParagraphFont"/>
    <w:uiPriority w:val="99"/>
    <w:semiHidden/>
    <w:unhideWhenUsed/>
    <w:rsid w:val="008A4A8A"/>
    <w:rPr>
      <w:color w:val="605E5C"/>
      <w:shd w:val="clear" w:color="auto" w:fill="E1DFDD"/>
    </w:rPr>
  </w:style>
  <w:style w:type="paragraph" w:styleId="NormalWeb">
    <w:name w:val="Normal (Web)"/>
    <w:basedOn w:val="Normal"/>
    <w:uiPriority w:val="99"/>
    <w:semiHidden/>
    <w:unhideWhenUsed/>
    <w:rsid w:val="008A4A8A"/>
    <w:pPr>
      <w:spacing w:before="100" w:beforeAutospacing="1" w:after="100" w:afterAutospacing="1"/>
    </w:pPr>
    <w:rPr>
      <w:rFonts w:ascii="Times New Roman" w:hAnsi="Times New Roman"/>
      <w:sz w:val="24"/>
      <w:szCs w:val="24"/>
    </w:rPr>
  </w:style>
  <w:style w:type="table" w:customStyle="1" w:styleId="Abiola">
    <w:name w:val="Abiola"/>
    <w:basedOn w:val="TableNormal"/>
    <w:uiPriority w:val="99"/>
    <w:rsid w:val="008A4A8A"/>
    <w:rPr>
      <w:rFonts w:asciiTheme="minorHAnsi" w:eastAsiaTheme="minorHAnsi" w:hAnsiTheme="minorHAnsi" w:cstheme="minorBidi"/>
      <w:sz w:val="22"/>
      <w:szCs w:val="22"/>
      <w:lang w:val="en-GB"/>
    </w:rPr>
    <w:tblPr/>
  </w:style>
  <w:style w:type="character" w:customStyle="1" w:styleId="fn">
    <w:name w:val="fn"/>
    <w:basedOn w:val="DefaultParagraphFont"/>
    <w:rsid w:val="008A4A8A"/>
  </w:style>
  <w:style w:type="character" w:customStyle="1" w:styleId="Subtitle1">
    <w:name w:val="Subtitle1"/>
    <w:basedOn w:val="DefaultParagraphFont"/>
    <w:rsid w:val="008A4A8A"/>
  </w:style>
  <w:style w:type="character" w:styleId="PlaceholderText">
    <w:name w:val="Placeholder Text"/>
    <w:basedOn w:val="DefaultParagraphFont"/>
    <w:uiPriority w:val="99"/>
    <w:semiHidden/>
    <w:rsid w:val="008A4A8A"/>
    <w:rPr>
      <w:color w:val="666666"/>
    </w:rPr>
  </w:style>
  <w:style w:type="table" w:styleId="LightShading">
    <w:name w:val="Light Shading"/>
    <w:basedOn w:val="TableNormal"/>
    <w:uiPriority w:val="60"/>
    <w:semiHidden/>
    <w:unhideWhenUsed/>
    <w:rsid w:val="008A4A8A"/>
    <w:rPr>
      <w:rFonts w:asciiTheme="minorHAnsi" w:eastAsiaTheme="minorHAnsi" w:hAnsiTheme="minorHAnsi" w:cstheme="minorBidi"/>
      <w:color w:val="000000" w:themeColor="text1" w:themeShade="BF"/>
      <w:kern w:val="2"/>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8A4A8A"/>
    <w:pPr>
      <w:spacing w:after="160"/>
    </w:pPr>
    <w:rPr>
      <w:rFonts w:asciiTheme="minorHAnsi" w:eastAsiaTheme="minorHAnsi" w:hAnsiTheme="minorHAnsi" w:cstheme="minorBidi"/>
      <w:b/>
      <w:bCs/>
      <w:kern w:val="2"/>
      <w:lang w:val="en-US" w:eastAsia="en-US"/>
    </w:rPr>
  </w:style>
  <w:style w:type="character" w:customStyle="1" w:styleId="CommentSubjectChar">
    <w:name w:val="Comment Subject Char"/>
    <w:basedOn w:val="CommentTextChar"/>
    <w:link w:val="CommentSubject"/>
    <w:uiPriority w:val="99"/>
    <w:semiHidden/>
    <w:rsid w:val="008A4A8A"/>
    <w:rPr>
      <w:rFonts w:asciiTheme="minorHAnsi" w:eastAsiaTheme="minorHAnsi" w:hAnsiTheme="minorHAnsi" w:cstheme="minorBidi"/>
      <w:b/>
      <w:bCs/>
      <w:kern w:val="2"/>
      <w:lang w:val="nb-NO" w:eastAsia="nb-NO"/>
    </w:rPr>
  </w:style>
  <w:style w:type="paragraph" w:styleId="NoSpacing">
    <w:name w:val="No Spacing"/>
    <w:uiPriority w:val="1"/>
    <w:qFormat/>
    <w:rsid w:val="008A4A8A"/>
    <w:rPr>
      <w:rFonts w:asciiTheme="minorHAnsi" w:eastAsiaTheme="minorHAnsi" w:hAnsiTheme="minorHAnsi" w:cstheme="minorBidi"/>
      <w:kern w:val="2"/>
      <w:sz w:val="22"/>
      <w:szCs w:val="22"/>
    </w:rPr>
  </w:style>
  <w:style w:type="paragraph" w:customStyle="1" w:styleId="msonormal0">
    <w:name w:val="msonormal"/>
    <w:basedOn w:val="Normal"/>
    <w:rsid w:val="008A4A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1621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192065">
      <w:bodyDiv w:val="1"/>
      <w:marLeft w:val="0"/>
      <w:marRight w:val="0"/>
      <w:marTop w:val="0"/>
      <w:marBottom w:val="0"/>
      <w:divBdr>
        <w:top w:val="none" w:sz="0" w:space="0" w:color="auto"/>
        <w:left w:val="none" w:sz="0" w:space="0" w:color="auto"/>
        <w:bottom w:val="none" w:sz="0" w:space="0" w:color="auto"/>
        <w:right w:val="none" w:sz="0" w:space="0" w:color="auto"/>
      </w:divBdr>
    </w:div>
    <w:div w:id="6215435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90083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df.org/our-network/regions-and-members/africa/members/nigeri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ho.int/health-topics/diabete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7585-9DAF-4BDA-85C4-566A0E6C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15</Pages>
  <Words>5231</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1183</cp:lastModifiedBy>
  <cp:revision>6</cp:revision>
  <cp:lastPrinted>1999-07-06T11:00:00Z</cp:lastPrinted>
  <dcterms:created xsi:type="dcterms:W3CDTF">2025-07-19T14:07:00Z</dcterms:created>
  <dcterms:modified xsi:type="dcterms:W3CDTF">2025-07-25T12:31:00Z</dcterms:modified>
</cp:coreProperties>
</file>