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C235" w14:textId="61DEDCDC" w:rsidR="00B91EFF" w:rsidRPr="00E45432" w:rsidRDefault="00E45432" w:rsidP="00B91EFF">
      <w:pPr>
        <w:spacing w:after="0" w:line="360" w:lineRule="auto"/>
        <w:ind w:left="708"/>
        <w:jc w:val="right"/>
        <w:rPr>
          <w:rFonts w:ascii="Arial" w:hAnsi="Arial" w:cs="Arial"/>
          <w:b/>
          <w:color w:val="FF0000"/>
          <w:sz w:val="36"/>
          <w:szCs w:val="36"/>
        </w:rPr>
      </w:pPr>
      <w:bookmarkStart w:id="0" w:name="_Hlk197525190"/>
      <w:r w:rsidRPr="00E45432">
        <w:rPr>
          <w:rFonts w:ascii="Arial" w:hAnsi="Arial" w:cs="Arial"/>
          <w:b/>
          <w:color w:val="FF0000"/>
          <w:sz w:val="36"/>
          <w:szCs w:val="36"/>
        </w:rPr>
        <w:t>Anti-</w:t>
      </w:r>
      <w:proofErr w:type="spellStart"/>
      <w:r w:rsidRPr="00E45432">
        <w:rPr>
          <w:rFonts w:ascii="Arial" w:hAnsi="Arial" w:cs="Arial"/>
          <w:b/>
          <w:color w:val="FF0000"/>
          <w:sz w:val="36"/>
          <w:szCs w:val="36"/>
        </w:rPr>
        <w:t>inflammatory</w:t>
      </w:r>
      <w:proofErr w:type="spellEnd"/>
      <w:r w:rsidRPr="00E45432">
        <w:rPr>
          <w:rFonts w:ascii="Arial" w:hAnsi="Arial" w:cs="Arial"/>
          <w:b/>
          <w:color w:val="FF0000"/>
          <w:sz w:val="36"/>
          <w:szCs w:val="36"/>
        </w:rPr>
        <w:t xml:space="preserve">, </w:t>
      </w:r>
      <w:proofErr w:type="spellStart"/>
      <w:r w:rsidRPr="00E45432">
        <w:rPr>
          <w:rFonts w:ascii="Arial" w:hAnsi="Arial" w:cs="Arial"/>
          <w:b/>
          <w:color w:val="FF0000"/>
          <w:sz w:val="36"/>
          <w:szCs w:val="36"/>
        </w:rPr>
        <w:t>Antioxidant</w:t>
      </w:r>
      <w:proofErr w:type="spellEnd"/>
      <w:r w:rsidRPr="00E45432">
        <w:rPr>
          <w:rFonts w:ascii="Arial" w:hAnsi="Arial" w:cs="Arial"/>
          <w:b/>
          <w:color w:val="FF0000"/>
          <w:sz w:val="36"/>
          <w:szCs w:val="36"/>
        </w:rPr>
        <w:t xml:space="preserve">, and </w:t>
      </w:r>
      <w:proofErr w:type="spellStart"/>
      <w:r w:rsidRPr="00E45432">
        <w:rPr>
          <w:rFonts w:ascii="Arial" w:hAnsi="Arial" w:cs="Arial"/>
          <w:b/>
          <w:color w:val="FF0000"/>
          <w:sz w:val="36"/>
          <w:szCs w:val="36"/>
        </w:rPr>
        <w:t>Diuretic</w:t>
      </w:r>
      <w:proofErr w:type="spellEnd"/>
      <w:r w:rsidRPr="00E45432">
        <w:rPr>
          <w:rFonts w:ascii="Arial" w:hAnsi="Arial" w:cs="Arial"/>
          <w:b/>
          <w:color w:val="FF0000"/>
          <w:sz w:val="36"/>
          <w:szCs w:val="36"/>
        </w:rPr>
        <w:t xml:space="preserve"> </w:t>
      </w:r>
      <w:proofErr w:type="spellStart"/>
      <w:r w:rsidRPr="00E45432">
        <w:rPr>
          <w:rFonts w:ascii="Arial" w:hAnsi="Arial" w:cs="Arial"/>
          <w:b/>
          <w:color w:val="FF0000"/>
          <w:sz w:val="36"/>
          <w:szCs w:val="36"/>
        </w:rPr>
        <w:t>Effects</w:t>
      </w:r>
      <w:proofErr w:type="spellEnd"/>
      <w:r w:rsidRPr="00E45432">
        <w:rPr>
          <w:rFonts w:ascii="Arial" w:hAnsi="Arial" w:cs="Arial"/>
          <w:b/>
          <w:color w:val="FF0000"/>
          <w:sz w:val="36"/>
          <w:szCs w:val="36"/>
        </w:rPr>
        <w:t xml:space="preserve"> of </w:t>
      </w:r>
      <w:proofErr w:type="spellStart"/>
      <w:r w:rsidRPr="00E45432">
        <w:rPr>
          <w:rFonts w:ascii="Arial" w:hAnsi="Arial" w:cs="Arial"/>
          <w:b/>
          <w:color w:val="FF0000"/>
          <w:sz w:val="36"/>
          <w:szCs w:val="36"/>
        </w:rPr>
        <w:t>Aqueous</w:t>
      </w:r>
      <w:proofErr w:type="spellEnd"/>
      <w:r w:rsidRPr="00E45432">
        <w:rPr>
          <w:rFonts w:ascii="Arial" w:hAnsi="Arial" w:cs="Arial"/>
          <w:b/>
          <w:color w:val="FF0000"/>
          <w:sz w:val="36"/>
          <w:szCs w:val="36"/>
        </w:rPr>
        <w:t xml:space="preserve"> </w:t>
      </w:r>
      <w:proofErr w:type="spellStart"/>
      <w:r w:rsidRPr="00E45432">
        <w:rPr>
          <w:rFonts w:ascii="Arial" w:hAnsi="Arial" w:cs="Arial"/>
          <w:b/>
          <w:color w:val="FF0000"/>
          <w:sz w:val="36"/>
          <w:szCs w:val="36"/>
        </w:rPr>
        <w:t>Sarcocephalus</w:t>
      </w:r>
      <w:proofErr w:type="spellEnd"/>
      <w:r w:rsidRPr="00E45432">
        <w:rPr>
          <w:rFonts w:ascii="Arial" w:hAnsi="Arial" w:cs="Arial"/>
          <w:b/>
          <w:color w:val="FF0000"/>
          <w:sz w:val="36"/>
          <w:szCs w:val="36"/>
        </w:rPr>
        <w:t xml:space="preserve"> </w:t>
      </w:r>
      <w:proofErr w:type="spellStart"/>
      <w:r w:rsidRPr="00E45432">
        <w:rPr>
          <w:rFonts w:ascii="Arial" w:hAnsi="Arial" w:cs="Arial"/>
          <w:b/>
          <w:color w:val="FF0000"/>
          <w:sz w:val="36"/>
          <w:szCs w:val="36"/>
        </w:rPr>
        <w:t>latifolius</w:t>
      </w:r>
      <w:proofErr w:type="spellEnd"/>
      <w:r w:rsidRPr="00E45432">
        <w:rPr>
          <w:rFonts w:ascii="Arial" w:hAnsi="Arial" w:cs="Arial"/>
          <w:b/>
          <w:color w:val="FF0000"/>
          <w:sz w:val="36"/>
          <w:szCs w:val="36"/>
        </w:rPr>
        <w:t xml:space="preserve"> Root </w:t>
      </w:r>
      <w:proofErr w:type="spellStart"/>
      <w:r w:rsidRPr="00E45432">
        <w:rPr>
          <w:rFonts w:ascii="Arial" w:hAnsi="Arial" w:cs="Arial"/>
          <w:b/>
          <w:color w:val="FF0000"/>
          <w:sz w:val="36"/>
          <w:szCs w:val="36"/>
        </w:rPr>
        <w:t>Extract</w:t>
      </w:r>
      <w:proofErr w:type="spellEnd"/>
      <w:r w:rsidRPr="00E45432">
        <w:rPr>
          <w:rFonts w:ascii="Arial" w:hAnsi="Arial" w:cs="Arial"/>
          <w:b/>
          <w:color w:val="FF0000"/>
          <w:sz w:val="36"/>
          <w:szCs w:val="36"/>
        </w:rPr>
        <w:t xml:space="preserve"> in </w:t>
      </w:r>
      <w:proofErr w:type="spellStart"/>
      <w:r w:rsidRPr="00E45432">
        <w:rPr>
          <w:rFonts w:ascii="Arial" w:hAnsi="Arial" w:cs="Arial"/>
          <w:b/>
          <w:color w:val="FF0000"/>
          <w:sz w:val="36"/>
          <w:szCs w:val="36"/>
        </w:rPr>
        <w:t>Wistar</w:t>
      </w:r>
      <w:proofErr w:type="spellEnd"/>
      <w:r w:rsidRPr="00E45432">
        <w:rPr>
          <w:rFonts w:ascii="Arial" w:hAnsi="Arial" w:cs="Arial"/>
          <w:b/>
          <w:color w:val="FF0000"/>
          <w:sz w:val="36"/>
          <w:szCs w:val="36"/>
        </w:rPr>
        <w:t xml:space="preserve"> Rats</w:t>
      </w:r>
    </w:p>
    <w:bookmarkEnd w:id="0"/>
    <w:p w14:paraId="19107A3B" w14:textId="77777777" w:rsidR="00C10C1D" w:rsidRDefault="00C10C1D" w:rsidP="00B91EFF">
      <w:pPr>
        <w:spacing w:after="0" w:line="360" w:lineRule="auto"/>
        <w:jc w:val="right"/>
        <w:rPr>
          <w:rStyle w:val="Hyperlink"/>
          <w:rFonts w:ascii="Times New Roman" w:hAnsi="Times New Roman" w:cs="Times New Roman"/>
          <w:b/>
          <w:bCs/>
        </w:rPr>
      </w:pPr>
    </w:p>
    <w:p w14:paraId="009AFABA" w14:textId="77777777" w:rsidR="00C80F09" w:rsidRDefault="00C80F09" w:rsidP="002E25E9">
      <w:pPr>
        <w:rPr>
          <w:rFonts w:ascii="Arial" w:eastAsia="Times New Roman" w:hAnsi="Arial" w:cs="Arial"/>
          <w:b/>
          <w:bCs/>
          <w:szCs w:val="26"/>
          <w:lang w:val="en-US"/>
        </w:rPr>
      </w:pPr>
    </w:p>
    <w:p w14:paraId="0755B7AB" w14:textId="0E698188" w:rsidR="00C80F09" w:rsidRPr="00C80F09" w:rsidRDefault="00C80F09" w:rsidP="00C80F09">
      <w:pPr>
        <w:keepNext/>
        <w:keepLines/>
        <w:spacing w:after="0" w:line="240" w:lineRule="auto"/>
        <w:jc w:val="both"/>
        <w:outlineLvl w:val="1"/>
        <w:rPr>
          <w:rFonts w:ascii="Arial" w:eastAsia="Times New Roman" w:hAnsi="Arial" w:cs="Arial"/>
          <w:b/>
          <w:bCs/>
          <w:szCs w:val="26"/>
          <w:lang w:val="en-US"/>
        </w:rPr>
      </w:pPr>
      <w:r w:rsidRPr="00C80F09">
        <w:rPr>
          <w:rFonts w:ascii="Arial" w:eastAsia="Times New Roman" w:hAnsi="Arial" w:cs="Arial"/>
          <w:b/>
          <w:bCs/>
          <w:szCs w:val="26"/>
          <w:lang w:val="en-US"/>
        </w:rPr>
        <w:t>ABSTRACT</w:t>
      </w:r>
    </w:p>
    <w:tbl>
      <w:tblPr>
        <w:tblStyle w:val="TableGrid0"/>
        <w:tblW w:w="4968" w:type="pct"/>
        <w:jc w:val="center"/>
        <w:tblLayout w:type="fixed"/>
        <w:tblLook w:val="04A0" w:firstRow="1" w:lastRow="0" w:firstColumn="1" w:lastColumn="0" w:noHBand="0" w:noVBand="1"/>
      </w:tblPr>
      <w:tblGrid>
        <w:gridCol w:w="9229"/>
      </w:tblGrid>
      <w:tr w:rsidR="00C80F09" w:rsidRPr="00C80F09" w14:paraId="78363B37" w14:textId="77777777" w:rsidTr="00C80F09">
        <w:trPr>
          <w:trHeight w:val="20"/>
          <w:jc w:val="center"/>
        </w:trPr>
        <w:tc>
          <w:tcPr>
            <w:tcW w:w="9229" w:type="dxa"/>
          </w:tcPr>
          <w:p w14:paraId="2BA51C2A" w14:textId="789BCAB1" w:rsidR="00C80F09" w:rsidRPr="003470EF" w:rsidRDefault="003470EF" w:rsidP="007D1E4F">
            <w:pPr>
              <w:jc w:val="both"/>
              <w:rPr>
                <w:rFonts w:ascii="Arial" w:eastAsia="Calibri" w:hAnsi="Arial" w:cs="Arial"/>
                <w:sz w:val="20"/>
                <w:lang w:val="en-US"/>
              </w:rPr>
            </w:pPr>
            <w:r w:rsidRPr="00DD6FBC">
              <w:rPr>
                <w:rFonts w:ascii="Arial" w:eastAsia="Calibri" w:hAnsi="Arial" w:cs="Arial"/>
                <w:color w:val="FF0000"/>
                <w:sz w:val="20"/>
                <w:lang w:val="en-US"/>
              </w:rPr>
              <w:t xml:space="preserve">This study aimed to evaluate the antioxidant, anti-inflammatory, and diuretic activities of the aqueous extract of </w:t>
            </w:r>
            <w:proofErr w:type="spellStart"/>
            <w:r w:rsidRPr="00DD6FBC">
              <w:rPr>
                <w:rFonts w:ascii="Arial" w:eastAsia="Calibri" w:hAnsi="Arial" w:cs="Arial"/>
                <w:i/>
                <w:color w:val="FF0000"/>
                <w:sz w:val="20"/>
                <w:lang w:val="en-US"/>
              </w:rPr>
              <w:t>Sarcocephalus</w:t>
            </w:r>
            <w:proofErr w:type="spellEnd"/>
            <w:r w:rsidRPr="00DD6FBC">
              <w:rPr>
                <w:rFonts w:ascii="Arial" w:eastAsia="Calibri" w:hAnsi="Arial" w:cs="Arial"/>
                <w:i/>
                <w:color w:val="FF0000"/>
                <w:sz w:val="20"/>
                <w:lang w:val="en-US"/>
              </w:rPr>
              <w:t xml:space="preserve"> latifolius</w:t>
            </w:r>
            <w:r w:rsidRPr="00DD6FBC">
              <w:rPr>
                <w:rFonts w:ascii="Arial" w:eastAsia="Calibri" w:hAnsi="Arial" w:cs="Arial"/>
                <w:color w:val="FF0000"/>
                <w:sz w:val="20"/>
                <w:lang w:val="en-US"/>
              </w:rPr>
              <w:t xml:space="preserve"> roots, a medicinal plant widely used in the traditional West African pharmacopoeia. The extract demonstrated strong antioxidant potential through multiple assays: DPPH (IC</w:t>
            </w:r>
            <w:r w:rsidRPr="00DD6FBC">
              <w:rPr>
                <w:rFonts w:ascii="Cambria Math" w:eastAsia="Calibri" w:hAnsi="Cambria Math" w:cs="Cambria Math"/>
                <w:color w:val="FF0000"/>
                <w:sz w:val="20"/>
                <w:lang w:val="en-US"/>
              </w:rPr>
              <w:t>₅₀</w:t>
            </w:r>
            <w:r w:rsidRPr="00DD6FBC">
              <w:rPr>
                <w:rFonts w:ascii="Arial" w:eastAsia="Calibri" w:hAnsi="Arial" w:cs="Arial"/>
                <w:color w:val="FF0000"/>
                <w:sz w:val="20"/>
                <w:lang w:val="en-US"/>
              </w:rPr>
              <w:t xml:space="preserve"> = 0.15 ± 0.11 mg/mL), FRAP (44.31 ± 1.88 µg AAE/g), ABTS (0.54 ± 0.22 mol TE/g, 81.34 ± 1.31% inhibition), and APM (7.18 ± 0.55 </w:t>
            </w:r>
            <w:proofErr w:type="spellStart"/>
            <w:r w:rsidRPr="00DD6FBC">
              <w:rPr>
                <w:rFonts w:ascii="Arial" w:eastAsia="Calibri" w:hAnsi="Arial" w:cs="Arial"/>
                <w:color w:val="FF0000"/>
                <w:sz w:val="20"/>
                <w:lang w:val="en-US"/>
              </w:rPr>
              <w:t>mMol</w:t>
            </w:r>
            <w:proofErr w:type="spellEnd"/>
            <w:r w:rsidRPr="00DD6FBC">
              <w:rPr>
                <w:rFonts w:ascii="Arial" w:eastAsia="Calibri" w:hAnsi="Arial" w:cs="Arial"/>
                <w:color w:val="FF0000"/>
                <w:sz w:val="20"/>
                <w:lang w:val="en-US"/>
              </w:rPr>
              <w:t xml:space="preserve"> AAE/g). These results suggest a high radical scavenging capacity, potentially protective against oxidative stress-related diseases. The anti-inflammatory activity was assessed by inhibition of heat-induced ovalbumin denaturation. The extract showed a significantly lower IC</w:t>
            </w:r>
            <w:r w:rsidRPr="00DD6FBC">
              <w:rPr>
                <w:rFonts w:ascii="Cambria Math" w:eastAsia="Calibri" w:hAnsi="Cambria Math" w:cs="Cambria Math"/>
                <w:color w:val="FF0000"/>
                <w:sz w:val="20"/>
                <w:lang w:val="en-US"/>
              </w:rPr>
              <w:t>₅₀</w:t>
            </w:r>
            <w:r w:rsidRPr="00DD6FBC">
              <w:rPr>
                <w:rFonts w:ascii="Arial" w:eastAsia="Calibri" w:hAnsi="Arial" w:cs="Arial"/>
                <w:color w:val="FF0000"/>
                <w:sz w:val="20"/>
                <w:lang w:val="en-US"/>
              </w:rPr>
              <w:t xml:space="preserve"> (0.94 mg/mL) than diclofenac (5.2 mg/mL), a reference NSAID (p &lt; 0.05), indicating strong anti-inflammatory properties. For diuretic evaluation, rats treated with 100, 200, and 300 mg/kg of the extract showed a dose-dependent increase in urine output and significant enhancement of Na</w:t>
            </w:r>
            <w:r w:rsidRPr="00DD6FBC">
              <w:rPr>
                <w:rFonts w:ascii="Cambria Math" w:eastAsia="Calibri" w:hAnsi="Cambria Math" w:cs="Cambria Math"/>
                <w:color w:val="FF0000"/>
                <w:sz w:val="20"/>
                <w:lang w:val="en-US"/>
              </w:rPr>
              <w:t>⁺</w:t>
            </w:r>
            <w:r w:rsidRPr="00DD6FBC">
              <w:rPr>
                <w:rFonts w:ascii="Arial" w:eastAsia="Calibri" w:hAnsi="Arial" w:cs="Arial"/>
                <w:color w:val="FF0000"/>
                <w:sz w:val="20"/>
                <w:lang w:val="en-US"/>
              </w:rPr>
              <w:t>, K</w:t>
            </w:r>
            <w:r w:rsidRPr="00DD6FBC">
              <w:rPr>
                <w:rFonts w:ascii="Cambria Math" w:eastAsia="Calibri" w:hAnsi="Cambria Math" w:cs="Cambria Math"/>
                <w:color w:val="FF0000"/>
                <w:sz w:val="20"/>
                <w:lang w:val="en-US"/>
              </w:rPr>
              <w:t>⁺</w:t>
            </w:r>
            <w:r w:rsidRPr="00DD6FBC">
              <w:rPr>
                <w:rFonts w:ascii="Arial" w:eastAsia="Calibri" w:hAnsi="Arial" w:cs="Arial"/>
                <w:color w:val="FF0000"/>
                <w:sz w:val="20"/>
                <w:lang w:val="en-US"/>
              </w:rPr>
              <w:t>, Cl</w:t>
            </w:r>
            <w:r w:rsidRPr="00DD6FBC">
              <w:rPr>
                <w:rFonts w:ascii="Cambria Math" w:eastAsia="Calibri" w:hAnsi="Cambria Math" w:cs="Cambria Math"/>
                <w:color w:val="FF0000"/>
                <w:sz w:val="20"/>
                <w:lang w:val="en-US"/>
              </w:rPr>
              <w:t>⁻</w:t>
            </w:r>
            <w:r w:rsidRPr="00DD6FBC">
              <w:rPr>
                <w:rFonts w:ascii="Arial" w:eastAsia="Calibri" w:hAnsi="Arial" w:cs="Arial"/>
                <w:color w:val="FF0000"/>
                <w:sz w:val="20"/>
                <w:lang w:val="en-US"/>
              </w:rPr>
              <w:t>, and Ca²</w:t>
            </w:r>
            <w:r w:rsidRPr="00DD6FBC">
              <w:rPr>
                <w:rFonts w:ascii="Cambria Math" w:eastAsia="Calibri" w:hAnsi="Cambria Math" w:cs="Cambria Math"/>
                <w:color w:val="FF0000"/>
                <w:sz w:val="20"/>
                <w:lang w:val="en-US"/>
              </w:rPr>
              <w:t>⁺</w:t>
            </w:r>
            <w:r w:rsidRPr="00DD6FBC">
              <w:rPr>
                <w:rFonts w:ascii="Arial" w:eastAsia="Calibri" w:hAnsi="Arial" w:cs="Arial"/>
                <w:color w:val="FF0000"/>
                <w:sz w:val="20"/>
                <w:lang w:val="en-US"/>
              </w:rPr>
              <w:t xml:space="preserve"> excretion compared to controls (p &lt; 0.05). Unlike furosemide, the extract induced a slower but prolonged diuretic effect, without significant alterations in serum creatinine or urea levels, indicating a favorable short-term safety profile. Overall, these findings validate the traditional use of </w:t>
            </w:r>
            <w:proofErr w:type="spellStart"/>
            <w:r w:rsidRPr="00DD6FBC">
              <w:rPr>
                <w:rFonts w:ascii="Arial" w:eastAsia="Calibri" w:hAnsi="Arial" w:cs="Arial"/>
                <w:i/>
                <w:color w:val="FF0000"/>
                <w:sz w:val="20"/>
                <w:lang w:val="en-US"/>
              </w:rPr>
              <w:t>Sarcocephalus</w:t>
            </w:r>
            <w:proofErr w:type="spellEnd"/>
            <w:r w:rsidRPr="00DD6FBC">
              <w:rPr>
                <w:rFonts w:ascii="Arial" w:eastAsia="Calibri" w:hAnsi="Arial" w:cs="Arial"/>
                <w:i/>
                <w:color w:val="FF0000"/>
                <w:sz w:val="20"/>
                <w:lang w:val="en-US"/>
              </w:rPr>
              <w:t xml:space="preserve"> latifolius</w:t>
            </w:r>
            <w:r w:rsidRPr="00DD6FBC">
              <w:rPr>
                <w:rFonts w:ascii="Arial" w:eastAsia="Calibri" w:hAnsi="Arial" w:cs="Arial"/>
                <w:color w:val="FF0000"/>
                <w:sz w:val="20"/>
                <w:lang w:val="en-US"/>
              </w:rPr>
              <w:t xml:space="preserve"> in the treatment of inflammatory, renal, and metabolic disorders. The extract shows promise as a source of bioactive molecules for </w:t>
            </w:r>
            <w:proofErr w:type="spellStart"/>
            <w:r w:rsidRPr="00DD6FBC">
              <w:rPr>
                <w:rFonts w:ascii="Arial" w:eastAsia="Calibri" w:hAnsi="Arial" w:cs="Arial"/>
                <w:color w:val="FF0000"/>
                <w:sz w:val="20"/>
                <w:lang w:val="en-US"/>
              </w:rPr>
              <w:t>phytotherapeutic</w:t>
            </w:r>
            <w:proofErr w:type="spellEnd"/>
            <w:r w:rsidRPr="00DD6FBC">
              <w:rPr>
                <w:rFonts w:ascii="Arial" w:eastAsia="Calibri" w:hAnsi="Arial" w:cs="Arial"/>
                <w:color w:val="FF0000"/>
                <w:sz w:val="20"/>
                <w:lang w:val="en-US"/>
              </w:rPr>
              <w:t xml:space="preserve"> development. However, further studies are required to isolate and characterize the active compounds and to confirm the pharmacological mechanisms through advanced in vivo and clinical investigations.</w:t>
            </w:r>
          </w:p>
        </w:tc>
      </w:tr>
    </w:tbl>
    <w:p w14:paraId="75D01F21" w14:textId="6A64995A" w:rsidR="00FE088C" w:rsidRDefault="009223B9" w:rsidP="00AD06D7">
      <w:pPr>
        <w:spacing w:after="0" w:line="360" w:lineRule="auto"/>
        <w:jc w:val="both"/>
        <w:rPr>
          <w:rFonts w:ascii="Times New Roman" w:hAnsi="Times New Roman" w:cs="Times New Roman"/>
          <w:sz w:val="24"/>
          <w:szCs w:val="24"/>
        </w:rPr>
      </w:pPr>
      <w:r w:rsidRPr="00C80F09">
        <w:rPr>
          <w:rFonts w:ascii="Arial" w:hAnsi="Arial" w:cs="Arial"/>
          <w:b/>
          <w:sz w:val="20"/>
          <w:szCs w:val="20"/>
        </w:rPr>
        <w:t>Mots clés :</w:t>
      </w:r>
      <w:r w:rsidRPr="00C80F09">
        <w:rPr>
          <w:rFonts w:ascii="Arial" w:hAnsi="Arial" w:cs="Arial"/>
          <w:sz w:val="20"/>
          <w:szCs w:val="20"/>
        </w:rPr>
        <w:t xml:space="preserve"> </w:t>
      </w:r>
      <w:proofErr w:type="spellStart"/>
      <w:r w:rsidR="003470EF" w:rsidRPr="00DD6FBC">
        <w:rPr>
          <w:rFonts w:ascii="Arial" w:hAnsi="Arial" w:cs="Arial"/>
          <w:i/>
          <w:color w:val="FF0000"/>
          <w:sz w:val="20"/>
          <w:szCs w:val="20"/>
        </w:rPr>
        <w:t>Sarcocephalus</w:t>
      </w:r>
      <w:proofErr w:type="spellEnd"/>
      <w:r w:rsidR="003470EF" w:rsidRPr="00DD6FBC">
        <w:rPr>
          <w:rFonts w:ascii="Arial" w:hAnsi="Arial" w:cs="Arial"/>
          <w:i/>
          <w:color w:val="FF0000"/>
          <w:sz w:val="20"/>
          <w:szCs w:val="20"/>
        </w:rPr>
        <w:t xml:space="preserve"> </w:t>
      </w:r>
      <w:proofErr w:type="spellStart"/>
      <w:r w:rsidR="003470EF" w:rsidRPr="00DD6FBC">
        <w:rPr>
          <w:rFonts w:ascii="Arial" w:hAnsi="Arial" w:cs="Arial"/>
          <w:i/>
          <w:color w:val="FF0000"/>
          <w:sz w:val="20"/>
          <w:szCs w:val="20"/>
        </w:rPr>
        <w:t>latifolius</w:t>
      </w:r>
      <w:proofErr w:type="spellEnd"/>
      <w:r w:rsidR="003470EF" w:rsidRPr="00DD6FBC">
        <w:rPr>
          <w:rFonts w:ascii="Arial" w:hAnsi="Arial" w:cs="Arial"/>
          <w:color w:val="FF0000"/>
          <w:sz w:val="20"/>
          <w:szCs w:val="20"/>
        </w:rPr>
        <w:t xml:space="preserve">, </w:t>
      </w:r>
      <w:proofErr w:type="spellStart"/>
      <w:r w:rsidR="003470EF" w:rsidRPr="00DD6FBC">
        <w:rPr>
          <w:rFonts w:ascii="Arial" w:hAnsi="Arial" w:cs="Arial"/>
          <w:color w:val="FF0000"/>
          <w:sz w:val="20"/>
          <w:szCs w:val="20"/>
        </w:rPr>
        <w:t>antioxidant</w:t>
      </w:r>
      <w:proofErr w:type="spellEnd"/>
      <w:r w:rsidR="003470EF" w:rsidRPr="00DD6FBC">
        <w:rPr>
          <w:rFonts w:ascii="Arial" w:hAnsi="Arial" w:cs="Arial"/>
          <w:color w:val="FF0000"/>
          <w:sz w:val="20"/>
          <w:szCs w:val="20"/>
        </w:rPr>
        <w:t>, anti-</w:t>
      </w:r>
      <w:proofErr w:type="spellStart"/>
      <w:r w:rsidR="003470EF" w:rsidRPr="00DD6FBC">
        <w:rPr>
          <w:rFonts w:ascii="Arial" w:hAnsi="Arial" w:cs="Arial"/>
          <w:color w:val="FF0000"/>
          <w:sz w:val="20"/>
          <w:szCs w:val="20"/>
        </w:rPr>
        <w:t>inflammatory</w:t>
      </w:r>
      <w:proofErr w:type="spellEnd"/>
      <w:r w:rsidR="003470EF" w:rsidRPr="00DD6FBC">
        <w:rPr>
          <w:rFonts w:ascii="Arial" w:hAnsi="Arial" w:cs="Arial"/>
          <w:color w:val="FF0000"/>
          <w:sz w:val="20"/>
          <w:szCs w:val="20"/>
        </w:rPr>
        <w:t xml:space="preserve">, </w:t>
      </w:r>
      <w:proofErr w:type="spellStart"/>
      <w:r w:rsidR="003470EF" w:rsidRPr="00DD6FBC">
        <w:rPr>
          <w:rFonts w:ascii="Arial" w:hAnsi="Arial" w:cs="Arial"/>
          <w:color w:val="FF0000"/>
          <w:sz w:val="20"/>
          <w:szCs w:val="20"/>
        </w:rPr>
        <w:t>diuretic</w:t>
      </w:r>
      <w:proofErr w:type="spellEnd"/>
      <w:r w:rsidR="003470EF" w:rsidRPr="00DD6FBC">
        <w:rPr>
          <w:rFonts w:ascii="Arial" w:hAnsi="Arial" w:cs="Arial"/>
          <w:color w:val="FF0000"/>
          <w:sz w:val="20"/>
          <w:szCs w:val="20"/>
        </w:rPr>
        <w:t xml:space="preserve">, </w:t>
      </w:r>
      <w:proofErr w:type="spellStart"/>
      <w:r w:rsidR="003470EF" w:rsidRPr="00DD6FBC">
        <w:rPr>
          <w:rFonts w:ascii="Arial" w:hAnsi="Arial" w:cs="Arial"/>
          <w:color w:val="FF0000"/>
          <w:sz w:val="20"/>
          <w:szCs w:val="20"/>
        </w:rPr>
        <w:t>flavonoids</w:t>
      </w:r>
      <w:proofErr w:type="spellEnd"/>
      <w:r w:rsidR="003470EF" w:rsidRPr="00DD6FBC">
        <w:rPr>
          <w:rFonts w:ascii="Arial" w:hAnsi="Arial" w:cs="Arial"/>
          <w:color w:val="FF0000"/>
          <w:sz w:val="20"/>
          <w:szCs w:val="20"/>
        </w:rPr>
        <w:t xml:space="preserve">, </w:t>
      </w:r>
      <w:proofErr w:type="spellStart"/>
      <w:r w:rsidR="003470EF" w:rsidRPr="00DD6FBC">
        <w:rPr>
          <w:rFonts w:ascii="Arial" w:hAnsi="Arial" w:cs="Arial"/>
          <w:color w:val="FF0000"/>
          <w:sz w:val="20"/>
          <w:szCs w:val="20"/>
        </w:rPr>
        <w:t>traditional</w:t>
      </w:r>
      <w:proofErr w:type="spellEnd"/>
      <w:r w:rsidR="003470EF" w:rsidRPr="00DD6FBC">
        <w:rPr>
          <w:rFonts w:ascii="Arial" w:hAnsi="Arial" w:cs="Arial"/>
          <w:color w:val="FF0000"/>
          <w:sz w:val="20"/>
          <w:szCs w:val="20"/>
        </w:rPr>
        <w:t xml:space="preserve"> </w:t>
      </w:r>
      <w:proofErr w:type="spellStart"/>
      <w:r w:rsidR="003470EF" w:rsidRPr="00DD6FBC">
        <w:rPr>
          <w:rFonts w:ascii="Arial" w:hAnsi="Arial" w:cs="Arial"/>
          <w:color w:val="FF0000"/>
          <w:sz w:val="20"/>
          <w:szCs w:val="20"/>
        </w:rPr>
        <w:t>medicine</w:t>
      </w:r>
      <w:proofErr w:type="spellEnd"/>
      <w:r w:rsidR="003470EF" w:rsidRPr="00DD6FBC">
        <w:rPr>
          <w:rFonts w:ascii="Arial" w:hAnsi="Arial" w:cs="Arial"/>
          <w:color w:val="FF0000"/>
          <w:sz w:val="20"/>
          <w:szCs w:val="20"/>
        </w:rPr>
        <w:t xml:space="preserve">, </w:t>
      </w:r>
      <w:proofErr w:type="spellStart"/>
      <w:r w:rsidR="003470EF" w:rsidRPr="00DD6FBC">
        <w:rPr>
          <w:rFonts w:ascii="Arial" w:hAnsi="Arial" w:cs="Arial"/>
          <w:color w:val="FF0000"/>
          <w:sz w:val="20"/>
          <w:szCs w:val="20"/>
        </w:rPr>
        <w:t>Wistar</w:t>
      </w:r>
      <w:proofErr w:type="spellEnd"/>
      <w:r w:rsidR="003470EF" w:rsidRPr="00DD6FBC">
        <w:rPr>
          <w:rFonts w:ascii="Arial" w:hAnsi="Arial" w:cs="Arial"/>
          <w:color w:val="FF0000"/>
          <w:sz w:val="20"/>
          <w:szCs w:val="20"/>
        </w:rPr>
        <w:t xml:space="preserve"> rats</w:t>
      </w:r>
    </w:p>
    <w:p w14:paraId="4C4719EB" w14:textId="5825AC1B" w:rsidR="00AD06D7" w:rsidRPr="00ED67BA" w:rsidRDefault="00ED67BA" w:rsidP="00600E08">
      <w:pPr>
        <w:pStyle w:val="ListParagraph"/>
        <w:numPr>
          <w:ilvl w:val="0"/>
          <w:numId w:val="10"/>
        </w:numPr>
        <w:spacing w:after="0" w:line="360" w:lineRule="auto"/>
        <w:jc w:val="both"/>
        <w:rPr>
          <w:rFonts w:ascii="Arial" w:hAnsi="Arial" w:cs="Arial"/>
          <w:b/>
          <w:sz w:val="24"/>
          <w:szCs w:val="24"/>
        </w:rPr>
      </w:pPr>
      <w:r w:rsidRPr="00ED67BA">
        <w:rPr>
          <w:rFonts w:ascii="Arial" w:hAnsi="Arial" w:cs="Arial"/>
          <w:b/>
          <w:sz w:val="24"/>
          <w:szCs w:val="24"/>
        </w:rPr>
        <w:t>INTRODUCTION</w:t>
      </w:r>
    </w:p>
    <w:p w14:paraId="5EBA199F"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The </w:t>
      </w:r>
      <w:proofErr w:type="spellStart"/>
      <w:r w:rsidRPr="00600E08">
        <w:rPr>
          <w:rFonts w:ascii="Arial" w:hAnsi="Arial" w:cs="Arial"/>
          <w:sz w:val="20"/>
          <w:szCs w:val="20"/>
        </w:rPr>
        <w:t>search</w:t>
      </w:r>
      <w:proofErr w:type="spellEnd"/>
      <w:r w:rsidRPr="00600E08">
        <w:rPr>
          <w:rFonts w:ascii="Arial" w:hAnsi="Arial" w:cs="Arial"/>
          <w:sz w:val="20"/>
          <w:szCs w:val="20"/>
        </w:rPr>
        <w:t xml:space="preserve"> for new bioactive substances </w:t>
      </w:r>
      <w:proofErr w:type="spellStart"/>
      <w:r w:rsidRPr="00600E08">
        <w:rPr>
          <w:rFonts w:ascii="Arial" w:hAnsi="Arial" w:cs="Arial"/>
          <w:sz w:val="20"/>
          <w:szCs w:val="20"/>
        </w:rPr>
        <w:t>derived</w:t>
      </w:r>
      <w:proofErr w:type="spellEnd"/>
      <w:r w:rsidRPr="00600E08">
        <w:rPr>
          <w:rFonts w:ascii="Arial" w:hAnsi="Arial" w:cs="Arial"/>
          <w:sz w:val="20"/>
          <w:szCs w:val="20"/>
        </w:rPr>
        <w:t xml:space="preserve"> </w:t>
      </w:r>
      <w:proofErr w:type="spellStart"/>
      <w:r w:rsidRPr="00600E08">
        <w:rPr>
          <w:rFonts w:ascii="Arial" w:hAnsi="Arial" w:cs="Arial"/>
          <w:sz w:val="20"/>
          <w:szCs w:val="20"/>
        </w:rPr>
        <w:t>from</w:t>
      </w:r>
      <w:proofErr w:type="spellEnd"/>
      <w:r w:rsidRPr="00600E08">
        <w:rPr>
          <w:rFonts w:ascii="Arial" w:hAnsi="Arial" w:cs="Arial"/>
          <w:sz w:val="20"/>
          <w:szCs w:val="20"/>
        </w:rPr>
        <w:t xml:space="preserve"> </w:t>
      </w:r>
      <w:proofErr w:type="spellStart"/>
      <w:r w:rsidRPr="00600E08">
        <w:rPr>
          <w:rFonts w:ascii="Arial" w:hAnsi="Arial" w:cs="Arial"/>
          <w:sz w:val="20"/>
          <w:szCs w:val="20"/>
        </w:rPr>
        <w:t>medicinal</w:t>
      </w:r>
      <w:proofErr w:type="spellEnd"/>
      <w:r w:rsidRPr="00600E08">
        <w:rPr>
          <w:rFonts w:ascii="Arial" w:hAnsi="Arial" w:cs="Arial"/>
          <w:sz w:val="20"/>
          <w:szCs w:val="20"/>
        </w:rPr>
        <w:t xml:space="preserve"> plants has </w:t>
      </w:r>
      <w:proofErr w:type="spellStart"/>
      <w:r w:rsidRPr="00600E08">
        <w:rPr>
          <w:rFonts w:ascii="Arial" w:hAnsi="Arial" w:cs="Arial"/>
          <w:sz w:val="20"/>
          <w:szCs w:val="20"/>
        </w:rPr>
        <w:t>seen</w:t>
      </w:r>
      <w:proofErr w:type="spellEnd"/>
      <w:r w:rsidRPr="00600E08">
        <w:rPr>
          <w:rFonts w:ascii="Arial" w:hAnsi="Arial" w:cs="Arial"/>
          <w:sz w:val="20"/>
          <w:szCs w:val="20"/>
        </w:rPr>
        <w:t xml:space="preserve"> </w:t>
      </w:r>
      <w:proofErr w:type="spellStart"/>
      <w:r w:rsidRPr="00600E08">
        <w:rPr>
          <w:rFonts w:ascii="Arial" w:hAnsi="Arial" w:cs="Arial"/>
          <w:sz w:val="20"/>
          <w:szCs w:val="20"/>
        </w:rPr>
        <w:t>renewed</w:t>
      </w:r>
      <w:proofErr w:type="spellEnd"/>
      <w:r w:rsidRPr="00600E08">
        <w:rPr>
          <w:rFonts w:ascii="Arial" w:hAnsi="Arial" w:cs="Arial"/>
          <w:sz w:val="20"/>
          <w:szCs w:val="20"/>
        </w:rPr>
        <w:t xml:space="preserve"> </w:t>
      </w:r>
      <w:proofErr w:type="spellStart"/>
      <w:r w:rsidRPr="00600E08">
        <w:rPr>
          <w:rFonts w:ascii="Arial" w:hAnsi="Arial" w:cs="Arial"/>
          <w:sz w:val="20"/>
          <w:szCs w:val="20"/>
        </w:rPr>
        <w:t>interest</w:t>
      </w:r>
      <w:proofErr w:type="spellEnd"/>
      <w:r w:rsidRPr="00600E08">
        <w:rPr>
          <w:rFonts w:ascii="Arial" w:hAnsi="Arial" w:cs="Arial"/>
          <w:sz w:val="20"/>
          <w:szCs w:val="20"/>
        </w:rPr>
        <w:t xml:space="preserve">, </w:t>
      </w:r>
      <w:proofErr w:type="spellStart"/>
      <w:r w:rsidRPr="00600E08">
        <w:rPr>
          <w:rFonts w:ascii="Arial" w:hAnsi="Arial" w:cs="Arial"/>
          <w:sz w:val="20"/>
          <w:szCs w:val="20"/>
        </w:rPr>
        <w:t>especially</w:t>
      </w:r>
      <w:proofErr w:type="spellEnd"/>
      <w:r w:rsidRPr="00600E08">
        <w:rPr>
          <w:rFonts w:ascii="Arial" w:hAnsi="Arial" w:cs="Arial"/>
          <w:sz w:val="20"/>
          <w:szCs w:val="20"/>
        </w:rPr>
        <w:t xml:space="preserve"> in the </w:t>
      </w:r>
      <w:proofErr w:type="spellStart"/>
      <w:r w:rsidRPr="00600E08">
        <w:rPr>
          <w:rFonts w:ascii="Arial" w:hAnsi="Arial" w:cs="Arial"/>
          <w:sz w:val="20"/>
          <w:szCs w:val="20"/>
        </w:rPr>
        <w:t>context</w:t>
      </w:r>
      <w:proofErr w:type="spellEnd"/>
      <w:r w:rsidRPr="00600E08">
        <w:rPr>
          <w:rFonts w:ascii="Arial" w:hAnsi="Arial" w:cs="Arial"/>
          <w:sz w:val="20"/>
          <w:szCs w:val="20"/>
        </w:rPr>
        <w:t xml:space="preserve"> of </w:t>
      </w:r>
      <w:proofErr w:type="spellStart"/>
      <w:r w:rsidRPr="00600E08">
        <w:rPr>
          <w:rFonts w:ascii="Arial" w:hAnsi="Arial" w:cs="Arial"/>
          <w:sz w:val="20"/>
          <w:szCs w:val="20"/>
        </w:rPr>
        <w:t>limiting</w:t>
      </w:r>
      <w:proofErr w:type="spellEnd"/>
      <w:r w:rsidRPr="00600E08">
        <w:rPr>
          <w:rFonts w:ascii="Arial" w:hAnsi="Arial" w:cs="Arial"/>
          <w:sz w:val="20"/>
          <w:szCs w:val="20"/>
        </w:rPr>
        <w:t xml:space="preserve"> the </w:t>
      </w:r>
      <w:proofErr w:type="spellStart"/>
      <w:r w:rsidRPr="00600E08">
        <w:rPr>
          <w:rFonts w:ascii="Arial" w:hAnsi="Arial" w:cs="Arial"/>
          <w:sz w:val="20"/>
          <w:szCs w:val="20"/>
        </w:rPr>
        <w:t>side</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of </w:t>
      </w:r>
      <w:proofErr w:type="spellStart"/>
      <w:r w:rsidRPr="00600E08">
        <w:rPr>
          <w:rFonts w:ascii="Arial" w:hAnsi="Arial" w:cs="Arial"/>
          <w:sz w:val="20"/>
          <w:szCs w:val="20"/>
        </w:rPr>
        <w:t>synthetic</w:t>
      </w:r>
      <w:proofErr w:type="spellEnd"/>
      <w:r w:rsidRPr="00600E08">
        <w:rPr>
          <w:rFonts w:ascii="Arial" w:hAnsi="Arial" w:cs="Arial"/>
          <w:sz w:val="20"/>
          <w:szCs w:val="20"/>
        </w:rPr>
        <w:t xml:space="preserve"> </w:t>
      </w:r>
      <w:proofErr w:type="spellStart"/>
      <w:r w:rsidRPr="00600E08">
        <w:rPr>
          <w:rFonts w:ascii="Arial" w:hAnsi="Arial" w:cs="Arial"/>
          <w:sz w:val="20"/>
          <w:szCs w:val="20"/>
        </w:rPr>
        <w:t>drugs</w:t>
      </w:r>
      <w:proofErr w:type="spellEnd"/>
      <w:r w:rsidRPr="00600E08">
        <w:rPr>
          <w:rFonts w:ascii="Arial" w:hAnsi="Arial" w:cs="Arial"/>
          <w:sz w:val="20"/>
          <w:szCs w:val="20"/>
        </w:rPr>
        <w:t xml:space="preserve"> and </w:t>
      </w:r>
      <w:proofErr w:type="spellStart"/>
      <w:r w:rsidRPr="00600E08">
        <w:rPr>
          <w:rFonts w:ascii="Arial" w:hAnsi="Arial" w:cs="Arial"/>
          <w:sz w:val="20"/>
          <w:szCs w:val="20"/>
        </w:rPr>
        <w:t>developing</w:t>
      </w:r>
      <w:proofErr w:type="spellEnd"/>
      <w:r w:rsidRPr="00600E08">
        <w:rPr>
          <w:rFonts w:ascii="Arial" w:hAnsi="Arial" w:cs="Arial"/>
          <w:sz w:val="20"/>
          <w:szCs w:val="20"/>
        </w:rPr>
        <w:t xml:space="preserve"> </w:t>
      </w:r>
      <w:proofErr w:type="spellStart"/>
      <w:r w:rsidRPr="00600E08">
        <w:rPr>
          <w:rFonts w:ascii="Arial" w:hAnsi="Arial" w:cs="Arial"/>
          <w:sz w:val="20"/>
          <w:szCs w:val="20"/>
        </w:rPr>
        <w:t>better-tolerated</w:t>
      </w:r>
      <w:proofErr w:type="spellEnd"/>
      <w:r w:rsidRPr="00600E08">
        <w:rPr>
          <w:rFonts w:ascii="Arial" w:hAnsi="Arial" w:cs="Arial"/>
          <w:sz w:val="20"/>
          <w:szCs w:val="20"/>
        </w:rPr>
        <w:t xml:space="preserve"> </w:t>
      </w:r>
      <w:proofErr w:type="spellStart"/>
      <w:r w:rsidRPr="00600E08">
        <w:rPr>
          <w:rFonts w:ascii="Arial" w:hAnsi="Arial" w:cs="Arial"/>
          <w:sz w:val="20"/>
          <w:szCs w:val="20"/>
        </w:rPr>
        <w:t>natural</w:t>
      </w:r>
      <w:proofErr w:type="spellEnd"/>
      <w:r w:rsidRPr="00600E08">
        <w:rPr>
          <w:rFonts w:ascii="Arial" w:hAnsi="Arial" w:cs="Arial"/>
          <w:sz w:val="20"/>
          <w:szCs w:val="20"/>
        </w:rPr>
        <w:t xml:space="preserve"> </w:t>
      </w:r>
      <w:proofErr w:type="spellStart"/>
      <w:r w:rsidRPr="00600E08">
        <w:rPr>
          <w:rFonts w:ascii="Arial" w:hAnsi="Arial" w:cs="Arial"/>
          <w:sz w:val="20"/>
          <w:szCs w:val="20"/>
        </w:rPr>
        <w:t>treatments</w:t>
      </w:r>
      <w:proofErr w:type="spellEnd"/>
      <w:r w:rsidRPr="00600E08">
        <w:rPr>
          <w:rFonts w:ascii="Arial" w:hAnsi="Arial" w:cs="Arial"/>
          <w:sz w:val="20"/>
          <w:szCs w:val="20"/>
        </w:rPr>
        <w:t xml:space="preserve">. In West </w:t>
      </w:r>
      <w:proofErr w:type="spellStart"/>
      <w:r w:rsidRPr="00600E08">
        <w:rPr>
          <w:rFonts w:ascii="Arial" w:hAnsi="Arial" w:cs="Arial"/>
          <w:sz w:val="20"/>
          <w:szCs w:val="20"/>
        </w:rPr>
        <w:t>Africa</w:t>
      </w:r>
      <w:proofErr w:type="spellEnd"/>
      <w:r w:rsidRPr="00600E08">
        <w:rPr>
          <w:rFonts w:ascii="Arial" w:hAnsi="Arial" w:cs="Arial"/>
          <w:sz w:val="20"/>
          <w:szCs w:val="20"/>
        </w:rPr>
        <w:t xml:space="preserve">, </w:t>
      </w:r>
      <w:proofErr w:type="spellStart"/>
      <w:r w:rsidRPr="00600E08">
        <w:rPr>
          <w:rFonts w:ascii="Arial" w:hAnsi="Arial" w:cs="Arial"/>
          <w:sz w:val="20"/>
          <w:szCs w:val="20"/>
        </w:rPr>
        <w:t>traditional</w:t>
      </w:r>
      <w:proofErr w:type="spellEnd"/>
      <w:r w:rsidRPr="00600E08">
        <w:rPr>
          <w:rFonts w:ascii="Arial" w:hAnsi="Arial" w:cs="Arial"/>
          <w:sz w:val="20"/>
          <w:szCs w:val="20"/>
        </w:rPr>
        <w:t xml:space="preserve"> </w:t>
      </w:r>
      <w:proofErr w:type="spellStart"/>
      <w:r w:rsidRPr="00600E08">
        <w:rPr>
          <w:rFonts w:ascii="Arial" w:hAnsi="Arial" w:cs="Arial"/>
          <w:sz w:val="20"/>
          <w:szCs w:val="20"/>
        </w:rPr>
        <w:t>medicine</w:t>
      </w:r>
      <w:proofErr w:type="spellEnd"/>
      <w:r w:rsidRPr="00600E08">
        <w:rPr>
          <w:rFonts w:ascii="Arial" w:hAnsi="Arial" w:cs="Arial"/>
          <w:sz w:val="20"/>
          <w:szCs w:val="20"/>
        </w:rPr>
        <w:t xml:space="preserve"> relies on a </w:t>
      </w:r>
      <w:proofErr w:type="spellStart"/>
      <w:r w:rsidRPr="00600E08">
        <w:rPr>
          <w:rFonts w:ascii="Arial" w:hAnsi="Arial" w:cs="Arial"/>
          <w:sz w:val="20"/>
          <w:szCs w:val="20"/>
        </w:rPr>
        <w:t>wide</w:t>
      </w:r>
      <w:proofErr w:type="spellEnd"/>
      <w:r w:rsidRPr="00600E08">
        <w:rPr>
          <w:rFonts w:ascii="Arial" w:hAnsi="Arial" w:cs="Arial"/>
          <w:sz w:val="20"/>
          <w:szCs w:val="20"/>
        </w:rPr>
        <w:t xml:space="preserve"> </w:t>
      </w:r>
      <w:proofErr w:type="spellStart"/>
      <w:r w:rsidRPr="00600E08">
        <w:rPr>
          <w:rFonts w:ascii="Arial" w:hAnsi="Arial" w:cs="Arial"/>
          <w:sz w:val="20"/>
          <w:szCs w:val="20"/>
        </w:rPr>
        <w:t>variety</w:t>
      </w:r>
      <w:proofErr w:type="spellEnd"/>
      <w:r w:rsidRPr="00600E08">
        <w:rPr>
          <w:rFonts w:ascii="Arial" w:hAnsi="Arial" w:cs="Arial"/>
          <w:sz w:val="20"/>
          <w:szCs w:val="20"/>
        </w:rPr>
        <w:t xml:space="preserve"> of plants </w:t>
      </w:r>
      <w:proofErr w:type="spellStart"/>
      <w:r w:rsidRPr="00600E08">
        <w:rPr>
          <w:rFonts w:ascii="Arial" w:hAnsi="Arial" w:cs="Arial"/>
          <w:sz w:val="20"/>
          <w:szCs w:val="20"/>
        </w:rPr>
        <w:t>used</w:t>
      </w:r>
      <w:proofErr w:type="spellEnd"/>
      <w:r w:rsidRPr="00600E08">
        <w:rPr>
          <w:rFonts w:ascii="Arial" w:hAnsi="Arial" w:cs="Arial"/>
          <w:sz w:val="20"/>
          <w:szCs w:val="20"/>
        </w:rPr>
        <w:t xml:space="preserve"> in the </w:t>
      </w:r>
      <w:proofErr w:type="spellStart"/>
      <w:r w:rsidRPr="00600E08">
        <w:rPr>
          <w:rFonts w:ascii="Arial" w:hAnsi="Arial" w:cs="Arial"/>
          <w:sz w:val="20"/>
          <w:szCs w:val="20"/>
        </w:rPr>
        <w:t>prevention</w:t>
      </w:r>
      <w:proofErr w:type="spellEnd"/>
      <w:r w:rsidRPr="00600E08">
        <w:rPr>
          <w:rFonts w:ascii="Arial" w:hAnsi="Arial" w:cs="Arial"/>
          <w:sz w:val="20"/>
          <w:szCs w:val="20"/>
        </w:rPr>
        <w:t xml:space="preserve"> and </w:t>
      </w:r>
      <w:proofErr w:type="spellStart"/>
      <w:r w:rsidRPr="00600E08">
        <w:rPr>
          <w:rFonts w:ascii="Arial" w:hAnsi="Arial" w:cs="Arial"/>
          <w:sz w:val="20"/>
          <w:szCs w:val="20"/>
        </w:rPr>
        <w:t>treatment</w:t>
      </w:r>
      <w:proofErr w:type="spellEnd"/>
      <w:r w:rsidRPr="00600E08">
        <w:rPr>
          <w:rFonts w:ascii="Arial" w:hAnsi="Arial" w:cs="Arial"/>
          <w:sz w:val="20"/>
          <w:szCs w:val="20"/>
        </w:rPr>
        <w:t xml:space="preserve"> of </w:t>
      </w:r>
      <w:proofErr w:type="spellStart"/>
      <w:r w:rsidRPr="00600E08">
        <w:rPr>
          <w:rFonts w:ascii="Arial" w:hAnsi="Arial" w:cs="Arial"/>
          <w:sz w:val="20"/>
          <w:szCs w:val="20"/>
        </w:rPr>
        <w:t>chronic</w:t>
      </w:r>
      <w:proofErr w:type="spellEnd"/>
      <w:r w:rsidRPr="00600E08">
        <w:rPr>
          <w:rFonts w:ascii="Arial" w:hAnsi="Arial" w:cs="Arial"/>
          <w:sz w:val="20"/>
          <w:szCs w:val="20"/>
        </w:rPr>
        <w:t xml:space="preserve"> </w:t>
      </w:r>
      <w:proofErr w:type="spellStart"/>
      <w:r w:rsidRPr="00600E08">
        <w:rPr>
          <w:rFonts w:ascii="Arial" w:hAnsi="Arial" w:cs="Arial"/>
          <w:sz w:val="20"/>
          <w:szCs w:val="20"/>
        </w:rPr>
        <w:t>diseases</w:t>
      </w:r>
      <w:proofErr w:type="spellEnd"/>
      <w:r w:rsidRPr="00600E08">
        <w:rPr>
          <w:rFonts w:ascii="Arial" w:hAnsi="Arial" w:cs="Arial"/>
          <w:sz w:val="20"/>
          <w:szCs w:val="20"/>
        </w:rPr>
        <w:t xml:space="preserve"> </w:t>
      </w:r>
      <w:proofErr w:type="spellStart"/>
      <w:r w:rsidRPr="00600E08">
        <w:rPr>
          <w:rFonts w:ascii="Arial" w:hAnsi="Arial" w:cs="Arial"/>
          <w:sz w:val="20"/>
          <w:szCs w:val="20"/>
        </w:rPr>
        <w:t>such</w:t>
      </w:r>
      <w:proofErr w:type="spellEnd"/>
      <w:r w:rsidRPr="00600E08">
        <w:rPr>
          <w:rFonts w:ascii="Arial" w:hAnsi="Arial" w:cs="Arial"/>
          <w:sz w:val="20"/>
          <w:szCs w:val="20"/>
        </w:rPr>
        <w:t xml:space="preserve"> as inflammation, hypertension, </w:t>
      </w:r>
      <w:proofErr w:type="spellStart"/>
      <w:r w:rsidRPr="00600E08">
        <w:rPr>
          <w:rFonts w:ascii="Arial" w:hAnsi="Arial" w:cs="Arial"/>
          <w:sz w:val="20"/>
          <w:szCs w:val="20"/>
        </w:rPr>
        <w:t>kidney</w:t>
      </w:r>
      <w:proofErr w:type="spellEnd"/>
      <w:r w:rsidRPr="00600E08">
        <w:rPr>
          <w:rFonts w:ascii="Arial" w:hAnsi="Arial" w:cs="Arial"/>
          <w:sz w:val="20"/>
          <w:szCs w:val="20"/>
        </w:rPr>
        <w:t xml:space="preserve"> </w:t>
      </w:r>
      <w:proofErr w:type="spellStart"/>
      <w:r w:rsidRPr="00600E08">
        <w:rPr>
          <w:rFonts w:ascii="Arial" w:hAnsi="Arial" w:cs="Arial"/>
          <w:sz w:val="20"/>
          <w:szCs w:val="20"/>
        </w:rPr>
        <w:t>diseases</w:t>
      </w:r>
      <w:proofErr w:type="spellEnd"/>
      <w:r w:rsidRPr="00600E08">
        <w:rPr>
          <w:rFonts w:ascii="Arial" w:hAnsi="Arial" w:cs="Arial"/>
          <w:sz w:val="20"/>
          <w:szCs w:val="20"/>
        </w:rPr>
        <w:t xml:space="preserve">, and </w:t>
      </w:r>
      <w:proofErr w:type="spellStart"/>
      <w:r w:rsidRPr="00600E08">
        <w:rPr>
          <w:rFonts w:ascii="Arial" w:hAnsi="Arial" w:cs="Arial"/>
          <w:sz w:val="20"/>
          <w:szCs w:val="20"/>
        </w:rPr>
        <w:t>metabolic</w:t>
      </w:r>
      <w:proofErr w:type="spellEnd"/>
      <w:r w:rsidRPr="00600E08">
        <w:rPr>
          <w:rFonts w:ascii="Arial" w:hAnsi="Arial" w:cs="Arial"/>
          <w:sz w:val="20"/>
          <w:szCs w:val="20"/>
        </w:rPr>
        <w:t xml:space="preserve"> </w:t>
      </w:r>
      <w:proofErr w:type="spellStart"/>
      <w:r w:rsidRPr="00600E08">
        <w:rPr>
          <w:rFonts w:ascii="Arial" w:hAnsi="Arial" w:cs="Arial"/>
          <w:sz w:val="20"/>
          <w:szCs w:val="20"/>
        </w:rPr>
        <w:t>disorders</w:t>
      </w:r>
      <w:proofErr w:type="spellEnd"/>
      <w:r w:rsidRPr="00600E08">
        <w:rPr>
          <w:rFonts w:ascii="Arial" w:hAnsi="Arial" w:cs="Arial"/>
          <w:sz w:val="20"/>
          <w:szCs w:val="20"/>
        </w:rPr>
        <w:t xml:space="preserve"> (</w:t>
      </w:r>
      <w:proofErr w:type="spellStart"/>
      <w:r w:rsidRPr="00600E08">
        <w:rPr>
          <w:rFonts w:ascii="Arial" w:hAnsi="Arial" w:cs="Arial"/>
          <w:sz w:val="20"/>
          <w:szCs w:val="20"/>
        </w:rPr>
        <w:t>Niyonzima</w:t>
      </w:r>
      <w:proofErr w:type="spellEnd"/>
      <w:r w:rsidRPr="00600E08">
        <w:rPr>
          <w:rFonts w:ascii="Arial" w:hAnsi="Arial" w:cs="Arial"/>
          <w:sz w:val="20"/>
          <w:szCs w:val="20"/>
        </w:rPr>
        <w:t xml:space="preserve"> et al., </w:t>
      </w:r>
      <w:r w:rsidR="00FE088C" w:rsidRPr="00600E08">
        <w:rPr>
          <w:rFonts w:ascii="Arial" w:hAnsi="Arial" w:cs="Arial"/>
          <w:sz w:val="20"/>
          <w:szCs w:val="20"/>
        </w:rPr>
        <w:t>2021 ;</w:t>
      </w:r>
      <w:r w:rsidRPr="00600E08">
        <w:rPr>
          <w:rFonts w:ascii="Arial" w:hAnsi="Arial" w:cs="Arial"/>
          <w:sz w:val="20"/>
          <w:szCs w:val="20"/>
        </w:rPr>
        <w:t xml:space="preserve"> </w:t>
      </w:r>
      <w:proofErr w:type="spellStart"/>
      <w:r w:rsidRPr="00600E08">
        <w:rPr>
          <w:rFonts w:ascii="Arial" w:hAnsi="Arial" w:cs="Arial"/>
          <w:sz w:val="20"/>
          <w:szCs w:val="20"/>
        </w:rPr>
        <w:t>Oladokun</w:t>
      </w:r>
      <w:proofErr w:type="spellEnd"/>
      <w:r w:rsidR="00FE088C" w:rsidRPr="00600E08">
        <w:rPr>
          <w:rFonts w:ascii="Arial" w:hAnsi="Arial" w:cs="Arial"/>
          <w:sz w:val="20"/>
          <w:szCs w:val="20"/>
        </w:rPr>
        <w:t xml:space="preserve"> et al., 2020).</w:t>
      </w:r>
    </w:p>
    <w:p w14:paraId="2475CD05" w14:textId="77777777" w:rsidR="00AD06D7" w:rsidRPr="00600E08" w:rsidRDefault="00AD06D7" w:rsidP="00AD06D7">
      <w:pPr>
        <w:spacing w:after="0" w:line="360" w:lineRule="auto"/>
        <w:jc w:val="both"/>
        <w:rPr>
          <w:rFonts w:ascii="Arial" w:hAnsi="Arial" w:cs="Arial"/>
          <w:sz w:val="20"/>
          <w:szCs w:val="20"/>
        </w:rPr>
      </w:pPr>
      <w:proofErr w:type="spellStart"/>
      <w:r w:rsidRPr="00600E08">
        <w:rPr>
          <w:rFonts w:ascii="Arial" w:hAnsi="Arial" w:cs="Arial"/>
          <w:sz w:val="20"/>
          <w:szCs w:val="20"/>
        </w:rPr>
        <w:t>Among</w:t>
      </w:r>
      <w:proofErr w:type="spellEnd"/>
      <w:r w:rsidRPr="00600E08">
        <w:rPr>
          <w:rFonts w:ascii="Arial" w:hAnsi="Arial" w:cs="Arial"/>
          <w:sz w:val="20"/>
          <w:szCs w:val="20"/>
        </w:rPr>
        <w:t xml:space="preserve"> </w:t>
      </w:r>
      <w:proofErr w:type="spellStart"/>
      <w:r w:rsidRPr="00600E08">
        <w:rPr>
          <w:rFonts w:ascii="Arial" w:hAnsi="Arial" w:cs="Arial"/>
          <w:sz w:val="20"/>
          <w:szCs w:val="20"/>
        </w:rPr>
        <w:t>these</w:t>
      </w:r>
      <w:proofErr w:type="spellEnd"/>
      <w:r w:rsidRPr="00600E08">
        <w:rPr>
          <w:rFonts w:ascii="Arial" w:hAnsi="Arial" w:cs="Arial"/>
          <w:sz w:val="20"/>
          <w:szCs w:val="20"/>
        </w:rPr>
        <w:t xml:space="preserve"> plants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i/>
          <w:sz w:val="20"/>
          <w:szCs w:val="20"/>
        </w:rPr>
        <w:t>Sarcocephalus</w:t>
      </w:r>
      <w:proofErr w:type="spellEnd"/>
      <w:r w:rsidRPr="00600E08">
        <w:rPr>
          <w:rFonts w:ascii="Arial" w:hAnsi="Arial" w:cs="Arial"/>
          <w:i/>
          <w:sz w:val="20"/>
          <w:szCs w:val="20"/>
        </w:rPr>
        <w:t xml:space="preserve">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(syn. Nauclea </w:t>
      </w:r>
      <w:proofErr w:type="spellStart"/>
      <w:r w:rsidRPr="00600E08">
        <w:rPr>
          <w:rFonts w:ascii="Arial" w:hAnsi="Arial" w:cs="Arial"/>
          <w:sz w:val="20"/>
          <w:szCs w:val="20"/>
        </w:rPr>
        <w:t>latifolia</w:t>
      </w:r>
      <w:proofErr w:type="spellEnd"/>
      <w:r w:rsidRPr="00600E08">
        <w:rPr>
          <w:rFonts w:ascii="Arial" w:hAnsi="Arial" w:cs="Arial"/>
          <w:sz w:val="20"/>
          <w:szCs w:val="20"/>
        </w:rPr>
        <w:t xml:space="preserve">), a </w:t>
      </w:r>
      <w:proofErr w:type="spellStart"/>
      <w:r w:rsidRPr="00600E08">
        <w:rPr>
          <w:rFonts w:ascii="Arial" w:hAnsi="Arial" w:cs="Arial"/>
          <w:sz w:val="20"/>
          <w:szCs w:val="20"/>
        </w:rPr>
        <w:t>Rubiaceae</w:t>
      </w:r>
      <w:proofErr w:type="spellEnd"/>
      <w:r w:rsidRPr="00600E08">
        <w:rPr>
          <w:rFonts w:ascii="Arial" w:hAnsi="Arial" w:cs="Arial"/>
          <w:sz w:val="20"/>
          <w:szCs w:val="20"/>
        </w:rPr>
        <w:t xml:space="preserve"> </w:t>
      </w:r>
      <w:proofErr w:type="spellStart"/>
      <w:r w:rsidRPr="00600E08">
        <w:rPr>
          <w:rFonts w:ascii="Arial" w:hAnsi="Arial" w:cs="Arial"/>
          <w:sz w:val="20"/>
          <w:szCs w:val="20"/>
        </w:rPr>
        <w:t>known</w:t>
      </w:r>
      <w:proofErr w:type="spellEnd"/>
      <w:r w:rsidRPr="00600E08">
        <w:rPr>
          <w:rFonts w:ascii="Arial" w:hAnsi="Arial" w:cs="Arial"/>
          <w:sz w:val="20"/>
          <w:szCs w:val="20"/>
        </w:rPr>
        <w:t xml:space="preserve"> for </w:t>
      </w:r>
      <w:proofErr w:type="spellStart"/>
      <w:r w:rsidRPr="00600E08">
        <w:rPr>
          <w:rFonts w:ascii="Arial" w:hAnsi="Arial" w:cs="Arial"/>
          <w:sz w:val="20"/>
          <w:szCs w:val="20"/>
        </w:rPr>
        <w:t>its</w:t>
      </w:r>
      <w:proofErr w:type="spellEnd"/>
      <w:r w:rsidRPr="00600E08">
        <w:rPr>
          <w:rFonts w:ascii="Arial" w:hAnsi="Arial" w:cs="Arial"/>
          <w:sz w:val="20"/>
          <w:szCs w:val="20"/>
        </w:rPr>
        <w:t xml:space="preserve"> </w:t>
      </w:r>
      <w:proofErr w:type="spellStart"/>
      <w:r w:rsidRPr="00600E08">
        <w:rPr>
          <w:rFonts w:ascii="Arial" w:hAnsi="Arial" w:cs="Arial"/>
          <w:sz w:val="20"/>
          <w:szCs w:val="20"/>
        </w:rPr>
        <w:t>various</w:t>
      </w:r>
      <w:proofErr w:type="spellEnd"/>
      <w:r w:rsidRPr="00600E08">
        <w:rPr>
          <w:rFonts w:ascii="Arial" w:hAnsi="Arial" w:cs="Arial"/>
          <w:sz w:val="20"/>
          <w:szCs w:val="20"/>
        </w:rPr>
        <w:t xml:space="preserve"> </w:t>
      </w:r>
      <w:proofErr w:type="spellStart"/>
      <w:r w:rsidRPr="00600E08">
        <w:rPr>
          <w:rFonts w:ascii="Arial" w:hAnsi="Arial" w:cs="Arial"/>
          <w:sz w:val="20"/>
          <w:szCs w:val="20"/>
        </w:rPr>
        <w:t>ethnopharmacological</w:t>
      </w:r>
      <w:proofErr w:type="spellEnd"/>
      <w:r w:rsidRPr="00600E08">
        <w:rPr>
          <w:rFonts w:ascii="Arial" w:hAnsi="Arial" w:cs="Arial"/>
          <w:sz w:val="20"/>
          <w:szCs w:val="20"/>
        </w:rPr>
        <w:t xml:space="preserve"> </w:t>
      </w:r>
      <w:r w:rsidR="00FE088C" w:rsidRPr="00600E08">
        <w:rPr>
          <w:rFonts w:ascii="Arial" w:hAnsi="Arial" w:cs="Arial"/>
          <w:sz w:val="20"/>
          <w:szCs w:val="20"/>
        </w:rPr>
        <w:t>uses :</w:t>
      </w:r>
      <w:r w:rsidRPr="00600E08">
        <w:rPr>
          <w:rFonts w:ascii="Arial" w:hAnsi="Arial" w:cs="Arial"/>
          <w:sz w:val="20"/>
          <w:szCs w:val="20"/>
        </w:rPr>
        <w:t xml:space="preserve"> </w:t>
      </w:r>
      <w:proofErr w:type="spellStart"/>
      <w:r w:rsidRPr="00600E08">
        <w:rPr>
          <w:rFonts w:ascii="Arial" w:hAnsi="Arial" w:cs="Arial"/>
          <w:sz w:val="20"/>
          <w:szCs w:val="20"/>
        </w:rPr>
        <w:t>treatment</w:t>
      </w:r>
      <w:proofErr w:type="spellEnd"/>
      <w:r w:rsidRPr="00600E08">
        <w:rPr>
          <w:rFonts w:ascii="Arial" w:hAnsi="Arial" w:cs="Arial"/>
          <w:sz w:val="20"/>
          <w:szCs w:val="20"/>
        </w:rPr>
        <w:t xml:space="preserve"> of pain, infections, </w:t>
      </w:r>
      <w:proofErr w:type="spellStart"/>
      <w:r w:rsidRPr="00600E08">
        <w:rPr>
          <w:rFonts w:ascii="Arial" w:hAnsi="Arial" w:cs="Arial"/>
          <w:sz w:val="20"/>
          <w:szCs w:val="20"/>
        </w:rPr>
        <w:t>fever</w:t>
      </w:r>
      <w:proofErr w:type="spellEnd"/>
      <w:r w:rsidRPr="00600E08">
        <w:rPr>
          <w:rFonts w:ascii="Arial" w:hAnsi="Arial" w:cs="Arial"/>
          <w:sz w:val="20"/>
          <w:szCs w:val="20"/>
        </w:rPr>
        <w:t xml:space="preserve">, malaria, </w:t>
      </w:r>
      <w:proofErr w:type="spellStart"/>
      <w:r w:rsidRPr="00600E08">
        <w:rPr>
          <w:rFonts w:ascii="Arial" w:hAnsi="Arial" w:cs="Arial"/>
          <w:sz w:val="20"/>
          <w:szCs w:val="20"/>
        </w:rPr>
        <w:t>diabetes</w:t>
      </w:r>
      <w:proofErr w:type="spellEnd"/>
      <w:r w:rsidRPr="00600E08">
        <w:rPr>
          <w:rFonts w:ascii="Arial" w:hAnsi="Arial" w:cs="Arial"/>
          <w:sz w:val="20"/>
          <w:szCs w:val="20"/>
        </w:rPr>
        <w:t xml:space="preserve">, </w:t>
      </w:r>
      <w:proofErr w:type="spellStart"/>
      <w:r w:rsidRPr="00600E08">
        <w:rPr>
          <w:rFonts w:ascii="Arial" w:hAnsi="Arial" w:cs="Arial"/>
          <w:sz w:val="20"/>
          <w:szCs w:val="20"/>
        </w:rPr>
        <w:t>edema</w:t>
      </w:r>
      <w:proofErr w:type="spellEnd"/>
      <w:r w:rsidRPr="00600E08">
        <w:rPr>
          <w:rFonts w:ascii="Arial" w:hAnsi="Arial" w:cs="Arial"/>
          <w:sz w:val="20"/>
          <w:szCs w:val="20"/>
        </w:rPr>
        <w:t xml:space="preserve">, and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disorders</w:t>
      </w:r>
      <w:proofErr w:type="spellEnd"/>
      <w:r w:rsidRPr="00600E08">
        <w:rPr>
          <w:rFonts w:ascii="Arial" w:hAnsi="Arial" w:cs="Arial"/>
          <w:sz w:val="20"/>
          <w:szCs w:val="20"/>
        </w:rPr>
        <w:t xml:space="preserve"> (Traoré</w:t>
      </w:r>
      <w:r w:rsidR="003278DF" w:rsidRPr="00600E08">
        <w:rPr>
          <w:rFonts w:ascii="Arial" w:hAnsi="Arial" w:cs="Arial"/>
          <w:sz w:val="20"/>
          <w:szCs w:val="20"/>
        </w:rPr>
        <w:t>.</w:t>
      </w:r>
      <w:r w:rsidRPr="00600E08">
        <w:rPr>
          <w:rFonts w:ascii="Arial" w:hAnsi="Arial" w:cs="Arial"/>
          <w:sz w:val="20"/>
          <w:szCs w:val="20"/>
        </w:rPr>
        <w:t xml:space="preserve">, </w:t>
      </w:r>
      <w:r w:rsidR="00FE088C" w:rsidRPr="00600E08">
        <w:rPr>
          <w:rFonts w:ascii="Arial" w:hAnsi="Arial" w:cs="Arial"/>
          <w:sz w:val="20"/>
          <w:szCs w:val="20"/>
        </w:rPr>
        <w:t>2020 ;</w:t>
      </w:r>
      <w:r w:rsidRPr="00600E08">
        <w:rPr>
          <w:rFonts w:ascii="Arial" w:hAnsi="Arial" w:cs="Arial"/>
          <w:sz w:val="20"/>
          <w:szCs w:val="20"/>
        </w:rPr>
        <w:t xml:space="preserve"> </w:t>
      </w:r>
      <w:proofErr w:type="spellStart"/>
      <w:r w:rsidRPr="00600E08">
        <w:rPr>
          <w:rFonts w:ascii="Arial" w:hAnsi="Arial" w:cs="Arial"/>
          <w:sz w:val="20"/>
          <w:szCs w:val="20"/>
        </w:rPr>
        <w:t>Klotoé</w:t>
      </w:r>
      <w:proofErr w:type="spellEnd"/>
      <w:r w:rsidRPr="00600E08">
        <w:rPr>
          <w:rFonts w:ascii="Arial" w:hAnsi="Arial" w:cs="Arial"/>
          <w:sz w:val="20"/>
          <w:szCs w:val="20"/>
        </w:rPr>
        <w:t xml:space="preserve"> et al., 2022). </w:t>
      </w:r>
      <w:proofErr w:type="spellStart"/>
      <w:r w:rsidRPr="00600E08">
        <w:rPr>
          <w:rFonts w:ascii="Arial" w:hAnsi="Arial" w:cs="Arial"/>
          <w:sz w:val="20"/>
          <w:szCs w:val="20"/>
        </w:rPr>
        <w:t>Recent</w:t>
      </w:r>
      <w:proofErr w:type="spellEnd"/>
      <w:r w:rsidRPr="00600E08">
        <w:rPr>
          <w:rFonts w:ascii="Arial" w:hAnsi="Arial" w:cs="Arial"/>
          <w:sz w:val="20"/>
          <w:szCs w:val="20"/>
        </w:rPr>
        <w:t xml:space="preserve"> </w:t>
      </w:r>
      <w:proofErr w:type="spellStart"/>
      <w:r w:rsidRPr="00600E08">
        <w:rPr>
          <w:rFonts w:ascii="Arial" w:hAnsi="Arial" w:cs="Arial"/>
          <w:sz w:val="20"/>
          <w:szCs w:val="20"/>
        </w:rPr>
        <w:t>studies</w:t>
      </w:r>
      <w:proofErr w:type="spellEnd"/>
      <w:r w:rsidRPr="00600E08">
        <w:rPr>
          <w:rFonts w:ascii="Arial" w:hAnsi="Arial" w:cs="Arial"/>
          <w:sz w:val="20"/>
          <w:szCs w:val="20"/>
        </w:rPr>
        <w:t xml:space="preserve"> have </w:t>
      </w:r>
      <w:proofErr w:type="spellStart"/>
      <w:r w:rsidRPr="00600E08">
        <w:rPr>
          <w:rFonts w:ascii="Arial" w:hAnsi="Arial" w:cs="Arial"/>
          <w:sz w:val="20"/>
          <w:szCs w:val="20"/>
        </w:rPr>
        <w:t>confirmed</w:t>
      </w:r>
      <w:proofErr w:type="spellEnd"/>
      <w:r w:rsidRPr="00600E08">
        <w:rPr>
          <w:rFonts w:ascii="Arial" w:hAnsi="Arial" w:cs="Arial"/>
          <w:sz w:val="20"/>
          <w:szCs w:val="20"/>
        </w:rPr>
        <w:t xml:space="preserve"> </w:t>
      </w:r>
      <w:proofErr w:type="spellStart"/>
      <w:r w:rsidRPr="00600E08">
        <w:rPr>
          <w:rFonts w:ascii="Arial" w:hAnsi="Arial" w:cs="Arial"/>
          <w:sz w:val="20"/>
          <w:szCs w:val="20"/>
        </w:rPr>
        <w:t>its</w:t>
      </w:r>
      <w:proofErr w:type="spellEnd"/>
      <w:r w:rsidRPr="00600E08">
        <w:rPr>
          <w:rFonts w:ascii="Arial" w:hAnsi="Arial" w:cs="Arial"/>
          <w:sz w:val="20"/>
          <w:szCs w:val="20"/>
        </w:rPr>
        <w:t xml:space="preserve"> </w:t>
      </w:r>
      <w:proofErr w:type="spellStart"/>
      <w:r w:rsidRPr="00600E08">
        <w:rPr>
          <w:rFonts w:ascii="Arial" w:hAnsi="Arial" w:cs="Arial"/>
          <w:sz w:val="20"/>
          <w:szCs w:val="20"/>
        </w:rPr>
        <w:t>richness</w:t>
      </w:r>
      <w:proofErr w:type="spellEnd"/>
      <w:r w:rsidRPr="00600E08">
        <w:rPr>
          <w:rFonts w:ascii="Arial" w:hAnsi="Arial" w:cs="Arial"/>
          <w:sz w:val="20"/>
          <w:szCs w:val="20"/>
        </w:rPr>
        <w:t xml:space="preserve"> in </w:t>
      </w:r>
      <w:proofErr w:type="spellStart"/>
      <w:r w:rsidRPr="00600E08">
        <w:rPr>
          <w:rFonts w:ascii="Arial" w:hAnsi="Arial" w:cs="Arial"/>
          <w:sz w:val="20"/>
          <w:szCs w:val="20"/>
        </w:rPr>
        <w:t>secondary</w:t>
      </w:r>
      <w:proofErr w:type="spellEnd"/>
      <w:r w:rsidRPr="00600E08">
        <w:rPr>
          <w:rFonts w:ascii="Arial" w:hAnsi="Arial" w:cs="Arial"/>
          <w:sz w:val="20"/>
          <w:szCs w:val="20"/>
        </w:rPr>
        <w:t xml:space="preserve"> </w:t>
      </w:r>
      <w:proofErr w:type="spellStart"/>
      <w:r w:rsidRPr="00600E08">
        <w:rPr>
          <w:rFonts w:ascii="Arial" w:hAnsi="Arial" w:cs="Arial"/>
          <w:sz w:val="20"/>
          <w:szCs w:val="20"/>
        </w:rPr>
        <w:t>metabolites</w:t>
      </w:r>
      <w:proofErr w:type="spellEnd"/>
      <w:r w:rsidRPr="00600E08">
        <w:rPr>
          <w:rFonts w:ascii="Arial" w:hAnsi="Arial" w:cs="Arial"/>
          <w:sz w:val="20"/>
          <w:szCs w:val="20"/>
        </w:rPr>
        <w:t xml:space="preserve">, </w:t>
      </w:r>
      <w:proofErr w:type="spellStart"/>
      <w:r w:rsidRPr="00600E08">
        <w:rPr>
          <w:rFonts w:ascii="Arial" w:hAnsi="Arial" w:cs="Arial"/>
          <w:sz w:val="20"/>
          <w:szCs w:val="20"/>
        </w:rPr>
        <w:t>particularly</w:t>
      </w:r>
      <w:proofErr w:type="spellEnd"/>
      <w:r w:rsidRPr="00600E08">
        <w:rPr>
          <w:rFonts w:ascii="Arial" w:hAnsi="Arial" w:cs="Arial"/>
          <w:sz w:val="20"/>
          <w:szCs w:val="20"/>
        </w:rPr>
        <w:t xml:space="preserve">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tannins, </w:t>
      </w:r>
      <w:proofErr w:type="spellStart"/>
      <w:r w:rsidRPr="00600E08">
        <w:rPr>
          <w:rFonts w:ascii="Arial" w:hAnsi="Arial" w:cs="Arial"/>
          <w:sz w:val="20"/>
          <w:szCs w:val="20"/>
        </w:rPr>
        <w:t>saponins</w:t>
      </w:r>
      <w:proofErr w:type="spellEnd"/>
      <w:r w:rsidRPr="00600E08">
        <w:rPr>
          <w:rFonts w:ascii="Arial" w:hAnsi="Arial" w:cs="Arial"/>
          <w:sz w:val="20"/>
          <w:szCs w:val="20"/>
        </w:rPr>
        <w:t xml:space="preserve">, </w:t>
      </w:r>
      <w:proofErr w:type="spellStart"/>
      <w:r w:rsidRPr="00600E08">
        <w:rPr>
          <w:rFonts w:ascii="Arial" w:hAnsi="Arial" w:cs="Arial"/>
          <w:sz w:val="20"/>
          <w:szCs w:val="20"/>
        </w:rPr>
        <w:t>phenolic</w:t>
      </w:r>
      <w:proofErr w:type="spellEnd"/>
      <w:r w:rsidRPr="00600E08">
        <w:rPr>
          <w:rFonts w:ascii="Arial" w:hAnsi="Arial" w:cs="Arial"/>
          <w:sz w:val="20"/>
          <w:szCs w:val="20"/>
        </w:rPr>
        <w:t xml:space="preserve"> compounds, and </w:t>
      </w:r>
      <w:proofErr w:type="spellStart"/>
      <w:r w:rsidRPr="00600E08">
        <w:rPr>
          <w:rFonts w:ascii="Arial" w:hAnsi="Arial" w:cs="Arial"/>
          <w:sz w:val="20"/>
          <w:szCs w:val="20"/>
        </w:rPr>
        <w:t>alkaloids</w:t>
      </w:r>
      <w:proofErr w:type="spellEnd"/>
      <w:r w:rsidRPr="00600E08">
        <w:rPr>
          <w:rFonts w:ascii="Arial" w:hAnsi="Arial" w:cs="Arial"/>
          <w:sz w:val="20"/>
          <w:szCs w:val="20"/>
        </w:rPr>
        <w:t xml:space="preserve">, </w:t>
      </w:r>
      <w:proofErr w:type="spellStart"/>
      <w:r w:rsidRPr="00600E08">
        <w:rPr>
          <w:rFonts w:ascii="Arial" w:hAnsi="Arial" w:cs="Arial"/>
          <w:sz w:val="20"/>
          <w:szCs w:val="20"/>
        </w:rPr>
        <w:t>which</w:t>
      </w:r>
      <w:proofErr w:type="spellEnd"/>
      <w:r w:rsidRPr="00600E08">
        <w:rPr>
          <w:rFonts w:ascii="Arial" w:hAnsi="Arial" w:cs="Arial"/>
          <w:sz w:val="20"/>
          <w:szCs w:val="20"/>
        </w:rPr>
        <w:t xml:space="preserve"> are at the </w:t>
      </w:r>
      <w:proofErr w:type="spellStart"/>
      <w:r w:rsidRPr="00600E08">
        <w:rPr>
          <w:rFonts w:ascii="Arial" w:hAnsi="Arial" w:cs="Arial"/>
          <w:sz w:val="20"/>
          <w:szCs w:val="20"/>
        </w:rPr>
        <w:t>origin</w:t>
      </w:r>
      <w:proofErr w:type="spellEnd"/>
      <w:r w:rsidRPr="00600E08">
        <w:rPr>
          <w:rFonts w:ascii="Arial" w:hAnsi="Arial" w:cs="Arial"/>
          <w:sz w:val="20"/>
          <w:szCs w:val="20"/>
        </w:rPr>
        <w:t xml:space="preserve"> of </w:t>
      </w:r>
      <w:proofErr w:type="spellStart"/>
      <w:r w:rsidRPr="00600E08">
        <w:rPr>
          <w:rFonts w:ascii="Arial" w:hAnsi="Arial" w:cs="Arial"/>
          <w:sz w:val="20"/>
          <w:szCs w:val="20"/>
        </w:rPr>
        <w:t>its</w:t>
      </w:r>
      <w:proofErr w:type="spellEnd"/>
      <w:r w:rsidRPr="00600E08">
        <w:rPr>
          <w:rFonts w:ascii="Arial" w:hAnsi="Arial" w:cs="Arial"/>
          <w:sz w:val="20"/>
          <w:szCs w:val="20"/>
        </w:rPr>
        <w:t xml:space="preserve"> multiple </w:t>
      </w:r>
      <w:proofErr w:type="spellStart"/>
      <w:r w:rsidRPr="00600E08">
        <w:rPr>
          <w:rFonts w:ascii="Arial" w:hAnsi="Arial" w:cs="Arial"/>
          <w:sz w:val="20"/>
          <w:szCs w:val="20"/>
        </w:rPr>
        <w:t>pharmacological</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activities</w:t>
      </w:r>
      <w:proofErr w:type="spellEnd"/>
      <w:r w:rsidRPr="00600E08">
        <w:rPr>
          <w:rFonts w:ascii="Arial" w:hAnsi="Arial" w:cs="Arial"/>
          <w:sz w:val="20"/>
          <w:szCs w:val="20"/>
        </w:rPr>
        <w:t xml:space="preserve"> (</w:t>
      </w:r>
      <w:proofErr w:type="spellStart"/>
      <w:r w:rsidRPr="00600E08">
        <w:rPr>
          <w:rFonts w:ascii="Arial" w:hAnsi="Arial" w:cs="Arial"/>
          <w:sz w:val="20"/>
          <w:szCs w:val="20"/>
        </w:rPr>
        <w:t>Téné</w:t>
      </w:r>
      <w:proofErr w:type="spellEnd"/>
      <w:r w:rsidRPr="00600E08">
        <w:rPr>
          <w:rFonts w:ascii="Arial" w:hAnsi="Arial" w:cs="Arial"/>
          <w:sz w:val="20"/>
          <w:szCs w:val="20"/>
        </w:rPr>
        <w:t xml:space="preserve"> et al., </w:t>
      </w:r>
      <w:r w:rsidR="00FE088C" w:rsidRPr="00600E08">
        <w:rPr>
          <w:rFonts w:ascii="Arial" w:hAnsi="Arial" w:cs="Arial"/>
          <w:sz w:val="20"/>
          <w:szCs w:val="20"/>
        </w:rPr>
        <w:t>2019 ;</w:t>
      </w:r>
      <w:r w:rsidRPr="00600E08">
        <w:rPr>
          <w:rFonts w:ascii="Arial" w:hAnsi="Arial" w:cs="Arial"/>
          <w:sz w:val="20"/>
          <w:szCs w:val="20"/>
        </w:rPr>
        <w:t xml:space="preserve"> N’Guessan et al., </w:t>
      </w:r>
      <w:r w:rsidR="00FE088C" w:rsidRPr="00600E08">
        <w:rPr>
          <w:rFonts w:ascii="Arial" w:hAnsi="Arial" w:cs="Arial"/>
          <w:sz w:val="20"/>
          <w:szCs w:val="20"/>
        </w:rPr>
        <w:t xml:space="preserve">2023 ; </w:t>
      </w:r>
      <w:proofErr w:type="spellStart"/>
      <w:r w:rsidR="00FE088C" w:rsidRPr="00600E08">
        <w:rPr>
          <w:rFonts w:ascii="Arial" w:hAnsi="Arial" w:cs="Arial"/>
          <w:sz w:val="20"/>
          <w:szCs w:val="20"/>
        </w:rPr>
        <w:t>Perside</w:t>
      </w:r>
      <w:proofErr w:type="spellEnd"/>
      <w:r w:rsidR="00FE088C" w:rsidRPr="00600E08">
        <w:rPr>
          <w:rFonts w:ascii="Arial" w:hAnsi="Arial" w:cs="Arial"/>
          <w:sz w:val="20"/>
          <w:szCs w:val="20"/>
        </w:rPr>
        <w:t xml:space="preserve"> et al., 2024).</w:t>
      </w:r>
    </w:p>
    <w:p w14:paraId="5646EDA4" w14:textId="77777777" w:rsidR="00AD06D7" w:rsidRPr="00600E08" w:rsidRDefault="00AD06D7" w:rsidP="00AD06D7">
      <w:pPr>
        <w:spacing w:after="0" w:line="360" w:lineRule="auto"/>
        <w:jc w:val="both"/>
        <w:rPr>
          <w:rFonts w:ascii="Arial" w:hAnsi="Arial" w:cs="Arial"/>
          <w:sz w:val="20"/>
          <w:szCs w:val="20"/>
        </w:rPr>
      </w:pPr>
      <w:proofErr w:type="spellStart"/>
      <w:r w:rsidRPr="00600E08">
        <w:rPr>
          <w:rFonts w:ascii="Arial" w:hAnsi="Arial" w:cs="Arial"/>
          <w:sz w:val="20"/>
          <w:szCs w:val="20"/>
        </w:rPr>
        <w:t>Oxidative</w:t>
      </w:r>
      <w:proofErr w:type="spellEnd"/>
      <w:r w:rsidRPr="00600E08">
        <w:rPr>
          <w:rFonts w:ascii="Arial" w:hAnsi="Arial" w:cs="Arial"/>
          <w:sz w:val="20"/>
          <w:szCs w:val="20"/>
        </w:rPr>
        <w:t xml:space="preserve"> stress and </w:t>
      </w:r>
      <w:proofErr w:type="spellStart"/>
      <w:r w:rsidRPr="00600E08">
        <w:rPr>
          <w:rFonts w:ascii="Arial" w:hAnsi="Arial" w:cs="Arial"/>
          <w:sz w:val="20"/>
          <w:szCs w:val="20"/>
        </w:rPr>
        <w:t>chronic</w:t>
      </w:r>
      <w:proofErr w:type="spellEnd"/>
      <w:r w:rsidRPr="00600E08">
        <w:rPr>
          <w:rFonts w:ascii="Arial" w:hAnsi="Arial" w:cs="Arial"/>
          <w:sz w:val="20"/>
          <w:szCs w:val="20"/>
        </w:rPr>
        <w:t xml:space="preserve"> inflammation are </w:t>
      </w:r>
      <w:proofErr w:type="spellStart"/>
      <w:r w:rsidRPr="00600E08">
        <w:rPr>
          <w:rFonts w:ascii="Arial" w:hAnsi="Arial" w:cs="Arial"/>
          <w:sz w:val="20"/>
          <w:szCs w:val="20"/>
        </w:rPr>
        <w:t>two</w:t>
      </w:r>
      <w:proofErr w:type="spellEnd"/>
      <w:r w:rsidRPr="00600E08">
        <w:rPr>
          <w:rFonts w:ascii="Arial" w:hAnsi="Arial" w:cs="Arial"/>
          <w:sz w:val="20"/>
          <w:szCs w:val="20"/>
        </w:rPr>
        <w:t xml:space="preserve"> key </w:t>
      </w:r>
      <w:proofErr w:type="spellStart"/>
      <w:r w:rsidRPr="00600E08">
        <w:rPr>
          <w:rFonts w:ascii="Arial" w:hAnsi="Arial" w:cs="Arial"/>
          <w:sz w:val="20"/>
          <w:szCs w:val="20"/>
        </w:rPr>
        <w:t>biological</w:t>
      </w:r>
      <w:proofErr w:type="spellEnd"/>
      <w:r w:rsidRPr="00600E08">
        <w:rPr>
          <w:rFonts w:ascii="Arial" w:hAnsi="Arial" w:cs="Arial"/>
          <w:sz w:val="20"/>
          <w:szCs w:val="20"/>
        </w:rPr>
        <w:t xml:space="preserve"> </w:t>
      </w:r>
      <w:proofErr w:type="spellStart"/>
      <w:r w:rsidRPr="00600E08">
        <w:rPr>
          <w:rFonts w:ascii="Arial" w:hAnsi="Arial" w:cs="Arial"/>
          <w:sz w:val="20"/>
          <w:szCs w:val="20"/>
        </w:rPr>
        <w:t>processes</w:t>
      </w:r>
      <w:proofErr w:type="spellEnd"/>
      <w:r w:rsidRPr="00600E08">
        <w:rPr>
          <w:rFonts w:ascii="Arial" w:hAnsi="Arial" w:cs="Arial"/>
          <w:sz w:val="20"/>
          <w:szCs w:val="20"/>
        </w:rPr>
        <w:t xml:space="preserve"> </w:t>
      </w:r>
      <w:proofErr w:type="spellStart"/>
      <w:r w:rsidRPr="00600E08">
        <w:rPr>
          <w:rFonts w:ascii="Arial" w:hAnsi="Arial" w:cs="Arial"/>
          <w:sz w:val="20"/>
          <w:szCs w:val="20"/>
        </w:rPr>
        <w:t>involved</w:t>
      </w:r>
      <w:proofErr w:type="spellEnd"/>
      <w:r w:rsidRPr="00600E08">
        <w:rPr>
          <w:rFonts w:ascii="Arial" w:hAnsi="Arial" w:cs="Arial"/>
          <w:sz w:val="20"/>
          <w:szCs w:val="20"/>
        </w:rPr>
        <w:t xml:space="preserve"> in the </w:t>
      </w:r>
      <w:proofErr w:type="spellStart"/>
      <w:r w:rsidRPr="00600E08">
        <w:rPr>
          <w:rFonts w:ascii="Arial" w:hAnsi="Arial" w:cs="Arial"/>
          <w:sz w:val="20"/>
          <w:szCs w:val="20"/>
        </w:rPr>
        <w:t>pathophysiology</w:t>
      </w:r>
      <w:proofErr w:type="spellEnd"/>
      <w:r w:rsidRPr="00600E08">
        <w:rPr>
          <w:rFonts w:ascii="Arial" w:hAnsi="Arial" w:cs="Arial"/>
          <w:sz w:val="20"/>
          <w:szCs w:val="20"/>
        </w:rPr>
        <w:t xml:space="preserve"> of </w:t>
      </w:r>
      <w:proofErr w:type="spellStart"/>
      <w:r w:rsidRPr="00600E08">
        <w:rPr>
          <w:rFonts w:ascii="Arial" w:hAnsi="Arial" w:cs="Arial"/>
          <w:sz w:val="20"/>
          <w:szCs w:val="20"/>
        </w:rPr>
        <w:t>many</w:t>
      </w:r>
      <w:proofErr w:type="spellEnd"/>
      <w:r w:rsidRPr="00600E08">
        <w:rPr>
          <w:rFonts w:ascii="Arial" w:hAnsi="Arial" w:cs="Arial"/>
          <w:sz w:val="20"/>
          <w:szCs w:val="20"/>
        </w:rPr>
        <w:t xml:space="preserve"> modern </w:t>
      </w:r>
      <w:proofErr w:type="spellStart"/>
      <w:r w:rsidRPr="00600E08">
        <w:rPr>
          <w:rFonts w:ascii="Arial" w:hAnsi="Arial" w:cs="Arial"/>
          <w:sz w:val="20"/>
          <w:szCs w:val="20"/>
        </w:rPr>
        <w:t>ailments</w:t>
      </w:r>
      <w:proofErr w:type="spellEnd"/>
      <w:r w:rsidRPr="00600E08">
        <w:rPr>
          <w:rFonts w:ascii="Arial" w:hAnsi="Arial" w:cs="Arial"/>
          <w:sz w:val="20"/>
          <w:szCs w:val="20"/>
        </w:rPr>
        <w:t xml:space="preserve">, </w:t>
      </w:r>
      <w:proofErr w:type="spellStart"/>
      <w:r w:rsidRPr="00600E08">
        <w:rPr>
          <w:rFonts w:ascii="Arial" w:hAnsi="Arial" w:cs="Arial"/>
          <w:sz w:val="20"/>
          <w:szCs w:val="20"/>
        </w:rPr>
        <w:t>such</w:t>
      </w:r>
      <w:proofErr w:type="spellEnd"/>
      <w:r w:rsidRPr="00600E08">
        <w:rPr>
          <w:rFonts w:ascii="Arial" w:hAnsi="Arial" w:cs="Arial"/>
          <w:sz w:val="20"/>
          <w:szCs w:val="20"/>
        </w:rPr>
        <w:t xml:space="preserve"> as </w:t>
      </w:r>
      <w:proofErr w:type="spellStart"/>
      <w:r w:rsidRPr="00600E08">
        <w:rPr>
          <w:rFonts w:ascii="Arial" w:hAnsi="Arial" w:cs="Arial"/>
          <w:sz w:val="20"/>
          <w:szCs w:val="20"/>
        </w:rPr>
        <w:t>cardiovascular</w:t>
      </w:r>
      <w:proofErr w:type="spellEnd"/>
      <w:r w:rsidRPr="00600E08">
        <w:rPr>
          <w:rFonts w:ascii="Arial" w:hAnsi="Arial" w:cs="Arial"/>
          <w:sz w:val="20"/>
          <w:szCs w:val="20"/>
        </w:rPr>
        <w:t xml:space="preserve">, </w:t>
      </w:r>
      <w:proofErr w:type="spellStart"/>
      <w:r w:rsidRPr="00600E08">
        <w:rPr>
          <w:rFonts w:ascii="Arial" w:hAnsi="Arial" w:cs="Arial"/>
          <w:sz w:val="20"/>
          <w:szCs w:val="20"/>
        </w:rPr>
        <w:t>renal</w:t>
      </w:r>
      <w:proofErr w:type="spellEnd"/>
      <w:r w:rsidRPr="00600E08">
        <w:rPr>
          <w:rFonts w:ascii="Arial" w:hAnsi="Arial" w:cs="Arial"/>
          <w:sz w:val="20"/>
          <w:szCs w:val="20"/>
        </w:rPr>
        <w:t xml:space="preserve">, </w:t>
      </w:r>
      <w:proofErr w:type="spellStart"/>
      <w:r w:rsidRPr="00600E08">
        <w:rPr>
          <w:rFonts w:ascii="Arial" w:hAnsi="Arial" w:cs="Arial"/>
          <w:sz w:val="20"/>
          <w:szCs w:val="20"/>
        </w:rPr>
        <w:t>neurodegenerative</w:t>
      </w:r>
      <w:proofErr w:type="spellEnd"/>
      <w:r w:rsidRPr="00600E08">
        <w:rPr>
          <w:rFonts w:ascii="Arial" w:hAnsi="Arial" w:cs="Arial"/>
          <w:sz w:val="20"/>
          <w:szCs w:val="20"/>
        </w:rPr>
        <w:t xml:space="preserve">, or </w:t>
      </w:r>
      <w:proofErr w:type="spellStart"/>
      <w:r w:rsidRPr="00600E08">
        <w:rPr>
          <w:rFonts w:ascii="Arial" w:hAnsi="Arial" w:cs="Arial"/>
          <w:sz w:val="20"/>
          <w:szCs w:val="20"/>
        </w:rPr>
        <w:t>metabolic</w:t>
      </w:r>
      <w:proofErr w:type="spellEnd"/>
      <w:r w:rsidRPr="00600E08">
        <w:rPr>
          <w:rFonts w:ascii="Arial" w:hAnsi="Arial" w:cs="Arial"/>
          <w:sz w:val="20"/>
          <w:szCs w:val="20"/>
        </w:rPr>
        <w:t xml:space="preserve"> </w:t>
      </w:r>
      <w:proofErr w:type="spellStart"/>
      <w:r w:rsidRPr="00600E08">
        <w:rPr>
          <w:rFonts w:ascii="Arial" w:hAnsi="Arial" w:cs="Arial"/>
          <w:sz w:val="20"/>
          <w:szCs w:val="20"/>
        </w:rPr>
        <w:t>diseases</w:t>
      </w:r>
      <w:proofErr w:type="spellEnd"/>
      <w:r w:rsidRPr="00600E08">
        <w:rPr>
          <w:rFonts w:ascii="Arial" w:hAnsi="Arial" w:cs="Arial"/>
          <w:sz w:val="20"/>
          <w:szCs w:val="20"/>
        </w:rPr>
        <w:t xml:space="preserve"> (Wang et al., </w:t>
      </w:r>
      <w:r w:rsidR="00FE088C" w:rsidRPr="00600E08">
        <w:rPr>
          <w:rFonts w:ascii="Arial" w:hAnsi="Arial" w:cs="Arial"/>
          <w:sz w:val="20"/>
          <w:szCs w:val="20"/>
        </w:rPr>
        <w:t>2022 ;</w:t>
      </w:r>
      <w:r w:rsidRPr="00600E08">
        <w:rPr>
          <w:rFonts w:ascii="Arial" w:hAnsi="Arial" w:cs="Arial"/>
          <w:sz w:val="20"/>
          <w:szCs w:val="20"/>
        </w:rPr>
        <w:t xml:space="preserve"> </w:t>
      </w:r>
      <w:proofErr w:type="spellStart"/>
      <w:r w:rsidRPr="00600E08">
        <w:rPr>
          <w:rFonts w:ascii="Arial" w:hAnsi="Arial" w:cs="Arial"/>
          <w:sz w:val="20"/>
          <w:szCs w:val="20"/>
        </w:rPr>
        <w:t>Akindele</w:t>
      </w:r>
      <w:proofErr w:type="spellEnd"/>
      <w:r w:rsidRPr="00600E08">
        <w:rPr>
          <w:rFonts w:ascii="Arial" w:hAnsi="Arial" w:cs="Arial"/>
          <w:sz w:val="20"/>
          <w:szCs w:val="20"/>
        </w:rPr>
        <w:t xml:space="preserve"> et al., 2020). In </w:t>
      </w:r>
      <w:proofErr w:type="spellStart"/>
      <w:r w:rsidRPr="00600E08">
        <w:rPr>
          <w:rFonts w:ascii="Arial" w:hAnsi="Arial" w:cs="Arial"/>
          <w:sz w:val="20"/>
          <w:szCs w:val="20"/>
        </w:rPr>
        <w:t>parallel</w:t>
      </w:r>
      <w:proofErr w:type="spellEnd"/>
      <w:r w:rsidRPr="00600E08">
        <w:rPr>
          <w:rFonts w:ascii="Arial" w:hAnsi="Arial" w:cs="Arial"/>
          <w:sz w:val="20"/>
          <w:szCs w:val="20"/>
        </w:rPr>
        <w:t xml:space="preserve">, the </w:t>
      </w:r>
      <w:proofErr w:type="spellStart"/>
      <w:r w:rsidRPr="00600E08">
        <w:rPr>
          <w:rFonts w:ascii="Arial" w:hAnsi="Arial" w:cs="Arial"/>
          <w:sz w:val="20"/>
          <w:szCs w:val="20"/>
        </w:rPr>
        <w:t>regulation</w:t>
      </w:r>
      <w:proofErr w:type="spellEnd"/>
      <w:r w:rsidRPr="00600E08">
        <w:rPr>
          <w:rFonts w:ascii="Arial" w:hAnsi="Arial" w:cs="Arial"/>
          <w:sz w:val="20"/>
          <w:szCs w:val="20"/>
        </w:rPr>
        <w:t xml:space="preserve"> of </w:t>
      </w:r>
      <w:proofErr w:type="spellStart"/>
      <w:r w:rsidRPr="00600E08">
        <w:rPr>
          <w:rFonts w:ascii="Arial" w:hAnsi="Arial" w:cs="Arial"/>
          <w:sz w:val="20"/>
          <w:szCs w:val="20"/>
        </w:rPr>
        <w:t>diuresis</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a major </w:t>
      </w:r>
      <w:proofErr w:type="spellStart"/>
      <w:r w:rsidRPr="00600E08">
        <w:rPr>
          <w:rFonts w:ascii="Arial" w:hAnsi="Arial" w:cs="Arial"/>
          <w:sz w:val="20"/>
          <w:szCs w:val="20"/>
        </w:rPr>
        <w:t>therapeutic</w:t>
      </w:r>
      <w:proofErr w:type="spellEnd"/>
      <w:r w:rsidRPr="00600E08">
        <w:rPr>
          <w:rFonts w:ascii="Arial" w:hAnsi="Arial" w:cs="Arial"/>
          <w:sz w:val="20"/>
          <w:szCs w:val="20"/>
        </w:rPr>
        <w:t xml:space="preserve"> axis in the management of hypertension, congestive </w:t>
      </w:r>
      <w:proofErr w:type="spellStart"/>
      <w:r w:rsidRPr="00600E08">
        <w:rPr>
          <w:rFonts w:ascii="Arial" w:hAnsi="Arial" w:cs="Arial"/>
          <w:sz w:val="20"/>
          <w:szCs w:val="20"/>
        </w:rPr>
        <w:t>heart</w:t>
      </w:r>
      <w:proofErr w:type="spellEnd"/>
      <w:r w:rsidRPr="00600E08">
        <w:rPr>
          <w:rFonts w:ascii="Arial" w:hAnsi="Arial" w:cs="Arial"/>
          <w:sz w:val="20"/>
          <w:szCs w:val="20"/>
        </w:rPr>
        <w:t xml:space="preserve"> </w:t>
      </w:r>
      <w:proofErr w:type="spellStart"/>
      <w:r w:rsidRPr="00600E08">
        <w:rPr>
          <w:rFonts w:ascii="Arial" w:hAnsi="Arial" w:cs="Arial"/>
          <w:sz w:val="20"/>
          <w:szCs w:val="20"/>
        </w:rPr>
        <w:t>failure</w:t>
      </w:r>
      <w:proofErr w:type="spellEnd"/>
      <w:r w:rsidRPr="00600E08">
        <w:rPr>
          <w:rFonts w:ascii="Arial" w:hAnsi="Arial" w:cs="Arial"/>
          <w:sz w:val="20"/>
          <w:szCs w:val="20"/>
        </w:rPr>
        <w:t>, and hydro-</w:t>
      </w:r>
      <w:proofErr w:type="spellStart"/>
      <w:r w:rsidRPr="00600E08">
        <w:rPr>
          <w:rFonts w:ascii="Arial" w:hAnsi="Arial" w:cs="Arial"/>
          <w:sz w:val="20"/>
          <w:szCs w:val="20"/>
        </w:rPr>
        <w:lastRenderedPageBreak/>
        <w:t>electrolytic</w:t>
      </w:r>
      <w:proofErr w:type="spellEnd"/>
      <w:r w:rsidRPr="00600E08">
        <w:rPr>
          <w:rFonts w:ascii="Arial" w:hAnsi="Arial" w:cs="Arial"/>
          <w:sz w:val="20"/>
          <w:szCs w:val="20"/>
        </w:rPr>
        <w:t xml:space="preserve"> </w:t>
      </w:r>
      <w:proofErr w:type="spellStart"/>
      <w:r w:rsidRPr="00600E08">
        <w:rPr>
          <w:rFonts w:ascii="Arial" w:hAnsi="Arial" w:cs="Arial"/>
          <w:sz w:val="20"/>
          <w:szCs w:val="20"/>
        </w:rPr>
        <w:t>disorders</w:t>
      </w:r>
      <w:proofErr w:type="spellEnd"/>
      <w:r w:rsidRPr="00600E08">
        <w:rPr>
          <w:rFonts w:ascii="Arial" w:hAnsi="Arial" w:cs="Arial"/>
          <w:sz w:val="20"/>
          <w:szCs w:val="20"/>
        </w:rPr>
        <w:t xml:space="preserve"> (Hamza et al., 2019). </w:t>
      </w:r>
      <w:proofErr w:type="spellStart"/>
      <w:r w:rsidRPr="00600E08">
        <w:rPr>
          <w:rFonts w:ascii="Arial" w:hAnsi="Arial" w:cs="Arial"/>
          <w:sz w:val="20"/>
          <w:szCs w:val="20"/>
        </w:rPr>
        <w:t>Thus</w:t>
      </w:r>
      <w:proofErr w:type="spellEnd"/>
      <w:r w:rsidRPr="00600E08">
        <w:rPr>
          <w:rFonts w:ascii="Arial" w:hAnsi="Arial" w:cs="Arial"/>
          <w:sz w:val="20"/>
          <w:szCs w:val="20"/>
        </w:rPr>
        <w:t xml:space="preserve">, </w:t>
      </w:r>
      <w:proofErr w:type="spellStart"/>
      <w:r w:rsidRPr="00600E08">
        <w:rPr>
          <w:rFonts w:ascii="Arial" w:hAnsi="Arial" w:cs="Arial"/>
          <w:sz w:val="20"/>
          <w:szCs w:val="20"/>
        </w:rPr>
        <w:t>identifying</w:t>
      </w:r>
      <w:proofErr w:type="spellEnd"/>
      <w:r w:rsidRPr="00600E08">
        <w:rPr>
          <w:rFonts w:ascii="Arial" w:hAnsi="Arial" w:cs="Arial"/>
          <w:sz w:val="20"/>
          <w:szCs w:val="20"/>
        </w:rPr>
        <w:t xml:space="preserve"> plants </w:t>
      </w:r>
      <w:proofErr w:type="spellStart"/>
      <w:r w:rsidRPr="00600E08">
        <w:rPr>
          <w:rFonts w:ascii="Arial" w:hAnsi="Arial" w:cs="Arial"/>
          <w:sz w:val="20"/>
          <w:szCs w:val="20"/>
        </w:rPr>
        <w:t>with</w:t>
      </w:r>
      <w:proofErr w:type="spellEnd"/>
      <w:r w:rsidRPr="00600E08">
        <w:rPr>
          <w:rFonts w:ascii="Arial" w:hAnsi="Arial" w:cs="Arial"/>
          <w:sz w:val="20"/>
          <w:szCs w:val="20"/>
        </w:rPr>
        <w:t xml:space="preserve"> </w:t>
      </w:r>
      <w:proofErr w:type="spellStart"/>
      <w:r w:rsidRPr="00600E08">
        <w:rPr>
          <w:rFonts w:ascii="Arial" w:hAnsi="Arial" w:cs="Arial"/>
          <w:sz w:val="20"/>
          <w:szCs w:val="20"/>
        </w:rPr>
        <w:t>both</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antioxidant</w:t>
      </w:r>
      <w:proofErr w:type="spellEnd"/>
      <w:r w:rsidRPr="00600E08">
        <w:rPr>
          <w:rFonts w:ascii="Arial" w:hAnsi="Arial" w:cs="Arial"/>
          <w:sz w:val="20"/>
          <w:szCs w:val="20"/>
        </w:rPr>
        <w:t>,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and </w:t>
      </w:r>
      <w:proofErr w:type="spellStart"/>
      <w:r w:rsidRPr="00600E08">
        <w:rPr>
          <w:rFonts w:ascii="Arial" w:hAnsi="Arial" w:cs="Arial"/>
          <w:sz w:val="20"/>
          <w:szCs w:val="20"/>
        </w:rPr>
        <w:t>diuretic</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activities</w:t>
      </w:r>
      <w:proofErr w:type="spellEnd"/>
      <w:r w:rsidRPr="00600E08">
        <w:rPr>
          <w:rFonts w:ascii="Arial" w:hAnsi="Arial" w:cs="Arial"/>
          <w:sz w:val="20"/>
          <w:szCs w:val="20"/>
        </w:rPr>
        <w:t xml:space="preserve"> </w:t>
      </w:r>
      <w:proofErr w:type="spellStart"/>
      <w:r w:rsidRPr="00600E08">
        <w:rPr>
          <w:rFonts w:ascii="Arial" w:hAnsi="Arial" w:cs="Arial"/>
          <w:sz w:val="20"/>
          <w:szCs w:val="20"/>
        </w:rPr>
        <w:t>could</w:t>
      </w:r>
      <w:proofErr w:type="spellEnd"/>
      <w:r w:rsidRPr="00600E08">
        <w:rPr>
          <w:rFonts w:ascii="Arial" w:hAnsi="Arial" w:cs="Arial"/>
          <w:sz w:val="20"/>
          <w:szCs w:val="20"/>
        </w:rPr>
        <w:t xml:space="preserve"> support an </w:t>
      </w:r>
      <w:proofErr w:type="spellStart"/>
      <w:r w:rsidRPr="00600E08">
        <w:rPr>
          <w:rFonts w:ascii="Arial" w:hAnsi="Arial" w:cs="Arial"/>
          <w:sz w:val="20"/>
          <w:szCs w:val="20"/>
        </w:rPr>
        <w:t>integrated</w:t>
      </w:r>
      <w:proofErr w:type="spellEnd"/>
      <w:r w:rsidRPr="00600E08">
        <w:rPr>
          <w:rFonts w:ascii="Arial" w:hAnsi="Arial" w:cs="Arial"/>
          <w:sz w:val="20"/>
          <w:szCs w:val="20"/>
        </w:rPr>
        <w:t xml:space="preserve"> </w:t>
      </w:r>
      <w:proofErr w:type="spellStart"/>
      <w:r w:rsidRPr="00600E08">
        <w:rPr>
          <w:rFonts w:ascii="Arial" w:hAnsi="Arial" w:cs="Arial"/>
          <w:sz w:val="20"/>
          <w:szCs w:val="20"/>
        </w:rPr>
        <w:t>therapeutic</w:t>
      </w:r>
      <w:proofErr w:type="spellEnd"/>
      <w:r w:rsidRPr="00600E08">
        <w:rPr>
          <w:rFonts w:ascii="Arial" w:hAnsi="Arial" w:cs="Arial"/>
          <w:sz w:val="20"/>
          <w:szCs w:val="20"/>
        </w:rPr>
        <w:t xml:space="preserve"> </w:t>
      </w:r>
      <w:proofErr w:type="spellStart"/>
      <w:r w:rsidRPr="00600E08">
        <w:rPr>
          <w:rFonts w:ascii="Arial" w:hAnsi="Arial" w:cs="Arial"/>
          <w:sz w:val="20"/>
          <w:szCs w:val="20"/>
        </w:rPr>
        <w:t>strategy</w:t>
      </w:r>
      <w:proofErr w:type="spellEnd"/>
      <w:r w:rsidRPr="00600E08">
        <w:rPr>
          <w:rFonts w:ascii="Arial" w:hAnsi="Arial" w:cs="Arial"/>
          <w:sz w:val="20"/>
          <w:szCs w:val="20"/>
        </w:rPr>
        <w:t xml:space="preserve">, </w:t>
      </w:r>
      <w:proofErr w:type="spellStart"/>
      <w:r w:rsidRPr="00600E08">
        <w:rPr>
          <w:rFonts w:ascii="Arial" w:hAnsi="Arial" w:cs="Arial"/>
          <w:sz w:val="20"/>
          <w:szCs w:val="20"/>
        </w:rPr>
        <w:t>particularl</w:t>
      </w:r>
      <w:r w:rsidR="00FE088C" w:rsidRPr="00600E08">
        <w:rPr>
          <w:rFonts w:ascii="Arial" w:hAnsi="Arial" w:cs="Arial"/>
          <w:sz w:val="20"/>
          <w:szCs w:val="20"/>
        </w:rPr>
        <w:t>y</w:t>
      </w:r>
      <w:proofErr w:type="spellEnd"/>
      <w:r w:rsidR="00FE088C" w:rsidRPr="00600E08">
        <w:rPr>
          <w:rFonts w:ascii="Arial" w:hAnsi="Arial" w:cs="Arial"/>
          <w:sz w:val="20"/>
          <w:szCs w:val="20"/>
        </w:rPr>
        <w:t xml:space="preserve"> in </w:t>
      </w:r>
      <w:proofErr w:type="spellStart"/>
      <w:r w:rsidR="00FE088C" w:rsidRPr="00600E08">
        <w:rPr>
          <w:rFonts w:ascii="Arial" w:hAnsi="Arial" w:cs="Arial"/>
          <w:sz w:val="20"/>
          <w:szCs w:val="20"/>
        </w:rPr>
        <w:t>resource-limited</w:t>
      </w:r>
      <w:proofErr w:type="spellEnd"/>
      <w:r w:rsidR="00FE088C" w:rsidRPr="00600E08">
        <w:rPr>
          <w:rFonts w:ascii="Arial" w:hAnsi="Arial" w:cs="Arial"/>
          <w:sz w:val="20"/>
          <w:szCs w:val="20"/>
        </w:rPr>
        <w:t xml:space="preserve"> settings.</w:t>
      </w:r>
    </w:p>
    <w:p w14:paraId="7A178896" w14:textId="77777777" w:rsidR="00AD06D7" w:rsidRPr="00600E08" w:rsidRDefault="00AD06D7" w:rsidP="00AD06D7">
      <w:pPr>
        <w:spacing w:after="0" w:line="360" w:lineRule="auto"/>
        <w:jc w:val="both"/>
        <w:rPr>
          <w:rFonts w:ascii="Arial" w:hAnsi="Arial" w:cs="Arial"/>
          <w:sz w:val="20"/>
          <w:szCs w:val="20"/>
        </w:rPr>
      </w:pPr>
      <w:proofErr w:type="spellStart"/>
      <w:r w:rsidRPr="00600E08">
        <w:rPr>
          <w:rFonts w:ascii="Arial" w:hAnsi="Arial" w:cs="Arial"/>
          <w:sz w:val="20"/>
          <w:szCs w:val="20"/>
        </w:rPr>
        <w:t>Several</w:t>
      </w:r>
      <w:proofErr w:type="spellEnd"/>
      <w:r w:rsidRPr="00600E08">
        <w:rPr>
          <w:rFonts w:ascii="Arial" w:hAnsi="Arial" w:cs="Arial"/>
          <w:sz w:val="20"/>
          <w:szCs w:val="20"/>
        </w:rPr>
        <w:t xml:space="preserve"> in vitro and in vivo </w:t>
      </w:r>
      <w:proofErr w:type="spellStart"/>
      <w:r w:rsidRPr="00600E08">
        <w:rPr>
          <w:rFonts w:ascii="Arial" w:hAnsi="Arial" w:cs="Arial"/>
          <w:sz w:val="20"/>
          <w:szCs w:val="20"/>
        </w:rPr>
        <w:t>studies</w:t>
      </w:r>
      <w:proofErr w:type="spellEnd"/>
      <w:r w:rsidRPr="00600E08">
        <w:rPr>
          <w:rFonts w:ascii="Arial" w:hAnsi="Arial" w:cs="Arial"/>
          <w:sz w:val="20"/>
          <w:szCs w:val="20"/>
        </w:rPr>
        <w:t xml:space="preserve"> have </w:t>
      </w:r>
      <w:proofErr w:type="spellStart"/>
      <w:r w:rsidRPr="00600E08">
        <w:rPr>
          <w:rFonts w:ascii="Arial" w:hAnsi="Arial" w:cs="Arial"/>
          <w:sz w:val="20"/>
          <w:szCs w:val="20"/>
        </w:rPr>
        <w:t>demonstrated</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w:t>
      </w:r>
      <w:r w:rsidRPr="00600E08">
        <w:rPr>
          <w:rFonts w:ascii="Arial" w:hAnsi="Arial" w:cs="Arial"/>
          <w:i/>
          <w:sz w:val="20"/>
          <w:szCs w:val="20"/>
        </w:rPr>
        <w:t xml:space="preserve">S.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extracts</w:t>
      </w:r>
      <w:proofErr w:type="spellEnd"/>
      <w:r w:rsidRPr="00600E08">
        <w:rPr>
          <w:rFonts w:ascii="Arial" w:hAnsi="Arial" w:cs="Arial"/>
          <w:sz w:val="20"/>
          <w:szCs w:val="20"/>
        </w:rPr>
        <w:t xml:space="preserve"> </w:t>
      </w:r>
      <w:proofErr w:type="spellStart"/>
      <w:r w:rsidRPr="00600E08">
        <w:rPr>
          <w:rFonts w:ascii="Arial" w:hAnsi="Arial" w:cs="Arial"/>
          <w:sz w:val="20"/>
          <w:szCs w:val="20"/>
        </w:rPr>
        <w:t>exert</w:t>
      </w:r>
      <w:proofErr w:type="spellEnd"/>
      <w:r w:rsidRPr="00600E08">
        <w:rPr>
          <w:rFonts w:ascii="Arial" w:hAnsi="Arial" w:cs="Arial"/>
          <w:sz w:val="20"/>
          <w:szCs w:val="20"/>
        </w:rPr>
        <w:t xml:space="preserve"> protective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on tissues due to </w:t>
      </w:r>
      <w:proofErr w:type="spellStart"/>
      <w:r w:rsidRPr="00600E08">
        <w:rPr>
          <w:rFonts w:ascii="Arial" w:hAnsi="Arial" w:cs="Arial"/>
          <w:sz w:val="20"/>
          <w:szCs w:val="20"/>
        </w:rPr>
        <w:t>their</w:t>
      </w:r>
      <w:proofErr w:type="spellEnd"/>
      <w:r w:rsidRPr="00600E08">
        <w:rPr>
          <w:rFonts w:ascii="Arial" w:hAnsi="Arial" w:cs="Arial"/>
          <w:sz w:val="20"/>
          <w:szCs w:val="20"/>
        </w:rPr>
        <w:t xml:space="preserve"> </w:t>
      </w:r>
      <w:proofErr w:type="spellStart"/>
      <w:r w:rsidRPr="00600E08">
        <w:rPr>
          <w:rFonts w:ascii="Arial" w:hAnsi="Arial" w:cs="Arial"/>
          <w:sz w:val="20"/>
          <w:szCs w:val="20"/>
        </w:rPr>
        <w:t>ability</w:t>
      </w:r>
      <w:proofErr w:type="spellEnd"/>
      <w:r w:rsidRPr="00600E08">
        <w:rPr>
          <w:rFonts w:ascii="Arial" w:hAnsi="Arial" w:cs="Arial"/>
          <w:sz w:val="20"/>
          <w:szCs w:val="20"/>
        </w:rPr>
        <w:t xml:space="preserve"> to </w:t>
      </w:r>
      <w:proofErr w:type="spellStart"/>
      <w:r w:rsidRPr="00600E08">
        <w:rPr>
          <w:rFonts w:ascii="Arial" w:hAnsi="Arial" w:cs="Arial"/>
          <w:sz w:val="20"/>
          <w:szCs w:val="20"/>
        </w:rPr>
        <w:t>neutralize</w:t>
      </w:r>
      <w:proofErr w:type="spellEnd"/>
      <w:r w:rsidRPr="00600E08">
        <w:rPr>
          <w:rFonts w:ascii="Arial" w:hAnsi="Arial" w:cs="Arial"/>
          <w:sz w:val="20"/>
          <w:szCs w:val="20"/>
        </w:rPr>
        <w:t xml:space="preserve"> free </w:t>
      </w:r>
      <w:proofErr w:type="spellStart"/>
      <w:r w:rsidRPr="00600E08">
        <w:rPr>
          <w:rFonts w:ascii="Arial" w:hAnsi="Arial" w:cs="Arial"/>
          <w:sz w:val="20"/>
          <w:szCs w:val="20"/>
        </w:rPr>
        <w:t>radicals</w:t>
      </w:r>
      <w:proofErr w:type="spellEnd"/>
      <w:r w:rsidRPr="00600E08">
        <w:rPr>
          <w:rFonts w:ascii="Arial" w:hAnsi="Arial" w:cs="Arial"/>
          <w:sz w:val="20"/>
          <w:szCs w:val="20"/>
        </w:rPr>
        <w:t xml:space="preserve">, </w:t>
      </w:r>
      <w:proofErr w:type="spellStart"/>
      <w:r w:rsidRPr="00600E08">
        <w:rPr>
          <w:rFonts w:ascii="Arial" w:hAnsi="Arial" w:cs="Arial"/>
          <w:sz w:val="20"/>
          <w:szCs w:val="20"/>
        </w:rPr>
        <w:t>inhibit</w:t>
      </w:r>
      <w:proofErr w:type="spellEnd"/>
      <w:r w:rsidRPr="00600E08">
        <w:rPr>
          <w:rFonts w:ascii="Arial" w:hAnsi="Arial" w:cs="Arial"/>
          <w:sz w:val="20"/>
          <w:szCs w:val="20"/>
        </w:rPr>
        <w:t xml:space="preserve"> inflammation, and </w:t>
      </w:r>
      <w:proofErr w:type="spellStart"/>
      <w:r w:rsidRPr="00600E08">
        <w:rPr>
          <w:rFonts w:ascii="Arial" w:hAnsi="Arial" w:cs="Arial"/>
          <w:sz w:val="20"/>
          <w:szCs w:val="20"/>
        </w:rPr>
        <w:t>modulate</w:t>
      </w:r>
      <w:proofErr w:type="spellEnd"/>
      <w:r w:rsidRPr="00600E08">
        <w:rPr>
          <w:rFonts w:ascii="Arial" w:hAnsi="Arial" w:cs="Arial"/>
          <w:sz w:val="20"/>
          <w:szCs w:val="20"/>
        </w:rPr>
        <w:t xml:space="preserve">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electrolyte</w:t>
      </w:r>
      <w:proofErr w:type="spellEnd"/>
      <w:r w:rsidRPr="00600E08">
        <w:rPr>
          <w:rFonts w:ascii="Arial" w:hAnsi="Arial" w:cs="Arial"/>
          <w:sz w:val="20"/>
          <w:szCs w:val="20"/>
        </w:rPr>
        <w:t xml:space="preserv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w:t>
      </w:r>
      <w:proofErr w:type="spellStart"/>
      <w:r w:rsidRPr="00600E08">
        <w:rPr>
          <w:rFonts w:ascii="Arial" w:hAnsi="Arial" w:cs="Arial"/>
          <w:sz w:val="20"/>
          <w:szCs w:val="20"/>
        </w:rPr>
        <w:t>Ajayi</w:t>
      </w:r>
      <w:proofErr w:type="spellEnd"/>
      <w:r w:rsidRPr="00600E08">
        <w:rPr>
          <w:rFonts w:ascii="Arial" w:hAnsi="Arial" w:cs="Arial"/>
          <w:sz w:val="20"/>
          <w:szCs w:val="20"/>
        </w:rPr>
        <w:t xml:space="preserve"> et al., </w:t>
      </w:r>
      <w:r w:rsidR="00FE088C" w:rsidRPr="00600E08">
        <w:rPr>
          <w:rFonts w:ascii="Arial" w:hAnsi="Arial" w:cs="Arial"/>
          <w:sz w:val="20"/>
          <w:szCs w:val="20"/>
        </w:rPr>
        <w:t>2019 ;</w:t>
      </w:r>
      <w:r w:rsidRPr="00600E08">
        <w:rPr>
          <w:rFonts w:ascii="Arial" w:hAnsi="Arial" w:cs="Arial"/>
          <w:sz w:val="20"/>
          <w:szCs w:val="20"/>
        </w:rPr>
        <w:t xml:space="preserve"> </w:t>
      </w:r>
      <w:proofErr w:type="spellStart"/>
      <w:r w:rsidRPr="00600E08">
        <w:rPr>
          <w:rFonts w:ascii="Arial" w:hAnsi="Arial" w:cs="Arial"/>
          <w:sz w:val="20"/>
          <w:szCs w:val="20"/>
        </w:rPr>
        <w:t>Dossou-Yovo</w:t>
      </w:r>
      <w:proofErr w:type="spellEnd"/>
      <w:r w:rsidRPr="00600E08">
        <w:rPr>
          <w:rFonts w:ascii="Arial" w:hAnsi="Arial" w:cs="Arial"/>
          <w:sz w:val="20"/>
          <w:szCs w:val="20"/>
        </w:rPr>
        <w:t xml:space="preserve"> et al., 2023). The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w:t>
      </w:r>
      <w:proofErr w:type="spellStart"/>
      <w:r w:rsidRPr="00600E08">
        <w:rPr>
          <w:rFonts w:ascii="Arial" w:hAnsi="Arial" w:cs="Arial"/>
          <w:sz w:val="20"/>
          <w:szCs w:val="20"/>
        </w:rPr>
        <w:t>it</w:t>
      </w:r>
      <w:proofErr w:type="spellEnd"/>
      <w:r w:rsidRPr="00600E08">
        <w:rPr>
          <w:rFonts w:ascii="Arial" w:hAnsi="Arial" w:cs="Arial"/>
          <w:sz w:val="20"/>
          <w:szCs w:val="20"/>
        </w:rPr>
        <w:t xml:space="preserve"> </w:t>
      </w:r>
      <w:proofErr w:type="spellStart"/>
      <w:r w:rsidRPr="00600E08">
        <w:rPr>
          <w:rFonts w:ascii="Arial" w:hAnsi="Arial" w:cs="Arial"/>
          <w:sz w:val="20"/>
          <w:szCs w:val="20"/>
        </w:rPr>
        <w:t>contains</w:t>
      </w:r>
      <w:proofErr w:type="spellEnd"/>
      <w:r w:rsidRPr="00600E08">
        <w:rPr>
          <w:rFonts w:ascii="Arial" w:hAnsi="Arial" w:cs="Arial"/>
          <w:sz w:val="20"/>
          <w:szCs w:val="20"/>
        </w:rPr>
        <w:t xml:space="preserve"> are </w:t>
      </w:r>
      <w:proofErr w:type="spellStart"/>
      <w:r w:rsidRPr="00600E08">
        <w:rPr>
          <w:rFonts w:ascii="Arial" w:hAnsi="Arial" w:cs="Arial"/>
          <w:sz w:val="20"/>
          <w:szCs w:val="20"/>
        </w:rPr>
        <w:t>also</w:t>
      </w:r>
      <w:proofErr w:type="spellEnd"/>
      <w:r w:rsidRPr="00600E08">
        <w:rPr>
          <w:rFonts w:ascii="Arial" w:hAnsi="Arial" w:cs="Arial"/>
          <w:sz w:val="20"/>
          <w:szCs w:val="20"/>
        </w:rPr>
        <w:t xml:space="preserve"> </w:t>
      </w:r>
      <w:proofErr w:type="spellStart"/>
      <w:r w:rsidRPr="00600E08">
        <w:rPr>
          <w:rFonts w:ascii="Arial" w:hAnsi="Arial" w:cs="Arial"/>
          <w:sz w:val="20"/>
          <w:szCs w:val="20"/>
        </w:rPr>
        <w:t>well</w:t>
      </w:r>
      <w:proofErr w:type="spellEnd"/>
      <w:r w:rsidRPr="00600E08">
        <w:rPr>
          <w:rFonts w:ascii="Arial" w:hAnsi="Arial" w:cs="Arial"/>
          <w:sz w:val="20"/>
          <w:szCs w:val="20"/>
        </w:rPr>
        <w:t xml:space="preserve"> </w:t>
      </w:r>
      <w:proofErr w:type="spellStart"/>
      <w:r w:rsidRPr="00600E08">
        <w:rPr>
          <w:rFonts w:ascii="Arial" w:hAnsi="Arial" w:cs="Arial"/>
          <w:sz w:val="20"/>
          <w:szCs w:val="20"/>
        </w:rPr>
        <w:t>known</w:t>
      </w:r>
      <w:proofErr w:type="spellEnd"/>
      <w:r w:rsidRPr="00600E08">
        <w:rPr>
          <w:rFonts w:ascii="Arial" w:hAnsi="Arial" w:cs="Arial"/>
          <w:sz w:val="20"/>
          <w:szCs w:val="20"/>
        </w:rPr>
        <w:t xml:space="preserve"> for </w:t>
      </w:r>
      <w:proofErr w:type="spellStart"/>
      <w:r w:rsidRPr="00600E08">
        <w:rPr>
          <w:rFonts w:ascii="Arial" w:hAnsi="Arial" w:cs="Arial"/>
          <w:sz w:val="20"/>
          <w:szCs w:val="20"/>
        </w:rPr>
        <w:t>their</w:t>
      </w:r>
      <w:proofErr w:type="spellEnd"/>
      <w:r w:rsidRPr="00600E08">
        <w:rPr>
          <w:rFonts w:ascii="Arial" w:hAnsi="Arial" w:cs="Arial"/>
          <w:sz w:val="20"/>
          <w:szCs w:val="20"/>
        </w:rPr>
        <w:t xml:space="preserve"> </w:t>
      </w:r>
      <w:proofErr w:type="spellStart"/>
      <w:r w:rsidRPr="00600E08">
        <w:rPr>
          <w:rFonts w:ascii="Arial" w:hAnsi="Arial" w:cs="Arial"/>
          <w:sz w:val="20"/>
          <w:szCs w:val="20"/>
        </w:rPr>
        <w:t>powerful</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capable of </w:t>
      </w:r>
      <w:proofErr w:type="spellStart"/>
      <w:r w:rsidRPr="00600E08">
        <w:rPr>
          <w:rFonts w:ascii="Arial" w:hAnsi="Arial" w:cs="Arial"/>
          <w:sz w:val="20"/>
          <w:szCs w:val="20"/>
        </w:rPr>
        <w:t>scavenging</w:t>
      </w:r>
      <w:proofErr w:type="spellEnd"/>
      <w:r w:rsidRPr="00600E08">
        <w:rPr>
          <w:rFonts w:ascii="Arial" w:hAnsi="Arial" w:cs="Arial"/>
          <w:sz w:val="20"/>
          <w:szCs w:val="20"/>
        </w:rPr>
        <w:t xml:space="preserve"> </w:t>
      </w:r>
      <w:proofErr w:type="spellStart"/>
      <w:r w:rsidRPr="00600E08">
        <w:rPr>
          <w:rFonts w:ascii="Arial" w:hAnsi="Arial" w:cs="Arial"/>
          <w:sz w:val="20"/>
          <w:szCs w:val="20"/>
        </w:rPr>
        <w:t>reactive</w:t>
      </w:r>
      <w:proofErr w:type="spellEnd"/>
      <w:r w:rsidRPr="00600E08">
        <w:rPr>
          <w:rFonts w:ascii="Arial" w:hAnsi="Arial" w:cs="Arial"/>
          <w:sz w:val="20"/>
          <w:szCs w:val="20"/>
        </w:rPr>
        <w:t xml:space="preserve"> </w:t>
      </w:r>
      <w:proofErr w:type="spellStart"/>
      <w:r w:rsidRPr="00600E08">
        <w:rPr>
          <w:rFonts w:ascii="Arial" w:hAnsi="Arial" w:cs="Arial"/>
          <w:sz w:val="20"/>
          <w:szCs w:val="20"/>
        </w:rPr>
        <w:t>oxygen</w:t>
      </w:r>
      <w:proofErr w:type="spellEnd"/>
      <w:r w:rsidRPr="00600E08">
        <w:rPr>
          <w:rFonts w:ascii="Arial" w:hAnsi="Arial" w:cs="Arial"/>
          <w:sz w:val="20"/>
          <w:szCs w:val="20"/>
        </w:rPr>
        <w:t xml:space="preserve"> </w:t>
      </w:r>
      <w:proofErr w:type="spellStart"/>
      <w:r w:rsidRPr="00600E08">
        <w:rPr>
          <w:rFonts w:ascii="Arial" w:hAnsi="Arial" w:cs="Arial"/>
          <w:sz w:val="20"/>
          <w:szCs w:val="20"/>
        </w:rPr>
        <w:t>species</w:t>
      </w:r>
      <w:proofErr w:type="spellEnd"/>
      <w:r w:rsidRPr="00600E08">
        <w:rPr>
          <w:rFonts w:ascii="Arial" w:hAnsi="Arial" w:cs="Arial"/>
          <w:sz w:val="20"/>
          <w:szCs w:val="20"/>
        </w:rPr>
        <w:t xml:space="preserve"> (ROS) and </w:t>
      </w:r>
      <w:proofErr w:type="spellStart"/>
      <w:r w:rsidRPr="00600E08">
        <w:rPr>
          <w:rFonts w:ascii="Arial" w:hAnsi="Arial" w:cs="Arial"/>
          <w:sz w:val="20"/>
          <w:szCs w:val="20"/>
        </w:rPr>
        <w:t>stimulating</w:t>
      </w:r>
      <w:proofErr w:type="spellEnd"/>
      <w:r w:rsidRPr="00600E08">
        <w:rPr>
          <w:rFonts w:ascii="Arial" w:hAnsi="Arial" w:cs="Arial"/>
          <w:sz w:val="20"/>
          <w:szCs w:val="20"/>
        </w:rPr>
        <w:t xml:space="preserve"> </w:t>
      </w:r>
      <w:proofErr w:type="spellStart"/>
      <w:r w:rsidRPr="00600E08">
        <w:rPr>
          <w:rFonts w:ascii="Arial" w:hAnsi="Arial" w:cs="Arial"/>
          <w:sz w:val="20"/>
          <w:szCs w:val="20"/>
        </w:rPr>
        <w:t>endogenous</w:t>
      </w:r>
      <w:proofErr w:type="spellEnd"/>
      <w:r w:rsidRPr="00600E08">
        <w:rPr>
          <w:rFonts w:ascii="Arial" w:hAnsi="Arial" w:cs="Arial"/>
          <w:sz w:val="20"/>
          <w:szCs w:val="20"/>
        </w:rPr>
        <w:t xml:space="preserve"> </w:t>
      </w:r>
      <w:proofErr w:type="spellStart"/>
      <w:r w:rsidRPr="00600E08">
        <w:rPr>
          <w:rFonts w:ascii="Arial" w:hAnsi="Arial" w:cs="Arial"/>
          <w:sz w:val="20"/>
          <w:szCs w:val="20"/>
        </w:rPr>
        <w:t>defense</w:t>
      </w:r>
      <w:proofErr w:type="spellEnd"/>
      <w:r w:rsidRPr="00600E08">
        <w:rPr>
          <w:rFonts w:ascii="Arial" w:hAnsi="Arial" w:cs="Arial"/>
          <w:sz w:val="20"/>
          <w:szCs w:val="20"/>
        </w:rPr>
        <w:t xml:space="preserve"> enzymes (Tao et al., 2023). </w:t>
      </w:r>
      <w:proofErr w:type="spellStart"/>
      <w:r w:rsidRPr="00600E08">
        <w:rPr>
          <w:rFonts w:ascii="Arial" w:hAnsi="Arial" w:cs="Arial"/>
          <w:sz w:val="20"/>
          <w:szCs w:val="20"/>
        </w:rPr>
        <w:t>Likewise</w:t>
      </w:r>
      <w:proofErr w:type="spellEnd"/>
      <w:r w:rsidRPr="00600E08">
        <w:rPr>
          <w:rFonts w:ascii="Arial" w:hAnsi="Arial" w:cs="Arial"/>
          <w:sz w:val="20"/>
          <w:szCs w:val="20"/>
        </w:rPr>
        <w:t xml:space="preserve">, </w:t>
      </w:r>
      <w:proofErr w:type="spellStart"/>
      <w:r w:rsidRPr="00600E08">
        <w:rPr>
          <w:rFonts w:ascii="Arial" w:hAnsi="Arial" w:cs="Arial"/>
          <w:sz w:val="20"/>
          <w:szCs w:val="20"/>
        </w:rPr>
        <w:t>its</w:t>
      </w:r>
      <w:proofErr w:type="spellEnd"/>
      <w:r w:rsidRPr="00600E08">
        <w:rPr>
          <w:rFonts w:ascii="Arial" w:hAnsi="Arial" w:cs="Arial"/>
          <w:sz w:val="20"/>
          <w:szCs w:val="20"/>
        </w:rPr>
        <w:t xml:space="preserve"> </w:t>
      </w:r>
      <w:proofErr w:type="spellStart"/>
      <w:r w:rsidRPr="00600E08">
        <w:rPr>
          <w:rFonts w:ascii="Arial" w:hAnsi="Arial" w:cs="Arial"/>
          <w:sz w:val="20"/>
          <w:szCs w:val="20"/>
        </w:rPr>
        <w:t>phenolic</w:t>
      </w:r>
      <w:proofErr w:type="spellEnd"/>
      <w:r w:rsidRPr="00600E08">
        <w:rPr>
          <w:rFonts w:ascii="Arial" w:hAnsi="Arial" w:cs="Arial"/>
          <w:sz w:val="20"/>
          <w:szCs w:val="20"/>
        </w:rPr>
        <w:t xml:space="preserve"> and tannin compounds have </w:t>
      </w:r>
      <w:proofErr w:type="spellStart"/>
      <w:r w:rsidRPr="00600E08">
        <w:rPr>
          <w:rFonts w:ascii="Arial" w:hAnsi="Arial" w:cs="Arial"/>
          <w:sz w:val="20"/>
          <w:szCs w:val="20"/>
        </w:rPr>
        <w:t>shown</w:t>
      </w:r>
      <w:proofErr w:type="spellEnd"/>
      <w:r w:rsidRPr="00600E08">
        <w:rPr>
          <w:rFonts w:ascii="Arial" w:hAnsi="Arial" w:cs="Arial"/>
          <w:sz w:val="20"/>
          <w:szCs w:val="20"/>
        </w:rPr>
        <w:t xml:space="preserve"> an </w:t>
      </w:r>
      <w:proofErr w:type="spellStart"/>
      <w:r w:rsidRPr="00600E08">
        <w:rPr>
          <w:rFonts w:ascii="Arial" w:hAnsi="Arial" w:cs="Arial"/>
          <w:sz w:val="20"/>
          <w:szCs w:val="20"/>
        </w:rPr>
        <w:t>ability</w:t>
      </w:r>
      <w:proofErr w:type="spellEnd"/>
      <w:r w:rsidRPr="00600E08">
        <w:rPr>
          <w:rFonts w:ascii="Arial" w:hAnsi="Arial" w:cs="Arial"/>
          <w:sz w:val="20"/>
          <w:szCs w:val="20"/>
        </w:rPr>
        <w:t xml:space="preserve"> to influence </w:t>
      </w:r>
      <w:proofErr w:type="spellStart"/>
      <w:r w:rsidRPr="00600E08">
        <w:rPr>
          <w:rFonts w:ascii="Arial" w:hAnsi="Arial" w:cs="Arial"/>
          <w:sz w:val="20"/>
          <w:szCs w:val="20"/>
        </w:rPr>
        <w:t>renal</w:t>
      </w:r>
      <w:proofErr w:type="spellEnd"/>
      <w:r w:rsidRPr="00600E08">
        <w:rPr>
          <w:rFonts w:ascii="Arial" w:hAnsi="Arial" w:cs="Arial"/>
          <w:sz w:val="20"/>
          <w:szCs w:val="20"/>
        </w:rPr>
        <w:t xml:space="preserve"> </w:t>
      </w:r>
      <w:proofErr w:type="spellStart"/>
      <w:r w:rsidRPr="00600E08">
        <w:rPr>
          <w:rFonts w:ascii="Arial" w:hAnsi="Arial" w:cs="Arial"/>
          <w:sz w:val="20"/>
          <w:szCs w:val="20"/>
        </w:rPr>
        <w:t>permeability</w:t>
      </w:r>
      <w:proofErr w:type="spellEnd"/>
      <w:r w:rsidRPr="00600E08">
        <w:rPr>
          <w:rFonts w:ascii="Arial" w:hAnsi="Arial" w:cs="Arial"/>
          <w:sz w:val="20"/>
          <w:szCs w:val="20"/>
        </w:rPr>
        <w:t xml:space="preserve">, </w:t>
      </w:r>
      <w:proofErr w:type="spellStart"/>
      <w:r w:rsidRPr="00600E08">
        <w:rPr>
          <w:rFonts w:ascii="Arial" w:hAnsi="Arial" w:cs="Arial"/>
          <w:sz w:val="20"/>
          <w:szCs w:val="20"/>
        </w:rPr>
        <w:t>modulate</w:t>
      </w:r>
      <w:proofErr w:type="spellEnd"/>
      <w:r w:rsidRPr="00600E08">
        <w:rPr>
          <w:rFonts w:ascii="Arial" w:hAnsi="Arial" w:cs="Arial"/>
          <w:sz w:val="20"/>
          <w:szCs w:val="20"/>
        </w:rPr>
        <w:t xml:space="preserve"> </w:t>
      </w:r>
      <w:proofErr w:type="spellStart"/>
      <w:r w:rsidRPr="00600E08">
        <w:rPr>
          <w:rFonts w:ascii="Arial" w:hAnsi="Arial" w:cs="Arial"/>
          <w:sz w:val="20"/>
          <w:szCs w:val="20"/>
        </w:rPr>
        <w:t>blood</w:t>
      </w:r>
      <w:proofErr w:type="spellEnd"/>
      <w:r w:rsidRPr="00600E08">
        <w:rPr>
          <w:rFonts w:ascii="Arial" w:hAnsi="Arial" w:cs="Arial"/>
          <w:sz w:val="20"/>
          <w:szCs w:val="20"/>
        </w:rPr>
        <w:t xml:space="preserve"> pressure, and </w:t>
      </w:r>
      <w:proofErr w:type="spellStart"/>
      <w:r w:rsidRPr="00600E08">
        <w:rPr>
          <w:rFonts w:ascii="Arial" w:hAnsi="Arial" w:cs="Arial"/>
          <w:sz w:val="20"/>
          <w:szCs w:val="20"/>
        </w:rPr>
        <w:t>promote</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of sodium, potassium, and </w:t>
      </w:r>
      <w:proofErr w:type="spellStart"/>
      <w:r w:rsidRPr="00600E08">
        <w:rPr>
          <w:rFonts w:ascii="Arial" w:hAnsi="Arial" w:cs="Arial"/>
          <w:sz w:val="20"/>
          <w:szCs w:val="20"/>
        </w:rPr>
        <w:t>chloride</w:t>
      </w:r>
      <w:proofErr w:type="spellEnd"/>
      <w:r w:rsidRPr="00600E08">
        <w:rPr>
          <w:rFonts w:ascii="Arial" w:hAnsi="Arial" w:cs="Arial"/>
          <w:sz w:val="20"/>
          <w:szCs w:val="20"/>
        </w:rPr>
        <w:t xml:space="preserve"> (Zerbo et al., 2020).</w:t>
      </w:r>
    </w:p>
    <w:p w14:paraId="73DFE4CA"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In </w:t>
      </w:r>
      <w:proofErr w:type="spellStart"/>
      <w:r w:rsidRPr="00600E08">
        <w:rPr>
          <w:rFonts w:ascii="Arial" w:hAnsi="Arial" w:cs="Arial"/>
          <w:sz w:val="20"/>
          <w:szCs w:val="20"/>
        </w:rPr>
        <w:t>this</w:t>
      </w:r>
      <w:proofErr w:type="spellEnd"/>
      <w:r w:rsidRPr="00600E08">
        <w:rPr>
          <w:rFonts w:ascii="Arial" w:hAnsi="Arial" w:cs="Arial"/>
          <w:sz w:val="20"/>
          <w:szCs w:val="20"/>
        </w:rPr>
        <w:t xml:space="preserve"> </w:t>
      </w:r>
      <w:proofErr w:type="spellStart"/>
      <w:r w:rsidRPr="00600E08">
        <w:rPr>
          <w:rFonts w:ascii="Arial" w:hAnsi="Arial" w:cs="Arial"/>
          <w:sz w:val="20"/>
          <w:szCs w:val="20"/>
        </w:rPr>
        <w:t>context</w:t>
      </w:r>
      <w:proofErr w:type="spellEnd"/>
      <w:r w:rsidRPr="00600E08">
        <w:rPr>
          <w:rFonts w:ascii="Arial" w:hAnsi="Arial" w:cs="Arial"/>
          <w:sz w:val="20"/>
          <w:szCs w:val="20"/>
        </w:rPr>
        <w:t xml:space="preserve">, the </w:t>
      </w:r>
      <w:proofErr w:type="spellStart"/>
      <w:r w:rsidRPr="00600E08">
        <w:rPr>
          <w:rFonts w:ascii="Arial" w:hAnsi="Arial" w:cs="Arial"/>
          <w:sz w:val="20"/>
          <w:szCs w:val="20"/>
        </w:rPr>
        <w:t>present</w:t>
      </w:r>
      <w:proofErr w:type="spellEnd"/>
      <w:r w:rsidRPr="00600E08">
        <w:rPr>
          <w:rFonts w:ascii="Arial" w:hAnsi="Arial" w:cs="Arial"/>
          <w:sz w:val="20"/>
          <w:szCs w:val="20"/>
        </w:rPr>
        <w:t xml:space="preserve"> </w:t>
      </w:r>
      <w:proofErr w:type="spellStart"/>
      <w:r w:rsidRPr="00600E08">
        <w:rPr>
          <w:rFonts w:ascii="Arial" w:hAnsi="Arial" w:cs="Arial"/>
          <w:sz w:val="20"/>
          <w:szCs w:val="20"/>
        </w:rPr>
        <w:t>study</w:t>
      </w:r>
      <w:proofErr w:type="spellEnd"/>
      <w:r w:rsidRPr="00600E08">
        <w:rPr>
          <w:rFonts w:ascii="Arial" w:hAnsi="Arial" w:cs="Arial"/>
          <w:sz w:val="20"/>
          <w:szCs w:val="20"/>
        </w:rPr>
        <w:t xml:space="preserve"> </w:t>
      </w:r>
      <w:proofErr w:type="spellStart"/>
      <w:r w:rsidRPr="00600E08">
        <w:rPr>
          <w:rFonts w:ascii="Arial" w:hAnsi="Arial" w:cs="Arial"/>
          <w:sz w:val="20"/>
          <w:szCs w:val="20"/>
        </w:rPr>
        <w:t>aims</w:t>
      </w:r>
      <w:proofErr w:type="spellEnd"/>
      <w:r w:rsidRPr="00600E08">
        <w:rPr>
          <w:rFonts w:ascii="Arial" w:hAnsi="Arial" w:cs="Arial"/>
          <w:sz w:val="20"/>
          <w:szCs w:val="20"/>
        </w:rPr>
        <w:t xml:space="preserve"> to </w:t>
      </w:r>
      <w:proofErr w:type="spellStart"/>
      <w:r w:rsidRPr="00600E08">
        <w:rPr>
          <w:rFonts w:ascii="Arial" w:hAnsi="Arial" w:cs="Arial"/>
          <w:sz w:val="20"/>
          <w:szCs w:val="20"/>
        </w:rPr>
        <w:t>evaluate</w:t>
      </w:r>
      <w:proofErr w:type="spellEnd"/>
      <w:r w:rsidRPr="00600E08">
        <w:rPr>
          <w:rFonts w:ascii="Arial" w:hAnsi="Arial" w:cs="Arial"/>
          <w:sz w:val="20"/>
          <w:szCs w:val="20"/>
        </w:rPr>
        <w:t xml:space="preserve"> the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DPPH, FRAP, ABTS, and APM </w:t>
      </w:r>
      <w:proofErr w:type="spellStart"/>
      <w:r w:rsidRPr="00600E08">
        <w:rPr>
          <w:rFonts w:ascii="Arial" w:hAnsi="Arial" w:cs="Arial"/>
          <w:sz w:val="20"/>
          <w:szCs w:val="20"/>
        </w:rPr>
        <w:t>methods</w:t>
      </w:r>
      <w:proofErr w:type="spellEnd"/>
      <w:r w:rsidRPr="00600E08">
        <w:rPr>
          <w:rFonts w:ascii="Arial" w:hAnsi="Arial" w:cs="Arial"/>
          <w:sz w:val="20"/>
          <w:szCs w:val="20"/>
        </w:rPr>
        <w:t>),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w:t>
      </w:r>
      <w:proofErr w:type="spellStart"/>
      <w:r w:rsidRPr="00600E08">
        <w:rPr>
          <w:rFonts w:ascii="Arial" w:hAnsi="Arial" w:cs="Arial"/>
          <w:sz w:val="20"/>
          <w:szCs w:val="20"/>
        </w:rPr>
        <w:t>through</w:t>
      </w:r>
      <w:proofErr w:type="spellEnd"/>
      <w:r w:rsidRPr="00600E08">
        <w:rPr>
          <w:rFonts w:ascii="Arial" w:hAnsi="Arial" w:cs="Arial"/>
          <w:sz w:val="20"/>
          <w:szCs w:val="20"/>
        </w:rPr>
        <w:t xml:space="preserve"> inhibition of </w:t>
      </w:r>
      <w:proofErr w:type="spellStart"/>
      <w:r w:rsidRPr="00600E08">
        <w:rPr>
          <w:rFonts w:ascii="Arial" w:hAnsi="Arial" w:cs="Arial"/>
          <w:sz w:val="20"/>
          <w:szCs w:val="20"/>
        </w:rPr>
        <w:t>ovalbumin</w:t>
      </w:r>
      <w:proofErr w:type="spellEnd"/>
      <w:r w:rsidRPr="00600E08">
        <w:rPr>
          <w:rFonts w:ascii="Arial" w:hAnsi="Arial" w:cs="Arial"/>
          <w:sz w:val="20"/>
          <w:szCs w:val="20"/>
        </w:rPr>
        <w:t xml:space="preserve"> </w:t>
      </w:r>
      <w:proofErr w:type="spellStart"/>
      <w:r w:rsidRPr="00600E08">
        <w:rPr>
          <w:rFonts w:ascii="Arial" w:hAnsi="Arial" w:cs="Arial"/>
          <w:sz w:val="20"/>
          <w:szCs w:val="20"/>
        </w:rPr>
        <w:t>denaturation</w:t>
      </w:r>
      <w:proofErr w:type="spellEnd"/>
      <w:r w:rsidRPr="00600E08">
        <w:rPr>
          <w:rFonts w:ascii="Arial" w:hAnsi="Arial" w:cs="Arial"/>
          <w:sz w:val="20"/>
          <w:szCs w:val="20"/>
        </w:rPr>
        <w:t xml:space="preserve">), and </w:t>
      </w:r>
      <w:proofErr w:type="spellStart"/>
      <w:r w:rsidRPr="00600E08">
        <w:rPr>
          <w:rFonts w:ascii="Arial" w:hAnsi="Arial" w:cs="Arial"/>
          <w:sz w:val="20"/>
          <w:szCs w:val="20"/>
        </w:rPr>
        <w:t>diuretic</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(via </w:t>
      </w:r>
      <w:proofErr w:type="spellStart"/>
      <w:r w:rsidRPr="00600E08">
        <w:rPr>
          <w:rFonts w:ascii="Arial" w:hAnsi="Arial" w:cs="Arial"/>
          <w:sz w:val="20"/>
          <w:szCs w:val="20"/>
        </w:rPr>
        <w:t>measurements</w:t>
      </w:r>
      <w:proofErr w:type="spellEnd"/>
      <w:r w:rsidRPr="00600E08">
        <w:rPr>
          <w:rFonts w:ascii="Arial" w:hAnsi="Arial" w:cs="Arial"/>
          <w:sz w:val="20"/>
          <w:szCs w:val="20"/>
        </w:rPr>
        <w:t xml:space="preserve"> of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and plasma </w:t>
      </w:r>
      <w:proofErr w:type="spellStart"/>
      <w:r w:rsidRPr="00600E08">
        <w:rPr>
          <w:rFonts w:ascii="Arial" w:hAnsi="Arial" w:cs="Arial"/>
          <w:sz w:val="20"/>
          <w:szCs w:val="20"/>
        </w:rPr>
        <w:t>parameters</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of </w:t>
      </w:r>
      <w:proofErr w:type="spellStart"/>
      <w:r w:rsidRPr="00600E08">
        <w:rPr>
          <w:rFonts w:ascii="Arial" w:hAnsi="Arial" w:cs="Arial"/>
          <w:i/>
          <w:sz w:val="20"/>
          <w:szCs w:val="20"/>
        </w:rPr>
        <w:t>Sarcocephalus</w:t>
      </w:r>
      <w:proofErr w:type="spellEnd"/>
      <w:r w:rsidRPr="00600E08">
        <w:rPr>
          <w:rFonts w:ascii="Arial" w:hAnsi="Arial" w:cs="Arial"/>
          <w:i/>
          <w:sz w:val="20"/>
          <w:szCs w:val="20"/>
        </w:rPr>
        <w:t xml:space="preserve">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w:t>
      </w:r>
      <w:proofErr w:type="spellStart"/>
      <w:r w:rsidRPr="00600E08">
        <w:rPr>
          <w:rFonts w:ascii="Arial" w:hAnsi="Arial" w:cs="Arial"/>
          <w:sz w:val="20"/>
          <w:szCs w:val="20"/>
        </w:rPr>
        <w:t>roots</w:t>
      </w:r>
      <w:proofErr w:type="spellEnd"/>
      <w:r w:rsidRPr="00600E08">
        <w:rPr>
          <w:rFonts w:ascii="Arial" w:hAnsi="Arial" w:cs="Arial"/>
          <w:sz w:val="20"/>
          <w:szCs w:val="20"/>
        </w:rPr>
        <w:t xml:space="preserve"> in </w:t>
      </w:r>
      <w:proofErr w:type="spellStart"/>
      <w:r w:rsidRPr="00600E08">
        <w:rPr>
          <w:rFonts w:ascii="Arial" w:hAnsi="Arial" w:cs="Arial"/>
          <w:sz w:val="20"/>
          <w:szCs w:val="20"/>
        </w:rPr>
        <w:t>Wistar</w:t>
      </w:r>
      <w:proofErr w:type="spellEnd"/>
      <w:r w:rsidRPr="00600E08">
        <w:rPr>
          <w:rFonts w:ascii="Arial" w:hAnsi="Arial" w:cs="Arial"/>
          <w:sz w:val="20"/>
          <w:szCs w:val="20"/>
        </w:rPr>
        <w:t xml:space="preserve"> rats. This </w:t>
      </w:r>
      <w:proofErr w:type="spellStart"/>
      <w:r w:rsidRPr="00600E08">
        <w:rPr>
          <w:rFonts w:ascii="Arial" w:hAnsi="Arial" w:cs="Arial"/>
          <w:sz w:val="20"/>
          <w:szCs w:val="20"/>
        </w:rPr>
        <w:t>approach</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part of a </w:t>
      </w:r>
      <w:proofErr w:type="spellStart"/>
      <w:r w:rsidRPr="00600E08">
        <w:rPr>
          <w:rFonts w:ascii="Arial" w:hAnsi="Arial" w:cs="Arial"/>
          <w:sz w:val="20"/>
          <w:szCs w:val="20"/>
        </w:rPr>
        <w:t>broader</w:t>
      </w:r>
      <w:proofErr w:type="spellEnd"/>
      <w:r w:rsidRPr="00600E08">
        <w:rPr>
          <w:rFonts w:ascii="Arial" w:hAnsi="Arial" w:cs="Arial"/>
          <w:sz w:val="20"/>
          <w:szCs w:val="20"/>
        </w:rPr>
        <w:t xml:space="preserve"> perspective of </w:t>
      </w:r>
      <w:proofErr w:type="spellStart"/>
      <w:r w:rsidRPr="00600E08">
        <w:rPr>
          <w:rFonts w:ascii="Arial" w:hAnsi="Arial" w:cs="Arial"/>
          <w:sz w:val="20"/>
          <w:szCs w:val="20"/>
        </w:rPr>
        <w:t>valuing</w:t>
      </w:r>
      <w:proofErr w:type="spellEnd"/>
      <w:r w:rsidRPr="00600E08">
        <w:rPr>
          <w:rFonts w:ascii="Arial" w:hAnsi="Arial" w:cs="Arial"/>
          <w:sz w:val="20"/>
          <w:szCs w:val="20"/>
        </w:rPr>
        <w:t xml:space="preserve"> local </w:t>
      </w:r>
      <w:proofErr w:type="spellStart"/>
      <w:r w:rsidRPr="00600E08">
        <w:rPr>
          <w:rFonts w:ascii="Arial" w:hAnsi="Arial" w:cs="Arial"/>
          <w:sz w:val="20"/>
          <w:szCs w:val="20"/>
        </w:rPr>
        <w:t>phytotherapeutic</w:t>
      </w:r>
      <w:proofErr w:type="spellEnd"/>
      <w:r w:rsidRPr="00600E08">
        <w:rPr>
          <w:rFonts w:ascii="Arial" w:hAnsi="Arial" w:cs="Arial"/>
          <w:sz w:val="20"/>
          <w:szCs w:val="20"/>
        </w:rPr>
        <w:t xml:space="preserve"> </w:t>
      </w:r>
      <w:proofErr w:type="spellStart"/>
      <w:r w:rsidRPr="00600E08">
        <w:rPr>
          <w:rFonts w:ascii="Arial" w:hAnsi="Arial" w:cs="Arial"/>
          <w:sz w:val="20"/>
          <w:szCs w:val="20"/>
        </w:rPr>
        <w:t>resources</w:t>
      </w:r>
      <w:proofErr w:type="spellEnd"/>
      <w:r w:rsidRPr="00600E08">
        <w:rPr>
          <w:rFonts w:ascii="Arial" w:hAnsi="Arial" w:cs="Arial"/>
          <w:sz w:val="20"/>
          <w:szCs w:val="20"/>
        </w:rPr>
        <w:t xml:space="preserve"> and </w:t>
      </w:r>
      <w:proofErr w:type="spellStart"/>
      <w:r w:rsidRPr="00600E08">
        <w:rPr>
          <w:rFonts w:ascii="Arial" w:hAnsi="Arial" w:cs="Arial"/>
          <w:sz w:val="20"/>
          <w:szCs w:val="20"/>
        </w:rPr>
        <w:t>developing</w:t>
      </w:r>
      <w:proofErr w:type="spellEnd"/>
      <w:r w:rsidRPr="00600E08">
        <w:rPr>
          <w:rFonts w:ascii="Arial" w:hAnsi="Arial" w:cs="Arial"/>
          <w:sz w:val="20"/>
          <w:szCs w:val="20"/>
        </w:rPr>
        <w:t xml:space="preserve"> alternative solutions </w:t>
      </w:r>
      <w:proofErr w:type="spellStart"/>
      <w:r w:rsidRPr="00600E08">
        <w:rPr>
          <w:rFonts w:ascii="Arial" w:hAnsi="Arial" w:cs="Arial"/>
          <w:sz w:val="20"/>
          <w:szCs w:val="20"/>
        </w:rPr>
        <w:t>supported</w:t>
      </w:r>
      <w:proofErr w:type="spellEnd"/>
      <w:r w:rsidRPr="00600E08">
        <w:rPr>
          <w:rFonts w:ascii="Arial" w:hAnsi="Arial" w:cs="Arial"/>
          <w:sz w:val="20"/>
          <w:szCs w:val="20"/>
        </w:rPr>
        <w:t xml:space="preserve"> by </w:t>
      </w:r>
      <w:proofErr w:type="spellStart"/>
      <w:r w:rsidRPr="00600E08">
        <w:rPr>
          <w:rFonts w:ascii="Arial" w:hAnsi="Arial" w:cs="Arial"/>
          <w:sz w:val="20"/>
          <w:szCs w:val="20"/>
        </w:rPr>
        <w:t>scientific</w:t>
      </w:r>
      <w:proofErr w:type="spellEnd"/>
      <w:r w:rsidRPr="00600E08">
        <w:rPr>
          <w:rFonts w:ascii="Arial" w:hAnsi="Arial" w:cs="Arial"/>
          <w:sz w:val="20"/>
          <w:szCs w:val="20"/>
        </w:rPr>
        <w:t xml:space="preserve"> </w:t>
      </w:r>
      <w:proofErr w:type="spellStart"/>
      <w:r w:rsidRPr="00600E08">
        <w:rPr>
          <w:rFonts w:ascii="Arial" w:hAnsi="Arial" w:cs="Arial"/>
          <w:sz w:val="20"/>
          <w:szCs w:val="20"/>
        </w:rPr>
        <w:t>evidence</w:t>
      </w:r>
      <w:proofErr w:type="spellEnd"/>
      <w:r w:rsidRPr="00600E08">
        <w:rPr>
          <w:rFonts w:ascii="Arial" w:hAnsi="Arial" w:cs="Arial"/>
          <w:sz w:val="20"/>
          <w:szCs w:val="20"/>
        </w:rPr>
        <w:t>.</w:t>
      </w:r>
    </w:p>
    <w:p w14:paraId="38487907" w14:textId="77777777" w:rsidR="00ED67BA" w:rsidRPr="002E25E9" w:rsidRDefault="00ED67BA" w:rsidP="00AD06D7">
      <w:pPr>
        <w:spacing w:after="0" w:line="360" w:lineRule="auto"/>
        <w:jc w:val="both"/>
        <w:rPr>
          <w:rFonts w:ascii="Arial" w:hAnsi="Arial" w:cs="Arial"/>
          <w:b/>
          <w:lang w:val="fr-CA"/>
        </w:rPr>
      </w:pPr>
    </w:p>
    <w:p w14:paraId="6F5914CA" w14:textId="64CC64E6" w:rsidR="00AD06D7" w:rsidRPr="00ED67BA" w:rsidRDefault="00ED67BA" w:rsidP="00ED67BA">
      <w:pPr>
        <w:pStyle w:val="ListParagraph"/>
        <w:numPr>
          <w:ilvl w:val="0"/>
          <w:numId w:val="10"/>
        </w:numPr>
        <w:spacing w:after="0" w:line="360" w:lineRule="auto"/>
        <w:jc w:val="both"/>
        <w:rPr>
          <w:rFonts w:ascii="Arial" w:hAnsi="Arial" w:cs="Arial"/>
          <w:b/>
          <w:lang w:val="da-DK"/>
        </w:rPr>
      </w:pPr>
      <w:r w:rsidRPr="00ED67BA">
        <w:rPr>
          <w:rFonts w:ascii="Arial" w:hAnsi="Arial" w:cs="Arial"/>
          <w:b/>
          <w:lang w:val="da-DK"/>
        </w:rPr>
        <w:t>MATERIALS AND METHODS</w:t>
      </w:r>
    </w:p>
    <w:p w14:paraId="477F6984" w14:textId="3BF3C70F" w:rsidR="00AD06D7" w:rsidRPr="00ED67BA" w:rsidRDefault="00AD06D7" w:rsidP="00ED67BA">
      <w:pPr>
        <w:pStyle w:val="ListParagraph"/>
        <w:numPr>
          <w:ilvl w:val="1"/>
          <w:numId w:val="10"/>
        </w:numPr>
        <w:spacing w:after="0" w:line="360" w:lineRule="auto"/>
        <w:jc w:val="both"/>
        <w:rPr>
          <w:rFonts w:ascii="Arial" w:hAnsi="Arial" w:cs="Arial"/>
          <w:b/>
          <w:sz w:val="20"/>
          <w:szCs w:val="20"/>
          <w:lang w:val="da-DK"/>
        </w:rPr>
      </w:pPr>
      <w:r w:rsidRPr="00ED67BA">
        <w:rPr>
          <w:rFonts w:ascii="Arial" w:hAnsi="Arial" w:cs="Arial"/>
          <w:b/>
          <w:sz w:val="20"/>
          <w:szCs w:val="20"/>
          <w:lang w:val="da-DK"/>
        </w:rPr>
        <w:t>Materials</w:t>
      </w:r>
    </w:p>
    <w:p w14:paraId="7DFFC896" w14:textId="2F9CE42D" w:rsidR="00AD06D7" w:rsidRPr="00ED67BA" w:rsidRDefault="00AD06D7" w:rsidP="00ED67BA">
      <w:pPr>
        <w:pStyle w:val="ListParagraph"/>
        <w:numPr>
          <w:ilvl w:val="2"/>
          <w:numId w:val="10"/>
        </w:numPr>
        <w:spacing w:after="0" w:line="360" w:lineRule="auto"/>
        <w:jc w:val="both"/>
        <w:rPr>
          <w:rFonts w:ascii="Arial" w:hAnsi="Arial" w:cs="Arial"/>
          <w:b/>
          <w:sz w:val="20"/>
          <w:szCs w:val="20"/>
          <w:lang w:val="da-DK"/>
        </w:rPr>
      </w:pPr>
      <w:r w:rsidRPr="00ED67BA">
        <w:rPr>
          <w:rFonts w:ascii="Arial" w:hAnsi="Arial" w:cs="Arial"/>
          <w:b/>
          <w:sz w:val="20"/>
          <w:szCs w:val="20"/>
          <w:lang w:val="da-DK"/>
        </w:rPr>
        <w:t>Plant Material</w:t>
      </w:r>
    </w:p>
    <w:p w14:paraId="58BF2850"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 xml:space="preserve">The plant material consisted exclusively of roots of </w:t>
      </w:r>
      <w:r w:rsidRPr="00600E08">
        <w:rPr>
          <w:rFonts w:ascii="Arial" w:hAnsi="Arial" w:cs="Arial"/>
          <w:i/>
          <w:sz w:val="20"/>
          <w:szCs w:val="20"/>
          <w:lang w:val="da-DK"/>
        </w:rPr>
        <w:t>Sarcocephalus latifolius</w:t>
      </w:r>
      <w:r w:rsidRPr="00600E08">
        <w:rPr>
          <w:rFonts w:ascii="Arial" w:hAnsi="Arial" w:cs="Arial"/>
          <w:sz w:val="20"/>
          <w:szCs w:val="20"/>
          <w:lang w:val="da-DK"/>
        </w:rPr>
        <w:t xml:space="preserve"> harvested in Porto-Novo, southern Benin, and authenticated at the National Herbarium of Benin under the number YH 790/HNB. After harvesting, the roots were dried in a room protected from light and humidity to preserve the integrity of the bioactive compounds and accelerate drying. The finely cut dried roots were ground using a hammer mill (Retshsm 2000 type) to obtain a powder, increasing the surface area between solid and solvent to facilitate extraction. The resulting powder is yellow in color and bitter in taste.</w:t>
      </w:r>
    </w:p>
    <w:p w14:paraId="040A4271" w14:textId="77777777" w:rsidR="00ED67BA" w:rsidRDefault="00ED67BA" w:rsidP="00AD06D7">
      <w:pPr>
        <w:spacing w:after="0" w:line="360" w:lineRule="auto"/>
        <w:jc w:val="both"/>
        <w:rPr>
          <w:rFonts w:ascii="Arial" w:hAnsi="Arial" w:cs="Arial"/>
          <w:b/>
          <w:sz w:val="20"/>
          <w:szCs w:val="20"/>
          <w:lang w:val="da-DK"/>
        </w:rPr>
      </w:pPr>
    </w:p>
    <w:p w14:paraId="387A6EC9" w14:textId="5A481B3A" w:rsidR="00AD06D7" w:rsidRPr="00ED67BA" w:rsidRDefault="00AD06D7" w:rsidP="00ED67BA">
      <w:pPr>
        <w:pStyle w:val="ListParagraph"/>
        <w:numPr>
          <w:ilvl w:val="2"/>
          <w:numId w:val="10"/>
        </w:numPr>
        <w:spacing w:after="0" w:line="360" w:lineRule="auto"/>
        <w:jc w:val="both"/>
        <w:rPr>
          <w:rFonts w:ascii="Arial" w:hAnsi="Arial" w:cs="Arial"/>
          <w:b/>
          <w:sz w:val="20"/>
          <w:szCs w:val="20"/>
          <w:lang w:val="da-DK"/>
        </w:rPr>
      </w:pPr>
      <w:r w:rsidRPr="00ED67BA">
        <w:rPr>
          <w:rFonts w:ascii="Arial" w:hAnsi="Arial" w:cs="Arial"/>
          <w:b/>
          <w:sz w:val="20"/>
          <w:szCs w:val="20"/>
          <w:lang w:val="da-DK"/>
        </w:rPr>
        <w:t>Animal Material</w:t>
      </w:r>
    </w:p>
    <w:p w14:paraId="4BF8FA2C"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The animal material consisted of male and female Wistar rats weighing between 100 and 120 g. The rats were bred in the animal facility of LPMTA, Department of Animal Physiology, University of Abomey-Calavi.</w:t>
      </w:r>
    </w:p>
    <w:p w14:paraId="29A24C11"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lang w:val="da-DK"/>
        </w:rPr>
        <w:t xml:space="preserve">All animals had an SPF (Specific Pathogen-Free) health status. Upon arrival, the rats were weighed and randomly assigned into five (05) groups of three (03) rats for an acclimatization period before experiments began. During this period, the animals had free access to food and water and were kept in an animal facility at a constant temperature (22 ± 2 °C) under a 12-hour light/dark cycle. </w:t>
      </w:r>
      <w:r w:rsidRPr="00600E08">
        <w:rPr>
          <w:rFonts w:ascii="Arial" w:hAnsi="Arial" w:cs="Arial"/>
          <w:sz w:val="20"/>
          <w:szCs w:val="20"/>
        </w:rPr>
        <w:t xml:space="preserve">In </w:t>
      </w:r>
      <w:proofErr w:type="spellStart"/>
      <w:r w:rsidRPr="00600E08">
        <w:rPr>
          <w:rFonts w:ascii="Arial" w:hAnsi="Arial" w:cs="Arial"/>
          <w:sz w:val="20"/>
          <w:szCs w:val="20"/>
        </w:rPr>
        <w:t>our</w:t>
      </w:r>
      <w:proofErr w:type="spellEnd"/>
      <w:r w:rsidRPr="00600E08">
        <w:rPr>
          <w:rFonts w:ascii="Arial" w:hAnsi="Arial" w:cs="Arial"/>
          <w:sz w:val="20"/>
          <w:szCs w:val="20"/>
        </w:rPr>
        <w:t xml:space="preserve"> </w:t>
      </w:r>
      <w:proofErr w:type="spellStart"/>
      <w:r w:rsidRPr="00600E08">
        <w:rPr>
          <w:rFonts w:ascii="Arial" w:hAnsi="Arial" w:cs="Arial"/>
          <w:sz w:val="20"/>
          <w:szCs w:val="20"/>
        </w:rPr>
        <w:t>laboratory</w:t>
      </w:r>
      <w:proofErr w:type="spellEnd"/>
      <w:r w:rsidRPr="00600E08">
        <w:rPr>
          <w:rFonts w:ascii="Arial" w:hAnsi="Arial" w:cs="Arial"/>
          <w:sz w:val="20"/>
          <w:szCs w:val="20"/>
        </w:rPr>
        <w:t xml:space="preserve">, rats are </w:t>
      </w:r>
      <w:proofErr w:type="spellStart"/>
      <w:r w:rsidRPr="00600E08">
        <w:rPr>
          <w:rFonts w:ascii="Arial" w:hAnsi="Arial" w:cs="Arial"/>
          <w:sz w:val="20"/>
          <w:szCs w:val="20"/>
        </w:rPr>
        <w:t>fed</w:t>
      </w:r>
      <w:proofErr w:type="spellEnd"/>
      <w:r w:rsidRPr="00600E08">
        <w:rPr>
          <w:rFonts w:ascii="Arial" w:hAnsi="Arial" w:cs="Arial"/>
          <w:sz w:val="20"/>
          <w:szCs w:val="20"/>
        </w:rPr>
        <w:t xml:space="preserve"> </w:t>
      </w:r>
      <w:proofErr w:type="spellStart"/>
      <w:r w:rsidRPr="00600E08">
        <w:rPr>
          <w:rFonts w:ascii="Arial" w:hAnsi="Arial" w:cs="Arial"/>
          <w:sz w:val="20"/>
          <w:szCs w:val="20"/>
        </w:rPr>
        <w:t>with</w:t>
      </w:r>
      <w:proofErr w:type="spellEnd"/>
      <w:r w:rsidRPr="00600E08">
        <w:rPr>
          <w:rFonts w:ascii="Arial" w:hAnsi="Arial" w:cs="Arial"/>
          <w:sz w:val="20"/>
          <w:szCs w:val="20"/>
        </w:rPr>
        <w:t xml:space="preserve"> </w:t>
      </w:r>
      <w:proofErr w:type="spellStart"/>
      <w:r w:rsidRPr="00600E08">
        <w:rPr>
          <w:rFonts w:ascii="Arial" w:hAnsi="Arial" w:cs="Arial"/>
          <w:sz w:val="20"/>
          <w:szCs w:val="20"/>
        </w:rPr>
        <w:t>rabbit</w:t>
      </w:r>
      <w:proofErr w:type="spellEnd"/>
      <w:r w:rsidRPr="00600E08">
        <w:rPr>
          <w:rFonts w:ascii="Arial" w:hAnsi="Arial" w:cs="Arial"/>
          <w:sz w:val="20"/>
          <w:szCs w:val="20"/>
        </w:rPr>
        <w:t xml:space="preserve"> pellets </w:t>
      </w:r>
      <w:proofErr w:type="spellStart"/>
      <w:r w:rsidRPr="00600E08">
        <w:rPr>
          <w:rFonts w:ascii="Arial" w:hAnsi="Arial" w:cs="Arial"/>
          <w:sz w:val="20"/>
          <w:szCs w:val="20"/>
        </w:rPr>
        <w:t>labeled</w:t>
      </w:r>
      <w:proofErr w:type="spellEnd"/>
      <w:r w:rsidRPr="00600E08">
        <w:rPr>
          <w:rFonts w:ascii="Arial" w:hAnsi="Arial" w:cs="Arial"/>
          <w:sz w:val="20"/>
          <w:szCs w:val="20"/>
        </w:rPr>
        <w:t xml:space="preserve"> "</w:t>
      </w:r>
      <w:proofErr w:type="spellStart"/>
      <w:r w:rsidRPr="00600E08">
        <w:rPr>
          <w:rFonts w:ascii="Arial" w:hAnsi="Arial" w:cs="Arial"/>
          <w:sz w:val="20"/>
          <w:szCs w:val="20"/>
        </w:rPr>
        <w:t>Fattening</w:t>
      </w:r>
      <w:proofErr w:type="spellEnd"/>
      <w:r w:rsidRPr="00600E08">
        <w:rPr>
          <w:rFonts w:ascii="Arial" w:hAnsi="Arial" w:cs="Arial"/>
          <w:sz w:val="20"/>
          <w:szCs w:val="20"/>
        </w:rPr>
        <w:t xml:space="preserve"> Rabbit </w:t>
      </w:r>
      <w:proofErr w:type="spellStart"/>
      <w:r w:rsidRPr="00600E08">
        <w:rPr>
          <w:rFonts w:ascii="Arial" w:hAnsi="Arial" w:cs="Arial"/>
          <w:sz w:val="20"/>
          <w:szCs w:val="20"/>
        </w:rPr>
        <w:t>Feed</w:t>
      </w:r>
      <w:proofErr w:type="spellEnd"/>
      <w:r w:rsidRPr="00600E08">
        <w:rPr>
          <w:rFonts w:ascii="Arial" w:hAnsi="Arial" w:cs="Arial"/>
          <w:sz w:val="20"/>
          <w:szCs w:val="20"/>
        </w:rPr>
        <w:t>."</w:t>
      </w:r>
    </w:p>
    <w:p w14:paraId="0768F9CA" w14:textId="77777777" w:rsidR="00ED67BA" w:rsidRDefault="00ED67BA" w:rsidP="00AD06D7">
      <w:pPr>
        <w:spacing w:after="0" w:line="360" w:lineRule="auto"/>
        <w:jc w:val="both"/>
        <w:rPr>
          <w:rFonts w:ascii="Arial" w:hAnsi="Arial" w:cs="Arial"/>
          <w:b/>
          <w:sz w:val="20"/>
          <w:szCs w:val="20"/>
        </w:rPr>
      </w:pPr>
    </w:p>
    <w:p w14:paraId="524CF919" w14:textId="70F49872" w:rsidR="00420012" w:rsidRPr="00ED67BA" w:rsidRDefault="0039318C" w:rsidP="00ED67BA">
      <w:pPr>
        <w:pStyle w:val="ListParagraph"/>
        <w:numPr>
          <w:ilvl w:val="2"/>
          <w:numId w:val="10"/>
        </w:numPr>
        <w:spacing w:after="0" w:line="360" w:lineRule="auto"/>
        <w:jc w:val="both"/>
        <w:rPr>
          <w:rFonts w:ascii="Arial" w:hAnsi="Arial" w:cs="Arial"/>
          <w:b/>
          <w:sz w:val="20"/>
          <w:szCs w:val="20"/>
        </w:rPr>
      </w:pPr>
      <w:r w:rsidRPr="00ED67BA">
        <w:rPr>
          <w:rFonts w:ascii="Arial" w:hAnsi="Arial" w:cs="Arial"/>
          <w:b/>
          <w:sz w:val="20"/>
          <w:szCs w:val="20"/>
        </w:rPr>
        <w:t>Method</w:t>
      </w:r>
      <w:r w:rsidR="009223B9" w:rsidRPr="00ED67BA">
        <w:rPr>
          <w:rFonts w:ascii="Arial" w:hAnsi="Arial" w:cs="Arial"/>
          <w:b/>
          <w:sz w:val="20"/>
          <w:szCs w:val="20"/>
        </w:rPr>
        <w:t>s</w:t>
      </w:r>
      <w:r w:rsidR="00CE6030" w:rsidRPr="00ED67BA">
        <w:rPr>
          <w:rFonts w:ascii="Arial" w:hAnsi="Arial" w:cs="Arial"/>
          <w:b/>
          <w:sz w:val="20"/>
          <w:szCs w:val="20"/>
        </w:rPr>
        <w:t> </w:t>
      </w:r>
    </w:p>
    <w:p w14:paraId="6DFD1483" w14:textId="44ED9F52" w:rsidR="00AD06D7" w:rsidRPr="00ED67BA" w:rsidRDefault="00AD06D7" w:rsidP="00ED67BA">
      <w:pPr>
        <w:pStyle w:val="ListParagraph"/>
        <w:numPr>
          <w:ilvl w:val="3"/>
          <w:numId w:val="10"/>
        </w:numPr>
        <w:spacing w:after="0" w:line="360" w:lineRule="auto"/>
        <w:jc w:val="both"/>
        <w:rPr>
          <w:rFonts w:ascii="Arial" w:hAnsi="Arial" w:cs="Arial"/>
          <w:b/>
          <w:sz w:val="20"/>
          <w:szCs w:val="20"/>
        </w:rPr>
      </w:pPr>
      <w:proofErr w:type="spellStart"/>
      <w:r w:rsidRPr="00ED67BA">
        <w:rPr>
          <w:rFonts w:ascii="Arial" w:hAnsi="Arial" w:cs="Arial"/>
          <w:b/>
          <w:sz w:val="20"/>
          <w:szCs w:val="20"/>
        </w:rPr>
        <w:t>Preparation</w:t>
      </w:r>
      <w:proofErr w:type="spellEnd"/>
      <w:r w:rsidRPr="00ED67BA">
        <w:rPr>
          <w:rFonts w:ascii="Arial" w:hAnsi="Arial" w:cs="Arial"/>
          <w:b/>
          <w:sz w:val="20"/>
          <w:szCs w:val="20"/>
        </w:rPr>
        <w:t xml:space="preserve"> of the </w:t>
      </w:r>
      <w:proofErr w:type="spellStart"/>
      <w:r w:rsidRPr="00ED67BA">
        <w:rPr>
          <w:rFonts w:ascii="Arial" w:hAnsi="Arial" w:cs="Arial"/>
          <w:b/>
          <w:sz w:val="20"/>
          <w:szCs w:val="20"/>
        </w:rPr>
        <w:t>Aqueous</w:t>
      </w:r>
      <w:proofErr w:type="spellEnd"/>
      <w:r w:rsidRPr="00ED67BA">
        <w:rPr>
          <w:rFonts w:ascii="Arial" w:hAnsi="Arial" w:cs="Arial"/>
          <w:b/>
          <w:sz w:val="20"/>
          <w:szCs w:val="20"/>
        </w:rPr>
        <w:t xml:space="preserve"> </w:t>
      </w:r>
      <w:proofErr w:type="spellStart"/>
      <w:r w:rsidRPr="00ED67BA">
        <w:rPr>
          <w:rFonts w:ascii="Arial" w:hAnsi="Arial" w:cs="Arial"/>
          <w:b/>
          <w:sz w:val="20"/>
          <w:szCs w:val="20"/>
        </w:rPr>
        <w:t>Extract</w:t>
      </w:r>
      <w:proofErr w:type="spellEnd"/>
      <w:r w:rsidRPr="00ED67BA">
        <w:rPr>
          <w:rFonts w:ascii="Arial" w:hAnsi="Arial" w:cs="Arial"/>
          <w:b/>
          <w:sz w:val="20"/>
          <w:szCs w:val="20"/>
        </w:rPr>
        <w:t xml:space="preserve"> of </w:t>
      </w:r>
      <w:proofErr w:type="spellStart"/>
      <w:r w:rsidRPr="00ED67BA">
        <w:rPr>
          <w:rFonts w:ascii="Arial" w:hAnsi="Arial" w:cs="Arial"/>
          <w:b/>
          <w:i/>
          <w:sz w:val="20"/>
          <w:szCs w:val="20"/>
        </w:rPr>
        <w:t>Sarcocephalus</w:t>
      </w:r>
      <w:proofErr w:type="spellEnd"/>
      <w:r w:rsidRPr="00ED67BA">
        <w:rPr>
          <w:rFonts w:ascii="Arial" w:hAnsi="Arial" w:cs="Arial"/>
          <w:b/>
          <w:i/>
          <w:sz w:val="20"/>
          <w:szCs w:val="20"/>
        </w:rPr>
        <w:t xml:space="preserve"> </w:t>
      </w:r>
      <w:proofErr w:type="spellStart"/>
      <w:r w:rsidRPr="00ED67BA">
        <w:rPr>
          <w:rFonts w:ascii="Arial" w:hAnsi="Arial" w:cs="Arial"/>
          <w:b/>
          <w:i/>
          <w:sz w:val="20"/>
          <w:szCs w:val="20"/>
        </w:rPr>
        <w:t>latifolius</w:t>
      </w:r>
      <w:proofErr w:type="spellEnd"/>
      <w:r w:rsidRPr="00ED67BA">
        <w:rPr>
          <w:rFonts w:ascii="Arial" w:hAnsi="Arial" w:cs="Arial"/>
          <w:b/>
          <w:sz w:val="20"/>
          <w:szCs w:val="20"/>
        </w:rPr>
        <w:t xml:space="preserve"> Root Powder</w:t>
      </w:r>
    </w:p>
    <w:p w14:paraId="2108DD07"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The extraction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carried</w:t>
      </w:r>
      <w:proofErr w:type="spellEnd"/>
      <w:r w:rsidRPr="00600E08">
        <w:rPr>
          <w:rFonts w:ascii="Arial" w:hAnsi="Arial" w:cs="Arial"/>
          <w:sz w:val="20"/>
          <w:szCs w:val="20"/>
        </w:rPr>
        <w:t xml:space="preserve"> out </w:t>
      </w:r>
      <w:proofErr w:type="spellStart"/>
      <w:r w:rsidRPr="00600E08">
        <w:rPr>
          <w:rFonts w:ascii="Arial" w:hAnsi="Arial" w:cs="Arial"/>
          <w:sz w:val="20"/>
          <w:szCs w:val="20"/>
        </w:rPr>
        <w:t>according</w:t>
      </w:r>
      <w:proofErr w:type="spellEnd"/>
      <w:r w:rsidRPr="00600E08">
        <w:rPr>
          <w:rFonts w:ascii="Arial" w:hAnsi="Arial" w:cs="Arial"/>
          <w:sz w:val="20"/>
          <w:szCs w:val="20"/>
        </w:rPr>
        <w:t xml:space="preserve"> to the </w:t>
      </w:r>
      <w:proofErr w:type="spellStart"/>
      <w:r w:rsidRPr="00600E08">
        <w:rPr>
          <w:rFonts w:ascii="Arial" w:hAnsi="Arial" w:cs="Arial"/>
          <w:sz w:val="20"/>
          <w:szCs w:val="20"/>
        </w:rPr>
        <w:t>protocol</w:t>
      </w:r>
      <w:proofErr w:type="spellEnd"/>
      <w:r w:rsidRPr="00600E08">
        <w:rPr>
          <w:rFonts w:ascii="Arial" w:hAnsi="Arial" w:cs="Arial"/>
          <w:sz w:val="20"/>
          <w:szCs w:val="20"/>
        </w:rPr>
        <w:t xml:space="preserve"> </w:t>
      </w:r>
      <w:proofErr w:type="spellStart"/>
      <w:r w:rsidRPr="00600E08">
        <w:rPr>
          <w:rFonts w:ascii="Arial" w:hAnsi="Arial" w:cs="Arial"/>
          <w:sz w:val="20"/>
          <w:szCs w:val="20"/>
        </w:rPr>
        <w:t>described</w:t>
      </w:r>
      <w:proofErr w:type="spellEnd"/>
      <w:r w:rsidRPr="00600E08">
        <w:rPr>
          <w:rFonts w:ascii="Arial" w:hAnsi="Arial" w:cs="Arial"/>
          <w:sz w:val="20"/>
          <w:szCs w:val="20"/>
        </w:rPr>
        <w:t xml:space="preserve"> by </w:t>
      </w:r>
      <w:proofErr w:type="spellStart"/>
      <w:r w:rsidRPr="00600E08">
        <w:rPr>
          <w:rFonts w:ascii="Arial" w:hAnsi="Arial" w:cs="Arial"/>
          <w:sz w:val="20"/>
          <w:szCs w:val="20"/>
        </w:rPr>
        <w:t>Ondele</w:t>
      </w:r>
      <w:proofErr w:type="spellEnd"/>
      <w:r w:rsidRPr="00600E08">
        <w:rPr>
          <w:rFonts w:ascii="Arial" w:hAnsi="Arial" w:cs="Arial"/>
          <w:sz w:val="20"/>
          <w:szCs w:val="20"/>
        </w:rPr>
        <w:t xml:space="preserve"> et al., 2015 </w:t>
      </w:r>
      <w:proofErr w:type="spellStart"/>
      <w:r w:rsidRPr="00600E08">
        <w:rPr>
          <w:rFonts w:ascii="Arial" w:hAnsi="Arial" w:cs="Arial"/>
          <w:sz w:val="20"/>
          <w:szCs w:val="20"/>
        </w:rPr>
        <w:t>with</w:t>
      </w:r>
      <w:proofErr w:type="spellEnd"/>
      <w:r w:rsidRPr="00600E08">
        <w:rPr>
          <w:rFonts w:ascii="Arial" w:hAnsi="Arial" w:cs="Arial"/>
          <w:sz w:val="20"/>
          <w:szCs w:val="20"/>
        </w:rPr>
        <w:t xml:space="preserve"> </w:t>
      </w:r>
      <w:proofErr w:type="spellStart"/>
      <w:r w:rsidRPr="00600E08">
        <w:rPr>
          <w:rFonts w:ascii="Arial" w:hAnsi="Arial" w:cs="Arial"/>
          <w:sz w:val="20"/>
          <w:szCs w:val="20"/>
        </w:rPr>
        <w:t>slight</w:t>
      </w:r>
      <w:proofErr w:type="spellEnd"/>
      <w:r w:rsidRPr="00600E08">
        <w:rPr>
          <w:rFonts w:ascii="Arial" w:hAnsi="Arial" w:cs="Arial"/>
          <w:sz w:val="20"/>
          <w:szCs w:val="20"/>
        </w:rPr>
        <w:t xml:space="preserve"> </w:t>
      </w:r>
      <w:r w:rsidR="00FE088C" w:rsidRPr="00600E08">
        <w:rPr>
          <w:rFonts w:ascii="Arial" w:hAnsi="Arial" w:cs="Arial"/>
          <w:sz w:val="20"/>
          <w:szCs w:val="20"/>
        </w:rPr>
        <w:t>modifications :</w:t>
      </w:r>
    </w:p>
    <w:p w14:paraId="6C141DB2" w14:textId="77777777" w:rsidR="00AD06D7" w:rsidRPr="00600E08" w:rsidRDefault="00AD06D7" w:rsidP="00AD06D7">
      <w:pPr>
        <w:spacing w:after="0" w:line="360" w:lineRule="auto"/>
        <w:jc w:val="both"/>
        <w:rPr>
          <w:rFonts w:ascii="Arial" w:hAnsi="Arial" w:cs="Arial"/>
          <w:sz w:val="20"/>
          <w:szCs w:val="20"/>
        </w:rPr>
      </w:pPr>
      <w:proofErr w:type="spellStart"/>
      <w:r w:rsidRPr="00600E08">
        <w:rPr>
          <w:rFonts w:ascii="Arial" w:hAnsi="Arial" w:cs="Arial"/>
          <w:sz w:val="20"/>
          <w:szCs w:val="20"/>
        </w:rPr>
        <w:lastRenderedPageBreak/>
        <w:t>Weigh</w:t>
      </w:r>
      <w:proofErr w:type="spellEnd"/>
      <w:r w:rsidRPr="00600E08">
        <w:rPr>
          <w:rFonts w:ascii="Arial" w:hAnsi="Arial" w:cs="Arial"/>
          <w:sz w:val="20"/>
          <w:szCs w:val="20"/>
        </w:rPr>
        <w:t xml:space="preserve"> 50 </w:t>
      </w:r>
      <w:proofErr w:type="spellStart"/>
      <w:r w:rsidRPr="00600E08">
        <w:rPr>
          <w:rFonts w:ascii="Arial" w:hAnsi="Arial" w:cs="Arial"/>
          <w:sz w:val="20"/>
          <w:szCs w:val="20"/>
        </w:rPr>
        <w:t>grams</w:t>
      </w:r>
      <w:proofErr w:type="spellEnd"/>
      <w:r w:rsidRPr="00600E08">
        <w:rPr>
          <w:rFonts w:ascii="Arial" w:hAnsi="Arial" w:cs="Arial"/>
          <w:sz w:val="20"/>
          <w:szCs w:val="20"/>
        </w:rPr>
        <w:t xml:space="preserve"> of </w:t>
      </w:r>
      <w:proofErr w:type="spellStart"/>
      <w:r w:rsidRPr="00600E08">
        <w:rPr>
          <w:rFonts w:ascii="Arial" w:hAnsi="Arial" w:cs="Arial"/>
          <w:i/>
          <w:sz w:val="20"/>
          <w:szCs w:val="20"/>
        </w:rPr>
        <w:t>Sarcocephalus</w:t>
      </w:r>
      <w:proofErr w:type="spellEnd"/>
      <w:r w:rsidRPr="00600E08">
        <w:rPr>
          <w:rFonts w:ascii="Arial" w:hAnsi="Arial" w:cs="Arial"/>
          <w:i/>
          <w:sz w:val="20"/>
          <w:szCs w:val="20"/>
        </w:rPr>
        <w:t xml:space="preserve">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root </w:t>
      </w:r>
      <w:proofErr w:type="spellStart"/>
      <w:r w:rsidRPr="00600E08">
        <w:rPr>
          <w:rFonts w:ascii="Arial" w:hAnsi="Arial" w:cs="Arial"/>
          <w:sz w:val="20"/>
          <w:szCs w:val="20"/>
        </w:rPr>
        <w:t>powder</w:t>
      </w:r>
      <w:proofErr w:type="spellEnd"/>
      <w:r w:rsidRPr="00600E08">
        <w:rPr>
          <w:rFonts w:ascii="Arial" w:hAnsi="Arial" w:cs="Arial"/>
          <w:sz w:val="20"/>
          <w:szCs w:val="20"/>
        </w:rPr>
        <w:t xml:space="preserve"> and </w:t>
      </w:r>
      <w:proofErr w:type="spellStart"/>
      <w:r w:rsidRPr="00600E08">
        <w:rPr>
          <w:rFonts w:ascii="Arial" w:hAnsi="Arial" w:cs="Arial"/>
          <w:sz w:val="20"/>
          <w:szCs w:val="20"/>
        </w:rPr>
        <w:t>add</w:t>
      </w:r>
      <w:proofErr w:type="spellEnd"/>
      <w:r w:rsidRPr="00600E08">
        <w:rPr>
          <w:rFonts w:ascii="Arial" w:hAnsi="Arial" w:cs="Arial"/>
          <w:sz w:val="20"/>
          <w:szCs w:val="20"/>
        </w:rPr>
        <w:t xml:space="preserve"> 500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w:t>
      </w:r>
      <w:proofErr w:type="spellStart"/>
      <w:r w:rsidRPr="00600E08">
        <w:rPr>
          <w:rFonts w:ascii="Arial" w:hAnsi="Arial" w:cs="Arial"/>
          <w:sz w:val="20"/>
          <w:szCs w:val="20"/>
        </w:rPr>
        <w:t>distilled</w:t>
      </w:r>
      <w:proofErr w:type="spellEnd"/>
      <w:r w:rsidRPr="00600E08">
        <w:rPr>
          <w:rFonts w:ascii="Arial" w:hAnsi="Arial" w:cs="Arial"/>
          <w:sz w:val="20"/>
          <w:szCs w:val="20"/>
        </w:rPr>
        <w:t xml:space="preserve"> water in a 1L glass </w:t>
      </w:r>
      <w:proofErr w:type="spellStart"/>
      <w:r w:rsidRPr="00600E08">
        <w:rPr>
          <w:rFonts w:ascii="Arial" w:hAnsi="Arial" w:cs="Arial"/>
          <w:sz w:val="20"/>
          <w:szCs w:val="20"/>
        </w:rPr>
        <w:t>bottle</w:t>
      </w:r>
      <w:proofErr w:type="spellEnd"/>
      <w:r w:rsidRPr="00600E08">
        <w:rPr>
          <w:rFonts w:ascii="Arial" w:hAnsi="Arial" w:cs="Arial"/>
          <w:sz w:val="20"/>
          <w:szCs w:val="20"/>
        </w:rPr>
        <w:t xml:space="preserve">. </w:t>
      </w:r>
      <w:proofErr w:type="spellStart"/>
      <w:r w:rsidRPr="00600E08">
        <w:rPr>
          <w:rFonts w:ascii="Arial" w:hAnsi="Arial" w:cs="Arial"/>
          <w:sz w:val="20"/>
          <w:szCs w:val="20"/>
        </w:rPr>
        <w:t>Stir</w:t>
      </w:r>
      <w:proofErr w:type="spellEnd"/>
      <w:r w:rsidRPr="00600E08">
        <w:rPr>
          <w:rFonts w:ascii="Arial" w:hAnsi="Arial" w:cs="Arial"/>
          <w:sz w:val="20"/>
          <w:szCs w:val="20"/>
        </w:rPr>
        <w:t xml:space="preserve"> on a </w:t>
      </w:r>
      <w:proofErr w:type="spellStart"/>
      <w:r w:rsidRPr="00600E08">
        <w:rPr>
          <w:rFonts w:ascii="Arial" w:hAnsi="Arial" w:cs="Arial"/>
          <w:sz w:val="20"/>
          <w:szCs w:val="20"/>
        </w:rPr>
        <w:t>magnetic</w:t>
      </w:r>
      <w:proofErr w:type="spellEnd"/>
      <w:r w:rsidRPr="00600E08">
        <w:rPr>
          <w:rFonts w:ascii="Arial" w:hAnsi="Arial" w:cs="Arial"/>
          <w:sz w:val="20"/>
          <w:szCs w:val="20"/>
        </w:rPr>
        <w:t xml:space="preserve"> </w:t>
      </w:r>
      <w:proofErr w:type="spellStart"/>
      <w:r w:rsidRPr="00600E08">
        <w:rPr>
          <w:rFonts w:ascii="Arial" w:hAnsi="Arial" w:cs="Arial"/>
          <w:sz w:val="20"/>
          <w:szCs w:val="20"/>
        </w:rPr>
        <w:t>stirrer</w:t>
      </w:r>
      <w:proofErr w:type="spellEnd"/>
      <w:r w:rsidRPr="00600E08">
        <w:rPr>
          <w:rFonts w:ascii="Arial" w:hAnsi="Arial" w:cs="Arial"/>
          <w:sz w:val="20"/>
          <w:szCs w:val="20"/>
        </w:rPr>
        <w:t xml:space="preserve"> for 10 </w:t>
      </w:r>
      <w:r w:rsidR="00FE088C" w:rsidRPr="00600E08">
        <w:rPr>
          <w:rFonts w:ascii="Arial" w:hAnsi="Arial" w:cs="Arial"/>
          <w:sz w:val="20"/>
          <w:szCs w:val="20"/>
        </w:rPr>
        <w:t>minutes ;</w:t>
      </w:r>
    </w:p>
    <w:p w14:paraId="5AC432CB" w14:textId="77777777" w:rsidR="00AD06D7" w:rsidRPr="00600E08" w:rsidRDefault="00AD06D7" w:rsidP="00AD06D7">
      <w:pPr>
        <w:spacing w:after="0" w:line="360" w:lineRule="auto"/>
        <w:jc w:val="both"/>
        <w:rPr>
          <w:rFonts w:ascii="Arial" w:hAnsi="Arial" w:cs="Arial"/>
          <w:sz w:val="20"/>
          <w:szCs w:val="20"/>
        </w:rPr>
      </w:pPr>
      <w:proofErr w:type="spellStart"/>
      <w:r w:rsidRPr="00600E08">
        <w:rPr>
          <w:rFonts w:ascii="Arial" w:hAnsi="Arial" w:cs="Arial"/>
          <w:sz w:val="20"/>
          <w:szCs w:val="20"/>
        </w:rPr>
        <w:t>B</w:t>
      </w:r>
      <w:r w:rsidR="00FE088C" w:rsidRPr="00600E08">
        <w:rPr>
          <w:rFonts w:ascii="Arial" w:hAnsi="Arial" w:cs="Arial"/>
          <w:sz w:val="20"/>
          <w:szCs w:val="20"/>
        </w:rPr>
        <w:t>oil</w:t>
      </w:r>
      <w:proofErr w:type="spellEnd"/>
      <w:r w:rsidR="00FE088C" w:rsidRPr="00600E08">
        <w:rPr>
          <w:rFonts w:ascii="Arial" w:hAnsi="Arial" w:cs="Arial"/>
          <w:sz w:val="20"/>
          <w:szCs w:val="20"/>
        </w:rPr>
        <w:t xml:space="preserve"> the mixture for 15 minutes ;</w:t>
      </w:r>
    </w:p>
    <w:p w14:paraId="33DD7CC6" w14:textId="77777777" w:rsidR="00AD06D7" w:rsidRPr="00600E08" w:rsidRDefault="00AD06D7" w:rsidP="00AD06D7">
      <w:pPr>
        <w:spacing w:after="0" w:line="360" w:lineRule="auto"/>
        <w:jc w:val="both"/>
        <w:rPr>
          <w:rFonts w:ascii="Arial" w:hAnsi="Arial" w:cs="Arial"/>
          <w:sz w:val="20"/>
          <w:szCs w:val="20"/>
        </w:rPr>
      </w:pPr>
      <w:proofErr w:type="spellStart"/>
      <w:r w:rsidRPr="00600E08">
        <w:rPr>
          <w:rFonts w:ascii="Arial" w:hAnsi="Arial" w:cs="Arial"/>
          <w:sz w:val="20"/>
          <w:szCs w:val="20"/>
        </w:rPr>
        <w:t>After</w:t>
      </w:r>
      <w:proofErr w:type="spellEnd"/>
      <w:r w:rsidRPr="00600E08">
        <w:rPr>
          <w:rFonts w:ascii="Arial" w:hAnsi="Arial" w:cs="Arial"/>
          <w:sz w:val="20"/>
          <w:szCs w:val="20"/>
        </w:rPr>
        <w:t xml:space="preserve"> </w:t>
      </w:r>
      <w:proofErr w:type="spellStart"/>
      <w:r w:rsidRPr="00600E08">
        <w:rPr>
          <w:rFonts w:ascii="Arial" w:hAnsi="Arial" w:cs="Arial"/>
          <w:sz w:val="20"/>
          <w:szCs w:val="20"/>
        </w:rPr>
        <w:t>cooling</w:t>
      </w:r>
      <w:proofErr w:type="spellEnd"/>
      <w:r w:rsidRPr="00600E08">
        <w:rPr>
          <w:rFonts w:ascii="Arial" w:hAnsi="Arial" w:cs="Arial"/>
          <w:sz w:val="20"/>
          <w:szCs w:val="20"/>
        </w:rPr>
        <w:t xml:space="preserve">, </w:t>
      </w:r>
      <w:proofErr w:type="spellStart"/>
      <w:r w:rsidRPr="00600E08">
        <w:rPr>
          <w:rFonts w:ascii="Arial" w:hAnsi="Arial" w:cs="Arial"/>
          <w:sz w:val="20"/>
          <w:szCs w:val="20"/>
        </w:rPr>
        <w:t>filter</w:t>
      </w:r>
      <w:proofErr w:type="spellEnd"/>
      <w:r w:rsidRPr="00600E08">
        <w:rPr>
          <w:rFonts w:ascii="Arial" w:hAnsi="Arial" w:cs="Arial"/>
          <w:sz w:val="20"/>
          <w:szCs w:val="20"/>
        </w:rPr>
        <w:t xml:space="preserve"> the </w:t>
      </w:r>
      <w:proofErr w:type="spellStart"/>
      <w:r w:rsidRPr="00600E08">
        <w:rPr>
          <w:rFonts w:ascii="Arial" w:hAnsi="Arial" w:cs="Arial"/>
          <w:sz w:val="20"/>
          <w:szCs w:val="20"/>
        </w:rPr>
        <w:t>decoction</w:t>
      </w:r>
      <w:proofErr w:type="spellEnd"/>
      <w:r w:rsidRPr="00600E08">
        <w:rPr>
          <w:rFonts w:ascii="Arial" w:hAnsi="Arial" w:cs="Arial"/>
          <w:sz w:val="20"/>
          <w:szCs w:val="20"/>
        </w:rPr>
        <w:t xml:space="preserve"> </w:t>
      </w:r>
      <w:proofErr w:type="spellStart"/>
      <w:r w:rsidRPr="00600E08">
        <w:rPr>
          <w:rFonts w:ascii="Arial" w:hAnsi="Arial" w:cs="Arial"/>
          <w:sz w:val="20"/>
          <w:szCs w:val="20"/>
        </w:rPr>
        <w:t>through</w:t>
      </w:r>
      <w:proofErr w:type="spellEnd"/>
      <w:r w:rsidRPr="00600E08">
        <w:rPr>
          <w:rFonts w:ascii="Arial" w:hAnsi="Arial" w:cs="Arial"/>
          <w:sz w:val="20"/>
          <w:szCs w:val="20"/>
        </w:rPr>
        <w:t xml:space="preserve"> a </w:t>
      </w:r>
      <w:proofErr w:type="spellStart"/>
      <w:r w:rsidR="00FE088C" w:rsidRPr="00600E08">
        <w:rPr>
          <w:rFonts w:ascii="Arial" w:hAnsi="Arial" w:cs="Arial"/>
          <w:sz w:val="20"/>
          <w:szCs w:val="20"/>
        </w:rPr>
        <w:t>funnel</w:t>
      </w:r>
      <w:proofErr w:type="spellEnd"/>
      <w:r w:rsidR="00FE088C" w:rsidRPr="00600E08">
        <w:rPr>
          <w:rFonts w:ascii="Arial" w:hAnsi="Arial" w:cs="Arial"/>
          <w:sz w:val="20"/>
          <w:szCs w:val="20"/>
        </w:rPr>
        <w:t xml:space="preserve"> ;</w:t>
      </w:r>
    </w:p>
    <w:p w14:paraId="53088867"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 xml:space="preserve">Filter three times using absorbent </w:t>
      </w:r>
      <w:r w:rsidR="00FE088C" w:rsidRPr="00600E08">
        <w:rPr>
          <w:rFonts w:ascii="Arial" w:hAnsi="Arial" w:cs="Arial"/>
          <w:sz w:val="20"/>
          <w:szCs w:val="20"/>
          <w:lang w:val="da-DK"/>
        </w:rPr>
        <w:t>cotton ;</w:t>
      </w:r>
    </w:p>
    <w:p w14:paraId="0965B468"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 xml:space="preserve">Place in </w:t>
      </w:r>
      <w:r w:rsidR="00FE088C" w:rsidRPr="00600E08">
        <w:rPr>
          <w:rFonts w:ascii="Arial" w:hAnsi="Arial" w:cs="Arial"/>
          <w:sz w:val="20"/>
          <w:szCs w:val="20"/>
          <w:lang w:val="da-DK"/>
        </w:rPr>
        <w:t>an oven at 40°C for three days.</w:t>
      </w:r>
    </w:p>
    <w:p w14:paraId="1FC4B609" w14:textId="77777777" w:rsidR="00ED67BA" w:rsidRDefault="00ED67BA" w:rsidP="00AD06D7">
      <w:pPr>
        <w:spacing w:after="0" w:line="360" w:lineRule="auto"/>
        <w:jc w:val="both"/>
        <w:rPr>
          <w:rFonts w:ascii="Arial" w:hAnsi="Arial" w:cs="Arial"/>
          <w:b/>
          <w:sz w:val="20"/>
          <w:szCs w:val="20"/>
          <w:lang w:val="da-DK"/>
        </w:rPr>
      </w:pPr>
    </w:p>
    <w:p w14:paraId="1DC6BD38" w14:textId="7F12A28F" w:rsidR="00AD06D7" w:rsidRPr="00ED67BA" w:rsidRDefault="00AD06D7" w:rsidP="00ED67BA">
      <w:pPr>
        <w:pStyle w:val="ListParagraph"/>
        <w:numPr>
          <w:ilvl w:val="0"/>
          <w:numId w:val="11"/>
        </w:numPr>
        <w:spacing w:after="0" w:line="360" w:lineRule="auto"/>
        <w:jc w:val="both"/>
        <w:rPr>
          <w:rFonts w:ascii="Arial" w:hAnsi="Arial" w:cs="Arial"/>
          <w:b/>
          <w:sz w:val="20"/>
          <w:szCs w:val="20"/>
          <w:lang w:val="da-DK"/>
        </w:rPr>
      </w:pPr>
      <w:r w:rsidRPr="00ED67BA">
        <w:rPr>
          <w:rFonts w:ascii="Arial" w:hAnsi="Arial" w:cs="Arial"/>
          <w:b/>
          <w:sz w:val="20"/>
          <w:szCs w:val="20"/>
          <w:lang w:val="da-DK"/>
        </w:rPr>
        <w:t>Calculation of Extraction Yield</w:t>
      </w:r>
    </w:p>
    <w:p w14:paraId="6C55D31A"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 xml:space="preserve">The extraction yield was determined as the ratio of the dry extract mass obtained after evaporation to the initial mass of plant material, using the </w:t>
      </w:r>
      <w:r w:rsidR="00FE088C" w:rsidRPr="00600E08">
        <w:rPr>
          <w:rFonts w:ascii="Arial" w:hAnsi="Arial" w:cs="Arial"/>
          <w:sz w:val="20"/>
          <w:szCs w:val="20"/>
          <w:lang w:val="da-DK"/>
        </w:rPr>
        <w:t>formula :</w:t>
      </w:r>
    </w:p>
    <w:p w14:paraId="33906A68" w14:textId="77777777" w:rsidR="00AD06D7" w:rsidRPr="00600E08" w:rsidRDefault="00AD06D7" w:rsidP="00AD06D7">
      <w:pPr>
        <w:spacing w:after="0" w:line="360" w:lineRule="auto"/>
        <w:jc w:val="both"/>
        <w:rPr>
          <w:rFonts w:ascii="Arial" w:hAnsi="Arial" w:cs="Arial"/>
          <w:sz w:val="20"/>
          <w:szCs w:val="20"/>
          <w:lang w:val="da-DK"/>
        </w:rPr>
      </w:pPr>
    </w:p>
    <w:p w14:paraId="464EE93A" w14:textId="77777777" w:rsidR="00AD06D7" w:rsidRPr="00ED67BA" w:rsidRDefault="00AD06D7" w:rsidP="00ED67BA">
      <w:pPr>
        <w:spacing w:after="0" w:line="360" w:lineRule="auto"/>
        <w:jc w:val="center"/>
        <w:rPr>
          <w:rFonts w:ascii="Arial" w:hAnsi="Arial" w:cs="Arial"/>
          <w:b/>
          <w:sz w:val="20"/>
          <w:szCs w:val="20"/>
          <w:lang w:val="da-DK"/>
        </w:rPr>
      </w:pPr>
      <w:r w:rsidRPr="00ED67BA">
        <w:rPr>
          <w:rFonts w:ascii="Arial" w:hAnsi="Arial" w:cs="Arial"/>
          <w:b/>
          <w:sz w:val="20"/>
          <w:szCs w:val="20"/>
          <w:lang w:val="da-DK"/>
        </w:rPr>
        <w:t>Yield (%) = (M1 / M0) × 100</w:t>
      </w:r>
    </w:p>
    <w:p w14:paraId="5C5640EB" w14:textId="77777777" w:rsidR="00AD06D7" w:rsidRPr="00600E08" w:rsidRDefault="00FE088C"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Where :</w:t>
      </w:r>
    </w:p>
    <w:p w14:paraId="740551F5"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M1 = mass of extract after evaporation</w:t>
      </w:r>
      <w:r w:rsidR="00556573" w:rsidRPr="00600E08">
        <w:rPr>
          <w:rFonts w:ascii="Arial" w:hAnsi="Arial" w:cs="Arial"/>
          <w:sz w:val="20"/>
          <w:szCs w:val="20"/>
          <w:lang w:val="da-DK"/>
        </w:rPr>
        <w:t xml:space="preserve"> ; </w:t>
      </w:r>
      <w:r w:rsidRPr="00600E08">
        <w:rPr>
          <w:rFonts w:ascii="Arial" w:hAnsi="Arial" w:cs="Arial"/>
          <w:sz w:val="20"/>
          <w:szCs w:val="20"/>
          <w:lang w:val="da-DK"/>
        </w:rPr>
        <w:t>M0 = mass of start</w:t>
      </w:r>
      <w:r w:rsidR="00FE088C" w:rsidRPr="00600E08">
        <w:rPr>
          <w:rFonts w:ascii="Arial" w:hAnsi="Arial" w:cs="Arial"/>
          <w:sz w:val="20"/>
          <w:szCs w:val="20"/>
          <w:lang w:val="da-DK"/>
        </w:rPr>
        <w:t>ing plant material</w:t>
      </w:r>
    </w:p>
    <w:p w14:paraId="28972BDE" w14:textId="77777777" w:rsidR="00ED67BA" w:rsidRPr="002E25E9" w:rsidRDefault="00ED67BA" w:rsidP="00AD06D7">
      <w:pPr>
        <w:spacing w:after="0" w:line="360" w:lineRule="auto"/>
        <w:jc w:val="both"/>
        <w:rPr>
          <w:rFonts w:ascii="Arial" w:hAnsi="Arial" w:cs="Arial"/>
          <w:b/>
          <w:sz w:val="20"/>
          <w:szCs w:val="20"/>
          <w:lang w:val="da-DK"/>
        </w:rPr>
      </w:pPr>
    </w:p>
    <w:p w14:paraId="0B261500" w14:textId="5E407E8F" w:rsidR="00AD06D7" w:rsidRPr="00ED67BA" w:rsidRDefault="00AD06D7" w:rsidP="00ED67BA">
      <w:pPr>
        <w:pStyle w:val="ListParagraph"/>
        <w:numPr>
          <w:ilvl w:val="3"/>
          <w:numId w:val="10"/>
        </w:numPr>
        <w:spacing w:after="0" w:line="360" w:lineRule="auto"/>
        <w:jc w:val="both"/>
        <w:rPr>
          <w:rFonts w:ascii="Arial" w:hAnsi="Arial" w:cs="Arial"/>
          <w:b/>
          <w:sz w:val="20"/>
          <w:szCs w:val="20"/>
        </w:rPr>
      </w:pPr>
      <w:r w:rsidRPr="00ED67BA">
        <w:rPr>
          <w:rFonts w:ascii="Arial" w:hAnsi="Arial" w:cs="Arial"/>
          <w:b/>
          <w:sz w:val="20"/>
          <w:szCs w:val="20"/>
        </w:rPr>
        <w:t xml:space="preserve">Evaluation of </w:t>
      </w:r>
      <w:proofErr w:type="spellStart"/>
      <w:r w:rsidRPr="00ED67BA">
        <w:rPr>
          <w:rFonts w:ascii="Arial" w:hAnsi="Arial" w:cs="Arial"/>
          <w:b/>
          <w:sz w:val="20"/>
          <w:szCs w:val="20"/>
        </w:rPr>
        <w:t>Antioxidant</w:t>
      </w:r>
      <w:proofErr w:type="spellEnd"/>
      <w:r w:rsidRPr="00ED67BA">
        <w:rPr>
          <w:rFonts w:ascii="Arial" w:hAnsi="Arial" w:cs="Arial"/>
          <w:b/>
          <w:sz w:val="20"/>
          <w:szCs w:val="20"/>
        </w:rPr>
        <w:t xml:space="preserve"> Activity</w:t>
      </w:r>
    </w:p>
    <w:p w14:paraId="571D2F01" w14:textId="77777777" w:rsidR="00ED67BA" w:rsidRDefault="00ED67BA" w:rsidP="00AD06D7">
      <w:pPr>
        <w:spacing w:after="0" w:line="360" w:lineRule="auto"/>
        <w:jc w:val="both"/>
        <w:rPr>
          <w:rFonts w:ascii="Arial" w:hAnsi="Arial" w:cs="Arial"/>
          <w:b/>
          <w:sz w:val="20"/>
          <w:szCs w:val="20"/>
        </w:rPr>
      </w:pPr>
    </w:p>
    <w:p w14:paraId="4F00512E" w14:textId="629DBEB4" w:rsidR="00AD06D7" w:rsidRPr="00ED67BA" w:rsidRDefault="00AD06D7" w:rsidP="00ED67BA">
      <w:pPr>
        <w:pStyle w:val="ListParagraph"/>
        <w:numPr>
          <w:ilvl w:val="0"/>
          <w:numId w:val="11"/>
        </w:numPr>
        <w:spacing w:after="0" w:line="360" w:lineRule="auto"/>
        <w:jc w:val="both"/>
        <w:rPr>
          <w:rFonts w:ascii="Arial" w:hAnsi="Arial" w:cs="Arial"/>
          <w:b/>
          <w:sz w:val="20"/>
          <w:szCs w:val="20"/>
        </w:rPr>
      </w:pPr>
      <w:r w:rsidRPr="00ED67BA">
        <w:rPr>
          <w:rFonts w:ascii="Arial" w:hAnsi="Arial" w:cs="Arial"/>
          <w:b/>
          <w:sz w:val="20"/>
          <w:szCs w:val="20"/>
        </w:rPr>
        <w:t xml:space="preserve">DPPH Radical </w:t>
      </w:r>
      <w:proofErr w:type="spellStart"/>
      <w:r w:rsidRPr="00ED67BA">
        <w:rPr>
          <w:rFonts w:ascii="Arial" w:hAnsi="Arial" w:cs="Arial"/>
          <w:b/>
          <w:sz w:val="20"/>
          <w:szCs w:val="20"/>
        </w:rPr>
        <w:t>Scavenging</w:t>
      </w:r>
      <w:proofErr w:type="spellEnd"/>
      <w:r w:rsidRPr="00ED67BA">
        <w:rPr>
          <w:rFonts w:ascii="Arial" w:hAnsi="Arial" w:cs="Arial"/>
          <w:b/>
          <w:sz w:val="20"/>
          <w:szCs w:val="20"/>
        </w:rPr>
        <w:t xml:space="preserve"> Activity</w:t>
      </w:r>
    </w:p>
    <w:p w14:paraId="5A3723AE"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The DPPH (2,2-diphenyl-1-picrylhydrazyl) radical </w:t>
      </w:r>
      <w:proofErr w:type="spellStart"/>
      <w:r w:rsidRPr="00600E08">
        <w:rPr>
          <w:rFonts w:ascii="Arial" w:hAnsi="Arial" w:cs="Arial"/>
          <w:sz w:val="20"/>
          <w:szCs w:val="20"/>
        </w:rPr>
        <w:t>scavenging</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of </w:t>
      </w:r>
      <w:proofErr w:type="spellStart"/>
      <w:r w:rsidRPr="00600E08">
        <w:rPr>
          <w:rFonts w:ascii="Arial" w:hAnsi="Arial" w:cs="Arial"/>
          <w:i/>
          <w:sz w:val="20"/>
          <w:szCs w:val="20"/>
        </w:rPr>
        <w:t>Sarcocephalus</w:t>
      </w:r>
      <w:proofErr w:type="spellEnd"/>
      <w:r w:rsidRPr="00600E08">
        <w:rPr>
          <w:rFonts w:ascii="Arial" w:hAnsi="Arial" w:cs="Arial"/>
          <w:i/>
          <w:sz w:val="20"/>
          <w:szCs w:val="20"/>
        </w:rPr>
        <w:t xml:space="preserve">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w:t>
      </w:r>
      <w:proofErr w:type="spellStart"/>
      <w:r w:rsidRPr="00600E08">
        <w:rPr>
          <w:rFonts w:ascii="Arial" w:hAnsi="Arial" w:cs="Arial"/>
          <w:sz w:val="20"/>
          <w:szCs w:val="20"/>
        </w:rPr>
        <w:t>roots</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determined</w:t>
      </w:r>
      <w:proofErr w:type="spellEnd"/>
      <w:r w:rsidRPr="00600E08">
        <w:rPr>
          <w:rFonts w:ascii="Arial" w:hAnsi="Arial" w:cs="Arial"/>
          <w:sz w:val="20"/>
          <w:szCs w:val="20"/>
        </w:rPr>
        <w:t xml:space="preserve"> </w:t>
      </w:r>
      <w:proofErr w:type="spellStart"/>
      <w:r w:rsidRPr="00600E08">
        <w:rPr>
          <w:rFonts w:ascii="Arial" w:hAnsi="Arial" w:cs="Arial"/>
          <w:sz w:val="20"/>
          <w:szCs w:val="20"/>
        </w:rPr>
        <w:t>following</w:t>
      </w:r>
      <w:proofErr w:type="spellEnd"/>
      <w:r w:rsidRPr="00600E08">
        <w:rPr>
          <w:rFonts w:ascii="Arial" w:hAnsi="Arial" w:cs="Arial"/>
          <w:sz w:val="20"/>
          <w:szCs w:val="20"/>
        </w:rPr>
        <w:t xml:space="preserve"> the </w:t>
      </w:r>
      <w:proofErr w:type="spellStart"/>
      <w:r w:rsidRPr="00600E08">
        <w:rPr>
          <w:rFonts w:ascii="Arial" w:hAnsi="Arial" w:cs="Arial"/>
          <w:sz w:val="20"/>
          <w:szCs w:val="20"/>
        </w:rPr>
        <w:t>method</w:t>
      </w:r>
      <w:proofErr w:type="spellEnd"/>
      <w:r w:rsidRPr="00600E08">
        <w:rPr>
          <w:rFonts w:ascii="Arial" w:hAnsi="Arial" w:cs="Arial"/>
          <w:sz w:val="20"/>
          <w:szCs w:val="20"/>
        </w:rPr>
        <w:t xml:space="preserve"> </w:t>
      </w:r>
      <w:proofErr w:type="spellStart"/>
      <w:r w:rsidRPr="00600E08">
        <w:rPr>
          <w:rFonts w:ascii="Arial" w:hAnsi="Arial" w:cs="Arial"/>
          <w:sz w:val="20"/>
          <w:szCs w:val="20"/>
        </w:rPr>
        <w:t>described</w:t>
      </w:r>
      <w:proofErr w:type="spellEnd"/>
      <w:r w:rsidRPr="00600E08">
        <w:rPr>
          <w:rFonts w:ascii="Arial" w:hAnsi="Arial" w:cs="Arial"/>
          <w:sz w:val="20"/>
          <w:szCs w:val="20"/>
        </w:rPr>
        <w:t xml:space="preserve"> by </w:t>
      </w:r>
      <w:proofErr w:type="spellStart"/>
      <w:r w:rsidRPr="00600E08">
        <w:rPr>
          <w:rFonts w:ascii="Arial" w:hAnsi="Arial" w:cs="Arial"/>
          <w:sz w:val="20"/>
          <w:szCs w:val="20"/>
        </w:rPr>
        <w:t>Chokki</w:t>
      </w:r>
      <w:proofErr w:type="spellEnd"/>
      <w:r w:rsidRPr="00600E08">
        <w:rPr>
          <w:rFonts w:ascii="Arial" w:hAnsi="Arial" w:cs="Arial"/>
          <w:sz w:val="20"/>
          <w:szCs w:val="20"/>
        </w:rPr>
        <w:t xml:space="preserve"> et al., 2020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a </w:t>
      </w:r>
      <w:proofErr w:type="spellStart"/>
      <w:r w:rsidRPr="00600E08">
        <w:rPr>
          <w:rFonts w:ascii="Arial" w:hAnsi="Arial" w:cs="Arial"/>
          <w:sz w:val="20"/>
          <w:szCs w:val="20"/>
        </w:rPr>
        <w:t>sp</w:t>
      </w:r>
      <w:r w:rsidR="00FE088C" w:rsidRPr="00600E08">
        <w:rPr>
          <w:rFonts w:ascii="Arial" w:hAnsi="Arial" w:cs="Arial"/>
          <w:sz w:val="20"/>
          <w:szCs w:val="20"/>
        </w:rPr>
        <w:t>ectrophotometric</w:t>
      </w:r>
      <w:proofErr w:type="spellEnd"/>
      <w:r w:rsidR="00FE088C" w:rsidRPr="00600E08">
        <w:rPr>
          <w:rFonts w:ascii="Arial" w:hAnsi="Arial" w:cs="Arial"/>
          <w:sz w:val="20"/>
          <w:szCs w:val="20"/>
        </w:rPr>
        <w:t xml:space="preserve"> cuvette </w:t>
      </w:r>
      <w:proofErr w:type="spellStart"/>
      <w:r w:rsidR="00FE088C" w:rsidRPr="00600E08">
        <w:rPr>
          <w:rFonts w:ascii="Arial" w:hAnsi="Arial" w:cs="Arial"/>
          <w:sz w:val="20"/>
          <w:szCs w:val="20"/>
        </w:rPr>
        <w:t>assay</w:t>
      </w:r>
      <w:proofErr w:type="spellEnd"/>
      <w:r w:rsidR="00FE088C" w:rsidRPr="00600E08">
        <w:rPr>
          <w:rFonts w:ascii="Arial" w:hAnsi="Arial" w:cs="Arial"/>
          <w:sz w:val="20"/>
          <w:szCs w:val="20"/>
        </w:rPr>
        <w:t>.</w:t>
      </w:r>
    </w:p>
    <w:p w14:paraId="1060BF7A"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rPr>
        <w:t xml:space="preserve">100 µL of a 50 µM DPPH solution </w:t>
      </w:r>
      <w:proofErr w:type="spellStart"/>
      <w:r w:rsidRPr="00600E08">
        <w:rPr>
          <w:rFonts w:ascii="Arial" w:hAnsi="Arial" w:cs="Arial"/>
          <w:sz w:val="20"/>
          <w:szCs w:val="20"/>
        </w:rPr>
        <w:t>was</w:t>
      </w:r>
      <w:proofErr w:type="spellEnd"/>
      <w:r w:rsidRPr="00600E08">
        <w:rPr>
          <w:rFonts w:ascii="Arial" w:hAnsi="Arial" w:cs="Arial"/>
          <w:sz w:val="20"/>
          <w:szCs w:val="20"/>
        </w:rPr>
        <w:t xml:space="preserve"> mixed </w:t>
      </w:r>
      <w:proofErr w:type="spellStart"/>
      <w:r w:rsidRPr="00600E08">
        <w:rPr>
          <w:rFonts w:ascii="Arial" w:hAnsi="Arial" w:cs="Arial"/>
          <w:sz w:val="20"/>
          <w:szCs w:val="20"/>
        </w:rPr>
        <w:t>with</w:t>
      </w:r>
      <w:proofErr w:type="spellEnd"/>
      <w:r w:rsidRPr="00600E08">
        <w:rPr>
          <w:rFonts w:ascii="Arial" w:hAnsi="Arial" w:cs="Arial"/>
          <w:sz w:val="20"/>
          <w:szCs w:val="20"/>
        </w:rPr>
        <w:t xml:space="preserve"> 100 µL of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at 200 µg/</w:t>
      </w:r>
      <w:proofErr w:type="spellStart"/>
      <w:r w:rsidRPr="00600E08">
        <w:rPr>
          <w:rFonts w:ascii="Arial" w:hAnsi="Arial" w:cs="Arial"/>
          <w:sz w:val="20"/>
          <w:szCs w:val="20"/>
        </w:rPr>
        <w:t>mL</w:t>
      </w:r>
      <w:proofErr w:type="spellEnd"/>
      <w:r w:rsidRPr="00600E08">
        <w:rPr>
          <w:rFonts w:ascii="Arial" w:hAnsi="Arial" w:cs="Arial"/>
          <w:sz w:val="20"/>
          <w:szCs w:val="20"/>
        </w:rPr>
        <w:t xml:space="preserve">. </w:t>
      </w:r>
      <w:r w:rsidRPr="00600E08">
        <w:rPr>
          <w:rFonts w:ascii="Arial" w:hAnsi="Arial" w:cs="Arial"/>
          <w:sz w:val="20"/>
          <w:szCs w:val="20"/>
          <w:lang w:val="da-DK"/>
        </w:rPr>
        <w:t>The mixture was incubated in the dark for 30 minutes at room temperature. Absorbance was measured at 517 nm. The scavenging efficiency of the extract, as well as that of ascorbic acid and BHT, was calculated using the Schmeda-Hirschmann formula (El-Khawaga, 2023</w:t>
      </w:r>
      <w:r w:rsidR="00FE088C" w:rsidRPr="00600E08">
        <w:rPr>
          <w:rFonts w:ascii="Arial" w:hAnsi="Arial" w:cs="Arial"/>
          <w:sz w:val="20"/>
          <w:szCs w:val="20"/>
          <w:lang w:val="da-DK"/>
        </w:rPr>
        <w:t>) :</w:t>
      </w:r>
    </w:p>
    <w:p w14:paraId="6A9E690F" w14:textId="77777777" w:rsidR="00AD06D7" w:rsidRPr="00ED67BA" w:rsidRDefault="00AD06D7" w:rsidP="00ED67BA">
      <w:pPr>
        <w:spacing w:after="0" w:line="360" w:lineRule="auto"/>
        <w:jc w:val="center"/>
        <w:rPr>
          <w:rFonts w:ascii="Arial" w:hAnsi="Arial" w:cs="Arial"/>
          <w:b/>
          <w:sz w:val="20"/>
          <w:szCs w:val="20"/>
        </w:rPr>
      </w:pPr>
      <w:r w:rsidRPr="00ED67BA">
        <w:rPr>
          <w:rFonts w:ascii="Arial" w:hAnsi="Arial" w:cs="Arial"/>
          <w:b/>
          <w:sz w:val="20"/>
          <w:szCs w:val="20"/>
        </w:rPr>
        <w:t>% Inhibition = [(</w:t>
      </w:r>
      <w:proofErr w:type="spellStart"/>
      <w:r w:rsidRPr="00ED67BA">
        <w:rPr>
          <w:rFonts w:ascii="Arial" w:hAnsi="Arial" w:cs="Arial"/>
          <w:b/>
          <w:sz w:val="20"/>
          <w:szCs w:val="20"/>
        </w:rPr>
        <w:t>Ac</w:t>
      </w:r>
      <w:proofErr w:type="spellEnd"/>
      <w:r w:rsidRPr="00ED67BA">
        <w:rPr>
          <w:rFonts w:ascii="Arial" w:hAnsi="Arial" w:cs="Arial"/>
          <w:b/>
          <w:sz w:val="20"/>
          <w:szCs w:val="20"/>
        </w:rPr>
        <w:t xml:space="preserve"> - </w:t>
      </w:r>
      <w:proofErr w:type="spellStart"/>
      <w:r w:rsidRPr="00ED67BA">
        <w:rPr>
          <w:rFonts w:ascii="Arial" w:hAnsi="Arial" w:cs="Arial"/>
          <w:b/>
          <w:sz w:val="20"/>
          <w:szCs w:val="20"/>
        </w:rPr>
        <w:t>Ae</w:t>
      </w:r>
      <w:proofErr w:type="spellEnd"/>
      <w:r w:rsidRPr="00ED67BA">
        <w:rPr>
          <w:rFonts w:ascii="Arial" w:hAnsi="Arial" w:cs="Arial"/>
          <w:b/>
          <w:sz w:val="20"/>
          <w:szCs w:val="20"/>
        </w:rPr>
        <w:t xml:space="preserve">) / </w:t>
      </w:r>
      <w:proofErr w:type="spellStart"/>
      <w:r w:rsidRPr="00ED67BA">
        <w:rPr>
          <w:rFonts w:ascii="Arial" w:hAnsi="Arial" w:cs="Arial"/>
          <w:b/>
          <w:sz w:val="20"/>
          <w:szCs w:val="20"/>
        </w:rPr>
        <w:t>Ac</w:t>
      </w:r>
      <w:proofErr w:type="spellEnd"/>
      <w:r w:rsidRPr="00ED67BA">
        <w:rPr>
          <w:rFonts w:ascii="Arial" w:hAnsi="Arial" w:cs="Arial"/>
          <w:b/>
          <w:sz w:val="20"/>
          <w:szCs w:val="20"/>
        </w:rPr>
        <w:t>] × 100</w:t>
      </w:r>
    </w:p>
    <w:p w14:paraId="5A315810" w14:textId="77777777" w:rsidR="00AD06D7" w:rsidRPr="00600E08" w:rsidRDefault="00FE088C" w:rsidP="00AD06D7">
      <w:pPr>
        <w:spacing w:after="0" w:line="360" w:lineRule="auto"/>
        <w:jc w:val="both"/>
        <w:rPr>
          <w:rFonts w:ascii="Arial" w:hAnsi="Arial" w:cs="Arial"/>
          <w:sz w:val="20"/>
          <w:szCs w:val="20"/>
        </w:rPr>
      </w:pPr>
      <w:proofErr w:type="spellStart"/>
      <w:r w:rsidRPr="00600E08">
        <w:rPr>
          <w:rFonts w:ascii="Arial" w:hAnsi="Arial" w:cs="Arial"/>
          <w:sz w:val="20"/>
          <w:szCs w:val="20"/>
        </w:rPr>
        <w:t>Where</w:t>
      </w:r>
      <w:proofErr w:type="spellEnd"/>
      <w:r w:rsidRPr="00600E08">
        <w:rPr>
          <w:rFonts w:ascii="Arial" w:hAnsi="Arial" w:cs="Arial"/>
          <w:sz w:val="20"/>
          <w:szCs w:val="20"/>
        </w:rPr>
        <w:t xml:space="preserve"> :</w:t>
      </w:r>
    </w:p>
    <w:p w14:paraId="320C4211" w14:textId="77777777" w:rsidR="00AD06D7" w:rsidRPr="00600E08" w:rsidRDefault="00AD06D7" w:rsidP="00AD06D7">
      <w:pPr>
        <w:spacing w:after="0" w:line="360" w:lineRule="auto"/>
        <w:jc w:val="both"/>
        <w:rPr>
          <w:rFonts w:ascii="Arial" w:hAnsi="Arial" w:cs="Arial"/>
          <w:sz w:val="20"/>
          <w:szCs w:val="20"/>
        </w:rPr>
      </w:pPr>
      <w:proofErr w:type="spellStart"/>
      <w:r w:rsidRPr="00600E08">
        <w:rPr>
          <w:rFonts w:ascii="Arial" w:hAnsi="Arial" w:cs="Arial"/>
          <w:sz w:val="20"/>
          <w:szCs w:val="20"/>
        </w:rPr>
        <w:t>Ac</w:t>
      </w:r>
      <w:proofErr w:type="spellEnd"/>
      <w:r w:rsidRPr="00600E08">
        <w:rPr>
          <w:rFonts w:ascii="Arial" w:hAnsi="Arial" w:cs="Arial"/>
          <w:sz w:val="20"/>
          <w:szCs w:val="20"/>
        </w:rPr>
        <w:t xml:space="preserve"> = absorbance of the control</w:t>
      </w:r>
      <w:r w:rsidR="00556573" w:rsidRPr="00600E08">
        <w:rPr>
          <w:rFonts w:ascii="Arial" w:hAnsi="Arial" w:cs="Arial"/>
          <w:sz w:val="20"/>
          <w:szCs w:val="20"/>
        </w:rPr>
        <w:t xml:space="preserve"> ; </w:t>
      </w:r>
      <w:proofErr w:type="spellStart"/>
      <w:r w:rsidRPr="00600E08">
        <w:rPr>
          <w:rFonts w:ascii="Arial" w:hAnsi="Arial" w:cs="Arial"/>
          <w:sz w:val="20"/>
          <w:szCs w:val="20"/>
        </w:rPr>
        <w:t>Ae</w:t>
      </w:r>
      <w:proofErr w:type="spellEnd"/>
      <w:r w:rsidRPr="00600E08">
        <w:rPr>
          <w:rFonts w:ascii="Arial" w:hAnsi="Arial" w:cs="Arial"/>
          <w:sz w:val="20"/>
          <w:szCs w:val="20"/>
        </w:rPr>
        <w:t xml:space="preserve"> = absorbance of th</w:t>
      </w:r>
      <w:r w:rsidR="00FE088C" w:rsidRPr="00600E08">
        <w:rPr>
          <w:rFonts w:ascii="Arial" w:hAnsi="Arial" w:cs="Arial"/>
          <w:sz w:val="20"/>
          <w:szCs w:val="20"/>
        </w:rPr>
        <w:t xml:space="preserve">e </w:t>
      </w:r>
      <w:proofErr w:type="spellStart"/>
      <w:r w:rsidR="00FE088C" w:rsidRPr="00600E08">
        <w:rPr>
          <w:rFonts w:ascii="Arial" w:hAnsi="Arial" w:cs="Arial"/>
          <w:sz w:val="20"/>
          <w:szCs w:val="20"/>
        </w:rPr>
        <w:t>extract</w:t>
      </w:r>
      <w:proofErr w:type="spellEnd"/>
      <w:r w:rsidR="00FE088C" w:rsidRPr="00600E08">
        <w:rPr>
          <w:rFonts w:ascii="Arial" w:hAnsi="Arial" w:cs="Arial"/>
          <w:sz w:val="20"/>
          <w:szCs w:val="20"/>
        </w:rPr>
        <w:t xml:space="preserve"> or </w:t>
      </w:r>
      <w:proofErr w:type="spellStart"/>
      <w:r w:rsidR="00FE088C" w:rsidRPr="00600E08">
        <w:rPr>
          <w:rFonts w:ascii="Arial" w:hAnsi="Arial" w:cs="Arial"/>
          <w:sz w:val="20"/>
          <w:szCs w:val="20"/>
        </w:rPr>
        <w:t>reference</w:t>
      </w:r>
      <w:proofErr w:type="spellEnd"/>
      <w:r w:rsidR="00FE088C" w:rsidRPr="00600E08">
        <w:rPr>
          <w:rFonts w:ascii="Arial" w:hAnsi="Arial" w:cs="Arial"/>
          <w:sz w:val="20"/>
          <w:szCs w:val="20"/>
        </w:rPr>
        <w:t xml:space="preserve"> compound</w:t>
      </w:r>
    </w:p>
    <w:p w14:paraId="1B4F615E"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The concentration </w:t>
      </w:r>
      <w:proofErr w:type="spellStart"/>
      <w:r w:rsidRPr="00600E08">
        <w:rPr>
          <w:rFonts w:ascii="Arial" w:hAnsi="Arial" w:cs="Arial"/>
          <w:sz w:val="20"/>
          <w:szCs w:val="20"/>
        </w:rPr>
        <w:t>needed</w:t>
      </w:r>
      <w:proofErr w:type="spellEnd"/>
      <w:r w:rsidRPr="00600E08">
        <w:rPr>
          <w:rFonts w:ascii="Arial" w:hAnsi="Arial" w:cs="Arial"/>
          <w:sz w:val="20"/>
          <w:szCs w:val="20"/>
        </w:rPr>
        <w:t xml:space="preserve"> for 50% inhibition (IC50)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determined</w:t>
      </w:r>
      <w:proofErr w:type="spellEnd"/>
      <w:r w:rsidRPr="00600E08">
        <w:rPr>
          <w:rFonts w:ascii="Arial" w:hAnsi="Arial" w:cs="Arial"/>
          <w:sz w:val="20"/>
          <w:szCs w:val="20"/>
        </w:rPr>
        <w:t xml:space="preserve"> </w:t>
      </w:r>
      <w:proofErr w:type="spellStart"/>
      <w:r w:rsidRPr="00600E08">
        <w:rPr>
          <w:rFonts w:ascii="Arial" w:hAnsi="Arial" w:cs="Arial"/>
          <w:sz w:val="20"/>
          <w:szCs w:val="20"/>
        </w:rPr>
        <w:t>from</w:t>
      </w:r>
      <w:proofErr w:type="spellEnd"/>
      <w:r w:rsidRPr="00600E08">
        <w:rPr>
          <w:rFonts w:ascii="Arial" w:hAnsi="Arial" w:cs="Arial"/>
          <w:sz w:val="20"/>
          <w:szCs w:val="20"/>
        </w:rPr>
        <w:t xml:space="preserve"> the </w:t>
      </w:r>
      <w:proofErr w:type="spellStart"/>
      <w:r w:rsidRPr="00600E08">
        <w:rPr>
          <w:rFonts w:ascii="Arial" w:hAnsi="Arial" w:cs="Arial"/>
          <w:sz w:val="20"/>
          <w:szCs w:val="20"/>
        </w:rPr>
        <w:t>regression</w:t>
      </w:r>
      <w:proofErr w:type="spellEnd"/>
      <w:r w:rsidRPr="00600E08">
        <w:rPr>
          <w:rFonts w:ascii="Arial" w:hAnsi="Arial" w:cs="Arial"/>
          <w:sz w:val="20"/>
          <w:szCs w:val="20"/>
        </w:rPr>
        <w:t xml:space="preserve"> </w:t>
      </w:r>
      <w:proofErr w:type="spellStart"/>
      <w:r w:rsidRPr="00600E08">
        <w:rPr>
          <w:rFonts w:ascii="Arial" w:hAnsi="Arial" w:cs="Arial"/>
          <w:sz w:val="20"/>
          <w:szCs w:val="20"/>
        </w:rPr>
        <w:t>equation</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curve</w:t>
      </w:r>
      <w:proofErr w:type="spellEnd"/>
      <w:r w:rsidRPr="00600E08">
        <w:rPr>
          <w:rFonts w:ascii="Arial" w:hAnsi="Arial" w:cs="Arial"/>
          <w:sz w:val="20"/>
          <w:szCs w:val="20"/>
        </w:rPr>
        <w:t xml:space="preserve"> </w:t>
      </w:r>
      <w:proofErr w:type="spellStart"/>
      <w:r w:rsidRPr="00600E08">
        <w:rPr>
          <w:rFonts w:ascii="Arial" w:hAnsi="Arial" w:cs="Arial"/>
          <w:sz w:val="20"/>
          <w:szCs w:val="20"/>
        </w:rPr>
        <w:t>relating</w:t>
      </w:r>
      <w:proofErr w:type="spellEnd"/>
      <w:r w:rsidRPr="00600E08">
        <w:rPr>
          <w:rFonts w:ascii="Arial" w:hAnsi="Arial" w:cs="Arial"/>
          <w:sz w:val="20"/>
          <w:szCs w:val="20"/>
        </w:rPr>
        <w:t xml:space="preserve"> inhibition percentage to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concentration.</w:t>
      </w:r>
    </w:p>
    <w:p w14:paraId="53874FC1" w14:textId="77777777" w:rsidR="00ED67BA" w:rsidRDefault="00ED67BA" w:rsidP="00556573">
      <w:pPr>
        <w:spacing w:after="0" w:line="360" w:lineRule="auto"/>
        <w:jc w:val="both"/>
        <w:rPr>
          <w:rFonts w:ascii="Arial" w:hAnsi="Arial" w:cs="Arial"/>
          <w:b/>
          <w:sz w:val="20"/>
          <w:szCs w:val="20"/>
        </w:rPr>
      </w:pPr>
    </w:p>
    <w:p w14:paraId="4F5708CC" w14:textId="1B1A3890" w:rsidR="00627572" w:rsidRPr="00ED67BA" w:rsidRDefault="00627572" w:rsidP="00ED67BA">
      <w:pPr>
        <w:pStyle w:val="ListParagraph"/>
        <w:numPr>
          <w:ilvl w:val="0"/>
          <w:numId w:val="11"/>
        </w:numPr>
        <w:spacing w:after="0" w:line="360" w:lineRule="auto"/>
        <w:jc w:val="both"/>
        <w:rPr>
          <w:rFonts w:ascii="Arial" w:hAnsi="Arial" w:cs="Arial"/>
          <w:b/>
          <w:sz w:val="20"/>
          <w:szCs w:val="20"/>
        </w:rPr>
      </w:pPr>
      <w:proofErr w:type="spellStart"/>
      <w:r w:rsidRPr="00ED67BA">
        <w:rPr>
          <w:rFonts w:ascii="Arial" w:hAnsi="Arial" w:cs="Arial"/>
          <w:b/>
          <w:sz w:val="20"/>
          <w:szCs w:val="20"/>
        </w:rPr>
        <w:t>Ferric</w:t>
      </w:r>
      <w:proofErr w:type="spellEnd"/>
      <w:r w:rsidRPr="00ED67BA">
        <w:rPr>
          <w:rFonts w:ascii="Arial" w:hAnsi="Arial" w:cs="Arial"/>
          <w:b/>
          <w:sz w:val="20"/>
          <w:szCs w:val="20"/>
        </w:rPr>
        <w:t xml:space="preserve"> </w:t>
      </w:r>
      <w:proofErr w:type="spellStart"/>
      <w:r w:rsidRPr="00ED67BA">
        <w:rPr>
          <w:rFonts w:ascii="Arial" w:hAnsi="Arial" w:cs="Arial"/>
          <w:b/>
          <w:sz w:val="20"/>
          <w:szCs w:val="20"/>
        </w:rPr>
        <w:t>Reducing</w:t>
      </w:r>
      <w:proofErr w:type="spellEnd"/>
      <w:r w:rsidRPr="00ED67BA">
        <w:rPr>
          <w:rFonts w:ascii="Arial" w:hAnsi="Arial" w:cs="Arial"/>
          <w:b/>
          <w:sz w:val="20"/>
          <w:szCs w:val="20"/>
        </w:rPr>
        <w:t xml:space="preserve"> </w:t>
      </w:r>
      <w:proofErr w:type="spellStart"/>
      <w:r w:rsidRPr="00ED67BA">
        <w:rPr>
          <w:rFonts w:ascii="Arial" w:hAnsi="Arial" w:cs="Arial"/>
          <w:b/>
          <w:sz w:val="20"/>
          <w:szCs w:val="20"/>
        </w:rPr>
        <w:t>Antioxidant</w:t>
      </w:r>
      <w:proofErr w:type="spellEnd"/>
      <w:r w:rsidRPr="00ED67BA">
        <w:rPr>
          <w:rFonts w:ascii="Arial" w:hAnsi="Arial" w:cs="Arial"/>
          <w:b/>
          <w:sz w:val="20"/>
          <w:szCs w:val="20"/>
        </w:rPr>
        <w:t xml:space="preserve"> Power (FRAP)</w:t>
      </w:r>
    </w:p>
    <w:p w14:paraId="58F9560C" w14:textId="77777777" w:rsidR="00627572" w:rsidRPr="00600E08" w:rsidRDefault="00627572" w:rsidP="00627572">
      <w:pPr>
        <w:spacing w:after="0" w:line="360" w:lineRule="auto"/>
        <w:jc w:val="both"/>
        <w:rPr>
          <w:rFonts w:ascii="Arial" w:hAnsi="Arial" w:cs="Arial"/>
          <w:sz w:val="20"/>
          <w:szCs w:val="20"/>
          <w:lang w:val="da-DK"/>
        </w:rPr>
      </w:pPr>
      <w:r w:rsidRPr="00600E08">
        <w:rPr>
          <w:rFonts w:ascii="Arial" w:hAnsi="Arial" w:cs="Arial"/>
          <w:sz w:val="20"/>
          <w:szCs w:val="20"/>
        </w:rPr>
        <w:t xml:space="preserve">The </w:t>
      </w:r>
      <w:proofErr w:type="spellStart"/>
      <w:r w:rsidRPr="00600E08">
        <w:rPr>
          <w:rFonts w:ascii="Arial" w:hAnsi="Arial" w:cs="Arial"/>
          <w:sz w:val="20"/>
          <w:szCs w:val="20"/>
        </w:rPr>
        <w:t>procedure</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adapted</w:t>
      </w:r>
      <w:proofErr w:type="spellEnd"/>
      <w:r w:rsidRPr="00600E08">
        <w:rPr>
          <w:rFonts w:ascii="Arial" w:hAnsi="Arial" w:cs="Arial"/>
          <w:sz w:val="20"/>
          <w:szCs w:val="20"/>
        </w:rPr>
        <w:t xml:space="preserve"> </w:t>
      </w:r>
      <w:proofErr w:type="spellStart"/>
      <w:r w:rsidRPr="00600E08">
        <w:rPr>
          <w:rFonts w:ascii="Arial" w:hAnsi="Arial" w:cs="Arial"/>
          <w:sz w:val="20"/>
          <w:szCs w:val="20"/>
        </w:rPr>
        <w:t>from</w:t>
      </w:r>
      <w:proofErr w:type="spellEnd"/>
      <w:r w:rsidRPr="00600E08">
        <w:rPr>
          <w:rFonts w:ascii="Arial" w:hAnsi="Arial" w:cs="Arial"/>
          <w:sz w:val="20"/>
          <w:szCs w:val="20"/>
        </w:rPr>
        <w:t xml:space="preserve"> the </w:t>
      </w:r>
      <w:proofErr w:type="spellStart"/>
      <w:r w:rsidRPr="00600E08">
        <w:rPr>
          <w:rFonts w:ascii="Arial" w:hAnsi="Arial" w:cs="Arial"/>
          <w:sz w:val="20"/>
          <w:szCs w:val="20"/>
        </w:rPr>
        <w:t>method</w:t>
      </w:r>
      <w:proofErr w:type="spellEnd"/>
      <w:r w:rsidRPr="00600E08">
        <w:rPr>
          <w:rFonts w:ascii="Arial" w:hAnsi="Arial" w:cs="Arial"/>
          <w:sz w:val="20"/>
          <w:szCs w:val="20"/>
        </w:rPr>
        <w:t xml:space="preserve"> </w:t>
      </w:r>
      <w:proofErr w:type="spellStart"/>
      <w:r w:rsidRPr="00600E08">
        <w:rPr>
          <w:rFonts w:ascii="Arial" w:hAnsi="Arial" w:cs="Arial"/>
          <w:sz w:val="20"/>
          <w:szCs w:val="20"/>
        </w:rPr>
        <w:t>described</w:t>
      </w:r>
      <w:proofErr w:type="spellEnd"/>
      <w:r w:rsidRPr="00600E08">
        <w:rPr>
          <w:rFonts w:ascii="Arial" w:hAnsi="Arial" w:cs="Arial"/>
          <w:sz w:val="20"/>
          <w:szCs w:val="20"/>
        </w:rPr>
        <w:t xml:space="preserve"> by </w:t>
      </w:r>
      <w:proofErr w:type="spellStart"/>
      <w:r w:rsidRPr="00600E08">
        <w:rPr>
          <w:rFonts w:ascii="Arial" w:hAnsi="Arial" w:cs="Arial"/>
          <w:sz w:val="20"/>
          <w:szCs w:val="20"/>
        </w:rPr>
        <w:t>Mahajan</w:t>
      </w:r>
      <w:proofErr w:type="spellEnd"/>
      <w:r w:rsidRPr="00600E08">
        <w:rPr>
          <w:rFonts w:ascii="Arial" w:hAnsi="Arial" w:cs="Arial"/>
          <w:sz w:val="20"/>
          <w:szCs w:val="20"/>
        </w:rPr>
        <w:t xml:space="preserve"> et al., 2024 </w:t>
      </w:r>
      <w:proofErr w:type="spellStart"/>
      <w:r w:rsidRPr="00600E08">
        <w:rPr>
          <w:rFonts w:ascii="Arial" w:hAnsi="Arial" w:cs="Arial"/>
          <w:sz w:val="20"/>
          <w:szCs w:val="20"/>
        </w:rPr>
        <w:t>with</w:t>
      </w:r>
      <w:proofErr w:type="spellEnd"/>
      <w:r w:rsidRPr="00600E08">
        <w:rPr>
          <w:rFonts w:ascii="Arial" w:hAnsi="Arial" w:cs="Arial"/>
          <w:sz w:val="20"/>
          <w:szCs w:val="20"/>
        </w:rPr>
        <w:t xml:space="preserve"> modifications. </w:t>
      </w:r>
      <w:r w:rsidRPr="00600E08">
        <w:rPr>
          <w:rFonts w:ascii="Arial" w:hAnsi="Arial" w:cs="Arial"/>
          <w:sz w:val="20"/>
          <w:szCs w:val="20"/>
          <w:lang w:val="da-DK"/>
        </w:rPr>
        <w:t>A reagent solution was prepared by mixing 100 mL of TPTZ solution (10 mM in 40 mM HCl) with 10 mL of FeCl</w:t>
      </w:r>
      <w:r w:rsidRPr="00600E08">
        <w:rPr>
          <w:rFonts w:ascii="Cambria Math" w:hAnsi="Cambria Math" w:cs="Cambria Math"/>
          <w:sz w:val="20"/>
          <w:szCs w:val="20"/>
          <w:lang w:val="da-DK"/>
        </w:rPr>
        <w:t>₃</w:t>
      </w:r>
      <w:r w:rsidRPr="00600E08">
        <w:rPr>
          <w:rFonts w:ascii="Arial" w:hAnsi="Arial" w:cs="Arial"/>
          <w:sz w:val="20"/>
          <w:szCs w:val="20"/>
          <w:lang w:val="da-DK"/>
        </w:rPr>
        <w:t xml:space="preserve"> (20 mM).</w:t>
      </w:r>
    </w:p>
    <w:p w14:paraId="7066DF53" w14:textId="77777777" w:rsidR="00627572" w:rsidRPr="00600E08" w:rsidRDefault="00627572" w:rsidP="00627572">
      <w:pPr>
        <w:spacing w:after="0" w:line="360" w:lineRule="auto"/>
        <w:jc w:val="both"/>
        <w:rPr>
          <w:rFonts w:ascii="Arial" w:hAnsi="Arial" w:cs="Arial"/>
          <w:sz w:val="20"/>
          <w:szCs w:val="20"/>
        </w:rPr>
      </w:pPr>
      <w:proofErr w:type="spellStart"/>
      <w:r w:rsidRPr="00600E08">
        <w:rPr>
          <w:rFonts w:ascii="Arial" w:hAnsi="Arial" w:cs="Arial"/>
          <w:sz w:val="20"/>
          <w:szCs w:val="20"/>
        </w:rPr>
        <w:t>From</w:t>
      </w:r>
      <w:proofErr w:type="spellEnd"/>
      <w:r w:rsidRPr="00600E08">
        <w:rPr>
          <w:rFonts w:ascii="Arial" w:hAnsi="Arial" w:cs="Arial"/>
          <w:sz w:val="20"/>
          <w:szCs w:val="20"/>
        </w:rPr>
        <w:t xml:space="preserve"> </w:t>
      </w:r>
      <w:proofErr w:type="spellStart"/>
      <w:r w:rsidRPr="00600E08">
        <w:rPr>
          <w:rFonts w:ascii="Arial" w:hAnsi="Arial" w:cs="Arial"/>
          <w:sz w:val="20"/>
          <w:szCs w:val="20"/>
        </w:rPr>
        <w:t>this</w:t>
      </w:r>
      <w:proofErr w:type="spellEnd"/>
      <w:r w:rsidRPr="00600E08">
        <w:rPr>
          <w:rFonts w:ascii="Arial" w:hAnsi="Arial" w:cs="Arial"/>
          <w:sz w:val="20"/>
          <w:szCs w:val="20"/>
        </w:rPr>
        <w:t xml:space="preserve"> solution, 200 µL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 xml:space="preserve"> as the </w:t>
      </w:r>
      <w:proofErr w:type="spellStart"/>
      <w:r w:rsidRPr="00600E08">
        <w:rPr>
          <w:rFonts w:ascii="Arial" w:hAnsi="Arial" w:cs="Arial"/>
          <w:sz w:val="20"/>
          <w:szCs w:val="20"/>
        </w:rPr>
        <w:t>working</w:t>
      </w:r>
      <w:proofErr w:type="spellEnd"/>
      <w:r w:rsidRPr="00600E08">
        <w:rPr>
          <w:rFonts w:ascii="Arial" w:hAnsi="Arial" w:cs="Arial"/>
          <w:sz w:val="20"/>
          <w:szCs w:val="20"/>
        </w:rPr>
        <w:t xml:space="preserve"> solution and mixed </w:t>
      </w:r>
      <w:proofErr w:type="spellStart"/>
      <w:r w:rsidRPr="00600E08">
        <w:rPr>
          <w:rFonts w:ascii="Arial" w:hAnsi="Arial" w:cs="Arial"/>
          <w:sz w:val="20"/>
          <w:szCs w:val="20"/>
        </w:rPr>
        <w:t>with</w:t>
      </w:r>
      <w:proofErr w:type="spellEnd"/>
      <w:r w:rsidRPr="00600E08">
        <w:rPr>
          <w:rFonts w:ascii="Arial" w:hAnsi="Arial" w:cs="Arial"/>
          <w:sz w:val="20"/>
          <w:szCs w:val="20"/>
        </w:rPr>
        <w:t xml:space="preserve"> 50 µL of the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root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The mixture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incubated</w:t>
      </w:r>
      <w:proofErr w:type="spellEnd"/>
      <w:r w:rsidRPr="00600E08">
        <w:rPr>
          <w:rFonts w:ascii="Arial" w:hAnsi="Arial" w:cs="Arial"/>
          <w:sz w:val="20"/>
          <w:szCs w:val="20"/>
        </w:rPr>
        <w:t xml:space="preserve"> at 37°C for 10 minutes. The absorbance of the </w:t>
      </w:r>
      <w:proofErr w:type="spellStart"/>
      <w:r w:rsidRPr="00600E08">
        <w:rPr>
          <w:rFonts w:ascii="Arial" w:hAnsi="Arial" w:cs="Arial"/>
          <w:sz w:val="20"/>
          <w:szCs w:val="20"/>
        </w:rPr>
        <w:t>resulting</w:t>
      </w:r>
      <w:proofErr w:type="spellEnd"/>
      <w:r w:rsidRPr="00600E08">
        <w:rPr>
          <w:rFonts w:ascii="Arial" w:hAnsi="Arial" w:cs="Arial"/>
          <w:sz w:val="20"/>
          <w:szCs w:val="20"/>
        </w:rPr>
        <w:t xml:space="preserve"> </w:t>
      </w:r>
      <w:proofErr w:type="spellStart"/>
      <w:r w:rsidRPr="00600E08">
        <w:rPr>
          <w:rFonts w:ascii="Arial" w:hAnsi="Arial" w:cs="Arial"/>
          <w:sz w:val="20"/>
          <w:szCs w:val="20"/>
        </w:rPr>
        <w:t>reaction</w:t>
      </w:r>
      <w:proofErr w:type="spellEnd"/>
      <w:r w:rsidRPr="00600E08">
        <w:rPr>
          <w:rFonts w:ascii="Arial" w:hAnsi="Arial" w:cs="Arial"/>
          <w:sz w:val="20"/>
          <w:szCs w:val="20"/>
        </w:rPr>
        <w:t xml:space="preserve"> mixture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measured</w:t>
      </w:r>
      <w:proofErr w:type="spellEnd"/>
      <w:r w:rsidRPr="00600E08">
        <w:rPr>
          <w:rFonts w:ascii="Arial" w:hAnsi="Arial" w:cs="Arial"/>
          <w:sz w:val="20"/>
          <w:szCs w:val="20"/>
        </w:rPr>
        <w:t xml:space="preserve"> at 593 nm. </w:t>
      </w:r>
      <w:proofErr w:type="spellStart"/>
      <w:r w:rsidRPr="00600E08">
        <w:rPr>
          <w:rFonts w:ascii="Arial" w:hAnsi="Arial" w:cs="Arial"/>
          <w:sz w:val="20"/>
          <w:szCs w:val="20"/>
        </w:rPr>
        <w:t>Ascorbic</w:t>
      </w:r>
      <w:proofErr w:type="spellEnd"/>
      <w:r w:rsidRPr="00600E08">
        <w:rPr>
          <w:rFonts w:ascii="Arial" w:hAnsi="Arial" w:cs="Arial"/>
          <w:sz w:val="20"/>
          <w:szCs w:val="20"/>
        </w:rPr>
        <w:t xml:space="preserve"> </w:t>
      </w:r>
      <w:proofErr w:type="spellStart"/>
      <w:r w:rsidRPr="00600E08">
        <w:rPr>
          <w:rFonts w:ascii="Arial" w:hAnsi="Arial" w:cs="Arial"/>
          <w:sz w:val="20"/>
          <w:szCs w:val="20"/>
        </w:rPr>
        <w:t>acid</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 xml:space="preserve"> as the positive control </w:t>
      </w:r>
      <w:proofErr w:type="spellStart"/>
      <w:r w:rsidRPr="00600E08">
        <w:rPr>
          <w:rFonts w:ascii="Arial" w:hAnsi="Arial" w:cs="Arial"/>
          <w:sz w:val="20"/>
          <w:szCs w:val="20"/>
        </w:rPr>
        <w:t>with</w:t>
      </w:r>
      <w:proofErr w:type="spellEnd"/>
      <w:r w:rsidRPr="00600E08">
        <w:rPr>
          <w:rFonts w:ascii="Arial" w:hAnsi="Arial" w:cs="Arial"/>
          <w:sz w:val="20"/>
          <w:szCs w:val="20"/>
        </w:rPr>
        <w:t xml:space="preserve"> a standard </w:t>
      </w:r>
      <w:proofErr w:type="spellStart"/>
      <w:r w:rsidRPr="00600E08">
        <w:rPr>
          <w:rFonts w:ascii="Arial" w:hAnsi="Arial" w:cs="Arial"/>
          <w:sz w:val="20"/>
          <w:szCs w:val="20"/>
        </w:rPr>
        <w:t>curve</w:t>
      </w:r>
      <w:proofErr w:type="spellEnd"/>
      <w:r w:rsidRPr="00600E08">
        <w:rPr>
          <w:rFonts w:ascii="Arial" w:hAnsi="Arial" w:cs="Arial"/>
          <w:sz w:val="20"/>
          <w:szCs w:val="20"/>
        </w:rPr>
        <w:t xml:space="preserve"> </w:t>
      </w:r>
      <w:proofErr w:type="spellStart"/>
      <w:r w:rsidRPr="00600E08">
        <w:rPr>
          <w:rFonts w:ascii="Arial" w:hAnsi="Arial" w:cs="Arial"/>
          <w:sz w:val="20"/>
          <w:szCs w:val="20"/>
        </w:rPr>
        <w:t>ranging</w:t>
      </w:r>
      <w:proofErr w:type="spellEnd"/>
      <w:r w:rsidRPr="00600E08">
        <w:rPr>
          <w:rFonts w:ascii="Arial" w:hAnsi="Arial" w:cs="Arial"/>
          <w:sz w:val="20"/>
          <w:szCs w:val="20"/>
        </w:rPr>
        <w:t xml:space="preserve"> </w:t>
      </w:r>
      <w:proofErr w:type="spellStart"/>
      <w:r w:rsidRPr="00600E08">
        <w:rPr>
          <w:rFonts w:ascii="Arial" w:hAnsi="Arial" w:cs="Arial"/>
          <w:sz w:val="20"/>
          <w:szCs w:val="20"/>
        </w:rPr>
        <w:t>from</w:t>
      </w:r>
      <w:proofErr w:type="spellEnd"/>
      <w:r w:rsidRPr="00600E08">
        <w:rPr>
          <w:rFonts w:ascii="Arial" w:hAnsi="Arial" w:cs="Arial"/>
          <w:sz w:val="20"/>
          <w:szCs w:val="20"/>
        </w:rPr>
        <w:t xml:space="preserve"> 0 to 250 µg (y = 1.38x + 38.4, R² = 0.99).</w:t>
      </w:r>
    </w:p>
    <w:p w14:paraId="3592729B" w14:textId="77777777" w:rsidR="00627572" w:rsidRPr="00600E08" w:rsidRDefault="00627572" w:rsidP="00627572">
      <w:pPr>
        <w:spacing w:after="0" w:line="360" w:lineRule="auto"/>
        <w:jc w:val="both"/>
        <w:rPr>
          <w:rFonts w:ascii="Arial" w:hAnsi="Arial" w:cs="Arial"/>
          <w:sz w:val="20"/>
          <w:szCs w:val="20"/>
        </w:rPr>
      </w:pPr>
      <w:r w:rsidRPr="00600E08">
        <w:rPr>
          <w:rFonts w:ascii="Arial" w:hAnsi="Arial" w:cs="Arial"/>
          <w:sz w:val="20"/>
          <w:szCs w:val="20"/>
        </w:rPr>
        <w:lastRenderedPageBreak/>
        <w:t xml:space="preserve">The </w:t>
      </w:r>
      <w:proofErr w:type="spellStart"/>
      <w:r w:rsidRPr="00600E08">
        <w:rPr>
          <w:rFonts w:ascii="Arial" w:hAnsi="Arial" w:cs="Arial"/>
          <w:sz w:val="20"/>
          <w:szCs w:val="20"/>
        </w:rPr>
        <w:t>extract’s</w:t>
      </w:r>
      <w:proofErr w:type="spellEnd"/>
      <w:r w:rsidRPr="00600E08">
        <w:rPr>
          <w:rFonts w:ascii="Arial" w:hAnsi="Arial" w:cs="Arial"/>
          <w:sz w:val="20"/>
          <w:szCs w:val="20"/>
        </w:rPr>
        <w:t xml:space="preserve">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w:t>
      </w:r>
      <w:proofErr w:type="spellStart"/>
      <w:r w:rsidRPr="00600E08">
        <w:rPr>
          <w:rFonts w:ascii="Arial" w:hAnsi="Arial" w:cs="Arial"/>
          <w:sz w:val="20"/>
          <w:szCs w:val="20"/>
        </w:rPr>
        <w:t>ability</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expressed</w:t>
      </w:r>
      <w:proofErr w:type="spellEnd"/>
      <w:r w:rsidRPr="00600E08">
        <w:rPr>
          <w:rFonts w:ascii="Arial" w:hAnsi="Arial" w:cs="Arial"/>
          <w:sz w:val="20"/>
          <w:szCs w:val="20"/>
        </w:rPr>
        <w:t xml:space="preserve"> in </w:t>
      </w:r>
      <w:proofErr w:type="spellStart"/>
      <w:r w:rsidRPr="00600E08">
        <w:rPr>
          <w:rFonts w:ascii="Arial" w:hAnsi="Arial" w:cs="Arial"/>
          <w:sz w:val="20"/>
          <w:szCs w:val="20"/>
        </w:rPr>
        <w:t>micrograms</w:t>
      </w:r>
      <w:proofErr w:type="spellEnd"/>
      <w:r w:rsidRPr="00600E08">
        <w:rPr>
          <w:rFonts w:ascii="Arial" w:hAnsi="Arial" w:cs="Arial"/>
          <w:sz w:val="20"/>
          <w:szCs w:val="20"/>
        </w:rPr>
        <w:t xml:space="preserve"> of </w:t>
      </w:r>
      <w:proofErr w:type="spellStart"/>
      <w:r w:rsidRPr="00600E08">
        <w:rPr>
          <w:rFonts w:ascii="Arial" w:hAnsi="Arial" w:cs="Arial"/>
          <w:sz w:val="20"/>
          <w:szCs w:val="20"/>
        </w:rPr>
        <w:t>ascorbic</w:t>
      </w:r>
      <w:proofErr w:type="spellEnd"/>
      <w:r w:rsidRPr="00600E08">
        <w:rPr>
          <w:rFonts w:ascii="Arial" w:hAnsi="Arial" w:cs="Arial"/>
          <w:sz w:val="20"/>
          <w:szCs w:val="20"/>
        </w:rPr>
        <w:t xml:space="preserve"> </w:t>
      </w:r>
      <w:proofErr w:type="spellStart"/>
      <w:r w:rsidRPr="00600E08">
        <w:rPr>
          <w:rFonts w:ascii="Arial" w:hAnsi="Arial" w:cs="Arial"/>
          <w:sz w:val="20"/>
          <w:szCs w:val="20"/>
        </w:rPr>
        <w:t>acid</w:t>
      </w:r>
      <w:proofErr w:type="spellEnd"/>
      <w:r w:rsidRPr="00600E08">
        <w:rPr>
          <w:rFonts w:ascii="Arial" w:hAnsi="Arial" w:cs="Arial"/>
          <w:sz w:val="20"/>
          <w:szCs w:val="20"/>
        </w:rPr>
        <w:t xml:space="preserve"> </w:t>
      </w:r>
      <w:proofErr w:type="spellStart"/>
      <w:r w:rsidRPr="00600E08">
        <w:rPr>
          <w:rFonts w:ascii="Arial" w:hAnsi="Arial" w:cs="Arial"/>
          <w:sz w:val="20"/>
          <w:szCs w:val="20"/>
        </w:rPr>
        <w:t>equivalents</w:t>
      </w:r>
      <w:proofErr w:type="spellEnd"/>
      <w:r w:rsidRPr="00600E08">
        <w:rPr>
          <w:rFonts w:ascii="Arial" w:hAnsi="Arial" w:cs="Arial"/>
          <w:sz w:val="20"/>
          <w:szCs w:val="20"/>
        </w:rPr>
        <w:t xml:space="preserve"> per gram of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(µg AAE/g), </w:t>
      </w:r>
      <w:proofErr w:type="spellStart"/>
      <w:r w:rsidRPr="00600E08">
        <w:rPr>
          <w:rFonts w:ascii="Arial" w:hAnsi="Arial" w:cs="Arial"/>
          <w:sz w:val="20"/>
          <w:szCs w:val="20"/>
        </w:rPr>
        <w:t>calculated</w:t>
      </w:r>
      <w:proofErr w:type="spellEnd"/>
      <w:r w:rsidRPr="00600E08">
        <w:rPr>
          <w:rFonts w:ascii="Arial" w:hAnsi="Arial" w:cs="Arial"/>
          <w:sz w:val="20"/>
          <w:szCs w:val="20"/>
        </w:rPr>
        <w:t xml:space="preserve"> </w:t>
      </w:r>
      <w:proofErr w:type="spellStart"/>
      <w:r w:rsidR="00FE088C" w:rsidRPr="00600E08">
        <w:rPr>
          <w:rFonts w:ascii="Arial" w:hAnsi="Arial" w:cs="Arial"/>
          <w:sz w:val="20"/>
          <w:szCs w:val="20"/>
        </w:rPr>
        <w:t>using</w:t>
      </w:r>
      <w:proofErr w:type="spellEnd"/>
      <w:r w:rsidR="00FE088C" w:rsidRPr="00600E08">
        <w:rPr>
          <w:rFonts w:ascii="Arial" w:hAnsi="Arial" w:cs="Arial"/>
          <w:sz w:val="20"/>
          <w:szCs w:val="20"/>
        </w:rPr>
        <w:t xml:space="preserve"> :</w:t>
      </w:r>
    </w:p>
    <w:p w14:paraId="4E437D19" w14:textId="77777777" w:rsidR="00627572" w:rsidRPr="00ED67BA" w:rsidRDefault="00627572" w:rsidP="00ED67BA">
      <w:pPr>
        <w:spacing w:after="0" w:line="360" w:lineRule="auto"/>
        <w:jc w:val="center"/>
        <w:rPr>
          <w:rFonts w:ascii="Arial" w:hAnsi="Arial" w:cs="Arial"/>
          <w:b/>
          <w:sz w:val="20"/>
          <w:szCs w:val="20"/>
        </w:rPr>
      </w:pPr>
      <w:r w:rsidRPr="00ED67BA">
        <w:rPr>
          <w:rFonts w:ascii="Arial" w:hAnsi="Arial" w:cs="Arial"/>
          <w:b/>
          <w:sz w:val="20"/>
          <w:szCs w:val="20"/>
        </w:rPr>
        <w:t xml:space="preserve">C = (Co × </w:t>
      </w:r>
      <w:proofErr w:type="spellStart"/>
      <w:r w:rsidRPr="00ED67BA">
        <w:rPr>
          <w:rFonts w:ascii="Arial" w:hAnsi="Arial" w:cs="Arial"/>
          <w:b/>
          <w:sz w:val="20"/>
          <w:szCs w:val="20"/>
        </w:rPr>
        <w:t>fd</w:t>
      </w:r>
      <w:proofErr w:type="spellEnd"/>
      <w:r w:rsidRPr="00ED67BA">
        <w:rPr>
          <w:rFonts w:ascii="Arial" w:hAnsi="Arial" w:cs="Arial"/>
          <w:b/>
          <w:sz w:val="20"/>
          <w:szCs w:val="20"/>
        </w:rPr>
        <w:t>) / Ci</w:t>
      </w:r>
    </w:p>
    <w:p w14:paraId="0E230B4A" w14:textId="77777777" w:rsidR="00627572" w:rsidRPr="00600E08" w:rsidRDefault="00FE088C" w:rsidP="00627572">
      <w:pPr>
        <w:spacing w:after="0" w:line="360" w:lineRule="auto"/>
        <w:jc w:val="both"/>
        <w:rPr>
          <w:rFonts w:ascii="Arial" w:hAnsi="Arial" w:cs="Arial"/>
          <w:sz w:val="20"/>
          <w:szCs w:val="20"/>
        </w:rPr>
      </w:pPr>
      <w:proofErr w:type="spellStart"/>
      <w:r w:rsidRPr="00600E08">
        <w:rPr>
          <w:rFonts w:ascii="Arial" w:hAnsi="Arial" w:cs="Arial"/>
          <w:sz w:val="20"/>
          <w:szCs w:val="20"/>
        </w:rPr>
        <w:t>Where</w:t>
      </w:r>
      <w:proofErr w:type="spellEnd"/>
      <w:r w:rsidRPr="00600E08">
        <w:rPr>
          <w:rFonts w:ascii="Arial" w:hAnsi="Arial" w:cs="Arial"/>
          <w:sz w:val="20"/>
          <w:szCs w:val="20"/>
        </w:rPr>
        <w:t xml:space="preserve"> :</w:t>
      </w:r>
    </w:p>
    <w:p w14:paraId="7174DC3D" w14:textId="77777777" w:rsidR="00627572" w:rsidRPr="00600E08" w:rsidRDefault="00627572" w:rsidP="00627572">
      <w:pPr>
        <w:spacing w:after="0" w:line="360" w:lineRule="auto"/>
        <w:jc w:val="both"/>
        <w:rPr>
          <w:rFonts w:ascii="Arial" w:hAnsi="Arial" w:cs="Arial"/>
          <w:sz w:val="20"/>
          <w:szCs w:val="20"/>
        </w:rPr>
      </w:pPr>
      <w:r w:rsidRPr="00600E08">
        <w:rPr>
          <w:rFonts w:ascii="Arial" w:hAnsi="Arial" w:cs="Arial"/>
          <w:sz w:val="20"/>
          <w:szCs w:val="20"/>
        </w:rPr>
        <w:t xml:space="preserve">C = concentration of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compounds in the dry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(µg AAE/g)</w:t>
      </w:r>
      <w:r w:rsidR="00556573" w:rsidRPr="00600E08">
        <w:rPr>
          <w:rFonts w:ascii="Arial" w:hAnsi="Arial" w:cs="Arial"/>
          <w:sz w:val="20"/>
          <w:szCs w:val="20"/>
        </w:rPr>
        <w:t xml:space="preserve"> ; </w:t>
      </w:r>
      <w:r w:rsidRPr="00600E08">
        <w:rPr>
          <w:rFonts w:ascii="Arial" w:hAnsi="Arial" w:cs="Arial"/>
          <w:sz w:val="20"/>
          <w:szCs w:val="20"/>
        </w:rPr>
        <w:t xml:space="preserve">Co = </w:t>
      </w:r>
      <w:proofErr w:type="spellStart"/>
      <w:r w:rsidRPr="00600E08">
        <w:rPr>
          <w:rFonts w:ascii="Arial" w:hAnsi="Arial" w:cs="Arial"/>
          <w:sz w:val="20"/>
          <w:szCs w:val="20"/>
        </w:rPr>
        <w:t>sample</w:t>
      </w:r>
      <w:proofErr w:type="spellEnd"/>
      <w:r w:rsidRPr="00600E08">
        <w:rPr>
          <w:rFonts w:ascii="Arial" w:hAnsi="Arial" w:cs="Arial"/>
          <w:sz w:val="20"/>
          <w:szCs w:val="20"/>
        </w:rPr>
        <w:t xml:space="preserve"> concentration </w:t>
      </w:r>
      <w:proofErr w:type="spellStart"/>
      <w:r w:rsidRPr="00600E08">
        <w:rPr>
          <w:rFonts w:ascii="Arial" w:hAnsi="Arial" w:cs="Arial"/>
          <w:sz w:val="20"/>
          <w:szCs w:val="20"/>
        </w:rPr>
        <w:t>read</w:t>
      </w:r>
      <w:proofErr w:type="spellEnd"/>
      <w:r w:rsidR="00556573" w:rsidRPr="00600E08">
        <w:rPr>
          <w:rFonts w:ascii="Arial" w:hAnsi="Arial" w:cs="Arial"/>
          <w:sz w:val="20"/>
          <w:szCs w:val="20"/>
        </w:rPr>
        <w:t xml:space="preserve"> ; </w:t>
      </w:r>
      <w:proofErr w:type="spellStart"/>
      <w:r w:rsidRPr="00600E08">
        <w:rPr>
          <w:rFonts w:ascii="Arial" w:hAnsi="Arial" w:cs="Arial"/>
          <w:sz w:val="20"/>
          <w:szCs w:val="20"/>
        </w:rPr>
        <w:t>fd</w:t>
      </w:r>
      <w:proofErr w:type="spellEnd"/>
      <w:r w:rsidRPr="00600E08">
        <w:rPr>
          <w:rFonts w:ascii="Arial" w:hAnsi="Arial" w:cs="Arial"/>
          <w:sz w:val="20"/>
          <w:szCs w:val="20"/>
        </w:rPr>
        <w:t xml:space="preserve"> = dilution factor</w:t>
      </w:r>
      <w:r w:rsidR="00556573" w:rsidRPr="00600E08">
        <w:rPr>
          <w:rFonts w:ascii="Arial" w:hAnsi="Arial" w:cs="Arial"/>
          <w:sz w:val="20"/>
          <w:szCs w:val="20"/>
        </w:rPr>
        <w:t xml:space="preserve"> ; </w:t>
      </w:r>
      <w:r w:rsidRPr="00600E08">
        <w:rPr>
          <w:rFonts w:ascii="Arial" w:hAnsi="Arial" w:cs="Arial"/>
          <w:sz w:val="20"/>
          <w:szCs w:val="20"/>
        </w:rPr>
        <w:t>Ci = initial concentration</w:t>
      </w:r>
    </w:p>
    <w:p w14:paraId="372FB25A" w14:textId="77777777" w:rsidR="00ED67BA" w:rsidRDefault="00ED67BA" w:rsidP="00556573">
      <w:pPr>
        <w:spacing w:after="0" w:line="360" w:lineRule="auto"/>
        <w:jc w:val="both"/>
        <w:rPr>
          <w:rFonts w:ascii="Arial" w:hAnsi="Arial" w:cs="Arial"/>
          <w:b/>
          <w:sz w:val="20"/>
          <w:szCs w:val="20"/>
        </w:rPr>
      </w:pPr>
    </w:p>
    <w:p w14:paraId="2B31FF81" w14:textId="351CBBE6" w:rsidR="00627572" w:rsidRPr="00ED67BA" w:rsidRDefault="00627572" w:rsidP="00ED67BA">
      <w:pPr>
        <w:pStyle w:val="ListParagraph"/>
        <w:numPr>
          <w:ilvl w:val="0"/>
          <w:numId w:val="11"/>
        </w:numPr>
        <w:spacing w:after="0" w:line="360" w:lineRule="auto"/>
        <w:jc w:val="both"/>
        <w:rPr>
          <w:rFonts w:ascii="Arial" w:hAnsi="Arial" w:cs="Arial"/>
          <w:b/>
          <w:sz w:val="20"/>
          <w:szCs w:val="20"/>
        </w:rPr>
      </w:pPr>
      <w:r w:rsidRPr="00ED67BA">
        <w:rPr>
          <w:rFonts w:ascii="Arial" w:hAnsi="Arial" w:cs="Arial"/>
          <w:b/>
          <w:sz w:val="20"/>
          <w:szCs w:val="20"/>
        </w:rPr>
        <w:t xml:space="preserve">ABTS Radical Cation </w:t>
      </w:r>
      <w:proofErr w:type="spellStart"/>
      <w:r w:rsidRPr="00ED67BA">
        <w:rPr>
          <w:rFonts w:ascii="Arial" w:hAnsi="Arial" w:cs="Arial"/>
          <w:b/>
          <w:sz w:val="20"/>
          <w:szCs w:val="20"/>
        </w:rPr>
        <w:t>Scavenging</w:t>
      </w:r>
      <w:proofErr w:type="spellEnd"/>
      <w:r w:rsidRPr="00ED67BA">
        <w:rPr>
          <w:rFonts w:ascii="Arial" w:hAnsi="Arial" w:cs="Arial"/>
          <w:b/>
          <w:sz w:val="20"/>
          <w:szCs w:val="20"/>
        </w:rPr>
        <w:t xml:space="preserve"> </w:t>
      </w:r>
      <w:proofErr w:type="spellStart"/>
      <w:r w:rsidRPr="00ED67BA">
        <w:rPr>
          <w:rFonts w:ascii="Arial" w:hAnsi="Arial" w:cs="Arial"/>
          <w:b/>
          <w:sz w:val="20"/>
          <w:szCs w:val="20"/>
        </w:rPr>
        <w:t>Assay</w:t>
      </w:r>
      <w:proofErr w:type="spellEnd"/>
    </w:p>
    <w:p w14:paraId="3823CEB5" w14:textId="77777777" w:rsidR="00627572" w:rsidRPr="00600E08" w:rsidRDefault="00627572" w:rsidP="00FE088C">
      <w:pPr>
        <w:spacing w:after="0" w:line="360" w:lineRule="auto"/>
        <w:jc w:val="both"/>
        <w:rPr>
          <w:rFonts w:ascii="Arial" w:hAnsi="Arial" w:cs="Arial"/>
          <w:sz w:val="20"/>
          <w:szCs w:val="20"/>
        </w:rPr>
      </w:pPr>
      <w:r w:rsidRPr="00600E08">
        <w:rPr>
          <w:rFonts w:ascii="Arial" w:hAnsi="Arial" w:cs="Arial"/>
          <w:sz w:val="20"/>
          <w:szCs w:val="20"/>
        </w:rPr>
        <w:t xml:space="preserve">To </w:t>
      </w:r>
      <w:proofErr w:type="spellStart"/>
      <w:r w:rsidRPr="00600E08">
        <w:rPr>
          <w:rFonts w:ascii="Arial" w:hAnsi="Arial" w:cs="Arial"/>
          <w:sz w:val="20"/>
          <w:szCs w:val="20"/>
        </w:rPr>
        <w:t>assess</w:t>
      </w:r>
      <w:proofErr w:type="spellEnd"/>
      <w:r w:rsidRPr="00600E08">
        <w:rPr>
          <w:rFonts w:ascii="Arial" w:hAnsi="Arial" w:cs="Arial"/>
          <w:sz w:val="20"/>
          <w:szCs w:val="20"/>
        </w:rPr>
        <w:t xml:space="preserve"> the ABTS radical </w:t>
      </w:r>
      <w:proofErr w:type="spellStart"/>
      <w:r w:rsidRPr="00600E08">
        <w:rPr>
          <w:rFonts w:ascii="Arial" w:hAnsi="Arial" w:cs="Arial"/>
          <w:sz w:val="20"/>
          <w:szCs w:val="20"/>
        </w:rPr>
        <w:t>scavenging</w:t>
      </w:r>
      <w:proofErr w:type="spellEnd"/>
      <w:r w:rsidRPr="00600E08">
        <w:rPr>
          <w:rFonts w:ascii="Arial" w:hAnsi="Arial" w:cs="Arial"/>
          <w:sz w:val="20"/>
          <w:szCs w:val="20"/>
        </w:rPr>
        <w:t xml:space="preserve"> </w:t>
      </w:r>
      <w:proofErr w:type="spellStart"/>
      <w:r w:rsidRPr="00600E08">
        <w:rPr>
          <w:rFonts w:ascii="Arial" w:hAnsi="Arial" w:cs="Arial"/>
          <w:sz w:val="20"/>
          <w:szCs w:val="20"/>
        </w:rPr>
        <w:t>potential</w:t>
      </w:r>
      <w:proofErr w:type="spellEnd"/>
      <w:r w:rsidRPr="00600E08">
        <w:rPr>
          <w:rFonts w:ascii="Arial" w:hAnsi="Arial" w:cs="Arial"/>
          <w:sz w:val="20"/>
          <w:szCs w:val="20"/>
        </w:rPr>
        <w:t xml:space="preserve">, the </w:t>
      </w:r>
      <w:proofErr w:type="spellStart"/>
      <w:r w:rsidRPr="00600E08">
        <w:rPr>
          <w:rFonts w:ascii="Arial" w:hAnsi="Arial" w:cs="Arial"/>
          <w:sz w:val="20"/>
          <w:szCs w:val="20"/>
        </w:rPr>
        <w:t>method</w:t>
      </w:r>
      <w:proofErr w:type="spellEnd"/>
      <w:r w:rsidRPr="00600E08">
        <w:rPr>
          <w:rFonts w:ascii="Arial" w:hAnsi="Arial" w:cs="Arial"/>
          <w:sz w:val="20"/>
          <w:szCs w:val="20"/>
        </w:rPr>
        <w:t xml:space="preserve"> by </w:t>
      </w:r>
      <w:proofErr w:type="spellStart"/>
      <w:r w:rsidRPr="00600E08">
        <w:rPr>
          <w:rFonts w:ascii="Arial" w:hAnsi="Arial" w:cs="Arial"/>
          <w:sz w:val="20"/>
          <w:szCs w:val="20"/>
        </w:rPr>
        <w:t>Cudalbeanu</w:t>
      </w:r>
      <w:proofErr w:type="spellEnd"/>
      <w:r w:rsidRPr="00600E08">
        <w:rPr>
          <w:rFonts w:ascii="Arial" w:hAnsi="Arial" w:cs="Arial"/>
          <w:sz w:val="20"/>
          <w:szCs w:val="20"/>
        </w:rPr>
        <w:t xml:space="preserve"> et al., 2019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 xml:space="preserve">. The ABTS radical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generated</w:t>
      </w:r>
      <w:proofErr w:type="spellEnd"/>
      <w:r w:rsidRPr="00600E08">
        <w:rPr>
          <w:rFonts w:ascii="Arial" w:hAnsi="Arial" w:cs="Arial"/>
          <w:sz w:val="20"/>
          <w:szCs w:val="20"/>
        </w:rPr>
        <w:t xml:space="preserve"> by </w:t>
      </w:r>
      <w:proofErr w:type="spellStart"/>
      <w:r w:rsidRPr="00600E08">
        <w:rPr>
          <w:rFonts w:ascii="Arial" w:hAnsi="Arial" w:cs="Arial"/>
          <w:sz w:val="20"/>
          <w:szCs w:val="20"/>
        </w:rPr>
        <w:t>mixing</w:t>
      </w:r>
      <w:proofErr w:type="spellEnd"/>
      <w:r w:rsidRPr="00600E08">
        <w:rPr>
          <w:rFonts w:ascii="Arial" w:hAnsi="Arial" w:cs="Arial"/>
          <w:sz w:val="20"/>
          <w:szCs w:val="20"/>
        </w:rPr>
        <w:t xml:space="preserve"> 5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7.8 mM ABTS </w:t>
      </w:r>
      <w:proofErr w:type="spellStart"/>
      <w:r w:rsidRPr="00600E08">
        <w:rPr>
          <w:rFonts w:ascii="Arial" w:hAnsi="Arial" w:cs="Arial"/>
          <w:sz w:val="20"/>
          <w:szCs w:val="20"/>
        </w:rPr>
        <w:t>with</w:t>
      </w:r>
      <w:proofErr w:type="spellEnd"/>
      <w:r w:rsidRPr="00600E08">
        <w:rPr>
          <w:rFonts w:ascii="Arial" w:hAnsi="Arial" w:cs="Arial"/>
          <w:sz w:val="20"/>
          <w:szCs w:val="20"/>
        </w:rPr>
        <w:t xml:space="preserve"> 5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140 mM potassium persulfate, </w:t>
      </w:r>
      <w:proofErr w:type="spellStart"/>
      <w:r w:rsidRPr="00600E08">
        <w:rPr>
          <w:rFonts w:ascii="Arial" w:hAnsi="Arial" w:cs="Arial"/>
          <w:sz w:val="20"/>
          <w:szCs w:val="20"/>
        </w:rPr>
        <w:t>then</w:t>
      </w:r>
      <w:proofErr w:type="spellEnd"/>
      <w:r w:rsidRPr="00600E08">
        <w:rPr>
          <w:rFonts w:ascii="Arial" w:hAnsi="Arial" w:cs="Arial"/>
          <w:sz w:val="20"/>
          <w:szCs w:val="20"/>
        </w:rPr>
        <w:t xml:space="preserve"> </w:t>
      </w:r>
      <w:proofErr w:type="spellStart"/>
      <w:r w:rsidRPr="00600E08">
        <w:rPr>
          <w:rFonts w:ascii="Arial" w:hAnsi="Arial" w:cs="Arial"/>
          <w:sz w:val="20"/>
          <w:szCs w:val="20"/>
        </w:rPr>
        <w:t>incubating</w:t>
      </w:r>
      <w:proofErr w:type="spellEnd"/>
      <w:r w:rsidRPr="00600E08">
        <w:rPr>
          <w:rFonts w:ascii="Arial" w:hAnsi="Arial" w:cs="Arial"/>
          <w:sz w:val="20"/>
          <w:szCs w:val="20"/>
        </w:rPr>
        <w:t xml:space="preserve"> the mixture in the </w:t>
      </w:r>
      <w:proofErr w:type="spellStart"/>
      <w:r w:rsidRPr="00600E08">
        <w:rPr>
          <w:rFonts w:ascii="Arial" w:hAnsi="Arial" w:cs="Arial"/>
          <w:sz w:val="20"/>
          <w:szCs w:val="20"/>
        </w:rPr>
        <w:t>dark</w:t>
      </w:r>
      <w:proofErr w:type="spellEnd"/>
      <w:r w:rsidRPr="00600E08">
        <w:rPr>
          <w:rFonts w:ascii="Arial" w:hAnsi="Arial" w:cs="Arial"/>
          <w:sz w:val="20"/>
          <w:szCs w:val="20"/>
        </w:rPr>
        <w:t xml:space="preserve"> at room </w:t>
      </w:r>
      <w:proofErr w:type="spellStart"/>
      <w:r w:rsidRPr="00600E08">
        <w:rPr>
          <w:rFonts w:ascii="Arial" w:hAnsi="Arial" w:cs="Arial"/>
          <w:sz w:val="20"/>
          <w:szCs w:val="20"/>
        </w:rPr>
        <w:t>temperature</w:t>
      </w:r>
      <w:proofErr w:type="spellEnd"/>
      <w:r w:rsidRPr="00600E08">
        <w:rPr>
          <w:rFonts w:ascii="Arial" w:hAnsi="Arial" w:cs="Arial"/>
          <w:sz w:val="20"/>
          <w:szCs w:val="20"/>
        </w:rPr>
        <w:t xml:space="preserve"> for 12 </w:t>
      </w:r>
      <w:proofErr w:type="spellStart"/>
      <w:r w:rsidRPr="00600E08">
        <w:rPr>
          <w:rFonts w:ascii="Arial" w:hAnsi="Arial" w:cs="Arial"/>
          <w:sz w:val="20"/>
          <w:szCs w:val="20"/>
        </w:rPr>
        <w:t>hours</w:t>
      </w:r>
      <w:proofErr w:type="spellEnd"/>
      <w:r w:rsidRPr="00600E08">
        <w:rPr>
          <w:rFonts w:ascii="Arial" w:hAnsi="Arial" w:cs="Arial"/>
          <w:sz w:val="20"/>
          <w:szCs w:val="20"/>
        </w:rPr>
        <w:t>.</w:t>
      </w:r>
      <w:r w:rsidR="00FE088C" w:rsidRPr="00600E08">
        <w:rPr>
          <w:rFonts w:ascii="Arial" w:hAnsi="Arial" w:cs="Arial"/>
          <w:sz w:val="20"/>
          <w:szCs w:val="20"/>
        </w:rPr>
        <w:t xml:space="preserve"> </w:t>
      </w:r>
      <w:r w:rsidRPr="00600E08">
        <w:rPr>
          <w:rFonts w:ascii="Arial" w:hAnsi="Arial" w:cs="Arial"/>
          <w:sz w:val="20"/>
          <w:szCs w:val="20"/>
          <w:lang w:val="da-DK"/>
        </w:rPr>
        <w:t>It was then diluted to reach an absorbance between 1.1 ± 0.02 at 734 nm. For the test, 100 µL of freshly prepared ABTS was mixed with 100 µL of extract. After 30 minutes of incubation, the absorbance was measured at 734 nm.</w:t>
      </w:r>
      <w:r w:rsidR="00FE088C" w:rsidRPr="00600E08">
        <w:rPr>
          <w:rFonts w:ascii="Arial" w:hAnsi="Arial" w:cs="Arial"/>
          <w:sz w:val="20"/>
          <w:szCs w:val="20"/>
          <w:lang w:val="da-DK"/>
        </w:rPr>
        <w:t xml:space="preserve"> </w:t>
      </w:r>
      <w:proofErr w:type="spellStart"/>
      <w:r w:rsidRPr="00600E08">
        <w:rPr>
          <w:rFonts w:ascii="Arial" w:hAnsi="Arial" w:cs="Arial"/>
          <w:sz w:val="20"/>
          <w:szCs w:val="20"/>
        </w:rPr>
        <w:t>Trolox</w:t>
      </w:r>
      <w:proofErr w:type="spellEnd"/>
      <w:r w:rsidRPr="00600E08">
        <w:rPr>
          <w:rFonts w:ascii="Arial" w:hAnsi="Arial" w:cs="Arial"/>
          <w:sz w:val="20"/>
          <w:szCs w:val="20"/>
        </w:rPr>
        <w:t xml:space="preserve"> (7.8 to 62.5 µg/</w:t>
      </w:r>
      <w:proofErr w:type="spellStart"/>
      <w:r w:rsidRPr="00600E08">
        <w:rPr>
          <w:rFonts w:ascii="Arial" w:hAnsi="Arial" w:cs="Arial"/>
          <w:sz w:val="20"/>
          <w:szCs w:val="20"/>
        </w:rPr>
        <w:t>mL</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 xml:space="preserve"> for the calibration </w:t>
      </w:r>
      <w:proofErr w:type="spellStart"/>
      <w:r w:rsidRPr="00600E08">
        <w:rPr>
          <w:rFonts w:ascii="Arial" w:hAnsi="Arial" w:cs="Arial"/>
          <w:sz w:val="20"/>
          <w:szCs w:val="20"/>
        </w:rPr>
        <w:t>curve</w:t>
      </w:r>
      <w:proofErr w:type="spellEnd"/>
      <w:r w:rsidRPr="00600E08">
        <w:rPr>
          <w:rFonts w:ascii="Arial" w:hAnsi="Arial" w:cs="Arial"/>
          <w:sz w:val="20"/>
          <w:szCs w:val="20"/>
        </w:rPr>
        <w:t xml:space="preserve"> (y = 1.299x + 12.61, R² = 0.99). </w:t>
      </w:r>
      <w:proofErr w:type="spellStart"/>
      <w:r w:rsidRPr="00600E08">
        <w:rPr>
          <w:rFonts w:ascii="Arial" w:hAnsi="Arial" w:cs="Arial"/>
          <w:sz w:val="20"/>
          <w:szCs w:val="20"/>
        </w:rPr>
        <w:t>Results</w:t>
      </w:r>
      <w:proofErr w:type="spellEnd"/>
      <w:r w:rsidRPr="00600E08">
        <w:rPr>
          <w:rFonts w:ascii="Arial" w:hAnsi="Arial" w:cs="Arial"/>
          <w:sz w:val="20"/>
          <w:szCs w:val="20"/>
        </w:rPr>
        <w:t xml:space="preserve">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expressed</w:t>
      </w:r>
      <w:proofErr w:type="spellEnd"/>
      <w:r w:rsidRPr="00600E08">
        <w:rPr>
          <w:rFonts w:ascii="Arial" w:hAnsi="Arial" w:cs="Arial"/>
          <w:sz w:val="20"/>
          <w:szCs w:val="20"/>
        </w:rPr>
        <w:t xml:space="preserve"> as percent inhibition and </w:t>
      </w:r>
      <w:proofErr w:type="spellStart"/>
      <w:r w:rsidRPr="00600E08">
        <w:rPr>
          <w:rFonts w:ascii="Arial" w:hAnsi="Arial" w:cs="Arial"/>
          <w:sz w:val="20"/>
          <w:szCs w:val="20"/>
        </w:rPr>
        <w:t>Trolox</w:t>
      </w:r>
      <w:proofErr w:type="spellEnd"/>
      <w:r w:rsidRPr="00600E08">
        <w:rPr>
          <w:rFonts w:ascii="Arial" w:hAnsi="Arial" w:cs="Arial"/>
          <w:sz w:val="20"/>
          <w:szCs w:val="20"/>
        </w:rPr>
        <w:t xml:space="preserve"> </w:t>
      </w:r>
      <w:proofErr w:type="spellStart"/>
      <w:r w:rsidRPr="00600E08">
        <w:rPr>
          <w:rFonts w:ascii="Arial" w:hAnsi="Arial" w:cs="Arial"/>
          <w:sz w:val="20"/>
          <w:szCs w:val="20"/>
        </w:rPr>
        <w:t>equivalent</w:t>
      </w:r>
      <w:proofErr w:type="spellEnd"/>
      <w:r w:rsidRPr="00600E08">
        <w:rPr>
          <w:rFonts w:ascii="Arial" w:hAnsi="Arial" w:cs="Arial"/>
          <w:sz w:val="20"/>
          <w:szCs w:val="20"/>
        </w:rPr>
        <w:t xml:space="preserve"> (mol TE/g), </w:t>
      </w:r>
      <w:proofErr w:type="spellStart"/>
      <w:r w:rsidRPr="00600E08">
        <w:rPr>
          <w:rFonts w:ascii="Arial" w:hAnsi="Arial" w:cs="Arial"/>
          <w:sz w:val="20"/>
          <w:szCs w:val="20"/>
        </w:rPr>
        <w:t>calculated</w:t>
      </w:r>
      <w:proofErr w:type="spellEnd"/>
      <w:r w:rsidRPr="00600E08">
        <w:rPr>
          <w:rFonts w:ascii="Arial" w:hAnsi="Arial" w:cs="Arial"/>
          <w:sz w:val="20"/>
          <w:szCs w:val="20"/>
        </w:rPr>
        <w:t xml:space="preserve"> </w:t>
      </w:r>
      <w:proofErr w:type="spellStart"/>
      <w:r w:rsidR="00FE088C" w:rsidRPr="00600E08">
        <w:rPr>
          <w:rFonts w:ascii="Arial" w:hAnsi="Arial" w:cs="Arial"/>
          <w:sz w:val="20"/>
          <w:szCs w:val="20"/>
        </w:rPr>
        <w:t>using</w:t>
      </w:r>
      <w:proofErr w:type="spellEnd"/>
      <w:r w:rsidR="00FE088C" w:rsidRPr="00600E08">
        <w:rPr>
          <w:rFonts w:ascii="Arial" w:hAnsi="Arial" w:cs="Arial"/>
          <w:sz w:val="20"/>
          <w:szCs w:val="20"/>
        </w:rPr>
        <w:t xml:space="preserve"> :</w:t>
      </w:r>
    </w:p>
    <w:p w14:paraId="50BDBD3C" w14:textId="77777777" w:rsidR="00627572" w:rsidRPr="00ED67BA" w:rsidRDefault="00627572" w:rsidP="00ED67BA">
      <w:pPr>
        <w:spacing w:after="0" w:line="360" w:lineRule="auto"/>
        <w:jc w:val="center"/>
        <w:rPr>
          <w:rFonts w:ascii="Arial" w:hAnsi="Arial" w:cs="Arial"/>
          <w:b/>
          <w:sz w:val="20"/>
          <w:szCs w:val="20"/>
        </w:rPr>
      </w:pPr>
      <w:r w:rsidRPr="00ED67BA">
        <w:rPr>
          <w:rFonts w:ascii="Arial" w:hAnsi="Arial" w:cs="Arial"/>
          <w:b/>
          <w:sz w:val="20"/>
          <w:szCs w:val="20"/>
        </w:rPr>
        <w:t xml:space="preserve">C = (Co × </w:t>
      </w:r>
      <w:proofErr w:type="spellStart"/>
      <w:r w:rsidRPr="00ED67BA">
        <w:rPr>
          <w:rFonts w:ascii="Arial" w:hAnsi="Arial" w:cs="Arial"/>
          <w:b/>
          <w:sz w:val="20"/>
          <w:szCs w:val="20"/>
        </w:rPr>
        <w:t>fd</w:t>
      </w:r>
      <w:proofErr w:type="spellEnd"/>
      <w:r w:rsidRPr="00ED67BA">
        <w:rPr>
          <w:rFonts w:ascii="Arial" w:hAnsi="Arial" w:cs="Arial"/>
          <w:b/>
          <w:sz w:val="20"/>
          <w:szCs w:val="20"/>
        </w:rPr>
        <w:t>) / (Ci × M)</w:t>
      </w:r>
    </w:p>
    <w:p w14:paraId="1A118B94" w14:textId="77777777" w:rsidR="00627572" w:rsidRPr="00600E08" w:rsidRDefault="00FE088C" w:rsidP="00FE088C">
      <w:pPr>
        <w:spacing w:after="0" w:line="360" w:lineRule="auto"/>
        <w:jc w:val="both"/>
        <w:rPr>
          <w:rFonts w:ascii="Arial" w:hAnsi="Arial" w:cs="Arial"/>
          <w:sz w:val="20"/>
          <w:szCs w:val="20"/>
        </w:rPr>
      </w:pPr>
      <w:proofErr w:type="spellStart"/>
      <w:r w:rsidRPr="00600E08">
        <w:rPr>
          <w:rFonts w:ascii="Arial" w:hAnsi="Arial" w:cs="Arial"/>
          <w:sz w:val="20"/>
          <w:szCs w:val="20"/>
        </w:rPr>
        <w:t>Where</w:t>
      </w:r>
      <w:proofErr w:type="spellEnd"/>
      <w:r w:rsidRPr="00600E08">
        <w:rPr>
          <w:rFonts w:ascii="Arial" w:hAnsi="Arial" w:cs="Arial"/>
          <w:sz w:val="20"/>
          <w:szCs w:val="20"/>
        </w:rPr>
        <w:t xml:space="preserve"> :</w:t>
      </w:r>
    </w:p>
    <w:p w14:paraId="2E246C02" w14:textId="77777777" w:rsidR="00627572" w:rsidRPr="00600E08" w:rsidRDefault="00627572" w:rsidP="00FE088C">
      <w:pPr>
        <w:spacing w:after="0" w:line="360" w:lineRule="auto"/>
        <w:jc w:val="both"/>
        <w:rPr>
          <w:rFonts w:ascii="Arial" w:hAnsi="Arial" w:cs="Arial"/>
          <w:sz w:val="20"/>
          <w:szCs w:val="20"/>
        </w:rPr>
      </w:pPr>
      <w:r w:rsidRPr="00600E08">
        <w:rPr>
          <w:rFonts w:ascii="Arial" w:hAnsi="Arial" w:cs="Arial"/>
          <w:sz w:val="20"/>
          <w:szCs w:val="20"/>
        </w:rPr>
        <w:t xml:space="preserve">C = concentration of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compounds in the dry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(mol TE/g)</w:t>
      </w:r>
      <w:r w:rsidR="00556573" w:rsidRPr="00600E08">
        <w:rPr>
          <w:rFonts w:ascii="Arial" w:hAnsi="Arial" w:cs="Arial"/>
          <w:sz w:val="20"/>
          <w:szCs w:val="20"/>
        </w:rPr>
        <w:t xml:space="preserve"> ; </w:t>
      </w:r>
      <w:r w:rsidRPr="00600E08">
        <w:rPr>
          <w:rFonts w:ascii="Arial" w:hAnsi="Arial" w:cs="Arial"/>
          <w:sz w:val="20"/>
          <w:szCs w:val="20"/>
        </w:rPr>
        <w:t xml:space="preserve">Co = </w:t>
      </w:r>
      <w:proofErr w:type="spellStart"/>
      <w:r w:rsidRPr="00600E08">
        <w:rPr>
          <w:rFonts w:ascii="Arial" w:hAnsi="Arial" w:cs="Arial"/>
          <w:sz w:val="20"/>
          <w:szCs w:val="20"/>
        </w:rPr>
        <w:t>sample</w:t>
      </w:r>
      <w:proofErr w:type="spellEnd"/>
      <w:r w:rsidRPr="00600E08">
        <w:rPr>
          <w:rFonts w:ascii="Arial" w:hAnsi="Arial" w:cs="Arial"/>
          <w:sz w:val="20"/>
          <w:szCs w:val="20"/>
        </w:rPr>
        <w:t xml:space="preserve"> concentration </w:t>
      </w:r>
      <w:proofErr w:type="spellStart"/>
      <w:r w:rsidRPr="00600E08">
        <w:rPr>
          <w:rFonts w:ascii="Arial" w:hAnsi="Arial" w:cs="Arial"/>
          <w:sz w:val="20"/>
          <w:szCs w:val="20"/>
        </w:rPr>
        <w:t>read</w:t>
      </w:r>
      <w:proofErr w:type="spellEnd"/>
      <w:r w:rsidR="00556573" w:rsidRPr="00600E08">
        <w:rPr>
          <w:rFonts w:ascii="Arial" w:hAnsi="Arial" w:cs="Arial"/>
          <w:sz w:val="20"/>
          <w:szCs w:val="20"/>
        </w:rPr>
        <w:t xml:space="preserve"> ; </w:t>
      </w:r>
      <w:proofErr w:type="spellStart"/>
      <w:r w:rsidRPr="00600E08">
        <w:rPr>
          <w:rFonts w:ascii="Arial" w:hAnsi="Arial" w:cs="Arial"/>
          <w:sz w:val="20"/>
          <w:szCs w:val="20"/>
        </w:rPr>
        <w:t>fd</w:t>
      </w:r>
      <w:proofErr w:type="spellEnd"/>
      <w:r w:rsidRPr="00600E08">
        <w:rPr>
          <w:rFonts w:ascii="Arial" w:hAnsi="Arial" w:cs="Arial"/>
          <w:sz w:val="20"/>
          <w:szCs w:val="20"/>
        </w:rPr>
        <w:t xml:space="preserve"> = dilution factor</w:t>
      </w:r>
      <w:r w:rsidR="00556573" w:rsidRPr="00600E08">
        <w:rPr>
          <w:rFonts w:ascii="Arial" w:hAnsi="Arial" w:cs="Arial"/>
          <w:sz w:val="20"/>
          <w:szCs w:val="20"/>
        </w:rPr>
        <w:t xml:space="preserve"> ; </w:t>
      </w:r>
      <w:r w:rsidRPr="00600E08">
        <w:rPr>
          <w:rFonts w:ascii="Arial" w:hAnsi="Arial" w:cs="Arial"/>
          <w:sz w:val="20"/>
          <w:szCs w:val="20"/>
        </w:rPr>
        <w:t>Ci = initial concentration</w:t>
      </w:r>
      <w:r w:rsidR="00556573" w:rsidRPr="00600E08">
        <w:rPr>
          <w:rFonts w:ascii="Arial" w:hAnsi="Arial" w:cs="Arial"/>
          <w:sz w:val="20"/>
          <w:szCs w:val="20"/>
        </w:rPr>
        <w:t xml:space="preserve"> ; </w:t>
      </w:r>
      <w:r w:rsidRPr="00600E08">
        <w:rPr>
          <w:rFonts w:ascii="Arial" w:hAnsi="Arial" w:cs="Arial"/>
          <w:sz w:val="20"/>
          <w:szCs w:val="20"/>
        </w:rPr>
        <w:t xml:space="preserve">M = </w:t>
      </w:r>
      <w:proofErr w:type="spellStart"/>
      <w:r w:rsidRPr="00600E08">
        <w:rPr>
          <w:rFonts w:ascii="Arial" w:hAnsi="Arial" w:cs="Arial"/>
          <w:sz w:val="20"/>
          <w:szCs w:val="20"/>
        </w:rPr>
        <w:t>molar</w:t>
      </w:r>
      <w:proofErr w:type="spellEnd"/>
      <w:r w:rsidRPr="00600E08">
        <w:rPr>
          <w:rFonts w:ascii="Arial" w:hAnsi="Arial" w:cs="Arial"/>
          <w:sz w:val="20"/>
          <w:szCs w:val="20"/>
        </w:rPr>
        <w:t xml:space="preserve"> mass of </w:t>
      </w:r>
      <w:proofErr w:type="spellStart"/>
      <w:r w:rsidRPr="00600E08">
        <w:rPr>
          <w:rFonts w:ascii="Arial" w:hAnsi="Arial" w:cs="Arial"/>
          <w:sz w:val="20"/>
          <w:szCs w:val="20"/>
        </w:rPr>
        <w:t>Trolox</w:t>
      </w:r>
      <w:proofErr w:type="spellEnd"/>
    </w:p>
    <w:p w14:paraId="2C52AA1B" w14:textId="77777777" w:rsidR="00ED67BA" w:rsidRDefault="00ED67BA" w:rsidP="00556573">
      <w:pPr>
        <w:spacing w:after="0" w:line="360" w:lineRule="auto"/>
        <w:jc w:val="both"/>
        <w:rPr>
          <w:rFonts w:ascii="Arial" w:hAnsi="Arial" w:cs="Arial"/>
          <w:b/>
          <w:sz w:val="20"/>
          <w:szCs w:val="20"/>
        </w:rPr>
      </w:pPr>
    </w:p>
    <w:p w14:paraId="7A54A47F" w14:textId="77777777" w:rsidR="00ED67BA" w:rsidRDefault="00ED67BA" w:rsidP="00556573">
      <w:pPr>
        <w:spacing w:after="0" w:line="360" w:lineRule="auto"/>
        <w:jc w:val="both"/>
        <w:rPr>
          <w:rFonts w:ascii="Arial" w:hAnsi="Arial" w:cs="Arial"/>
          <w:b/>
          <w:sz w:val="20"/>
          <w:szCs w:val="20"/>
        </w:rPr>
      </w:pPr>
    </w:p>
    <w:p w14:paraId="465047E4" w14:textId="1D5E5CCE" w:rsidR="00627572" w:rsidRPr="00ED67BA" w:rsidRDefault="00627572" w:rsidP="00ED67BA">
      <w:pPr>
        <w:pStyle w:val="ListParagraph"/>
        <w:numPr>
          <w:ilvl w:val="0"/>
          <w:numId w:val="11"/>
        </w:numPr>
        <w:spacing w:after="0" w:line="360" w:lineRule="auto"/>
        <w:jc w:val="both"/>
        <w:rPr>
          <w:rFonts w:ascii="Arial" w:hAnsi="Arial" w:cs="Arial"/>
          <w:b/>
          <w:sz w:val="20"/>
          <w:szCs w:val="20"/>
        </w:rPr>
      </w:pPr>
      <w:proofErr w:type="spellStart"/>
      <w:r w:rsidRPr="00ED67BA">
        <w:rPr>
          <w:rFonts w:ascii="Arial" w:hAnsi="Arial" w:cs="Arial"/>
          <w:b/>
          <w:sz w:val="20"/>
          <w:szCs w:val="20"/>
        </w:rPr>
        <w:t>Phosphomolybdenum</w:t>
      </w:r>
      <w:proofErr w:type="spellEnd"/>
      <w:r w:rsidRPr="00ED67BA">
        <w:rPr>
          <w:rFonts w:ascii="Arial" w:hAnsi="Arial" w:cs="Arial"/>
          <w:b/>
          <w:sz w:val="20"/>
          <w:szCs w:val="20"/>
        </w:rPr>
        <w:t xml:space="preserve"> (APM) </w:t>
      </w:r>
      <w:proofErr w:type="spellStart"/>
      <w:r w:rsidRPr="00ED67BA">
        <w:rPr>
          <w:rFonts w:ascii="Arial" w:hAnsi="Arial" w:cs="Arial"/>
          <w:b/>
          <w:sz w:val="20"/>
          <w:szCs w:val="20"/>
        </w:rPr>
        <w:t>Reducing</w:t>
      </w:r>
      <w:proofErr w:type="spellEnd"/>
      <w:r w:rsidRPr="00ED67BA">
        <w:rPr>
          <w:rFonts w:ascii="Arial" w:hAnsi="Arial" w:cs="Arial"/>
          <w:b/>
          <w:sz w:val="20"/>
          <w:szCs w:val="20"/>
        </w:rPr>
        <w:t xml:space="preserve"> Activity</w:t>
      </w:r>
    </w:p>
    <w:p w14:paraId="10E2D464" w14:textId="77777777" w:rsidR="00627572" w:rsidRPr="00600E08" w:rsidRDefault="00627572" w:rsidP="00FE088C">
      <w:pPr>
        <w:spacing w:after="0" w:line="360" w:lineRule="auto"/>
        <w:jc w:val="both"/>
        <w:rPr>
          <w:rFonts w:ascii="Arial" w:hAnsi="Arial" w:cs="Arial"/>
          <w:sz w:val="20"/>
          <w:szCs w:val="20"/>
        </w:rPr>
      </w:pPr>
      <w:r w:rsidRPr="00600E08">
        <w:rPr>
          <w:rFonts w:ascii="Arial" w:hAnsi="Arial" w:cs="Arial"/>
          <w:sz w:val="20"/>
          <w:szCs w:val="20"/>
        </w:rPr>
        <w:t xml:space="preserve">The </w:t>
      </w:r>
      <w:proofErr w:type="spellStart"/>
      <w:r w:rsidRPr="00600E08">
        <w:rPr>
          <w:rFonts w:ascii="Arial" w:hAnsi="Arial" w:cs="Arial"/>
          <w:sz w:val="20"/>
          <w:szCs w:val="20"/>
        </w:rPr>
        <w:t>phosphomolybdenum</w:t>
      </w:r>
      <w:proofErr w:type="spellEnd"/>
      <w:r w:rsidRPr="00600E08">
        <w:rPr>
          <w:rFonts w:ascii="Arial" w:hAnsi="Arial" w:cs="Arial"/>
          <w:sz w:val="20"/>
          <w:szCs w:val="20"/>
        </w:rPr>
        <w:t xml:space="preserve"> </w:t>
      </w:r>
      <w:proofErr w:type="spellStart"/>
      <w:r w:rsidRPr="00600E08">
        <w:rPr>
          <w:rFonts w:ascii="Arial" w:hAnsi="Arial" w:cs="Arial"/>
          <w:sz w:val="20"/>
          <w:szCs w:val="20"/>
        </w:rPr>
        <w:t>assay</w:t>
      </w:r>
      <w:proofErr w:type="spellEnd"/>
      <w:r w:rsidRPr="00600E08">
        <w:rPr>
          <w:rFonts w:ascii="Arial" w:hAnsi="Arial" w:cs="Arial"/>
          <w:sz w:val="20"/>
          <w:szCs w:val="20"/>
        </w:rPr>
        <w:t xml:space="preserve"> </w:t>
      </w:r>
      <w:proofErr w:type="spellStart"/>
      <w:r w:rsidRPr="00600E08">
        <w:rPr>
          <w:rFonts w:ascii="Arial" w:hAnsi="Arial" w:cs="Arial"/>
          <w:sz w:val="20"/>
          <w:szCs w:val="20"/>
        </w:rPr>
        <w:t>followed</w:t>
      </w:r>
      <w:proofErr w:type="spellEnd"/>
      <w:r w:rsidRPr="00600E08">
        <w:rPr>
          <w:rFonts w:ascii="Arial" w:hAnsi="Arial" w:cs="Arial"/>
          <w:sz w:val="20"/>
          <w:szCs w:val="20"/>
        </w:rPr>
        <w:t xml:space="preserve"> the </w:t>
      </w:r>
      <w:proofErr w:type="spellStart"/>
      <w:r w:rsidRPr="00600E08">
        <w:rPr>
          <w:rFonts w:ascii="Arial" w:hAnsi="Arial" w:cs="Arial"/>
          <w:sz w:val="20"/>
          <w:szCs w:val="20"/>
        </w:rPr>
        <w:t>protocol</w:t>
      </w:r>
      <w:proofErr w:type="spellEnd"/>
      <w:r w:rsidRPr="00600E08">
        <w:rPr>
          <w:rFonts w:ascii="Arial" w:hAnsi="Arial" w:cs="Arial"/>
          <w:sz w:val="20"/>
          <w:szCs w:val="20"/>
        </w:rPr>
        <w:t xml:space="preserve"> of </w:t>
      </w:r>
      <w:proofErr w:type="spellStart"/>
      <w:r w:rsidRPr="00600E08">
        <w:rPr>
          <w:rFonts w:ascii="Arial" w:hAnsi="Arial" w:cs="Arial"/>
          <w:sz w:val="20"/>
          <w:szCs w:val="20"/>
        </w:rPr>
        <w:t>Kedir</w:t>
      </w:r>
      <w:proofErr w:type="spellEnd"/>
      <w:r w:rsidRPr="00600E08">
        <w:rPr>
          <w:rFonts w:ascii="Arial" w:hAnsi="Arial" w:cs="Arial"/>
          <w:sz w:val="20"/>
          <w:szCs w:val="20"/>
        </w:rPr>
        <w:t xml:space="preserve"> et al., 2023. An </w:t>
      </w:r>
      <w:proofErr w:type="spellStart"/>
      <w:r w:rsidRPr="00600E08">
        <w:rPr>
          <w:rFonts w:ascii="Arial" w:hAnsi="Arial" w:cs="Arial"/>
          <w:sz w:val="20"/>
          <w:szCs w:val="20"/>
        </w:rPr>
        <w:t>aliquot</w:t>
      </w:r>
      <w:proofErr w:type="spellEnd"/>
      <w:r w:rsidRPr="00600E08">
        <w:rPr>
          <w:rFonts w:ascii="Arial" w:hAnsi="Arial" w:cs="Arial"/>
          <w:sz w:val="20"/>
          <w:szCs w:val="20"/>
        </w:rPr>
        <w:t xml:space="preserve"> of 0.1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w:t>
      </w:r>
      <w:proofErr w:type="spellStart"/>
      <w:r w:rsidRPr="00600E08">
        <w:rPr>
          <w:rFonts w:ascii="Arial" w:hAnsi="Arial" w:cs="Arial"/>
          <w:sz w:val="20"/>
          <w:szCs w:val="20"/>
        </w:rPr>
        <w:t>diluted</w:t>
      </w:r>
      <w:proofErr w:type="spellEnd"/>
      <w:r w:rsidRPr="00600E08">
        <w:rPr>
          <w:rFonts w:ascii="Arial" w:hAnsi="Arial" w:cs="Arial"/>
          <w:sz w:val="20"/>
          <w:szCs w:val="20"/>
        </w:rPr>
        <w:t xml:space="preserve"> </w:t>
      </w:r>
      <w:proofErr w:type="spellStart"/>
      <w:r w:rsidRPr="00600E08">
        <w:rPr>
          <w:rFonts w:ascii="Arial" w:hAnsi="Arial" w:cs="Arial"/>
          <w:sz w:val="20"/>
          <w:szCs w:val="20"/>
        </w:rPr>
        <w:t>sample</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placed</w:t>
      </w:r>
      <w:proofErr w:type="spellEnd"/>
      <w:r w:rsidRPr="00600E08">
        <w:rPr>
          <w:rFonts w:ascii="Arial" w:hAnsi="Arial" w:cs="Arial"/>
          <w:sz w:val="20"/>
          <w:szCs w:val="20"/>
        </w:rPr>
        <w:t xml:space="preserve"> in test tubes in </w:t>
      </w:r>
      <w:proofErr w:type="spellStart"/>
      <w:r w:rsidRPr="00600E08">
        <w:rPr>
          <w:rFonts w:ascii="Arial" w:hAnsi="Arial" w:cs="Arial"/>
          <w:sz w:val="20"/>
          <w:szCs w:val="20"/>
        </w:rPr>
        <w:t>triplicate</w:t>
      </w:r>
      <w:proofErr w:type="spellEnd"/>
      <w:r w:rsidRPr="00600E08">
        <w:rPr>
          <w:rFonts w:ascii="Arial" w:hAnsi="Arial" w:cs="Arial"/>
          <w:sz w:val="20"/>
          <w:szCs w:val="20"/>
        </w:rPr>
        <w:t xml:space="preserve">. </w:t>
      </w:r>
      <w:proofErr w:type="spellStart"/>
      <w:r w:rsidRPr="00600E08">
        <w:rPr>
          <w:rFonts w:ascii="Arial" w:hAnsi="Arial" w:cs="Arial"/>
          <w:sz w:val="20"/>
          <w:szCs w:val="20"/>
        </w:rPr>
        <w:t>Each</w:t>
      </w:r>
      <w:proofErr w:type="spellEnd"/>
      <w:r w:rsidRPr="00600E08">
        <w:rPr>
          <w:rFonts w:ascii="Arial" w:hAnsi="Arial" w:cs="Arial"/>
          <w:sz w:val="20"/>
          <w:szCs w:val="20"/>
        </w:rPr>
        <w:t xml:space="preserve"> tube </w:t>
      </w:r>
      <w:proofErr w:type="spellStart"/>
      <w:r w:rsidRPr="00600E08">
        <w:rPr>
          <w:rFonts w:ascii="Arial" w:hAnsi="Arial" w:cs="Arial"/>
          <w:sz w:val="20"/>
          <w:szCs w:val="20"/>
        </w:rPr>
        <w:t>received</w:t>
      </w:r>
      <w:proofErr w:type="spellEnd"/>
      <w:r w:rsidRPr="00600E08">
        <w:rPr>
          <w:rFonts w:ascii="Arial" w:hAnsi="Arial" w:cs="Arial"/>
          <w:sz w:val="20"/>
          <w:szCs w:val="20"/>
        </w:rPr>
        <w:t xml:space="preserve"> 1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w:t>
      </w:r>
      <w:proofErr w:type="spellStart"/>
      <w:r w:rsidRPr="00600E08">
        <w:rPr>
          <w:rFonts w:ascii="Arial" w:hAnsi="Arial" w:cs="Arial"/>
          <w:sz w:val="20"/>
          <w:szCs w:val="20"/>
        </w:rPr>
        <w:t>reagent</w:t>
      </w:r>
      <w:proofErr w:type="spellEnd"/>
      <w:r w:rsidRPr="00600E08">
        <w:rPr>
          <w:rFonts w:ascii="Arial" w:hAnsi="Arial" w:cs="Arial"/>
          <w:sz w:val="20"/>
          <w:szCs w:val="20"/>
        </w:rPr>
        <w:t xml:space="preserve"> solution (0.6 M </w:t>
      </w:r>
      <w:proofErr w:type="spellStart"/>
      <w:r w:rsidRPr="00600E08">
        <w:rPr>
          <w:rFonts w:ascii="Arial" w:hAnsi="Arial" w:cs="Arial"/>
          <w:sz w:val="20"/>
          <w:szCs w:val="20"/>
        </w:rPr>
        <w:t>sulfuric</w:t>
      </w:r>
      <w:proofErr w:type="spellEnd"/>
      <w:r w:rsidRPr="00600E08">
        <w:rPr>
          <w:rFonts w:ascii="Arial" w:hAnsi="Arial" w:cs="Arial"/>
          <w:sz w:val="20"/>
          <w:szCs w:val="20"/>
        </w:rPr>
        <w:t xml:space="preserve"> </w:t>
      </w:r>
      <w:proofErr w:type="spellStart"/>
      <w:r w:rsidRPr="00600E08">
        <w:rPr>
          <w:rFonts w:ascii="Arial" w:hAnsi="Arial" w:cs="Arial"/>
          <w:sz w:val="20"/>
          <w:szCs w:val="20"/>
        </w:rPr>
        <w:t>acid</w:t>
      </w:r>
      <w:proofErr w:type="spellEnd"/>
      <w:r w:rsidRPr="00600E08">
        <w:rPr>
          <w:rFonts w:ascii="Arial" w:hAnsi="Arial" w:cs="Arial"/>
          <w:sz w:val="20"/>
          <w:szCs w:val="20"/>
        </w:rPr>
        <w:t>, 28 mM sodium phosphate, and 4 mM ammonium molybdate).</w:t>
      </w:r>
      <w:r w:rsidR="00FE088C" w:rsidRPr="00600E08">
        <w:rPr>
          <w:rFonts w:ascii="Arial" w:hAnsi="Arial" w:cs="Arial"/>
          <w:sz w:val="20"/>
          <w:szCs w:val="20"/>
        </w:rPr>
        <w:t xml:space="preserve"> </w:t>
      </w:r>
      <w:r w:rsidRPr="00600E08">
        <w:rPr>
          <w:rFonts w:ascii="Arial" w:hAnsi="Arial" w:cs="Arial"/>
          <w:sz w:val="20"/>
          <w:szCs w:val="20"/>
          <w:lang w:val="da-DK"/>
        </w:rPr>
        <w:t xml:space="preserve">The tubes were incubated in a water bath at 95°C for 90 minutes, then cooled to room temperature. Absorbance was recorded at 765 nm using a BioMATE 3S UV-Vis spectrophotometer. Ascorbic acid was the positive control for the calibration curve (y = 1.4831x - 0.1568; R² = 0.9957).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w:t>
      </w:r>
      <w:proofErr w:type="spellStart"/>
      <w:r w:rsidRPr="00600E08">
        <w:rPr>
          <w:rFonts w:ascii="Arial" w:hAnsi="Arial" w:cs="Arial"/>
          <w:sz w:val="20"/>
          <w:szCs w:val="20"/>
        </w:rPr>
        <w:t>equivalent</w:t>
      </w:r>
      <w:proofErr w:type="spellEnd"/>
      <w:r w:rsidRPr="00600E08">
        <w:rPr>
          <w:rFonts w:ascii="Arial" w:hAnsi="Arial" w:cs="Arial"/>
          <w:sz w:val="20"/>
          <w:szCs w:val="20"/>
        </w:rPr>
        <w:t xml:space="preserve"> (AAE)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calculated</w:t>
      </w:r>
      <w:proofErr w:type="spellEnd"/>
      <w:r w:rsidRPr="00600E08">
        <w:rPr>
          <w:rFonts w:ascii="Arial" w:hAnsi="Arial" w:cs="Arial"/>
          <w:sz w:val="20"/>
          <w:szCs w:val="20"/>
        </w:rPr>
        <w:t xml:space="preserve"> </w:t>
      </w:r>
      <w:proofErr w:type="spellStart"/>
      <w:r w:rsidRPr="00600E08">
        <w:rPr>
          <w:rFonts w:ascii="Arial" w:hAnsi="Arial" w:cs="Arial"/>
          <w:sz w:val="20"/>
          <w:szCs w:val="20"/>
        </w:rPr>
        <w:t>from</w:t>
      </w:r>
      <w:proofErr w:type="spellEnd"/>
      <w:r w:rsidRPr="00600E08">
        <w:rPr>
          <w:rFonts w:ascii="Arial" w:hAnsi="Arial" w:cs="Arial"/>
          <w:sz w:val="20"/>
          <w:szCs w:val="20"/>
        </w:rPr>
        <w:t xml:space="preserve"> the standard </w:t>
      </w:r>
      <w:proofErr w:type="spellStart"/>
      <w:r w:rsidRPr="00600E08">
        <w:rPr>
          <w:rFonts w:ascii="Arial" w:hAnsi="Arial" w:cs="Arial"/>
          <w:sz w:val="20"/>
          <w:szCs w:val="20"/>
        </w:rPr>
        <w:t>curve</w:t>
      </w:r>
      <w:proofErr w:type="spellEnd"/>
      <w:r w:rsidRPr="00600E08">
        <w:rPr>
          <w:rFonts w:ascii="Arial" w:hAnsi="Arial" w:cs="Arial"/>
          <w:sz w:val="20"/>
          <w:szCs w:val="20"/>
        </w:rPr>
        <w:t xml:space="preserve"> </w:t>
      </w:r>
      <w:proofErr w:type="spellStart"/>
      <w:r w:rsidR="00FE088C" w:rsidRPr="00600E08">
        <w:rPr>
          <w:rFonts w:ascii="Arial" w:hAnsi="Arial" w:cs="Arial"/>
          <w:sz w:val="20"/>
          <w:szCs w:val="20"/>
        </w:rPr>
        <w:t>using</w:t>
      </w:r>
      <w:proofErr w:type="spellEnd"/>
      <w:r w:rsidR="00FE088C" w:rsidRPr="00600E08">
        <w:rPr>
          <w:rFonts w:ascii="Arial" w:hAnsi="Arial" w:cs="Arial"/>
          <w:sz w:val="20"/>
          <w:szCs w:val="20"/>
        </w:rPr>
        <w:t xml:space="preserve"> :</w:t>
      </w:r>
    </w:p>
    <w:p w14:paraId="68FABCA5" w14:textId="77777777" w:rsidR="00627572" w:rsidRPr="00ED67BA" w:rsidRDefault="00627572" w:rsidP="00ED67BA">
      <w:pPr>
        <w:spacing w:after="0" w:line="360" w:lineRule="auto"/>
        <w:jc w:val="center"/>
        <w:rPr>
          <w:rFonts w:ascii="Arial" w:hAnsi="Arial" w:cs="Arial"/>
          <w:b/>
          <w:sz w:val="20"/>
          <w:szCs w:val="20"/>
          <w:lang w:val="da-DK"/>
        </w:rPr>
      </w:pPr>
      <w:r w:rsidRPr="00ED67BA">
        <w:rPr>
          <w:rFonts w:ascii="Arial" w:hAnsi="Arial" w:cs="Arial"/>
          <w:b/>
          <w:sz w:val="20"/>
          <w:szCs w:val="20"/>
          <w:lang w:val="da-DK"/>
        </w:rPr>
        <w:t>AAE = (X × Df) / (Cm × 1000) × Ey</w:t>
      </w:r>
    </w:p>
    <w:p w14:paraId="7623E83F" w14:textId="77777777" w:rsidR="00627572" w:rsidRPr="00600E08" w:rsidRDefault="00FE088C" w:rsidP="00FE088C">
      <w:pPr>
        <w:spacing w:after="0" w:line="360" w:lineRule="auto"/>
        <w:jc w:val="both"/>
        <w:rPr>
          <w:rFonts w:ascii="Arial" w:hAnsi="Arial" w:cs="Arial"/>
          <w:sz w:val="20"/>
          <w:szCs w:val="20"/>
          <w:lang w:val="da-DK"/>
        </w:rPr>
      </w:pPr>
      <w:r w:rsidRPr="00600E08">
        <w:rPr>
          <w:rFonts w:ascii="Arial" w:hAnsi="Arial" w:cs="Arial"/>
          <w:sz w:val="20"/>
          <w:szCs w:val="20"/>
          <w:lang w:val="da-DK"/>
        </w:rPr>
        <w:t>Where :</w:t>
      </w:r>
    </w:p>
    <w:p w14:paraId="5A919EB7" w14:textId="05B1D3C9" w:rsidR="00627572" w:rsidRDefault="00627572" w:rsidP="00781587">
      <w:pPr>
        <w:spacing w:after="0" w:line="360" w:lineRule="auto"/>
        <w:jc w:val="both"/>
        <w:rPr>
          <w:rFonts w:ascii="Arial" w:hAnsi="Arial" w:cs="Arial"/>
          <w:sz w:val="20"/>
          <w:szCs w:val="20"/>
        </w:rPr>
      </w:pPr>
      <w:r w:rsidRPr="00600E08">
        <w:rPr>
          <w:rFonts w:ascii="Arial" w:hAnsi="Arial" w:cs="Arial"/>
          <w:sz w:val="20"/>
          <w:szCs w:val="20"/>
        </w:rPr>
        <w:t xml:space="preserve">X = </w:t>
      </w:r>
      <w:proofErr w:type="spellStart"/>
      <w:r w:rsidRPr="00600E08">
        <w:rPr>
          <w:rFonts w:ascii="Arial" w:hAnsi="Arial" w:cs="Arial"/>
          <w:sz w:val="20"/>
          <w:szCs w:val="20"/>
        </w:rPr>
        <w:t>scavenging</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(mM/</w:t>
      </w:r>
      <w:proofErr w:type="spellStart"/>
      <w:r w:rsidRPr="00600E08">
        <w:rPr>
          <w:rFonts w:ascii="Arial" w:hAnsi="Arial" w:cs="Arial"/>
          <w:sz w:val="20"/>
          <w:szCs w:val="20"/>
        </w:rPr>
        <w:t>mL</w:t>
      </w:r>
      <w:proofErr w:type="spellEnd"/>
      <w:r w:rsidRPr="00600E08">
        <w:rPr>
          <w:rFonts w:ascii="Arial" w:hAnsi="Arial" w:cs="Arial"/>
          <w:sz w:val="20"/>
          <w:szCs w:val="20"/>
        </w:rPr>
        <w:t>)</w:t>
      </w:r>
      <w:r w:rsidR="00556573" w:rsidRPr="00600E08">
        <w:rPr>
          <w:rFonts w:ascii="Arial" w:hAnsi="Arial" w:cs="Arial"/>
          <w:sz w:val="20"/>
          <w:szCs w:val="20"/>
        </w:rPr>
        <w:t xml:space="preserve"> ; </w:t>
      </w:r>
      <w:proofErr w:type="spellStart"/>
      <w:r w:rsidRPr="00600E08">
        <w:rPr>
          <w:rFonts w:ascii="Arial" w:hAnsi="Arial" w:cs="Arial"/>
          <w:sz w:val="20"/>
          <w:szCs w:val="20"/>
        </w:rPr>
        <w:t>Df</w:t>
      </w:r>
      <w:proofErr w:type="spellEnd"/>
      <w:r w:rsidRPr="00600E08">
        <w:rPr>
          <w:rFonts w:ascii="Arial" w:hAnsi="Arial" w:cs="Arial"/>
          <w:sz w:val="20"/>
          <w:szCs w:val="20"/>
        </w:rPr>
        <w:t xml:space="preserve"> = dilution factor</w:t>
      </w:r>
      <w:r w:rsidR="00556573" w:rsidRPr="00600E08">
        <w:rPr>
          <w:rFonts w:ascii="Arial" w:hAnsi="Arial" w:cs="Arial"/>
          <w:sz w:val="20"/>
          <w:szCs w:val="20"/>
        </w:rPr>
        <w:t xml:space="preserve"> ; </w:t>
      </w:r>
      <w:r w:rsidRPr="00600E08">
        <w:rPr>
          <w:rFonts w:ascii="Arial" w:hAnsi="Arial" w:cs="Arial"/>
          <w:sz w:val="20"/>
          <w:szCs w:val="20"/>
        </w:rPr>
        <w:t xml:space="preserve">Cm = initial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concentration (mg/</w:t>
      </w:r>
      <w:proofErr w:type="spellStart"/>
      <w:r w:rsidRPr="00600E08">
        <w:rPr>
          <w:rFonts w:ascii="Arial" w:hAnsi="Arial" w:cs="Arial"/>
          <w:sz w:val="20"/>
          <w:szCs w:val="20"/>
        </w:rPr>
        <w:t>mL</w:t>
      </w:r>
      <w:proofErr w:type="spellEnd"/>
      <w:r w:rsidRPr="00600E08">
        <w:rPr>
          <w:rFonts w:ascii="Arial" w:hAnsi="Arial" w:cs="Arial"/>
          <w:sz w:val="20"/>
          <w:szCs w:val="20"/>
        </w:rPr>
        <w:t>)</w:t>
      </w:r>
      <w:r w:rsidR="00556573" w:rsidRPr="00600E08">
        <w:rPr>
          <w:rFonts w:ascii="Arial" w:hAnsi="Arial" w:cs="Arial"/>
          <w:sz w:val="20"/>
          <w:szCs w:val="20"/>
        </w:rPr>
        <w:t xml:space="preserve"> ; </w:t>
      </w:r>
      <w:r w:rsidRPr="00600E08">
        <w:rPr>
          <w:rFonts w:ascii="Arial" w:hAnsi="Arial" w:cs="Arial"/>
          <w:sz w:val="20"/>
          <w:szCs w:val="20"/>
        </w:rPr>
        <w:t xml:space="preserve">Ey = extraction </w:t>
      </w:r>
      <w:proofErr w:type="spellStart"/>
      <w:r w:rsidRPr="00600E08">
        <w:rPr>
          <w:rFonts w:ascii="Arial" w:hAnsi="Arial" w:cs="Arial"/>
          <w:sz w:val="20"/>
          <w:szCs w:val="20"/>
        </w:rPr>
        <w:t>yield</w:t>
      </w:r>
      <w:proofErr w:type="spellEnd"/>
      <w:r w:rsidRPr="00600E08">
        <w:rPr>
          <w:rFonts w:ascii="Arial" w:hAnsi="Arial" w:cs="Arial"/>
          <w:sz w:val="20"/>
          <w:szCs w:val="20"/>
        </w:rPr>
        <w:t xml:space="preserve"> (g/kg plant </w:t>
      </w:r>
      <w:proofErr w:type="spellStart"/>
      <w:r w:rsidRPr="00600E08">
        <w:rPr>
          <w:rFonts w:ascii="Arial" w:hAnsi="Arial" w:cs="Arial"/>
          <w:sz w:val="20"/>
          <w:szCs w:val="20"/>
        </w:rPr>
        <w:t>material</w:t>
      </w:r>
      <w:proofErr w:type="spellEnd"/>
      <w:r w:rsidRPr="00600E08">
        <w:rPr>
          <w:rFonts w:ascii="Arial" w:hAnsi="Arial" w:cs="Arial"/>
          <w:sz w:val="20"/>
          <w:szCs w:val="20"/>
        </w:rPr>
        <w:t>)</w:t>
      </w:r>
      <w:r w:rsidR="00ED67BA">
        <w:rPr>
          <w:rFonts w:ascii="Arial" w:hAnsi="Arial" w:cs="Arial"/>
          <w:sz w:val="20"/>
          <w:szCs w:val="20"/>
        </w:rPr>
        <w:t>.</w:t>
      </w:r>
    </w:p>
    <w:p w14:paraId="3229B92D" w14:textId="77777777" w:rsidR="00ED67BA" w:rsidRPr="00600E08" w:rsidRDefault="00ED67BA" w:rsidP="00781587">
      <w:pPr>
        <w:spacing w:after="0" w:line="360" w:lineRule="auto"/>
        <w:jc w:val="both"/>
        <w:rPr>
          <w:rFonts w:ascii="Arial" w:hAnsi="Arial" w:cs="Arial"/>
          <w:sz w:val="20"/>
          <w:szCs w:val="20"/>
        </w:rPr>
      </w:pPr>
    </w:p>
    <w:p w14:paraId="1F82A6A1" w14:textId="334A70EA" w:rsidR="00627572" w:rsidRPr="00ED67BA" w:rsidRDefault="00627572" w:rsidP="00ED67BA">
      <w:pPr>
        <w:pStyle w:val="ListParagraph"/>
        <w:numPr>
          <w:ilvl w:val="3"/>
          <w:numId w:val="10"/>
        </w:numPr>
        <w:spacing w:after="0" w:line="360" w:lineRule="auto"/>
        <w:jc w:val="both"/>
        <w:rPr>
          <w:rFonts w:ascii="Arial" w:hAnsi="Arial" w:cs="Arial"/>
          <w:b/>
          <w:sz w:val="20"/>
          <w:szCs w:val="20"/>
        </w:rPr>
      </w:pPr>
      <w:r w:rsidRPr="00ED67BA">
        <w:rPr>
          <w:rFonts w:ascii="Arial" w:hAnsi="Arial" w:cs="Arial"/>
          <w:b/>
          <w:sz w:val="20"/>
          <w:szCs w:val="20"/>
        </w:rPr>
        <w:t>In-vitro Anti-</w:t>
      </w:r>
      <w:proofErr w:type="spellStart"/>
      <w:r w:rsidRPr="00ED67BA">
        <w:rPr>
          <w:rFonts w:ascii="Arial" w:hAnsi="Arial" w:cs="Arial"/>
          <w:b/>
          <w:sz w:val="20"/>
          <w:szCs w:val="20"/>
        </w:rPr>
        <w:t>inflammatory</w:t>
      </w:r>
      <w:proofErr w:type="spellEnd"/>
      <w:r w:rsidRPr="00ED67BA">
        <w:rPr>
          <w:rFonts w:ascii="Arial" w:hAnsi="Arial" w:cs="Arial"/>
          <w:b/>
          <w:sz w:val="20"/>
          <w:szCs w:val="20"/>
        </w:rPr>
        <w:t xml:space="preserve"> Activity</w:t>
      </w:r>
    </w:p>
    <w:p w14:paraId="723F2149" w14:textId="77777777" w:rsidR="00627572" w:rsidRPr="00600E08" w:rsidRDefault="00627572" w:rsidP="00781587">
      <w:pPr>
        <w:spacing w:after="0" w:line="360" w:lineRule="auto"/>
        <w:jc w:val="both"/>
        <w:rPr>
          <w:rFonts w:ascii="Arial" w:hAnsi="Arial" w:cs="Arial"/>
          <w:sz w:val="20"/>
          <w:szCs w:val="20"/>
        </w:rPr>
      </w:pPr>
      <w:r w:rsidRPr="00600E08">
        <w:rPr>
          <w:rFonts w:ascii="Arial" w:hAnsi="Arial" w:cs="Arial"/>
          <w:sz w:val="20"/>
          <w:szCs w:val="20"/>
        </w:rPr>
        <w:t xml:space="preserve">The </w:t>
      </w:r>
      <w:proofErr w:type="spellStart"/>
      <w:r w:rsidRPr="00600E08">
        <w:rPr>
          <w:rFonts w:ascii="Arial" w:hAnsi="Arial" w:cs="Arial"/>
          <w:sz w:val="20"/>
          <w:szCs w:val="20"/>
        </w:rPr>
        <w:t>heat-induced</w:t>
      </w:r>
      <w:proofErr w:type="spellEnd"/>
      <w:r w:rsidRPr="00600E08">
        <w:rPr>
          <w:rFonts w:ascii="Arial" w:hAnsi="Arial" w:cs="Arial"/>
          <w:sz w:val="20"/>
          <w:szCs w:val="20"/>
        </w:rPr>
        <w:t xml:space="preserve"> </w:t>
      </w:r>
      <w:proofErr w:type="spellStart"/>
      <w:r w:rsidRPr="00600E08">
        <w:rPr>
          <w:rFonts w:ascii="Arial" w:hAnsi="Arial" w:cs="Arial"/>
          <w:sz w:val="20"/>
          <w:szCs w:val="20"/>
        </w:rPr>
        <w:t>ovalbumin</w:t>
      </w:r>
      <w:proofErr w:type="spellEnd"/>
      <w:r w:rsidRPr="00600E08">
        <w:rPr>
          <w:rFonts w:ascii="Arial" w:hAnsi="Arial" w:cs="Arial"/>
          <w:sz w:val="20"/>
          <w:szCs w:val="20"/>
        </w:rPr>
        <w:t xml:space="preserve"> </w:t>
      </w:r>
      <w:proofErr w:type="spellStart"/>
      <w:r w:rsidRPr="00600E08">
        <w:rPr>
          <w:rFonts w:ascii="Arial" w:hAnsi="Arial" w:cs="Arial"/>
          <w:sz w:val="20"/>
          <w:szCs w:val="20"/>
        </w:rPr>
        <w:t>denaturation</w:t>
      </w:r>
      <w:proofErr w:type="spellEnd"/>
      <w:r w:rsidRPr="00600E08">
        <w:rPr>
          <w:rFonts w:ascii="Arial" w:hAnsi="Arial" w:cs="Arial"/>
          <w:sz w:val="20"/>
          <w:szCs w:val="20"/>
        </w:rPr>
        <w:t xml:space="preserve"> </w:t>
      </w:r>
      <w:proofErr w:type="spellStart"/>
      <w:r w:rsidRPr="00600E08">
        <w:rPr>
          <w:rFonts w:ascii="Arial" w:hAnsi="Arial" w:cs="Arial"/>
          <w:sz w:val="20"/>
          <w:szCs w:val="20"/>
        </w:rPr>
        <w:t>method</w:t>
      </w:r>
      <w:proofErr w:type="spellEnd"/>
      <w:r w:rsidRPr="00600E08">
        <w:rPr>
          <w:rFonts w:ascii="Arial" w:hAnsi="Arial" w:cs="Arial"/>
          <w:sz w:val="20"/>
          <w:szCs w:val="20"/>
        </w:rPr>
        <w:t xml:space="preserve"> </w:t>
      </w:r>
      <w:proofErr w:type="spellStart"/>
      <w:r w:rsidRPr="00600E08">
        <w:rPr>
          <w:rFonts w:ascii="Arial" w:hAnsi="Arial" w:cs="Arial"/>
          <w:sz w:val="20"/>
          <w:szCs w:val="20"/>
        </w:rPr>
        <w:t>described</w:t>
      </w:r>
      <w:proofErr w:type="spellEnd"/>
      <w:r w:rsidRPr="00600E08">
        <w:rPr>
          <w:rFonts w:ascii="Arial" w:hAnsi="Arial" w:cs="Arial"/>
          <w:sz w:val="20"/>
          <w:szCs w:val="20"/>
        </w:rPr>
        <w:t xml:space="preserve"> by Chandra et al., 2012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w:t>
      </w:r>
    </w:p>
    <w:p w14:paraId="7AECF390" w14:textId="77777777" w:rsidR="00627572" w:rsidRPr="00600E08" w:rsidRDefault="00627572" w:rsidP="00781587">
      <w:pPr>
        <w:spacing w:after="0" w:line="360" w:lineRule="auto"/>
        <w:jc w:val="both"/>
        <w:rPr>
          <w:rFonts w:ascii="Arial" w:hAnsi="Arial" w:cs="Arial"/>
          <w:sz w:val="20"/>
          <w:szCs w:val="20"/>
        </w:rPr>
      </w:pPr>
      <w:r w:rsidRPr="00600E08">
        <w:rPr>
          <w:rFonts w:ascii="Arial" w:hAnsi="Arial" w:cs="Arial"/>
          <w:sz w:val="20"/>
          <w:szCs w:val="20"/>
        </w:rPr>
        <w:t xml:space="preserve">The </w:t>
      </w:r>
      <w:proofErr w:type="spellStart"/>
      <w:r w:rsidRPr="00600E08">
        <w:rPr>
          <w:rFonts w:ascii="Arial" w:hAnsi="Arial" w:cs="Arial"/>
          <w:sz w:val="20"/>
          <w:szCs w:val="20"/>
        </w:rPr>
        <w:t>reaction</w:t>
      </w:r>
      <w:proofErr w:type="spellEnd"/>
      <w:r w:rsidRPr="00600E08">
        <w:rPr>
          <w:rFonts w:ascii="Arial" w:hAnsi="Arial" w:cs="Arial"/>
          <w:sz w:val="20"/>
          <w:szCs w:val="20"/>
        </w:rPr>
        <w:t xml:space="preserve"> mixture </w:t>
      </w:r>
      <w:proofErr w:type="spellStart"/>
      <w:r w:rsidRPr="00600E08">
        <w:rPr>
          <w:rFonts w:ascii="Arial" w:hAnsi="Arial" w:cs="Arial"/>
          <w:sz w:val="20"/>
          <w:szCs w:val="20"/>
        </w:rPr>
        <w:t>consisted</w:t>
      </w:r>
      <w:proofErr w:type="spellEnd"/>
      <w:r w:rsidRPr="00600E08">
        <w:rPr>
          <w:rFonts w:ascii="Arial" w:hAnsi="Arial" w:cs="Arial"/>
          <w:sz w:val="20"/>
          <w:szCs w:val="20"/>
        </w:rPr>
        <w:t xml:space="preserve"> of 0.2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w:t>
      </w:r>
      <w:proofErr w:type="spellStart"/>
      <w:r w:rsidRPr="00600E08">
        <w:rPr>
          <w:rFonts w:ascii="Arial" w:hAnsi="Arial" w:cs="Arial"/>
          <w:sz w:val="20"/>
          <w:szCs w:val="20"/>
        </w:rPr>
        <w:t>freshly</w:t>
      </w:r>
      <w:proofErr w:type="spellEnd"/>
      <w:r w:rsidRPr="00600E08">
        <w:rPr>
          <w:rFonts w:ascii="Arial" w:hAnsi="Arial" w:cs="Arial"/>
          <w:sz w:val="20"/>
          <w:szCs w:val="20"/>
        </w:rPr>
        <w:t xml:space="preserve"> </w:t>
      </w:r>
      <w:proofErr w:type="spellStart"/>
      <w:r w:rsidRPr="00600E08">
        <w:rPr>
          <w:rFonts w:ascii="Arial" w:hAnsi="Arial" w:cs="Arial"/>
          <w:sz w:val="20"/>
          <w:szCs w:val="20"/>
        </w:rPr>
        <w:t>prepared</w:t>
      </w:r>
      <w:proofErr w:type="spellEnd"/>
      <w:r w:rsidRPr="00600E08">
        <w:rPr>
          <w:rFonts w:ascii="Arial" w:hAnsi="Arial" w:cs="Arial"/>
          <w:sz w:val="20"/>
          <w:szCs w:val="20"/>
        </w:rPr>
        <w:t xml:space="preserve"> </w:t>
      </w:r>
      <w:proofErr w:type="spellStart"/>
      <w:r w:rsidRPr="00600E08">
        <w:rPr>
          <w:rFonts w:ascii="Arial" w:hAnsi="Arial" w:cs="Arial"/>
          <w:sz w:val="20"/>
          <w:szCs w:val="20"/>
        </w:rPr>
        <w:t>ovalbumin</w:t>
      </w:r>
      <w:proofErr w:type="spellEnd"/>
      <w:r w:rsidRPr="00600E08">
        <w:rPr>
          <w:rFonts w:ascii="Arial" w:hAnsi="Arial" w:cs="Arial"/>
          <w:sz w:val="20"/>
          <w:szCs w:val="20"/>
        </w:rPr>
        <w:t xml:space="preserve">, 2.8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phosphate-</w:t>
      </w:r>
      <w:proofErr w:type="spellStart"/>
      <w:r w:rsidRPr="00600E08">
        <w:rPr>
          <w:rFonts w:ascii="Arial" w:hAnsi="Arial" w:cs="Arial"/>
          <w:sz w:val="20"/>
          <w:szCs w:val="20"/>
        </w:rPr>
        <w:t>buffered</w:t>
      </w:r>
      <w:proofErr w:type="spellEnd"/>
      <w:r w:rsidRPr="00600E08">
        <w:rPr>
          <w:rFonts w:ascii="Arial" w:hAnsi="Arial" w:cs="Arial"/>
          <w:sz w:val="20"/>
          <w:szCs w:val="20"/>
        </w:rPr>
        <w:t xml:space="preserve"> saline (PBS, pH 6.4), and 2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at </w:t>
      </w:r>
      <w:proofErr w:type="spellStart"/>
      <w:r w:rsidRPr="00600E08">
        <w:rPr>
          <w:rFonts w:ascii="Arial" w:hAnsi="Arial" w:cs="Arial"/>
          <w:sz w:val="20"/>
          <w:szCs w:val="20"/>
        </w:rPr>
        <w:t>different</w:t>
      </w:r>
      <w:proofErr w:type="spellEnd"/>
      <w:r w:rsidRPr="00600E08">
        <w:rPr>
          <w:rFonts w:ascii="Arial" w:hAnsi="Arial" w:cs="Arial"/>
          <w:sz w:val="20"/>
          <w:szCs w:val="20"/>
        </w:rPr>
        <w:t xml:space="preserve"> concentrations (0.625 to 5 mg/</w:t>
      </w:r>
      <w:proofErr w:type="spellStart"/>
      <w:r w:rsidRPr="00600E08">
        <w:rPr>
          <w:rFonts w:ascii="Arial" w:hAnsi="Arial" w:cs="Arial"/>
          <w:sz w:val="20"/>
          <w:szCs w:val="20"/>
        </w:rPr>
        <w:t>mL</w:t>
      </w:r>
      <w:proofErr w:type="spellEnd"/>
      <w:r w:rsidRPr="00600E08">
        <w:rPr>
          <w:rFonts w:ascii="Arial" w:hAnsi="Arial" w:cs="Arial"/>
          <w:sz w:val="20"/>
          <w:szCs w:val="20"/>
        </w:rPr>
        <w:t xml:space="preserve">). </w:t>
      </w:r>
      <w:r w:rsidRPr="00600E08">
        <w:rPr>
          <w:rFonts w:ascii="Arial" w:hAnsi="Arial" w:cs="Arial"/>
          <w:sz w:val="20"/>
          <w:szCs w:val="20"/>
          <w:lang w:val="pt-PT"/>
        </w:rPr>
        <w:t>A similar volume of distilled water was used for the control.</w:t>
      </w:r>
      <w:r w:rsidR="00781587" w:rsidRPr="00600E08">
        <w:rPr>
          <w:rFonts w:ascii="Arial" w:hAnsi="Arial" w:cs="Arial"/>
          <w:sz w:val="20"/>
          <w:szCs w:val="20"/>
          <w:lang w:val="pt-PT"/>
        </w:rPr>
        <w:t xml:space="preserve"> </w:t>
      </w:r>
      <w:r w:rsidRPr="00600E08">
        <w:rPr>
          <w:rFonts w:ascii="Arial" w:hAnsi="Arial" w:cs="Arial"/>
          <w:sz w:val="20"/>
          <w:szCs w:val="20"/>
          <w:lang w:val="da-DK"/>
        </w:rPr>
        <w:t xml:space="preserve">The mixtures were incubated at 37 ± 2°C for 15 </w:t>
      </w:r>
      <w:r w:rsidRPr="00600E08">
        <w:rPr>
          <w:rFonts w:ascii="Arial" w:hAnsi="Arial" w:cs="Arial"/>
          <w:sz w:val="20"/>
          <w:szCs w:val="20"/>
          <w:lang w:val="da-DK"/>
        </w:rPr>
        <w:lastRenderedPageBreak/>
        <w:t>minutes, then heated to 70°C for 5 minutes. After cooling, absorbances were measured at 660 nm against water. Diclofenac sodium (1.25 to 10 mg/mL) was used as the reference compound.</w:t>
      </w:r>
      <w:r w:rsidR="00781587" w:rsidRPr="00600E08">
        <w:rPr>
          <w:rFonts w:ascii="Arial" w:hAnsi="Arial" w:cs="Arial"/>
          <w:sz w:val="20"/>
          <w:szCs w:val="20"/>
          <w:lang w:val="da-DK"/>
        </w:rPr>
        <w:t xml:space="preserve"> </w:t>
      </w:r>
      <w:proofErr w:type="spellStart"/>
      <w:r w:rsidRPr="00600E08">
        <w:rPr>
          <w:rFonts w:ascii="Arial" w:hAnsi="Arial" w:cs="Arial"/>
          <w:sz w:val="20"/>
          <w:szCs w:val="20"/>
        </w:rPr>
        <w:t>Each</w:t>
      </w:r>
      <w:proofErr w:type="spellEnd"/>
      <w:r w:rsidRPr="00600E08">
        <w:rPr>
          <w:rFonts w:ascii="Arial" w:hAnsi="Arial" w:cs="Arial"/>
          <w:sz w:val="20"/>
          <w:szCs w:val="20"/>
        </w:rPr>
        <w:t xml:space="preserve"> test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performed</w:t>
      </w:r>
      <w:proofErr w:type="spellEnd"/>
      <w:r w:rsidRPr="00600E08">
        <w:rPr>
          <w:rFonts w:ascii="Arial" w:hAnsi="Arial" w:cs="Arial"/>
          <w:sz w:val="20"/>
          <w:szCs w:val="20"/>
        </w:rPr>
        <w:t xml:space="preserve"> in duplicate. The percentage of inhibition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calculated</w:t>
      </w:r>
      <w:proofErr w:type="spellEnd"/>
      <w:r w:rsidRPr="00600E08">
        <w:rPr>
          <w:rFonts w:ascii="Arial" w:hAnsi="Arial" w:cs="Arial"/>
          <w:sz w:val="20"/>
          <w:szCs w:val="20"/>
        </w:rPr>
        <w:t xml:space="preserve"> as </w:t>
      </w:r>
      <w:proofErr w:type="spellStart"/>
      <w:r w:rsidR="00781587" w:rsidRPr="00600E08">
        <w:rPr>
          <w:rFonts w:ascii="Arial" w:hAnsi="Arial" w:cs="Arial"/>
          <w:sz w:val="20"/>
          <w:szCs w:val="20"/>
        </w:rPr>
        <w:t>follows</w:t>
      </w:r>
      <w:proofErr w:type="spellEnd"/>
      <w:r w:rsidR="00781587" w:rsidRPr="00600E08">
        <w:rPr>
          <w:rFonts w:ascii="Arial" w:hAnsi="Arial" w:cs="Arial"/>
          <w:sz w:val="20"/>
          <w:szCs w:val="20"/>
        </w:rPr>
        <w:t xml:space="preserve"> :</w:t>
      </w:r>
    </w:p>
    <w:p w14:paraId="121670BB" w14:textId="77777777" w:rsidR="00ED67BA" w:rsidRDefault="00ED67BA" w:rsidP="00781587">
      <w:pPr>
        <w:spacing w:after="0" w:line="360" w:lineRule="auto"/>
        <w:jc w:val="both"/>
        <w:rPr>
          <w:rFonts w:ascii="Arial" w:hAnsi="Arial" w:cs="Arial"/>
          <w:sz w:val="20"/>
          <w:szCs w:val="20"/>
        </w:rPr>
      </w:pPr>
    </w:p>
    <w:p w14:paraId="6F48D9DD" w14:textId="77777777" w:rsidR="00627572" w:rsidRPr="00ED67BA" w:rsidRDefault="00627572" w:rsidP="00ED67BA">
      <w:pPr>
        <w:spacing w:after="0" w:line="360" w:lineRule="auto"/>
        <w:jc w:val="center"/>
        <w:rPr>
          <w:rFonts w:ascii="Arial" w:hAnsi="Arial" w:cs="Arial"/>
          <w:b/>
          <w:sz w:val="20"/>
          <w:szCs w:val="20"/>
        </w:rPr>
      </w:pPr>
      <w:r w:rsidRPr="00ED67BA">
        <w:rPr>
          <w:rFonts w:ascii="Arial" w:hAnsi="Arial" w:cs="Arial"/>
          <w:b/>
          <w:sz w:val="20"/>
          <w:szCs w:val="20"/>
        </w:rPr>
        <w:t xml:space="preserve">% Inhibition = 100 × (Vt / </w:t>
      </w:r>
      <w:proofErr w:type="spellStart"/>
      <w:r w:rsidRPr="00ED67BA">
        <w:rPr>
          <w:rFonts w:ascii="Arial" w:hAnsi="Arial" w:cs="Arial"/>
          <w:b/>
          <w:sz w:val="20"/>
          <w:szCs w:val="20"/>
        </w:rPr>
        <w:t>Vc</w:t>
      </w:r>
      <w:proofErr w:type="spellEnd"/>
      <w:r w:rsidRPr="00ED67BA">
        <w:rPr>
          <w:rFonts w:ascii="Arial" w:hAnsi="Arial" w:cs="Arial"/>
          <w:b/>
          <w:sz w:val="20"/>
          <w:szCs w:val="20"/>
        </w:rPr>
        <w:t xml:space="preserve"> - 1)</w:t>
      </w:r>
    </w:p>
    <w:p w14:paraId="58DAEB8B" w14:textId="77777777" w:rsidR="00627572" w:rsidRPr="00600E08" w:rsidRDefault="00781587" w:rsidP="00781587">
      <w:pPr>
        <w:spacing w:after="0" w:line="360" w:lineRule="auto"/>
        <w:jc w:val="both"/>
        <w:rPr>
          <w:rFonts w:ascii="Arial" w:hAnsi="Arial" w:cs="Arial"/>
          <w:sz w:val="20"/>
          <w:szCs w:val="20"/>
        </w:rPr>
      </w:pPr>
      <w:proofErr w:type="spellStart"/>
      <w:r w:rsidRPr="00600E08">
        <w:rPr>
          <w:rFonts w:ascii="Arial" w:hAnsi="Arial" w:cs="Arial"/>
          <w:sz w:val="20"/>
          <w:szCs w:val="20"/>
        </w:rPr>
        <w:t>Where</w:t>
      </w:r>
      <w:proofErr w:type="spellEnd"/>
      <w:r w:rsidRPr="00600E08">
        <w:rPr>
          <w:rFonts w:ascii="Arial" w:hAnsi="Arial" w:cs="Arial"/>
          <w:sz w:val="20"/>
          <w:szCs w:val="20"/>
        </w:rPr>
        <w:t xml:space="preserve"> :</w:t>
      </w:r>
    </w:p>
    <w:p w14:paraId="618B21DD" w14:textId="77777777" w:rsidR="00627572" w:rsidRPr="00600E08" w:rsidRDefault="00627572" w:rsidP="00781587">
      <w:pPr>
        <w:spacing w:after="0" w:line="360" w:lineRule="auto"/>
        <w:jc w:val="both"/>
        <w:rPr>
          <w:rFonts w:ascii="Arial" w:hAnsi="Arial" w:cs="Arial"/>
          <w:sz w:val="20"/>
          <w:szCs w:val="20"/>
        </w:rPr>
      </w:pPr>
      <w:r w:rsidRPr="00600E08">
        <w:rPr>
          <w:rFonts w:ascii="Arial" w:hAnsi="Arial" w:cs="Arial"/>
          <w:sz w:val="20"/>
          <w:szCs w:val="20"/>
        </w:rPr>
        <w:t xml:space="preserve">Vt = absorbance of the test </w:t>
      </w:r>
      <w:proofErr w:type="spellStart"/>
      <w:r w:rsidRPr="00600E08">
        <w:rPr>
          <w:rFonts w:ascii="Arial" w:hAnsi="Arial" w:cs="Arial"/>
          <w:sz w:val="20"/>
          <w:szCs w:val="20"/>
        </w:rPr>
        <w:t>sample</w:t>
      </w:r>
      <w:proofErr w:type="spellEnd"/>
      <w:r w:rsidR="00556573" w:rsidRPr="00600E08">
        <w:rPr>
          <w:rFonts w:ascii="Arial" w:hAnsi="Arial" w:cs="Arial"/>
          <w:sz w:val="20"/>
          <w:szCs w:val="20"/>
        </w:rPr>
        <w:t xml:space="preserve"> ; </w:t>
      </w:r>
      <w:proofErr w:type="spellStart"/>
      <w:r w:rsidRPr="00600E08">
        <w:rPr>
          <w:rFonts w:ascii="Arial" w:hAnsi="Arial" w:cs="Arial"/>
          <w:sz w:val="20"/>
          <w:szCs w:val="20"/>
        </w:rPr>
        <w:t>Vc</w:t>
      </w:r>
      <w:proofErr w:type="spellEnd"/>
      <w:r w:rsidRPr="00600E08">
        <w:rPr>
          <w:rFonts w:ascii="Arial" w:hAnsi="Arial" w:cs="Arial"/>
          <w:sz w:val="20"/>
          <w:szCs w:val="20"/>
        </w:rPr>
        <w:t xml:space="preserve"> = absorbance of the control</w:t>
      </w:r>
    </w:p>
    <w:p w14:paraId="319F0A7B" w14:textId="77777777" w:rsidR="005C39E8" w:rsidRPr="00600E08" w:rsidRDefault="005C39E8" w:rsidP="005C39E8">
      <w:pPr>
        <w:spacing w:after="0" w:line="360" w:lineRule="auto"/>
        <w:jc w:val="both"/>
        <w:rPr>
          <w:rFonts w:ascii="Arial" w:hAnsi="Arial" w:cs="Arial"/>
          <w:sz w:val="20"/>
          <w:szCs w:val="20"/>
        </w:rPr>
      </w:pPr>
      <w:r w:rsidRPr="00600E08">
        <w:rPr>
          <w:rFonts w:ascii="Arial" w:hAnsi="Arial" w:cs="Arial"/>
          <w:sz w:val="20"/>
          <w:szCs w:val="20"/>
        </w:rPr>
        <w:t xml:space="preserve">The concentration of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or </w:t>
      </w:r>
      <w:proofErr w:type="spellStart"/>
      <w:r w:rsidRPr="00600E08">
        <w:rPr>
          <w:rFonts w:ascii="Arial" w:hAnsi="Arial" w:cs="Arial"/>
          <w:sz w:val="20"/>
          <w:szCs w:val="20"/>
        </w:rPr>
        <w:t>reference</w:t>
      </w:r>
      <w:proofErr w:type="spellEnd"/>
      <w:r w:rsidRPr="00600E08">
        <w:rPr>
          <w:rFonts w:ascii="Arial" w:hAnsi="Arial" w:cs="Arial"/>
          <w:sz w:val="20"/>
          <w:szCs w:val="20"/>
        </w:rPr>
        <w:t xml:space="preserve"> </w:t>
      </w:r>
      <w:proofErr w:type="spellStart"/>
      <w:r w:rsidRPr="00600E08">
        <w:rPr>
          <w:rFonts w:ascii="Arial" w:hAnsi="Arial" w:cs="Arial"/>
          <w:sz w:val="20"/>
          <w:szCs w:val="20"/>
        </w:rPr>
        <w:t>molecule</w:t>
      </w:r>
      <w:proofErr w:type="spellEnd"/>
      <w:r w:rsidRPr="00600E08">
        <w:rPr>
          <w:rFonts w:ascii="Arial" w:hAnsi="Arial" w:cs="Arial"/>
          <w:sz w:val="20"/>
          <w:szCs w:val="20"/>
        </w:rPr>
        <w:t xml:space="preserve"> </w:t>
      </w:r>
      <w:proofErr w:type="spellStart"/>
      <w:r w:rsidRPr="00600E08">
        <w:rPr>
          <w:rFonts w:ascii="Arial" w:hAnsi="Arial" w:cs="Arial"/>
          <w:sz w:val="20"/>
          <w:szCs w:val="20"/>
        </w:rPr>
        <w:t>required</w:t>
      </w:r>
      <w:proofErr w:type="spellEnd"/>
      <w:r w:rsidRPr="00600E08">
        <w:rPr>
          <w:rFonts w:ascii="Arial" w:hAnsi="Arial" w:cs="Arial"/>
          <w:sz w:val="20"/>
          <w:szCs w:val="20"/>
        </w:rPr>
        <w:t xml:space="preserve"> to </w:t>
      </w:r>
      <w:proofErr w:type="spellStart"/>
      <w:r w:rsidRPr="00600E08">
        <w:rPr>
          <w:rFonts w:ascii="Arial" w:hAnsi="Arial" w:cs="Arial"/>
          <w:sz w:val="20"/>
          <w:szCs w:val="20"/>
        </w:rPr>
        <w:t>inhibit</w:t>
      </w:r>
      <w:proofErr w:type="spellEnd"/>
      <w:r w:rsidRPr="00600E08">
        <w:rPr>
          <w:rFonts w:ascii="Arial" w:hAnsi="Arial" w:cs="Arial"/>
          <w:sz w:val="20"/>
          <w:szCs w:val="20"/>
        </w:rPr>
        <w:t xml:space="preserve"> 50% of the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(IC50)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determined</w:t>
      </w:r>
      <w:proofErr w:type="spellEnd"/>
      <w:r w:rsidRPr="00600E08">
        <w:rPr>
          <w:rFonts w:ascii="Arial" w:hAnsi="Arial" w:cs="Arial"/>
          <w:sz w:val="20"/>
          <w:szCs w:val="20"/>
        </w:rPr>
        <w:t xml:space="preserve"> by </w:t>
      </w:r>
      <w:proofErr w:type="spellStart"/>
      <w:r w:rsidRPr="00600E08">
        <w:rPr>
          <w:rFonts w:ascii="Arial" w:hAnsi="Arial" w:cs="Arial"/>
          <w:sz w:val="20"/>
          <w:szCs w:val="20"/>
        </w:rPr>
        <w:t>fitting</w:t>
      </w:r>
      <w:proofErr w:type="spellEnd"/>
      <w:r w:rsidRPr="00600E08">
        <w:rPr>
          <w:rFonts w:ascii="Arial" w:hAnsi="Arial" w:cs="Arial"/>
          <w:sz w:val="20"/>
          <w:szCs w:val="20"/>
        </w:rPr>
        <w:t xml:space="preserve"> the </w:t>
      </w:r>
      <w:proofErr w:type="spellStart"/>
      <w:r w:rsidRPr="00600E08">
        <w:rPr>
          <w:rFonts w:ascii="Arial" w:hAnsi="Arial" w:cs="Arial"/>
          <w:sz w:val="20"/>
          <w:szCs w:val="20"/>
        </w:rPr>
        <w:t>curve</w:t>
      </w:r>
      <w:proofErr w:type="spellEnd"/>
      <w:r w:rsidRPr="00600E08">
        <w:rPr>
          <w:rFonts w:ascii="Arial" w:hAnsi="Arial" w:cs="Arial"/>
          <w:sz w:val="20"/>
          <w:szCs w:val="20"/>
        </w:rPr>
        <w:t xml:space="preserve"> of the percentage inhibition as a </w:t>
      </w:r>
      <w:proofErr w:type="spellStart"/>
      <w:r w:rsidRPr="00600E08">
        <w:rPr>
          <w:rFonts w:ascii="Arial" w:hAnsi="Arial" w:cs="Arial"/>
          <w:sz w:val="20"/>
          <w:szCs w:val="20"/>
        </w:rPr>
        <w:t>function</w:t>
      </w:r>
      <w:proofErr w:type="spellEnd"/>
      <w:r w:rsidRPr="00600E08">
        <w:rPr>
          <w:rFonts w:ascii="Arial" w:hAnsi="Arial" w:cs="Arial"/>
          <w:sz w:val="20"/>
          <w:szCs w:val="20"/>
        </w:rPr>
        <w:t xml:space="preserve"> of concentration. </w:t>
      </w:r>
    </w:p>
    <w:p w14:paraId="737376C1" w14:textId="77777777" w:rsidR="00235D4A" w:rsidRDefault="00235D4A" w:rsidP="006741F2">
      <w:pPr>
        <w:spacing w:after="0" w:line="360" w:lineRule="auto"/>
        <w:jc w:val="both"/>
        <w:rPr>
          <w:rFonts w:ascii="Arial" w:hAnsi="Arial" w:cs="Arial"/>
          <w:b/>
          <w:sz w:val="20"/>
          <w:szCs w:val="20"/>
        </w:rPr>
      </w:pPr>
    </w:p>
    <w:p w14:paraId="3D61D970" w14:textId="20C52FBA" w:rsidR="00556573" w:rsidRPr="00235D4A" w:rsidRDefault="00627572" w:rsidP="00235D4A">
      <w:pPr>
        <w:pStyle w:val="ListParagraph"/>
        <w:numPr>
          <w:ilvl w:val="3"/>
          <w:numId w:val="10"/>
        </w:numPr>
        <w:spacing w:after="0" w:line="360" w:lineRule="auto"/>
        <w:jc w:val="both"/>
        <w:rPr>
          <w:rFonts w:ascii="Arial" w:hAnsi="Arial" w:cs="Arial"/>
          <w:b/>
          <w:sz w:val="20"/>
          <w:szCs w:val="20"/>
        </w:rPr>
      </w:pPr>
      <w:r w:rsidRPr="00235D4A">
        <w:rPr>
          <w:rFonts w:ascii="Arial" w:hAnsi="Arial" w:cs="Arial"/>
          <w:b/>
          <w:sz w:val="20"/>
          <w:szCs w:val="20"/>
        </w:rPr>
        <w:t>Evaluation o</w:t>
      </w:r>
      <w:r w:rsidR="00556573" w:rsidRPr="00235D4A">
        <w:rPr>
          <w:rFonts w:ascii="Arial" w:hAnsi="Arial" w:cs="Arial"/>
          <w:b/>
          <w:sz w:val="20"/>
          <w:szCs w:val="20"/>
        </w:rPr>
        <w:t xml:space="preserve">f the </w:t>
      </w:r>
      <w:proofErr w:type="spellStart"/>
      <w:r w:rsidR="00556573" w:rsidRPr="00235D4A">
        <w:rPr>
          <w:rFonts w:ascii="Arial" w:hAnsi="Arial" w:cs="Arial"/>
          <w:b/>
          <w:sz w:val="20"/>
          <w:szCs w:val="20"/>
        </w:rPr>
        <w:t>diuretic</w:t>
      </w:r>
      <w:proofErr w:type="spellEnd"/>
      <w:r w:rsidR="00556573" w:rsidRPr="00235D4A">
        <w:rPr>
          <w:rFonts w:ascii="Arial" w:hAnsi="Arial" w:cs="Arial"/>
          <w:b/>
          <w:sz w:val="20"/>
          <w:szCs w:val="20"/>
        </w:rPr>
        <w:t xml:space="preserve"> </w:t>
      </w:r>
      <w:proofErr w:type="spellStart"/>
      <w:r w:rsidR="00556573" w:rsidRPr="00235D4A">
        <w:rPr>
          <w:rFonts w:ascii="Arial" w:hAnsi="Arial" w:cs="Arial"/>
          <w:b/>
          <w:sz w:val="20"/>
          <w:szCs w:val="20"/>
        </w:rPr>
        <w:t>activity</w:t>
      </w:r>
      <w:proofErr w:type="spellEnd"/>
      <w:r w:rsidR="00556573" w:rsidRPr="00235D4A">
        <w:rPr>
          <w:rFonts w:ascii="Arial" w:hAnsi="Arial" w:cs="Arial"/>
          <w:b/>
          <w:sz w:val="20"/>
          <w:szCs w:val="20"/>
        </w:rPr>
        <w:t xml:space="preserve"> of the </w:t>
      </w:r>
      <w:proofErr w:type="spellStart"/>
      <w:r w:rsidR="00556573" w:rsidRPr="00235D4A">
        <w:rPr>
          <w:rFonts w:ascii="Arial" w:hAnsi="Arial" w:cs="Arial"/>
          <w:b/>
          <w:sz w:val="20"/>
          <w:szCs w:val="20"/>
        </w:rPr>
        <w:t>aqueous</w:t>
      </w:r>
      <w:proofErr w:type="spellEnd"/>
      <w:r w:rsidR="00556573" w:rsidRPr="00235D4A">
        <w:rPr>
          <w:rFonts w:ascii="Arial" w:hAnsi="Arial" w:cs="Arial"/>
          <w:b/>
          <w:sz w:val="20"/>
          <w:szCs w:val="20"/>
        </w:rPr>
        <w:t xml:space="preserve"> </w:t>
      </w:r>
      <w:proofErr w:type="spellStart"/>
      <w:r w:rsidR="00556573" w:rsidRPr="00235D4A">
        <w:rPr>
          <w:rFonts w:ascii="Arial" w:hAnsi="Arial" w:cs="Arial"/>
          <w:b/>
          <w:sz w:val="20"/>
          <w:szCs w:val="20"/>
        </w:rPr>
        <w:t>e</w:t>
      </w:r>
      <w:r w:rsidRPr="00235D4A">
        <w:rPr>
          <w:rFonts w:ascii="Arial" w:hAnsi="Arial" w:cs="Arial"/>
          <w:b/>
          <w:sz w:val="20"/>
          <w:szCs w:val="20"/>
        </w:rPr>
        <w:t>xtr</w:t>
      </w:r>
      <w:r w:rsidR="00F503D1" w:rsidRPr="00235D4A">
        <w:rPr>
          <w:rFonts w:ascii="Arial" w:hAnsi="Arial" w:cs="Arial"/>
          <w:b/>
          <w:sz w:val="20"/>
          <w:szCs w:val="20"/>
        </w:rPr>
        <w:t>act</w:t>
      </w:r>
      <w:proofErr w:type="spellEnd"/>
      <w:r w:rsidR="00F503D1" w:rsidRPr="00235D4A">
        <w:rPr>
          <w:rFonts w:ascii="Arial" w:hAnsi="Arial" w:cs="Arial"/>
          <w:b/>
          <w:sz w:val="20"/>
          <w:szCs w:val="20"/>
        </w:rPr>
        <w:t xml:space="preserve"> of </w:t>
      </w:r>
      <w:proofErr w:type="spellStart"/>
      <w:r w:rsidR="00F503D1" w:rsidRPr="00235D4A">
        <w:rPr>
          <w:rFonts w:ascii="Arial" w:hAnsi="Arial" w:cs="Arial"/>
          <w:b/>
          <w:i/>
          <w:sz w:val="20"/>
          <w:szCs w:val="20"/>
        </w:rPr>
        <w:t>Sarcocephalus</w:t>
      </w:r>
      <w:proofErr w:type="spellEnd"/>
      <w:r w:rsidR="00F503D1" w:rsidRPr="00235D4A">
        <w:rPr>
          <w:rFonts w:ascii="Arial" w:hAnsi="Arial" w:cs="Arial"/>
          <w:b/>
          <w:i/>
          <w:sz w:val="20"/>
          <w:szCs w:val="20"/>
        </w:rPr>
        <w:t xml:space="preserve"> </w:t>
      </w:r>
      <w:proofErr w:type="spellStart"/>
      <w:r w:rsidR="00F503D1" w:rsidRPr="00235D4A">
        <w:rPr>
          <w:rFonts w:ascii="Arial" w:hAnsi="Arial" w:cs="Arial"/>
          <w:b/>
          <w:i/>
          <w:sz w:val="20"/>
          <w:szCs w:val="20"/>
        </w:rPr>
        <w:t>latifolius</w:t>
      </w:r>
      <w:proofErr w:type="spellEnd"/>
      <w:r w:rsidR="00F503D1" w:rsidRPr="00235D4A">
        <w:rPr>
          <w:rFonts w:ascii="Arial" w:hAnsi="Arial" w:cs="Arial"/>
          <w:b/>
          <w:sz w:val="20"/>
          <w:szCs w:val="20"/>
        </w:rPr>
        <w:t xml:space="preserve"> </w:t>
      </w:r>
    </w:p>
    <w:p w14:paraId="6DDF85D6" w14:textId="77777777" w:rsidR="00A76FFF" w:rsidRPr="00600E08" w:rsidRDefault="00627572" w:rsidP="006741F2">
      <w:pPr>
        <w:spacing w:after="0" w:line="360" w:lineRule="auto"/>
        <w:jc w:val="both"/>
        <w:rPr>
          <w:rFonts w:ascii="Arial" w:hAnsi="Arial" w:cs="Arial"/>
          <w:sz w:val="20"/>
          <w:szCs w:val="20"/>
        </w:rPr>
      </w:pPr>
      <w:proofErr w:type="spellStart"/>
      <w:r w:rsidRPr="00600E08">
        <w:rPr>
          <w:rFonts w:ascii="Arial" w:hAnsi="Arial" w:cs="Arial"/>
          <w:sz w:val="20"/>
          <w:szCs w:val="20"/>
        </w:rPr>
        <w:t>Wistar</w:t>
      </w:r>
      <w:proofErr w:type="spellEnd"/>
      <w:r w:rsidRPr="00600E08">
        <w:rPr>
          <w:rFonts w:ascii="Arial" w:hAnsi="Arial" w:cs="Arial"/>
          <w:sz w:val="20"/>
          <w:szCs w:val="20"/>
        </w:rPr>
        <w:t xml:space="preserve"> rats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weighed</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a portable </w:t>
      </w:r>
      <w:proofErr w:type="spellStart"/>
      <w:r w:rsidRPr="00600E08">
        <w:rPr>
          <w:rFonts w:ascii="Arial" w:hAnsi="Arial" w:cs="Arial"/>
          <w:sz w:val="20"/>
          <w:szCs w:val="20"/>
        </w:rPr>
        <w:t>electronic</w:t>
      </w:r>
      <w:proofErr w:type="spellEnd"/>
      <w:r w:rsidRPr="00600E08">
        <w:rPr>
          <w:rFonts w:ascii="Arial" w:hAnsi="Arial" w:cs="Arial"/>
          <w:sz w:val="20"/>
          <w:szCs w:val="20"/>
        </w:rPr>
        <w:t xml:space="preserve"> balance, </w:t>
      </w:r>
      <w:proofErr w:type="spellStart"/>
      <w:r w:rsidRPr="00600E08">
        <w:rPr>
          <w:rFonts w:ascii="Arial" w:hAnsi="Arial" w:cs="Arial"/>
          <w:sz w:val="20"/>
          <w:szCs w:val="20"/>
        </w:rPr>
        <w:t>grouped</w:t>
      </w:r>
      <w:proofErr w:type="spellEnd"/>
      <w:r w:rsidRPr="00600E08">
        <w:rPr>
          <w:rFonts w:ascii="Arial" w:hAnsi="Arial" w:cs="Arial"/>
          <w:sz w:val="20"/>
          <w:szCs w:val="20"/>
        </w:rPr>
        <w:t xml:space="preserve"> by body </w:t>
      </w:r>
      <w:proofErr w:type="spellStart"/>
      <w:r w:rsidRPr="00600E08">
        <w:rPr>
          <w:rFonts w:ascii="Arial" w:hAnsi="Arial" w:cs="Arial"/>
          <w:sz w:val="20"/>
          <w:szCs w:val="20"/>
        </w:rPr>
        <w:t>weight</w:t>
      </w:r>
      <w:proofErr w:type="spellEnd"/>
      <w:r w:rsidRPr="00600E08">
        <w:rPr>
          <w:rFonts w:ascii="Arial" w:hAnsi="Arial" w:cs="Arial"/>
          <w:sz w:val="20"/>
          <w:szCs w:val="20"/>
        </w:rPr>
        <w:t xml:space="preserve">, and </w:t>
      </w:r>
      <w:proofErr w:type="spellStart"/>
      <w:r w:rsidRPr="00600E08">
        <w:rPr>
          <w:rFonts w:ascii="Arial" w:hAnsi="Arial" w:cs="Arial"/>
          <w:sz w:val="20"/>
          <w:szCs w:val="20"/>
        </w:rPr>
        <w:t>labeled</w:t>
      </w:r>
      <w:proofErr w:type="spellEnd"/>
      <w:r w:rsidRPr="00600E08">
        <w:rPr>
          <w:rFonts w:ascii="Arial" w:hAnsi="Arial" w:cs="Arial"/>
          <w:sz w:val="20"/>
          <w:szCs w:val="20"/>
        </w:rPr>
        <w:t>.</w:t>
      </w:r>
    </w:p>
    <w:p w14:paraId="331E4F04" w14:textId="186846DE" w:rsidR="00587C01" w:rsidRPr="00600E08" w:rsidRDefault="00601796" w:rsidP="006741F2">
      <w:pPr>
        <w:spacing w:after="0" w:line="360" w:lineRule="auto"/>
        <w:jc w:val="both"/>
        <w:rPr>
          <w:rFonts w:ascii="Arial" w:hAnsi="Arial" w:cs="Arial"/>
          <w:sz w:val="20"/>
          <w:szCs w:val="20"/>
        </w:rPr>
      </w:pPr>
      <w:r w:rsidRPr="00235D4A">
        <w:rPr>
          <w:rFonts w:ascii="Arial" w:hAnsi="Arial" w:cs="Arial"/>
          <w:b/>
          <w:sz w:val="20"/>
          <w:szCs w:val="20"/>
        </w:rPr>
        <w:t>Table</w:t>
      </w:r>
      <w:r w:rsidR="00235D4A" w:rsidRPr="00235D4A">
        <w:rPr>
          <w:rFonts w:ascii="Arial" w:hAnsi="Arial" w:cs="Arial"/>
          <w:b/>
          <w:sz w:val="20"/>
          <w:szCs w:val="20"/>
        </w:rPr>
        <w:t xml:space="preserve"> 1</w:t>
      </w:r>
      <w:r w:rsidR="00587C01" w:rsidRPr="00235D4A">
        <w:rPr>
          <w:rFonts w:ascii="Arial" w:hAnsi="Arial" w:cs="Arial"/>
          <w:b/>
          <w:sz w:val="20"/>
          <w:szCs w:val="20"/>
        </w:rPr>
        <w:t xml:space="preserve"> :</w:t>
      </w:r>
      <w:r w:rsidR="00587C01" w:rsidRPr="00600E08">
        <w:rPr>
          <w:rFonts w:ascii="Arial" w:hAnsi="Arial" w:cs="Arial"/>
          <w:sz w:val="20"/>
          <w:szCs w:val="20"/>
        </w:rPr>
        <w:t xml:space="preserve"> </w:t>
      </w:r>
      <w:r w:rsidRPr="00600E08">
        <w:rPr>
          <w:rFonts w:ascii="Arial" w:hAnsi="Arial" w:cs="Arial"/>
          <w:sz w:val="20"/>
          <w:szCs w:val="20"/>
        </w:rPr>
        <w:t>Batch Distribution Table</w:t>
      </w:r>
    </w:p>
    <w:tbl>
      <w:tblPr>
        <w:tblStyle w:val="TableGrid0"/>
        <w:tblW w:w="9684" w:type="dxa"/>
        <w:tblLook w:val="04A0" w:firstRow="1" w:lastRow="0" w:firstColumn="1" w:lastColumn="0" w:noHBand="0" w:noVBand="1"/>
      </w:tblPr>
      <w:tblGrid>
        <w:gridCol w:w="1632"/>
        <w:gridCol w:w="1310"/>
        <w:gridCol w:w="1516"/>
        <w:gridCol w:w="1742"/>
        <w:gridCol w:w="1742"/>
        <w:gridCol w:w="1742"/>
      </w:tblGrid>
      <w:tr w:rsidR="00A76FFF" w:rsidRPr="00600E08" w14:paraId="004EDFA7" w14:textId="77777777" w:rsidTr="005C39E8">
        <w:trPr>
          <w:trHeight w:val="871"/>
        </w:trPr>
        <w:tc>
          <w:tcPr>
            <w:tcW w:w="1632" w:type="dxa"/>
          </w:tcPr>
          <w:p w14:paraId="2CCA1210" w14:textId="77777777" w:rsidR="00C55C72" w:rsidRPr="00600E08" w:rsidRDefault="008A33F4" w:rsidP="005E3790">
            <w:pPr>
              <w:jc w:val="center"/>
              <w:rPr>
                <w:rFonts w:ascii="Arial" w:eastAsia="Calibri" w:hAnsi="Arial" w:cs="Arial"/>
                <w:b/>
                <w:sz w:val="20"/>
                <w:szCs w:val="20"/>
              </w:rPr>
            </w:pPr>
            <w:r w:rsidRPr="00600E08">
              <w:rPr>
                <w:rFonts w:ascii="Arial" w:eastAsia="Calibri" w:hAnsi="Arial" w:cs="Arial"/>
                <w:sz w:val="20"/>
                <w:szCs w:val="20"/>
              </w:rPr>
              <w:t xml:space="preserve">Batch </w:t>
            </w:r>
            <w:proofErr w:type="spellStart"/>
            <w:r w:rsidRPr="00600E08">
              <w:rPr>
                <w:rFonts w:ascii="Arial" w:eastAsia="Calibri" w:hAnsi="Arial" w:cs="Arial"/>
                <w:sz w:val="20"/>
                <w:szCs w:val="20"/>
              </w:rPr>
              <w:t>number</w:t>
            </w:r>
            <w:proofErr w:type="spellEnd"/>
          </w:p>
        </w:tc>
        <w:tc>
          <w:tcPr>
            <w:tcW w:w="1310" w:type="dxa"/>
          </w:tcPr>
          <w:p w14:paraId="5F23BFD6"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1</w:t>
            </w:r>
          </w:p>
        </w:tc>
        <w:tc>
          <w:tcPr>
            <w:tcW w:w="1516" w:type="dxa"/>
          </w:tcPr>
          <w:p w14:paraId="79834E47"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2</w:t>
            </w:r>
          </w:p>
        </w:tc>
        <w:tc>
          <w:tcPr>
            <w:tcW w:w="1742" w:type="dxa"/>
          </w:tcPr>
          <w:p w14:paraId="3D5EFC52"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3</w:t>
            </w:r>
          </w:p>
        </w:tc>
        <w:tc>
          <w:tcPr>
            <w:tcW w:w="1742" w:type="dxa"/>
          </w:tcPr>
          <w:p w14:paraId="00029974"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4</w:t>
            </w:r>
          </w:p>
        </w:tc>
        <w:tc>
          <w:tcPr>
            <w:tcW w:w="1742" w:type="dxa"/>
          </w:tcPr>
          <w:p w14:paraId="7EC5AB70"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5</w:t>
            </w:r>
          </w:p>
        </w:tc>
      </w:tr>
      <w:tr w:rsidR="00A76FFF" w:rsidRPr="00600E08" w14:paraId="13A68E2B" w14:textId="77777777" w:rsidTr="005C39E8">
        <w:trPr>
          <w:trHeight w:val="1728"/>
        </w:trPr>
        <w:tc>
          <w:tcPr>
            <w:tcW w:w="1632" w:type="dxa"/>
          </w:tcPr>
          <w:p w14:paraId="6CE6C396" w14:textId="77777777" w:rsidR="00C55C72" w:rsidRPr="00600E08" w:rsidRDefault="008A33F4" w:rsidP="005E3790">
            <w:pPr>
              <w:jc w:val="center"/>
              <w:rPr>
                <w:rFonts w:ascii="Arial" w:hAnsi="Arial" w:cs="Arial"/>
                <w:b/>
                <w:sz w:val="20"/>
                <w:szCs w:val="20"/>
              </w:rPr>
            </w:pPr>
            <w:proofErr w:type="spellStart"/>
            <w:r w:rsidRPr="00600E08">
              <w:rPr>
                <w:rFonts w:ascii="Arial" w:eastAsia="Calibri" w:hAnsi="Arial" w:cs="Arial"/>
                <w:sz w:val="20"/>
                <w:szCs w:val="20"/>
              </w:rPr>
              <w:t>Administered</w:t>
            </w:r>
            <w:proofErr w:type="spellEnd"/>
            <w:r w:rsidRPr="00600E08">
              <w:rPr>
                <w:rFonts w:ascii="Arial" w:eastAsia="Calibri" w:hAnsi="Arial" w:cs="Arial"/>
                <w:sz w:val="20"/>
                <w:szCs w:val="20"/>
              </w:rPr>
              <w:t xml:space="preserve"> solution</w:t>
            </w:r>
          </w:p>
        </w:tc>
        <w:tc>
          <w:tcPr>
            <w:tcW w:w="1310" w:type="dxa"/>
          </w:tcPr>
          <w:p w14:paraId="6BEA3AFE" w14:textId="77777777" w:rsidR="00C55C72" w:rsidRPr="00600E08" w:rsidRDefault="008A33F4" w:rsidP="005E3790">
            <w:pPr>
              <w:jc w:val="both"/>
              <w:rPr>
                <w:rFonts w:ascii="Arial" w:eastAsia="Calibri" w:hAnsi="Arial" w:cs="Arial"/>
                <w:sz w:val="20"/>
                <w:szCs w:val="20"/>
              </w:rPr>
            </w:pPr>
            <w:proofErr w:type="spellStart"/>
            <w:r w:rsidRPr="00600E08">
              <w:rPr>
                <w:rFonts w:ascii="Arial" w:eastAsia="Calibri" w:hAnsi="Arial" w:cs="Arial"/>
                <w:sz w:val="20"/>
                <w:szCs w:val="20"/>
              </w:rPr>
              <w:t>Distilled</w:t>
            </w:r>
            <w:proofErr w:type="spellEnd"/>
            <w:r w:rsidRPr="00600E08">
              <w:rPr>
                <w:rFonts w:ascii="Arial" w:eastAsia="Calibri" w:hAnsi="Arial" w:cs="Arial"/>
                <w:sz w:val="20"/>
                <w:szCs w:val="20"/>
              </w:rPr>
              <w:t xml:space="preserve"> water</w:t>
            </w:r>
          </w:p>
        </w:tc>
        <w:tc>
          <w:tcPr>
            <w:tcW w:w="1516" w:type="dxa"/>
          </w:tcPr>
          <w:p w14:paraId="13E600E9" w14:textId="77777777" w:rsidR="00C55C72" w:rsidRPr="00600E08" w:rsidRDefault="008A33F4" w:rsidP="005E3790">
            <w:pPr>
              <w:jc w:val="both"/>
              <w:rPr>
                <w:rFonts w:ascii="Arial" w:hAnsi="Arial" w:cs="Arial"/>
                <w:sz w:val="20"/>
                <w:szCs w:val="20"/>
              </w:rPr>
            </w:pPr>
            <w:proofErr w:type="spellStart"/>
            <w:r w:rsidRPr="00600E08">
              <w:rPr>
                <w:rFonts w:ascii="Arial" w:eastAsia="Calibri" w:hAnsi="Arial" w:cs="Arial"/>
                <w:sz w:val="20"/>
                <w:szCs w:val="20"/>
              </w:rPr>
              <w:t>Furosemide</w:t>
            </w:r>
            <w:proofErr w:type="spellEnd"/>
          </w:p>
        </w:tc>
        <w:tc>
          <w:tcPr>
            <w:tcW w:w="1742" w:type="dxa"/>
          </w:tcPr>
          <w:p w14:paraId="79BDAE00" w14:textId="77777777" w:rsidR="00C55C72" w:rsidRPr="00600E08" w:rsidRDefault="008A33F4" w:rsidP="005E3790">
            <w:pPr>
              <w:jc w:val="both"/>
              <w:rPr>
                <w:rFonts w:ascii="Arial" w:hAnsi="Arial" w:cs="Arial"/>
                <w:sz w:val="20"/>
                <w:szCs w:val="20"/>
              </w:rPr>
            </w:pPr>
            <w:r w:rsidRPr="00600E08">
              <w:rPr>
                <w:rFonts w:ascii="Arial" w:eastAsia="Calibri" w:hAnsi="Arial" w:cs="Arial"/>
                <w:sz w:val="20"/>
                <w:szCs w:val="20"/>
              </w:rPr>
              <w:t xml:space="preserve">100 mg/kg BW </w:t>
            </w:r>
            <w:proofErr w:type="spellStart"/>
            <w:r w:rsidR="00C55C72" w:rsidRPr="00600E08">
              <w:rPr>
                <w:rFonts w:ascii="Arial" w:eastAsia="Calibri" w:hAnsi="Arial" w:cs="Arial"/>
                <w:i/>
                <w:sz w:val="20"/>
                <w:szCs w:val="20"/>
              </w:rPr>
              <w:t>Sarcocephalus</w:t>
            </w:r>
            <w:proofErr w:type="spellEnd"/>
            <w:r w:rsidR="00C55C72" w:rsidRPr="00600E08">
              <w:rPr>
                <w:rFonts w:ascii="Arial" w:eastAsia="Calibri" w:hAnsi="Arial" w:cs="Arial"/>
                <w:i/>
                <w:sz w:val="20"/>
                <w:szCs w:val="20"/>
              </w:rPr>
              <w:t xml:space="preserve"> </w:t>
            </w:r>
            <w:proofErr w:type="spellStart"/>
            <w:r w:rsidR="00C55C72" w:rsidRPr="00600E08">
              <w:rPr>
                <w:rFonts w:ascii="Arial" w:eastAsia="Calibri" w:hAnsi="Arial" w:cs="Arial"/>
                <w:i/>
                <w:sz w:val="20"/>
                <w:szCs w:val="20"/>
              </w:rPr>
              <w:t>latifolius</w:t>
            </w:r>
            <w:proofErr w:type="spellEnd"/>
          </w:p>
        </w:tc>
        <w:tc>
          <w:tcPr>
            <w:tcW w:w="1742" w:type="dxa"/>
          </w:tcPr>
          <w:p w14:paraId="7CC94183" w14:textId="77777777" w:rsidR="00C55C72" w:rsidRPr="00600E08" w:rsidRDefault="008A33F4" w:rsidP="005E3790">
            <w:pPr>
              <w:jc w:val="both"/>
              <w:rPr>
                <w:rFonts w:ascii="Arial" w:eastAsia="Calibri" w:hAnsi="Arial" w:cs="Arial"/>
                <w:sz w:val="20"/>
                <w:szCs w:val="20"/>
              </w:rPr>
            </w:pPr>
            <w:r w:rsidRPr="00600E08">
              <w:rPr>
                <w:rFonts w:ascii="Arial" w:eastAsia="Calibri" w:hAnsi="Arial" w:cs="Arial"/>
                <w:sz w:val="20"/>
                <w:szCs w:val="20"/>
              </w:rPr>
              <w:t>200 mg/Kg BW</w:t>
            </w:r>
          </w:p>
          <w:p w14:paraId="4FE3472F" w14:textId="77777777" w:rsidR="00C55C72" w:rsidRPr="00600E08" w:rsidRDefault="00C55C72" w:rsidP="005E3790">
            <w:pPr>
              <w:jc w:val="both"/>
              <w:rPr>
                <w:rFonts w:ascii="Arial" w:hAnsi="Arial" w:cs="Arial"/>
                <w:sz w:val="20"/>
                <w:szCs w:val="20"/>
              </w:rPr>
            </w:pPr>
            <w:proofErr w:type="spellStart"/>
            <w:r w:rsidRPr="00600E08">
              <w:rPr>
                <w:rFonts w:ascii="Arial" w:eastAsia="Calibri" w:hAnsi="Arial" w:cs="Arial"/>
                <w:i/>
                <w:sz w:val="20"/>
                <w:szCs w:val="20"/>
              </w:rPr>
              <w:t>Sarcocephalus</w:t>
            </w:r>
            <w:proofErr w:type="spellEnd"/>
            <w:r w:rsidRPr="00600E08">
              <w:rPr>
                <w:rFonts w:ascii="Arial" w:eastAsia="Calibri" w:hAnsi="Arial" w:cs="Arial"/>
                <w:i/>
                <w:sz w:val="20"/>
                <w:szCs w:val="20"/>
              </w:rPr>
              <w:t xml:space="preserve"> </w:t>
            </w:r>
            <w:proofErr w:type="spellStart"/>
            <w:r w:rsidRPr="00600E08">
              <w:rPr>
                <w:rFonts w:ascii="Arial" w:eastAsia="Calibri" w:hAnsi="Arial" w:cs="Arial"/>
                <w:i/>
                <w:sz w:val="20"/>
                <w:szCs w:val="20"/>
              </w:rPr>
              <w:t>latifolius</w:t>
            </w:r>
            <w:proofErr w:type="spellEnd"/>
          </w:p>
        </w:tc>
        <w:tc>
          <w:tcPr>
            <w:tcW w:w="1742" w:type="dxa"/>
          </w:tcPr>
          <w:p w14:paraId="5D2EB502" w14:textId="77777777" w:rsidR="00C55C72" w:rsidRPr="00600E08" w:rsidRDefault="008A33F4" w:rsidP="005E3790">
            <w:pPr>
              <w:jc w:val="both"/>
              <w:rPr>
                <w:rFonts w:ascii="Arial" w:eastAsia="Calibri" w:hAnsi="Arial" w:cs="Arial"/>
                <w:sz w:val="20"/>
                <w:szCs w:val="20"/>
              </w:rPr>
            </w:pPr>
            <w:r w:rsidRPr="00600E08">
              <w:rPr>
                <w:rFonts w:ascii="Arial" w:eastAsia="Calibri" w:hAnsi="Arial" w:cs="Arial"/>
                <w:sz w:val="20"/>
                <w:szCs w:val="20"/>
              </w:rPr>
              <w:t>300 mg/Kg BW</w:t>
            </w:r>
          </w:p>
          <w:p w14:paraId="63E2ECE2" w14:textId="77777777" w:rsidR="00C55C72" w:rsidRPr="00600E08" w:rsidRDefault="00C55C72" w:rsidP="005E3790">
            <w:pPr>
              <w:jc w:val="both"/>
              <w:rPr>
                <w:rFonts w:ascii="Arial" w:hAnsi="Arial" w:cs="Arial"/>
                <w:sz w:val="20"/>
                <w:szCs w:val="20"/>
              </w:rPr>
            </w:pPr>
            <w:proofErr w:type="spellStart"/>
            <w:r w:rsidRPr="00600E08">
              <w:rPr>
                <w:rFonts w:ascii="Arial" w:eastAsia="Calibri" w:hAnsi="Arial" w:cs="Arial"/>
                <w:i/>
                <w:sz w:val="20"/>
                <w:szCs w:val="20"/>
              </w:rPr>
              <w:t>Sarcocephalus</w:t>
            </w:r>
            <w:proofErr w:type="spellEnd"/>
            <w:r w:rsidRPr="00600E08">
              <w:rPr>
                <w:rFonts w:ascii="Arial" w:eastAsia="Calibri" w:hAnsi="Arial" w:cs="Arial"/>
                <w:i/>
                <w:sz w:val="20"/>
                <w:szCs w:val="20"/>
              </w:rPr>
              <w:t xml:space="preserve"> </w:t>
            </w:r>
            <w:proofErr w:type="spellStart"/>
            <w:r w:rsidRPr="00600E08">
              <w:rPr>
                <w:rFonts w:ascii="Arial" w:eastAsia="Calibri" w:hAnsi="Arial" w:cs="Arial"/>
                <w:i/>
                <w:sz w:val="20"/>
                <w:szCs w:val="20"/>
              </w:rPr>
              <w:t>latifolius</w:t>
            </w:r>
            <w:proofErr w:type="spellEnd"/>
          </w:p>
        </w:tc>
      </w:tr>
    </w:tbl>
    <w:p w14:paraId="77A8C8F5" w14:textId="77777777" w:rsidR="008A33F4" w:rsidRPr="00600E08" w:rsidRDefault="008A33F4" w:rsidP="008A33F4">
      <w:pPr>
        <w:spacing w:after="0" w:line="360" w:lineRule="auto"/>
        <w:rPr>
          <w:rFonts w:ascii="Arial" w:hAnsi="Arial" w:cs="Arial"/>
          <w:sz w:val="20"/>
          <w:szCs w:val="20"/>
        </w:rPr>
      </w:pPr>
    </w:p>
    <w:p w14:paraId="213247D5" w14:textId="77777777" w:rsidR="00601796" w:rsidRPr="00600E08" w:rsidRDefault="00601796" w:rsidP="00601796">
      <w:pPr>
        <w:spacing w:after="0" w:line="360" w:lineRule="auto"/>
        <w:jc w:val="both"/>
        <w:rPr>
          <w:rFonts w:ascii="Arial" w:hAnsi="Arial" w:cs="Arial"/>
          <w:sz w:val="20"/>
          <w:szCs w:val="20"/>
        </w:rPr>
      </w:pPr>
      <w:proofErr w:type="spellStart"/>
      <w:r w:rsidRPr="00600E08">
        <w:rPr>
          <w:rFonts w:ascii="Arial" w:hAnsi="Arial" w:cs="Arial"/>
          <w:sz w:val="20"/>
          <w:szCs w:val="20"/>
        </w:rPr>
        <w:t>Two</w:t>
      </w:r>
      <w:proofErr w:type="spellEnd"/>
      <w:r w:rsidRPr="00600E08">
        <w:rPr>
          <w:rFonts w:ascii="Arial" w:hAnsi="Arial" w:cs="Arial"/>
          <w:sz w:val="20"/>
          <w:szCs w:val="20"/>
        </w:rPr>
        <w:t xml:space="preserve"> types of rat </w:t>
      </w:r>
      <w:proofErr w:type="spellStart"/>
      <w:r w:rsidRPr="00600E08">
        <w:rPr>
          <w:rFonts w:ascii="Arial" w:hAnsi="Arial" w:cs="Arial"/>
          <w:sz w:val="20"/>
          <w:szCs w:val="20"/>
        </w:rPr>
        <w:t>metabolic</w:t>
      </w:r>
      <w:proofErr w:type="spellEnd"/>
      <w:r w:rsidRPr="00600E08">
        <w:rPr>
          <w:rFonts w:ascii="Arial" w:hAnsi="Arial" w:cs="Arial"/>
          <w:sz w:val="20"/>
          <w:szCs w:val="20"/>
        </w:rPr>
        <w:t xml:space="preserve"> cages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 xml:space="preserve"> for urine </w:t>
      </w:r>
      <w:r w:rsidR="00E46A57" w:rsidRPr="00600E08">
        <w:rPr>
          <w:rFonts w:ascii="Arial" w:hAnsi="Arial" w:cs="Arial"/>
          <w:sz w:val="20"/>
          <w:szCs w:val="20"/>
        </w:rPr>
        <w:t>collection :</w:t>
      </w:r>
      <w:r w:rsidRPr="00600E08">
        <w:rPr>
          <w:rFonts w:ascii="Arial" w:hAnsi="Arial" w:cs="Arial"/>
          <w:sz w:val="20"/>
          <w:szCs w:val="20"/>
        </w:rPr>
        <w:t xml:space="preserve"> one </w:t>
      </w:r>
      <w:proofErr w:type="spellStart"/>
      <w:r w:rsidRPr="00600E08">
        <w:rPr>
          <w:rFonts w:ascii="Arial" w:hAnsi="Arial" w:cs="Arial"/>
          <w:sz w:val="20"/>
          <w:szCs w:val="20"/>
        </w:rPr>
        <w:t>was</w:t>
      </w:r>
      <w:proofErr w:type="spellEnd"/>
      <w:r w:rsidRPr="00600E08">
        <w:rPr>
          <w:rFonts w:ascii="Arial" w:hAnsi="Arial" w:cs="Arial"/>
          <w:sz w:val="20"/>
          <w:szCs w:val="20"/>
        </w:rPr>
        <w:t xml:space="preserve"> a glass system </w:t>
      </w:r>
      <w:proofErr w:type="spellStart"/>
      <w:r w:rsidRPr="00600E08">
        <w:rPr>
          <w:rFonts w:ascii="Arial" w:hAnsi="Arial" w:cs="Arial"/>
          <w:sz w:val="20"/>
          <w:szCs w:val="20"/>
        </w:rPr>
        <w:t>separating</w:t>
      </w:r>
      <w:proofErr w:type="spellEnd"/>
      <w:r w:rsidRPr="00600E08">
        <w:rPr>
          <w:rFonts w:ascii="Arial" w:hAnsi="Arial" w:cs="Arial"/>
          <w:sz w:val="20"/>
          <w:szCs w:val="20"/>
        </w:rPr>
        <w:t xml:space="preserve"> </w:t>
      </w:r>
      <w:proofErr w:type="spellStart"/>
      <w:r w:rsidRPr="00600E08">
        <w:rPr>
          <w:rFonts w:ascii="Arial" w:hAnsi="Arial" w:cs="Arial"/>
          <w:sz w:val="20"/>
          <w:szCs w:val="20"/>
        </w:rPr>
        <w:t>feces</w:t>
      </w:r>
      <w:proofErr w:type="spellEnd"/>
      <w:r w:rsidRPr="00600E08">
        <w:rPr>
          <w:rFonts w:ascii="Arial" w:hAnsi="Arial" w:cs="Arial"/>
          <w:sz w:val="20"/>
          <w:szCs w:val="20"/>
        </w:rPr>
        <w:t xml:space="preserve"> and urine (28 × 28 cm), and the </w:t>
      </w:r>
      <w:proofErr w:type="spellStart"/>
      <w:r w:rsidRPr="00600E08">
        <w:rPr>
          <w:rFonts w:ascii="Arial" w:hAnsi="Arial" w:cs="Arial"/>
          <w:sz w:val="20"/>
          <w:szCs w:val="20"/>
        </w:rPr>
        <w:t>other</w:t>
      </w:r>
      <w:proofErr w:type="spellEnd"/>
      <w:r w:rsidRPr="00600E08">
        <w:rPr>
          <w:rFonts w:ascii="Arial" w:hAnsi="Arial" w:cs="Arial"/>
          <w:sz w:val="20"/>
          <w:szCs w:val="20"/>
        </w:rPr>
        <w:t xml:space="preserve"> a plastic system (15 cm radius) </w:t>
      </w:r>
      <w:proofErr w:type="spellStart"/>
      <w:r w:rsidRPr="00600E08">
        <w:rPr>
          <w:rFonts w:ascii="Arial" w:hAnsi="Arial" w:cs="Arial"/>
          <w:sz w:val="20"/>
          <w:szCs w:val="20"/>
        </w:rPr>
        <w:t>a</w:t>
      </w:r>
      <w:r w:rsidR="00E46A57" w:rsidRPr="00600E08">
        <w:rPr>
          <w:rFonts w:ascii="Arial" w:hAnsi="Arial" w:cs="Arial"/>
          <w:sz w:val="20"/>
          <w:szCs w:val="20"/>
        </w:rPr>
        <w:t>lso</w:t>
      </w:r>
      <w:proofErr w:type="spellEnd"/>
      <w:r w:rsidR="00E46A57" w:rsidRPr="00600E08">
        <w:rPr>
          <w:rFonts w:ascii="Arial" w:hAnsi="Arial" w:cs="Arial"/>
          <w:sz w:val="20"/>
          <w:szCs w:val="20"/>
        </w:rPr>
        <w:t xml:space="preserve"> </w:t>
      </w:r>
      <w:proofErr w:type="spellStart"/>
      <w:r w:rsidR="00E46A57" w:rsidRPr="00600E08">
        <w:rPr>
          <w:rFonts w:ascii="Arial" w:hAnsi="Arial" w:cs="Arial"/>
          <w:sz w:val="20"/>
          <w:szCs w:val="20"/>
        </w:rPr>
        <w:t>separating</w:t>
      </w:r>
      <w:proofErr w:type="spellEnd"/>
      <w:r w:rsidR="00E46A57" w:rsidRPr="00600E08">
        <w:rPr>
          <w:rFonts w:ascii="Arial" w:hAnsi="Arial" w:cs="Arial"/>
          <w:sz w:val="20"/>
          <w:szCs w:val="20"/>
        </w:rPr>
        <w:t xml:space="preserve"> </w:t>
      </w:r>
      <w:proofErr w:type="spellStart"/>
      <w:r w:rsidR="00E46A57" w:rsidRPr="00600E08">
        <w:rPr>
          <w:rFonts w:ascii="Arial" w:hAnsi="Arial" w:cs="Arial"/>
          <w:sz w:val="20"/>
          <w:szCs w:val="20"/>
        </w:rPr>
        <w:t>feces</w:t>
      </w:r>
      <w:proofErr w:type="spellEnd"/>
      <w:r w:rsidR="00E46A57" w:rsidRPr="00600E08">
        <w:rPr>
          <w:rFonts w:ascii="Arial" w:hAnsi="Arial" w:cs="Arial"/>
          <w:sz w:val="20"/>
          <w:szCs w:val="20"/>
        </w:rPr>
        <w:t xml:space="preserve"> and urine. </w:t>
      </w:r>
      <w:proofErr w:type="spellStart"/>
      <w:r w:rsidRPr="00600E08">
        <w:rPr>
          <w:rFonts w:ascii="Arial" w:hAnsi="Arial" w:cs="Arial"/>
          <w:sz w:val="20"/>
          <w:szCs w:val="20"/>
        </w:rPr>
        <w:t>Each</w:t>
      </w:r>
      <w:proofErr w:type="spellEnd"/>
      <w:r w:rsidRPr="00600E08">
        <w:rPr>
          <w:rFonts w:ascii="Arial" w:hAnsi="Arial" w:cs="Arial"/>
          <w:sz w:val="20"/>
          <w:szCs w:val="20"/>
        </w:rPr>
        <w:t xml:space="preserve"> cage </w:t>
      </w:r>
      <w:proofErr w:type="spellStart"/>
      <w:r w:rsidRPr="00600E08">
        <w:rPr>
          <w:rFonts w:ascii="Arial" w:hAnsi="Arial" w:cs="Arial"/>
          <w:sz w:val="20"/>
          <w:szCs w:val="20"/>
        </w:rPr>
        <w:t>had</w:t>
      </w:r>
      <w:proofErr w:type="spellEnd"/>
      <w:r w:rsidRPr="00600E08">
        <w:rPr>
          <w:rFonts w:ascii="Arial" w:hAnsi="Arial" w:cs="Arial"/>
          <w:sz w:val="20"/>
          <w:szCs w:val="20"/>
        </w:rPr>
        <w:t xml:space="preserve"> a </w:t>
      </w:r>
      <w:proofErr w:type="spellStart"/>
      <w:r w:rsidRPr="00600E08">
        <w:rPr>
          <w:rFonts w:ascii="Arial" w:hAnsi="Arial" w:cs="Arial"/>
          <w:sz w:val="20"/>
          <w:szCs w:val="20"/>
        </w:rPr>
        <w:t>grid</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w:t>
      </w:r>
      <w:proofErr w:type="spellStart"/>
      <w:r w:rsidRPr="00600E08">
        <w:rPr>
          <w:rFonts w:ascii="Arial" w:hAnsi="Arial" w:cs="Arial"/>
          <w:sz w:val="20"/>
          <w:szCs w:val="20"/>
        </w:rPr>
        <w:t>separated</w:t>
      </w:r>
      <w:proofErr w:type="spellEnd"/>
      <w:r w:rsidRPr="00600E08">
        <w:rPr>
          <w:rFonts w:ascii="Arial" w:hAnsi="Arial" w:cs="Arial"/>
          <w:sz w:val="20"/>
          <w:szCs w:val="20"/>
        </w:rPr>
        <w:t xml:space="preserve"> </w:t>
      </w:r>
      <w:proofErr w:type="spellStart"/>
      <w:r w:rsidRPr="00600E08">
        <w:rPr>
          <w:rFonts w:ascii="Arial" w:hAnsi="Arial" w:cs="Arial"/>
          <w:sz w:val="20"/>
          <w:szCs w:val="20"/>
        </w:rPr>
        <w:t>feces</w:t>
      </w:r>
      <w:proofErr w:type="spellEnd"/>
      <w:r w:rsidRPr="00600E08">
        <w:rPr>
          <w:rFonts w:ascii="Arial" w:hAnsi="Arial" w:cs="Arial"/>
          <w:sz w:val="20"/>
          <w:szCs w:val="20"/>
        </w:rPr>
        <w:t xml:space="preserve"> </w:t>
      </w:r>
      <w:proofErr w:type="spellStart"/>
      <w:r w:rsidRPr="00600E08">
        <w:rPr>
          <w:rFonts w:ascii="Arial" w:hAnsi="Arial" w:cs="Arial"/>
          <w:sz w:val="20"/>
          <w:szCs w:val="20"/>
        </w:rPr>
        <w:t>from</w:t>
      </w:r>
      <w:proofErr w:type="spellEnd"/>
      <w:r w:rsidRPr="00600E08">
        <w:rPr>
          <w:rFonts w:ascii="Arial" w:hAnsi="Arial" w:cs="Arial"/>
          <w:sz w:val="20"/>
          <w:szCs w:val="20"/>
        </w:rPr>
        <w:t xml:space="preserve"> urine. A tube </w:t>
      </w:r>
      <w:proofErr w:type="spellStart"/>
      <w:r w:rsidRPr="00600E08">
        <w:rPr>
          <w:rFonts w:ascii="Arial" w:hAnsi="Arial" w:cs="Arial"/>
          <w:sz w:val="20"/>
          <w:szCs w:val="20"/>
        </w:rPr>
        <w:t>placed</w:t>
      </w:r>
      <w:proofErr w:type="spellEnd"/>
      <w:r w:rsidRPr="00600E08">
        <w:rPr>
          <w:rFonts w:ascii="Arial" w:hAnsi="Arial" w:cs="Arial"/>
          <w:sz w:val="20"/>
          <w:szCs w:val="20"/>
        </w:rPr>
        <w:t xml:space="preserve"> at the </w:t>
      </w:r>
      <w:proofErr w:type="spellStart"/>
      <w:r w:rsidRPr="00600E08">
        <w:rPr>
          <w:rFonts w:ascii="Arial" w:hAnsi="Arial" w:cs="Arial"/>
          <w:sz w:val="20"/>
          <w:szCs w:val="20"/>
        </w:rPr>
        <w:t>bottom</w:t>
      </w:r>
      <w:proofErr w:type="spellEnd"/>
      <w:r w:rsidRPr="00600E08">
        <w:rPr>
          <w:rFonts w:ascii="Arial" w:hAnsi="Arial" w:cs="Arial"/>
          <w:sz w:val="20"/>
          <w:szCs w:val="20"/>
        </w:rPr>
        <w:t xml:space="preserve"> </w:t>
      </w:r>
      <w:proofErr w:type="spellStart"/>
      <w:r w:rsidRPr="00600E08">
        <w:rPr>
          <w:rFonts w:ascii="Arial" w:hAnsi="Arial" w:cs="Arial"/>
          <w:sz w:val="20"/>
          <w:szCs w:val="20"/>
        </w:rPr>
        <w:t>collected</w:t>
      </w:r>
      <w:proofErr w:type="spellEnd"/>
      <w:r w:rsidRPr="00600E08">
        <w:rPr>
          <w:rFonts w:ascii="Arial" w:hAnsi="Arial" w:cs="Arial"/>
          <w:sz w:val="20"/>
          <w:szCs w:val="20"/>
        </w:rPr>
        <w:t xml:space="preserve"> the urine, and a </w:t>
      </w:r>
      <w:proofErr w:type="spellStart"/>
      <w:r w:rsidRPr="00600E08">
        <w:rPr>
          <w:rFonts w:ascii="Arial" w:hAnsi="Arial" w:cs="Arial"/>
          <w:sz w:val="20"/>
          <w:szCs w:val="20"/>
        </w:rPr>
        <w:t>mesh</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placed</w:t>
      </w:r>
      <w:proofErr w:type="spellEnd"/>
      <w:r w:rsidRPr="00600E08">
        <w:rPr>
          <w:rFonts w:ascii="Arial" w:hAnsi="Arial" w:cs="Arial"/>
          <w:sz w:val="20"/>
          <w:szCs w:val="20"/>
        </w:rPr>
        <w:t xml:space="preserve"> at the end of </w:t>
      </w:r>
      <w:proofErr w:type="spellStart"/>
      <w:r w:rsidRPr="00600E08">
        <w:rPr>
          <w:rFonts w:ascii="Arial" w:hAnsi="Arial" w:cs="Arial"/>
          <w:sz w:val="20"/>
          <w:szCs w:val="20"/>
        </w:rPr>
        <w:t>this</w:t>
      </w:r>
      <w:proofErr w:type="spellEnd"/>
      <w:r w:rsidRPr="00600E08">
        <w:rPr>
          <w:rFonts w:ascii="Arial" w:hAnsi="Arial" w:cs="Arial"/>
          <w:sz w:val="20"/>
          <w:szCs w:val="20"/>
        </w:rPr>
        <w:t xml:space="preserve"> tube</w:t>
      </w:r>
      <w:r w:rsidR="00E46A57" w:rsidRPr="00600E08">
        <w:rPr>
          <w:rFonts w:ascii="Arial" w:hAnsi="Arial" w:cs="Arial"/>
          <w:sz w:val="20"/>
          <w:szCs w:val="20"/>
        </w:rPr>
        <w:t xml:space="preserve"> to </w:t>
      </w:r>
      <w:proofErr w:type="spellStart"/>
      <w:r w:rsidR="00E46A57" w:rsidRPr="00600E08">
        <w:rPr>
          <w:rFonts w:ascii="Arial" w:hAnsi="Arial" w:cs="Arial"/>
          <w:sz w:val="20"/>
          <w:szCs w:val="20"/>
        </w:rPr>
        <w:t>filter</w:t>
      </w:r>
      <w:proofErr w:type="spellEnd"/>
      <w:r w:rsidR="00E46A57" w:rsidRPr="00600E08">
        <w:rPr>
          <w:rFonts w:ascii="Arial" w:hAnsi="Arial" w:cs="Arial"/>
          <w:sz w:val="20"/>
          <w:szCs w:val="20"/>
        </w:rPr>
        <w:t xml:space="preserve"> the </w:t>
      </w:r>
      <w:proofErr w:type="spellStart"/>
      <w:r w:rsidR="00E46A57" w:rsidRPr="00600E08">
        <w:rPr>
          <w:rFonts w:ascii="Arial" w:hAnsi="Arial" w:cs="Arial"/>
          <w:sz w:val="20"/>
          <w:szCs w:val="20"/>
        </w:rPr>
        <w:t>collected</w:t>
      </w:r>
      <w:proofErr w:type="spellEnd"/>
      <w:r w:rsidR="00E46A57" w:rsidRPr="00600E08">
        <w:rPr>
          <w:rFonts w:ascii="Arial" w:hAnsi="Arial" w:cs="Arial"/>
          <w:sz w:val="20"/>
          <w:szCs w:val="20"/>
        </w:rPr>
        <w:t xml:space="preserve"> urine. </w:t>
      </w:r>
      <w:r w:rsidRPr="00600E08">
        <w:rPr>
          <w:rFonts w:ascii="Arial" w:hAnsi="Arial" w:cs="Arial"/>
          <w:sz w:val="20"/>
          <w:szCs w:val="20"/>
        </w:rPr>
        <w:t xml:space="preserve">Administration of the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root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and </w:t>
      </w:r>
      <w:proofErr w:type="spellStart"/>
      <w:r w:rsidRPr="00600E08">
        <w:rPr>
          <w:rFonts w:ascii="Arial" w:hAnsi="Arial" w:cs="Arial"/>
          <w:sz w:val="20"/>
          <w:szCs w:val="20"/>
        </w:rPr>
        <w:t>other</w:t>
      </w:r>
      <w:proofErr w:type="spellEnd"/>
      <w:r w:rsidRPr="00600E08">
        <w:rPr>
          <w:rFonts w:ascii="Arial" w:hAnsi="Arial" w:cs="Arial"/>
          <w:sz w:val="20"/>
          <w:szCs w:val="20"/>
        </w:rPr>
        <w:t xml:space="preserve"> substances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performed</w:t>
      </w:r>
      <w:proofErr w:type="spellEnd"/>
      <w:r w:rsidRPr="00600E08">
        <w:rPr>
          <w:rFonts w:ascii="Arial" w:hAnsi="Arial" w:cs="Arial"/>
          <w:sz w:val="20"/>
          <w:szCs w:val="20"/>
        </w:rPr>
        <w:t xml:space="preserve"> by oral gavage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a syringe </w:t>
      </w:r>
      <w:proofErr w:type="spellStart"/>
      <w:r w:rsidRPr="00600E08">
        <w:rPr>
          <w:rFonts w:ascii="Arial" w:hAnsi="Arial" w:cs="Arial"/>
          <w:sz w:val="20"/>
          <w:szCs w:val="20"/>
        </w:rPr>
        <w:t>fitted</w:t>
      </w:r>
      <w:proofErr w:type="spellEnd"/>
      <w:r w:rsidRPr="00600E08">
        <w:rPr>
          <w:rFonts w:ascii="Arial" w:hAnsi="Arial" w:cs="Arial"/>
          <w:sz w:val="20"/>
          <w:szCs w:val="20"/>
        </w:rPr>
        <w:t xml:space="preserve"> </w:t>
      </w:r>
      <w:proofErr w:type="spellStart"/>
      <w:r w:rsidRPr="00600E08">
        <w:rPr>
          <w:rFonts w:ascii="Arial" w:hAnsi="Arial" w:cs="Arial"/>
          <w:sz w:val="20"/>
          <w:szCs w:val="20"/>
        </w:rPr>
        <w:t>with</w:t>
      </w:r>
      <w:proofErr w:type="spellEnd"/>
      <w:r w:rsidRPr="00600E08">
        <w:rPr>
          <w:rFonts w:ascii="Arial" w:hAnsi="Arial" w:cs="Arial"/>
          <w:sz w:val="20"/>
          <w:szCs w:val="20"/>
        </w:rPr>
        <w:t xml:space="preserve"> an </w:t>
      </w:r>
      <w:proofErr w:type="spellStart"/>
      <w:r w:rsidRPr="00600E08">
        <w:rPr>
          <w:rFonts w:ascii="Arial" w:hAnsi="Arial" w:cs="Arial"/>
          <w:sz w:val="20"/>
          <w:szCs w:val="20"/>
        </w:rPr>
        <w:t>esophageal</w:t>
      </w:r>
      <w:proofErr w:type="spellEnd"/>
      <w:r w:rsidRPr="00600E08">
        <w:rPr>
          <w:rFonts w:ascii="Arial" w:hAnsi="Arial" w:cs="Arial"/>
          <w:sz w:val="20"/>
          <w:szCs w:val="20"/>
        </w:rPr>
        <w:t xml:space="preserve"> probe, </w:t>
      </w:r>
      <w:proofErr w:type="spellStart"/>
      <w:r w:rsidRPr="00600E08">
        <w:rPr>
          <w:rFonts w:ascii="Arial" w:hAnsi="Arial" w:cs="Arial"/>
          <w:sz w:val="20"/>
          <w:szCs w:val="20"/>
        </w:rPr>
        <w:t>ensuring</w:t>
      </w:r>
      <w:proofErr w:type="spellEnd"/>
      <w:r w:rsidRPr="00600E08">
        <w:rPr>
          <w:rFonts w:ascii="Arial" w:hAnsi="Arial" w:cs="Arial"/>
          <w:sz w:val="20"/>
          <w:szCs w:val="20"/>
        </w:rPr>
        <w:t xml:space="preserve"> full dose </w:t>
      </w:r>
      <w:proofErr w:type="spellStart"/>
      <w:r w:rsidRPr="00600E08">
        <w:rPr>
          <w:rFonts w:ascii="Arial" w:hAnsi="Arial" w:cs="Arial"/>
          <w:sz w:val="20"/>
          <w:szCs w:val="20"/>
        </w:rPr>
        <w:t>delivery</w:t>
      </w:r>
      <w:proofErr w:type="spellEnd"/>
      <w:r w:rsidRPr="00600E08">
        <w:rPr>
          <w:rFonts w:ascii="Arial" w:hAnsi="Arial" w:cs="Arial"/>
          <w:sz w:val="20"/>
          <w:szCs w:val="20"/>
        </w:rPr>
        <w:t>.</w:t>
      </w:r>
    </w:p>
    <w:p w14:paraId="20FA6E5A" w14:textId="77777777" w:rsidR="00601796" w:rsidRPr="00600E08" w:rsidRDefault="00601796" w:rsidP="00601796">
      <w:pPr>
        <w:spacing w:after="0" w:line="360" w:lineRule="auto"/>
        <w:jc w:val="both"/>
        <w:rPr>
          <w:rFonts w:ascii="Arial" w:hAnsi="Arial" w:cs="Arial"/>
          <w:sz w:val="20"/>
          <w:szCs w:val="20"/>
        </w:rPr>
      </w:pPr>
      <w:proofErr w:type="spellStart"/>
      <w:r w:rsidRPr="00600E08">
        <w:rPr>
          <w:rFonts w:ascii="Arial" w:hAnsi="Arial" w:cs="Arial"/>
          <w:sz w:val="20"/>
          <w:szCs w:val="20"/>
        </w:rPr>
        <w:t>After</w:t>
      </w:r>
      <w:proofErr w:type="spellEnd"/>
      <w:r w:rsidRPr="00600E08">
        <w:rPr>
          <w:rFonts w:ascii="Arial" w:hAnsi="Arial" w:cs="Arial"/>
          <w:sz w:val="20"/>
          <w:szCs w:val="20"/>
        </w:rPr>
        <w:t xml:space="preserve"> a 3-day adaptation </w:t>
      </w:r>
      <w:proofErr w:type="spellStart"/>
      <w:r w:rsidRPr="00600E08">
        <w:rPr>
          <w:rFonts w:ascii="Arial" w:hAnsi="Arial" w:cs="Arial"/>
          <w:sz w:val="20"/>
          <w:szCs w:val="20"/>
        </w:rPr>
        <w:t>period</w:t>
      </w:r>
      <w:proofErr w:type="spellEnd"/>
      <w:r w:rsidRPr="00600E08">
        <w:rPr>
          <w:rFonts w:ascii="Arial" w:hAnsi="Arial" w:cs="Arial"/>
          <w:sz w:val="20"/>
          <w:szCs w:val="20"/>
        </w:rPr>
        <w:t xml:space="preserve"> in </w:t>
      </w:r>
      <w:proofErr w:type="spellStart"/>
      <w:r w:rsidRPr="00600E08">
        <w:rPr>
          <w:rFonts w:ascii="Arial" w:hAnsi="Arial" w:cs="Arial"/>
          <w:sz w:val="20"/>
          <w:szCs w:val="20"/>
        </w:rPr>
        <w:t>individual</w:t>
      </w:r>
      <w:proofErr w:type="spellEnd"/>
      <w:r w:rsidRPr="00600E08">
        <w:rPr>
          <w:rFonts w:ascii="Arial" w:hAnsi="Arial" w:cs="Arial"/>
          <w:sz w:val="20"/>
          <w:szCs w:val="20"/>
        </w:rPr>
        <w:t xml:space="preserve"> </w:t>
      </w:r>
      <w:proofErr w:type="spellStart"/>
      <w:r w:rsidRPr="00600E08">
        <w:rPr>
          <w:rFonts w:ascii="Arial" w:hAnsi="Arial" w:cs="Arial"/>
          <w:sz w:val="20"/>
          <w:szCs w:val="20"/>
        </w:rPr>
        <w:t>metabolic</w:t>
      </w:r>
      <w:proofErr w:type="spellEnd"/>
      <w:r w:rsidRPr="00600E08">
        <w:rPr>
          <w:rFonts w:ascii="Arial" w:hAnsi="Arial" w:cs="Arial"/>
          <w:sz w:val="20"/>
          <w:szCs w:val="20"/>
        </w:rPr>
        <w:t xml:space="preserve"> cages (</w:t>
      </w:r>
      <w:proofErr w:type="spellStart"/>
      <w:r w:rsidRPr="00600E08">
        <w:rPr>
          <w:rFonts w:ascii="Arial" w:hAnsi="Arial" w:cs="Arial"/>
          <w:sz w:val="20"/>
          <w:szCs w:val="20"/>
        </w:rPr>
        <w:t>with</w:t>
      </w:r>
      <w:proofErr w:type="spellEnd"/>
      <w:r w:rsidRPr="00600E08">
        <w:rPr>
          <w:rFonts w:ascii="Arial" w:hAnsi="Arial" w:cs="Arial"/>
          <w:sz w:val="20"/>
          <w:szCs w:val="20"/>
        </w:rPr>
        <w:t xml:space="preserve"> free </w:t>
      </w:r>
      <w:proofErr w:type="spellStart"/>
      <w:r w:rsidRPr="00600E08">
        <w:rPr>
          <w:rFonts w:ascii="Arial" w:hAnsi="Arial" w:cs="Arial"/>
          <w:sz w:val="20"/>
          <w:szCs w:val="20"/>
        </w:rPr>
        <w:t>access</w:t>
      </w:r>
      <w:proofErr w:type="spellEnd"/>
      <w:r w:rsidRPr="00600E08">
        <w:rPr>
          <w:rFonts w:ascii="Arial" w:hAnsi="Arial" w:cs="Arial"/>
          <w:sz w:val="20"/>
          <w:szCs w:val="20"/>
        </w:rPr>
        <w:t xml:space="preserve"> to </w:t>
      </w:r>
      <w:proofErr w:type="spellStart"/>
      <w:r w:rsidRPr="00600E08">
        <w:rPr>
          <w:rFonts w:ascii="Arial" w:hAnsi="Arial" w:cs="Arial"/>
          <w:sz w:val="20"/>
          <w:szCs w:val="20"/>
        </w:rPr>
        <w:t>food</w:t>
      </w:r>
      <w:proofErr w:type="spellEnd"/>
      <w:r w:rsidRPr="00600E08">
        <w:rPr>
          <w:rFonts w:ascii="Arial" w:hAnsi="Arial" w:cs="Arial"/>
          <w:sz w:val="20"/>
          <w:szCs w:val="20"/>
        </w:rPr>
        <w:t xml:space="preserve"> and </w:t>
      </w:r>
      <w:proofErr w:type="spellStart"/>
      <w:r w:rsidRPr="00600E08">
        <w:rPr>
          <w:rFonts w:ascii="Arial" w:hAnsi="Arial" w:cs="Arial"/>
          <w:sz w:val="20"/>
          <w:szCs w:val="20"/>
        </w:rPr>
        <w:t>tap</w:t>
      </w:r>
      <w:proofErr w:type="spellEnd"/>
      <w:r w:rsidRPr="00600E08">
        <w:rPr>
          <w:rFonts w:ascii="Arial" w:hAnsi="Arial" w:cs="Arial"/>
          <w:sz w:val="20"/>
          <w:szCs w:val="20"/>
        </w:rPr>
        <w:t xml:space="preserve"> water), the rats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fasted</w:t>
      </w:r>
      <w:proofErr w:type="spellEnd"/>
      <w:r w:rsidRPr="00600E08">
        <w:rPr>
          <w:rFonts w:ascii="Arial" w:hAnsi="Arial" w:cs="Arial"/>
          <w:sz w:val="20"/>
          <w:szCs w:val="20"/>
        </w:rPr>
        <w:t xml:space="preserve"> for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during</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experiment</w:t>
      </w:r>
      <w:proofErr w:type="spellEnd"/>
      <w:r w:rsidRPr="00600E08">
        <w:rPr>
          <w:rFonts w:ascii="Arial" w:hAnsi="Arial" w:cs="Arial"/>
          <w:sz w:val="20"/>
          <w:szCs w:val="20"/>
        </w:rPr>
        <w:t>. The tes</w:t>
      </w:r>
      <w:r w:rsidR="00F15668" w:rsidRPr="00600E08">
        <w:rPr>
          <w:rFonts w:ascii="Arial" w:hAnsi="Arial" w:cs="Arial"/>
          <w:sz w:val="20"/>
          <w:szCs w:val="20"/>
        </w:rPr>
        <w:t xml:space="preserve">t </w:t>
      </w:r>
      <w:proofErr w:type="spellStart"/>
      <w:r w:rsidR="00F15668" w:rsidRPr="00600E08">
        <w:rPr>
          <w:rFonts w:ascii="Arial" w:hAnsi="Arial" w:cs="Arial"/>
          <w:sz w:val="20"/>
          <w:szCs w:val="20"/>
        </w:rPr>
        <w:t>was</w:t>
      </w:r>
      <w:proofErr w:type="spellEnd"/>
      <w:r w:rsidR="00F15668" w:rsidRPr="00600E08">
        <w:rPr>
          <w:rFonts w:ascii="Arial" w:hAnsi="Arial" w:cs="Arial"/>
          <w:sz w:val="20"/>
          <w:szCs w:val="20"/>
        </w:rPr>
        <w:t xml:space="preserve"> </w:t>
      </w:r>
      <w:proofErr w:type="spellStart"/>
      <w:r w:rsidR="00F15668" w:rsidRPr="00600E08">
        <w:rPr>
          <w:rFonts w:ascii="Arial" w:hAnsi="Arial" w:cs="Arial"/>
          <w:sz w:val="20"/>
          <w:szCs w:val="20"/>
        </w:rPr>
        <w:t>conducted</w:t>
      </w:r>
      <w:proofErr w:type="spellEnd"/>
      <w:r w:rsidR="00F15668" w:rsidRPr="00600E08">
        <w:rPr>
          <w:rFonts w:ascii="Arial" w:hAnsi="Arial" w:cs="Arial"/>
          <w:sz w:val="20"/>
          <w:szCs w:val="20"/>
        </w:rPr>
        <w:t xml:space="preserve"> </w:t>
      </w:r>
      <w:proofErr w:type="spellStart"/>
      <w:r w:rsidR="00F15668" w:rsidRPr="00600E08">
        <w:rPr>
          <w:rFonts w:ascii="Arial" w:hAnsi="Arial" w:cs="Arial"/>
          <w:sz w:val="20"/>
          <w:szCs w:val="20"/>
        </w:rPr>
        <w:t>during</w:t>
      </w:r>
      <w:proofErr w:type="spellEnd"/>
      <w:r w:rsidR="00F15668" w:rsidRPr="00600E08">
        <w:rPr>
          <w:rFonts w:ascii="Arial" w:hAnsi="Arial" w:cs="Arial"/>
          <w:sz w:val="20"/>
          <w:szCs w:val="20"/>
        </w:rPr>
        <w:t xml:space="preserve"> the rats</w:t>
      </w:r>
      <w:r w:rsidRPr="00600E08">
        <w:rPr>
          <w:rFonts w:ascii="Arial" w:hAnsi="Arial" w:cs="Arial"/>
          <w:sz w:val="20"/>
          <w:szCs w:val="20"/>
        </w:rPr>
        <w:t xml:space="preserve"> </w:t>
      </w:r>
      <w:proofErr w:type="spellStart"/>
      <w:r w:rsidRPr="00600E08">
        <w:rPr>
          <w:rFonts w:ascii="Arial" w:hAnsi="Arial" w:cs="Arial"/>
          <w:sz w:val="20"/>
          <w:szCs w:val="20"/>
        </w:rPr>
        <w:t>rest</w:t>
      </w:r>
      <w:proofErr w:type="spellEnd"/>
      <w:r w:rsidRPr="00600E08">
        <w:rPr>
          <w:rFonts w:ascii="Arial" w:hAnsi="Arial" w:cs="Arial"/>
          <w:sz w:val="20"/>
          <w:szCs w:val="20"/>
        </w:rPr>
        <w:t xml:space="preserve"> phase (</w:t>
      </w:r>
      <w:proofErr w:type="spellStart"/>
      <w:r w:rsidRPr="00600E08">
        <w:rPr>
          <w:rFonts w:ascii="Arial" w:hAnsi="Arial" w:cs="Arial"/>
          <w:sz w:val="20"/>
          <w:szCs w:val="20"/>
        </w:rPr>
        <w:t>daytime</w:t>
      </w:r>
      <w:proofErr w:type="spellEnd"/>
      <w:r w:rsidRPr="00600E08">
        <w:rPr>
          <w:rFonts w:ascii="Arial" w:hAnsi="Arial" w:cs="Arial"/>
          <w:sz w:val="20"/>
          <w:szCs w:val="20"/>
        </w:rPr>
        <w:t xml:space="preserve"> </w:t>
      </w:r>
      <w:proofErr w:type="spellStart"/>
      <w:r w:rsidRPr="00600E08">
        <w:rPr>
          <w:rFonts w:ascii="Arial" w:hAnsi="Arial" w:cs="Arial"/>
          <w:sz w:val="20"/>
          <w:szCs w:val="20"/>
        </w:rPr>
        <w:t>animals</w:t>
      </w:r>
      <w:proofErr w:type="spellEnd"/>
      <w:r w:rsidRPr="00600E08">
        <w:rPr>
          <w:rFonts w:ascii="Arial" w:hAnsi="Arial" w:cs="Arial"/>
          <w:sz w:val="20"/>
          <w:szCs w:val="20"/>
        </w:rPr>
        <w:t xml:space="preserve">), i.e., </w:t>
      </w:r>
      <w:proofErr w:type="spellStart"/>
      <w:r w:rsidRPr="00600E08">
        <w:rPr>
          <w:rFonts w:ascii="Arial" w:hAnsi="Arial" w:cs="Arial"/>
          <w:sz w:val="20"/>
          <w:szCs w:val="20"/>
        </w:rPr>
        <w:t>between</w:t>
      </w:r>
      <w:proofErr w:type="spellEnd"/>
      <w:r w:rsidRPr="00600E08">
        <w:rPr>
          <w:rFonts w:ascii="Arial" w:hAnsi="Arial" w:cs="Arial"/>
          <w:sz w:val="20"/>
          <w:szCs w:val="20"/>
        </w:rPr>
        <w:t xml:space="preserve"> 10 AM and 7 PM. </w:t>
      </w:r>
      <w:r w:rsidRPr="00600E08">
        <w:rPr>
          <w:rFonts w:ascii="Arial" w:hAnsi="Arial" w:cs="Arial"/>
          <w:sz w:val="20"/>
          <w:szCs w:val="20"/>
          <w:lang w:val="da-DK"/>
        </w:rPr>
        <w:t xml:space="preserve">Urine volume was measured hourly over 8 hours and again at 24 hours. </w:t>
      </w:r>
      <w:r w:rsidRPr="00600E08">
        <w:rPr>
          <w:rFonts w:ascii="Arial" w:hAnsi="Arial" w:cs="Arial"/>
          <w:sz w:val="20"/>
          <w:szCs w:val="20"/>
        </w:rPr>
        <w:t xml:space="preserve">Elimination rate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assessed</w:t>
      </w:r>
      <w:proofErr w:type="spellEnd"/>
      <w:r w:rsidRPr="00600E08">
        <w:rPr>
          <w:rFonts w:ascii="Arial" w:hAnsi="Arial" w:cs="Arial"/>
          <w:sz w:val="20"/>
          <w:szCs w:val="20"/>
        </w:rPr>
        <w:t xml:space="preserve"> </w:t>
      </w:r>
      <w:proofErr w:type="spellStart"/>
      <w:r w:rsidRPr="00600E08">
        <w:rPr>
          <w:rFonts w:ascii="Arial" w:hAnsi="Arial" w:cs="Arial"/>
          <w:sz w:val="20"/>
          <w:szCs w:val="20"/>
        </w:rPr>
        <w:t>graphically</w:t>
      </w:r>
      <w:proofErr w:type="spellEnd"/>
      <w:r w:rsidRPr="00600E08">
        <w:rPr>
          <w:rFonts w:ascii="Arial" w:hAnsi="Arial" w:cs="Arial"/>
          <w:sz w:val="20"/>
          <w:szCs w:val="20"/>
        </w:rPr>
        <w:t xml:space="preserve"> and </w:t>
      </w:r>
      <w:proofErr w:type="spellStart"/>
      <w:r w:rsidRPr="00600E08">
        <w:rPr>
          <w:rFonts w:ascii="Arial" w:hAnsi="Arial" w:cs="Arial"/>
          <w:sz w:val="20"/>
          <w:szCs w:val="20"/>
        </w:rPr>
        <w:t>expressed</w:t>
      </w:r>
      <w:proofErr w:type="spellEnd"/>
      <w:r w:rsidRPr="00600E08">
        <w:rPr>
          <w:rFonts w:ascii="Arial" w:hAnsi="Arial" w:cs="Arial"/>
          <w:sz w:val="20"/>
          <w:szCs w:val="20"/>
        </w:rPr>
        <w:t xml:space="preserve"> as a percentage.</w:t>
      </w:r>
      <w:r w:rsidR="00F15668" w:rsidRPr="00600E08">
        <w:rPr>
          <w:rFonts w:ascii="Arial" w:hAnsi="Arial" w:cs="Arial"/>
          <w:sz w:val="20"/>
          <w:szCs w:val="20"/>
        </w:rPr>
        <w:t xml:space="preserve"> </w:t>
      </w:r>
      <w:r w:rsidRPr="00600E08">
        <w:rPr>
          <w:rFonts w:ascii="Arial" w:hAnsi="Arial" w:cs="Arial"/>
          <w:sz w:val="20"/>
          <w:szCs w:val="20"/>
        </w:rPr>
        <w:t xml:space="preserve">Urine </w:t>
      </w:r>
      <w:proofErr w:type="spellStart"/>
      <w:r w:rsidRPr="00600E08">
        <w:rPr>
          <w:rFonts w:ascii="Arial" w:hAnsi="Arial" w:cs="Arial"/>
          <w:sz w:val="20"/>
          <w:szCs w:val="20"/>
        </w:rPr>
        <w:t>samples</w:t>
      </w:r>
      <w:proofErr w:type="spellEnd"/>
      <w:r w:rsidRPr="00600E08">
        <w:rPr>
          <w:rFonts w:ascii="Arial" w:hAnsi="Arial" w:cs="Arial"/>
          <w:sz w:val="20"/>
          <w:szCs w:val="20"/>
        </w:rPr>
        <w:t xml:space="preserve">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collected</w:t>
      </w:r>
      <w:proofErr w:type="spellEnd"/>
      <w:r w:rsidRPr="00600E08">
        <w:rPr>
          <w:rFonts w:ascii="Arial" w:hAnsi="Arial" w:cs="Arial"/>
          <w:sz w:val="20"/>
          <w:szCs w:val="20"/>
        </w:rPr>
        <w:t xml:space="preserve"> at 8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for </w:t>
      </w:r>
      <w:proofErr w:type="spellStart"/>
      <w:r w:rsidRPr="00600E08">
        <w:rPr>
          <w:rFonts w:ascii="Arial" w:hAnsi="Arial" w:cs="Arial"/>
          <w:sz w:val="20"/>
          <w:szCs w:val="20"/>
        </w:rPr>
        <w:t>biochemical</w:t>
      </w:r>
      <w:proofErr w:type="spellEnd"/>
      <w:r w:rsidRPr="00600E08">
        <w:rPr>
          <w:rFonts w:ascii="Arial" w:hAnsi="Arial" w:cs="Arial"/>
          <w:sz w:val="20"/>
          <w:szCs w:val="20"/>
        </w:rPr>
        <w:t xml:space="preserve"> </w:t>
      </w:r>
      <w:proofErr w:type="spellStart"/>
      <w:r w:rsidRPr="00600E08">
        <w:rPr>
          <w:rFonts w:ascii="Arial" w:hAnsi="Arial" w:cs="Arial"/>
          <w:sz w:val="20"/>
          <w:szCs w:val="20"/>
        </w:rPr>
        <w:t>analysis</w:t>
      </w:r>
      <w:proofErr w:type="spellEnd"/>
      <w:r w:rsidRPr="00600E08">
        <w:rPr>
          <w:rFonts w:ascii="Arial" w:hAnsi="Arial" w:cs="Arial"/>
          <w:sz w:val="20"/>
          <w:szCs w:val="20"/>
        </w:rPr>
        <w:t xml:space="preserve">. The </w:t>
      </w:r>
      <w:proofErr w:type="spellStart"/>
      <w:r w:rsidRPr="00600E08">
        <w:rPr>
          <w:rFonts w:ascii="Arial" w:hAnsi="Arial" w:cs="Arial"/>
          <w:sz w:val="20"/>
          <w:szCs w:val="20"/>
        </w:rPr>
        <w:t>measured</w:t>
      </w:r>
      <w:proofErr w:type="spellEnd"/>
      <w:r w:rsidRPr="00600E08">
        <w:rPr>
          <w:rFonts w:ascii="Arial" w:hAnsi="Arial" w:cs="Arial"/>
          <w:sz w:val="20"/>
          <w:szCs w:val="20"/>
        </w:rPr>
        <w:t xml:space="preserve">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parameters</w:t>
      </w:r>
      <w:proofErr w:type="spellEnd"/>
      <w:r w:rsidRPr="00600E08">
        <w:rPr>
          <w:rFonts w:ascii="Arial" w:hAnsi="Arial" w:cs="Arial"/>
          <w:sz w:val="20"/>
          <w:szCs w:val="20"/>
        </w:rPr>
        <w:t xml:space="preserve"> </w:t>
      </w:r>
      <w:proofErr w:type="spellStart"/>
      <w:r w:rsidRPr="00600E08">
        <w:rPr>
          <w:rFonts w:ascii="Arial" w:hAnsi="Arial" w:cs="Arial"/>
          <w:sz w:val="20"/>
          <w:szCs w:val="20"/>
        </w:rPr>
        <w:t>included</w:t>
      </w:r>
      <w:proofErr w:type="spellEnd"/>
      <w:r w:rsidRPr="00600E08">
        <w:rPr>
          <w:rFonts w:ascii="Arial" w:hAnsi="Arial" w:cs="Arial"/>
          <w:sz w:val="20"/>
          <w:szCs w:val="20"/>
        </w:rPr>
        <w:t xml:space="preserve"> Cl</w:t>
      </w:r>
      <w:r w:rsidRPr="00600E08">
        <w:rPr>
          <w:rFonts w:ascii="Cambria Math" w:hAnsi="Cambria Math" w:cs="Cambria Math"/>
          <w:sz w:val="20"/>
          <w:szCs w:val="20"/>
        </w:rPr>
        <w:t>⁻</w:t>
      </w:r>
      <w:r w:rsidRPr="00600E08">
        <w:rPr>
          <w:rFonts w:ascii="Arial" w:hAnsi="Arial" w:cs="Arial"/>
          <w:sz w:val="20"/>
          <w:szCs w:val="20"/>
        </w:rPr>
        <w:t>, Na</w:t>
      </w:r>
      <w:r w:rsidRPr="00600E08">
        <w:rPr>
          <w:rFonts w:ascii="Cambria Math" w:hAnsi="Cambria Math" w:cs="Cambria Math"/>
          <w:sz w:val="20"/>
          <w:szCs w:val="20"/>
        </w:rPr>
        <w:t>⁺</w:t>
      </w:r>
      <w:r w:rsidRPr="00600E08">
        <w:rPr>
          <w:rFonts w:ascii="Arial" w:hAnsi="Arial" w:cs="Arial"/>
          <w:sz w:val="20"/>
          <w:szCs w:val="20"/>
        </w:rPr>
        <w:t>, K</w:t>
      </w:r>
      <w:r w:rsidRPr="00600E08">
        <w:rPr>
          <w:rFonts w:ascii="Cambria Math" w:hAnsi="Cambria Math" w:cs="Cambria Math"/>
          <w:sz w:val="20"/>
          <w:szCs w:val="20"/>
        </w:rPr>
        <w:t>⁺</w:t>
      </w:r>
      <w:r w:rsidRPr="00600E08">
        <w:rPr>
          <w:rFonts w:ascii="Arial" w:hAnsi="Arial" w:cs="Arial"/>
          <w:sz w:val="20"/>
          <w:szCs w:val="20"/>
        </w:rPr>
        <w:t>, Ca²</w:t>
      </w:r>
      <w:r w:rsidRPr="00600E08">
        <w:rPr>
          <w:rFonts w:ascii="Cambria Math" w:hAnsi="Cambria Math" w:cs="Cambria Math"/>
          <w:sz w:val="20"/>
          <w:szCs w:val="20"/>
        </w:rPr>
        <w:t>⁺</w:t>
      </w:r>
      <w:r w:rsidRPr="00600E08">
        <w:rPr>
          <w:rFonts w:ascii="Arial" w:hAnsi="Arial" w:cs="Arial"/>
          <w:sz w:val="20"/>
          <w:szCs w:val="20"/>
        </w:rPr>
        <w:t xml:space="preserve">, pH, </w:t>
      </w:r>
      <w:proofErr w:type="spellStart"/>
      <w:r w:rsidRPr="00600E08">
        <w:rPr>
          <w:rFonts w:ascii="Arial" w:hAnsi="Arial" w:cs="Arial"/>
          <w:sz w:val="20"/>
          <w:szCs w:val="20"/>
        </w:rPr>
        <w:t>urea</w:t>
      </w:r>
      <w:proofErr w:type="spellEnd"/>
      <w:r w:rsidRPr="00600E08">
        <w:rPr>
          <w:rFonts w:ascii="Arial" w:hAnsi="Arial" w:cs="Arial"/>
          <w:sz w:val="20"/>
          <w:szCs w:val="20"/>
        </w:rPr>
        <w:t xml:space="preserve">, </w:t>
      </w:r>
      <w:proofErr w:type="spellStart"/>
      <w:r w:rsidRPr="00600E08">
        <w:rPr>
          <w:rFonts w:ascii="Arial" w:hAnsi="Arial" w:cs="Arial"/>
          <w:sz w:val="20"/>
          <w:szCs w:val="20"/>
        </w:rPr>
        <w:t>creatinine</w:t>
      </w:r>
      <w:proofErr w:type="spellEnd"/>
      <w:r w:rsidRPr="00600E08">
        <w:rPr>
          <w:rFonts w:ascii="Arial" w:hAnsi="Arial" w:cs="Arial"/>
          <w:sz w:val="20"/>
          <w:szCs w:val="20"/>
        </w:rPr>
        <w:t>, and the Na</w:t>
      </w:r>
      <w:r w:rsidRPr="00600E08">
        <w:rPr>
          <w:rFonts w:ascii="Cambria Math" w:hAnsi="Cambria Math" w:cs="Cambria Math"/>
          <w:sz w:val="20"/>
          <w:szCs w:val="20"/>
        </w:rPr>
        <w:t>⁺</w:t>
      </w:r>
      <w:r w:rsidRPr="00600E08">
        <w:rPr>
          <w:rFonts w:ascii="Arial" w:hAnsi="Arial" w:cs="Arial"/>
          <w:sz w:val="20"/>
          <w:szCs w:val="20"/>
        </w:rPr>
        <w:t>/K</w:t>
      </w:r>
      <w:r w:rsidRPr="00600E08">
        <w:rPr>
          <w:rFonts w:ascii="Cambria Math" w:hAnsi="Cambria Math" w:cs="Cambria Math"/>
          <w:sz w:val="20"/>
          <w:szCs w:val="20"/>
        </w:rPr>
        <w:t>⁺</w:t>
      </w:r>
      <w:r w:rsidRPr="00600E08">
        <w:rPr>
          <w:rFonts w:ascii="Arial" w:hAnsi="Arial" w:cs="Arial"/>
          <w:sz w:val="20"/>
          <w:szCs w:val="20"/>
        </w:rPr>
        <w:t xml:space="preserve"> ratio.</w:t>
      </w:r>
      <w:r w:rsidR="00F15668" w:rsidRPr="00600E08">
        <w:rPr>
          <w:rFonts w:ascii="Arial" w:hAnsi="Arial" w:cs="Arial"/>
          <w:sz w:val="20"/>
          <w:szCs w:val="20"/>
        </w:rPr>
        <w:t xml:space="preserve"> </w:t>
      </w:r>
      <w:r w:rsidRPr="00600E08">
        <w:rPr>
          <w:rFonts w:ascii="Arial" w:hAnsi="Arial" w:cs="Arial"/>
          <w:sz w:val="20"/>
          <w:szCs w:val="20"/>
        </w:rPr>
        <w:t xml:space="preserve">The percentage of </w:t>
      </w:r>
      <w:proofErr w:type="spellStart"/>
      <w:r w:rsidRPr="00600E08">
        <w:rPr>
          <w:rFonts w:ascii="Arial" w:hAnsi="Arial" w:cs="Arial"/>
          <w:sz w:val="20"/>
          <w:szCs w:val="20"/>
        </w:rPr>
        <w:t>elimination</w:t>
      </w:r>
      <w:proofErr w:type="spellEnd"/>
      <w:r w:rsidRPr="00600E08">
        <w:rPr>
          <w:rFonts w:ascii="Arial" w:hAnsi="Arial" w:cs="Arial"/>
          <w:sz w:val="20"/>
          <w:szCs w:val="20"/>
        </w:rPr>
        <w:t xml:space="preserve"> relative to ion </w:t>
      </w:r>
      <w:proofErr w:type="spellStart"/>
      <w:r w:rsidRPr="00600E08">
        <w:rPr>
          <w:rFonts w:ascii="Arial" w:hAnsi="Arial" w:cs="Arial"/>
          <w:sz w:val="20"/>
          <w:szCs w:val="20"/>
        </w:rPr>
        <w:t>intake</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calculated</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the </w:t>
      </w:r>
      <w:proofErr w:type="spellStart"/>
      <w:r w:rsidRPr="00600E08">
        <w:rPr>
          <w:rFonts w:ascii="Arial" w:hAnsi="Arial" w:cs="Arial"/>
          <w:sz w:val="20"/>
          <w:szCs w:val="20"/>
        </w:rPr>
        <w:t>following</w:t>
      </w:r>
      <w:proofErr w:type="spellEnd"/>
      <w:r w:rsidRPr="00600E08">
        <w:rPr>
          <w:rFonts w:ascii="Arial" w:hAnsi="Arial" w:cs="Arial"/>
          <w:sz w:val="20"/>
          <w:szCs w:val="20"/>
        </w:rPr>
        <w:t xml:space="preserve"> formulas (</w:t>
      </w:r>
      <w:proofErr w:type="spellStart"/>
      <w:r w:rsidRPr="00600E08">
        <w:rPr>
          <w:rFonts w:ascii="Arial" w:hAnsi="Arial" w:cs="Arial"/>
          <w:sz w:val="20"/>
          <w:szCs w:val="20"/>
        </w:rPr>
        <w:t>based</w:t>
      </w:r>
      <w:proofErr w:type="spellEnd"/>
      <w:r w:rsidRPr="00600E08">
        <w:rPr>
          <w:rFonts w:ascii="Arial" w:hAnsi="Arial" w:cs="Arial"/>
          <w:sz w:val="20"/>
          <w:szCs w:val="20"/>
        </w:rPr>
        <w:t xml:space="preserve"> on an </w:t>
      </w:r>
      <w:proofErr w:type="spellStart"/>
      <w:r w:rsidRPr="00600E08">
        <w:rPr>
          <w:rFonts w:ascii="Arial" w:hAnsi="Arial" w:cs="Arial"/>
          <w:sz w:val="20"/>
          <w:szCs w:val="20"/>
        </w:rPr>
        <w:t>intake</w:t>
      </w:r>
      <w:proofErr w:type="spellEnd"/>
      <w:r w:rsidRPr="00600E08">
        <w:rPr>
          <w:rFonts w:ascii="Arial" w:hAnsi="Arial" w:cs="Arial"/>
          <w:sz w:val="20"/>
          <w:szCs w:val="20"/>
        </w:rPr>
        <w:t xml:space="preserve"> of 2 </w:t>
      </w:r>
      <w:proofErr w:type="spellStart"/>
      <w:r w:rsidRPr="00600E08">
        <w:rPr>
          <w:rFonts w:ascii="Arial" w:hAnsi="Arial" w:cs="Arial"/>
          <w:sz w:val="20"/>
          <w:szCs w:val="20"/>
        </w:rPr>
        <w:t>mL</w:t>
      </w:r>
      <w:proofErr w:type="spellEnd"/>
      <w:r w:rsidRPr="00600E08">
        <w:rPr>
          <w:rFonts w:ascii="Arial" w:hAnsi="Arial" w:cs="Arial"/>
          <w:sz w:val="20"/>
          <w:szCs w:val="20"/>
        </w:rPr>
        <w:t xml:space="preserve"> of water and 0.385 </w:t>
      </w:r>
      <w:proofErr w:type="spellStart"/>
      <w:r w:rsidRPr="00600E08">
        <w:rPr>
          <w:rFonts w:ascii="Arial" w:hAnsi="Arial" w:cs="Arial"/>
          <w:sz w:val="20"/>
          <w:szCs w:val="20"/>
        </w:rPr>
        <w:t>mmol</w:t>
      </w:r>
      <w:proofErr w:type="spellEnd"/>
      <w:r w:rsidRPr="00600E08">
        <w:rPr>
          <w:rFonts w:ascii="Arial" w:hAnsi="Arial" w:cs="Arial"/>
          <w:sz w:val="20"/>
          <w:szCs w:val="20"/>
        </w:rPr>
        <w:t xml:space="preserve"> of sodium/</w:t>
      </w:r>
      <w:proofErr w:type="spellStart"/>
      <w:r w:rsidRPr="00600E08">
        <w:rPr>
          <w:rFonts w:ascii="Arial" w:hAnsi="Arial" w:cs="Arial"/>
          <w:sz w:val="20"/>
          <w:szCs w:val="20"/>
        </w:rPr>
        <w:t>chloride</w:t>
      </w:r>
      <w:proofErr w:type="spellEnd"/>
      <w:r w:rsidRPr="00600E08">
        <w:rPr>
          <w:rFonts w:ascii="Arial" w:hAnsi="Arial" w:cs="Arial"/>
          <w:sz w:val="20"/>
          <w:szCs w:val="20"/>
        </w:rPr>
        <w:t xml:space="preserve"> per 100 g of body </w:t>
      </w:r>
      <w:proofErr w:type="spellStart"/>
      <w:r w:rsidRPr="00600E08">
        <w:rPr>
          <w:rFonts w:ascii="Arial" w:hAnsi="Arial" w:cs="Arial"/>
          <w:sz w:val="20"/>
          <w:szCs w:val="20"/>
        </w:rPr>
        <w:t>weight</w:t>
      </w:r>
      <w:proofErr w:type="spellEnd"/>
      <w:r w:rsidRPr="00600E08">
        <w:rPr>
          <w:rFonts w:ascii="Arial" w:hAnsi="Arial" w:cs="Arial"/>
          <w:sz w:val="20"/>
          <w:szCs w:val="20"/>
        </w:rPr>
        <w:t>):</w:t>
      </w:r>
    </w:p>
    <w:p w14:paraId="42684079" w14:textId="77777777" w:rsidR="00601796" w:rsidRPr="00600E08" w:rsidRDefault="00601796" w:rsidP="00601796">
      <w:pPr>
        <w:spacing w:after="0" w:line="360" w:lineRule="auto"/>
        <w:jc w:val="both"/>
        <w:rPr>
          <w:rFonts w:ascii="Arial" w:hAnsi="Arial" w:cs="Arial"/>
          <w:sz w:val="20"/>
          <w:szCs w:val="20"/>
        </w:rPr>
      </w:pPr>
      <w:r w:rsidRPr="00600E08">
        <w:rPr>
          <w:rFonts w:ascii="Arial" w:hAnsi="Arial" w:cs="Arial"/>
          <w:sz w:val="20"/>
          <w:szCs w:val="20"/>
        </w:rPr>
        <w:t xml:space="preserve">Ion </w:t>
      </w:r>
      <w:proofErr w:type="spellStart"/>
      <w:r w:rsidRPr="00600E08">
        <w:rPr>
          <w:rFonts w:ascii="Arial" w:hAnsi="Arial" w:cs="Arial"/>
          <w:sz w:val="20"/>
          <w:szCs w:val="20"/>
        </w:rPr>
        <w:t>elimination</w:t>
      </w:r>
      <w:proofErr w:type="spellEnd"/>
      <w:r w:rsidRPr="00600E08">
        <w:rPr>
          <w:rFonts w:ascii="Arial" w:hAnsi="Arial" w:cs="Arial"/>
          <w:sz w:val="20"/>
          <w:szCs w:val="20"/>
        </w:rPr>
        <w:t xml:space="preserve"> (%) = X × 100 / 0.385, </w:t>
      </w:r>
      <w:proofErr w:type="spellStart"/>
      <w:r w:rsidRPr="00600E08">
        <w:rPr>
          <w:rFonts w:ascii="Arial" w:hAnsi="Arial" w:cs="Arial"/>
          <w:sz w:val="20"/>
          <w:szCs w:val="20"/>
        </w:rPr>
        <w:t>where</w:t>
      </w:r>
      <w:proofErr w:type="spellEnd"/>
      <w:r w:rsidRPr="00600E08">
        <w:rPr>
          <w:rFonts w:ascii="Arial" w:hAnsi="Arial" w:cs="Arial"/>
          <w:sz w:val="20"/>
          <w:szCs w:val="20"/>
        </w:rPr>
        <w:t xml:space="preserve"> X </w:t>
      </w:r>
      <w:proofErr w:type="spellStart"/>
      <w:r w:rsidRPr="00600E08">
        <w:rPr>
          <w:rFonts w:ascii="Arial" w:hAnsi="Arial" w:cs="Arial"/>
          <w:sz w:val="20"/>
          <w:szCs w:val="20"/>
        </w:rPr>
        <w:t>is</w:t>
      </w:r>
      <w:proofErr w:type="spellEnd"/>
      <w:r w:rsidRPr="00600E08">
        <w:rPr>
          <w:rFonts w:ascii="Arial" w:hAnsi="Arial" w:cs="Arial"/>
          <w:sz w:val="20"/>
          <w:szCs w:val="20"/>
        </w:rPr>
        <w:t xml:space="preserve"> the </w:t>
      </w:r>
      <w:proofErr w:type="spellStart"/>
      <w:r w:rsidRPr="00600E08">
        <w:rPr>
          <w:rFonts w:ascii="Arial" w:hAnsi="Arial" w:cs="Arial"/>
          <w:sz w:val="20"/>
          <w:szCs w:val="20"/>
        </w:rPr>
        <w:t>amount</w:t>
      </w:r>
      <w:proofErr w:type="spellEnd"/>
      <w:r w:rsidRPr="00600E08">
        <w:rPr>
          <w:rFonts w:ascii="Arial" w:hAnsi="Arial" w:cs="Arial"/>
          <w:sz w:val="20"/>
          <w:szCs w:val="20"/>
        </w:rPr>
        <w:t xml:space="preserve"> of Na</w:t>
      </w:r>
      <w:r w:rsidRPr="00600E08">
        <w:rPr>
          <w:rFonts w:ascii="Cambria Math" w:hAnsi="Cambria Math" w:cs="Cambria Math"/>
          <w:sz w:val="20"/>
          <w:szCs w:val="20"/>
        </w:rPr>
        <w:t>⁺</w:t>
      </w:r>
      <w:r w:rsidRPr="00600E08">
        <w:rPr>
          <w:rFonts w:ascii="Arial" w:hAnsi="Arial" w:cs="Arial"/>
          <w:sz w:val="20"/>
          <w:szCs w:val="20"/>
        </w:rPr>
        <w:t xml:space="preserve"> or Cl</w:t>
      </w:r>
      <w:r w:rsidRPr="00600E08">
        <w:rPr>
          <w:rFonts w:ascii="Cambria Math" w:hAnsi="Cambria Math" w:cs="Cambria Math"/>
          <w:sz w:val="20"/>
          <w:szCs w:val="20"/>
        </w:rPr>
        <w:t>⁻</w:t>
      </w:r>
      <w:r w:rsidRPr="00600E08">
        <w:rPr>
          <w:rFonts w:ascii="Arial" w:hAnsi="Arial" w:cs="Arial"/>
          <w:sz w:val="20"/>
          <w:szCs w:val="20"/>
        </w:rPr>
        <w:t xml:space="preserve"> </w:t>
      </w:r>
      <w:proofErr w:type="spellStart"/>
      <w:r w:rsidRPr="00600E08">
        <w:rPr>
          <w:rFonts w:ascii="Arial" w:hAnsi="Arial" w:cs="Arial"/>
          <w:sz w:val="20"/>
          <w:szCs w:val="20"/>
        </w:rPr>
        <w:t>excreted</w:t>
      </w:r>
      <w:proofErr w:type="spellEnd"/>
      <w:r w:rsidRPr="00600E08">
        <w:rPr>
          <w:rFonts w:ascii="Arial" w:hAnsi="Arial" w:cs="Arial"/>
          <w:sz w:val="20"/>
          <w:szCs w:val="20"/>
        </w:rPr>
        <w:t xml:space="preserve"> in urine (in </w:t>
      </w:r>
      <w:proofErr w:type="spellStart"/>
      <w:r w:rsidRPr="00600E08">
        <w:rPr>
          <w:rFonts w:ascii="Arial" w:hAnsi="Arial" w:cs="Arial"/>
          <w:sz w:val="20"/>
          <w:szCs w:val="20"/>
        </w:rPr>
        <w:t>mmol</w:t>
      </w:r>
      <w:proofErr w:type="spellEnd"/>
      <w:r w:rsidRPr="00600E08">
        <w:rPr>
          <w:rFonts w:ascii="Arial" w:hAnsi="Arial" w:cs="Arial"/>
          <w:sz w:val="20"/>
          <w:szCs w:val="20"/>
        </w:rPr>
        <w:t>)</w:t>
      </w:r>
    </w:p>
    <w:p w14:paraId="347E2A44" w14:textId="77777777" w:rsidR="00601796" w:rsidRPr="00600E08" w:rsidRDefault="00601796" w:rsidP="00601796">
      <w:pPr>
        <w:spacing w:after="0" w:line="360" w:lineRule="auto"/>
        <w:jc w:val="both"/>
        <w:rPr>
          <w:rFonts w:ascii="Arial" w:hAnsi="Arial" w:cs="Arial"/>
          <w:sz w:val="20"/>
          <w:szCs w:val="20"/>
        </w:rPr>
      </w:pPr>
    </w:p>
    <w:p w14:paraId="6728310B" w14:textId="77777777" w:rsidR="00601796" w:rsidRPr="00600E08" w:rsidRDefault="00601796" w:rsidP="00601796">
      <w:pPr>
        <w:spacing w:after="0" w:line="360" w:lineRule="auto"/>
        <w:jc w:val="both"/>
        <w:rPr>
          <w:rFonts w:ascii="Arial" w:hAnsi="Arial" w:cs="Arial"/>
          <w:sz w:val="20"/>
          <w:szCs w:val="20"/>
        </w:rPr>
      </w:pPr>
      <w:r w:rsidRPr="00600E08">
        <w:rPr>
          <w:rFonts w:ascii="Arial" w:hAnsi="Arial" w:cs="Arial"/>
          <w:sz w:val="20"/>
          <w:szCs w:val="20"/>
        </w:rPr>
        <w:t xml:space="preserve">Water </w:t>
      </w:r>
      <w:proofErr w:type="spellStart"/>
      <w:r w:rsidRPr="00600E08">
        <w:rPr>
          <w:rFonts w:ascii="Arial" w:hAnsi="Arial" w:cs="Arial"/>
          <w:sz w:val="20"/>
          <w:szCs w:val="20"/>
        </w:rPr>
        <w:t>elimination</w:t>
      </w:r>
      <w:proofErr w:type="spellEnd"/>
      <w:r w:rsidRPr="00600E08">
        <w:rPr>
          <w:rFonts w:ascii="Arial" w:hAnsi="Arial" w:cs="Arial"/>
          <w:sz w:val="20"/>
          <w:szCs w:val="20"/>
        </w:rPr>
        <w:t xml:space="preserve"> (%) = X × 100 / 2, </w:t>
      </w:r>
      <w:proofErr w:type="spellStart"/>
      <w:r w:rsidRPr="00600E08">
        <w:rPr>
          <w:rFonts w:ascii="Arial" w:hAnsi="Arial" w:cs="Arial"/>
          <w:sz w:val="20"/>
          <w:szCs w:val="20"/>
        </w:rPr>
        <w:t>where</w:t>
      </w:r>
      <w:proofErr w:type="spellEnd"/>
      <w:r w:rsidRPr="00600E08">
        <w:rPr>
          <w:rFonts w:ascii="Arial" w:hAnsi="Arial" w:cs="Arial"/>
          <w:sz w:val="20"/>
          <w:szCs w:val="20"/>
        </w:rPr>
        <w:t xml:space="preserve"> X </w:t>
      </w:r>
      <w:proofErr w:type="spellStart"/>
      <w:r w:rsidRPr="00600E08">
        <w:rPr>
          <w:rFonts w:ascii="Arial" w:hAnsi="Arial" w:cs="Arial"/>
          <w:sz w:val="20"/>
          <w:szCs w:val="20"/>
        </w:rPr>
        <w:t>is</w:t>
      </w:r>
      <w:proofErr w:type="spellEnd"/>
      <w:r w:rsidRPr="00600E08">
        <w:rPr>
          <w:rFonts w:ascii="Arial" w:hAnsi="Arial" w:cs="Arial"/>
          <w:sz w:val="20"/>
          <w:szCs w:val="20"/>
        </w:rPr>
        <w:t xml:space="preserve"> the urine volume in </w:t>
      </w:r>
      <w:proofErr w:type="spellStart"/>
      <w:r w:rsidRPr="00600E08">
        <w:rPr>
          <w:rFonts w:ascii="Arial" w:hAnsi="Arial" w:cs="Arial"/>
          <w:sz w:val="20"/>
          <w:szCs w:val="20"/>
        </w:rPr>
        <w:t>mL</w:t>
      </w:r>
      <w:proofErr w:type="spellEnd"/>
    </w:p>
    <w:p w14:paraId="0BEE51A2" w14:textId="77777777" w:rsidR="00601796" w:rsidRPr="00600E08" w:rsidRDefault="00601796" w:rsidP="00601796">
      <w:pPr>
        <w:spacing w:after="0" w:line="360" w:lineRule="auto"/>
        <w:jc w:val="both"/>
        <w:rPr>
          <w:rFonts w:ascii="Arial" w:hAnsi="Arial" w:cs="Arial"/>
          <w:sz w:val="20"/>
          <w:szCs w:val="20"/>
        </w:rPr>
      </w:pPr>
      <w:r w:rsidRPr="00600E08">
        <w:rPr>
          <w:rFonts w:ascii="Arial" w:hAnsi="Arial" w:cs="Arial"/>
          <w:sz w:val="20"/>
          <w:szCs w:val="20"/>
        </w:rPr>
        <w:lastRenderedPageBreak/>
        <w:t xml:space="preserve">Sodium, potassium, and </w:t>
      </w:r>
      <w:proofErr w:type="spellStart"/>
      <w:r w:rsidRPr="00600E08">
        <w:rPr>
          <w:rFonts w:ascii="Arial" w:hAnsi="Arial" w:cs="Arial"/>
          <w:sz w:val="20"/>
          <w:szCs w:val="20"/>
        </w:rPr>
        <w:t>chloride</w:t>
      </w:r>
      <w:proofErr w:type="spellEnd"/>
      <w:r w:rsidRPr="00600E08">
        <w:rPr>
          <w:rFonts w:ascii="Arial" w:hAnsi="Arial" w:cs="Arial"/>
          <w:sz w:val="20"/>
          <w:szCs w:val="20"/>
        </w:rPr>
        <w:t xml:space="preserve">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simultaneously</w:t>
      </w:r>
      <w:proofErr w:type="spellEnd"/>
      <w:r w:rsidRPr="00600E08">
        <w:rPr>
          <w:rFonts w:ascii="Arial" w:hAnsi="Arial" w:cs="Arial"/>
          <w:sz w:val="20"/>
          <w:szCs w:val="20"/>
        </w:rPr>
        <w:t xml:space="preserve"> </w:t>
      </w:r>
      <w:proofErr w:type="spellStart"/>
      <w:r w:rsidRPr="00600E08">
        <w:rPr>
          <w:rFonts w:ascii="Arial" w:hAnsi="Arial" w:cs="Arial"/>
          <w:sz w:val="20"/>
          <w:szCs w:val="20"/>
        </w:rPr>
        <w:t>measured</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a flame </w:t>
      </w:r>
      <w:proofErr w:type="spellStart"/>
      <w:r w:rsidRPr="00600E08">
        <w:rPr>
          <w:rFonts w:ascii="Arial" w:hAnsi="Arial" w:cs="Arial"/>
          <w:sz w:val="20"/>
          <w:szCs w:val="20"/>
        </w:rPr>
        <w:t>photometer</w:t>
      </w:r>
      <w:proofErr w:type="spellEnd"/>
      <w:r w:rsidRPr="00600E08">
        <w:rPr>
          <w:rFonts w:ascii="Arial" w:hAnsi="Arial" w:cs="Arial"/>
          <w:sz w:val="20"/>
          <w:szCs w:val="20"/>
        </w:rPr>
        <w:t xml:space="preserve"> (</w:t>
      </w:r>
      <w:proofErr w:type="spellStart"/>
      <w:r w:rsidRPr="00600E08">
        <w:rPr>
          <w:rFonts w:ascii="Arial" w:hAnsi="Arial" w:cs="Arial"/>
          <w:sz w:val="20"/>
          <w:szCs w:val="20"/>
        </w:rPr>
        <w:t>Caretium</w:t>
      </w:r>
      <w:proofErr w:type="spellEnd"/>
      <w:r w:rsidRPr="00600E08">
        <w:rPr>
          <w:rFonts w:ascii="Arial" w:hAnsi="Arial" w:cs="Arial"/>
          <w:sz w:val="20"/>
          <w:szCs w:val="20"/>
        </w:rPr>
        <w:t>®).</w:t>
      </w:r>
      <w:r w:rsidR="00F15668" w:rsidRPr="00600E08">
        <w:rPr>
          <w:rFonts w:ascii="Arial" w:hAnsi="Arial" w:cs="Arial"/>
          <w:sz w:val="20"/>
          <w:szCs w:val="20"/>
        </w:rPr>
        <w:t xml:space="preserve"> </w:t>
      </w:r>
      <w:r w:rsidRPr="00600E08">
        <w:rPr>
          <w:rFonts w:ascii="Arial" w:hAnsi="Arial" w:cs="Arial"/>
          <w:sz w:val="20"/>
          <w:szCs w:val="20"/>
        </w:rPr>
        <w:t xml:space="preserve">Calcium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measured</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an EMPEROR 168 </w:t>
      </w:r>
      <w:proofErr w:type="spellStart"/>
      <w:r w:rsidRPr="00600E08">
        <w:rPr>
          <w:rFonts w:ascii="Arial" w:hAnsi="Arial" w:cs="Arial"/>
          <w:sz w:val="20"/>
          <w:szCs w:val="20"/>
        </w:rPr>
        <w:t>spectrophotometer</w:t>
      </w:r>
      <w:proofErr w:type="spellEnd"/>
      <w:r w:rsidRPr="00600E08">
        <w:rPr>
          <w:rFonts w:ascii="Arial" w:hAnsi="Arial" w:cs="Arial"/>
          <w:sz w:val="20"/>
          <w:szCs w:val="20"/>
        </w:rPr>
        <w:t>.</w:t>
      </w:r>
      <w:r w:rsidR="00F15668" w:rsidRPr="00600E08">
        <w:rPr>
          <w:rFonts w:ascii="Arial" w:hAnsi="Arial" w:cs="Arial"/>
          <w:sz w:val="20"/>
          <w:szCs w:val="20"/>
        </w:rPr>
        <w:t xml:space="preserve"> </w:t>
      </w:r>
      <w:proofErr w:type="spellStart"/>
      <w:r w:rsidRPr="00600E08">
        <w:rPr>
          <w:rFonts w:ascii="Arial" w:hAnsi="Arial" w:cs="Arial"/>
          <w:sz w:val="20"/>
          <w:szCs w:val="20"/>
        </w:rPr>
        <w:t>Urea</w:t>
      </w:r>
      <w:proofErr w:type="spellEnd"/>
      <w:r w:rsidRPr="00600E08">
        <w:rPr>
          <w:rFonts w:ascii="Arial" w:hAnsi="Arial" w:cs="Arial"/>
          <w:sz w:val="20"/>
          <w:szCs w:val="20"/>
        </w:rPr>
        <w:t xml:space="preserve"> and </w:t>
      </w:r>
      <w:proofErr w:type="spellStart"/>
      <w:r w:rsidRPr="00600E08">
        <w:rPr>
          <w:rFonts w:ascii="Arial" w:hAnsi="Arial" w:cs="Arial"/>
          <w:sz w:val="20"/>
          <w:szCs w:val="20"/>
        </w:rPr>
        <w:t>creatinine</w:t>
      </w:r>
      <w:proofErr w:type="spellEnd"/>
      <w:r w:rsidRPr="00600E08">
        <w:rPr>
          <w:rFonts w:ascii="Arial" w:hAnsi="Arial" w:cs="Arial"/>
          <w:sz w:val="20"/>
          <w:szCs w:val="20"/>
        </w:rPr>
        <w:t xml:space="preserve">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measured</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a BIBBY </w:t>
      </w:r>
      <w:proofErr w:type="spellStart"/>
      <w:r w:rsidRPr="00600E08">
        <w:rPr>
          <w:rFonts w:ascii="Arial" w:hAnsi="Arial" w:cs="Arial"/>
          <w:sz w:val="20"/>
          <w:szCs w:val="20"/>
        </w:rPr>
        <w:t>Anadès</w:t>
      </w:r>
      <w:proofErr w:type="spellEnd"/>
      <w:r w:rsidRPr="00600E08">
        <w:rPr>
          <w:rFonts w:ascii="Arial" w:hAnsi="Arial" w:cs="Arial"/>
          <w:sz w:val="20"/>
          <w:szCs w:val="20"/>
        </w:rPr>
        <w:t xml:space="preserve"> </w:t>
      </w:r>
      <w:proofErr w:type="spellStart"/>
      <w:r w:rsidRPr="00600E08">
        <w:rPr>
          <w:rFonts w:ascii="Arial" w:hAnsi="Arial" w:cs="Arial"/>
          <w:sz w:val="20"/>
          <w:szCs w:val="20"/>
        </w:rPr>
        <w:t>spectrophotometer</w:t>
      </w:r>
      <w:proofErr w:type="spellEnd"/>
      <w:r w:rsidRPr="00600E08">
        <w:rPr>
          <w:rFonts w:ascii="Arial" w:hAnsi="Arial" w:cs="Arial"/>
          <w:sz w:val="20"/>
          <w:szCs w:val="20"/>
        </w:rPr>
        <w:t>.</w:t>
      </w:r>
    </w:p>
    <w:p w14:paraId="697845AA" w14:textId="77777777" w:rsidR="00235D4A" w:rsidRDefault="00235D4A" w:rsidP="00601796">
      <w:pPr>
        <w:spacing w:after="0" w:line="360" w:lineRule="auto"/>
        <w:jc w:val="both"/>
        <w:rPr>
          <w:rFonts w:ascii="Arial" w:hAnsi="Arial" w:cs="Arial"/>
          <w:b/>
          <w:sz w:val="20"/>
          <w:szCs w:val="20"/>
        </w:rPr>
      </w:pPr>
    </w:p>
    <w:p w14:paraId="50BE7723" w14:textId="426FBD53" w:rsidR="00601796" w:rsidRPr="00235D4A" w:rsidRDefault="00601796" w:rsidP="00235D4A">
      <w:pPr>
        <w:pStyle w:val="ListParagraph"/>
        <w:numPr>
          <w:ilvl w:val="3"/>
          <w:numId w:val="10"/>
        </w:numPr>
        <w:spacing w:after="0" w:line="360" w:lineRule="auto"/>
        <w:jc w:val="both"/>
        <w:rPr>
          <w:rFonts w:ascii="Arial" w:hAnsi="Arial" w:cs="Arial"/>
          <w:b/>
          <w:sz w:val="20"/>
          <w:szCs w:val="20"/>
        </w:rPr>
      </w:pPr>
      <w:proofErr w:type="spellStart"/>
      <w:r w:rsidRPr="00235D4A">
        <w:rPr>
          <w:rFonts w:ascii="Arial" w:hAnsi="Arial" w:cs="Arial"/>
          <w:b/>
          <w:sz w:val="20"/>
          <w:szCs w:val="20"/>
        </w:rPr>
        <w:t>Statistical</w:t>
      </w:r>
      <w:proofErr w:type="spellEnd"/>
      <w:r w:rsidRPr="00235D4A">
        <w:rPr>
          <w:rFonts w:ascii="Arial" w:hAnsi="Arial" w:cs="Arial"/>
          <w:b/>
          <w:sz w:val="20"/>
          <w:szCs w:val="20"/>
        </w:rPr>
        <w:t xml:space="preserve"> </w:t>
      </w:r>
      <w:proofErr w:type="spellStart"/>
      <w:r w:rsidRPr="00235D4A">
        <w:rPr>
          <w:rFonts w:ascii="Arial" w:hAnsi="Arial" w:cs="Arial"/>
          <w:b/>
          <w:sz w:val="20"/>
          <w:szCs w:val="20"/>
        </w:rPr>
        <w:t>Analysis</w:t>
      </w:r>
      <w:proofErr w:type="spellEnd"/>
    </w:p>
    <w:p w14:paraId="35ED57E7" w14:textId="77777777" w:rsidR="00601796" w:rsidRDefault="00601796" w:rsidP="00601796">
      <w:pPr>
        <w:spacing w:after="0" w:line="360" w:lineRule="auto"/>
        <w:jc w:val="both"/>
        <w:rPr>
          <w:rFonts w:ascii="Arial" w:hAnsi="Arial" w:cs="Arial"/>
          <w:sz w:val="20"/>
          <w:szCs w:val="20"/>
        </w:rPr>
      </w:pPr>
      <w:r w:rsidRPr="00600E08">
        <w:rPr>
          <w:rFonts w:ascii="Arial" w:hAnsi="Arial" w:cs="Arial"/>
          <w:sz w:val="20"/>
          <w:szCs w:val="20"/>
        </w:rPr>
        <w:t xml:space="preserve">Data </w:t>
      </w:r>
      <w:proofErr w:type="spellStart"/>
      <w:r w:rsidRPr="00600E08">
        <w:rPr>
          <w:rFonts w:ascii="Arial" w:hAnsi="Arial" w:cs="Arial"/>
          <w:sz w:val="20"/>
          <w:szCs w:val="20"/>
        </w:rPr>
        <w:t>collected</w:t>
      </w:r>
      <w:proofErr w:type="spellEnd"/>
      <w:r w:rsidRPr="00600E08">
        <w:rPr>
          <w:rFonts w:ascii="Arial" w:hAnsi="Arial" w:cs="Arial"/>
          <w:sz w:val="20"/>
          <w:szCs w:val="20"/>
        </w:rPr>
        <w:t xml:space="preserve">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and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treatment</w:t>
      </w:r>
      <w:proofErr w:type="spellEnd"/>
      <w:r w:rsidRPr="00600E08">
        <w:rPr>
          <w:rFonts w:ascii="Arial" w:hAnsi="Arial" w:cs="Arial"/>
          <w:sz w:val="20"/>
          <w:szCs w:val="20"/>
        </w:rPr>
        <w:t xml:space="preserve">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recorded</w:t>
      </w:r>
      <w:proofErr w:type="spellEnd"/>
      <w:r w:rsidRPr="00600E08">
        <w:rPr>
          <w:rFonts w:ascii="Arial" w:hAnsi="Arial" w:cs="Arial"/>
          <w:sz w:val="20"/>
          <w:szCs w:val="20"/>
        </w:rPr>
        <w:t xml:space="preserve"> in Excel 2013. </w:t>
      </w:r>
      <w:proofErr w:type="spellStart"/>
      <w:r w:rsidRPr="00600E08">
        <w:rPr>
          <w:rFonts w:ascii="Arial" w:hAnsi="Arial" w:cs="Arial"/>
          <w:sz w:val="20"/>
          <w:szCs w:val="20"/>
        </w:rPr>
        <w:t>Normality</w:t>
      </w:r>
      <w:proofErr w:type="spellEnd"/>
      <w:r w:rsidRPr="00600E08">
        <w:rPr>
          <w:rFonts w:ascii="Arial" w:hAnsi="Arial" w:cs="Arial"/>
          <w:sz w:val="20"/>
          <w:szCs w:val="20"/>
        </w:rPr>
        <w:t xml:space="preserve"> and </w:t>
      </w:r>
      <w:proofErr w:type="spellStart"/>
      <w:r w:rsidRPr="00600E08">
        <w:rPr>
          <w:rFonts w:ascii="Arial" w:hAnsi="Arial" w:cs="Arial"/>
          <w:sz w:val="20"/>
          <w:szCs w:val="20"/>
        </w:rPr>
        <w:t>homogeneity</w:t>
      </w:r>
      <w:proofErr w:type="spellEnd"/>
      <w:r w:rsidRPr="00600E08">
        <w:rPr>
          <w:rFonts w:ascii="Arial" w:hAnsi="Arial" w:cs="Arial"/>
          <w:sz w:val="20"/>
          <w:szCs w:val="20"/>
        </w:rPr>
        <w:t xml:space="preserve"> of variances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tested</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R Studio via Shapiro and </w:t>
      </w:r>
      <w:proofErr w:type="spellStart"/>
      <w:r w:rsidRPr="00600E08">
        <w:rPr>
          <w:rFonts w:ascii="Arial" w:hAnsi="Arial" w:cs="Arial"/>
          <w:sz w:val="20"/>
          <w:szCs w:val="20"/>
        </w:rPr>
        <w:t>Levene</w:t>
      </w:r>
      <w:proofErr w:type="spellEnd"/>
      <w:r w:rsidRPr="00600E08">
        <w:rPr>
          <w:rFonts w:ascii="Arial" w:hAnsi="Arial" w:cs="Arial"/>
          <w:sz w:val="20"/>
          <w:szCs w:val="20"/>
        </w:rPr>
        <w:t xml:space="preserve"> tests, </w:t>
      </w:r>
      <w:proofErr w:type="spellStart"/>
      <w:r w:rsidRPr="00600E08">
        <w:rPr>
          <w:rFonts w:ascii="Arial" w:hAnsi="Arial" w:cs="Arial"/>
          <w:sz w:val="20"/>
          <w:szCs w:val="20"/>
        </w:rPr>
        <w:t>respectively</w:t>
      </w:r>
      <w:proofErr w:type="spellEnd"/>
      <w:r w:rsidRPr="00600E08">
        <w:rPr>
          <w:rFonts w:ascii="Arial" w:hAnsi="Arial" w:cs="Arial"/>
          <w:sz w:val="20"/>
          <w:szCs w:val="20"/>
        </w:rPr>
        <w:t xml:space="preserve">. </w:t>
      </w:r>
      <w:proofErr w:type="spellStart"/>
      <w:r w:rsidRPr="00600E08">
        <w:rPr>
          <w:rFonts w:ascii="Arial" w:hAnsi="Arial" w:cs="Arial"/>
          <w:sz w:val="20"/>
          <w:szCs w:val="20"/>
        </w:rPr>
        <w:t>Paired-sample</w:t>
      </w:r>
      <w:proofErr w:type="spellEnd"/>
      <w:r w:rsidRPr="00600E08">
        <w:rPr>
          <w:rFonts w:ascii="Arial" w:hAnsi="Arial" w:cs="Arial"/>
          <w:sz w:val="20"/>
          <w:szCs w:val="20"/>
        </w:rPr>
        <w:t xml:space="preserve"> t-tests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 xml:space="preserve"> for </w:t>
      </w:r>
      <w:proofErr w:type="spellStart"/>
      <w:r w:rsidRPr="00600E08">
        <w:rPr>
          <w:rFonts w:ascii="Arial" w:hAnsi="Arial" w:cs="Arial"/>
          <w:sz w:val="20"/>
          <w:szCs w:val="20"/>
        </w:rPr>
        <w:t>comparison</w:t>
      </w:r>
      <w:proofErr w:type="spellEnd"/>
      <w:r w:rsidRPr="00600E08">
        <w:rPr>
          <w:rFonts w:ascii="Arial" w:hAnsi="Arial" w:cs="Arial"/>
          <w:sz w:val="20"/>
          <w:szCs w:val="20"/>
        </w:rPr>
        <w:t>.</w:t>
      </w:r>
      <w:r w:rsidR="00F15668" w:rsidRPr="00600E08">
        <w:rPr>
          <w:rFonts w:ascii="Arial" w:hAnsi="Arial" w:cs="Arial"/>
          <w:sz w:val="20"/>
          <w:szCs w:val="20"/>
        </w:rPr>
        <w:t xml:space="preserve"> </w:t>
      </w:r>
      <w:r w:rsidRPr="00600E08">
        <w:rPr>
          <w:rFonts w:ascii="Arial" w:hAnsi="Arial" w:cs="Arial"/>
          <w:sz w:val="20"/>
          <w:szCs w:val="20"/>
        </w:rPr>
        <w:t xml:space="preserve">Graphs </w:t>
      </w:r>
      <w:proofErr w:type="spellStart"/>
      <w:r w:rsidRPr="00600E08">
        <w:rPr>
          <w:rFonts w:ascii="Arial" w:hAnsi="Arial" w:cs="Arial"/>
          <w:sz w:val="20"/>
          <w:szCs w:val="20"/>
        </w:rPr>
        <w:t>were</w:t>
      </w:r>
      <w:proofErr w:type="spellEnd"/>
      <w:r w:rsidRPr="00600E08">
        <w:rPr>
          <w:rFonts w:ascii="Arial" w:hAnsi="Arial" w:cs="Arial"/>
          <w:sz w:val="20"/>
          <w:szCs w:val="20"/>
        </w:rPr>
        <w:t xml:space="preserve"> </w:t>
      </w:r>
      <w:proofErr w:type="spellStart"/>
      <w:r w:rsidRPr="00600E08">
        <w:rPr>
          <w:rFonts w:ascii="Arial" w:hAnsi="Arial" w:cs="Arial"/>
          <w:sz w:val="20"/>
          <w:szCs w:val="20"/>
        </w:rPr>
        <w:t>generated</w:t>
      </w:r>
      <w:proofErr w:type="spellEnd"/>
      <w:r w:rsidRPr="00600E08">
        <w:rPr>
          <w:rFonts w:ascii="Arial" w:hAnsi="Arial" w:cs="Arial"/>
          <w:sz w:val="20"/>
          <w:szCs w:val="20"/>
        </w:rPr>
        <w:t xml:space="preserve"> </w:t>
      </w:r>
      <w:proofErr w:type="spellStart"/>
      <w:r w:rsidRPr="00600E08">
        <w:rPr>
          <w:rFonts w:ascii="Arial" w:hAnsi="Arial" w:cs="Arial"/>
          <w:sz w:val="20"/>
          <w:szCs w:val="20"/>
        </w:rPr>
        <w:t>with</w:t>
      </w:r>
      <w:proofErr w:type="spellEnd"/>
      <w:r w:rsidRPr="00600E08">
        <w:rPr>
          <w:rFonts w:ascii="Arial" w:hAnsi="Arial" w:cs="Arial"/>
          <w:sz w:val="20"/>
          <w:szCs w:val="20"/>
        </w:rPr>
        <w:t xml:space="preserve"> </w:t>
      </w:r>
      <w:proofErr w:type="spellStart"/>
      <w:r w:rsidRPr="00600E08">
        <w:rPr>
          <w:rFonts w:ascii="Arial" w:hAnsi="Arial" w:cs="Arial"/>
          <w:sz w:val="20"/>
          <w:szCs w:val="20"/>
        </w:rPr>
        <w:t>GraphPad</w:t>
      </w:r>
      <w:proofErr w:type="spellEnd"/>
      <w:r w:rsidRPr="00600E08">
        <w:rPr>
          <w:rFonts w:ascii="Arial" w:hAnsi="Arial" w:cs="Arial"/>
          <w:sz w:val="20"/>
          <w:szCs w:val="20"/>
        </w:rPr>
        <w:t xml:space="preserve"> </w:t>
      </w:r>
      <w:proofErr w:type="spellStart"/>
      <w:r w:rsidRPr="00600E08">
        <w:rPr>
          <w:rFonts w:ascii="Arial" w:hAnsi="Arial" w:cs="Arial"/>
          <w:sz w:val="20"/>
          <w:szCs w:val="20"/>
        </w:rPr>
        <w:t>Prism</w:t>
      </w:r>
      <w:proofErr w:type="spellEnd"/>
      <w:r w:rsidRPr="00600E08">
        <w:rPr>
          <w:rFonts w:ascii="Arial" w:hAnsi="Arial" w:cs="Arial"/>
          <w:sz w:val="20"/>
          <w:szCs w:val="20"/>
        </w:rPr>
        <w:t xml:space="preserve"> 9.5.1 (733) and Excel 2013. </w:t>
      </w:r>
      <w:proofErr w:type="spellStart"/>
      <w:r w:rsidRPr="00600E08">
        <w:rPr>
          <w:rFonts w:ascii="Arial" w:hAnsi="Arial" w:cs="Arial"/>
          <w:sz w:val="20"/>
          <w:szCs w:val="20"/>
        </w:rPr>
        <w:t>Statistical</w:t>
      </w:r>
      <w:proofErr w:type="spellEnd"/>
      <w:r w:rsidRPr="00600E08">
        <w:rPr>
          <w:rFonts w:ascii="Arial" w:hAnsi="Arial" w:cs="Arial"/>
          <w:sz w:val="20"/>
          <w:szCs w:val="20"/>
        </w:rPr>
        <w:t xml:space="preserve"> </w:t>
      </w:r>
      <w:proofErr w:type="spellStart"/>
      <w:r w:rsidRPr="00600E08">
        <w:rPr>
          <w:rFonts w:ascii="Arial" w:hAnsi="Arial" w:cs="Arial"/>
          <w:sz w:val="20"/>
          <w:szCs w:val="20"/>
        </w:rPr>
        <w:t>significance</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considered</w:t>
      </w:r>
      <w:proofErr w:type="spellEnd"/>
      <w:r w:rsidRPr="00600E08">
        <w:rPr>
          <w:rFonts w:ascii="Arial" w:hAnsi="Arial" w:cs="Arial"/>
          <w:sz w:val="20"/>
          <w:szCs w:val="20"/>
        </w:rPr>
        <w:t xml:space="preserve"> at p &lt; 0.05.</w:t>
      </w:r>
    </w:p>
    <w:p w14:paraId="0CF4F062" w14:textId="77777777" w:rsidR="00235D4A" w:rsidRDefault="00235D4A" w:rsidP="00601796">
      <w:pPr>
        <w:spacing w:after="0" w:line="360" w:lineRule="auto"/>
        <w:jc w:val="both"/>
        <w:rPr>
          <w:rFonts w:ascii="Arial" w:hAnsi="Arial" w:cs="Arial"/>
          <w:sz w:val="20"/>
          <w:szCs w:val="20"/>
        </w:rPr>
      </w:pPr>
    </w:p>
    <w:p w14:paraId="576EA048" w14:textId="475FEB8E" w:rsidR="00235D4A" w:rsidRPr="00235D4A" w:rsidRDefault="00235D4A" w:rsidP="00235D4A">
      <w:pPr>
        <w:pStyle w:val="ListParagraph"/>
        <w:keepNext/>
        <w:keepLines/>
        <w:numPr>
          <w:ilvl w:val="0"/>
          <w:numId w:val="10"/>
        </w:numPr>
        <w:spacing w:after="0" w:line="240" w:lineRule="auto"/>
        <w:jc w:val="both"/>
        <w:outlineLvl w:val="1"/>
        <w:rPr>
          <w:rFonts w:ascii="Arial" w:eastAsia="Times New Roman" w:hAnsi="Arial" w:cs="Times New Roman"/>
          <w:b/>
          <w:bCs/>
          <w:szCs w:val="26"/>
          <w:lang w:val="en-US" w:eastAsia="fr-FR"/>
        </w:rPr>
      </w:pPr>
      <w:bookmarkStart w:id="1" w:name="_Hlk197267018"/>
      <w:r w:rsidRPr="00235D4A">
        <w:rPr>
          <w:rFonts w:ascii="Arial" w:eastAsia="Times New Roman" w:hAnsi="Arial" w:cs="Times New Roman"/>
          <w:b/>
          <w:bCs/>
          <w:szCs w:val="26"/>
          <w:lang w:val="en-US" w:eastAsia="fr-FR"/>
        </w:rPr>
        <w:t>RESULTS</w:t>
      </w:r>
      <w:bookmarkEnd w:id="1"/>
      <w:r w:rsidRPr="00235D4A">
        <w:rPr>
          <w:rFonts w:ascii="Arial" w:eastAsia="Times New Roman" w:hAnsi="Arial" w:cs="Times New Roman"/>
          <w:b/>
          <w:bCs/>
          <w:szCs w:val="26"/>
          <w:lang w:val="en-US"/>
        </w:rPr>
        <w:t xml:space="preserve"> </w:t>
      </w:r>
      <w:r w:rsidRPr="00235D4A">
        <w:rPr>
          <w:rFonts w:ascii="Arial" w:eastAsia="Times New Roman" w:hAnsi="Arial" w:cs="Times New Roman"/>
          <w:b/>
          <w:bCs/>
          <w:szCs w:val="26"/>
          <w:lang w:val="en-US" w:eastAsia="fr-FR"/>
        </w:rPr>
        <w:t>AND DISCUSSION</w:t>
      </w:r>
    </w:p>
    <w:p w14:paraId="2BB69AF2" w14:textId="77777777" w:rsidR="00235D4A" w:rsidRDefault="00235D4A" w:rsidP="00601796">
      <w:pPr>
        <w:spacing w:after="0" w:line="360" w:lineRule="auto"/>
        <w:jc w:val="both"/>
        <w:rPr>
          <w:rFonts w:ascii="Arial" w:hAnsi="Arial" w:cs="Arial"/>
          <w:sz w:val="20"/>
          <w:szCs w:val="20"/>
        </w:rPr>
      </w:pPr>
    </w:p>
    <w:p w14:paraId="6D51F8C1" w14:textId="4024DEB8" w:rsidR="00E20D21" w:rsidRPr="00235D4A" w:rsidRDefault="00E20D21" w:rsidP="00235D4A">
      <w:pPr>
        <w:pStyle w:val="ListParagraph"/>
        <w:numPr>
          <w:ilvl w:val="1"/>
          <w:numId w:val="10"/>
        </w:numPr>
        <w:spacing w:after="0" w:line="360" w:lineRule="auto"/>
        <w:jc w:val="both"/>
        <w:rPr>
          <w:rFonts w:ascii="Arial" w:hAnsi="Arial" w:cs="Arial"/>
          <w:b/>
          <w:sz w:val="20"/>
          <w:szCs w:val="20"/>
        </w:rPr>
      </w:pPr>
      <w:proofErr w:type="spellStart"/>
      <w:r w:rsidRPr="00235D4A">
        <w:rPr>
          <w:rFonts w:ascii="Arial" w:hAnsi="Arial" w:cs="Arial"/>
          <w:b/>
          <w:sz w:val="20"/>
          <w:szCs w:val="20"/>
        </w:rPr>
        <w:t>Results</w:t>
      </w:r>
      <w:proofErr w:type="spellEnd"/>
    </w:p>
    <w:p w14:paraId="7A865F0E" w14:textId="77777777" w:rsidR="00BF6511" w:rsidRDefault="00BF6511" w:rsidP="00E20D21">
      <w:pPr>
        <w:spacing w:after="0" w:line="360" w:lineRule="auto"/>
        <w:jc w:val="both"/>
        <w:rPr>
          <w:rFonts w:ascii="Arial" w:hAnsi="Arial" w:cs="Arial"/>
          <w:b/>
          <w:sz w:val="20"/>
          <w:szCs w:val="20"/>
        </w:rPr>
      </w:pPr>
    </w:p>
    <w:p w14:paraId="7CC0FB05" w14:textId="75D695A9" w:rsidR="00E20D21" w:rsidRDefault="00E20D21" w:rsidP="00BF6511">
      <w:pPr>
        <w:pStyle w:val="ListParagraph"/>
        <w:numPr>
          <w:ilvl w:val="2"/>
          <w:numId w:val="10"/>
        </w:numPr>
        <w:spacing w:after="0" w:line="360" w:lineRule="auto"/>
        <w:jc w:val="both"/>
        <w:rPr>
          <w:rFonts w:ascii="Arial" w:hAnsi="Arial" w:cs="Arial"/>
          <w:b/>
          <w:sz w:val="20"/>
          <w:szCs w:val="20"/>
        </w:rPr>
      </w:pPr>
      <w:r w:rsidRPr="00BF6511">
        <w:rPr>
          <w:rFonts w:ascii="Arial" w:hAnsi="Arial" w:cs="Arial"/>
          <w:b/>
          <w:sz w:val="20"/>
          <w:szCs w:val="20"/>
        </w:rPr>
        <w:t xml:space="preserve">Extraction </w:t>
      </w:r>
      <w:proofErr w:type="spellStart"/>
      <w:r w:rsidRPr="00BF6511">
        <w:rPr>
          <w:rFonts w:ascii="Arial" w:hAnsi="Arial" w:cs="Arial"/>
          <w:b/>
          <w:sz w:val="20"/>
          <w:szCs w:val="20"/>
        </w:rPr>
        <w:t>Yield</w:t>
      </w:r>
      <w:proofErr w:type="spellEnd"/>
    </w:p>
    <w:p w14:paraId="7E61DC17" w14:textId="77777777" w:rsidR="00BF6511" w:rsidRDefault="00BF6511" w:rsidP="00E20D21">
      <w:pPr>
        <w:spacing w:after="0" w:line="360" w:lineRule="auto"/>
        <w:jc w:val="both"/>
        <w:rPr>
          <w:rFonts w:ascii="Arial" w:hAnsi="Arial" w:cs="Arial"/>
          <w:b/>
          <w:sz w:val="20"/>
          <w:szCs w:val="20"/>
        </w:rPr>
      </w:pPr>
    </w:p>
    <w:p w14:paraId="126AF936" w14:textId="77777777" w:rsidR="00E20D21" w:rsidRPr="00600E08" w:rsidRDefault="00E20D21" w:rsidP="00BF6511">
      <w:pPr>
        <w:spacing w:after="0" w:line="360" w:lineRule="auto"/>
        <w:jc w:val="center"/>
        <w:rPr>
          <w:rFonts w:ascii="Arial" w:hAnsi="Arial" w:cs="Arial"/>
          <w:sz w:val="20"/>
          <w:szCs w:val="20"/>
        </w:rPr>
      </w:pPr>
      <w:r w:rsidRPr="00600E08">
        <w:rPr>
          <w:rFonts w:ascii="Arial" w:hAnsi="Arial" w:cs="Arial"/>
          <w:sz w:val="20"/>
          <w:szCs w:val="20"/>
        </w:rPr>
        <w:t>R = (24.75/229.01) × 100 = 10.80%</w:t>
      </w:r>
    </w:p>
    <w:p w14:paraId="2CE752FA" w14:textId="77777777" w:rsidR="00E20D21" w:rsidRPr="00600E08" w:rsidRDefault="00E20D21" w:rsidP="00E20D21">
      <w:pPr>
        <w:spacing w:after="0" w:line="360" w:lineRule="auto"/>
        <w:jc w:val="both"/>
        <w:rPr>
          <w:rFonts w:ascii="Arial" w:hAnsi="Arial" w:cs="Arial"/>
          <w:sz w:val="20"/>
          <w:szCs w:val="20"/>
        </w:rPr>
      </w:pPr>
      <w:proofErr w:type="spellStart"/>
      <w:r w:rsidRPr="00600E08">
        <w:rPr>
          <w:rFonts w:ascii="Arial" w:hAnsi="Arial" w:cs="Arial"/>
          <w:sz w:val="20"/>
          <w:szCs w:val="20"/>
        </w:rPr>
        <w:t>After</w:t>
      </w:r>
      <w:proofErr w:type="spellEnd"/>
      <w:r w:rsidRPr="00600E08">
        <w:rPr>
          <w:rFonts w:ascii="Arial" w:hAnsi="Arial" w:cs="Arial"/>
          <w:sz w:val="20"/>
          <w:szCs w:val="20"/>
        </w:rPr>
        <w:t xml:space="preserve"> </w:t>
      </w:r>
      <w:proofErr w:type="spellStart"/>
      <w:r w:rsidRPr="00600E08">
        <w:rPr>
          <w:rFonts w:ascii="Arial" w:hAnsi="Arial" w:cs="Arial"/>
          <w:sz w:val="20"/>
          <w:szCs w:val="20"/>
        </w:rPr>
        <w:t>three</w:t>
      </w:r>
      <w:proofErr w:type="spellEnd"/>
      <w:r w:rsidRPr="00600E08">
        <w:rPr>
          <w:rFonts w:ascii="Arial" w:hAnsi="Arial" w:cs="Arial"/>
          <w:sz w:val="20"/>
          <w:szCs w:val="20"/>
        </w:rPr>
        <w:t xml:space="preserve"> </w:t>
      </w:r>
      <w:proofErr w:type="spellStart"/>
      <w:r w:rsidRPr="00600E08">
        <w:rPr>
          <w:rFonts w:ascii="Arial" w:hAnsi="Arial" w:cs="Arial"/>
          <w:sz w:val="20"/>
          <w:szCs w:val="20"/>
        </w:rPr>
        <w:t>days</w:t>
      </w:r>
      <w:proofErr w:type="spellEnd"/>
      <w:r w:rsidRPr="00600E08">
        <w:rPr>
          <w:rFonts w:ascii="Arial" w:hAnsi="Arial" w:cs="Arial"/>
          <w:sz w:val="20"/>
          <w:szCs w:val="20"/>
        </w:rPr>
        <w:t xml:space="preserve">, 24.75 g of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obtained</w:t>
      </w:r>
      <w:proofErr w:type="spellEnd"/>
      <w:r w:rsidRPr="00600E08">
        <w:rPr>
          <w:rFonts w:ascii="Arial" w:hAnsi="Arial" w:cs="Arial"/>
          <w:sz w:val="20"/>
          <w:szCs w:val="20"/>
        </w:rPr>
        <w:t xml:space="preserve">, for a total </w:t>
      </w:r>
      <w:proofErr w:type="spellStart"/>
      <w:r w:rsidRPr="00600E08">
        <w:rPr>
          <w:rFonts w:ascii="Arial" w:hAnsi="Arial" w:cs="Arial"/>
          <w:sz w:val="20"/>
          <w:szCs w:val="20"/>
        </w:rPr>
        <w:t>yield</w:t>
      </w:r>
      <w:proofErr w:type="spellEnd"/>
      <w:r w:rsidRPr="00600E08">
        <w:rPr>
          <w:rFonts w:ascii="Arial" w:hAnsi="Arial" w:cs="Arial"/>
          <w:sz w:val="20"/>
          <w:szCs w:val="20"/>
        </w:rPr>
        <w:t xml:space="preserve"> of 10.80%.</w:t>
      </w:r>
    </w:p>
    <w:p w14:paraId="0B455DAA" w14:textId="77777777" w:rsidR="00BF6511" w:rsidRDefault="00BF6511" w:rsidP="00E20D21">
      <w:pPr>
        <w:spacing w:after="0" w:line="360" w:lineRule="auto"/>
        <w:jc w:val="both"/>
        <w:rPr>
          <w:rFonts w:ascii="Arial" w:hAnsi="Arial" w:cs="Arial"/>
          <w:b/>
          <w:sz w:val="20"/>
          <w:szCs w:val="20"/>
        </w:rPr>
      </w:pPr>
    </w:p>
    <w:p w14:paraId="416709CD" w14:textId="12824756" w:rsidR="00E20D21" w:rsidRPr="00BF6511" w:rsidRDefault="00F15668" w:rsidP="00BF6511">
      <w:pPr>
        <w:pStyle w:val="ListParagraph"/>
        <w:numPr>
          <w:ilvl w:val="2"/>
          <w:numId w:val="10"/>
        </w:numPr>
        <w:spacing w:after="0" w:line="360" w:lineRule="auto"/>
        <w:jc w:val="both"/>
        <w:rPr>
          <w:rFonts w:ascii="Arial" w:hAnsi="Arial" w:cs="Arial"/>
          <w:b/>
          <w:sz w:val="20"/>
          <w:szCs w:val="20"/>
        </w:rPr>
      </w:pPr>
      <w:proofErr w:type="spellStart"/>
      <w:r w:rsidRPr="00BF6511">
        <w:rPr>
          <w:rFonts w:ascii="Arial" w:hAnsi="Arial" w:cs="Arial"/>
          <w:b/>
          <w:sz w:val="20"/>
          <w:szCs w:val="20"/>
        </w:rPr>
        <w:t>Antioxidant</w:t>
      </w:r>
      <w:proofErr w:type="spellEnd"/>
      <w:r w:rsidRPr="00BF6511">
        <w:rPr>
          <w:rFonts w:ascii="Arial" w:hAnsi="Arial" w:cs="Arial"/>
          <w:b/>
          <w:sz w:val="20"/>
          <w:szCs w:val="20"/>
        </w:rPr>
        <w:t xml:space="preserve"> </w:t>
      </w:r>
      <w:proofErr w:type="spellStart"/>
      <w:r w:rsidRPr="00BF6511">
        <w:rPr>
          <w:rFonts w:ascii="Arial" w:hAnsi="Arial" w:cs="Arial"/>
          <w:b/>
          <w:sz w:val="20"/>
          <w:szCs w:val="20"/>
        </w:rPr>
        <w:t>activity</w:t>
      </w:r>
      <w:proofErr w:type="spellEnd"/>
      <w:r w:rsidRPr="00BF6511">
        <w:rPr>
          <w:rFonts w:ascii="Arial" w:hAnsi="Arial" w:cs="Arial"/>
          <w:b/>
          <w:sz w:val="20"/>
          <w:szCs w:val="20"/>
        </w:rPr>
        <w:t xml:space="preserve"> of the </w:t>
      </w:r>
      <w:proofErr w:type="spellStart"/>
      <w:r w:rsidRPr="00BF6511">
        <w:rPr>
          <w:rFonts w:ascii="Arial" w:hAnsi="Arial" w:cs="Arial"/>
          <w:b/>
          <w:sz w:val="20"/>
          <w:szCs w:val="20"/>
        </w:rPr>
        <w:t>aqueous</w:t>
      </w:r>
      <w:proofErr w:type="spellEnd"/>
      <w:r w:rsidRPr="00BF6511">
        <w:rPr>
          <w:rFonts w:ascii="Arial" w:hAnsi="Arial" w:cs="Arial"/>
          <w:b/>
          <w:sz w:val="20"/>
          <w:szCs w:val="20"/>
        </w:rPr>
        <w:t xml:space="preserve"> </w:t>
      </w:r>
      <w:proofErr w:type="spellStart"/>
      <w:r w:rsidRPr="00BF6511">
        <w:rPr>
          <w:rFonts w:ascii="Arial" w:hAnsi="Arial" w:cs="Arial"/>
          <w:b/>
          <w:sz w:val="20"/>
          <w:szCs w:val="20"/>
        </w:rPr>
        <w:t>e</w:t>
      </w:r>
      <w:r w:rsidR="00E20D21" w:rsidRPr="00BF6511">
        <w:rPr>
          <w:rFonts w:ascii="Arial" w:hAnsi="Arial" w:cs="Arial"/>
          <w:b/>
          <w:sz w:val="20"/>
          <w:szCs w:val="20"/>
        </w:rPr>
        <w:t>xtract</w:t>
      </w:r>
      <w:proofErr w:type="spellEnd"/>
      <w:r w:rsidR="00E20D21" w:rsidRPr="00BF6511">
        <w:rPr>
          <w:rFonts w:ascii="Arial" w:hAnsi="Arial" w:cs="Arial"/>
          <w:b/>
          <w:sz w:val="20"/>
          <w:szCs w:val="20"/>
        </w:rPr>
        <w:t xml:space="preserve"> of </w:t>
      </w:r>
      <w:proofErr w:type="spellStart"/>
      <w:r w:rsidR="00E20D21" w:rsidRPr="00BF6511">
        <w:rPr>
          <w:rFonts w:ascii="Arial" w:hAnsi="Arial" w:cs="Arial"/>
          <w:b/>
          <w:i/>
          <w:sz w:val="20"/>
          <w:szCs w:val="20"/>
        </w:rPr>
        <w:t>Sarcocephalus</w:t>
      </w:r>
      <w:proofErr w:type="spellEnd"/>
      <w:r w:rsidR="00E20D21" w:rsidRPr="00BF6511">
        <w:rPr>
          <w:rFonts w:ascii="Arial" w:hAnsi="Arial" w:cs="Arial"/>
          <w:b/>
          <w:i/>
          <w:sz w:val="20"/>
          <w:szCs w:val="20"/>
        </w:rPr>
        <w:t xml:space="preserve"> </w:t>
      </w:r>
      <w:proofErr w:type="spellStart"/>
      <w:r w:rsidR="00E20D21" w:rsidRPr="00BF6511">
        <w:rPr>
          <w:rFonts w:ascii="Arial" w:hAnsi="Arial" w:cs="Arial"/>
          <w:b/>
          <w:i/>
          <w:sz w:val="20"/>
          <w:szCs w:val="20"/>
        </w:rPr>
        <w:t>latifolius</w:t>
      </w:r>
      <w:proofErr w:type="spellEnd"/>
      <w:r w:rsidRPr="00BF6511">
        <w:rPr>
          <w:rFonts w:ascii="Arial" w:hAnsi="Arial" w:cs="Arial"/>
          <w:b/>
          <w:sz w:val="20"/>
          <w:szCs w:val="20"/>
        </w:rPr>
        <w:t xml:space="preserve"> </w:t>
      </w:r>
      <w:proofErr w:type="spellStart"/>
      <w:r w:rsidRPr="00BF6511">
        <w:rPr>
          <w:rFonts w:ascii="Arial" w:hAnsi="Arial" w:cs="Arial"/>
          <w:b/>
          <w:sz w:val="20"/>
          <w:szCs w:val="20"/>
        </w:rPr>
        <w:t>r</w:t>
      </w:r>
      <w:r w:rsidR="00E20D21" w:rsidRPr="00BF6511">
        <w:rPr>
          <w:rFonts w:ascii="Arial" w:hAnsi="Arial" w:cs="Arial"/>
          <w:b/>
          <w:sz w:val="20"/>
          <w:szCs w:val="20"/>
        </w:rPr>
        <w:t>oots</w:t>
      </w:r>
      <w:proofErr w:type="spellEnd"/>
    </w:p>
    <w:p w14:paraId="0A219877" w14:textId="77777777" w:rsidR="00BF6511" w:rsidRDefault="00BF6511" w:rsidP="00E20D21">
      <w:pPr>
        <w:spacing w:after="0" w:line="360" w:lineRule="auto"/>
        <w:jc w:val="both"/>
        <w:rPr>
          <w:rFonts w:ascii="Arial" w:hAnsi="Arial" w:cs="Arial"/>
          <w:b/>
          <w:sz w:val="20"/>
          <w:szCs w:val="20"/>
        </w:rPr>
      </w:pPr>
    </w:p>
    <w:p w14:paraId="28EFD42B" w14:textId="291899A2" w:rsidR="00E20D21" w:rsidRPr="00BF6511" w:rsidRDefault="00E20D21" w:rsidP="00BF6511">
      <w:pPr>
        <w:pStyle w:val="ListParagraph"/>
        <w:numPr>
          <w:ilvl w:val="0"/>
          <w:numId w:val="11"/>
        </w:numPr>
        <w:spacing w:after="0" w:line="360" w:lineRule="auto"/>
        <w:jc w:val="both"/>
        <w:rPr>
          <w:rFonts w:ascii="Arial" w:hAnsi="Arial" w:cs="Arial"/>
          <w:b/>
          <w:sz w:val="20"/>
          <w:szCs w:val="20"/>
        </w:rPr>
      </w:pPr>
      <w:r w:rsidRPr="00BF6511">
        <w:rPr>
          <w:rFonts w:ascii="Arial" w:hAnsi="Arial" w:cs="Arial"/>
          <w:b/>
          <w:sz w:val="20"/>
          <w:szCs w:val="20"/>
        </w:rPr>
        <w:t>DPPH Method</w:t>
      </w:r>
    </w:p>
    <w:p w14:paraId="13AB2F2B" w14:textId="0D9DC01E" w:rsidR="00E20D21"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 xml:space="preserve">Table </w:t>
      </w:r>
      <w:r w:rsidR="00BF6511">
        <w:rPr>
          <w:rFonts w:ascii="Arial" w:hAnsi="Arial" w:cs="Arial"/>
          <w:sz w:val="20"/>
          <w:szCs w:val="20"/>
        </w:rPr>
        <w:t>2</w:t>
      </w:r>
      <w:r w:rsidRPr="00600E08">
        <w:rPr>
          <w:rFonts w:ascii="Arial" w:hAnsi="Arial" w:cs="Arial"/>
          <w:sz w:val="20"/>
          <w:szCs w:val="20"/>
        </w:rPr>
        <w:t xml:space="preserve"> shows the high percentage of inhibition of the DPPH free radical by the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of </w:t>
      </w:r>
      <w:proofErr w:type="spellStart"/>
      <w:r w:rsidRPr="00600E08">
        <w:rPr>
          <w:rFonts w:ascii="Arial" w:hAnsi="Arial" w:cs="Arial"/>
          <w:i/>
          <w:sz w:val="20"/>
          <w:szCs w:val="20"/>
        </w:rPr>
        <w:t>Sarcocephalus</w:t>
      </w:r>
      <w:proofErr w:type="spellEnd"/>
      <w:r w:rsidRPr="00600E08">
        <w:rPr>
          <w:rFonts w:ascii="Arial" w:hAnsi="Arial" w:cs="Arial"/>
          <w:i/>
          <w:sz w:val="20"/>
          <w:szCs w:val="20"/>
        </w:rPr>
        <w:t xml:space="preserve">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The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capacity</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extracts</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determined</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the IC50 (concentration </w:t>
      </w:r>
      <w:proofErr w:type="spellStart"/>
      <w:r w:rsidRPr="00600E08">
        <w:rPr>
          <w:rFonts w:ascii="Arial" w:hAnsi="Arial" w:cs="Arial"/>
          <w:sz w:val="20"/>
          <w:szCs w:val="20"/>
        </w:rPr>
        <w:t>required</w:t>
      </w:r>
      <w:proofErr w:type="spellEnd"/>
      <w:r w:rsidRPr="00600E08">
        <w:rPr>
          <w:rFonts w:ascii="Arial" w:hAnsi="Arial" w:cs="Arial"/>
          <w:sz w:val="20"/>
          <w:szCs w:val="20"/>
        </w:rPr>
        <w:t xml:space="preserve"> to </w:t>
      </w:r>
      <w:proofErr w:type="spellStart"/>
      <w:r w:rsidRPr="00600E08">
        <w:rPr>
          <w:rFonts w:ascii="Arial" w:hAnsi="Arial" w:cs="Arial"/>
          <w:sz w:val="20"/>
          <w:szCs w:val="20"/>
        </w:rPr>
        <w:t>reduce</w:t>
      </w:r>
      <w:proofErr w:type="spellEnd"/>
      <w:r w:rsidRPr="00600E08">
        <w:rPr>
          <w:rFonts w:ascii="Arial" w:hAnsi="Arial" w:cs="Arial"/>
          <w:sz w:val="20"/>
          <w:szCs w:val="20"/>
        </w:rPr>
        <w:t xml:space="preserve"> 50% of the DPPH radical). The </w:t>
      </w:r>
      <w:proofErr w:type="spellStart"/>
      <w:r w:rsidRPr="00600E08">
        <w:rPr>
          <w:rFonts w:ascii="Arial" w:hAnsi="Arial" w:cs="Arial"/>
          <w:sz w:val="20"/>
          <w:szCs w:val="20"/>
        </w:rPr>
        <w:t>lower</w:t>
      </w:r>
      <w:proofErr w:type="spellEnd"/>
      <w:r w:rsidRPr="00600E08">
        <w:rPr>
          <w:rFonts w:ascii="Arial" w:hAnsi="Arial" w:cs="Arial"/>
          <w:sz w:val="20"/>
          <w:szCs w:val="20"/>
        </w:rPr>
        <w:t xml:space="preserve"> the IC50 value, the </w:t>
      </w:r>
      <w:proofErr w:type="spellStart"/>
      <w:r w:rsidRPr="00600E08">
        <w:rPr>
          <w:rFonts w:ascii="Arial" w:hAnsi="Arial" w:cs="Arial"/>
          <w:sz w:val="20"/>
          <w:szCs w:val="20"/>
        </w:rPr>
        <w:t>greater</w:t>
      </w:r>
      <w:proofErr w:type="spellEnd"/>
      <w:r w:rsidRPr="00600E08">
        <w:rPr>
          <w:rFonts w:ascii="Arial" w:hAnsi="Arial" w:cs="Arial"/>
          <w:sz w:val="20"/>
          <w:szCs w:val="20"/>
        </w:rPr>
        <w:t xml:space="preserve"> the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of a compound (</w:t>
      </w:r>
      <w:proofErr w:type="spellStart"/>
      <w:r w:rsidRPr="00600E08">
        <w:rPr>
          <w:rFonts w:ascii="Arial" w:hAnsi="Arial" w:cs="Arial"/>
          <w:sz w:val="20"/>
          <w:szCs w:val="20"/>
        </w:rPr>
        <w:t>Pokorny</w:t>
      </w:r>
      <w:proofErr w:type="spellEnd"/>
      <w:r w:rsidRPr="00600E08">
        <w:rPr>
          <w:rFonts w:ascii="Arial" w:hAnsi="Arial" w:cs="Arial"/>
          <w:sz w:val="20"/>
          <w:szCs w:val="20"/>
        </w:rPr>
        <w:t xml:space="preserve"> et al., 2001). </w:t>
      </w:r>
      <w:proofErr w:type="spellStart"/>
      <w:r w:rsidRPr="00600E08">
        <w:rPr>
          <w:rFonts w:ascii="Arial" w:hAnsi="Arial" w:cs="Arial"/>
          <w:sz w:val="20"/>
          <w:szCs w:val="20"/>
        </w:rPr>
        <w:t>According</w:t>
      </w:r>
      <w:proofErr w:type="spellEnd"/>
      <w:r w:rsidRPr="00600E08">
        <w:rPr>
          <w:rFonts w:ascii="Arial" w:hAnsi="Arial" w:cs="Arial"/>
          <w:sz w:val="20"/>
          <w:szCs w:val="20"/>
        </w:rPr>
        <w:t xml:space="preserve"> to Table </w:t>
      </w:r>
      <w:r w:rsidR="00953EF2">
        <w:rPr>
          <w:rFonts w:ascii="Arial" w:hAnsi="Arial" w:cs="Arial"/>
          <w:sz w:val="20"/>
          <w:szCs w:val="20"/>
        </w:rPr>
        <w:t>2</w:t>
      </w:r>
      <w:r w:rsidRPr="00600E08">
        <w:rPr>
          <w:rFonts w:ascii="Arial" w:hAnsi="Arial" w:cs="Arial"/>
          <w:sz w:val="20"/>
          <w:szCs w:val="20"/>
        </w:rPr>
        <w:t xml:space="preserve">, </w:t>
      </w:r>
      <w:proofErr w:type="spellStart"/>
      <w:r w:rsidRPr="00600E08">
        <w:rPr>
          <w:rFonts w:ascii="Arial" w:hAnsi="Arial" w:cs="Arial"/>
          <w:sz w:val="20"/>
          <w:szCs w:val="20"/>
        </w:rPr>
        <w:t>ascorbic</w:t>
      </w:r>
      <w:proofErr w:type="spellEnd"/>
      <w:r w:rsidRPr="00600E08">
        <w:rPr>
          <w:rFonts w:ascii="Arial" w:hAnsi="Arial" w:cs="Arial"/>
          <w:sz w:val="20"/>
          <w:szCs w:val="20"/>
        </w:rPr>
        <w:t xml:space="preserve"> </w:t>
      </w:r>
      <w:proofErr w:type="spellStart"/>
      <w:r w:rsidRPr="00600E08">
        <w:rPr>
          <w:rFonts w:ascii="Arial" w:hAnsi="Arial" w:cs="Arial"/>
          <w:sz w:val="20"/>
          <w:szCs w:val="20"/>
        </w:rPr>
        <w:t>acid</w:t>
      </w:r>
      <w:proofErr w:type="spellEnd"/>
      <w:r w:rsidRPr="00600E08">
        <w:rPr>
          <w:rFonts w:ascii="Arial" w:hAnsi="Arial" w:cs="Arial"/>
          <w:sz w:val="20"/>
          <w:szCs w:val="20"/>
        </w:rPr>
        <w:t xml:space="preserve"> (0.005 ± 0.003 mg/ml) and BHT (0.011 ± 0.084 mg/ml) </w:t>
      </w:r>
      <w:proofErr w:type="spellStart"/>
      <w:r w:rsidRPr="00600E08">
        <w:rPr>
          <w:rFonts w:ascii="Arial" w:hAnsi="Arial" w:cs="Arial"/>
          <w:sz w:val="20"/>
          <w:szCs w:val="20"/>
        </w:rPr>
        <w:t>used</w:t>
      </w:r>
      <w:proofErr w:type="spellEnd"/>
      <w:r w:rsidRPr="00600E08">
        <w:rPr>
          <w:rFonts w:ascii="Arial" w:hAnsi="Arial" w:cs="Arial"/>
          <w:sz w:val="20"/>
          <w:szCs w:val="20"/>
        </w:rPr>
        <w:t xml:space="preserve"> as </w:t>
      </w:r>
      <w:proofErr w:type="spellStart"/>
      <w:r w:rsidRPr="00600E08">
        <w:rPr>
          <w:rFonts w:ascii="Arial" w:hAnsi="Arial" w:cs="Arial"/>
          <w:sz w:val="20"/>
          <w:szCs w:val="20"/>
        </w:rPr>
        <w:t>reference</w:t>
      </w:r>
      <w:proofErr w:type="spellEnd"/>
      <w:r w:rsidRPr="00600E08">
        <w:rPr>
          <w:rFonts w:ascii="Arial" w:hAnsi="Arial" w:cs="Arial"/>
          <w:sz w:val="20"/>
          <w:szCs w:val="20"/>
        </w:rPr>
        <w:t xml:space="preserve"> </w:t>
      </w:r>
      <w:proofErr w:type="spellStart"/>
      <w:r w:rsidRPr="00600E08">
        <w:rPr>
          <w:rFonts w:ascii="Arial" w:hAnsi="Arial" w:cs="Arial"/>
          <w:sz w:val="20"/>
          <w:szCs w:val="20"/>
        </w:rPr>
        <w:t>molecules</w:t>
      </w:r>
      <w:proofErr w:type="spellEnd"/>
      <w:r w:rsidRPr="00600E08">
        <w:rPr>
          <w:rFonts w:ascii="Arial" w:hAnsi="Arial" w:cs="Arial"/>
          <w:sz w:val="20"/>
          <w:szCs w:val="20"/>
        </w:rPr>
        <w:t xml:space="preserve"> have </w:t>
      </w:r>
      <w:proofErr w:type="spellStart"/>
      <w:r w:rsidRPr="00600E08">
        <w:rPr>
          <w:rFonts w:ascii="Arial" w:hAnsi="Arial" w:cs="Arial"/>
          <w:sz w:val="20"/>
          <w:szCs w:val="20"/>
        </w:rPr>
        <w:t>lower</w:t>
      </w:r>
      <w:proofErr w:type="spellEnd"/>
      <w:r w:rsidRPr="00600E08">
        <w:rPr>
          <w:rFonts w:ascii="Arial" w:hAnsi="Arial" w:cs="Arial"/>
          <w:sz w:val="20"/>
          <w:szCs w:val="20"/>
        </w:rPr>
        <w:t xml:space="preserve"> IC50s </w:t>
      </w:r>
      <w:proofErr w:type="spellStart"/>
      <w:r w:rsidRPr="00600E08">
        <w:rPr>
          <w:rFonts w:ascii="Arial" w:hAnsi="Arial" w:cs="Arial"/>
          <w:sz w:val="20"/>
          <w:szCs w:val="20"/>
        </w:rPr>
        <w:t>than</w:t>
      </w:r>
      <w:proofErr w:type="spellEnd"/>
      <w:r w:rsidRPr="00600E08">
        <w:rPr>
          <w:rFonts w:ascii="Arial" w:hAnsi="Arial" w:cs="Arial"/>
          <w:sz w:val="20"/>
          <w:szCs w:val="20"/>
        </w:rPr>
        <w:t xml:space="preserve"> </w:t>
      </w:r>
      <w:proofErr w:type="spellStart"/>
      <w:r w:rsidRPr="00600E08">
        <w:rPr>
          <w:rFonts w:ascii="Arial" w:hAnsi="Arial" w:cs="Arial"/>
          <w:sz w:val="20"/>
          <w:szCs w:val="20"/>
        </w:rPr>
        <w:t>our</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(0.15 mg/ml) and </w:t>
      </w:r>
      <w:proofErr w:type="spellStart"/>
      <w:r w:rsidRPr="00600E08">
        <w:rPr>
          <w:rFonts w:ascii="Arial" w:hAnsi="Arial" w:cs="Arial"/>
          <w:sz w:val="20"/>
          <w:szCs w:val="20"/>
        </w:rPr>
        <w:t>therefore</w:t>
      </w:r>
      <w:proofErr w:type="spellEnd"/>
      <w:r w:rsidRPr="00600E08">
        <w:rPr>
          <w:rFonts w:ascii="Arial" w:hAnsi="Arial" w:cs="Arial"/>
          <w:sz w:val="20"/>
          <w:szCs w:val="20"/>
        </w:rPr>
        <w:t xml:space="preserve">, </w:t>
      </w:r>
      <w:proofErr w:type="spellStart"/>
      <w:r w:rsidRPr="00600E08">
        <w:rPr>
          <w:rFonts w:ascii="Arial" w:hAnsi="Arial" w:cs="Arial"/>
          <w:sz w:val="20"/>
          <w:szCs w:val="20"/>
        </w:rPr>
        <w:t>very</w:t>
      </w:r>
      <w:proofErr w:type="spellEnd"/>
      <w:r w:rsidRPr="00600E08">
        <w:rPr>
          <w:rFonts w:ascii="Arial" w:hAnsi="Arial" w:cs="Arial"/>
          <w:sz w:val="20"/>
          <w:szCs w:val="20"/>
        </w:rPr>
        <w:t xml:space="preserve"> high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activities</w:t>
      </w:r>
      <w:proofErr w:type="spellEnd"/>
      <w:r w:rsidRPr="00600E08">
        <w:rPr>
          <w:rFonts w:ascii="Arial" w:hAnsi="Arial" w:cs="Arial"/>
          <w:sz w:val="20"/>
          <w:szCs w:val="20"/>
        </w:rPr>
        <w:t xml:space="preserve"> </w:t>
      </w:r>
      <w:proofErr w:type="spellStart"/>
      <w:r w:rsidRPr="00600E08">
        <w:rPr>
          <w:rFonts w:ascii="Arial" w:hAnsi="Arial" w:cs="Arial"/>
          <w:sz w:val="20"/>
          <w:szCs w:val="20"/>
        </w:rPr>
        <w:t>than</w:t>
      </w:r>
      <w:proofErr w:type="spellEnd"/>
      <w:r w:rsidRPr="00600E08">
        <w:rPr>
          <w:rFonts w:ascii="Arial" w:hAnsi="Arial" w:cs="Arial"/>
          <w:sz w:val="20"/>
          <w:szCs w:val="20"/>
        </w:rPr>
        <w:t xml:space="preserve"> </w:t>
      </w:r>
      <w:proofErr w:type="spellStart"/>
      <w:r w:rsidRPr="00600E08">
        <w:rPr>
          <w:rFonts w:ascii="Arial" w:hAnsi="Arial" w:cs="Arial"/>
          <w:sz w:val="20"/>
          <w:szCs w:val="20"/>
        </w:rPr>
        <w:t>our</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which</w:t>
      </w:r>
      <w:proofErr w:type="spellEnd"/>
      <w:r w:rsidRPr="00600E08">
        <w:rPr>
          <w:rFonts w:ascii="Arial" w:hAnsi="Arial" w:cs="Arial"/>
          <w:sz w:val="20"/>
          <w:szCs w:val="20"/>
        </w:rPr>
        <w:t xml:space="preserve"> </w:t>
      </w:r>
      <w:proofErr w:type="spellStart"/>
      <w:r w:rsidRPr="00600E08">
        <w:rPr>
          <w:rFonts w:ascii="Arial" w:hAnsi="Arial" w:cs="Arial"/>
          <w:sz w:val="20"/>
          <w:szCs w:val="20"/>
        </w:rPr>
        <w:t>still</w:t>
      </w:r>
      <w:proofErr w:type="spellEnd"/>
      <w:r w:rsidRPr="00600E08">
        <w:rPr>
          <w:rFonts w:ascii="Arial" w:hAnsi="Arial" w:cs="Arial"/>
          <w:sz w:val="20"/>
          <w:szCs w:val="20"/>
        </w:rPr>
        <w:t xml:space="preserve"> has </w:t>
      </w:r>
      <w:proofErr w:type="spellStart"/>
      <w:r w:rsidRPr="00600E08">
        <w:rPr>
          <w:rFonts w:ascii="Arial" w:hAnsi="Arial" w:cs="Arial"/>
          <w:sz w:val="20"/>
          <w:szCs w:val="20"/>
        </w:rPr>
        <w:t>strong</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w:t>
      </w:r>
    </w:p>
    <w:p w14:paraId="293D4B48" w14:textId="185F7ED0" w:rsidR="006741F2"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 xml:space="preserve">Table </w:t>
      </w:r>
      <w:r w:rsidR="00EA3079">
        <w:rPr>
          <w:rFonts w:ascii="Arial" w:hAnsi="Arial" w:cs="Arial"/>
          <w:sz w:val="20"/>
          <w:szCs w:val="20"/>
        </w:rPr>
        <w:t>2</w:t>
      </w:r>
      <w:r w:rsidR="00F15668" w:rsidRPr="00600E08">
        <w:rPr>
          <w:rFonts w:ascii="Arial" w:hAnsi="Arial" w:cs="Arial"/>
          <w:sz w:val="20"/>
          <w:szCs w:val="20"/>
        </w:rPr>
        <w:t xml:space="preserve"> :</w:t>
      </w:r>
      <w:r w:rsidRPr="00600E08">
        <w:rPr>
          <w:rFonts w:ascii="Arial" w:hAnsi="Arial" w:cs="Arial"/>
          <w:sz w:val="20"/>
          <w:szCs w:val="20"/>
        </w:rPr>
        <w:t xml:space="preserve"> Concentration </w:t>
      </w:r>
      <w:proofErr w:type="spellStart"/>
      <w:r w:rsidRPr="00600E08">
        <w:rPr>
          <w:rFonts w:ascii="Arial" w:hAnsi="Arial" w:cs="Arial"/>
          <w:sz w:val="20"/>
          <w:szCs w:val="20"/>
        </w:rPr>
        <w:t>required</w:t>
      </w:r>
      <w:proofErr w:type="spellEnd"/>
      <w:r w:rsidRPr="00600E08">
        <w:rPr>
          <w:rFonts w:ascii="Arial" w:hAnsi="Arial" w:cs="Arial"/>
          <w:sz w:val="20"/>
          <w:szCs w:val="20"/>
        </w:rPr>
        <w:t xml:space="preserve"> to </w:t>
      </w:r>
      <w:proofErr w:type="spellStart"/>
      <w:r w:rsidRPr="00600E08">
        <w:rPr>
          <w:rFonts w:ascii="Arial" w:hAnsi="Arial" w:cs="Arial"/>
          <w:sz w:val="20"/>
          <w:szCs w:val="20"/>
        </w:rPr>
        <w:t>reduce</w:t>
      </w:r>
      <w:proofErr w:type="spellEnd"/>
      <w:r w:rsidRPr="00600E08">
        <w:rPr>
          <w:rFonts w:ascii="Arial" w:hAnsi="Arial" w:cs="Arial"/>
          <w:sz w:val="20"/>
          <w:szCs w:val="20"/>
        </w:rPr>
        <w:t xml:space="preserve"> 50% of the DPPH radical</w:t>
      </w:r>
    </w:p>
    <w:tbl>
      <w:tblPr>
        <w:tblStyle w:val="TableGrid0"/>
        <w:tblW w:w="0" w:type="auto"/>
        <w:tblLook w:val="04A0" w:firstRow="1" w:lastRow="0" w:firstColumn="1" w:lastColumn="0" w:noHBand="0" w:noVBand="1"/>
      </w:tblPr>
      <w:tblGrid>
        <w:gridCol w:w="3221"/>
        <w:gridCol w:w="2759"/>
        <w:gridCol w:w="3092"/>
      </w:tblGrid>
      <w:tr w:rsidR="00A76FFF" w:rsidRPr="00600E08" w14:paraId="75588891" w14:textId="77777777" w:rsidTr="00F15668">
        <w:tc>
          <w:tcPr>
            <w:tcW w:w="3221" w:type="dxa"/>
          </w:tcPr>
          <w:p w14:paraId="2F7DC7A6" w14:textId="77777777" w:rsidR="00C55C72" w:rsidRPr="00600E08" w:rsidRDefault="008A33F4" w:rsidP="005E3790">
            <w:pPr>
              <w:tabs>
                <w:tab w:val="left" w:pos="1843"/>
              </w:tabs>
              <w:jc w:val="center"/>
              <w:rPr>
                <w:rFonts w:ascii="Arial" w:eastAsia="Calibri" w:hAnsi="Arial" w:cs="Arial"/>
                <w:b/>
                <w:bCs/>
                <w:sz w:val="20"/>
                <w:szCs w:val="20"/>
              </w:rPr>
            </w:pPr>
            <w:proofErr w:type="spellStart"/>
            <w:r w:rsidRPr="00600E08">
              <w:rPr>
                <w:rFonts w:ascii="Arial" w:eastAsia="Calibri" w:hAnsi="Arial" w:cs="Arial"/>
                <w:sz w:val="20"/>
                <w:szCs w:val="20"/>
              </w:rPr>
              <w:t>Extract</w:t>
            </w:r>
            <w:proofErr w:type="spellEnd"/>
            <w:r w:rsidRPr="00600E08">
              <w:rPr>
                <w:rFonts w:ascii="Arial" w:eastAsia="Calibri" w:hAnsi="Arial" w:cs="Arial"/>
                <w:sz w:val="20"/>
                <w:szCs w:val="20"/>
              </w:rPr>
              <w:t xml:space="preserve"> Type</w:t>
            </w:r>
          </w:p>
        </w:tc>
        <w:tc>
          <w:tcPr>
            <w:tcW w:w="2759" w:type="dxa"/>
          </w:tcPr>
          <w:p w14:paraId="0760F184" w14:textId="77777777" w:rsidR="00C55C72" w:rsidRPr="00600E08" w:rsidRDefault="008A33F4"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t>% DPPH Inhibition</w:t>
            </w:r>
          </w:p>
        </w:tc>
        <w:tc>
          <w:tcPr>
            <w:tcW w:w="3092" w:type="dxa"/>
          </w:tcPr>
          <w:p w14:paraId="2D1E1000" w14:textId="77777777" w:rsidR="00C55C72" w:rsidRPr="00600E08" w:rsidRDefault="00C55C72"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t>IC</w:t>
            </w:r>
            <w:r w:rsidRPr="00600E08">
              <w:rPr>
                <w:rFonts w:ascii="Arial" w:eastAsia="Calibri" w:hAnsi="Arial" w:cs="Arial"/>
                <w:sz w:val="20"/>
                <w:szCs w:val="20"/>
                <w:vertAlign w:val="subscript"/>
              </w:rPr>
              <w:t>50</w:t>
            </w:r>
            <w:r w:rsidRPr="00600E08">
              <w:rPr>
                <w:rFonts w:ascii="Arial" w:eastAsia="Calibri" w:hAnsi="Arial" w:cs="Arial"/>
                <w:sz w:val="20"/>
                <w:szCs w:val="20"/>
              </w:rPr>
              <w:t xml:space="preserve"> (mg/ml)</w:t>
            </w:r>
          </w:p>
        </w:tc>
      </w:tr>
      <w:tr w:rsidR="00A76FFF" w:rsidRPr="00600E08" w14:paraId="4603C42C" w14:textId="77777777" w:rsidTr="00F15668">
        <w:tc>
          <w:tcPr>
            <w:tcW w:w="3221" w:type="dxa"/>
          </w:tcPr>
          <w:p w14:paraId="607C2832" w14:textId="77777777" w:rsidR="00C55C72" w:rsidRPr="00600E08" w:rsidRDefault="008A33F4" w:rsidP="005E3790">
            <w:pPr>
              <w:tabs>
                <w:tab w:val="left" w:pos="1843"/>
              </w:tabs>
              <w:jc w:val="center"/>
              <w:rPr>
                <w:rFonts w:ascii="Arial" w:eastAsia="Calibri" w:hAnsi="Arial" w:cs="Arial"/>
                <w:b/>
                <w:bCs/>
                <w:sz w:val="20"/>
                <w:szCs w:val="20"/>
              </w:rPr>
            </w:pPr>
            <w:proofErr w:type="spellStart"/>
            <w:r w:rsidRPr="00600E08">
              <w:rPr>
                <w:rFonts w:ascii="Arial" w:eastAsia="Calibri" w:hAnsi="Arial" w:cs="Arial"/>
                <w:sz w:val="20"/>
                <w:szCs w:val="20"/>
              </w:rPr>
              <w:t>Ascorbic</w:t>
            </w:r>
            <w:proofErr w:type="spellEnd"/>
            <w:r w:rsidRPr="00600E08">
              <w:rPr>
                <w:rFonts w:ascii="Arial" w:eastAsia="Calibri" w:hAnsi="Arial" w:cs="Arial"/>
                <w:sz w:val="20"/>
                <w:szCs w:val="20"/>
              </w:rPr>
              <w:t xml:space="preserve"> Acid</w:t>
            </w:r>
          </w:p>
        </w:tc>
        <w:tc>
          <w:tcPr>
            <w:tcW w:w="2759" w:type="dxa"/>
          </w:tcPr>
          <w:p w14:paraId="161EFA61"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98,79±0,36</w:t>
            </w:r>
          </w:p>
        </w:tc>
        <w:tc>
          <w:tcPr>
            <w:tcW w:w="3092" w:type="dxa"/>
          </w:tcPr>
          <w:p w14:paraId="3D782A83"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0,005 ±0,003</w:t>
            </w:r>
          </w:p>
        </w:tc>
      </w:tr>
      <w:tr w:rsidR="00A76FFF" w:rsidRPr="00600E08" w14:paraId="53E4EEB6" w14:textId="77777777" w:rsidTr="00F15668">
        <w:tc>
          <w:tcPr>
            <w:tcW w:w="3221" w:type="dxa"/>
          </w:tcPr>
          <w:p w14:paraId="1989AAFF" w14:textId="77777777" w:rsidR="00C55C72" w:rsidRPr="00600E08" w:rsidRDefault="00C55C72"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t>BHT</w:t>
            </w:r>
          </w:p>
        </w:tc>
        <w:tc>
          <w:tcPr>
            <w:tcW w:w="2759" w:type="dxa"/>
          </w:tcPr>
          <w:p w14:paraId="5171B866"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96,84±0,24</w:t>
            </w:r>
          </w:p>
        </w:tc>
        <w:tc>
          <w:tcPr>
            <w:tcW w:w="3092" w:type="dxa"/>
          </w:tcPr>
          <w:p w14:paraId="12BC1100"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0,011 ±0,084</w:t>
            </w:r>
          </w:p>
        </w:tc>
      </w:tr>
      <w:tr w:rsidR="00A76FFF" w:rsidRPr="00600E08" w14:paraId="5C208068" w14:textId="77777777" w:rsidTr="00F15668">
        <w:tc>
          <w:tcPr>
            <w:tcW w:w="3221" w:type="dxa"/>
          </w:tcPr>
          <w:p w14:paraId="10A6A16C" w14:textId="77777777" w:rsidR="00C55C72" w:rsidRPr="00600E08" w:rsidRDefault="008A33F4" w:rsidP="005E3790">
            <w:pPr>
              <w:tabs>
                <w:tab w:val="left" w:pos="1843"/>
              </w:tabs>
              <w:jc w:val="center"/>
              <w:rPr>
                <w:rFonts w:ascii="Arial" w:eastAsia="Calibri" w:hAnsi="Arial" w:cs="Arial"/>
                <w:b/>
                <w:bCs/>
                <w:sz w:val="20"/>
                <w:szCs w:val="20"/>
              </w:rPr>
            </w:pPr>
            <w:proofErr w:type="spellStart"/>
            <w:r w:rsidRPr="00600E08">
              <w:rPr>
                <w:rFonts w:ascii="Arial" w:eastAsia="Calibri" w:hAnsi="Arial" w:cs="Arial"/>
                <w:sz w:val="20"/>
                <w:szCs w:val="20"/>
              </w:rPr>
              <w:t>Aqueous</w:t>
            </w:r>
            <w:proofErr w:type="spellEnd"/>
            <w:r w:rsidRPr="00600E08">
              <w:rPr>
                <w:rFonts w:ascii="Arial" w:eastAsia="Calibri" w:hAnsi="Arial" w:cs="Arial"/>
                <w:sz w:val="20"/>
                <w:szCs w:val="20"/>
              </w:rPr>
              <w:t xml:space="preserve"> </w:t>
            </w:r>
            <w:proofErr w:type="spellStart"/>
            <w:r w:rsidRPr="00600E08">
              <w:rPr>
                <w:rFonts w:ascii="Arial" w:eastAsia="Calibri" w:hAnsi="Arial" w:cs="Arial"/>
                <w:sz w:val="20"/>
                <w:szCs w:val="20"/>
              </w:rPr>
              <w:t>Extract</w:t>
            </w:r>
            <w:proofErr w:type="spellEnd"/>
            <w:r w:rsidRPr="00600E08">
              <w:rPr>
                <w:rFonts w:ascii="Arial" w:eastAsia="Calibri" w:hAnsi="Arial" w:cs="Arial"/>
                <w:sz w:val="20"/>
                <w:szCs w:val="20"/>
              </w:rPr>
              <w:t xml:space="preserve"> of </w:t>
            </w:r>
            <w:proofErr w:type="spellStart"/>
            <w:r w:rsidR="00C55C72" w:rsidRPr="00600E08">
              <w:rPr>
                <w:rFonts w:ascii="Arial" w:eastAsia="Calibri" w:hAnsi="Arial" w:cs="Arial"/>
                <w:i/>
                <w:sz w:val="20"/>
                <w:szCs w:val="20"/>
              </w:rPr>
              <w:t>Sarcocephalus</w:t>
            </w:r>
            <w:proofErr w:type="spellEnd"/>
            <w:r w:rsidR="00C55C72" w:rsidRPr="00600E08">
              <w:rPr>
                <w:rFonts w:ascii="Arial" w:eastAsia="Calibri" w:hAnsi="Arial" w:cs="Arial"/>
                <w:i/>
                <w:sz w:val="20"/>
                <w:szCs w:val="20"/>
              </w:rPr>
              <w:t xml:space="preserve"> </w:t>
            </w:r>
            <w:proofErr w:type="spellStart"/>
            <w:r w:rsidR="00C55C72" w:rsidRPr="00600E08">
              <w:rPr>
                <w:rFonts w:ascii="Arial" w:eastAsia="Calibri" w:hAnsi="Arial" w:cs="Arial"/>
                <w:i/>
                <w:sz w:val="20"/>
                <w:szCs w:val="20"/>
              </w:rPr>
              <w:t>latifolius</w:t>
            </w:r>
            <w:proofErr w:type="spellEnd"/>
          </w:p>
        </w:tc>
        <w:tc>
          <w:tcPr>
            <w:tcW w:w="2759" w:type="dxa"/>
          </w:tcPr>
          <w:p w14:paraId="638B75E3"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82,21±0,31</w:t>
            </w:r>
          </w:p>
        </w:tc>
        <w:tc>
          <w:tcPr>
            <w:tcW w:w="3092" w:type="dxa"/>
          </w:tcPr>
          <w:p w14:paraId="78367481"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0,15 ±0,11</w:t>
            </w:r>
          </w:p>
        </w:tc>
      </w:tr>
    </w:tbl>
    <w:p w14:paraId="0242703C" w14:textId="77777777" w:rsidR="00621926" w:rsidRDefault="00621926" w:rsidP="00E20D21">
      <w:pPr>
        <w:spacing w:after="0" w:line="360" w:lineRule="auto"/>
        <w:jc w:val="both"/>
        <w:rPr>
          <w:rFonts w:ascii="Arial" w:hAnsi="Arial" w:cs="Arial"/>
          <w:b/>
          <w:sz w:val="20"/>
          <w:szCs w:val="20"/>
        </w:rPr>
      </w:pPr>
    </w:p>
    <w:p w14:paraId="65EB063F" w14:textId="0BF3594C" w:rsidR="00E20D21" w:rsidRPr="00621926" w:rsidRDefault="00E20D21"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FRAP and ABTS Methods</w:t>
      </w:r>
    </w:p>
    <w:p w14:paraId="045B9162" w14:textId="71AA9C7B" w:rsidR="00F15668" w:rsidRPr="00600E08" w:rsidRDefault="00621926" w:rsidP="00E20D21">
      <w:pPr>
        <w:spacing w:after="0" w:line="360" w:lineRule="auto"/>
        <w:jc w:val="both"/>
        <w:rPr>
          <w:rFonts w:ascii="Arial" w:hAnsi="Arial" w:cs="Arial"/>
          <w:sz w:val="20"/>
          <w:szCs w:val="20"/>
        </w:rPr>
      </w:pPr>
      <w:proofErr w:type="spellStart"/>
      <w:r>
        <w:rPr>
          <w:rFonts w:ascii="Arial" w:hAnsi="Arial" w:cs="Arial"/>
          <w:sz w:val="20"/>
          <w:szCs w:val="20"/>
        </w:rPr>
        <w:t>According</w:t>
      </w:r>
      <w:proofErr w:type="spellEnd"/>
      <w:r>
        <w:rPr>
          <w:rFonts w:ascii="Arial" w:hAnsi="Arial" w:cs="Arial"/>
          <w:sz w:val="20"/>
          <w:szCs w:val="20"/>
        </w:rPr>
        <w:t xml:space="preserve"> to Table 3</w:t>
      </w:r>
      <w:r w:rsidR="00E20D21" w:rsidRPr="00600E08">
        <w:rPr>
          <w:rFonts w:ascii="Arial" w:hAnsi="Arial" w:cs="Arial"/>
          <w:sz w:val="20"/>
          <w:szCs w:val="20"/>
        </w:rPr>
        <w:t xml:space="preserve">, a high </w:t>
      </w:r>
      <w:proofErr w:type="spellStart"/>
      <w:r w:rsidR="00E20D21" w:rsidRPr="00600E08">
        <w:rPr>
          <w:rFonts w:ascii="Arial" w:hAnsi="Arial" w:cs="Arial"/>
          <w:sz w:val="20"/>
          <w:szCs w:val="20"/>
        </w:rPr>
        <w:t>ferric</w:t>
      </w:r>
      <w:proofErr w:type="spellEnd"/>
      <w:r w:rsidR="00E20D21" w:rsidRPr="00600E08">
        <w:rPr>
          <w:rFonts w:ascii="Arial" w:hAnsi="Arial" w:cs="Arial"/>
          <w:sz w:val="20"/>
          <w:szCs w:val="20"/>
        </w:rPr>
        <w:t xml:space="preserve"> </w:t>
      </w:r>
      <w:proofErr w:type="spellStart"/>
      <w:r w:rsidR="00E20D21" w:rsidRPr="00600E08">
        <w:rPr>
          <w:rFonts w:ascii="Arial" w:hAnsi="Arial" w:cs="Arial"/>
          <w:sz w:val="20"/>
          <w:szCs w:val="20"/>
        </w:rPr>
        <w:t>reducing</w:t>
      </w:r>
      <w:proofErr w:type="spellEnd"/>
      <w:r w:rsidR="00E20D21" w:rsidRPr="00600E08">
        <w:rPr>
          <w:rFonts w:ascii="Arial" w:hAnsi="Arial" w:cs="Arial"/>
          <w:sz w:val="20"/>
          <w:szCs w:val="20"/>
        </w:rPr>
        <w:t xml:space="preserve"> </w:t>
      </w:r>
      <w:proofErr w:type="spellStart"/>
      <w:r w:rsidR="00E20D21" w:rsidRPr="00600E08">
        <w:rPr>
          <w:rFonts w:ascii="Arial" w:hAnsi="Arial" w:cs="Arial"/>
          <w:sz w:val="20"/>
          <w:szCs w:val="20"/>
        </w:rPr>
        <w:t>capacity</w:t>
      </w:r>
      <w:proofErr w:type="spellEnd"/>
      <w:r w:rsidR="00E20D21" w:rsidRPr="00600E08">
        <w:rPr>
          <w:rFonts w:ascii="Arial" w:hAnsi="Arial" w:cs="Arial"/>
          <w:sz w:val="20"/>
          <w:szCs w:val="20"/>
        </w:rPr>
        <w:t xml:space="preserve"> (FRAP) </w:t>
      </w:r>
      <w:proofErr w:type="spellStart"/>
      <w:r w:rsidR="00E20D21" w:rsidRPr="00600E08">
        <w:rPr>
          <w:rFonts w:ascii="Arial" w:hAnsi="Arial" w:cs="Arial"/>
          <w:sz w:val="20"/>
          <w:szCs w:val="20"/>
        </w:rPr>
        <w:t>was</w:t>
      </w:r>
      <w:proofErr w:type="spellEnd"/>
      <w:r w:rsidR="00E20D21" w:rsidRPr="00600E08">
        <w:rPr>
          <w:rFonts w:ascii="Arial" w:hAnsi="Arial" w:cs="Arial"/>
          <w:sz w:val="20"/>
          <w:szCs w:val="20"/>
        </w:rPr>
        <w:t xml:space="preserve"> </w:t>
      </w:r>
      <w:proofErr w:type="spellStart"/>
      <w:r w:rsidR="00E20D21" w:rsidRPr="00600E08">
        <w:rPr>
          <w:rFonts w:ascii="Arial" w:hAnsi="Arial" w:cs="Arial"/>
          <w:sz w:val="20"/>
          <w:szCs w:val="20"/>
        </w:rPr>
        <w:t>found</w:t>
      </w:r>
      <w:proofErr w:type="spellEnd"/>
      <w:r w:rsidR="00E20D21" w:rsidRPr="00600E08">
        <w:rPr>
          <w:rFonts w:ascii="Arial" w:hAnsi="Arial" w:cs="Arial"/>
          <w:sz w:val="20"/>
          <w:szCs w:val="20"/>
        </w:rPr>
        <w:t xml:space="preserve"> in the </w:t>
      </w:r>
      <w:proofErr w:type="spellStart"/>
      <w:r w:rsidR="00E20D21" w:rsidRPr="00600E08">
        <w:rPr>
          <w:rFonts w:ascii="Arial" w:hAnsi="Arial" w:cs="Arial"/>
          <w:sz w:val="20"/>
          <w:szCs w:val="20"/>
        </w:rPr>
        <w:t>aqueous</w:t>
      </w:r>
      <w:proofErr w:type="spellEnd"/>
      <w:r w:rsidR="00E20D21" w:rsidRPr="00600E08">
        <w:rPr>
          <w:rFonts w:ascii="Arial" w:hAnsi="Arial" w:cs="Arial"/>
          <w:sz w:val="20"/>
          <w:szCs w:val="20"/>
        </w:rPr>
        <w:t xml:space="preserve"> </w:t>
      </w:r>
      <w:proofErr w:type="spellStart"/>
      <w:r w:rsidR="00E20D21" w:rsidRPr="00600E08">
        <w:rPr>
          <w:rFonts w:ascii="Arial" w:hAnsi="Arial" w:cs="Arial"/>
          <w:sz w:val="20"/>
          <w:szCs w:val="20"/>
        </w:rPr>
        <w:t>extract</w:t>
      </w:r>
      <w:proofErr w:type="spellEnd"/>
      <w:r w:rsidR="00E20D21" w:rsidRPr="00600E08">
        <w:rPr>
          <w:rFonts w:ascii="Arial" w:hAnsi="Arial" w:cs="Arial"/>
          <w:sz w:val="20"/>
          <w:szCs w:val="20"/>
        </w:rPr>
        <w:t xml:space="preserve"> of </w:t>
      </w:r>
      <w:proofErr w:type="spellStart"/>
      <w:r w:rsidR="00E20D21" w:rsidRPr="00600E08">
        <w:rPr>
          <w:rFonts w:ascii="Arial" w:hAnsi="Arial" w:cs="Arial"/>
          <w:i/>
          <w:sz w:val="20"/>
          <w:szCs w:val="20"/>
        </w:rPr>
        <w:t>Sarcocephalus</w:t>
      </w:r>
      <w:proofErr w:type="spellEnd"/>
      <w:r w:rsidR="00E20D21" w:rsidRPr="00600E08">
        <w:rPr>
          <w:rFonts w:ascii="Arial" w:hAnsi="Arial" w:cs="Arial"/>
          <w:i/>
          <w:sz w:val="20"/>
          <w:szCs w:val="20"/>
        </w:rPr>
        <w:t xml:space="preserve"> </w:t>
      </w:r>
      <w:proofErr w:type="spellStart"/>
      <w:r w:rsidR="00E20D21" w:rsidRPr="00600E08">
        <w:rPr>
          <w:rFonts w:ascii="Arial" w:hAnsi="Arial" w:cs="Arial"/>
          <w:i/>
          <w:sz w:val="20"/>
          <w:szCs w:val="20"/>
        </w:rPr>
        <w:t>latifolius</w:t>
      </w:r>
      <w:proofErr w:type="spellEnd"/>
      <w:r w:rsidR="00E20D21" w:rsidRPr="00600E08">
        <w:rPr>
          <w:rFonts w:ascii="Arial" w:hAnsi="Arial" w:cs="Arial"/>
          <w:sz w:val="20"/>
          <w:szCs w:val="20"/>
        </w:rPr>
        <w:t xml:space="preserve"> (44.31 ± 1.88).</w:t>
      </w:r>
      <w:r w:rsidR="00F15668" w:rsidRPr="00600E08">
        <w:rPr>
          <w:rFonts w:ascii="Arial" w:hAnsi="Arial" w:cs="Arial"/>
          <w:sz w:val="20"/>
          <w:szCs w:val="20"/>
        </w:rPr>
        <w:t xml:space="preserve"> </w:t>
      </w:r>
    </w:p>
    <w:p w14:paraId="47E4FEB2" w14:textId="77777777" w:rsidR="00E20D21"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lastRenderedPageBreak/>
        <w:t xml:space="preserve">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also</w:t>
      </w:r>
      <w:proofErr w:type="spellEnd"/>
      <w:r w:rsidRPr="00600E08">
        <w:rPr>
          <w:rFonts w:ascii="Arial" w:hAnsi="Arial" w:cs="Arial"/>
          <w:sz w:val="20"/>
          <w:szCs w:val="20"/>
        </w:rPr>
        <w:t xml:space="preserve"> </w:t>
      </w:r>
      <w:proofErr w:type="spellStart"/>
      <w:r w:rsidRPr="00600E08">
        <w:rPr>
          <w:rFonts w:ascii="Arial" w:hAnsi="Arial" w:cs="Arial"/>
          <w:sz w:val="20"/>
          <w:szCs w:val="20"/>
        </w:rPr>
        <w:t>demonstrated</w:t>
      </w:r>
      <w:proofErr w:type="spellEnd"/>
      <w:r w:rsidRPr="00600E08">
        <w:rPr>
          <w:rFonts w:ascii="Arial" w:hAnsi="Arial" w:cs="Arial"/>
          <w:sz w:val="20"/>
          <w:szCs w:val="20"/>
        </w:rPr>
        <w:t xml:space="preserve"> a </w:t>
      </w:r>
      <w:proofErr w:type="spellStart"/>
      <w:r w:rsidRPr="00600E08">
        <w:rPr>
          <w:rFonts w:ascii="Arial" w:hAnsi="Arial" w:cs="Arial"/>
          <w:sz w:val="20"/>
          <w:szCs w:val="20"/>
        </w:rPr>
        <w:t>very</w:t>
      </w:r>
      <w:proofErr w:type="spellEnd"/>
      <w:r w:rsidRPr="00600E08">
        <w:rPr>
          <w:rFonts w:ascii="Arial" w:hAnsi="Arial" w:cs="Arial"/>
          <w:sz w:val="20"/>
          <w:szCs w:val="20"/>
        </w:rPr>
        <w:t xml:space="preserve"> high ABTS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power (0.54 ± 0.22 mol ET/g) </w:t>
      </w:r>
      <w:proofErr w:type="spellStart"/>
      <w:r w:rsidRPr="00600E08">
        <w:rPr>
          <w:rFonts w:ascii="Arial" w:hAnsi="Arial" w:cs="Arial"/>
          <w:sz w:val="20"/>
          <w:szCs w:val="20"/>
        </w:rPr>
        <w:t>with</w:t>
      </w:r>
      <w:proofErr w:type="spellEnd"/>
      <w:r w:rsidRPr="00600E08">
        <w:rPr>
          <w:rFonts w:ascii="Arial" w:hAnsi="Arial" w:cs="Arial"/>
          <w:sz w:val="20"/>
          <w:szCs w:val="20"/>
        </w:rPr>
        <w:t xml:space="preserve"> an inhibition percentage of 81.34 ± 1.31%.</w:t>
      </w:r>
    </w:p>
    <w:p w14:paraId="370BBEF1" w14:textId="388CC286" w:rsidR="006741F2"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 xml:space="preserve">Table </w:t>
      </w:r>
      <w:r w:rsidR="00621926">
        <w:rPr>
          <w:rFonts w:ascii="Arial" w:hAnsi="Arial" w:cs="Arial"/>
          <w:sz w:val="20"/>
          <w:szCs w:val="20"/>
        </w:rPr>
        <w:t>3</w:t>
      </w:r>
      <w:r w:rsidR="00F15668" w:rsidRPr="00600E08">
        <w:rPr>
          <w:rFonts w:ascii="Arial" w:hAnsi="Arial" w:cs="Arial"/>
          <w:sz w:val="20"/>
          <w:szCs w:val="20"/>
        </w:rPr>
        <w:t xml:space="preserve"> </w:t>
      </w:r>
      <w:r w:rsidRPr="00600E08">
        <w:rPr>
          <w:rFonts w:ascii="Arial" w:hAnsi="Arial" w:cs="Arial"/>
          <w:sz w:val="20"/>
          <w:szCs w:val="20"/>
        </w:rPr>
        <w:t xml:space="preserve">: FRAP and ABTS Test </w:t>
      </w:r>
      <w:proofErr w:type="spellStart"/>
      <w:r w:rsidRPr="00600E08">
        <w:rPr>
          <w:rFonts w:ascii="Arial" w:hAnsi="Arial" w:cs="Arial"/>
          <w:sz w:val="20"/>
          <w:szCs w:val="20"/>
        </w:rPr>
        <w:t>Results</w:t>
      </w:r>
      <w:proofErr w:type="spellEnd"/>
    </w:p>
    <w:tbl>
      <w:tblPr>
        <w:tblStyle w:val="TableGrid0"/>
        <w:tblW w:w="0" w:type="auto"/>
        <w:tblLook w:val="04A0" w:firstRow="1" w:lastRow="0" w:firstColumn="1" w:lastColumn="0" w:noHBand="0" w:noVBand="1"/>
      </w:tblPr>
      <w:tblGrid>
        <w:gridCol w:w="3256"/>
        <w:gridCol w:w="2007"/>
        <w:gridCol w:w="3549"/>
      </w:tblGrid>
      <w:tr w:rsidR="00A76FFF" w:rsidRPr="00600E08" w14:paraId="668B4D6B" w14:textId="77777777" w:rsidTr="00F15668">
        <w:trPr>
          <w:trHeight w:val="1150"/>
        </w:trPr>
        <w:tc>
          <w:tcPr>
            <w:tcW w:w="3256" w:type="dxa"/>
          </w:tcPr>
          <w:p w14:paraId="58A8F9F1" w14:textId="77777777" w:rsidR="00C55C72" w:rsidRPr="00600E08" w:rsidRDefault="00000610" w:rsidP="005E3790">
            <w:pPr>
              <w:autoSpaceDE w:val="0"/>
              <w:autoSpaceDN w:val="0"/>
              <w:adjustRightInd w:val="0"/>
              <w:spacing w:line="360" w:lineRule="auto"/>
              <w:jc w:val="center"/>
              <w:rPr>
                <w:rFonts w:ascii="Arial" w:hAnsi="Arial" w:cs="Arial"/>
                <w:b/>
                <w:sz w:val="20"/>
                <w:szCs w:val="20"/>
                <w:lang w:val="pt-PT"/>
              </w:rPr>
            </w:pPr>
            <w:r w:rsidRPr="00600E08">
              <w:rPr>
                <w:rFonts w:ascii="Arial" w:hAnsi="Arial" w:cs="Arial"/>
                <w:sz w:val="20"/>
                <w:szCs w:val="20"/>
                <w:lang w:val="pt-PT"/>
              </w:rPr>
              <w:t>FRAP Ferric Reducing Ability (µg AAE/g)</w:t>
            </w:r>
          </w:p>
        </w:tc>
        <w:tc>
          <w:tcPr>
            <w:tcW w:w="5556" w:type="dxa"/>
            <w:gridSpan w:val="2"/>
          </w:tcPr>
          <w:p w14:paraId="7D61B5FC" w14:textId="77777777" w:rsidR="002357F5" w:rsidRDefault="002357F5" w:rsidP="005E3790">
            <w:pPr>
              <w:autoSpaceDE w:val="0"/>
              <w:autoSpaceDN w:val="0"/>
              <w:adjustRightInd w:val="0"/>
              <w:spacing w:line="360" w:lineRule="auto"/>
              <w:jc w:val="center"/>
              <w:rPr>
                <w:rFonts w:ascii="Arial" w:hAnsi="Arial" w:cs="Arial"/>
                <w:sz w:val="20"/>
                <w:szCs w:val="20"/>
              </w:rPr>
            </w:pPr>
          </w:p>
          <w:p w14:paraId="65897CF2" w14:textId="77777777" w:rsidR="00C55C72" w:rsidRPr="00600E08" w:rsidRDefault="00C55C72" w:rsidP="005E3790">
            <w:pPr>
              <w:autoSpaceDE w:val="0"/>
              <w:autoSpaceDN w:val="0"/>
              <w:adjustRightInd w:val="0"/>
              <w:spacing w:line="360" w:lineRule="auto"/>
              <w:jc w:val="center"/>
              <w:rPr>
                <w:rFonts w:ascii="Arial" w:hAnsi="Arial" w:cs="Arial"/>
                <w:b/>
                <w:sz w:val="20"/>
                <w:szCs w:val="20"/>
              </w:rPr>
            </w:pPr>
            <w:r w:rsidRPr="00600E08">
              <w:rPr>
                <w:rFonts w:ascii="Arial" w:hAnsi="Arial" w:cs="Arial"/>
                <w:sz w:val="20"/>
                <w:szCs w:val="20"/>
              </w:rPr>
              <w:t>ABTS</w:t>
            </w:r>
          </w:p>
        </w:tc>
      </w:tr>
      <w:tr w:rsidR="00A76FFF" w:rsidRPr="002E25E9" w14:paraId="596E7FE8" w14:textId="77777777" w:rsidTr="00F15668">
        <w:trPr>
          <w:trHeight w:val="759"/>
        </w:trPr>
        <w:tc>
          <w:tcPr>
            <w:tcW w:w="3256" w:type="dxa"/>
            <w:vMerge w:val="restart"/>
          </w:tcPr>
          <w:p w14:paraId="1CDE1B89" w14:textId="77777777" w:rsidR="002357F5" w:rsidRDefault="002357F5" w:rsidP="005E3790">
            <w:pPr>
              <w:autoSpaceDE w:val="0"/>
              <w:autoSpaceDN w:val="0"/>
              <w:adjustRightInd w:val="0"/>
              <w:spacing w:line="360" w:lineRule="auto"/>
              <w:jc w:val="center"/>
              <w:rPr>
                <w:rFonts w:ascii="Arial" w:hAnsi="Arial" w:cs="Arial"/>
                <w:sz w:val="20"/>
                <w:szCs w:val="20"/>
              </w:rPr>
            </w:pPr>
          </w:p>
          <w:p w14:paraId="0925E53B" w14:textId="77777777" w:rsidR="00C55C72" w:rsidRPr="00600E08" w:rsidRDefault="00C55C72" w:rsidP="005E3790">
            <w:pPr>
              <w:autoSpaceDE w:val="0"/>
              <w:autoSpaceDN w:val="0"/>
              <w:adjustRightInd w:val="0"/>
              <w:spacing w:line="360" w:lineRule="auto"/>
              <w:jc w:val="center"/>
              <w:rPr>
                <w:rFonts w:ascii="Arial" w:hAnsi="Arial" w:cs="Arial"/>
                <w:sz w:val="20"/>
                <w:szCs w:val="20"/>
              </w:rPr>
            </w:pPr>
            <w:r w:rsidRPr="00600E08">
              <w:rPr>
                <w:rFonts w:ascii="Arial" w:hAnsi="Arial" w:cs="Arial"/>
                <w:sz w:val="20"/>
                <w:szCs w:val="20"/>
              </w:rPr>
              <w:t>44,31±1,88</w:t>
            </w:r>
          </w:p>
        </w:tc>
        <w:tc>
          <w:tcPr>
            <w:tcW w:w="2007" w:type="dxa"/>
          </w:tcPr>
          <w:p w14:paraId="0FD31EA1" w14:textId="77777777" w:rsidR="002357F5" w:rsidRDefault="002357F5" w:rsidP="000D5E9C">
            <w:pPr>
              <w:autoSpaceDE w:val="0"/>
              <w:autoSpaceDN w:val="0"/>
              <w:adjustRightInd w:val="0"/>
              <w:spacing w:line="360" w:lineRule="auto"/>
              <w:jc w:val="center"/>
              <w:rPr>
                <w:rFonts w:ascii="Arial" w:hAnsi="Arial" w:cs="Arial"/>
                <w:sz w:val="20"/>
                <w:szCs w:val="20"/>
              </w:rPr>
            </w:pPr>
          </w:p>
          <w:p w14:paraId="0DD7B65E" w14:textId="77777777" w:rsidR="00C55C72" w:rsidRPr="00600E08" w:rsidRDefault="00C55C72" w:rsidP="000D5E9C">
            <w:pPr>
              <w:autoSpaceDE w:val="0"/>
              <w:autoSpaceDN w:val="0"/>
              <w:adjustRightInd w:val="0"/>
              <w:spacing w:line="360" w:lineRule="auto"/>
              <w:jc w:val="center"/>
              <w:rPr>
                <w:rFonts w:ascii="Arial" w:hAnsi="Arial" w:cs="Arial"/>
                <w:sz w:val="20"/>
                <w:szCs w:val="20"/>
              </w:rPr>
            </w:pPr>
            <w:r w:rsidRPr="00600E08">
              <w:rPr>
                <w:rFonts w:ascii="Arial" w:hAnsi="Arial" w:cs="Arial"/>
                <w:sz w:val="20"/>
                <w:szCs w:val="20"/>
              </w:rPr>
              <w:t>%</w:t>
            </w:r>
            <w:r w:rsidR="000D5E9C" w:rsidRPr="00600E08">
              <w:rPr>
                <w:rFonts w:ascii="Arial" w:hAnsi="Arial" w:cs="Arial"/>
                <w:sz w:val="20"/>
                <w:szCs w:val="20"/>
              </w:rPr>
              <w:t xml:space="preserve"> Inhibition</w:t>
            </w:r>
          </w:p>
        </w:tc>
        <w:tc>
          <w:tcPr>
            <w:tcW w:w="3549" w:type="dxa"/>
          </w:tcPr>
          <w:p w14:paraId="314AC162" w14:textId="77777777" w:rsidR="002357F5" w:rsidRDefault="002357F5" w:rsidP="005E3790">
            <w:pPr>
              <w:autoSpaceDE w:val="0"/>
              <w:autoSpaceDN w:val="0"/>
              <w:adjustRightInd w:val="0"/>
              <w:spacing w:line="360" w:lineRule="auto"/>
              <w:jc w:val="center"/>
              <w:rPr>
                <w:rFonts w:ascii="Arial" w:hAnsi="Arial" w:cs="Arial"/>
                <w:sz w:val="20"/>
                <w:szCs w:val="20"/>
                <w:lang w:val="da-DK"/>
              </w:rPr>
            </w:pPr>
          </w:p>
          <w:p w14:paraId="277BF4E3" w14:textId="77777777" w:rsidR="00C55C72" w:rsidRPr="00600E08" w:rsidRDefault="000D5E9C" w:rsidP="005E3790">
            <w:pPr>
              <w:autoSpaceDE w:val="0"/>
              <w:autoSpaceDN w:val="0"/>
              <w:adjustRightInd w:val="0"/>
              <w:spacing w:line="360" w:lineRule="auto"/>
              <w:jc w:val="center"/>
              <w:rPr>
                <w:rFonts w:ascii="Arial" w:hAnsi="Arial" w:cs="Arial"/>
                <w:sz w:val="20"/>
                <w:szCs w:val="20"/>
                <w:lang w:val="da-DK"/>
              </w:rPr>
            </w:pPr>
            <w:r w:rsidRPr="00600E08">
              <w:rPr>
                <w:rFonts w:ascii="Arial" w:hAnsi="Arial" w:cs="Arial"/>
                <w:sz w:val="20"/>
                <w:szCs w:val="20"/>
                <w:lang w:val="da-DK"/>
              </w:rPr>
              <w:t xml:space="preserve">Reducing Power </w:t>
            </w:r>
            <w:r w:rsidR="00C55C72" w:rsidRPr="00600E08">
              <w:rPr>
                <w:rFonts w:ascii="Arial" w:hAnsi="Arial" w:cs="Arial"/>
                <w:sz w:val="20"/>
                <w:szCs w:val="20"/>
                <w:lang w:val="da-DK"/>
              </w:rPr>
              <w:t>(</w:t>
            </w:r>
            <w:r w:rsidR="00C55C72" w:rsidRPr="00600E08">
              <w:rPr>
                <w:rFonts w:ascii="Arial" w:eastAsia="Calibri" w:hAnsi="Arial" w:cs="Arial"/>
                <w:sz w:val="20"/>
                <w:szCs w:val="20"/>
                <w:lang w:val="da-DK"/>
              </w:rPr>
              <w:t>mol ET/g)</w:t>
            </w:r>
          </w:p>
        </w:tc>
      </w:tr>
      <w:tr w:rsidR="00A76FFF" w:rsidRPr="00600E08" w14:paraId="06A20672" w14:textId="77777777" w:rsidTr="00F15668">
        <w:trPr>
          <w:trHeight w:val="392"/>
        </w:trPr>
        <w:tc>
          <w:tcPr>
            <w:tcW w:w="3256" w:type="dxa"/>
            <w:vMerge/>
          </w:tcPr>
          <w:p w14:paraId="7F2DC025" w14:textId="77777777" w:rsidR="00C55C72" w:rsidRPr="00600E08" w:rsidRDefault="00C55C72" w:rsidP="005E3790">
            <w:pPr>
              <w:autoSpaceDE w:val="0"/>
              <w:autoSpaceDN w:val="0"/>
              <w:adjustRightInd w:val="0"/>
              <w:spacing w:line="360" w:lineRule="auto"/>
              <w:jc w:val="center"/>
              <w:rPr>
                <w:rFonts w:ascii="Arial" w:hAnsi="Arial" w:cs="Arial"/>
                <w:sz w:val="20"/>
                <w:szCs w:val="20"/>
                <w:lang w:val="da-DK"/>
              </w:rPr>
            </w:pPr>
          </w:p>
        </w:tc>
        <w:tc>
          <w:tcPr>
            <w:tcW w:w="2007" w:type="dxa"/>
          </w:tcPr>
          <w:p w14:paraId="1931359E" w14:textId="77777777" w:rsidR="00C55C72" w:rsidRPr="00600E08" w:rsidRDefault="00C55C72" w:rsidP="005E3790">
            <w:pPr>
              <w:autoSpaceDE w:val="0"/>
              <w:autoSpaceDN w:val="0"/>
              <w:adjustRightInd w:val="0"/>
              <w:spacing w:line="360" w:lineRule="auto"/>
              <w:jc w:val="center"/>
              <w:rPr>
                <w:rFonts w:ascii="Arial" w:hAnsi="Arial" w:cs="Arial"/>
                <w:sz w:val="20"/>
                <w:szCs w:val="20"/>
              </w:rPr>
            </w:pPr>
            <w:r w:rsidRPr="00600E08">
              <w:rPr>
                <w:rFonts w:ascii="Arial" w:hAnsi="Arial" w:cs="Arial"/>
                <w:sz w:val="20"/>
                <w:szCs w:val="20"/>
              </w:rPr>
              <w:t>81,34±1,31</w:t>
            </w:r>
          </w:p>
        </w:tc>
        <w:tc>
          <w:tcPr>
            <w:tcW w:w="3549" w:type="dxa"/>
          </w:tcPr>
          <w:p w14:paraId="7C8C4247" w14:textId="77777777" w:rsidR="002357F5" w:rsidRDefault="002357F5" w:rsidP="005E3790">
            <w:pPr>
              <w:autoSpaceDE w:val="0"/>
              <w:autoSpaceDN w:val="0"/>
              <w:adjustRightInd w:val="0"/>
              <w:spacing w:line="360" w:lineRule="auto"/>
              <w:jc w:val="center"/>
              <w:rPr>
                <w:rFonts w:ascii="Arial" w:hAnsi="Arial" w:cs="Arial"/>
                <w:sz w:val="20"/>
                <w:szCs w:val="20"/>
              </w:rPr>
            </w:pPr>
          </w:p>
          <w:p w14:paraId="0FE2B0B7" w14:textId="77777777" w:rsidR="00C55C72" w:rsidRPr="00600E08" w:rsidRDefault="00C55C72" w:rsidP="005E3790">
            <w:pPr>
              <w:autoSpaceDE w:val="0"/>
              <w:autoSpaceDN w:val="0"/>
              <w:adjustRightInd w:val="0"/>
              <w:spacing w:line="360" w:lineRule="auto"/>
              <w:jc w:val="center"/>
              <w:rPr>
                <w:rFonts w:ascii="Arial" w:hAnsi="Arial" w:cs="Arial"/>
                <w:sz w:val="20"/>
                <w:szCs w:val="20"/>
              </w:rPr>
            </w:pPr>
            <w:r w:rsidRPr="00600E08">
              <w:rPr>
                <w:rFonts w:ascii="Arial" w:hAnsi="Arial" w:cs="Arial"/>
                <w:sz w:val="20"/>
                <w:szCs w:val="20"/>
              </w:rPr>
              <w:t>0,54±0,22</w:t>
            </w:r>
          </w:p>
        </w:tc>
      </w:tr>
    </w:tbl>
    <w:p w14:paraId="10DDEC1A" w14:textId="77777777" w:rsidR="00000610" w:rsidRPr="00600E08" w:rsidRDefault="00000610" w:rsidP="006741F2">
      <w:pPr>
        <w:spacing w:after="0" w:line="360" w:lineRule="auto"/>
        <w:jc w:val="both"/>
        <w:rPr>
          <w:rFonts w:ascii="Arial" w:hAnsi="Arial" w:cs="Arial"/>
          <w:sz w:val="20"/>
          <w:szCs w:val="20"/>
        </w:rPr>
      </w:pPr>
    </w:p>
    <w:p w14:paraId="2CB76D20" w14:textId="77777777" w:rsidR="00E20D21" w:rsidRPr="00600E08" w:rsidRDefault="00F15668" w:rsidP="00E20D21">
      <w:pPr>
        <w:spacing w:after="0" w:line="360" w:lineRule="auto"/>
        <w:jc w:val="both"/>
        <w:rPr>
          <w:rFonts w:ascii="Arial" w:hAnsi="Arial" w:cs="Arial"/>
          <w:sz w:val="20"/>
          <w:szCs w:val="20"/>
        </w:rPr>
      </w:pPr>
      <w:r w:rsidRPr="00600E08">
        <w:rPr>
          <w:rFonts w:ascii="Arial" w:hAnsi="Arial" w:cs="Arial"/>
          <w:sz w:val="20"/>
          <w:szCs w:val="20"/>
        </w:rPr>
        <w:t xml:space="preserve">EAA : </w:t>
      </w:r>
      <w:proofErr w:type="spellStart"/>
      <w:r w:rsidRPr="00600E08">
        <w:rPr>
          <w:rFonts w:ascii="Arial" w:hAnsi="Arial" w:cs="Arial"/>
          <w:sz w:val="20"/>
          <w:szCs w:val="20"/>
        </w:rPr>
        <w:t>ascorbic</w:t>
      </w:r>
      <w:proofErr w:type="spellEnd"/>
      <w:r w:rsidRPr="00600E08">
        <w:rPr>
          <w:rFonts w:ascii="Arial" w:hAnsi="Arial" w:cs="Arial"/>
          <w:sz w:val="20"/>
          <w:szCs w:val="20"/>
        </w:rPr>
        <w:t xml:space="preserve"> </w:t>
      </w:r>
      <w:proofErr w:type="spellStart"/>
      <w:r w:rsidRPr="00600E08">
        <w:rPr>
          <w:rFonts w:ascii="Arial" w:hAnsi="Arial" w:cs="Arial"/>
          <w:sz w:val="20"/>
          <w:szCs w:val="20"/>
        </w:rPr>
        <w:t>acid</w:t>
      </w:r>
      <w:proofErr w:type="spellEnd"/>
      <w:r w:rsidRPr="00600E08">
        <w:rPr>
          <w:rFonts w:ascii="Arial" w:hAnsi="Arial" w:cs="Arial"/>
          <w:sz w:val="20"/>
          <w:szCs w:val="20"/>
        </w:rPr>
        <w:t xml:space="preserve"> </w:t>
      </w:r>
      <w:proofErr w:type="spellStart"/>
      <w:r w:rsidRPr="00600E08">
        <w:rPr>
          <w:rFonts w:ascii="Arial" w:hAnsi="Arial" w:cs="Arial"/>
          <w:sz w:val="20"/>
          <w:szCs w:val="20"/>
        </w:rPr>
        <w:t>equivalent</w:t>
      </w:r>
      <w:proofErr w:type="spellEnd"/>
      <w:r w:rsidRPr="00600E08">
        <w:rPr>
          <w:rFonts w:ascii="Arial" w:hAnsi="Arial" w:cs="Arial"/>
          <w:sz w:val="20"/>
          <w:szCs w:val="20"/>
        </w:rPr>
        <w:t> ; AND :</w:t>
      </w:r>
      <w:r w:rsidR="00E20D21" w:rsidRPr="00600E08">
        <w:rPr>
          <w:rFonts w:ascii="Arial" w:hAnsi="Arial" w:cs="Arial"/>
          <w:sz w:val="20"/>
          <w:szCs w:val="20"/>
        </w:rPr>
        <w:t xml:space="preserve"> </w:t>
      </w:r>
      <w:proofErr w:type="spellStart"/>
      <w:r w:rsidR="00E20D21" w:rsidRPr="00600E08">
        <w:rPr>
          <w:rFonts w:ascii="Arial" w:hAnsi="Arial" w:cs="Arial"/>
          <w:sz w:val="20"/>
          <w:szCs w:val="20"/>
        </w:rPr>
        <w:t>trolox</w:t>
      </w:r>
      <w:proofErr w:type="spellEnd"/>
      <w:r w:rsidR="00E20D21" w:rsidRPr="00600E08">
        <w:rPr>
          <w:rFonts w:ascii="Arial" w:hAnsi="Arial" w:cs="Arial"/>
          <w:sz w:val="20"/>
          <w:szCs w:val="20"/>
        </w:rPr>
        <w:t xml:space="preserve"> </w:t>
      </w:r>
      <w:proofErr w:type="spellStart"/>
      <w:r w:rsidR="00E20D21" w:rsidRPr="00600E08">
        <w:rPr>
          <w:rFonts w:ascii="Arial" w:hAnsi="Arial" w:cs="Arial"/>
          <w:sz w:val="20"/>
          <w:szCs w:val="20"/>
        </w:rPr>
        <w:t>equivalent</w:t>
      </w:r>
      <w:proofErr w:type="spellEnd"/>
    </w:p>
    <w:p w14:paraId="0B0F532B" w14:textId="77777777" w:rsidR="00621926" w:rsidRDefault="00621926" w:rsidP="00E20D21">
      <w:pPr>
        <w:spacing w:after="0" w:line="360" w:lineRule="auto"/>
        <w:jc w:val="both"/>
        <w:rPr>
          <w:rFonts w:ascii="Arial" w:hAnsi="Arial" w:cs="Arial"/>
          <w:b/>
          <w:sz w:val="20"/>
          <w:szCs w:val="20"/>
        </w:rPr>
      </w:pPr>
    </w:p>
    <w:p w14:paraId="13E229A3" w14:textId="34EEEB76" w:rsidR="00E20D21" w:rsidRPr="00621926" w:rsidRDefault="00E20D21"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 xml:space="preserve">APM </w:t>
      </w:r>
      <w:proofErr w:type="spellStart"/>
      <w:r w:rsidRPr="00621926">
        <w:rPr>
          <w:rFonts w:ascii="Arial" w:hAnsi="Arial" w:cs="Arial"/>
          <w:b/>
          <w:sz w:val="20"/>
          <w:szCs w:val="20"/>
        </w:rPr>
        <w:t>method</w:t>
      </w:r>
      <w:proofErr w:type="spellEnd"/>
    </w:p>
    <w:p w14:paraId="666410DA" w14:textId="77777777" w:rsidR="00E20D21"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 xml:space="preserve">Our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demonstrated</w:t>
      </w:r>
      <w:proofErr w:type="spellEnd"/>
      <w:r w:rsidRPr="00600E08">
        <w:rPr>
          <w:rFonts w:ascii="Arial" w:hAnsi="Arial" w:cs="Arial"/>
          <w:sz w:val="20"/>
          <w:szCs w:val="20"/>
        </w:rPr>
        <w:t xml:space="preserve"> </w:t>
      </w:r>
      <w:proofErr w:type="spellStart"/>
      <w:r w:rsidRPr="00600E08">
        <w:rPr>
          <w:rFonts w:ascii="Arial" w:hAnsi="Arial" w:cs="Arial"/>
          <w:sz w:val="20"/>
          <w:szCs w:val="20"/>
        </w:rPr>
        <w:t>very</w:t>
      </w:r>
      <w:proofErr w:type="spellEnd"/>
      <w:r w:rsidRPr="00600E08">
        <w:rPr>
          <w:rFonts w:ascii="Arial" w:hAnsi="Arial" w:cs="Arial"/>
          <w:sz w:val="20"/>
          <w:szCs w:val="20"/>
        </w:rPr>
        <w:t xml:space="preserve"> high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(7.177 ± 0.552 </w:t>
      </w:r>
      <w:proofErr w:type="spellStart"/>
      <w:r w:rsidRPr="00600E08">
        <w:rPr>
          <w:rFonts w:ascii="Arial" w:hAnsi="Arial" w:cs="Arial"/>
          <w:sz w:val="20"/>
          <w:szCs w:val="20"/>
        </w:rPr>
        <w:t>mMol</w:t>
      </w:r>
      <w:proofErr w:type="spellEnd"/>
      <w:r w:rsidRPr="00600E08">
        <w:rPr>
          <w:rFonts w:ascii="Arial" w:hAnsi="Arial" w:cs="Arial"/>
          <w:sz w:val="20"/>
          <w:szCs w:val="20"/>
        </w:rPr>
        <w:t xml:space="preserve"> EAA/g) and </w:t>
      </w:r>
      <w:proofErr w:type="spellStart"/>
      <w:r w:rsidRPr="00600E08">
        <w:rPr>
          <w:rFonts w:ascii="Arial" w:hAnsi="Arial" w:cs="Arial"/>
          <w:sz w:val="20"/>
          <w:szCs w:val="20"/>
        </w:rPr>
        <w:t>therefore</w:t>
      </w:r>
      <w:proofErr w:type="spellEnd"/>
      <w:r w:rsidRPr="00600E08">
        <w:rPr>
          <w:rFonts w:ascii="Arial" w:hAnsi="Arial" w:cs="Arial"/>
          <w:sz w:val="20"/>
          <w:szCs w:val="20"/>
        </w:rPr>
        <w:t xml:space="preserve"> has </w:t>
      </w:r>
      <w:proofErr w:type="spellStart"/>
      <w:r w:rsidRPr="00600E08">
        <w:rPr>
          <w:rFonts w:ascii="Arial" w:hAnsi="Arial" w:cs="Arial"/>
          <w:sz w:val="20"/>
          <w:szCs w:val="20"/>
        </w:rPr>
        <w:t>very</w:t>
      </w:r>
      <w:proofErr w:type="spellEnd"/>
      <w:r w:rsidRPr="00600E08">
        <w:rPr>
          <w:rFonts w:ascii="Arial" w:hAnsi="Arial" w:cs="Arial"/>
          <w:sz w:val="20"/>
          <w:szCs w:val="20"/>
        </w:rPr>
        <w:t xml:space="preserve"> high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Our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sz w:val="20"/>
          <w:szCs w:val="20"/>
        </w:rPr>
        <w:t>therefore</w:t>
      </w:r>
      <w:proofErr w:type="spellEnd"/>
      <w:r w:rsidRPr="00600E08">
        <w:rPr>
          <w:rFonts w:ascii="Arial" w:hAnsi="Arial" w:cs="Arial"/>
          <w:sz w:val="20"/>
          <w:szCs w:val="20"/>
        </w:rPr>
        <w:t xml:space="preserve"> </w:t>
      </w:r>
      <w:proofErr w:type="spellStart"/>
      <w:r w:rsidRPr="00600E08">
        <w:rPr>
          <w:rFonts w:ascii="Arial" w:hAnsi="Arial" w:cs="Arial"/>
          <w:sz w:val="20"/>
          <w:szCs w:val="20"/>
        </w:rPr>
        <w:t>very</w:t>
      </w:r>
      <w:proofErr w:type="spellEnd"/>
      <w:r w:rsidRPr="00600E08">
        <w:rPr>
          <w:rFonts w:ascii="Arial" w:hAnsi="Arial" w:cs="Arial"/>
          <w:sz w:val="20"/>
          <w:szCs w:val="20"/>
        </w:rPr>
        <w:t xml:space="preserve"> </w:t>
      </w:r>
      <w:proofErr w:type="spellStart"/>
      <w:r w:rsidRPr="00600E08">
        <w:rPr>
          <w:rFonts w:ascii="Arial" w:hAnsi="Arial" w:cs="Arial"/>
          <w:sz w:val="20"/>
          <w:szCs w:val="20"/>
        </w:rPr>
        <w:t>rich</w:t>
      </w:r>
      <w:proofErr w:type="spellEnd"/>
      <w:r w:rsidRPr="00600E08">
        <w:rPr>
          <w:rFonts w:ascii="Arial" w:hAnsi="Arial" w:cs="Arial"/>
          <w:sz w:val="20"/>
          <w:szCs w:val="20"/>
        </w:rPr>
        <w:t xml:space="preserve"> in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compounds.</w:t>
      </w:r>
    </w:p>
    <w:p w14:paraId="47CBAEC4" w14:textId="77777777" w:rsidR="00621926" w:rsidRDefault="00621926" w:rsidP="00E20D21">
      <w:pPr>
        <w:spacing w:after="0" w:line="360" w:lineRule="auto"/>
        <w:jc w:val="both"/>
        <w:rPr>
          <w:rFonts w:ascii="Arial" w:hAnsi="Arial" w:cs="Arial"/>
          <w:b/>
          <w:sz w:val="20"/>
          <w:szCs w:val="20"/>
        </w:rPr>
      </w:pPr>
    </w:p>
    <w:p w14:paraId="27E775B4" w14:textId="4C2EC256" w:rsidR="00E20D21" w:rsidRPr="00621926" w:rsidRDefault="00E20D21" w:rsidP="00621926">
      <w:pPr>
        <w:pStyle w:val="ListParagraph"/>
        <w:numPr>
          <w:ilvl w:val="2"/>
          <w:numId w:val="10"/>
        </w:numPr>
        <w:spacing w:after="0" w:line="360" w:lineRule="auto"/>
        <w:jc w:val="both"/>
        <w:rPr>
          <w:rFonts w:ascii="Arial" w:hAnsi="Arial" w:cs="Arial"/>
          <w:b/>
          <w:sz w:val="20"/>
          <w:szCs w:val="20"/>
        </w:rPr>
      </w:pPr>
      <w:r w:rsidRPr="00621926">
        <w:rPr>
          <w:rFonts w:ascii="Arial" w:hAnsi="Arial" w:cs="Arial"/>
          <w:b/>
          <w:sz w:val="20"/>
          <w:szCs w:val="20"/>
        </w:rPr>
        <w:t>Anti-</w:t>
      </w:r>
      <w:proofErr w:type="spellStart"/>
      <w:r w:rsidRPr="00621926">
        <w:rPr>
          <w:rFonts w:ascii="Arial" w:hAnsi="Arial" w:cs="Arial"/>
          <w:b/>
          <w:sz w:val="20"/>
          <w:szCs w:val="20"/>
        </w:rPr>
        <w:t>inflammatory</w:t>
      </w:r>
      <w:proofErr w:type="spellEnd"/>
      <w:r w:rsidRPr="00621926">
        <w:rPr>
          <w:rFonts w:ascii="Arial" w:hAnsi="Arial" w:cs="Arial"/>
          <w:b/>
          <w:sz w:val="20"/>
          <w:szCs w:val="20"/>
        </w:rPr>
        <w:t xml:space="preserve"> </w:t>
      </w:r>
      <w:proofErr w:type="spellStart"/>
      <w:r w:rsidRPr="00621926">
        <w:rPr>
          <w:rFonts w:ascii="Arial" w:hAnsi="Arial" w:cs="Arial"/>
          <w:b/>
          <w:sz w:val="20"/>
          <w:szCs w:val="20"/>
        </w:rPr>
        <w:t>activity</w:t>
      </w:r>
      <w:proofErr w:type="spellEnd"/>
    </w:p>
    <w:p w14:paraId="759B538D" w14:textId="77777777" w:rsidR="00356926"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 xml:space="preserve">Figure 1 shows the percentage inhibition of </w:t>
      </w:r>
      <w:proofErr w:type="spellStart"/>
      <w:r w:rsidRPr="00600E08">
        <w:rPr>
          <w:rFonts w:ascii="Arial" w:hAnsi="Arial" w:cs="Arial"/>
          <w:sz w:val="20"/>
          <w:szCs w:val="20"/>
        </w:rPr>
        <w:t>albumin</w:t>
      </w:r>
      <w:proofErr w:type="spellEnd"/>
      <w:r w:rsidRPr="00600E08">
        <w:rPr>
          <w:rFonts w:ascii="Arial" w:hAnsi="Arial" w:cs="Arial"/>
          <w:sz w:val="20"/>
          <w:szCs w:val="20"/>
        </w:rPr>
        <w:t xml:space="preserve"> </w:t>
      </w:r>
      <w:proofErr w:type="spellStart"/>
      <w:r w:rsidRPr="00600E08">
        <w:rPr>
          <w:rFonts w:ascii="Arial" w:hAnsi="Arial" w:cs="Arial"/>
          <w:sz w:val="20"/>
          <w:szCs w:val="20"/>
        </w:rPr>
        <w:t>denaturation</w:t>
      </w:r>
      <w:proofErr w:type="spellEnd"/>
      <w:r w:rsidRPr="00600E08">
        <w:rPr>
          <w:rFonts w:ascii="Arial" w:hAnsi="Arial" w:cs="Arial"/>
          <w:sz w:val="20"/>
          <w:szCs w:val="20"/>
        </w:rPr>
        <w:t xml:space="preserve"> and the </w:t>
      </w:r>
      <w:proofErr w:type="spellStart"/>
      <w:r w:rsidRPr="00600E08">
        <w:rPr>
          <w:rFonts w:ascii="Arial" w:hAnsi="Arial" w:cs="Arial"/>
          <w:sz w:val="20"/>
          <w:szCs w:val="20"/>
        </w:rPr>
        <w:t>determination</w:t>
      </w:r>
      <w:proofErr w:type="spellEnd"/>
      <w:r w:rsidRPr="00600E08">
        <w:rPr>
          <w:rFonts w:ascii="Arial" w:hAnsi="Arial" w:cs="Arial"/>
          <w:sz w:val="20"/>
          <w:szCs w:val="20"/>
        </w:rPr>
        <w:t xml:space="preserve"> of the IC50.</w:t>
      </w:r>
      <w:r w:rsidR="009B7DDD" w:rsidRPr="00600E08">
        <w:rPr>
          <w:rFonts w:ascii="Arial" w:hAnsi="Arial" w:cs="Arial"/>
          <w:noProof/>
          <w:sz w:val="20"/>
          <w:szCs w:val="20"/>
          <w:lang w:eastAsia="fr-FR"/>
        </w:rPr>
        <w:drawing>
          <wp:inline distT="0" distB="0" distL="0" distR="0" wp14:anchorId="5C7DE641" wp14:editId="64F730FD">
            <wp:extent cx="5760720" cy="3178175"/>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78175"/>
                    </a:xfrm>
                    <a:prstGeom prst="rect">
                      <a:avLst/>
                    </a:prstGeom>
                  </pic:spPr>
                </pic:pic>
              </a:graphicData>
            </a:graphic>
          </wp:inline>
        </w:drawing>
      </w:r>
    </w:p>
    <w:p w14:paraId="62E14E44" w14:textId="77777777" w:rsidR="00CB7865" w:rsidRPr="00600E08"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F15668" w:rsidRPr="00621926">
        <w:rPr>
          <w:rFonts w:ascii="Arial" w:hAnsi="Arial" w:cs="Arial"/>
          <w:b/>
          <w:sz w:val="20"/>
          <w:szCs w:val="20"/>
        </w:rPr>
        <w:t>1 :</w:t>
      </w:r>
      <w:r w:rsidRPr="00600E08">
        <w:rPr>
          <w:rFonts w:ascii="Arial" w:hAnsi="Arial" w:cs="Arial"/>
          <w:sz w:val="20"/>
          <w:szCs w:val="20"/>
        </w:rPr>
        <w:t xml:space="preserve"> Percentage inhibition of </w:t>
      </w:r>
      <w:proofErr w:type="spellStart"/>
      <w:r w:rsidRPr="00600E08">
        <w:rPr>
          <w:rFonts w:ascii="Arial" w:hAnsi="Arial" w:cs="Arial"/>
          <w:sz w:val="20"/>
          <w:szCs w:val="20"/>
        </w:rPr>
        <w:t>albumin</w:t>
      </w:r>
      <w:proofErr w:type="spellEnd"/>
      <w:r w:rsidRPr="00600E08">
        <w:rPr>
          <w:rFonts w:ascii="Arial" w:hAnsi="Arial" w:cs="Arial"/>
          <w:sz w:val="20"/>
          <w:szCs w:val="20"/>
        </w:rPr>
        <w:t xml:space="preserve"> </w:t>
      </w:r>
      <w:proofErr w:type="spellStart"/>
      <w:r w:rsidRPr="00600E08">
        <w:rPr>
          <w:rFonts w:ascii="Arial" w:hAnsi="Arial" w:cs="Arial"/>
          <w:sz w:val="20"/>
          <w:szCs w:val="20"/>
        </w:rPr>
        <w:t>denaturation</w:t>
      </w:r>
      <w:proofErr w:type="spellEnd"/>
      <w:r w:rsidRPr="00600E08">
        <w:rPr>
          <w:rFonts w:ascii="Arial" w:hAnsi="Arial" w:cs="Arial"/>
          <w:sz w:val="20"/>
          <w:szCs w:val="20"/>
        </w:rPr>
        <w:t xml:space="preserve"> and IC</w:t>
      </w:r>
      <w:r w:rsidRPr="00B361C9">
        <w:rPr>
          <w:rFonts w:ascii="Arial" w:hAnsi="Arial" w:cs="Arial"/>
          <w:sz w:val="20"/>
          <w:szCs w:val="20"/>
          <w:vertAlign w:val="subscript"/>
        </w:rPr>
        <w:t>50</w:t>
      </w:r>
      <w:r w:rsidRPr="00600E08">
        <w:rPr>
          <w:rFonts w:ascii="Arial" w:hAnsi="Arial" w:cs="Arial"/>
          <w:sz w:val="20"/>
          <w:szCs w:val="20"/>
        </w:rPr>
        <w:t xml:space="preserve"> </w:t>
      </w:r>
      <w:proofErr w:type="spellStart"/>
      <w:r w:rsidRPr="00600E08">
        <w:rPr>
          <w:rFonts w:ascii="Arial" w:hAnsi="Arial" w:cs="Arial"/>
          <w:sz w:val="20"/>
          <w:szCs w:val="20"/>
        </w:rPr>
        <w:t>determination</w:t>
      </w:r>
      <w:proofErr w:type="spellEnd"/>
    </w:p>
    <w:p w14:paraId="78848541" w14:textId="7BEA93CD" w:rsidR="00CB7865" w:rsidRPr="00600E08" w:rsidRDefault="00CB7865" w:rsidP="00F15668">
      <w:pPr>
        <w:spacing w:after="0" w:line="360" w:lineRule="auto"/>
        <w:jc w:val="both"/>
        <w:rPr>
          <w:rFonts w:ascii="Arial" w:hAnsi="Arial" w:cs="Arial"/>
          <w:b/>
          <w:sz w:val="20"/>
          <w:szCs w:val="20"/>
        </w:rPr>
      </w:pPr>
      <w:proofErr w:type="spellStart"/>
      <w:r w:rsidRPr="00600E08">
        <w:rPr>
          <w:rFonts w:ascii="Arial" w:hAnsi="Arial" w:cs="Arial"/>
          <w:sz w:val="20"/>
          <w:szCs w:val="20"/>
        </w:rPr>
        <w:t>According</w:t>
      </w:r>
      <w:proofErr w:type="spellEnd"/>
      <w:r w:rsidRPr="00600E08">
        <w:rPr>
          <w:rFonts w:ascii="Arial" w:hAnsi="Arial" w:cs="Arial"/>
          <w:sz w:val="20"/>
          <w:szCs w:val="20"/>
        </w:rPr>
        <w:t xml:space="preserve"> to Figure 1, the percentage inhibition of </w:t>
      </w:r>
      <w:proofErr w:type="spellStart"/>
      <w:r w:rsidRPr="00600E08">
        <w:rPr>
          <w:rFonts w:ascii="Arial" w:hAnsi="Arial" w:cs="Arial"/>
          <w:sz w:val="20"/>
          <w:szCs w:val="20"/>
        </w:rPr>
        <w:t>albumin</w:t>
      </w:r>
      <w:proofErr w:type="spellEnd"/>
      <w:r w:rsidRPr="00600E08">
        <w:rPr>
          <w:rFonts w:ascii="Arial" w:hAnsi="Arial" w:cs="Arial"/>
          <w:sz w:val="20"/>
          <w:szCs w:val="20"/>
        </w:rPr>
        <w:t xml:space="preserve"> </w:t>
      </w:r>
      <w:proofErr w:type="spellStart"/>
      <w:r w:rsidRPr="00600E08">
        <w:rPr>
          <w:rFonts w:ascii="Arial" w:hAnsi="Arial" w:cs="Arial"/>
          <w:sz w:val="20"/>
          <w:szCs w:val="20"/>
        </w:rPr>
        <w:t>denaturation</w:t>
      </w:r>
      <w:proofErr w:type="spellEnd"/>
      <w:r w:rsidRPr="00600E08">
        <w:rPr>
          <w:rFonts w:ascii="Arial" w:hAnsi="Arial" w:cs="Arial"/>
          <w:sz w:val="20"/>
          <w:szCs w:val="20"/>
        </w:rPr>
        <w:t xml:space="preserve"> </w:t>
      </w:r>
      <w:proofErr w:type="spellStart"/>
      <w:r w:rsidRPr="00600E08">
        <w:rPr>
          <w:rFonts w:ascii="Arial" w:hAnsi="Arial" w:cs="Arial"/>
          <w:sz w:val="20"/>
          <w:szCs w:val="20"/>
        </w:rPr>
        <w:t>increases</w:t>
      </w:r>
      <w:proofErr w:type="spellEnd"/>
      <w:r w:rsidRPr="00600E08">
        <w:rPr>
          <w:rFonts w:ascii="Arial" w:hAnsi="Arial" w:cs="Arial"/>
          <w:sz w:val="20"/>
          <w:szCs w:val="20"/>
        </w:rPr>
        <w:t xml:space="preserve"> </w:t>
      </w:r>
      <w:proofErr w:type="spellStart"/>
      <w:r w:rsidRPr="00600E08">
        <w:rPr>
          <w:rFonts w:ascii="Arial" w:hAnsi="Arial" w:cs="Arial"/>
          <w:sz w:val="20"/>
          <w:szCs w:val="20"/>
        </w:rPr>
        <w:t>with</w:t>
      </w:r>
      <w:proofErr w:type="spellEnd"/>
      <w:r w:rsidRPr="00600E08">
        <w:rPr>
          <w:rFonts w:ascii="Arial" w:hAnsi="Arial" w:cs="Arial"/>
          <w:sz w:val="20"/>
          <w:szCs w:val="20"/>
        </w:rPr>
        <w:t xml:space="preserve"> </w:t>
      </w:r>
      <w:proofErr w:type="spellStart"/>
      <w:r w:rsidRPr="00600E08">
        <w:rPr>
          <w:rFonts w:ascii="Arial" w:hAnsi="Arial" w:cs="Arial"/>
          <w:sz w:val="20"/>
          <w:szCs w:val="20"/>
        </w:rPr>
        <w:t>increasing</w:t>
      </w:r>
      <w:proofErr w:type="spellEnd"/>
      <w:r w:rsidRPr="00600E08">
        <w:rPr>
          <w:rFonts w:ascii="Arial" w:hAnsi="Arial" w:cs="Arial"/>
          <w:sz w:val="20"/>
          <w:szCs w:val="20"/>
        </w:rPr>
        <w:t xml:space="preserve"> concentration. Our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behaves</w:t>
      </w:r>
      <w:proofErr w:type="spellEnd"/>
      <w:r w:rsidRPr="00600E08">
        <w:rPr>
          <w:rFonts w:ascii="Arial" w:hAnsi="Arial" w:cs="Arial"/>
          <w:sz w:val="20"/>
          <w:szCs w:val="20"/>
        </w:rPr>
        <w:t xml:space="preserve"> like </w:t>
      </w:r>
      <w:proofErr w:type="spellStart"/>
      <w:r w:rsidRPr="00600E08">
        <w:rPr>
          <w:rFonts w:ascii="Arial" w:hAnsi="Arial" w:cs="Arial"/>
          <w:sz w:val="20"/>
          <w:szCs w:val="20"/>
        </w:rPr>
        <w:t>diclofenac</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 xml:space="preserve"> as a </w:t>
      </w:r>
      <w:proofErr w:type="spellStart"/>
      <w:r w:rsidRPr="00600E08">
        <w:rPr>
          <w:rFonts w:ascii="Arial" w:hAnsi="Arial" w:cs="Arial"/>
          <w:sz w:val="20"/>
          <w:szCs w:val="20"/>
        </w:rPr>
        <w:t>reference</w:t>
      </w:r>
      <w:proofErr w:type="spellEnd"/>
      <w:r w:rsidRPr="00600E08">
        <w:rPr>
          <w:rFonts w:ascii="Arial" w:hAnsi="Arial" w:cs="Arial"/>
          <w:sz w:val="20"/>
          <w:szCs w:val="20"/>
        </w:rPr>
        <w:t xml:space="preserve"> </w:t>
      </w:r>
      <w:proofErr w:type="spellStart"/>
      <w:r w:rsidRPr="00600E08">
        <w:rPr>
          <w:rFonts w:ascii="Arial" w:hAnsi="Arial" w:cs="Arial"/>
          <w:sz w:val="20"/>
          <w:szCs w:val="20"/>
        </w:rPr>
        <w:t>molecule</w:t>
      </w:r>
      <w:proofErr w:type="spellEnd"/>
      <w:r w:rsidRPr="00600E08">
        <w:rPr>
          <w:rFonts w:ascii="Arial" w:hAnsi="Arial" w:cs="Arial"/>
          <w:sz w:val="20"/>
          <w:szCs w:val="20"/>
        </w:rPr>
        <w:t>. In vitro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determined</w:t>
      </w:r>
      <w:proofErr w:type="spellEnd"/>
      <w:r w:rsidRPr="00600E08">
        <w:rPr>
          <w:rFonts w:ascii="Arial" w:hAnsi="Arial" w:cs="Arial"/>
          <w:sz w:val="20"/>
          <w:szCs w:val="20"/>
        </w:rPr>
        <w:t xml:space="preserve"> </w:t>
      </w:r>
      <w:proofErr w:type="spellStart"/>
      <w:r w:rsidRPr="00600E08">
        <w:rPr>
          <w:rFonts w:ascii="Arial" w:hAnsi="Arial" w:cs="Arial"/>
          <w:sz w:val="20"/>
          <w:szCs w:val="20"/>
        </w:rPr>
        <w:t>using</w:t>
      </w:r>
      <w:proofErr w:type="spellEnd"/>
      <w:r w:rsidRPr="00600E08">
        <w:rPr>
          <w:rFonts w:ascii="Arial" w:hAnsi="Arial" w:cs="Arial"/>
          <w:sz w:val="20"/>
          <w:szCs w:val="20"/>
        </w:rPr>
        <w:t xml:space="preserve"> the IC50. The </w:t>
      </w:r>
      <w:proofErr w:type="spellStart"/>
      <w:r w:rsidRPr="00600E08">
        <w:rPr>
          <w:rFonts w:ascii="Arial" w:hAnsi="Arial" w:cs="Arial"/>
          <w:sz w:val="20"/>
          <w:szCs w:val="20"/>
        </w:rPr>
        <w:t>lower</w:t>
      </w:r>
      <w:proofErr w:type="spellEnd"/>
      <w:r w:rsidRPr="00600E08">
        <w:rPr>
          <w:rFonts w:ascii="Arial" w:hAnsi="Arial" w:cs="Arial"/>
          <w:sz w:val="20"/>
          <w:szCs w:val="20"/>
        </w:rPr>
        <w:t xml:space="preserve"> the IC</w:t>
      </w:r>
      <w:r w:rsidRPr="00B361C9">
        <w:rPr>
          <w:rFonts w:ascii="Arial" w:hAnsi="Arial" w:cs="Arial"/>
          <w:sz w:val="20"/>
          <w:szCs w:val="20"/>
          <w:vertAlign w:val="subscript"/>
        </w:rPr>
        <w:t>50</w:t>
      </w:r>
      <w:r w:rsidRPr="00600E08">
        <w:rPr>
          <w:rFonts w:ascii="Arial" w:hAnsi="Arial" w:cs="Arial"/>
          <w:sz w:val="20"/>
          <w:szCs w:val="20"/>
        </w:rPr>
        <w:t xml:space="preserve"> value, the </w:t>
      </w:r>
      <w:proofErr w:type="spellStart"/>
      <w:r w:rsidRPr="00600E08">
        <w:rPr>
          <w:rFonts w:ascii="Arial" w:hAnsi="Arial" w:cs="Arial"/>
          <w:sz w:val="20"/>
          <w:szCs w:val="20"/>
        </w:rPr>
        <w:t>greater</w:t>
      </w:r>
      <w:proofErr w:type="spellEnd"/>
      <w:r w:rsidRPr="00600E08">
        <w:rPr>
          <w:rFonts w:ascii="Arial" w:hAnsi="Arial" w:cs="Arial"/>
          <w:sz w:val="20"/>
          <w:szCs w:val="20"/>
        </w:rPr>
        <w:t xml:space="preserve"> the anti-</w:t>
      </w:r>
      <w:proofErr w:type="spellStart"/>
      <w:r w:rsidRPr="00600E08">
        <w:rPr>
          <w:rFonts w:ascii="Arial" w:hAnsi="Arial" w:cs="Arial"/>
          <w:sz w:val="20"/>
          <w:szCs w:val="20"/>
        </w:rPr>
        <w:lastRenderedPageBreak/>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of a compound. </w:t>
      </w:r>
      <w:proofErr w:type="spellStart"/>
      <w:r w:rsidRPr="00600E08">
        <w:rPr>
          <w:rFonts w:ascii="Arial" w:hAnsi="Arial" w:cs="Arial"/>
          <w:sz w:val="20"/>
          <w:szCs w:val="20"/>
        </w:rPr>
        <w:t>According</w:t>
      </w:r>
      <w:proofErr w:type="spellEnd"/>
      <w:r w:rsidRPr="00600E08">
        <w:rPr>
          <w:rFonts w:ascii="Arial" w:hAnsi="Arial" w:cs="Arial"/>
          <w:sz w:val="20"/>
          <w:szCs w:val="20"/>
        </w:rPr>
        <w:t xml:space="preserve"> to Figure 1, the IC50 </w:t>
      </w:r>
      <w:proofErr w:type="spellStart"/>
      <w:r w:rsidRPr="00600E08">
        <w:rPr>
          <w:rFonts w:ascii="Arial" w:hAnsi="Arial" w:cs="Arial"/>
          <w:sz w:val="20"/>
          <w:szCs w:val="20"/>
        </w:rPr>
        <w:t>obtained</w:t>
      </w:r>
      <w:proofErr w:type="spellEnd"/>
      <w:r w:rsidRPr="00600E08">
        <w:rPr>
          <w:rFonts w:ascii="Arial" w:hAnsi="Arial" w:cs="Arial"/>
          <w:sz w:val="20"/>
          <w:szCs w:val="20"/>
        </w:rPr>
        <w:t xml:space="preserve"> for </w:t>
      </w:r>
      <w:proofErr w:type="spellStart"/>
      <w:r w:rsidRPr="00600E08">
        <w:rPr>
          <w:rFonts w:ascii="Arial" w:hAnsi="Arial" w:cs="Arial"/>
          <w:sz w:val="20"/>
          <w:szCs w:val="20"/>
        </w:rPr>
        <w:t>diclofenac</w:t>
      </w:r>
      <w:proofErr w:type="spellEnd"/>
      <w:r w:rsidRPr="00600E08">
        <w:rPr>
          <w:rFonts w:ascii="Arial" w:hAnsi="Arial" w:cs="Arial"/>
          <w:sz w:val="20"/>
          <w:szCs w:val="20"/>
        </w:rPr>
        <w:t xml:space="preserve"> (5.2</w:t>
      </w:r>
      <w:r w:rsidR="00B361C9" w:rsidRPr="00B361C9">
        <w:rPr>
          <w:rFonts w:ascii="Arial" w:hAnsi="Arial" w:cs="Arial"/>
          <w:color w:val="FF0000"/>
          <w:sz w:val="20"/>
          <w:szCs w:val="20"/>
        </w:rPr>
        <w:t>±0.8</w:t>
      </w:r>
      <w:r w:rsidRPr="00B361C9">
        <w:rPr>
          <w:rFonts w:ascii="Arial" w:hAnsi="Arial" w:cs="Arial"/>
          <w:color w:val="FF0000"/>
          <w:sz w:val="20"/>
          <w:szCs w:val="20"/>
        </w:rPr>
        <w:t xml:space="preserve"> </w:t>
      </w:r>
      <w:r w:rsidRPr="00600E08">
        <w:rPr>
          <w:rFonts w:ascii="Arial" w:hAnsi="Arial" w:cs="Arial"/>
          <w:sz w:val="20"/>
          <w:szCs w:val="20"/>
        </w:rPr>
        <w:t xml:space="preserve">mg/ml) </w:t>
      </w:r>
      <w:proofErr w:type="spellStart"/>
      <w:r w:rsidRPr="00600E08">
        <w:rPr>
          <w:rFonts w:ascii="Arial" w:hAnsi="Arial" w:cs="Arial"/>
          <w:sz w:val="20"/>
          <w:szCs w:val="20"/>
        </w:rPr>
        <w:t>used</w:t>
      </w:r>
      <w:proofErr w:type="spellEnd"/>
      <w:r w:rsidRPr="00600E08">
        <w:rPr>
          <w:rFonts w:ascii="Arial" w:hAnsi="Arial" w:cs="Arial"/>
          <w:sz w:val="20"/>
          <w:szCs w:val="20"/>
        </w:rPr>
        <w:t xml:space="preserve"> as a </w:t>
      </w:r>
      <w:proofErr w:type="spellStart"/>
      <w:r w:rsidRPr="00600E08">
        <w:rPr>
          <w:rFonts w:ascii="Arial" w:hAnsi="Arial" w:cs="Arial"/>
          <w:sz w:val="20"/>
          <w:szCs w:val="20"/>
        </w:rPr>
        <w:t>reference</w:t>
      </w:r>
      <w:proofErr w:type="spellEnd"/>
      <w:r w:rsidRPr="00600E08">
        <w:rPr>
          <w:rFonts w:ascii="Arial" w:hAnsi="Arial" w:cs="Arial"/>
          <w:sz w:val="20"/>
          <w:szCs w:val="20"/>
        </w:rPr>
        <w:t xml:space="preserve"> </w:t>
      </w:r>
      <w:proofErr w:type="spellStart"/>
      <w:r w:rsidRPr="00600E08">
        <w:rPr>
          <w:rFonts w:ascii="Arial" w:hAnsi="Arial" w:cs="Arial"/>
          <w:sz w:val="20"/>
          <w:szCs w:val="20"/>
        </w:rPr>
        <w:t>molecule</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sz w:val="20"/>
          <w:szCs w:val="20"/>
        </w:rPr>
        <w:t>higher</w:t>
      </w:r>
      <w:proofErr w:type="spellEnd"/>
      <w:r w:rsidRPr="00600E08">
        <w:rPr>
          <w:rFonts w:ascii="Arial" w:hAnsi="Arial" w:cs="Arial"/>
          <w:sz w:val="20"/>
          <w:szCs w:val="20"/>
        </w:rPr>
        <w:t xml:space="preserve"> </w:t>
      </w:r>
      <w:proofErr w:type="spellStart"/>
      <w:r w:rsidRPr="00600E08">
        <w:rPr>
          <w:rFonts w:ascii="Arial" w:hAnsi="Arial" w:cs="Arial"/>
          <w:sz w:val="20"/>
          <w:szCs w:val="20"/>
        </w:rPr>
        <w:t>than</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of </w:t>
      </w:r>
      <w:proofErr w:type="spellStart"/>
      <w:r w:rsidRPr="00600E08">
        <w:rPr>
          <w:rFonts w:ascii="Arial" w:hAnsi="Arial" w:cs="Arial"/>
          <w:sz w:val="20"/>
          <w:szCs w:val="20"/>
        </w:rPr>
        <w:t>our</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(0.94</w:t>
      </w:r>
      <w:r w:rsidR="00B361C9" w:rsidRPr="00B361C9">
        <w:rPr>
          <w:rFonts w:ascii="Arial" w:hAnsi="Arial" w:cs="Arial"/>
          <w:color w:val="FF0000"/>
          <w:sz w:val="20"/>
          <w:szCs w:val="20"/>
        </w:rPr>
        <w:t>±0.09</w:t>
      </w:r>
      <w:r w:rsidRPr="00B361C9">
        <w:rPr>
          <w:rFonts w:ascii="Arial" w:hAnsi="Arial" w:cs="Arial"/>
          <w:color w:val="FF0000"/>
          <w:sz w:val="20"/>
          <w:szCs w:val="20"/>
        </w:rPr>
        <w:t xml:space="preserve"> </w:t>
      </w:r>
      <w:r w:rsidRPr="00600E08">
        <w:rPr>
          <w:rFonts w:ascii="Arial" w:hAnsi="Arial" w:cs="Arial"/>
          <w:sz w:val="20"/>
          <w:szCs w:val="20"/>
        </w:rPr>
        <w:t xml:space="preserve">mg/ml), and </w:t>
      </w:r>
      <w:proofErr w:type="spellStart"/>
      <w:r w:rsidRPr="00600E08">
        <w:rPr>
          <w:rFonts w:ascii="Arial" w:hAnsi="Arial" w:cs="Arial"/>
          <w:sz w:val="20"/>
          <w:szCs w:val="20"/>
        </w:rPr>
        <w:t>therefore</w:t>
      </w:r>
      <w:proofErr w:type="spellEnd"/>
      <w:r w:rsidRPr="00600E08">
        <w:rPr>
          <w:rFonts w:ascii="Arial" w:hAnsi="Arial" w:cs="Arial"/>
          <w:sz w:val="20"/>
          <w:szCs w:val="20"/>
        </w:rPr>
        <w:t xml:space="preserve"> </w:t>
      </w:r>
      <w:proofErr w:type="spellStart"/>
      <w:r w:rsidRPr="00600E08">
        <w:rPr>
          <w:rFonts w:ascii="Arial" w:hAnsi="Arial" w:cs="Arial"/>
          <w:sz w:val="20"/>
          <w:szCs w:val="20"/>
        </w:rPr>
        <w:t>our</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has a </w:t>
      </w:r>
      <w:proofErr w:type="spellStart"/>
      <w:r w:rsidRPr="00600E08">
        <w:rPr>
          <w:rFonts w:ascii="Arial" w:hAnsi="Arial" w:cs="Arial"/>
          <w:sz w:val="20"/>
          <w:szCs w:val="20"/>
        </w:rPr>
        <w:t>much</w:t>
      </w:r>
      <w:proofErr w:type="spellEnd"/>
      <w:r w:rsidRPr="00600E08">
        <w:rPr>
          <w:rFonts w:ascii="Arial" w:hAnsi="Arial" w:cs="Arial"/>
          <w:sz w:val="20"/>
          <w:szCs w:val="20"/>
        </w:rPr>
        <w:t xml:space="preserve"> </w:t>
      </w:r>
      <w:proofErr w:type="spellStart"/>
      <w:r w:rsidRPr="00600E08">
        <w:rPr>
          <w:rFonts w:ascii="Arial" w:hAnsi="Arial" w:cs="Arial"/>
          <w:sz w:val="20"/>
          <w:szCs w:val="20"/>
        </w:rPr>
        <w:t>higher</w:t>
      </w:r>
      <w:proofErr w:type="spellEnd"/>
      <w:r w:rsidRPr="00600E08">
        <w:rPr>
          <w:rFonts w:ascii="Arial" w:hAnsi="Arial" w:cs="Arial"/>
          <w:sz w:val="20"/>
          <w:szCs w:val="20"/>
        </w:rPr>
        <w:t xml:space="preserve">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w:t>
      </w:r>
      <w:proofErr w:type="spellStart"/>
      <w:r w:rsidRPr="00600E08">
        <w:rPr>
          <w:rFonts w:ascii="Arial" w:hAnsi="Arial" w:cs="Arial"/>
          <w:sz w:val="20"/>
          <w:szCs w:val="20"/>
        </w:rPr>
        <w:t>than</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of </w:t>
      </w:r>
      <w:proofErr w:type="spellStart"/>
      <w:r w:rsidRPr="00600E08">
        <w:rPr>
          <w:rFonts w:ascii="Arial" w:hAnsi="Arial" w:cs="Arial"/>
          <w:sz w:val="20"/>
          <w:szCs w:val="20"/>
        </w:rPr>
        <w:t>diclofenac</w:t>
      </w:r>
      <w:proofErr w:type="spellEnd"/>
      <w:r w:rsidRPr="00600E08">
        <w:rPr>
          <w:rFonts w:ascii="Arial" w:hAnsi="Arial" w:cs="Arial"/>
          <w:sz w:val="20"/>
          <w:szCs w:val="20"/>
        </w:rPr>
        <w:t>.</w:t>
      </w:r>
    </w:p>
    <w:p w14:paraId="049B544A" w14:textId="77777777" w:rsidR="00621926" w:rsidRDefault="00621926" w:rsidP="00CB7865">
      <w:pPr>
        <w:spacing w:after="0" w:line="360" w:lineRule="auto"/>
        <w:jc w:val="both"/>
        <w:rPr>
          <w:rFonts w:ascii="Arial" w:hAnsi="Arial" w:cs="Arial"/>
          <w:b/>
          <w:sz w:val="20"/>
          <w:szCs w:val="20"/>
        </w:rPr>
      </w:pPr>
    </w:p>
    <w:p w14:paraId="0EF906CD" w14:textId="73F896F8" w:rsidR="00CB7865" w:rsidRPr="00621926" w:rsidRDefault="00CB7865" w:rsidP="00621926">
      <w:pPr>
        <w:pStyle w:val="ListParagraph"/>
        <w:numPr>
          <w:ilvl w:val="2"/>
          <w:numId w:val="10"/>
        </w:numPr>
        <w:spacing w:after="0" w:line="360" w:lineRule="auto"/>
        <w:jc w:val="both"/>
        <w:rPr>
          <w:rFonts w:ascii="Arial" w:hAnsi="Arial" w:cs="Arial"/>
          <w:b/>
          <w:sz w:val="20"/>
          <w:szCs w:val="20"/>
        </w:rPr>
      </w:pPr>
      <w:r w:rsidRPr="00621926">
        <w:rPr>
          <w:rFonts w:ascii="Arial" w:hAnsi="Arial" w:cs="Arial"/>
          <w:b/>
          <w:sz w:val="20"/>
          <w:szCs w:val="20"/>
        </w:rPr>
        <w:t xml:space="preserve">Evaluation of the </w:t>
      </w:r>
      <w:proofErr w:type="spellStart"/>
      <w:r w:rsidRPr="00621926">
        <w:rPr>
          <w:rFonts w:ascii="Arial" w:hAnsi="Arial" w:cs="Arial"/>
          <w:b/>
          <w:sz w:val="20"/>
          <w:szCs w:val="20"/>
        </w:rPr>
        <w:t>diuretic</w:t>
      </w:r>
      <w:proofErr w:type="spellEnd"/>
      <w:r w:rsidRPr="00621926">
        <w:rPr>
          <w:rFonts w:ascii="Arial" w:hAnsi="Arial" w:cs="Arial"/>
          <w:b/>
          <w:sz w:val="20"/>
          <w:szCs w:val="20"/>
        </w:rPr>
        <w:t xml:space="preserve"> </w:t>
      </w:r>
      <w:proofErr w:type="spellStart"/>
      <w:r w:rsidRPr="00621926">
        <w:rPr>
          <w:rFonts w:ascii="Arial" w:hAnsi="Arial" w:cs="Arial"/>
          <w:b/>
          <w:sz w:val="20"/>
          <w:szCs w:val="20"/>
        </w:rPr>
        <w:t>activity</w:t>
      </w:r>
      <w:proofErr w:type="spellEnd"/>
      <w:r w:rsidRPr="00621926">
        <w:rPr>
          <w:rFonts w:ascii="Arial" w:hAnsi="Arial" w:cs="Arial"/>
          <w:b/>
          <w:sz w:val="20"/>
          <w:szCs w:val="20"/>
        </w:rPr>
        <w:t xml:space="preserve"> of the </w:t>
      </w:r>
      <w:proofErr w:type="spellStart"/>
      <w:r w:rsidRPr="00621926">
        <w:rPr>
          <w:rFonts w:ascii="Arial" w:hAnsi="Arial" w:cs="Arial"/>
          <w:b/>
          <w:sz w:val="20"/>
          <w:szCs w:val="20"/>
        </w:rPr>
        <w:t>aqueous</w:t>
      </w:r>
      <w:proofErr w:type="spellEnd"/>
      <w:r w:rsidRPr="00621926">
        <w:rPr>
          <w:rFonts w:ascii="Arial" w:hAnsi="Arial" w:cs="Arial"/>
          <w:b/>
          <w:sz w:val="20"/>
          <w:szCs w:val="20"/>
        </w:rPr>
        <w:t xml:space="preserve"> </w:t>
      </w:r>
      <w:proofErr w:type="spellStart"/>
      <w:r w:rsidRPr="00621926">
        <w:rPr>
          <w:rFonts w:ascii="Arial" w:hAnsi="Arial" w:cs="Arial"/>
          <w:b/>
          <w:sz w:val="20"/>
          <w:szCs w:val="20"/>
        </w:rPr>
        <w:t>extract</w:t>
      </w:r>
      <w:proofErr w:type="spellEnd"/>
      <w:r w:rsidRPr="00621926">
        <w:rPr>
          <w:rFonts w:ascii="Arial" w:hAnsi="Arial" w:cs="Arial"/>
          <w:b/>
          <w:sz w:val="20"/>
          <w:szCs w:val="20"/>
        </w:rPr>
        <w:t xml:space="preserve"> of </w:t>
      </w:r>
      <w:proofErr w:type="spellStart"/>
      <w:r w:rsidRPr="00621926">
        <w:rPr>
          <w:rFonts w:ascii="Arial" w:hAnsi="Arial" w:cs="Arial"/>
          <w:b/>
          <w:i/>
          <w:sz w:val="20"/>
          <w:szCs w:val="20"/>
        </w:rPr>
        <w:t>Sarcocephalus</w:t>
      </w:r>
      <w:proofErr w:type="spellEnd"/>
      <w:r w:rsidRPr="00621926">
        <w:rPr>
          <w:rFonts w:ascii="Arial" w:hAnsi="Arial" w:cs="Arial"/>
          <w:b/>
          <w:i/>
          <w:sz w:val="20"/>
          <w:szCs w:val="20"/>
        </w:rPr>
        <w:t xml:space="preserve"> </w:t>
      </w:r>
      <w:proofErr w:type="spellStart"/>
      <w:r w:rsidRPr="00621926">
        <w:rPr>
          <w:rFonts w:ascii="Arial" w:hAnsi="Arial" w:cs="Arial"/>
          <w:b/>
          <w:i/>
          <w:sz w:val="20"/>
          <w:szCs w:val="20"/>
        </w:rPr>
        <w:t>latifolius</w:t>
      </w:r>
      <w:proofErr w:type="spellEnd"/>
    </w:p>
    <w:p w14:paraId="3DE548CA" w14:textId="77777777" w:rsidR="00621926" w:rsidRDefault="00621926" w:rsidP="00CB7865">
      <w:pPr>
        <w:spacing w:after="0" w:line="360" w:lineRule="auto"/>
        <w:jc w:val="both"/>
        <w:rPr>
          <w:rFonts w:ascii="Arial" w:hAnsi="Arial" w:cs="Arial"/>
          <w:b/>
          <w:sz w:val="20"/>
          <w:szCs w:val="20"/>
        </w:rPr>
      </w:pPr>
    </w:p>
    <w:p w14:paraId="0286A771" w14:textId="76CC4FC8" w:rsidR="00CB7865" w:rsidRDefault="00CB7865" w:rsidP="00621926">
      <w:pPr>
        <w:pStyle w:val="ListParagraph"/>
        <w:numPr>
          <w:ilvl w:val="3"/>
          <w:numId w:val="10"/>
        </w:numPr>
        <w:spacing w:after="0" w:line="360" w:lineRule="auto"/>
        <w:jc w:val="both"/>
        <w:rPr>
          <w:rFonts w:ascii="Arial" w:hAnsi="Arial" w:cs="Arial"/>
          <w:b/>
          <w:sz w:val="20"/>
          <w:szCs w:val="20"/>
        </w:rPr>
      </w:pPr>
      <w:proofErr w:type="spellStart"/>
      <w:r w:rsidRPr="00621926">
        <w:rPr>
          <w:rFonts w:ascii="Arial" w:hAnsi="Arial" w:cs="Arial"/>
          <w:b/>
          <w:sz w:val="20"/>
          <w:szCs w:val="20"/>
        </w:rPr>
        <w:t>Urinary</w:t>
      </w:r>
      <w:proofErr w:type="spellEnd"/>
      <w:r w:rsidRPr="00621926">
        <w:rPr>
          <w:rFonts w:ascii="Arial" w:hAnsi="Arial" w:cs="Arial"/>
          <w:b/>
          <w:sz w:val="20"/>
          <w:szCs w:val="20"/>
        </w:rPr>
        <w:t xml:space="preserve"> </w:t>
      </w:r>
      <w:proofErr w:type="spellStart"/>
      <w:r w:rsidRPr="00621926">
        <w:rPr>
          <w:rFonts w:ascii="Arial" w:hAnsi="Arial" w:cs="Arial"/>
          <w:b/>
          <w:sz w:val="20"/>
          <w:szCs w:val="20"/>
        </w:rPr>
        <w:t>parameters</w:t>
      </w:r>
      <w:proofErr w:type="spellEnd"/>
    </w:p>
    <w:p w14:paraId="288F8A25" w14:textId="77777777" w:rsidR="002357F5" w:rsidRPr="00621926" w:rsidRDefault="002357F5" w:rsidP="002357F5">
      <w:pPr>
        <w:pStyle w:val="ListParagraph"/>
        <w:spacing w:after="0" w:line="360" w:lineRule="auto"/>
        <w:ind w:left="1080"/>
        <w:jc w:val="both"/>
        <w:rPr>
          <w:rFonts w:ascii="Arial" w:hAnsi="Arial" w:cs="Arial"/>
          <w:b/>
          <w:sz w:val="20"/>
          <w:szCs w:val="20"/>
        </w:rPr>
      </w:pPr>
    </w:p>
    <w:p w14:paraId="02D239AD" w14:textId="5AB6B84D" w:rsidR="00CB7865"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Urine volume</w:t>
      </w:r>
    </w:p>
    <w:p w14:paraId="55FB47FD" w14:textId="77777777" w:rsidR="007E52B1"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2 shows the </w:t>
      </w:r>
      <w:proofErr w:type="spellStart"/>
      <w:r w:rsidRPr="00600E08">
        <w:rPr>
          <w:rFonts w:ascii="Arial" w:hAnsi="Arial" w:cs="Arial"/>
          <w:sz w:val="20"/>
          <w:szCs w:val="20"/>
        </w:rPr>
        <w:t>evolution</w:t>
      </w:r>
      <w:proofErr w:type="spellEnd"/>
      <w:r w:rsidRPr="00600E08">
        <w:rPr>
          <w:rFonts w:ascii="Arial" w:hAnsi="Arial" w:cs="Arial"/>
          <w:sz w:val="20"/>
          <w:szCs w:val="20"/>
        </w:rPr>
        <w:t xml:space="preserve"> of urine volume in rats. It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sz w:val="20"/>
          <w:szCs w:val="20"/>
        </w:rPr>
        <w:t>noted</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at 8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urine volume </w:t>
      </w:r>
      <w:proofErr w:type="spellStart"/>
      <w:r w:rsidRPr="00600E08">
        <w:rPr>
          <w:rFonts w:ascii="Arial" w:hAnsi="Arial" w:cs="Arial"/>
          <w:sz w:val="20"/>
          <w:szCs w:val="20"/>
        </w:rPr>
        <w:t>increased</w:t>
      </w:r>
      <w:proofErr w:type="spellEnd"/>
      <w:r w:rsidRPr="00600E08">
        <w:rPr>
          <w:rFonts w:ascii="Arial" w:hAnsi="Arial" w:cs="Arial"/>
          <w:sz w:val="20"/>
          <w:szCs w:val="20"/>
        </w:rPr>
        <w:t xml:space="preserve">, </w:t>
      </w:r>
      <w:proofErr w:type="spellStart"/>
      <w:r w:rsidRPr="00600E08">
        <w:rPr>
          <w:rFonts w:ascii="Arial" w:hAnsi="Arial" w:cs="Arial"/>
          <w:sz w:val="20"/>
          <w:szCs w:val="20"/>
        </w:rPr>
        <w:t>especially</w:t>
      </w:r>
      <w:proofErr w:type="spellEnd"/>
      <w:r w:rsidRPr="00600E08">
        <w:rPr>
          <w:rFonts w:ascii="Arial" w:hAnsi="Arial" w:cs="Arial"/>
          <w:sz w:val="20"/>
          <w:szCs w:val="20"/>
        </w:rPr>
        <w:t xml:space="preserve"> for the 300 mg/kg BW group. At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the action of </w:t>
      </w:r>
      <w:proofErr w:type="spellStart"/>
      <w:r w:rsidRPr="00600E08">
        <w:rPr>
          <w:rFonts w:ascii="Arial" w:hAnsi="Arial" w:cs="Arial"/>
          <w:sz w:val="20"/>
          <w:szCs w:val="20"/>
        </w:rPr>
        <w:t>furosemide</w:t>
      </w:r>
      <w:proofErr w:type="spellEnd"/>
      <w:r w:rsidRPr="00600E08">
        <w:rPr>
          <w:rFonts w:ascii="Arial" w:hAnsi="Arial" w:cs="Arial"/>
          <w:sz w:val="20"/>
          <w:szCs w:val="20"/>
        </w:rPr>
        <w:t xml:space="preserv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complete</w:t>
      </w:r>
      <w:proofErr w:type="spellEnd"/>
      <w:r w:rsidRPr="00600E08">
        <w:rPr>
          <w:rFonts w:ascii="Arial" w:hAnsi="Arial" w:cs="Arial"/>
          <w:sz w:val="20"/>
          <w:szCs w:val="20"/>
        </w:rPr>
        <w:t xml:space="preserve">, </w:t>
      </w:r>
      <w:proofErr w:type="spellStart"/>
      <w:r w:rsidRPr="00600E08">
        <w:rPr>
          <w:rFonts w:ascii="Arial" w:hAnsi="Arial" w:cs="Arial"/>
          <w:sz w:val="20"/>
          <w:szCs w:val="20"/>
        </w:rPr>
        <w:t>while</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persisted</w:t>
      </w:r>
      <w:proofErr w:type="spellEnd"/>
      <w:r w:rsidRPr="00600E08">
        <w:rPr>
          <w:rFonts w:ascii="Arial" w:hAnsi="Arial" w:cs="Arial"/>
          <w:sz w:val="20"/>
          <w:szCs w:val="20"/>
        </w:rPr>
        <w:t>.</w:t>
      </w:r>
    </w:p>
    <w:p w14:paraId="240590D8" w14:textId="77777777" w:rsidR="00595E16" w:rsidRPr="00600E08" w:rsidRDefault="00595E16" w:rsidP="006741F2">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7A1F50E5" wp14:editId="1E6F4C1E">
            <wp:extent cx="5760720" cy="2531745"/>
            <wp:effectExtent l="0" t="0" r="0" b="190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531745"/>
                    </a:xfrm>
                    <a:prstGeom prst="rect">
                      <a:avLst/>
                    </a:prstGeom>
                  </pic:spPr>
                </pic:pic>
              </a:graphicData>
            </a:graphic>
          </wp:inline>
        </w:drawing>
      </w:r>
    </w:p>
    <w:p w14:paraId="04927BCC" w14:textId="77777777" w:rsidR="00CB7865" w:rsidRPr="00600E08"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F15668" w:rsidRPr="00621926">
        <w:rPr>
          <w:rFonts w:ascii="Arial" w:hAnsi="Arial" w:cs="Arial"/>
          <w:b/>
          <w:sz w:val="20"/>
          <w:szCs w:val="20"/>
        </w:rPr>
        <w:t>2 :</w:t>
      </w:r>
      <w:r w:rsidRPr="00600E08">
        <w:rPr>
          <w:rFonts w:ascii="Arial" w:hAnsi="Arial" w:cs="Arial"/>
          <w:sz w:val="20"/>
          <w:szCs w:val="20"/>
        </w:rPr>
        <w:t xml:space="preserve"> Changes in urine volume in rats (8h-24h)</w:t>
      </w:r>
    </w:p>
    <w:p w14:paraId="163BC608" w14:textId="77777777" w:rsidR="00621926" w:rsidRDefault="00621926" w:rsidP="00CB7865">
      <w:pPr>
        <w:spacing w:after="0" w:line="360" w:lineRule="auto"/>
        <w:jc w:val="both"/>
        <w:rPr>
          <w:rFonts w:ascii="Arial" w:hAnsi="Arial" w:cs="Arial"/>
          <w:b/>
          <w:sz w:val="20"/>
          <w:szCs w:val="20"/>
        </w:rPr>
      </w:pPr>
    </w:p>
    <w:p w14:paraId="02A405F9" w14:textId="5308FB80" w:rsidR="00CB7865"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Elimination time</w:t>
      </w:r>
    </w:p>
    <w:p w14:paraId="6985D229" w14:textId="77777777" w:rsidR="006741F2"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3 shows the rate of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in rats (1h-8h). It can </w:t>
      </w:r>
      <w:proofErr w:type="spellStart"/>
      <w:r w:rsidRPr="00600E08">
        <w:rPr>
          <w:rFonts w:ascii="Arial" w:hAnsi="Arial" w:cs="Arial"/>
          <w:sz w:val="20"/>
          <w:szCs w:val="20"/>
        </w:rPr>
        <w:t>be</w:t>
      </w:r>
      <w:proofErr w:type="spellEnd"/>
      <w:r w:rsidRPr="00600E08">
        <w:rPr>
          <w:rFonts w:ascii="Arial" w:hAnsi="Arial" w:cs="Arial"/>
          <w:sz w:val="20"/>
          <w:szCs w:val="20"/>
        </w:rPr>
        <w:t xml:space="preserve"> </w:t>
      </w:r>
      <w:proofErr w:type="spellStart"/>
      <w:r w:rsidRPr="00600E08">
        <w:rPr>
          <w:rFonts w:ascii="Arial" w:hAnsi="Arial" w:cs="Arial"/>
          <w:sz w:val="20"/>
          <w:szCs w:val="20"/>
        </w:rPr>
        <w:t>seen</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the rate of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maximal </w:t>
      </w:r>
      <w:proofErr w:type="spellStart"/>
      <w:r w:rsidRPr="00600E08">
        <w:rPr>
          <w:rFonts w:ascii="Arial" w:hAnsi="Arial" w:cs="Arial"/>
          <w:sz w:val="20"/>
          <w:szCs w:val="20"/>
        </w:rPr>
        <w:t>between</w:t>
      </w:r>
      <w:proofErr w:type="spellEnd"/>
      <w:r w:rsidRPr="00600E08">
        <w:rPr>
          <w:rFonts w:ascii="Arial" w:hAnsi="Arial" w:cs="Arial"/>
          <w:sz w:val="20"/>
          <w:szCs w:val="20"/>
        </w:rPr>
        <w:t xml:space="preserve"> 6 and 8 </w:t>
      </w:r>
      <w:proofErr w:type="spellStart"/>
      <w:r w:rsidR="00F15668" w:rsidRPr="00600E08">
        <w:rPr>
          <w:rFonts w:ascii="Arial" w:hAnsi="Arial" w:cs="Arial"/>
          <w:sz w:val="20"/>
          <w:szCs w:val="20"/>
        </w:rPr>
        <w:t>hours</w:t>
      </w:r>
      <w:proofErr w:type="spellEnd"/>
      <w:r w:rsidR="00F15668" w:rsidRPr="00600E08">
        <w:rPr>
          <w:rFonts w:ascii="Arial" w:hAnsi="Arial" w:cs="Arial"/>
          <w:sz w:val="20"/>
          <w:szCs w:val="20"/>
        </w:rPr>
        <w:t xml:space="preserve"> :</w:t>
      </w:r>
      <w:r w:rsidRPr="00600E08">
        <w:rPr>
          <w:rFonts w:ascii="Arial" w:hAnsi="Arial" w:cs="Arial"/>
          <w:sz w:val="20"/>
          <w:szCs w:val="20"/>
        </w:rPr>
        <w:t xml:space="preserve"> </w:t>
      </w:r>
      <w:proofErr w:type="spellStart"/>
      <w:r w:rsidRPr="00600E08">
        <w:rPr>
          <w:rFonts w:ascii="Arial" w:hAnsi="Arial" w:cs="Arial"/>
          <w:sz w:val="20"/>
          <w:szCs w:val="20"/>
        </w:rPr>
        <w:t>furosemide</w:t>
      </w:r>
      <w:proofErr w:type="spellEnd"/>
      <w:r w:rsidRPr="00600E08">
        <w:rPr>
          <w:rFonts w:ascii="Arial" w:hAnsi="Arial" w:cs="Arial"/>
          <w:sz w:val="20"/>
          <w:szCs w:val="20"/>
        </w:rPr>
        <w:t xml:space="preserve"> (36.74%), 100 mg/kg group (18.63%), and control (17.72%). The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rate of group 100 (18.63%)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sz w:val="20"/>
          <w:szCs w:val="20"/>
        </w:rPr>
        <w:t>higher</w:t>
      </w:r>
      <w:proofErr w:type="spellEnd"/>
      <w:r w:rsidRPr="00600E08">
        <w:rPr>
          <w:rFonts w:ascii="Arial" w:hAnsi="Arial" w:cs="Arial"/>
          <w:sz w:val="20"/>
          <w:szCs w:val="20"/>
        </w:rPr>
        <w:t xml:space="preserve"> </w:t>
      </w:r>
      <w:proofErr w:type="spellStart"/>
      <w:r w:rsidRPr="00600E08">
        <w:rPr>
          <w:rFonts w:ascii="Arial" w:hAnsi="Arial" w:cs="Arial"/>
          <w:sz w:val="20"/>
          <w:szCs w:val="20"/>
        </w:rPr>
        <w:t>than</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of the control group (17.72%).</w:t>
      </w:r>
      <w:r w:rsidR="006741F2" w:rsidRPr="00600E08">
        <w:rPr>
          <w:rFonts w:ascii="Arial" w:hAnsi="Arial" w:cs="Arial"/>
          <w:sz w:val="20"/>
          <w:szCs w:val="20"/>
        </w:rPr>
        <w:t xml:space="preserve"> </w:t>
      </w:r>
    </w:p>
    <w:p w14:paraId="4DDC4B48" w14:textId="77777777" w:rsidR="0030441F" w:rsidRPr="00600E08" w:rsidRDefault="0030441F" w:rsidP="006741F2">
      <w:pPr>
        <w:spacing w:after="0" w:line="360" w:lineRule="auto"/>
        <w:jc w:val="both"/>
        <w:rPr>
          <w:rFonts w:ascii="Arial" w:hAnsi="Arial" w:cs="Arial"/>
          <w:sz w:val="20"/>
          <w:szCs w:val="20"/>
        </w:rPr>
      </w:pPr>
      <w:r w:rsidRPr="00600E08">
        <w:rPr>
          <w:rFonts w:ascii="Arial" w:hAnsi="Arial" w:cs="Arial"/>
          <w:noProof/>
          <w:sz w:val="20"/>
          <w:szCs w:val="20"/>
          <w:lang w:eastAsia="fr-FR"/>
        </w:rPr>
        <w:lastRenderedPageBreak/>
        <w:drawing>
          <wp:inline distT="0" distB="0" distL="0" distR="0" wp14:anchorId="2EC7D62B" wp14:editId="436FFD19">
            <wp:extent cx="5760720" cy="29908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990850"/>
                    </a:xfrm>
                    <a:prstGeom prst="rect">
                      <a:avLst/>
                    </a:prstGeom>
                  </pic:spPr>
                </pic:pic>
              </a:graphicData>
            </a:graphic>
          </wp:inline>
        </w:drawing>
      </w:r>
    </w:p>
    <w:p w14:paraId="1740F894" w14:textId="77777777" w:rsidR="00CB7865" w:rsidRPr="00600E08" w:rsidRDefault="00CB7865" w:rsidP="00621926">
      <w:pPr>
        <w:spacing w:after="0" w:line="360" w:lineRule="auto"/>
        <w:jc w:val="center"/>
        <w:rPr>
          <w:rFonts w:ascii="Arial" w:hAnsi="Arial" w:cs="Arial"/>
          <w:sz w:val="20"/>
          <w:szCs w:val="20"/>
        </w:rPr>
      </w:pPr>
      <w:r w:rsidRPr="00600E08">
        <w:rPr>
          <w:rFonts w:ascii="Arial" w:hAnsi="Arial" w:cs="Arial"/>
          <w:sz w:val="20"/>
          <w:szCs w:val="20"/>
        </w:rPr>
        <w:t xml:space="preserve">Figure </w:t>
      </w:r>
      <w:r w:rsidR="00E533CA" w:rsidRPr="00600E08">
        <w:rPr>
          <w:rFonts w:ascii="Arial" w:hAnsi="Arial" w:cs="Arial"/>
          <w:sz w:val="20"/>
          <w:szCs w:val="20"/>
        </w:rPr>
        <w:t>3 :</w:t>
      </w:r>
      <w:r w:rsidRPr="00600E08">
        <w:rPr>
          <w:rFonts w:ascii="Arial" w:hAnsi="Arial" w:cs="Arial"/>
          <w:sz w:val="20"/>
          <w:szCs w:val="20"/>
        </w:rPr>
        <w:t xml:space="preserve"> Rate of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in rats (1-8 </w:t>
      </w:r>
      <w:proofErr w:type="spellStart"/>
      <w:r w:rsidRPr="00600E08">
        <w:rPr>
          <w:rFonts w:ascii="Arial" w:hAnsi="Arial" w:cs="Arial"/>
          <w:sz w:val="20"/>
          <w:szCs w:val="20"/>
        </w:rPr>
        <w:t>hours</w:t>
      </w:r>
      <w:proofErr w:type="spellEnd"/>
      <w:r w:rsidRPr="00600E08">
        <w:rPr>
          <w:rFonts w:ascii="Arial" w:hAnsi="Arial" w:cs="Arial"/>
          <w:sz w:val="20"/>
          <w:szCs w:val="20"/>
        </w:rPr>
        <w:t>)</w:t>
      </w:r>
    </w:p>
    <w:p w14:paraId="349B059C" w14:textId="77777777" w:rsidR="00621926" w:rsidRDefault="00621926" w:rsidP="00CB7865">
      <w:pPr>
        <w:spacing w:after="0" w:line="360" w:lineRule="auto"/>
        <w:jc w:val="both"/>
        <w:rPr>
          <w:rFonts w:ascii="Arial" w:hAnsi="Arial" w:cs="Arial"/>
          <w:b/>
          <w:sz w:val="20"/>
          <w:szCs w:val="20"/>
        </w:rPr>
      </w:pPr>
    </w:p>
    <w:p w14:paraId="328CFD10" w14:textId="503415F4" w:rsidR="00CB7865" w:rsidRPr="00621926" w:rsidRDefault="00CB7865" w:rsidP="00621926">
      <w:pPr>
        <w:pStyle w:val="ListParagraph"/>
        <w:numPr>
          <w:ilvl w:val="0"/>
          <w:numId w:val="11"/>
        </w:numPr>
        <w:spacing w:after="0" w:line="360" w:lineRule="auto"/>
        <w:jc w:val="both"/>
        <w:rPr>
          <w:rFonts w:ascii="Arial" w:hAnsi="Arial" w:cs="Arial"/>
          <w:b/>
          <w:sz w:val="20"/>
          <w:szCs w:val="20"/>
        </w:rPr>
      </w:pPr>
      <w:proofErr w:type="spellStart"/>
      <w:r w:rsidRPr="00621926">
        <w:rPr>
          <w:rFonts w:ascii="Arial" w:hAnsi="Arial" w:cs="Arial"/>
          <w:b/>
          <w:sz w:val="20"/>
          <w:szCs w:val="20"/>
        </w:rPr>
        <w:t>Weight</w:t>
      </w:r>
      <w:proofErr w:type="spellEnd"/>
      <w:r w:rsidRPr="00621926">
        <w:rPr>
          <w:rFonts w:ascii="Arial" w:hAnsi="Arial" w:cs="Arial"/>
          <w:b/>
          <w:sz w:val="20"/>
          <w:szCs w:val="20"/>
        </w:rPr>
        <w:t xml:space="preserve"> change at 24 </w:t>
      </w:r>
      <w:proofErr w:type="spellStart"/>
      <w:r w:rsidRPr="00621926">
        <w:rPr>
          <w:rFonts w:ascii="Arial" w:hAnsi="Arial" w:cs="Arial"/>
          <w:b/>
          <w:sz w:val="20"/>
          <w:szCs w:val="20"/>
        </w:rPr>
        <w:t>hours</w:t>
      </w:r>
      <w:proofErr w:type="spellEnd"/>
    </w:p>
    <w:p w14:paraId="65D52A99" w14:textId="77777777" w:rsidR="004727E0"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4 shows the </w:t>
      </w:r>
      <w:proofErr w:type="spellStart"/>
      <w:r w:rsidRPr="00600E08">
        <w:rPr>
          <w:rFonts w:ascii="Arial" w:hAnsi="Arial" w:cs="Arial"/>
          <w:sz w:val="20"/>
          <w:szCs w:val="20"/>
        </w:rPr>
        <w:t>weight</w:t>
      </w:r>
      <w:proofErr w:type="spellEnd"/>
      <w:r w:rsidRPr="00600E08">
        <w:rPr>
          <w:rFonts w:ascii="Arial" w:hAnsi="Arial" w:cs="Arial"/>
          <w:sz w:val="20"/>
          <w:szCs w:val="20"/>
        </w:rPr>
        <w:t xml:space="preserve"> changes in rats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and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r w:rsidR="00E533CA" w:rsidRPr="00600E08">
        <w:rPr>
          <w:rFonts w:ascii="Arial" w:hAnsi="Arial" w:cs="Arial"/>
          <w:sz w:val="20"/>
          <w:szCs w:val="20"/>
        </w:rPr>
        <w:t xml:space="preserve"> </w:t>
      </w:r>
      <w:r w:rsidRPr="00600E08">
        <w:rPr>
          <w:rFonts w:ascii="Arial" w:hAnsi="Arial" w:cs="Arial"/>
          <w:sz w:val="20"/>
          <w:szCs w:val="20"/>
        </w:rPr>
        <w:t xml:space="preserve">No </w:t>
      </w:r>
      <w:proofErr w:type="spellStart"/>
      <w:r w:rsidRPr="00600E08">
        <w:rPr>
          <w:rFonts w:ascii="Arial" w:hAnsi="Arial" w:cs="Arial"/>
          <w:sz w:val="20"/>
          <w:szCs w:val="20"/>
        </w:rPr>
        <w:t>significant</w:t>
      </w:r>
      <w:proofErr w:type="spellEnd"/>
      <w:r w:rsidRPr="00600E08">
        <w:rPr>
          <w:rFonts w:ascii="Arial" w:hAnsi="Arial" w:cs="Arial"/>
          <w:sz w:val="20"/>
          <w:szCs w:val="20"/>
        </w:rPr>
        <w:t xml:space="preserve"> </w:t>
      </w:r>
      <w:proofErr w:type="spellStart"/>
      <w:r w:rsidRPr="00600E08">
        <w:rPr>
          <w:rFonts w:ascii="Arial" w:hAnsi="Arial" w:cs="Arial"/>
          <w:sz w:val="20"/>
          <w:szCs w:val="20"/>
        </w:rPr>
        <w:t>weight</w:t>
      </w:r>
      <w:proofErr w:type="spellEnd"/>
      <w:r w:rsidRPr="00600E08">
        <w:rPr>
          <w:rFonts w:ascii="Arial" w:hAnsi="Arial" w:cs="Arial"/>
          <w:sz w:val="20"/>
          <w:szCs w:val="20"/>
        </w:rPr>
        <w:t xml:space="preserve"> change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observed</w:t>
      </w:r>
      <w:proofErr w:type="spellEnd"/>
      <w:r w:rsidRPr="00600E08">
        <w:rPr>
          <w:rFonts w:ascii="Arial" w:hAnsi="Arial" w:cs="Arial"/>
          <w:sz w:val="20"/>
          <w:szCs w:val="20"/>
        </w:rPr>
        <w:t xml:space="preserve">, </w:t>
      </w:r>
      <w:proofErr w:type="spellStart"/>
      <w:r w:rsidRPr="00600E08">
        <w:rPr>
          <w:rFonts w:ascii="Arial" w:hAnsi="Arial" w:cs="Arial"/>
          <w:sz w:val="20"/>
          <w:szCs w:val="20"/>
        </w:rPr>
        <w:t>indicating</w:t>
      </w:r>
      <w:proofErr w:type="spellEnd"/>
      <w:r w:rsidRPr="00600E08">
        <w:rPr>
          <w:rFonts w:ascii="Arial" w:hAnsi="Arial" w:cs="Arial"/>
          <w:sz w:val="20"/>
          <w:szCs w:val="20"/>
        </w:rPr>
        <w:t xml:space="preserve"> the absence of </w:t>
      </w:r>
      <w:proofErr w:type="spellStart"/>
      <w:r w:rsidRPr="00600E08">
        <w:rPr>
          <w:rFonts w:ascii="Arial" w:hAnsi="Arial" w:cs="Arial"/>
          <w:sz w:val="20"/>
          <w:szCs w:val="20"/>
        </w:rPr>
        <w:t>fluid</w:t>
      </w:r>
      <w:proofErr w:type="spellEnd"/>
      <w:r w:rsidRPr="00600E08">
        <w:rPr>
          <w:rFonts w:ascii="Arial" w:hAnsi="Arial" w:cs="Arial"/>
          <w:sz w:val="20"/>
          <w:szCs w:val="20"/>
        </w:rPr>
        <w:t xml:space="preserve"> </w:t>
      </w:r>
      <w:proofErr w:type="spellStart"/>
      <w:r w:rsidRPr="00600E08">
        <w:rPr>
          <w:rFonts w:ascii="Arial" w:hAnsi="Arial" w:cs="Arial"/>
          <w:sz w:val="20"/>
          <w:szCs w:val="20"/>
        </w:rPr>
        <w:t>retention</w:t>
      </w:r>
      <w:proofErr w:type="spellEnd"/>
      <w:r w:rsidRPr="00600E08">
        <w:rPr>
          <w:rFonts w:ascii="Arial" w:hAnsi="Arial" w:cs="Arial"/>
          <w:sz w:val="20"/>
          <w:szCs w:val="20"/>
        </w:rPr>
        <w:t>.</w:t>
      </w:r>
    </w:p>
    <w:p w14:paraId="3DD01CFA" w14:textId="77777777" w:rsidR="00E533CA" w:rsidRPr="00600E08" w:rsidRDefault="00E533CA" w:rsidP="00CB7865">
      <w:pPr>
        <w:spacing w:after="0" w:line="360" w:lineRule="auto"/>
        <w:jc w:val="both"/>
        <w:rPr>
          <w:rFonts w:ascii="Arial" w:hAnsi="Arial" w:cs="Arial"/>
          <w:sz w:val="20"/>
          <w:szCs w:val="20"/>
        </w:rPr>
      </w:pPr>
    </w:p>
    <w:p w14:paraId="73F48426" w14:textId="77777777" w:rsidR="004727E0" w:rsidRPr="00600E08" w:rsidRDefault="004727E0" w:rsidP="006741F2">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3A4D7AE1" wp14:editId="496FD890">
            <wp:extent cx="5760720" cy="32207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20720"/>
                    </a:xfrm>
                    <a:prstGeom prst="rect">
                      <a:avLst/>
                    </a:prstGeom>
                  </pic:spPr>
                </pic:pic>
              </a:graphicData>
            </a:graphic>
          </wp:inline>
        </w:drawing>
      </w:r>
    </w:p>
    <w:p w14:paraId="067EA423" w14:textId="77777777" w:rsidR="00E533CA" w:rsidRPr="00600E08"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E533CA" w:rsidRPr="00621926">
        <w:rPr>
          <w:rFonts w:ascii="Arial" w:hAnsi="Arial" w:cs="Arial"/>
          <w:b/>
          <w:sz w:val="20"/>
          <w:szCs w:val="20"/>
        </w:rPr>
        <w:t>4 :</w:t>
      </w:r>
      <w:r w:rsidRPr="00600E08">
        <w:rPr>
          <w:rFonts w:ascii="Arial" w:hAnsi="Arial" w:cs="Arial"/>
          <w:sz w:val="20"/>
          <w:szCs w:val="20"/>
        </w:rPr>
        <w:t xml:space="preserve"> </w:t>
      </w:r>
      <w:proofErr w:type="spellStart"/>
      <w:r w:rsidRPr="00600E08">
        <w:rPr>
          <w:rFonts w:ascii="Arial" w:hAnsi="Arial" w:cs="Arial"/>
          <w:sz w:val="20"/>
          <w:szCs w:val="20"/>
        </w:rPr>
        <w:t>Weight</w:t>
      </w:r>
      <w:proofErr w:type="spellEnd"/>
      <w:r w:rsidRPr="00600E08">
        <w:rPr>
          <w:rFonts w:ascii="Arial" w:hAnsi="Arial" w:cs="Arial"/>
          <w:sz w:val="20"/>
          <w:szCs w:val="20"/>
        </w:rPr>
        <w:t xml:space="preserve"> changes in rats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and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5E17085A" w14:textId="77777777" w:rsidR="00E533CA" w:rsidRPr="00600E08" w:rsidRDefault="00E533CA" w:rsidP="00CB7865">
      <w:pPr>
        <w:spacing w:after="0" w:line="360" w:lineRule="auto"/>
        <w:jc w:val="both"/>
        <w:rPr>
          <w:rFonts w:ascii="Arial" w:hAnsi="Arial" w:cs="Arial"/>
          <w:sz w:val="20"/>
          <w:szCs w:val="20"/>
        </w:rPr>
      </w:pPr>
    </w:p>
    <w:p w14:paraId="34A83C83" w14:textId="39FD921D" w:rsidR="00E533CA"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 xml:space="preserve">Variation in </w:t>
      </w:r>
      <w:proofErr w:type="spellStart"/>
      <w:r w:rsidRPr="00621926">
        <w:rPr>
          <w:rFonts w:ascii="Arial" w:hAnsi="Arial" w:cs="Arial"/>
          <w:b/>
          <w:sz w:val="20"/>
          <w:szCs w:val="20"/>
        </w:rPr>
        <w:t>creatinuria</w:t>
      </w:r>
      <w:proofErr w:type="spellEnd"/>
    </w:p>
    <w:p w14:paraId="352642EF" w14:textId="77777777" w:rsidR="00E533CA"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5 shows the changes in </w:t>
      </w:r>
      <w:proofErr w:type="spellStart"/>
      <w:r w:rsidRPr="00600E08">
        <w:rPr>
          <w:rFonts w:ascii="Arial" w:hAnsi="Arial" w:cs="Arial"/>
          <w:sz w:val="20"/>
          <w:szCs w:val="20"/>
        </w:rPr>
        <w:t>creatinuria</w:t>
      </w:r>
      <w:proofErr w:type="spellEnd"/>
      <w:r w:rsidRPr="00600E08">
        <w:rPr>
          <w:rFonts w:ascii="Arial" w:hAnsi="Arial" w:cs="Arial"/>
          <w:sz w:val="20"/>
          <w:szCs w:val="20"/>
        </w:rPr>
        <w:t xml:space="preserve"> in rats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 </w:t>
      </w:r>
      <w:proofErr w:type="spellStart"/>
      <w:r w:rsidRPr="00600E08">
        <w:rPr>
          <w:rFonts w:ascii="Arial" w:hAnsi="Arial" w:cs="Arial"/>
          <w:sz w:val="20"/>
          <w:szCs w:val="20"/>
        </w:rPr>
        <w:t>Creatinuria</w:t>
      </w:r>
      <w:proofErr w:type="spellEnd"/>
      <w:r w:rsidRPr="00600E08">
        <w:rPr>
          <w:rFonts w:ascii="Arial" w:hAnsi="Arial" w:cs="Arial"/>
          <w:sz w:val="20"/>
          <w:szCs w:val="20"/>
        </w:rPr>
        <w:t xml:space="preserve"> </w:t>
      </w:r>
      <w:proofErr w:type="spellStart"/>
      <w:r w:rsidRPr="00600E08">
        <w:rPr>
          <w:rFonts w:ascii="Arial" w:hAnsi="Arial" w:cs="Arial"/>
          <w:sz w:val="20"/>
          <w:szCs w:val="20"/>
        </w:rPr>
        <w:t>increased</w:t>
      </w:r>
      <w:proofErr w:type="spellEnd"/>
      <w:r w:rsidRPr="00600E08">
        <w:rPr>
          <w:rFonts w:ascii="Arial" w:hAnsi="Arial" w:cs="Arial"/>
          <w:sz w:val="20"/>
          <w:szCs w:val="20"/>
        </w:rPr>
        <w:t xml:space="preserve"> in all groups, but </w:t>
      </w:r>
      <w:proofErr w:type="spellStart"/>
      <w:r w:rsidRPr="00600E08">
        <w:rPr>
          <w:rFonts w:ascii="Arial" w:hAnsi="Arial" w:cs="Arial"/>
          <w:sz w:val="20"/>
          <w:szCs w:val="20"/>
        </w:rPr>
        <w:t>significantly</w:t>
      </w:r>
      <w:proofErr w:type="spellEnd"/>
      <w:r w:rsidRPr="00600E08">
        <w:rPr>
          <w:rFonts w:ascii="Arial" w:hAnsi="Arial" w:cs="Arial"/>
          <w:sz w:val="20"/>
          <w:szCs w:val="20"/>
        </w:rPr>
        <w:t xml:space="preserve"> in the 100 mg/kg group.</w:t>
      </w:r>
    </w:p>
    <w:p w14:paraId="17E2A065" w14:textId="77777777" w:rsidR="00202D6E" w:rsidRPr="00600E08" w:rsidRDefault="00202D6E" w:rsidP="00CB7865">
      <w:pPr>
        <w:spacing w:after="0" w:line="360" w:lineRule="auto"/>
        <w:jc w:val="both"/>
        <w:rPr>
          <w:rFonts w:ascii="Arial" w:hAnsi="Arial" w:cs="Arial"/>
          <w:sz w:val="20"/>
          <w:szCs w:val="20"/>
        </w:rPr>
      </w:pPr>
      <w:r w:rsidRPr="00600E08">
        <w:rPr>
          <w:rFonts w:ascii="Arial" w:hAnsi="Arial" w:cs="Arial"/>
          <w:noProof/>
          <w:sz w:val="20"/>
          <w:szCs w:val="20"/>
          <w:lang w:eastAsia="fr-FR"/>
        </w:rPr>
        <w:lastRenderedPageBreak/>
        <w:drawing>
          <wp:inline distT="0" distB="0" distL="0" distR="0" wp14:anchorId="62D3E972" wp14:editId="76AFB225">
            <wp:extent cx="5760720" cy="3733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733800"/>
                    </a:xfrm>
                    <a:prstGeom prst="rect">
                      <a:avLst/>
                    </a:prstGeom>
                  </pic:spPr>
                </pic:pic>
              </a:graphicData>
            </a:graphic>
          </wp:inline>
        </w:drawing>
      </w:r>
    </w:p>
    <w:p w14:paraId="6C3006CD" w14:textId="77777777" w:rsidR="00CB7865"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E533CA" w:rsidRPr="00621926">
        <w:rPr>
          <w:rFonts w:ascii="Arial" w:hAnsi="Arial" w:cs="Arial"/>
          <w:b/>
          <w:sz w:val="20"/>
          <w:szCs w:val="20"/>
        </w:rPr>
        <w:t>5 :</w:t>
      </w:r>
      <w:r w:rsidRPr="00600E08">
        <w:rPr>
          <w:rFonts w:ascii="Arial" w:hAnsi="Arial" w:cs="Arial"/>
          <w:sz w:val="20"/>
          <w:szCs w:val="20"/>
        </w:rPr>
        <w:t xml:space="preserve"> Changes in urine </w:t>
      </w:r>
      <w:proofErr w:type="spellStart"/>
      <w:r w:rsidRPr="00600E08">
        <w:rPr>
          <w:rFonts w:ascii="Arial" w:hAnsi="Arial" w:cs="Arial"/>
          <w:sz w:val="20"/>
          <w:szCs w:val="20"/>
        </w:rPr>
        <w:t>creatinine</w:t>
      </w:r>
      <w:proofErr w:type="spellEnd"/>
      <w:r w:rsidRPr="00600E08">
        <w:rPr>
          <w:rFonts w:ascii="Arial" w:hAnsi="Arial" w:cs="Arial"/>
          <w:sz w:val="20"/>
          <w:szCs w:val="20"/>
        </w:rPr>
        <w:t xml:space="preserve"> in rats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3CD612EC" w14:textId="77777777" w:rsidR="00621926" w:rsidRPr="00600E08" w:rsidRDefault="00621926" w:rsidP="00621926">
      <w:pPr>
        <w:spacing w:after="0" w:line="360" w:lineRule="auto"/>
        <w:jc w:val="center"/>
        <w:rPr>
          <w:rFonts w:ascii="Arial" w:hAnsi="Arial" w:cs="Arial"/>
          <w:sz w:val="20"/>
          <w:szCs w:val="20"/>
        </w:rPr>
      </w:pPr>
    </w:p>
    <w:p w14:paraId="4E2CC4D7" w14:textId="77777777" w:rsidR="00621926" w:rsidRDefault="00621926" w:rsidP="00CB7865">
      <w:pPr>
        <w:spacing w:after="0" w:line="360" w:lineRule="auto"/>
        <w:jc w:val="both"/>
        <w:rPr>
          <w:rFonts w:ascii="Arial" w:hAnsi="Arial" w:cs="Arial"/>
          <w:b/>
          <w:sz w:val="20"/>
          <w:szCs w:val="20"/>
        </w:rPr>
      </w:pPr>
    </w:p>
    <w:p w14:paraId="0981C496" w14:textId="54B9890B" w:rsidR="00CB7865"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 xml:space="preserve">Changes in </w:t>
      </w:r>
      <w:proofErr w:type="spellStart"/>
      <w:r w:rsidRPr="00621926">
        <w:rPr>
          <w:rFonts w:ascii="Arial" w:hAnsi="Arial" w:cs="Arial"/>
          <w:b/>
          <w:sz w:val="20"/>
          <w:szCs w:val="20"/>
        </w:rPr>
        <w:t>urinary</w:t>
      </w:r>
      <w:proofErr w:type="spellEnd"/>
      <w:r w:rsidRPr="00621926">
        <w:rPr>
          <w:rFonts w:ascii="Arial" w:hAnsi="Arial" w:cs="Arial"/>
          <w:b/>
          <w:sz w:val="20"/>
          <w:szCs w:val="20"/>
        </w:rPr>
        <w:t xml:space="preserve"> </w:t>
      </w:r>
      <w:proofErr w:type="spellStart"/>
      <w:r w:rsidRPr="00621926">
        <w:rPr>
          <w:rFonts w:ascii="Arial" w:hAnsi="Arial" w:cs="Arial"/>
          <w:b/>
          <w:sz w:val="20"/>
          <w:szCs w:val="20"/>
        </w:rPr>
        <w:t>urea</w:t>
      </w:r>
      <w:proofErr w:type="spellEnd"/>
    </w:p>
    <w:p w14:paraId="525F675D" w14:textId="77777777" w:rsidR="00E533CA"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6 shows the changes in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urea</w:t>
      </w:r>
      <w:proofErr w:type="spellEnd"/>
      <w:r w:rsidRPr="00600E08">
        <w:rPr>
          <w:rFonts w:ascii="Arial" w:hAnsi="Arial" w:cs="Arial"/>
          <w:sz w:val="20"/>
          <w:szCs w:val="20"/>
        </w:rPr>
        <w:t xml:space="preserve"> in rats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w:t>
      </w:r>
      <w:proofErr w:type="spellStart"/>
      <w:r w:rsidRPr="00600E08">
        <w:rPr>
          <w:rFonts w:ascii="Arial" w:hAnsi="Arial" w:cs="Arial"/>
          <w:sz w:val="20"/>
          <w:szCs w:val="20"/>
        </w:rPr>
        <w:t>urea</w:t>
      </w:r>
      <w:proofErr w:type="spellEnd"/>
      <w:r w:rsidRPr="00600E08">
        <w:rPr>
          <w:rFonts w:ascii="Arial" w:hAnsi="Arial" w:cs="Arial"/>
          <w:sz w:val="20"/>
          <w:szCs w:val="20"/>
        </w:rPr>
        <w:t xml:space="preserve"> </w:t>
      </w:r>
      <w:proofErr w:type="spellStart"/>
      <w:r w:rsidRPr="00600E08">
        <w:rPr>
          <w:rFonts w:ascii="Arial" w:hAnsi="Arial" w:cs="Arial"/>
          <w:sz w:val="20"/>
          <w:szCs w:val="20"/>
        </w:rPr>
        <w:t>increased</w:t>
      </w:r>
      <w:proofErr w:type="spellEnd"/>
      <w:r w:rsidRPr="00600E08">
        <w:rPr>
          <w:rFonts w:ascii="Arial" w:hAnsi="Arial" w:cs="Arial"/>
          <w:sz w:val="20"/>
          <w:szCs w:val="20"/>
        </w:rPr>
        <w:t xml:space="preserve"> in all groups, </w:t>
      </w:r>
      <w:proofErr w:type="spellStart"/>
      <w:r w:rsidRPr="00600E08">
        <w:rPr>
          <w:rFonts w:ascii="Arial" w:hAnsi="Arial" w:cs="Arial"/>
          <w:sz w:val="20"/>
          <w:szCs w:val="20"/>
        </w:rPr>
        <w:t>particularly</w:t>
      </w:r>
      <w:proofErr w:type="spellEnd"/>
      <w:r w:rsidRPr="00600E08">
        <w:rPr>
          <w:rFonts w:ascii="Arial" w:hAnsi="Arial" w:cs="Arial"/>
          <w:sz w:val="20"/>
          <w:szCs w:val="20"/>
        </w:rPr>
        <w:t xml:space="preserve"> at 100 mg/kg BW.</w:t>
      </w:r>
    </w:p>
    <w:p w14:paraId="310D2F75" w14:textId="77777777" w:rsidR="009F2DC2" w:rsidRPr="00600E08" w:rsidRDefault="009F2DC2" w:rsidP="00CB7865">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4D523FAF" wp14:editId="6761FB5B">
            <wp:extent cx="4759960" cy="2651634"/>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9345" cy="2662433"/>
                    </a:xfrm>
                    <a:prstGeom prst="rect">
                      <a:avLst/>
                    </a:prstGeom>
                  </pic:spPr>
                </pic:pic>
              </a:graphicData>
            </a:graphic>
          </wp:inline>
        </w:drawing>
      </w:r>
    </w:p>
    <w:p w14:paraId="61E258B8" w14:textId="77777777" w:rsidR="00CB7865" w:rsidRPr="00600E08"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B04704" w:rsidRPr="00621926">
        <w:rPr>
          <w:rFonts w:ascii="Arial" w:hAnsi="Arial" w:cs="Arial"/>
          <w:b/>
          <w:sz w:val="20"/>
          <w:szCs w:val="20"/>
        </w:rPr>
        <w:t>6 :</w:t>
      </w:r>
      <w:r w:rsidRPr="00600E08">
        <w:rPr>
          <w:rFonts w:ascii="Arial" w:hAnsi="Arial" w:cs="Arial"/>
          <w:sz w:val="20"/>
          <w:szCs w:val="20"/>
        </w:rPr>
        <w:t xml:space="preserve"> Changes in </w:t>
      </w:r>
      <w:proofErr w:type="spellStart"/>
      <w:r w:rsidRPr="00600E08">
        <w:rPr>
          <w:rFonts w:ascii="Arial" w:hAnsi="Arial" w:cs="Arial"/>
          <w:sz w:val="20"/>
          <w:szCs w:val="20"/>
        </w:rPr>
        <w:t>urea</w:t>
      </w:r>
      <w:proofErr w:type="spellEnd"/>
      <w:r w:rsidRPr="00600E08">
        <w:rPr>
          <w:rFonts w:ascii="Arial" w:hAnsi="Arial" w:cs="Arial"/>
          <w:sz w:val="20"/>
          <w:szCs w:val="20"/>
        </w:rPr>
        <w:t xml:space="preserve"> in rat urine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4372740B" w14:textId="77777777" w:rsidR="00B04704" w:rsidRPr="00600E08" w:rsidRDefault="00B04704" w:rsidP="00CB7865">
      <w:pPr>
        <w:spacing w:after="0" w:line="360" w:lineRule="auto"/>
        <w:jc w:val="both"/>
        <w:rPr>
          <w:rFonts w:ascii="Arial" w:hAnsi="Arial" w:cs="Arial"/>
          <w:sz w:val="20"/>
          <w:szCs w:val="20"/>
        </w:rPr>
      </w:pPr>
    </w:p>
    <w:p w14:paraId="18DAA4BD" w14:textId="602C41B6" w:rsidR="00CB7865" w:rsidRPr="00621926" w:rsidRDefault="00CB7865" w:rsidP="00621926">
      <w:pPr>
        <w:pStyle w:val="ListParagraph"/>
        <w:numPr>
          <w:ilvl w:val="0"/>
          <w:numId w:val="11"/>
        </w:numPr>
        <w:spacing w:after="0" w:line="360" w:lineRule="auto"/>
        <w:jc w:val="both"/>
        <w:rPr>
          <w:rFonts w:ascii="Arial" w:hAnsi="Arial" w:cs="Arial"/>
          <w:b/>
          <w:sz w:val="20"/>
          <w:szCs w:val="20"/>
        </w:rPr>
      </w:pPr>
      <w:proofErr w:type="spellStart"/>
      <w:r w:rsidRPr="00621926">
        <w:rPr>
          <w:rFonts w:ascii="Arial" w:hAnsi="Arial" w:cs="Arial"/>
          <w:b/>
          <w:sz w:val="20"/>
          <w:szCs w:val="20"/>
        </w:rPr>
        <w:t>Urinary</w:t>
      </w:r>
      <w:proofErr w:type="spellEnd"/>
      <w:r w:rsidRPr="00621926">
        <w:rPr>
          <w:rFonts w:ascii="Arial" w:hAnsi="Arial" w:cs="Arial"/>
          <w:b/>
          <w:sz w:val="20"/>
          <w:szCs w:val="20"/>
        </w:rPr>
        <w:t xml:space="preserve"> </w:t>
      </w:r>
      <w:proofErr w:type="spellStart"/>
      <w:r w:rsidRPr="00621926">
        <w:rPr>
          <w:rFonts w:ascii="Arial" w:hAnsi="Arial" w:cs="Arial"/>
          <w:b/>
          <w:sz w:val="20"/>
          <w:szCs w:val="20"/>
        </w:rPr>
        <w:t>electrolyte</w:t>
      </w:r>
      <w:proofErr w:type="spellEnd"/>
      <w:r w:rsidRPr="00621926">
        <w:rPr>
          <w:rFonts w:ascii="Arial" w:hAnsi="Arial" w:cs="Arial"/>
          <w:b/>
          <w:sz w:val="20"/>
          <w:szCs w:val="20"/>
        </w:rPr>
        <w:t xml:space="preserve"> </w:t>
      </w:r>
      <w:proofErr w:type="spellStart"/>
      <w:r w:rsidRPr="00621926">
        <w:rPr>
          <w:rFonts w:ascii="Arial" w:hAnsi="Arial" w:cs="Arial"/>
          <w:b/>
          <w:sz w:val="20"/>
          <w:szCs w:val="20"/>
        </w:rPr>
        <w:t>excretion</w:t>
      </w:r>
      <w:proofErr w:type="spellEnd"/>
    </w:p>
    <w:p w14:paraId="16EE98DD" w14:textId="77777777" w:rsidR="00CB7865"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Electrolytes show </w:t>
      </w:r>
      <w:proofErr w:type="spellStart"/>
      <w:r w:rsidRPr="00600E08">
        <w:rPr>
          <w:rFonts w:ascii="Arial" w:hAnsi="Arial" w:cs="Arial"/>
          <w:sz w:val="20"/>
          <w:szCs w:val="20"/>
        </w:rPr>
        <w:t>increased</w:t>
      </w:r>
      <w:proofErr w:type="spellEnd"/>
      <w:r w:rsidRPr="00600E08">
        <w:rPr>
          <w:rFonts w:ascii="Arial" w:hAnsi="Arial" w:cs="Arial"/>
          <w:sz w:val="20"/>
          <w:szCs w:val="20"/>
        </w:rPr>
        <w:t xml:space="preserv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of Cl</w:t>
      </w:r>
      <w:r w:rsidRPr="00600E08">
        <w:rPr>
          <w:rFonts w:ascii="Cambria Math" w:hAnsi="Cambria Math" w:cs="Cambria Math"/>
          <w:sz w:val="20"/>
          <w:szCs w:val="20"/>
        </w:rPr>
        <w:t>⁻</w:t>
      </w:r>
      <w:r w:rsidRPr="00600E08">
        <w:rPr>
          <w:rFonts w:ascii="Arial" w:hAnsi="Arial" w:cs="Arial"/>
          <w:sz w:val="20"/>
          <w:szCs w:val="20"/>
        </w:rPr>
        <w:t>, Na</w:t>
      </w:r>
      <w:r w:rsidRPr="00600E08">
        <w:rPr>
          <w:rFonts w:ascii="Cambria Math" w:hAnsi="Cambria Math" w:cs="Cambria Math"/>
          <w:sz w:val="20"/>
          <w:szCs w:val="20"/>
        </w:rPr>
        <w:t>⁺</w:t>
      </w:r>
      <w:r w:rsidRPr="00600E08">
        <w:rPr>
          <w:rFonts w:ascii="Arial" w:hAnsi="Arial" w:cs="Arial"/>
          <w:sz w:val="20"/>
          <w:szCs w:val="20"/>
        </w:rPr>
        <w:t>, K</w:t>
      </w:r>
      <w:r w:rsidRPr="00600E08">
        <w:rPr>
          <w:rFonts w:ascii="Cambria Math" w:hAnsi="Cambria Math" w:cs="Cambria Math"/>
          <w:sz w:val="20"/>
          <w:szCs w:val="20"/>
        </w:rPr>
        <w:t>⁺</w:t>
      </w:r>
      <w:r w:rsidRPr="00600E08">
        <w:rPr>
          <w:rFonts w:ascii="Arial" w:hAnsi="Arial" w:cs="Arial"/>
          <w:sz w:val="20"/>
          <w:szCs w:val="20"/>
        </w:rPr>
        <w:t>, and Ca²</w:t>
      </w:r>
      <w:r w:rsidRPr="00600E08">
        <w:rPr>
          <w:rFonts w:ascii="Cambria Math" w:hAnsi="Cambria Math" w:cs="Cambria Math"/>
          <w:sz w:val="20"/>
          <w:szCs w:val="20"/>
        </w:rPr>
        <w:t>⁺</w:t>
      </w:r>
      <w:r w:rsidRPr="00600E08">
        <w:rPr>
          <w:rFonts w:ascii="Arial" w:hAnsi="Arial" w:cs="Arial"/>
          <w:sz w:val="20"/>
          <w:szCs w:val="20"/>
        </w:rPr>
        <w:t xml:space="preserve"> </w:t>
      </w:r>
      <w:proofErr w:type="spellStart"/>
      <w:r w:rsidRPr="00600E08">
        <w:rPr>
          <w:rFonts w:ascii="Arial" w:hAnsi="Arial" w:cs="Arial"/>
          <w:sz w:val="20"/>
          <w:szCs w:val="20"/>
        </w:rPr>
        <w:t>with</w:t>
      </w:r>
      <w:proofErr w:type="spellEnd"/>
      <w:r w:rsidRPr="00600E08">
        <w:rPr>
          <w:rFonts w:ascii="Arial" w:hAnsi="Arial" w:cs="Arial"/>
          <w:sz w:val="20"/>
          <w:szCs w:val="20"/>
        </w:rPr>
        <w:t xml:space="preserve"> a stable pH.</w:t>
      </w:r>
    </w:p>
    <w:p w14:paraId="5A6B2495" w14:textId="77777777" w:rsidR="00DA0B20"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lastRenderedPageBreak/>
        <w:t xml:space="preserve">Figure 7 shows the pH changes in rats. It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sz w:val="20"/>
          <w:szCs w:val="20"/>
        </w:rPr>
        <w:t>noted</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the pH </w:t>
      </w:r>
      <w:proofErr w:type="spellStart"/>
      <w:r w:rsidRPr="00600E08">
        <w:rPr>
          <w:rFonts w:ascii="Arial" w:hAnsi="Arial" w:cs="Arial"/>
          <w:sz w:val="20"/>
          <w:szCs w:val="20"/>
        </w:rPr>
        <w:t>remains</w:t>
      </w:r>
      <w:proofErr w:type="spellEnd"/>
      <w:r w:rsidRPr="00600E08">
        <w:rPr>
          <w:rFonts w:ascii="Arial" w:hAnsi="Arial" w:cs="Arial"/>
          <w:sz w:val="20"/>
          <w:szCs w:val="20"/>
        </w:rPr>
        <w:t xml:space="preserve"> stable (8.5-9) for all groups.</w:t>
      </w:r>
      <w:r w:rsidR="00DA0B20" w:rsidRPr="00600E08">
        <w:rPr>
          <w:rFonts w:ascii="Arial" w:hAnsi="Arial" w:cs="Arial"/>
          <w:noProof/>
          <w:sz w:val="20"/>
          <w:szCs w:val="20"/>
          <w:lang w:eastAsia="fr-FR"/>
        </w:rPr>
        <w:drawing>
          <wp:inline distT="0" distB="0" distL="0" distR="0" wp14:anchorId="34F4C9A5" wp14:editId="43732C63">
            <wp:extent cx="5703087" cy="37338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1445" cy="3739272"/>
                    </a:xfrm>
                    <a:prstGeom prst="rect">
                      <a:avLst/>
                    </a:prstGeom>
                  </pic:spPr>
                </pic:pic>
              </a:graphicData>
            </a:graphic>
          </wp:inline>
        </w:drawing>
      </w:r>
    </w:p>
    <w:p w14:paraId="347ABC5D" w14:textId="25B38230" w:rsidR="00621926" w:rsidRDefault="00CB7865" w:rsidP="00CB7865">
      <w:pPr>
        <w:spacing w:after="0" w:line="360" w:lineRule="auto"/>
        <w:jc w:val="both"/>
        <w:rPr>
          <w:rFonts w:ascii="Arial" w:hAnsi="Arial" w:cs="Arial"/>
          <w:sz w:val="20"/>
          <w:szCs w:val="20"/>
        </w:rPr>
      </w:pPr>
      <w:r w:rsidRPr="00621926">
        <w:rPr>
          <w:rFonts w:ascii="Arial" w:hAnsi="Arial" w:cs="Arial"/>
          <w:b/>
          <w:sz w:val="20"/>
          <w:szCs w:val="20"/>
        </w:rPr>
        <w:t xml:space="preserve">Figure </w:t>
      </w:r>
      <w:r w:rsidR="00B04704" w:rsidRPr="00621926">
        <w:rPr>
          <w:rFonts w:ascii="Arial" w:hAnsi="Arial" w:cs="Arial"/>
          <w:b/>
          <w:sz w:val="20"/>
          <w:szCs w:val="20"/>
        </w:rPr>
        <w:t>7 :</w:t>
      </w:r>
      <w:r w:rsidRPr="00600E08">
        <w:rPr>
          <w:rFonts w:ascii="Arial" w:hAnsi="Arial" w:cs="Arial"/>
          <w:sz w:val="20"/>
          <w:szCs w:val="20"/>
        </w:rPr>
        <w:t xml:space="preserve"> Changes in pH in rats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gavage, 8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197B308D" w14:textId="77777777" w:rsidR="00621926" w:rsidRDefault="00621926" w:rsidP="00CB7865">
      <w:pPr>
        <w:spacing w:after="0" w:line="360" w:lineRule="auto"/>
        <w:jc w:val="both"/>
        <w:rPr>
          <w:rFonts w:ascii="Arial" w:hAnsi="Arial" w:cs="Arial"/>
          <w:sz w:val="20"/>
          <w:szCs w:val="20"/>
        </w:rPr>
      </w:pPr>
    </w:p>
    <w:p w14:paraId="260253B0" w14:textId="45C91065" w:rsidR="00621926" w:rsidRPr="00621926" w:rsidRDefault="00621926"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Na+ ion</w:t>
      </w:r>
    </w:p>
    <w:p w14:paraId="0655ED01" w14:textId="4880C225" w:rsidR="006741F2" w:rsidRPr="00600E08" w:rsidRDefault="00CB7865" w:rsidP="006741F2">
      <w:pPr>
        <w:spacing w:after="0" w:line="360" w:lineRule="auto"/>
        <w:jc w:val="both"/>
        <w:rPr>
          <w:rFonts w:ascii="Arial" w:hAnsi="Arial" w:cs="Arial"/>
          <w:sz w:val="20"/>
          <w:szCs w:val="20"/>
          <w:lang w:val="da-DK"/>
        </w:rPr>
      </w:pPr>
      <w:r w:rsidRPr="00600E08">
        <w:rPr>
          <w:rFonts w:ascii="Arial" w:hAnsi="Arial" w:cs="Arial"/>
          <w:sz w:val="20"/>
          <w:szCs w:val="20"/>
        </w:rPr>
        <w:t xml:space="preserve">Figure 8 shows the changes in Na+ ion in the groups of rats. </w:t>
      </w:r>
      <w:r w:rsidRPr="00600E08">
        <w:rPr>
          <w:rFonts w:ascii="Arial" w:hAnsi="Arial" w:cs="Arial"/>
          <w:sz w:val="20"/>
          <w:szCs w:val="20"/>
          <w:lang w:val="da-DK"/>
        </w:rPr>
        <w:t>Urinary sodium increases at 8 hours and stabilizes at 24 hours.</w:t>
      </w:r>
    </w:p>
    <w:p w14:paraId="2971EA00" w14:textId="77777777" w:rsidR="00F331BC" w:rsidRPr="00600E08" w:rsidRDefault="00F331BC" w:rsidP="006741F2">
      <w:pPr>
        <w:spacing w:after="0" w:line="360" w:lineRule="auto"/>
        <w:jc w:val="both"/>
        <w:rPr>
          <w:rFonts w:ascii="Arial" w:hAnsi="Arial" w:cs="Arial"/>
          <w:sz w:val="20"/>
          <w:szCs w:val="20"/>
          <w:lang w:val="da-DK"/>
        </w:rPr>
      </w:pPr>
    </w:p>
    <w:p w14:paraId="122AC30A" w14:textId="77777777" w:rsidR="00F331BC" w:rsidRPr="00600E08" w:rsidRDefault="00F331BC" w:rsidP="006741F2">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4EA4890D" wp14:editId="15212B24">
            <wp:extent cx="5624623" cy="2934586"/>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2548" cy="2933503"/>
                    </a:xfrm>
                    <a:prstGeom prst="rect">
                      <a:avLst/>
                    </a:prstGeom>
                  </pic:spPr>
                </pic:pic>
              </a:graphicData>
            </a:graphic>
          </wp:inline>
        </w:drawing>
      </w:r>
    </w:p>
    <w:p w14:paraId="0D892396" w14:textId="77777777" w:rsidR="00CB7865"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w:t>
      </w:r>
      <w:r w:rsidR="00B04704" w:rsidRPr="00600E08">
        <w:rPr>
          <w:rFonts w:ascii="Arial" w:hAnsi="Arial" w:cs="Arial"/>
          <w:sz w:val="20"/>
          <w:szCs w:val="20"/>
        </w:rPr>
        <w:t>8 :</w:t>
      </w:r>
      <w:r w:rsidRPr="00600E08">
        <w:rPr>
          <w:rFonts w:ascii="Arial" w:hAnsi="Arial" w:cs="Arial"/>
          <w:sz w:val="20"/>
          <w:szCs w:val="20"/>
        </w:rPr>
        <w:t xml:space="preserve"> Changes in Na+ ions in groups of rats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gavage, 8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538022A1" w14:textId="77777777" w:rsidR="00621926" w:rsidRPr="00621926" w:rsidRDefault="00621926" w:rsidP="00CB7865">
      <w:pPr>
        <w:spacing w:after="0" w:line="360" w:lineRule="auto"/>
        <w:jc w:val="both"/>
        <w:rPr>
          <w:rFonts w:ascii="Arial" w:hAnsi="Arial" w:cs="Arial"/>
          <w:b/>
          <w:sz w:val="20"/>
          <w:szCs w:val="20"/>
        </w:rPr>
      </w:pPr>
    </w:p>
    <w:p w14:paraId="75BD518D" w14:textId="62CBE3AF" w:rsidR="00621926" w:rsidRPr="00621926" w:rsidRDefault="00621926" w:rsidP="00CB7865">
      <w:pPr>
        <w:spacing w:after="0" w:line="360" w:lineRule="auto"/>
        <w:jc w:val="both"/>
        <w:rPr>
          <w:rFonts w:ascii="Arial" w:hAnsi="Arial" w:cs="Arial"/>
          <w:b/>
          <w:sz w:val="20"/>
          <w:szCs w:val="20"/>
        </w:rPr>
      </w:pPr>
      <w:r w:rsidRPr="00621926">
        <w:rPr>
          <w:rFonts w:ascii="Arial" w:hAnsi="Arial" w:cs="Arial"/>
          <w:b/>
          <w:sz w:val="20"/>
          <w:szCs w:val="20"/>
        </w:rPr>
        <w:t>K+ ions</w:t>
      </w:r>
    </w:p>
    <w:p w14:paraId="6126F9DF" w14:textId="77777777" w:rsidR="009D7845" w:rsidRPr="00600E08" w:rsidRDefault="00CB7865" w:rsidP="00CB7865">
      <w:pPr>
        <w:spacing w:after="0" w:line="360" w:lineRule="auto"/>
        <w:jc w:val="both"/>
        <w:rPr>
          <w:rFonts w:ascii="Arial" w:hAnsi="Arial" w:cs="Arial"/>
          <w:sz w:val="20"/>
          <w:szCs w:val="20"/>
          <w:lang w:val="pt-PT"/>
        </w:rPr>
      </w:pPr>
      <w:r w:rsidRPr="00600E08">
        <w:rPr>
          <w:rFonts w:ascii="Arial" w:hAnsi="Arial" w:cs="Arial"/>
          <w:sz w:val="20"/>
          <w:szCs w:val="20"/>
        </w:rPr>
        <w:t xml:space="preserve">Figure 9 shows changes in K+ ions in rats. </w:t>
      </w:r>
      <w:r w:rsidRPr="00600E08">
        <w:rPr>
          <w:rFonts w:ascii="Arial" w:hAnsi="Arial" w:cs="Arial"/>
          <w:sz w:val="20"/>
          <w:szCs w:val="20"/>
          <w:lang w:val="pt-PT"/>
        </w:rPr>
        <w:t>Urinary potassium levels gradually increase.</w:t>
      </w:r>
      <w:r w:rsidR="006741F2" w:rsidRPr="00600E08">
        <w:rPr>
          <w:rFonts w:ascii="Arial" w:hAnsi="Arial" w:cs="Arial"/>
          <w:sz w:val="20"/>
          <w:szCs w:val="20"/>
          <w:lang w:val="pt-PT"/>
        </w:rPr>
        <w:t xml:space="preserve"> </w:t>
      </w:r>
    </w:p>
    <w:p w14:paraId="2F4CCBAF" w14:textId="77777777" w:rsidR="00374CF3" w:rsidRPr="00600E08" w:rsidRDefault="00374CF3" w:rsidP="006741F2">
      <w:pPr>
        <w:spacing w:after="0" w:line="360" w:lineRule="auto"/>
        <w:jc w:val="both"/>
        <w:rPr>
          <w:rFonts w:ascii="Arial" w:hAnsi="Arial" w:cs="Arial"/>
          <w:sz w:val="20"/>
          <w:szCs w:val="20"/>
          <w:lang w:val="pt-PT"/>
        </w:rPr>
      </w:pPr>
    </w:p>
    <w:p w14:paraId="302ED317" w14:textId="77777777" w:rsidR="00374CF3" w:rsidRPr="00600E08" w:rsidRDefault="00374CF3" w:rsidP="00621926">
      <w:pPr>
        <w:spacing w:after="0" w:line="360" w:lineRule="auto"/>
        <w:jc w:val="center"/>
        <w:rPr>
          <w:rFonts w:ascii="Arial" w:hAnsi="Arial" w:cs="Arial"/>
          <w:sz w:val="20"/>
          <w:szCs w:val="20"/>
        </w:rPr>
      </w:pPr>
      <w:r w:rsidRPr="00600E08">
        <w:rPr>
          <w:rFonts w:ascii="Arial" w:hAnsi="Arial" w:cs="Arial"/>
          <w:noProof/>
          <w:sz w:val="20"/>
          <w:szCs w:val="20"/>
          <w:lang w:eastAsia="fr-FR"/>
        </w:rPr>
        <w:drawing>
          <wp:inline distT="0" distB="0" distL="0" distR="0" wp14:anchorId="146C2CF7" wp14:editId="23C59A11">
            <wp:extent cx="4653081" cy="21907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22" cy="2197408"/>
                    </a:xfrm>
                    <a:prstGeom prst="rect">
                      <a:avLst/>
                    </a:prstGeom>
                  </pic:spPr>
                </pic:pic>
              </a:graphicData>
            </a:graphic>
          </wp:inline>
        </w:drawing>
      </w:r>
    </w:p>
    <w:p w14:paraId="0F64DD05" w14:textId="77777777" w:rsidR="00CB7865" w:rsidRPr="00600E08" w:rsidRDefault="00CB7865" w:rsidP="00CB7865">
      <w:pPr>
        <w:spacing w:after="0" w:line="360" w:lineRule="auto"/>
        <w:jc w:val="both"/>
        <w:rPr>
          <w:rFonts w:ascii="Arial" w:hAnsi="Arial" w:cs="Arial"/>
          <w:sz w:val="20"/>
          <w:szCs w:val="20"/>
        </w:rPr>
      </w:pPr>
      <w:r w:rsidRPr="00621926">
        <w:rPr>
          <w:rFonts w:ascii="Arial" w:hAnsi="Arial" w:cs="Arial"/>
          <w:b/>
          <w:sz w:val="20"/>
          <w:szCs w:val="20"/>
        </w:rPr>
        <w:t xml:space="preserve">Figure </w:t>
      </w:r>
      <w:r w:rsidR="00B04704" w:rsidRPr="00621926">
        <w:rPr>
          <w:rFonts w:ascii="Arial" w:hAnsi="Arial" w:cs="Arial"/>
          <w:b/>
          <w:sz w:val="20"/>
          <w:szCs w:val="20"/>
        </w:rPr>
        <w:t>9 :</w:t>
      </w:r>
      <w:r w:rsidRPr="00600E08">
        <w:rPr>
          <w:rFonts w:ascii="Arial" w:hAnsi="Arial" w:cs="Arial"/>
          <w:sz w:val="20"/>
          <w:szCs w:val="20"/>
        </w:rPr>
        <w:t xml:space="preserve"> Changes in K+ ions in rats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8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265D84DF" w14:textId="77777777" w:rsidR="00621926" w:rsidRDefault="00621926" w:rsidP="00CB7865">
      <w:pPr>
        <w:spacing w:after="0" w:line="360" w:lineRule="auto"/>
        <w:jc w:val="both"/>
        <w:rPr>
          <w:rFonts w:ascii="Arial" w:hAnsi="Arial" w:cs="Arial"/>
          <w:sz w:val="20"/>
          <w:szCs w:val="20"/>
        </w:rPr>
      </w:pPr>
    </w:p>
    <w:p w14:paraId="6CBF2A3D" w14:textId="70390930" w:rsidR="00621926" w:rsidRPr="00621926" w:rsidRDefault="00621926"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Na+/K+</w:t>
      </w:r>
    </w:p>
    <w:p w14:paraId="2B7FBD1E" w14:textId="77777777" w:rsidR="006741F2"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10 shows the changes in the Na+/K+ ratio. It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sz w:val="20"/>
          <w:szCs w:val="20"/>
        </w:rPr>
        <w:t>noted</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the Na+/K+ ratio </w:t>
      </w:r>
      <w:proofErr w:type="spellStart"/>
      <w:r w:rsidRPr="00600E08">
        <w:rPr>
          <w:rFonts w:ascii="Arial" w:hAnsi="Arial" w:cs="Arial"/>
          <w:sz w:val="20"/>
          <w:szCs w:val="20"/>
        </w:rPr>
        <w:t>decreased</w:t>
      </w:r>
      <w:proofErr w:type="spellEnd"/>
      <w:r w:rsidRPr="00600E08">
        <w:rPr>
          <w:rFonts w:ascii="Arial" w:hAnsi="Arial" w:cs="Arial"/>
          <w:sz w:val="20"/>
          <w:szCs w:val="20"/>
        </w:rPr>
        <w:t xml:space="preserve"> at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in the </w:t>
      </w:r>
      <w:proofErr w:type="spellStart"/>
      <w:r w:rsidRPr="00600E08">
        <w:rPr>
          <w:rFonts w:ascii="Arial" w:hAnsi="Arial" w:cs="Arial"/>
          <w:sz w:val="20"/>
          <w:szCs w:val="20"/>
        </w:rPr>
        <w:t>treated</w:t>
      </w:r>
      <w:proofErr w:type="spellEnd"/>
      <w:r w:rsidRPr="00600E08">
        <w:rPr>
          <w:rFonts w:ascii="Arial" w:hAnsi="Arial" w:cs="Arial"/>
          <w:sz w:val="20"/>
          <w:szCs w:val="20"/>
        </w:rPr>
        <w:t xml:space="preserve"> groups, </w:t>
      </w:r>
      <w:proofErr w:type="spellStart"/>
      <w:r w:rsidRPr="00600E08">
        <w:rPr>
          <w:rFonts w:ascii="Arial" w:hAnsi="Arial" w:cs="Arial"/>
          <w:sz w:val="20"/>
          <w:szCs w:val="20"/>
        </w:rPr>
        <w:t>indicating</w:t>
      </w:r>
      <w:proofErr w:type="spellEnd"/>
      <w:r w:rsidRPr="00600E08">
        <w:rPr>
          <w:rFonts w:ascii="Arial" w:hAnsi="Arial" w:cs="Arial"/>
          <w:sz w:val="20"/>
          <w:szCs w:val="20"/>
        </w:rPr>
        <w:t xml:space="preserve"> </w:t>
      </w:r>
      <w:proofErr w:type="spellStart"/>
      <w:r w:rsidRPr="00600E08">
        <w:rPr>
          <w:rFonts w:ascii="Arial" w:hAnsi="Arial" w:cs="Arial"/>
          <w:sz w:val="20"/>
          <w:szCs w:val="20"/>
        </w:rPr>
        <w:t>higher</w:t>
      </w:r>
      <w:proofErr w:type="spellEnd"/>
      <w:r w:rsidRPr="00600E08">
        <w:rPr>
          <w:rFonts w:ascii="Arial" w:hAnsi="Arial" w:cs="Arial"/>
          <w:sz w:val="20"/>
          <w:szCs w:val="20"/>
        </w:rPr>
        <w:t xml:space="preserve"> K+ </w:t>
      </w:r>
      <w:proofErr w:type="spellStart"/>
      <w:r w:rsidRPr="00600E08">
        <w:rPr>
          <w:rFonts w:ascii="Arial" w:hAnsi="Arial" w:cs="Arial"/>
          <w:sz w:val="20"/>
          <w:szCs w:val="20"/>
        </w:rPr>
        <w:t>excretion</w:t>
      </w:r>
      <w:proofErr w:type="spellEnd"/>
      <w:r w:rsidRPr="00600E08">
        <w:rPr>
          <w:rFonts w:ascii="Arial" w:hAnsi="Arial" w:cs="Arial"/>
          <w:sz w:val="20"/>
          <w:szCs w:val="20"/>
        </w:rPr>
        <w:t>.</w:t>
      </w:r>
      <w:r w:rsidR="006741F2" w:rsidRPr="00600E08">
        <w:rPr>
          <w:rFonts w:ascii="Arial" w:hAnsi="Arial" w:cs="Arial"/>
          <w:sz w:val="20"/>
          <w:szCs w:val="20"/>
        </w:rPr>
        <w:t xml:space="preserve"> </w:t>
      </w:r>
    </w:p>
    <w:p w14:paraId="5E86F97E" w14:textId="77777777" w:rsidR="00374CF3" w:rsidRPr="00600E08" w:rsidRDefault="00374CF3" w:rsidP="006741F2">
      <w:pPr>
        <w:spacing w:after="0" w:line="360" w:lineRule="auto"/>
        <w:jc w:val="both"/>
        <w:rPr>
          <w:rFonts w:ascii="Arial" w:hAnsi="Arial" w:cs="Arial"/>
          <w:sz w:val="20"/>
          <w:szCs w:val="20"/>
        </w:rPr>
      </w:pPr>
    </w:p>
    <w:p w14:paraId="7B1E4F8E" w14:textId="77777777" w:rsidR="00374CF3" w:rsidRPr="00600E08" w:rsidRDefault="00374CF3" w:rsidP="006741F2">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190EAF07" wp14:editId="635D6BBE">
            <wp:extent cx="5760720" cy="3865245"/>
            <wp:effectExtent l="0" t="0" r="0" b="190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865245"/>
                    </a:xfrm>
                    <a:prstGeom prst="rect">
                      <a:avLst/>
                    </a:prstGeom>
                  </pic:spPr>
                </pic:pic>
              </a:graphicData>
            </a:graphic>
          </wp:inline>
        </w:drawing>
      </w:r>
    </w:p>
    <w:p w14:paraId="54DEF34B" w14:textId="77777777" w:rsidR="00EC6E17" w:rsidRPr="00600E08" w:rsidRDefault="00EC6E17" w:rsidP="00EC6E17">
      <w:pPr>
        <w:spacing w:after="0" w:line="360" w:lineRule="auto"/>
        <w:jc w:val="both"/>
        <w:rPr>
          <w:rFonts w:ascii="Arial" w:hAnsi="Arial" w:cs="Arial"/>
          <w:sz w:val="20"/>
          <w:szCs w:val="20"/>
        </w:rPr>
      </w:pPr>
      <w:r w:rsidRPr="00977859">
        <w:rPr>
          <w:rFonts w:ascii="Arial" w:hAnsi="Arial" w:cs="Arial"/>
          <w:b/>
          <w:sz w:val="20"/>
          <w:szCs w:val="20"/>
        </w:rPr>
        <w:t xml:space="preserve">Figure </w:t>
      </w:r>
      <w:r w:rsidR="00B04704" w:rsidRPr="00977859">
        <w:rPr>
          <w:rFonts w:ascii="Arial" w:hAnsi="Arial" w:cs="Arial"/>
          <w:b/>
          <w:sz w:val="20"/>
          <w:szCs w:val="20"/>
        </w:rPr>
        <w:t>10 :</w:t>
      </w:r>
      <w:r w:rsidRPr="00600E08">
        <w:rPr>
          <w:rFonts w:ascii="Arial" w:hAnsi="Arial" w:cs="Arial"/>
          <w:sz w:val="20"/>
          <w:szCs w:val="20"/>
        </w:rPr>
        <w:t xml:space="preserve"> Evolution of the Na+/K+ ion ratio in </w:t>
      </w:r>
      <w:r w:rsidR="00B04704" w:rsidRPr="00600E08">
        <w:rPr>
          <w:rFonts w:ascii="Arial" w:hAnsi="Arial" w:cs="Arial"/>
          <w:sz w:val="20"/>
          <w:szCs w:val="20"/>
        </w:rPr>
        <w:t>rats :</w:t>
      </w:r>
      <w:r w:rsidRPr="00600E08">
        <w:rPr>
          <w:rFonts w:ascii="Arial" w:hAnsi="Arial" w:cs="Arial"/>
          <w:sz w:val="20"/>
          <w:szCs w:val="20"/>
        </w:rPr>
        <w:t xml:space="preserve">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8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3758E8A8" w14:textId="77777777" w:rsidR="00977859" w:rsidRDefault="00977859" w:rsidP="00EC6E17">
      <w:pPr>
        <w:spacing w:after="0" w:line="360" w:lineRule="auto"/>
        <w:jc w:val="both"/>
        <w:rPr>
          <w:rFonts w:ascii="Arial" w:hAnsi="Arial" w:cs="Arial"/>
          <w:sz w:val="20"/>
          <w:szCs w:val="20"/>
        </w:rPr>
      </w:pPr>
    </w:p>
    <w:p w14:paraId="0D430CBD" w14:textId="77C9E43A" w:rsidR="00977859" w:rsidRPr="00977859" w:rsidRDefault="00977859" w:rsidP="00977859">
      <w:pPr>
        <w:pStyle w:val="ListParagraph"/>
        <w:numPr>
          <w:ilvl w:val="0"/>
          <w:numId w:val="11"/>
        </w:numPr>
        <w:spacing w:after="0" w:line="360" w:lineRule="auto"/>
        <w:jc w:val="both"/>
        <w:rPr>
          <w:rFonts w:ascii="Arial" w:hAnsi="Arial" w:cs="Arial"/>
          <w:b/>
          <w:sz w:val="20"/>
          <w:szCs w:val="20"/>
        </w:rPr>
      </w:pPr>
      <w:r w:rsidRPr="00977859">
        <w:rPr>
          <w:rFonts w:ascii="Arial" w:hAnsi="Arial" w:cs="Arial"/>
          <w:b/>
          <w:sz w:val="20"/>
          <w:szCs w:val="20"/>
        </w:rPr>
        <w:t>Cl- ion</w:t>
      </w:r>
    </w:p>
    <w:p w14:paraId="08287611" w14:textId="77777777" w:rsidR="006741F2" w:rsidRPr="00600E08" w:rsidRDefault="00EC6E17" w:rsidP="00EC6E17">
      <w:pPr>
        <w:spacing w:after="0" w:line="360" w:lineRule="auto"/>
        <w:jc w:val="both"/>
        <w:rPr>
          <w:rFonts w:ascii="Arial" w:hAnsi="Arial" w:cs="Arial"/>
          <w:sz w:val="20"/>
          <w:szCs w:val="20"/>
          <w:lang w:val="da-DK"/>
        </w:rPr>
      </w:pPr>
      <w:r w:rsidRPr="00600E08">
        <w:rPr>
          <w:rFonts w:ascii="Arial" w:hAnsi="Arial" w:cs="Arial"/>
          <w:sz w:val="20"/>
          <w:szCs w:val="20"/>
        </w:rPr>
        <w:t xml:space="preserve">Figure 11 shows the </w:t>
      </w:r>
      <w:proofErr w:type="spellStart"/>
      <w:r w:rsidRPr="00600E08">
        <w:rPr>
          <w:rFonts w:ascii="Arial" w:hAnsi="Arial" w:cs="Arial"/>
          <w:sz w:val="20"/>
          <w:szCs w:val="20"/>
        </w:rPr>
        <w:t>evolution</w:t>
      </w:r>
      <w:proofErr w:type="spellEnd"/>
      <w:r w:rsidRPr="00600E08">
        <w:rPr>
          <w:rFonts w:ascii="Arial" w:hAnsi="Arial" w:cs="Arial"/>
          <w:sz w:val="20"/>
          <w:szCs w:val="20"/>
        </w:rPr>
        <w:t xml:space="preserve"> of the Cl- ion in rats. </w:t>
      </w:r>
      <w:r w:rsidRPr="00600E08">
        <w:rPr>
          <w:rFonts w:ascii="Arial" w:hAnsi="Arial" w:cs="Arial"/>
          <w:sz w:val="20"/>
          <w:szCs w:val="20"/>
          <w:lang w:val="da-DK"/>
        </w:rPr>
        <w:t>Chloride levels increase at 8 hours for doses of 100 and 300 mg/kg, then decrease at 24 hours.</w:t>
      </w:r>
      <w:r w:rsidR="006741F2" w:rsidRPr="00600E08">
        <w:rPr>
          <w:rFonts w:ascii="Arial" w:hAnsi="Arial" w:cs="Arial"/>
          <w:sz w:val="20"/>
          <w:szCs w:val="20"/>
          <w:lang w:val="da-DK"/>
        </w:rPr>
        <w:t xml:space="preserve"> </w:t>
      </w:r>
    </w:p>
    <w:p w14:paraId="13461A48" w14:textId="77777777" w:rsidR="00374CF3" w:rsidRPr="00600E08" w:rsidRDefault="00374CF3" w:rsidP="006741F2">
      <w:pPr>
        <w:spacing w:after="0" w:line="360" w:lineRule="auto"/>
        <w:jc w:val="both"/>
        <w:rPr>
          <w:rFonts w:ascii="Arial" w:hAnsi="Arial" w:cs="Arial"/>
          <w:sz w:val="20"/>
          <w:szCs w:val="20"/>
          <w:lang w:val="da-DK"/>
        </w:rPr>
      </w:pPr>
    </w:p>
    <w:p w14:paraId="036B072A" w14:textId="77777777" w:rsidR="00374CF3" w:rsidRPr="00600E08" w:rsidRDefault="00374CF3" w:rsidP="00977859">
      <w:pPr>
        <w:spacing w:after="0" w:line="360" w:lineRule="auto"/>
        <w:jc w:val="center"/>
        <w:rPr>
          <w:rFonts w:ascii="Arial" w:hAnsi="Arial" w:cs="Arial"/>
          <w:sz w:val="20"/>
          <w:szCs w:val="20"/>
        </w:rPr>
      </w:pPr>
      <w:r w:rsidRPr="00600E08">
        <w:rPr>
          <w:rFonts w:ascii="Arial" w:hAnsi="Arial" w:cs="Arial"/>
          <w:noProof/>
          <w:sz w:val="20"/>
          <w:szCs w:val="20"/>
          <w:lang w:eastAsia="fr-FR"/>
        </w:rPr>
        <w:drawing>
          <wp:inline distT="0" distB="0" distL="0" distR="0" wp14:anchorId="11FB4DD0" wp14:editId="5CD91EFC">
            <wp:extent cx="4381500" cy="23812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9300" cy="2390924"/>
                    </a:xfrm>
                    <a:prstGeom prst="rect">
                      <a:avLst/>
                    </a:prstGeom>
                  </pic:spPr>
                </pic:pic>
              </a:graphicData>
            </a:graphic>
          </wp:inline>
        </w:drawing>
      </w:r>
    </w:p>
    <w:p w14:paraId="3BFE82EA" w14:textId="77777777" w:rsidR="00EC6E17" w:rsidRPr="00600E08" w:rsidRDefault="00EC6E17" w:rsidP="00EC6E17">
      <w:pPr>
        <w:spacing w:after="0" w:line="360" w:lineRule="auto"/>
        <w:jc w:val="both"/>
        <w:rPr>
          <w:rFonts w:ascii="Arial" w:hAnsi="Arial" w:cs="Arial"/>
          <w:sz w:val="20"/>
          <w:szCs w:val="20"/>
        </w:rPr>
      </w:pPr>
      <w:r w:rsidRPr="00977859">
        <w:rPr>
          <w:rFonts w:ascii="Arial" w:hAnsi="Arial" w:cs="Arial"/>
          <w:b/>
          <w:sz w:val="20"/>
          <w:szCs w:val="20"/>
        </w:rPr>
        <w:t xml:space="preserve">Figure </w:t>
      </w:r>
      <w:r w:rsidR="00B04704" w:rsidRPr="00977859">
        <w:rPr>
          <w:rFonts w:ascii="Arial" w:hAnsi="Arial" w:cs="Arial"/>
          <w:b/>
          <w:sz w:val="20"/>
          <w:szCs w:val="20"/>
        </w:rPr>
        <w:t>11 :</w:t>
      </w:r>
      <w:r w:rsidRPr="00600E08">
        <w:rPr>
          <w:rFonts w:ascii="Arial" w:hAnsi="Arial" w:cs="Arial"/>
          <w:sz w:val="20"/>
          <w:szCs w:val="20"/>
        </w:rPr>
        <w:t xml:space="preserve"> Changes in Cl- ion in rats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8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10868ABB" w14:textId="77777777" w:rsidR="00977859" w:rsidRDefault="00977859" w:rsidP="006741F2">
      <w:pPr>
        <w:spacing w:after="0" w:line="360" w:lineRule="auto"/>
        <w:jc w:val="both"/>
        <w:rPr>
          <w:rFonts w:ascii="Arial" w:hAnsi="Arial" w:cs="Arial"/>
          <w:sz w:val="20"/>
          <w:szCs w:val="20"/>
        </w:rPr>
      </w:pPr>
    </w:p>
    <w:p w14:paraId="1484F1F7" w14:textId="5FDCEE53" w:rsidR="00977859" w:rsidRPr="00977859" w:rsidRDefault="00977859" w:rsidP="00977859">
      <w:pPr>
        <w:pStyle w:val="ListParagraph"/>
        <w:numPr>
          <w:ilvl w:val="0"/>
          <w:numId w:val="11"/>
        </w:numPr>
        <w:spacing w:after="0" w:line="360" w:lineRule="auto"/>
        <w:jc w:val="both"/>
        <w:rPr>
          <w:rFonts w:ascii="Arial" w:hAnsi="Arial" w:cs="Arial"/>
          <w:b/>
          <w:sz w:val="20"/>
          <w:szCs w:val="20"/>
        </w:rPr>
      </w:pPr>
      <w:r w:rsidRPr="00977859">
        <w:rPr>
          <w:rFonts w:ascii="Arial" w:hAnsi="Arial" w:cs="Arial"/>
          <w:b/>
          <w:sz w:val="20"/>
          <w:szCs w:val="20"/>
        </w:rPr>
        <w:t>Ca2+ ion</w:t>
      </w:r>
    </w:p>
    <w:p w14:paraId="2DF12EBD" w14:textId="77777777" w:rsidR="00B436BB" w:rsidRPr="00600E08" w:rsidRDefault="00EC6E17" w:rsidP="006741F2">
      <w:pPr>
        <w:spacing w:after="0" w:line="360" w:lineRule="auto"/>
        <w:jc w:val="both"/>
        <w:rPr>
          <w:rFonts w:ascii="Arial" w:hAnsi="Arial" w:cs="Arial"/>
          <w:sz w:val="20"/>
          <w:szCs w:val="20"/>
        </w:rPr>
      </w:pPr>
      <w:r w:rsidRPr="00600E08">
        <w:rPr>
          <w:rFonts w:ascii="Arial" w:hAnsi="Arial" w:cs="Arial"/>
          <w:sz w:val="20"/>
          <w:szCs w:val="20"/>
        </w:rPr>
        <w:t>Figure 12 shows the changes in Ca</w:t>
      </w:r>
      <w:r w:rsidRPr="00977859">
        <w:rPr>
          <w:rFonts w:ascii="Arial" w:hAnsi="Arial" w:cs="Arial"/>
          <w:sz w:val="20"/>
          <w:szCs w:val="20"/>
          <w:vertAlign w:val="superscript"/>
        </w:rPr>
        <w:t>2+</w:t>
      </w:r>
      <w:r w:rsidRPr="00600E08">
        <w:rPr>
          <w:rFonts w:ascii="Arial" w:hAnsi="Arial" w:cs="Arial"/>
          <w:sz w:val="20"/>
          <w:szCs w:val="20"/>
        </w:rPr>
        <w:t xml:space="preserve"> ion. It can </w:t>
      </w:r>
      <w:proofErr w:type="spellStart"/>
      <w:r w:rsidRPr="00600E08">
        <w:rPr>
          <w:rFonts w:ascii="Arial" w:hAnsi="Arial" w:cs="Arial"/>
          <w:sz w:val="20"/>
          <w:szCs w:val="20"/>
        </w:rPr>
        <w:t>be</w:t>
      </w:r>
      <w:proofErr w:type="spellEnd"/>
      <w:r w:rsidRPr="00600E08">
        <w:rPr>
          <w:rFonts w:ascii="Arial" w:hAnsi="Arial" w:cs="Arial"/>
          <w:sz w:val="20"/>
          <w:szCs w:val="20"/>
        </w:rPr>
        <w:t xml:space="preserve"> </w:t>
      </w:r>
      <w:proofErr w:type="spellStart"/>
      <w:r w:rsidRPr="00600E08">
        <w:rPr>
          <w:rFonts w:ascii="Arial" w:hAnsi="Arial" w:cs="Arial"/>
          <w:sz w:val="20"/>
          <w:szCs w:val="20"/>
        </w:rPr>
        <w:t>seen</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calcium </w:t>
      </w:r>
      <w:proofErr w:type="spellStart"/>
      <w:r w:rsidRPr="00600E08">
        <w:rPr>
          <w:rFonts w:ascii="Arial" w:hAnsi="Arial" w:cs="Arial"/>
          <w:sz w:val="20"/>
          <w:szCs w:val="20"/>
        </w:rPr>
        <w:t>remains</w:t>
      </w:r>
      <w:proofErr w:type="spellEnd"/>
      <w:r w:rsidRPr="00600E08">
        <w:rPr>
          <w:rFonts w:ascii="Arial" w:hAnsi="Arial" w:cs="Arial"/>
          <w:sz w:val="20"/>
          <w:szCs w:val="20"/>
        </w:rPr>
        <w:t xml:space="preserve"> </w:t>
      </w:r>
      <w:proofErr w:type="spellStart"/>
      <w:r w:rsidRPr="00600E08">
        <w:rPr>
          <w:rFonts w:ascii="Arial" w:hAnsi="Arial" w:cs="Arial"/>
          <w:sz w:val="20"/>
          <w:szCs w:val="20"/>
        </w:rPr>
        <w:t>relatively</w:t>
      </w:r>
      <w:proofErr w:type="spellEnd"/>
      <w:r w:rsidRPr="00600E08">
        <w:rPr>
          <w:rFonts w:ascii="Arial" w:hAnsi="Arial" w:cs="Arial"/>
          <w:sz w:val="20"/>
          <w:szCs w:val="20"/>
        </w:rPr>
        <w:t xml:space="preserve"> stable.</w:t>
      </w:r>
      <w:r w:rsidR="006741F2" w:rsidRPr="00600E08">
        <w:rPr>
          <w:rFonts w:ascii="Arial" w:hAnsi="Arial" w:cs="Arial"/>
          <w:sz w:val="20"/>
          <w:szCs w:val="20"/>
        </w:rPr>
        <w:t xml:space="preserve"> </w:t>
      </w:r>
    </w:p>
    <w:p w14:paraId="189AD970" w14:textId="77777777" w:rsidR="00BE0D0B" w:rsidRPr="00600E08" w:rsidRDefault="00B436BB" w:rsidP="00977859">
      <w:pPr>
        <w:spacing w:after="0" w:line="360" w:lineRule="auto"/>
        <w:jc w:val="center"/>
        <w:rPr>
          <w:rFonts w:ascii="Arial" w:hAnsi="Arial" w:cs="Arial"/>
          <w:sz w:val="20"/>
          <w:szCs w:val="20"/>
        </w:rPr>
      </w:pPr>
      <w:r w:rsidRPr="00600E08">
        <w:rPr>
          <w:rFonts w:ascii="Arial" w:hAnsi="Arial" w:cs="Arial"/>
          <w:noProof/>
          <w:sz w:val="20"/>
          <w:szCs w:val="20"/>
          <w:lang w:eastAsia="fr-FR"/>
        </w:rPr>
        <w:drawing>
          <wp:inline distT="0" distB="0" distL="0" distR="0" wp14:anchorId="195A259D" wp14:editId="25FD7F7D">
            <wp:extent cx="4970066" cy="2790825"/>
            <wp:effectExtent l="0" t="0" r="254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84132" cy="2798723"/>
                    </a:xfrm>
                    <a:prstGeom prst="rect">
                      <a:avLst/>
                    </a:prstGeom>
                  </pic:spPr>
                </pic:pic>
              </a:graphicData>
            </a:graphic>
          </wp:inline>
        </w:drawing>
      </w:r>
    </w:p>
    <w:p w14:paraId="079449D3" w14:textId="77777777" w:rsidR="00B04704" w:rsidRPr="00600E08" w:rsidRDefault="00B04704" w:rsidP="00977859">
      <w:pPr>
        <w:spacing w:after="0" w:line="360" w:lineRule="auto"/>
        <w:jc w:val="center"/>
        <w:rPr>
          <w:rFonts w:ascii="Arial" w:hAnsi="Arial" w:cs="Arial"/>
          <w:sz w:val="20"/>
          <w:szCs w:val="20"/>
          <w:lang w:val="da-DK"/>
        </w:rPr>
      </w:pPr>
      <w:r w:rsidRPr="00977859">
        <w:rPr>
          <w:rFonts w:ascii="Arial" w:hAnsi="Arial" w:cs="Arial"/>
          <w:b/>
          <w:sz w:val="20"/>
          <w:szCs w:val="20"/>
          <w:lang w:val="da-DK"/>
        </w:rPr>
        <w:t>Figure 12 :</w:t>
      </w:r>
      <w:r w:rsidRPr="00600E08">
        <w:rPr>
          <w:rFonts w:ascii="Arial" w:hAnsi="Arial" w:cs="Arial"/>
          <w:sz w:val="20"/>
          <w:szCs w:val="20"/>
          <w:lang w:val="da-DK"/>
        </w:rPr>
        <w:t xml:space="preserve"> Evolution of the Ca2+ ion in rats 24 hours before, 8 hours and 24 hours after gavage.</w:t>
      </w:r>
    </w:p>
    <w:p w14:paraId="0220A1C3" w14:textId="77777777" w:rsidR="00247CB5" w:rsidRDefault="00247CB5" w:rsidP="00EC6E17">
      <w:pPr>
        <w:spacing w:after="0" w:line="360" w:lineRule="auto"/>
        <w:jc w:val="both"/>
        <w:rPr>
          <w:rFonts w:ascii="Arial" w:hAnsi="Arial" w:cs="Arial"/>
          <w:b/>
          <w:sz w:val="20"/>
          <w:szCs w:val="20"/>
          <w:lang w:val="da-DK"/>
        </w:rPr>
      </w:pPr>
    </w:p>
    <w:p w14:paraId="5EE0D69A" w14:textId="14A610CB" w:rsidR="00EC6E17" w:rsidRPr="00247CB5" w:rsidRDefault="00B04704" w:rsidP="00247CB5">
      <w:pPr>
        <w:pStyle w:val="ListParagraph"/>
        <w:numPr>
          <w:ilvl w:val="0"/>
          <w:numId w:val="11"/>
        </w:numPr>
        <w:spacing w:after="0" w:line="360" w:lineRule="auto"/>
        <w:jc w:val="both"/>
        <w:rPr>
          <w:rFonts w:ascii="Arial" w:hAnsi="Arial" w:cs="Arial"/>
          <w:b/>
          <w:sz w:val="20"/>
          <w:szCs w:val="20"/>
          <w:lang w:val="da-DK"/>
        </w:rPr>
      </w:pPr>
      <w:r w:rsidRPr="00247CB5">
        <w:rPr>
          <w:rFonts w:ascii="Arial" w:hAnsi="Arial" w:cs="Arial"/>
          <w:b/>
          <w:sz w:val="20"/>
          <w:szCs w:val="20"/>
          <w:lang w:val="da-DK"/>
        </w:rPr>
        <w:t>Blood Parameters</w:t>
      </w:r>
    </w:p>
    <w:p w14:paraId="7295BF90" w14:textId="50C5D31E" w:rsidR="00EC6E17" w:rsidRPr="00247CB5" w:rsidRDefault="00EC6E17" w:rsidP="00247CB5">
      <w:pPr>
        <w:pStyle w:val="ListParagraph"/>
        <w:numPr>
          <w:ilvl w:val="0"/>
          <w:numId w:val="11"/>
        </w:numPr>
        <w:spacing w:after="0" w:line="360" w:lineRule="auto"/>
        <w:jc w:val="both"/>
        <w:rPr>
          <w:rFonts w:ascii="Arial" w:hAnsi="Arial" w:cs="Arial"/>
          <w:b/>
          <w:sz w:val="20"/>
          <w:szCs w:val="20"/>
        </w:rPr>
      </w:pPr>
      <w:proofErr w:type="spellStart"/>
      <w:r w:rsidRPr="00247CB5">
        <w:rPr>
          <w:rFonts w:ascii="Arial" w:hAnsi="Arial" w:cs="Arial"/>
          <w:b/>
          <w:sz w:val="20"/>
          <w:szCs w:val="20"/>
        </w:rPr>
        <w:t>Glycemia</w:t>
      </w:r>
      <w:proofErr w:type="spellEnd"/>
    </w:p>
    <w:p w14:paraId="75E2ED8C" w14:textId="77777777" w:rsidR="006741F2" w:rsidRPr="00600E08" w:rsidRDefault="00EC6E17" w:rsidP="00EC6E17">
      <w:pPr>
        <w:spacing w:after="0" w:line="360" w:lineRule="auto"/>
        <w:jc w:val="both"/>
        <w:rPr>
          <w:rFonts w:ascii="Arial" w:hAnsi="Arial" w:cs="Arial"/>
          <w:sz w:val="20"/>
          <w:szCs w:val="20"/>
          <w:lang w:val="da-DK"/>
        </w:rPr>
      </w:pPr>
      <w:r w:rsidRPr="00600E08">
        <w:rPr>
          <w:rFonts w:ascii="Arial" w:hAnsi="Arial" w:cs="Arial"/>
          <w:sz w:val="20"/>
          <w:szCs w:val="20"/>
        </w:rPr>
        <w:t xml:space="preserve">Figure 13 shows the changes in </w:t>
      </w:r>
      <w:proofErr w:type="spellStart"/>
      <w:r w:rsidRPr="00600E08">
        <w:rPr>
          <w:rFonts w:ascii="Arial" w:hAnsi="Arial" w:cs="Arial"/>
          <w:sz w:val="20"/>
          <w:szCs w:val="20"/>
        </w:rPr>
        <w:t>blood</w:t>
      </w:r>
      <w:proofErr w:type="spellEnd"/>
      <w:r w:rsidRPr="00600E08">
        <w:rPr>
          <w:rFonts w:ascii="Arial" w:hAnsi="Arial" w:cs="Arial"/>
          <w:sz w:val="20"/>
          <w:szCs w:val="20"/>
        </w:rPr>
        <w:t xml:space="preserve"> glucose </w:t>
      </w:r>
      <w:proofErr w:type="spellStart"/>
      <w:r w:rsidRPr="00600E08">
        <w:rPr>
          <w:rFonts w:ascii="Arial" w:hAnsi="Arial" w:cs="Arial"/>
          <w:sz w:val="20"/>
          <w:szCs w:val="20"/>
        </w:rPr>
        <w:t>levels</w:t>
      </w:r>
      <w:proofErr w:type="spellEnd"/>
      <w:r w:rsidRPr="00600E08">
        <w:rPr>
          <w:rFonts w:ascii="Arial" w:hAnsi="Arial" w:cs="Arial"/>
          <w:sz w:val="20"/>
          <w:szCs w:val="20"/>
        </w:rPr>
        <w:t xml:space="preserve"> in the rat groups. </w:t>
      </w:r>
      <w:r w:rsidRPr="00600E08">
        <w:rPr>
          <w:rFonts w:ascii="Arial" w:hAnsi="Arial" w:cs="Arial"/>
          <w:sz w:val="20"/>
          <w:szCs w:val="20"/>
          <w:lang w:val="da-DK"/>
        </w:rPr>
        <w:t>Blood glucose levels tended to increase slightly at 24 hours in the 100, 200, and 300 mg/kg BW groups.</w:t>
      </w:r>
    </w:p>
    <w:p w14:paraId="1DC005FA" w14:textId="77777777" w:rsidR="00B436BB" w:rsidRPr="00600E08" w:rsidRDefault="00B436BB" w:rsidP="00247CB5">
      <w:pPr>
        <w:spacing w:after="0" w:line="360" w:lineRule="auto"/>
        <w:jc w:val="center"/>
        <w:rPr>
          <w:rFonts w:ascii="Arial" w:hAnsi="Arial" w:cs="Arial"/>
          <w:sz w:val="20"/>
          <w:szCs w:val="20"/>
        </w:rPr>
      </w:pPr>
      <w:r w:rsidRPr="00600E08">
        <w:rPr>
          <w:rFonts w:ascii="Arial" w:hAnsi="Arial" w:cs="Arial"/>
          <w:noProof/>
          <w:sz w:val="20"/>
          <w:szCs w:val="20"/>
          <w:lang w:eastAsia="fr-FR"/>
        </w:rPr>
        <w:lastRenderedPageBreak/>
        <w:drawing>
          <wp:inline distT="0" distB="0" distL="0" distR="0" wp14:anchorId="69F77B80" wp14:editId="5F78A92E">
            <wp:extent cx="5299578" cy="237172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97826" cy="2370941"/>
                    </a:xfrm>
                    <a:prstGeom prst="rect">
                      <a:avLst/>
                    </a:prstGeom>
                  </pic:spPr>
                </pic:pic>
              </a:graphicData>
            </a:graphic>
          </wp:inline>
        </w:drawing>
      </w:r>
    </w:p>
    <w:p w14:paraId="6AB213DF" w14:textId="77777777" w:rsidR="00EC6E17" w:rsidRPr="00600E08" w:rsidRDefault="00EC6E17" w:rsidP="00EC6E17">
      <w:pPr>
        <w:spacing w:after="0" w:line="360" w:lineRule="auto"/>
        <w:jc w:val="both"/>
        <w:rPr>
          <w:rFonts w:ascii="Arial" w:hAnsi="Arial" w:cs="Arial"/>
          <w:sz w:val="20"/>
          <w:szCs w:val="20"/>
        </w:rPr>
      </w:pPr>
      <w:r w:rsidRPr="00247CB5">
        <w:rPr>
          <w:rFonts w:ascii="Arial" w:hAnsi="Arial" w:cs="Arial"/>
          <w:b/>
          <w:sz w:val="20"/>
          <w:szCs w:val="20"/>
        </w:rPr>
        <w:t xml:space="preserve">Figure </w:t>
      </w:r>
      <w:r w:rsidR="00B04704" w:rsidRPr="00247CB5">
        <w:rPr>
          <w:rFonts w:ascii="Arial" w:hAnsi="Arial" w:cs="Arial"/>
          <w:b/>
          <w:sz w:val="20"/>
          <w:szCs w:val="20"/>
        </w:rPr>
        <w:t>13 :</w:t>
      </w:r>
      <w:r w:rsidRPr="00600E08">
        <w:rPr>
          <w:rFonts w:ascii="Arial" w:hAnsi="Arial" w:cs="Arial"/>
          <w:sz w:val="20"/>
          <w:szCs w:val="20"/>
        </w:rPr>
        <w:t xml:space="preserve"> Changes in </w:t>
      </w:r>
      <w:proofErr w:type="spellStart"/>
      <w:r w:rsidRPr="00600E08">
        <w:rPr>
          <w:rFonts w:ascii="Arial" w:hAnsi="Arial" w:cs="Arial"/>
          <w:sz w:val="20"/>
          <w:szCs w:val="20"/>
        </w:rPr>
        <w:t>blood</w:t>
      </w:r>
      <w:proofErr w:type="spellEnd"/>
      <w:r w:rsidRPr="00600E08">
        <w:rPr>
          <w:rFonts w:ascii="Arial" w:hAnsi="Arial" w:cs="Arial"/>
          <w:sz w:val="20"/>
          <w:szCs w:val="20"/>
        </w:rPr>
        <w:t xml:space="preserve"> glucose </w:t>
      </w:r>
      <w:proofErr w:type="spellStart"/>
      <w:r w:rsidRPr="00600E08">
        <w:rPr>
          <w:rFonts w:ascii="Arial" w:hAnsi="Arial" w:cs="Arial"/>
          <w:sz w:val="20"/>
          <w:szCs w:val="20"/>
        </w:rPr>
        <w:t>levels</w:t>
      </w:r>
      <w:proofErr w:type="spellEnd"/>
      <w:r w:rsidRPr="00600E08">
        <w:rPr>
          <w:rFonts w:ascii="Arial" w:hAnsi="Arial" w:cs="Arial"/>
          <w:sz w:val="20"/>
          <w:szCs w:val="20"/>
        </w:rPr>
        <w:t xml:space="preserve"> in groups of rats </w:t>
      </w:r>
      <w:proofErr w:type="spellStart"/>
      <w:r w:rsidRPr="00600E08">
        <w:rPr>
          <w:rFonts w:ascii="Arial" w:hAnsi="Arial" w:cs="Arial"/>
          <w:sz w:val="20"/>
          <w:szCs w:val="20"/>
        </w:rPr>
        <w:t>before</w:t>
      </w:r>
      <w:proofErr w:type="spellEnd"/>
      <w:r w:rsidRPr="00600E08">
        <w:rPr>
          <w:rFonts w:ascii="Arial" w:hAnsi="Arial" w:cs="Arial"/>
          <w:sz w:val="20"/>
          <w:szCs w:val="20"/>
        </w:rPr>
        <w:t xml:space="preserve"> and 24 </w:t>
      </w:r>
      <w:proofErr w:type="spellStart"/>
      <w:r w:rsidRPr="00600E08">
        <w:rPr>
          <w:rFonts w:ascii="Arial" w:hAnsi="Arial" w:cs="Arial"/>
          <w:sz w:val="20"/>
          <w:szCs w:val="20"/>
        </w:rPr>
        <w:t>hours</w:t>
      </w:r>
      <w:proofErr w:type="spellEnd"/>
      <w:r w:rsidRPr="00600E08">
        <w:rPr>
          <w:rFonts w:ascii="Arial" w:hAnsi="Arial" w:cs="Arial"/>
          <w:sz w:val="20"/>
          <w:szCs w:val="20"/>
        </w:rPr>
        <w:t xml:space="preserve"> </w:t>
      </w:r>
      <w:proofErr w:type="spellStart"/>
      <w:r w:rsidRPr="00600E08">
        <w:rPr>
          <w:rFonts w:ascii="Arial" w:hAnsi="Arial" w:cs="Arial"/>
          <w:sz w:val="20"/>
          <w:szCs w:val="20"/>
        </w:rPr>
        <w:t>after</w:t>
      </w:r>
      <w:proofErr w:type="spellEnd"/>
      <w:r w:rsidRPr="00600E08">
        <w:rPr>
          <w:rFonts w:ascii="Arial" w:hAnsi="Arial" w:cs="Arial"/>
          <w:sz w:val="20"/>
          <w:szCs w:val="20"/>
        </w:rPr>
        <w:t xml:space="preserve"> gavage</w:t>
      </w:r>
    </w:p>
    <w:p w14:paraId="32FF2739" w14:textId="77777777" w:rsidR="00247CB5" w:rsidRDefault="00247CB5" w:rsidP="00EC6E17">
      <w:pPr>
        <w:spacing w:after="0" w:line="360" w:lineRule="auto"/>
        <w:jc w:val="both"/>
        <w:rPr>
          <w:rFonts w:ascii="Arial" w:hAnsi="Arial" w:cs="Arial"/>
          <w:b/>
          <w:sz w:val="20"/>
          <w:szCs w:val="20"/>
        </w:rPr>
      </w:pPr>
    </w:p>
    <w:p w14:paraId="4CB139DD" w14:textId="2013D43A" w:rsidR="00EC6E17" w:rsidRPr="00247CB5" w:rsidRDefault="00EC6E17" w:rsidP="00247CB5">
      <w:pPr>
        <w:pStyle w:val="ListParagraph"/>
        <w:numPr>
          <w:ilvl w:val="0"/>
          <w:numId w:val="11"/>
        </w:numPr>
        <w:spacing w:after="0" w:line="360" w:lineRule="auto"/>
        <w:jc w:val="both"/>
        <w:rPr>
          <w:rFonts w:ascii="Arial" w:hAnsi="Arial" w:cs="Arial"/>
          <w:b/>
          <w:sz w:val="20"/>
          <w:szCs w:val="20"/>
        </w:rPr>
      </w:pPr>
      <w:proofErr w:type="spellStart"/>
      <w:r w:rsidRPr="00247CB5">
        <w:rPr>
          <w:rFonts w:ascii="Arial" w:hAnsi="Arial" w:cs="Arial"/>
          <w:b/>
          <w:sz w:val="20"/>
          <w:szCs w:val="20"/>
        </w:rPr>
        <w:t>Creatinine</w:t>
      </w:r>
      <w:proofErr w:type="spellEnd"/>
    </w:p>
    <w:p w14:paraId="4605A3AF" w14:textId="77777777" w:rsidR="00E8463E" w:rsidRPr="00600E08" w:rsidRDefault="00EC6E17" w:rsidP="00EC6E17">
      <w:pPr>
        <w:spacing w:after="0" w:line="360" w:lineRule="auto"/>
        <w:jc w:val="both"/>
        <w:rPr>
          <w:rFonts w:ascii="Arial" w:hAnsi="Arial" w:cs="Arial"/>
          <w:sz w:val="20"/>
          <w:szCs w:val="20"/>
        </w:rPr>
      </w:pPr>
      <w:r w:rsidRPr="00600E08">
        <w:rPr>
          <w:rFonts w:ascii="Arial" w:hAnsi="Arial" w:cs="Arial"/>
          <w:sz w:val="20"/>
          <w:szCs w:val="20"/>
        </w:rPr>
        <w:t xml:space="preserve">Figure 14 shows the changes in </w:t>
      </w:r>
      <w:proofErr w:type="spellStart"/>
      <w:r w:rsidRPr="00600E08">
        <w:rPr>
          <w:rFonts w:ascii="Arial" w:hAnsi="Arial" w:cs="Arial"/>
          <w:sz w:val="20"/>
          <w:szCs w:val="20"/>
        </w:rPr>
        <w:t>blood</w:t>
      </w:r>
      <w:proofErr w:type="spellEnd"/>
      <w:r w:rsidRPr="00600E08">
        <w:rPr>
          <w:rFonts w:ascii="Arial" w:hAnsi="Arial" w:cs="Arial"/>
          <w:sz w:val="20"/>
          <w:szCs w:val="20"/>
        </w:rPr>
        <w:t xml:space="preserve"> </w:t>
      </w:r>
      <w:proofErr w:type="spellStart"/>
      <w:r w:rsidRPr="00600E08">
        <w:rPr>
          <w:rFonts w:ascii="Arial" w:hAnsi="Arial" w:cs="Arial"/>
          <w:sz w:val="20"/>
          <w:szCs w:val="20"/>
        </w:rPr>
        <w:t>creatinine</w:t>
      </w:r>
      <w:proofErr w:type="spellEnd"/>
      <w:r w:rsidRPr="00600E08">
        <w:rPr>
          <w:rFonts w:ascii="Arial" w:hAnsi="Arial" w:cs="Arial"/>
          <w:sz w:val="20"/>
          <w:szCs w:val="20"/>
        </w:rPr>
        <w:t xml:space="preserve"> </w:t>
      </w:r>
      <w:proofErr w:type="spellStart"/>
      <w:r w:rsidRPr="00600E08">
        <w:rPr>
          <w:rFonts w:ascii="Arial" w:hAnsi="Arial" w:cs="Arial"/>
          <w:sz w:val="20"/>
          <w:szCs w:val="20"/>
        </w:rPr>
        <w:t>levels</w:t>
      </w:r>
      <w:proofErr w:type="spellEnd"/>
      <w:r w:rsidRPr="00600E08">
        <w:rPr>
          <w:rFonts w:ascii="Arial" w:hAnsi="Arial" w:cs="Arial"/>
          <w:sz w:val="20"/>
          <w:szCs w:val="20"/>
        </w:rPr>
        <w:t xml:space="preserve"> in rats. It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sz w:val="20"/>
          <w:szCs w:val="20"/>
        </w:rPr>
        <w:t>noted</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w:t>
      </w:r>
      <w:proofErr w:type="spellStart"/>
      <w:r w:rsidRPr="00600E08">
        <w:rPr>
          <w:rFonts w:ascii="Arial" w:hAnsi="Arial" w:cs="Arial"/>
          <w:sz w:val="20"/>
          <w:szCs w:val="20"/>
        </w:rPr>
        <w:t>blood</w:t>
      </w:r>
      <w:proofErr w:type="spellEnd"/>
      <w:r w:rsidRPr="00600E08">
        <w:rPr>
          <w:rFonts w:ascii="Arial" w:hAnsi="Arial" w:cs="Arial"/>
          <w:sz w:val="20"/>
          <w:szCs w:val="20"/>
        </w:rPr>
        <w:t xml:space="preserve"> </w:t>
      </w:r>
      <w:proofErr w:type="spellStart"/>
      <w:r w:rsidRPr="00600E08">
        <w:rPr>
          <w:rFonts w:ascii="Arial" w:hAnsi="Arial" w:cs="Arial"/>
          <w:sz w:val="20"/>
          <w:szCs w:val="20"/>
        </w:rPr>
        <w:t>creatinine</w:t>
      </w:r>
      <w:proofErr w:type="spellEnd"/>
      <w:r w:rsidRPr="00600E08">
        <w:rPr>
          <w:rFonts w:ascii="Arial" w:hAnsi="Arial" w:cs="Arial"/>
          <w:sz w:val="20"/>
          <w:szCs w:val="20"/>
        </w:rPr>
        <w:t xml:space="preserve"> </w:t>
      </w:r>
      <w:proofErr w:type="spellStart"/>
      <w:r w:rsidRPr="00600E08">
        <w:rPr>
          <w:rFonts w:ascii="Arial" w:hAnsi="Arial" w:cs="Arial"/>
          <w:sz w:val="20"/>
          <w:szCs w:val="20"/>
        </w:rPr>
        <w:t>levels</w:t>
      </w:r>
      <w:proofErr w:type="spellEnd"/>
      <w:r w:rsidRPr="00600E08">
        <w:rPr>
          <w:rFonts w:ascii="Arial" w:hAnsi="Arial" w:cs="Arial"/>
          <w:sz w:val="20"/>
          <w:szCs w:val="20"/>
        </w:rPr>
        <w:t xml:space="preserve"> tend to </w:t>
      </w:r>
      <w:proofErr w:type="spellStart"/>
      <w:r w:rsidRPr="00600E08">
        <w:rPr>
          <w:rFonts w:ascii="Arial" w:hAnsi="Arial" w:cs="Arial"/>
          <w:sz w:val="20"/>
          <w:szCs w:val="20"/>
        </w:rPr>
        <w:t>increase</w:t>
      </w:r>
      <w:proofErr w:type="spellEnd"/>
      <w:r w:rsidRPr="00600E08">
        <w:rPr>
          <w:rFonts w:ascii="Arial" w:hAnsi="Arial" w:cs="Arial"/>
          <w:sz w:val="20"/>
          <w:szCs w:val="20"/>
        </w:rPr>
        <w:t xml:space="preserve"> in the </w:t>
      </w:r>
      <w:proofErr w:type="spellStart"/>
      <w:r w:rsidRPr="00600E08">
        <w:rPr>
          <w:rFonts w:ascii="Arial" w:hAnsi="Arial" w:cs="Arial"/>
          <w:sz w:val="20"/>
          <w:szCs w:val="20"/>
        </w:rPr>
        <w:t>treated</w:t>
      </w:r>
      <w:proofErr w:type="spellEnd"/>
      <w:r w:rsidRPr="00600E08">
        <w:rPr>
          <w:rFonts w:ascii="Arial" w:hAnsi="Arial" w:cs="Arial"/>
          <w:sz w:val="20"/>
          <w:szCs w:val="20"/>
        </w:rPr>
        <w:t xml:space="preserve"> groups, but </w:t>
      </w:r>
      <w:proofErr w:type="spellStart"/>
      <w:r w:rsidRPr="00600E08">
        <w:rPr>
          <w:rFonts w:ascii="Arial" w:hAnsi="Arial" w:cs="Arial"/>
          <w:sz w:val="20"/>
          <w:szCs w:val="20"/>
        </w:rPr>
        <w:t>this</w:t>
      </w:r>
      <w:proofErr w:type="spellEnd"/>
      <w:r w:rsidRPr="00600E08">
        <w:rPr>
          <w:rFonts w:ascii="Arial" w:hAnsi="Arial" w:cs="Arial"/>
          <w:sz w:val="20"/>
          <w:szCs w:val="20"/>
        </w:rPr>
        <w:t xml:space="preserve"> </w:t>
      </w:r>
      <w:proofErr w:type="spellStart"/>
      <w:r w:rsidRPr="00600E08">
        <w:rPr>
          <w:rFonts w:ascii="Arial" w:hAnsi="Arial" w:cs="Arial"/>
          <w:sz w:val="20"/>
          <w:szCs w:val="20"/>
        </w:rPr>
        <w:t>increase</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not </w:t>
      </w:r>
      <w:proofErr w:type="spellStart"/>
      <w:r w:rsidRPr="00600E08">
        <w:rPr>
          <w:rFonts w:ascii="Arial" w:hAnsi="Arial" w:cs="Arial"/>
          <w:sz w:val="20"/>
          <w:szCs w:val="20"/>
        </w:rPr>
        <w:t>significant</w:t>
      </w:r>
      <w:proofErr w:type="spellEnd"/>
      <w:r w:rsidRPr="00600E08">
        <w:rPr>
          <w:rFonts w:ascii="Arial" w:hAnsi="Arial" w:cs="Arial"/>
          <w:sz w:val="20"/>
          <w:szCs w:val="20"/>
        </w:rPr>
        <w:t xml:space="preserve"> (P&gt;0.05).</w:t>
      </w:r>
    </w:p>
    <w:p w14:paraId="61654697" w14:textId="77777777" w:rsidR="00E8463E" w:rsidRPr="00600E08" w:rsidRDefault="00117350" w:rsidP="006D6C2E">
      <w:pPr>
        <w:spacing w:after="0" w:line="360" w:lineRule="auto"/>
        <w:jc w:val="center"/>
        <w:rPr>
          <w:rFonts w:ascii="Arial" w:hAnsi="Arial" w:cs="Arial"/>
          <w:sz w:val="20"/>
          <w:szCs w:val="20"/>
        </w:rPr>
      </w:pPr>
      <w:r w:rsidRPr="00600E08">
        <w:rPr>
          <w:rFonts w:ascii="Arial" w:hAnsi="Arial" w:cs="Arial"/>
          <w:noProof/>
          <w:sz w:val="20"/>
          <w:szCs w:val="20"/>
          <w:lang w:eastAsia="fr-FR"/>
        </w:rPr>
        <w:drawing>
          <wp:inline distT="0" distB="0" distL="0" distR="0" wp14:anchorId="658410D8" wp14:editId="51ABB75B">
            <wp:extent cx="4257675" cy="2888123"/>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2888123"/>
                    </a:xfrm>
                    <a:prstGeom prst="rect">
                      <a:avLst/>
                    </a:prstGeom>
                    <a:noFill/>
                  </pic:spPr>
                </pic:pic>
              </a:graphicData>
            </a:graphic>
          </wp:inline>
        </w:drawing>
      </w:r>
    </w:p>
    <w:p w14:paraId="0551FCC7" w14:textId="77777777" w:rsidR="00EC6E17" w:rsidRPr="00600E08" w:rsidRDefault="00EC6E17" w:rsidP="00EC6E17">
      <w:pPr>
        <w:spacing w:after="0" w:line="360" w:lineRule="auto"/>
        <w:rPr>
          <w:rFonts w:ascii="Arial" w:eastAsia="Times New Roman" w:hAnsi="Arial" w:cs="Arial"/>
          <w:sz w:val="20"/>
          <w:szCs w:val="20"/>
        </w:rPr>
      </w:pPr>
      <w:r w:rsidRPr="006D6C2E">
        <w:rPr>
          <w:rFonts w:ascii="Arial" w:eastAsia="Times New Roman" w:hAnsi="Arial" w:cs="Arial"/>
          <w:b/>
          <w:sz w:val="20"/>
          <w:szCs w:val="20"/>
        </w:rPr>
        <w:t xml:space="preserve">Figure </w:t>
      </w:r>
      <w:r w:rsidR="00B04704" w:rsidRPr="006D6C2E">
        <w:rPr>
          <w:rFonts w:ascii="Arial" w:eastAsia="Times New Roman" w:hAnsi="Arial" w:cs="Arial"/>
          <w:b/>
          <w:sz w:val="20"/>
          <w:szCs w:val="20"/>
        </w:rPr>
        <w:t>14 :</w:t>
      </w:r>
      <w:r w:rsidRPr="00600E08">
        <w:rPr>
          <w:rFonts w:ascii="Arial" w:eastAsia="Times New Roman" w:hAnsi="Arial" w:cs="Arial"/>
          <w:sz w:val="20"/>
          <w:szCs w:val="20"/>
        </w:rPr>
        <w:t xml:space="preserve"> Changes in </w:t>
      </w:r>
      <w:proofErr w:type="spellStart"/>
      <w:r w:rsidRPr="00600E08">
        <w:rPr>
          <w:rFonts w:ascii="Arial" w:eastAsia="Times New Roman" w:hAnsi="Arial" w:cs="Arial"/>
          <w:sz w:val="20"/>
          <w:szCs w:val="20"/>
        </w:rPr>
        <w:t>serum</w:t>
      </w:r>
      <w:proofErr w:type="spellEnd"/>
      <w:r w:rsidRPr="00600E08">
        <w:rPr>
          <w:rFonts w:ascii="Arial" w:eastAsia="Times New Roman" w:hAnsi="Arial" w:cs="Arial"/>
          <w:sz w:val="20"/>
          <w:szCs w:val="20"/>
        </w:rPr>
        <w:t xml:space="preserve"> </w:t>
      </w:r>
      <w:proofErr w:type="spellStart"/>
      <w:r w:rsidRPr="00600E08">
        <w:rPr>
          <w:rFonts w:ascii="Arial" w:eastAsia="Times New Roman" w:hAnsi="Arial" w:cs="Arial"/>
          <w:sz w:val="20"/>
          <w:szCs w:val="20"/>
        </w:rPr>
        <w:t>creatinine</w:t>
      </w:r>
      <w:proofErr w:type="spellEnd"/>
      <w:r w:rsidRPr="00600E08">
        <w:rPr>
          <w:rFonts w:ascii="Arial" w:eastAsia="Times New Roman" w:hAnsi="Arial" w:cs="Arial"/>
          <w:sz w:val="20"/>
          <w:szCs w:val="20"/>
        </w:rPr>
        <w:t xml:space="preserve"> in rat groups </w:t>
      </w:r>
      <w:proofErr w:type="spellStart"/>
      <w:r w:rsidRPr="00600E08">
        <w:rPr>
          <w:rFonts w:ascii="Arial" w:eastAsia="Times New Roman" w:hAnsi="Arial" w:cs="Arial"/>
          <w:sz w:val="20"/>
          <w:szCs w:val="20"/>
        </w:rPr>
        <w:t>before</w:t>
      </w:r>
      <w:proofErr w:type="spellEnd"/>
      <w:r w:rsidRPr="00600E08">
        <w:rPr>
          <w:rFonts w:ascii="Arial" w:eastAsia="Times New Roman" w:hAnsi="Arial" w:cs="Arial"/>
          <w:sz w:val="20"/>
          <w:szCs w:val="20"/>
        </w:rPr>
        <w:t xml:space="preserve"> and 24 </w:t>
      </w:r>
      <w:proofErr w:type="spellStart"/>
      <w:r w:rsidRPr="00600E08">
        <w:rPr>
          <w:rFonts w:ascii="Arial" w:eastAsia="Times New Roman" w:hAnsi="Arial" w:cs="Arial"/>
          <w:sz w:val="20"/>
          <w:szCs w:val="20"/>
        </w:rPr>
        <w:t>hours</w:t>
      </w:r>
      <w:proofErr w:type="spellEnd"/>
      <w:r w:rsidRPr="00600E08">
        <w:rPr>
          <w:rFonts w:ascii="Arial" w:eastAsia="Times New Roman" w:hAnsi="Arial" w:cs="Arial"/>
          <w:sz w:val="20"/>
          <w:szCs w:val="20"/>
        </w:rPr>
        <w:t xml:space="preserve"> </w:t>
      </w:r>
      <w:proofErr w:type="spellStart"/>
      <w:r w:rsidRPr="00600E08">
        <w:rPr>
          <w:rFonts w:ascii="Arial" w:eastAsia="Times New Roman" w:hAnsi="Arial" w:cs="Arial"/>
          <w:sz w:val="20"/>
          <w:szCs w:val="20"/>
        </w:rPr>
        <w:t>after</w:t>
      </w:r>
      <w:proofErr w:type="spellEnd"/>
      <w:r w:rsidRPr="00600E08">
        <w:rPr>
          <w:rFonts w:ascii="Arial" w:eastAsia="Times New Roman" w:hAnsi="Arial" w:cs="Arial"/>
          <w:sz w:val="20"/>
          <w:szCs w:val="20"/>
        </w:rPr>
        <w:t xml:space="preserve"> gavage</w:t>
      </w:r>
    </w:p>
    <w:p w14:paraId="43A60D8D" w14:textId="77777777" w:rsidR="006D6C2E" w:rsidRDefault="006D6C2E" w:rsidP="00EC6E17">
      <w:pPr>
        <w:spacing w:after="0" w:line="360" w:lineRule="auto"/>
        <w:rPr>
          <w:rFonts w:ascii="Arial" w:eastAsia="Times New Roman" w:hAnsi="Arial" w:cs="Arial"/>
          <w:b/>
          <w:sz w:val="20"/>
          <w:szCs w:val="20"/>
        </w:rPr>
      </w:pPr>
    </w:p>
    <w:p w14:paraId="355B23AD" w14:textId="6B4088DC" w:rsidR="00EC6E17" w:rsidRPr="006D6C2E" w:rsidRDefault="00B04704" w:rsidP="006D6C2E">
      <w:pPr>
        <w:pStyle w:val="ListParagraph"/>
        <w:numPr>
          <w:ilvl w:val="0"/>
          <w:numId w:val="11"/>
        </w:numPr>
        <w:spacing w:after="0" w:line="360" w:lineRule="auto"/>
        <w:rPr>
          <w:rFonts w:ascii="Arial" w:eastAsia="Times New Roman" w:hAnsi="Arial" w:cs="Arial"/>
          <w:b/>
          <w:sz w:val="20"/>
          <w:szCs w:val="20"/>
        </w:rPr>
      </w:pPr>
      <w:proofErr w:type="spellStart"/>
      <w:r w:rsidRPr="006D6C2E">
        <w:rPr>
          <w:rFonts w:ascii="Arial" w:eastAsia="Times New Roman" w:hAnsi="Arial" w:cs="Arial"/>
          <w:b/>
          <w:sz w:val="20"/>
          <w:szCs w:val="20"/>
        </w:rPr>
        <w:t>U</w:t>
      </w:r>
      <w:r w:rsidR="00EC6E17" w:rsidRPr="006D6C2E">
        <w:rPr>
          <w:rFonts w:ascii="Arial" w:eastAsia="Times New Roman" w:hAnsi="Arial" w:cs="Arial"/>
          <w:b/>
          <w:sz w:val="20"/>
          <w:szCs w:val="20"/>
        </w:rPr>
        <w:t>rea</w:t>
      </w:r>
      <w:proofErr w:type="spellEnd"/>
    </w:p>
    <w:p w14:paraId="04748555" w14:textId="77777777" w:rsidR="00117350" w:rsidRPr="00600E08" w:rsidRDefault="00EC6E17" w:rsidP="006D6C2E">
      <w:pPr>
        <w:spacing w:after="0" w:line="360" w:lineRule="auto"/>
        <w:jc w:val="both"/>
        <w:rPr>
          <w:rFonts w:ascii="Arial" w:eastAsia="Times New Roman" w:hAnsi="Arial" w:cs="Arial"/>
          <w:sz w:val="20"/>
          <w:szCs w:val="20"/>
        </w:rPr>
      </w:pPr>
      <w:r w:rsidRPr="00600E08">
        <w:rPr>
          <w:rFonts w:ascii="Arial" w:eastAsia="Times New Roman" w:hAnsi="Arial" w:cs="Arial"/>
          <w:sz w:val="20"/>
          <w:szCs w:val="20"/>
        </w:rPr>
        <w:t xml:space="preserve">Figure 15 shows the changes in </w:t>
      </w:r>
      <w:proofErr w:type="spellStart"/>
      <w:r w:rsidRPr="00600E08">
        <w:rPr>
          <w:rFonts w:ascii="Arial" w:eastAsia="Times New Roman" w:hAnsi="Arial" w:cs="Arial"/>
          <w:sz w:val="20"/>
          <w:szCs w:val="20"/>
        </w:rPr>
        <w:t>serum</w:t>
      </w:r>
      <w:proofErr w:type="spellEnd"/>
      <w:r w:rsidRPr="00600E08">
        <w:rPr>
          <w:rFonts w:ascii="Arial" w:eastAsia="Times New Roman" w:hAnsi="Arial" w:cs="Arial"/>
          <w:sz w:val="20"/>
          <w:szCs w:val="20"/>
        </w:rPr>
        <w:t xml:space="preserve"> </w:t>
      </w:r>
      <w:proofErr w:type="spellStart"/>
      <w:r w:rsidRPr="00600E08">
        <w:rPr>
          <w:rFonts w:ascii="Arial" w:eastAsia="Times New Roman" w:hAnsi="Arial" w:cs="Arial"/>
          <w:sz w:val="20"/>
          <w:szCs w:val="20"/>
        </w:rPr>
        <w:t>urea</w:t>
      </w:r>
      <w:proofErr w:type="spellEnd"/>
      <w:r w:rsidRPr="00600E08">
        <w:rPr>
          <w:rFonts w:ascii="Arial" w:eastAsia="Times New Roman" w:hAnsi="Arial" w:cs="Arial"/>
          <w:sz w:val="20"/>
          <w:szCs w:val="20"/>
        </w:rPr>
        <w:t xml:space="preserve"> in rats. There </w:t>
      </w:r>
      <w:proofErr w:type="spellStart"/>
      <w:r w:rsidRPr="00600E08">
        <w:rPr>
          <w:rFonts w:ascii="Arial" w:eastAsia="Times New Roman" w:hAnsi="Arial" w:cs="Arial"/>
          <w:sz w:val="20"/>
          <w:szCs w:val="20"/>
        </w:rPr>
        <w:t>was</w:t>
      </w:r>
      <w:proofErr w:type="spellEnd"/>
      <w:r w:rsidRPr="00600E08">
        <w:rPr>
          <w:rFonts w:ascii="Arial" w:eastAsia="Times New Roman" w:hAnsi="Arial" w:cs="Arial"/>
          <w:sz w:val="20"/>
          <w:szCs w:val="20"/>
        </w:rPr>
        <w:t xml:space="preserve"> a trend </w:t>
      </w:r>
      <w:proofErr w:type="spellStart"/>
      <w:r w:rsidRPr="00600E08">
        <w:rPr>
          <w:rFonts w:ascii="Arial" w:eastAsia="Times New Roman" w:hAnsi="Arial" w:cs="Arial"/>
          <w:sz w:val="20"/>
          <w:szCs w:val="20"/>
        </w:rPr>
        <w:t>toward</w:t>
      </w:r>
      <w:proofErr w:type="spellEnd"/>
      <w:r w:rsidRPr="00600E08">
        <w:rPr>
          <w:rFonts w:ascii="Arial" w:eastAsia="Times New Roman" w:hAnsi="Arial" w:cs="Arial"/>
          <w:sz w:val="20"/>
          <w:szCs w:val="20"/>
        </w:rPr>
        <w:t xml:space="preserve"> an </w:t>
      </w:r>
      <w:proofErr w:type="spellStart"/>
      <w:r w:rsidRPr="00600E08">
        <w:rPr>
          <w:rFonts w:ascii="Arial" w:eastAsia="Times New Roman" w:hAnsi="Arial" w:cs="Arial"/>
          <w:sz w:val="20"/>
          <w:szCs w:val="20"/>
        </w:rPr>
        <w:t>increase</w:t>
      </w:r>
      <w:proofErr w:type="spellEnd"/>
      <w:r w:rsidRPr="00600E08">
        <w:rPr>
          <w:rFonts w:ascii="Arial" w:eastAsia="Times New Roman" w:hAnsi="Arial" w:cs="Arial"/>
          <w:sz w:val="20"/>
          <w:szCs w:val="20"/>
        </w:rPr>
        <w:t xml:space="preserve"> in the </w:t>
      </w:r>
      <w:proofErr w:type="spellStart"/>
      <w:r w:rsidRPr="00600E08">
        <w:rPr>
          <w:rFonts w:ascii="Arial" w:eastAsia="Times New Roman" w:hAnsi="Arial" w:cs="Arial"/>
          <w:sz w:val="20"/>
          <w:szCs w:val="20"/>
        </w:rPr>
        <w:t>treated</w:t>
      </w:r>
      <w:proofErr w:type="spellEnd"/>
      <w:r w:rsidRPr="00600E08">
        <w:rPr>
          <w:rFonts w:ascii="Arial" w:eastAsia="Times New Roman" w:hAnsi="Arial" w:cs="Arial"/>
          <w:sz w:val="20"/>
          <w:szCs w:val="20"/>
        </w:rPr>
        <w:t xml:space="preserve"> groups, but </w:t>
      </w:r>
      <w:proofErr w:type="spellStart"/>
      <w:r w:rsidRPr="00600E08">
        <w:rPr>
          <w:rFonts w:ascii="Arial" w:eastAsia="Times New Roman" w:hAnsi="Arial" w:cs="Arial"/>
          <w:sz w:val="20"/>
          <w:szCs w:val="20"/>
        </w:rPr>
        <w:t>this</w:t>
      </w:r>
      <w:proofErr w:type="spellEnd"/>
      <w:r w:rsidRPr="00600E08">
        <w:rPr>
          <w:rFonts w:ascii="Arial" w:eastAsia="Times New Roman" w:hAnsi="Arial" w:cs="Arial"/>
          <w:sz w:val="20"/>
          <w:szCs w:val="20"/>
        </w:rPr>
        <w:t xml:space="preserve"> </w:t>
      </w:r>
      <w:proofErr w:type="spellStart"/>
      <w:r w:rsidRPr="00600E08">
        <w:rPr>
          <w:rFonts w:ascii="Arial" w:eastAsia="Times New Roman" w:hAnsi="Arial" w:cs="Arial"/>
          <w:sz w:val="20"/>
          <w:szCs w:val="20"/>
        </w:rPr>
        <w:t>increase</w:t>
      </w:r>
      <w:proofErr w:type="spellEnd"/>
      <w:r w:rsidRPr="00600E08">
        <w:rPr>
          <w:rFonts w:ascii="Arial" w:eastAsia="Times New Roman" w:hAnsi="Arial" w:cs="Arial"/>
          <w:sz w:val="20"/>
          <w:szCs w:val="20"/>
        </w:rPr>
        <w:t xml:space="preserve"> </w:t>
      </w:r>
      <w:proofErr w:type="spellStart"/>
      <w:r w:rsidRPr="00600E08">
        <w:rPr>
          <w:rFonts w:ascii="Arial" w:eastAsia="Times New Roman" w:hAnsi="Arial" w:cs="Arial"/>
          <w:sz w:val="20"/>
          <w:szCs w:val="20"/>
        </w:rPr>
        <w:t>was</w:t>
      </w:r>
      <w:proofErr w:type="spellEnd"/>
      <w:r w:rsidRPr="00600E08">
        <w:rPr>
          <w:rFonts w:ascii="Arial" w:eastAsia="Times New Roman" w:hAnsi="Arial" w:cs="Arial"/>
          <w:sz w:val="20"/>
          <w:szCs w:val="20"/>
        </w:rPr>
        <w:t xml:space="preserve"> not </w:t>
      </w:r>
      <w:proofErr w:type="spellStart"/>
      <w:r w:rsidRPr="00600E08">
        <w:rPr>
          <w:rFonts w:ascii="Arial" w:eastAsia="Times New Roman" w:hAnsi="Arial" w:cs="Arial"/>
          <w:sz w:val="20"/>
          <w:szCs w:val="20"/>
        </w:rPr>
        <w:t>significant</w:t>
      </w:r>
      <w:proofErr w:type="spellEnd"/>
      <w:r w:rsidRPr="00600E08">
        <w:rPr>
          <w:rFonts w:ascii="Arial" w:eastAsia="Times New Roman" w:hAnsi="Arial" w:cs="Arial"/>
          <w:sz w:val="20"/>
          <w:szCs w:val="20"/>
        </w:rPr>
        <w:t xml:space="preserve"> (P&gt;0.05).</w:t>
      </w:r>
    </w:p>
    <w:p w14:paraId="052BCD6C" w14:textId="77777777" w:rsidR="00623CB1" w:rsidRPr="00600E08" w:rsidRDefault="00117350" w:rsidP="006D6C2E">
      <w:pPr>
        <w:spacing w:after="0" w:line="360" w:lineRule="auto"/>
        <w:jc w:val="center"/>
        <w:rPr>
          <w:rFonts w:ascii="Arial" w:eastAsia="Times New Roman" w:hAnsi="Arial" w:cs="Arial"/>
          <w:sz w:val="20"/>
          <w:szCs w:val="20"/>
        </w:rPr>
      </w:pPr>
      <w:r w:rsidRPr="00600E08">
        <w:rPr>
          <w:rFonts w:ascii="Arial" w:eastAsia="Times New Roman" w:hAnsi="Arial" w:cs="Arial"/>
          <w:noProof/>
          <w:sz w:val="20"/>
          <w:szCs w:val="20"/>
          <w:lang w:eastAsia="fr-FR"/>
        </w:rPr>
        <w:lastRenderedPageBreak/>
        <w:drawing>
          <wp:inline distT="0" distB="0" distL="0" distR="0" wp14:anchorId="5813F0D0" wp14:editId="100A533A">
            <wp:extent cx="4572000" cy="27508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2750820"/>
                    </a:xfrm>
                    <a:prstGeom prst="rect">
                      <a:avLst/>
                    </a:prstGeom>
                    <a:noFill/>
                  </pic:spPr>
                </pic:pic>
              </a:graphicData>
            </a:graphic>
          </wp:inline>
        </w:drawing>
      </w:r>
    </w:p>
    <w:p w14:paraId="7C745CE8" w14:textId="77777777" w:rsidR="0002272B" w:rsidRPr="00600E08" w:rsidRDefault="0002272B" w:rsidP="006741F2">
      <w:pPr>
        <w:spacing w:after="0" w:line="360" w:lineRule="auto"/>
        <w:jc w:val="both"/>
        <w:rPr>
          <w:rFonts w:ascii="Arial" w:hAnsi="Arial" w:cs="Arial"/>
          <w:sz w:val="20"/>
          <w:szCs w:val="20"/>
        </w:rPr>
      </w:pPr>
    </w:p>
    <w:p w14:paraId="171D24B9" w14:textId="77777777" w:rsidR="00EC6E17" w:rsidRPr="00600E08" w:rsidRDefault="00EC6E17" w:rsidP="00883BFF">
      <w:pPr>
        <w:spacing w:after="0" w:line="360" w:lineRule="auto"/>
        <w:jc w:val="both"/>
        <w:rPr>
          <w:rFonts w:ascii="Arial" w:eastAsia="Times New Roman" w:hAnsi="Arial" w:cs="Arial"/>
          <w:sz w:val="20"/>
          <w:szCs w:val="20"/>
        </w:rPr>
      </w:pPr>
      <w:r w:rsidRPr="006D6C2E">
        <w:rPr>
          <w:rFonts w:ascii="Arial" w:eastAsia="Times New Roman" w:hAnsi="Arial" w:cs="Arial"/>
          <w:b/>
          <w:sz w:val="20"/>
          <w:szCs w:val="20"/>
        </w:rPr>
        <w:t xml:space="preserve">Figure </w:t>
      </w:r>
      <w:r w:rsidR="00B04704" w:rsidRPr="006D6C2E">
        <w:rPr>
          <w:rFonts w:ascii="Arial" w:eastAsia="Times New Roman" w:hAnsi="Arial" w:cs="Arial"/>
          <w:b/>
          <w:sz w:val="20"/>
          <w:szCs w:val="20"/>
        </w:rPr>
        <w:t>15 :</w:t>
      </w:r>
      <w:r w:rsidRPr="00600E08">
        <w:rPr>
          <w:rFonts w:ascii="Arial" w:eastAsia="Times New Roman" w:hAnsi="Arial" w:cs="Arial"/>
          <w:sz w:val="20"/>
          <w:szCs w:val="20"/>
        </w:rPr>
        <w:t xml:space="preserve"> Evolution of </w:t>
      </w:r>
      <w:proofErr w:type="spellStart"/>
      <w:r w:rsidRPr="00600E08">
        <w:rPr>
          <w:rFonts w:ascii="Arial" w:eastAsia="Times New Roman" w:hAnsi="Arial" w:cs="Arial"/>
          <w:sz w:val="20"/>
          <w:szCs w:val="20"/>
        </w:rPr>
        <w:t>uremia</w:t>
      </w:r>
      <w:proofErr w:type="spellEnd"/>
      <w:r w:rsidRPr="00600E08">
        <w:rPr>
          <w:rFonts w:ascii="Arial" w:eastAsia="Times New Roman" w:hAnsi="Arial" w:cs="Arial"/>
          <w:sz w:val="20"/>
          <w:szCs w:val="20"/>
        </w:rPr>
        <w:t xml:space="preserve"> in groups of rats </w:t>
      </w:r>
      <w:proofErr w:type="spellStart"/>
      <w:r w:rsidRPr="00600E08">
        <w:rPr>
          <w:rFonts w:ascii="Arial" w:eastAsia="Times New Roman" w:hAnsi="Arial" w:cs="Arial"/>
          <w:sz w:val="20"/>
          <w:szCs w:val="20"/>
        </w:rPr>
        <w:t>before</w:t>
      </w:r>
      <w:proofErr w:type="spellEnd"/>
      <w:r w:rsidRPr="00600E08">
        <w:rPr>
          <w:rFonts w:ascii="Arial" w:eastAsia="Times New Roman" w:hAnsi="Arial" w:cs="Arial"/>
          <w:sz w:val="20"/>
          <w:szCs w:val="20"/>
        </w:rPr>
        <w:t xml:space="preserve"> and 24 </w:t>
      </w:r>
      <w:proofErr w:type="spellStart"/>
      <w:r w:rsidRPr="00600E08">
        <w:rPr>
          <w:rFonts w:ascii="Arial" w:eastAsia="Times New Roman" w:hAnsi="Arial" w:cs="Arial"/>
          <w:sz w:val="20"/>
          <w:szCs w:val="20"/>
        </w:rPr>
        <w:t>hours</w:t>
      </w:r>
      <w:proofErr w:type="spellEnd"/>
      <w:r w:rsidRPr="00600E08">
        <w:rPr>
          <w:rFonts w:ascii="Arial" w:eastAsia="Times New Roman" w:hAnsi="Arial" w:cs="Arial"/>
          <w:sz w:val="20"/>
          <w:szCs w:val="20"/>
        </w:rPr>
        <w:t xml:space="preserve"> </w:t>
      </w:r>
      <w:proofErr w:type="spellStart"/>
      <w:r w:rsidRPr="00600E08">
        <w:rPr>
          <w:rFonts w:ascii="Arial" w:eastAsia="Times New Roman" w:hAnsi="Arial" w:cs="Arial"/>
          <w:sz w:val="20"/>
          <w:szCs w:val="20"/>
        </w:rPr>
        <w:t>after</w:t>
      </w:r>
      <w:proofErr w:type="spellEnd"/>
      <w:r w:rsidRPr="00600E08">
        <w:rPr>
          <w:rFonts w:ascii="Arial" w:eastAsia="Times New Roman" w:hAnsi="Arial" w:cs="Arial"/>
          <w:sz w:val="20"/>
          <w:szCs w:val="20"/>
        </w:rPr>
        <w:t xml:space="preserve"> gavage</w:t>
      </w:r>
    </w:p>
    <w:p w14:paraId="1E73E3C0" w14:textId="77777777" w:rsidR="006D6C2E" w:rsidRDefault="006D6C2E" w:rsidP="008D1AA8">
      <w:pPr>
        <w:spacing w:after="0" w:line="360" w:lineRule="auto"/>
        <w:jc w:val="both"/>
        <w:rPr>
          <w:rFonts w:ascii="Arial" w:hAnsi="Arial" w:cs="Arial"/>
          <w:b/>
          <w:sz w:val="20"/>
          <w:szCs w:val="20"/>
        </w:rPr>
      </w:pPr>
    </w:p>
    <w:p w14:paraId="54168B2C" w14:textId="43885392" w:rsidR="008D1AA8" w:rsidRPr="00357BF1" w:rsidRDefault="006D6C2E" w:rsidP="00357BF1">
      <w:pPr>
        <w:pStyle w:val="ListParagraph"/>
        <w:numPr>
          <w:ilvl w:val="1"/>
          <w:numId w:val="10"/>
        </w:numPr>
        <w:spacing w:after="0" w:line="360" w:lineRule="auto"/>
        <w:jc w:val="both"/>
        <w:rPr>
          <w:rFonts w:ascii="Arial" w:hAnsi="Arial" w:cs="Arial"/>
          <w:b/>
          <w:sz w:val="20"/>
          <w:szCs w:val="20"/>
        </w:rPr>
      </w:pPr>
      <w:r w:rsidRPr="00357BF1">
        <w:rPr>
          <w:rFonts w:ascii="Arial" w:hAnsi="Arial" w:cs="Arial"/>
          <w:b/>
          <w:sz w:val="20"/>
          <w:szCs w:val="20"/>
        </w:rPr>
        <w:t>D</w:t>
      </w:r>
      <w:r w:rsidR="00B91EFF" w:rsidRPr="00357BF1">
        <w:rPr>
          <w:rFonts w:ascii="Arial" w:hAnsi="Arial" w:cs="Arial"/>
          <w:b/>
          <w:sz w:val="20"/>
          <w:szCs w:val="20"/>
        </w:rPr>
        <w:t>iscussion</w:t>
      </w:r>
    </w:p>
    <w:p w14:paraId="7FE5F923"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The </w:t>
      </w:r>
      <w:proofErr w:type="spellStart"/>
      <w:r w:rsidRPr="00600E08">
        <w:rPr>
          <w:rFonts w:ascii="Arial" w:hAnsi="Arial" w:cs="Arial"/>
          <w:sz w:val="20"/>
          <w:szCs w:val="20"/>
        </w:rPr>
        <w:t>results</w:t>
      </w:r>
      <w:proofErr w:type="spellEnd"/>
      <w:r w:rsidRPr="00600E08">
        <w:rPr>
          <w:rFonts w:ascii="Arial" w:hAnsi="Arial" w:cs="Arial"/>
          <w:sz w:val="20"/>
          <w:szCs w:val="20"/>
        </w:rPr>
        <w:t xml:space="preserve"> </w:t>
      </w:r>
      <w:proofErr w:type="spellStart"/>
      <w:r w:rsidRPr="00600E08">
        <w:rPr>
          <w:rFonts w:ascii="Arial" w:hAnsi="Arial" w:cs="Arial"/>
          <w:sz w:val="20"/>
          <w:szCs w:val="20"/>
        </w:rPr>
        <w:t>obtained</w:t>
      </w:r>
      <w:proofErr w:type="spellEnd"/>
      <w:r w:rsidRPr="00600E08">
        <w:rPr>
          <w:rFonts w:ascii="Arial" w:hAnsi="Arial" w:cs="Arial"/>
          <w:sz w:val="20"/>
          <w:szCs w:val="20"/>
        </w:rPr>
        <w:t xml:space="preserve"> in </w:t>
      </w:r>
      <w:proofErr w:type="spellStart"/>
      <w:r w:rsidRPr="00600E08">
        <w:rPr>
          <w:rFonts w:ascii="Arial" w:hAnsi="Arial" w:cs="Arial"/>
          <w:sz w:val="20"/>
          <w:szCs w:val="20"/>
        </w:rPr>
        <w:t>this</w:t>
      </w:r>
      <w:proofErr w:type="spellEnd"/>
      <w:r w:rsidRPr="00600E08">
        <w:rPr>
          <w:rFonts w:ascii="Arial" w:hAnsi="Arial" w:cs="Arial"/>
          <w:sz w:val="20"/>
          <w:szCs w:val="20"/>
        </w:rPr>
        <w:t xml:space="preserve"> </w:t>
      </w:r>
      <w:proofErr w:type="spellStart"/>
      <w:r w:rsidRPr="00600E08">
        <w:rPr>
          <w:rFonts w:ascii="Arial" w:hAnsi="Arial" w:cs="Arial"/>
          <w:sz w:val="20"/>
          <w:szCs w:val="20"/>
        </w:rPr>
        <w:t>study</w:t>
      </w:r>
      <w:proofErr w:type="spellEnd"/>
      <w:r w:rsidRPr="00600E08">
        <w:rPr>
          <w:rFonts w:ascii="Arial" w:hAnsi="Arial" w:cs="Arial"/>
          <w:sz w:val="20"/>
          <w:szCs w:val="20"/>
        </w:rPr>
        <w:t xml:space="preserve"> </w:t>
      </w:r>
      <w:proofErr w:type="spellStart"/>
      <w:r w:rsidRPr="00600E08">
        <w:rPr>
          <w:rFonts w:ascii="Arial" w:hAnsi="Arial" w:cs="Arial"/>
          <w:sz w:val="20"/>
          <w:szCs w:val="20"/>
        </w:rPr>
        <w:t>reveal</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the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of </w:t>
      </w:r>
      <w:proofErr w:type="spellStart"/>
      <w:r w:rsidRPr="00600E08">
        <w:rPr>
          <w:rFonts w:ascii="Arial" w:hAnsi="Arial" w:cs="Arial"/>
          <w:i/>
          <w:sz w:val="20"/>
          <w:szCs w:val="20"/>
        </w:rPr>
        <w:t>Sarcocephalus</w:t>
      </w:r>
      <w:proofErr w:type="spellEnd"/>
      <w:r w:rsidRPr="00600E08">
        <w:rPr>
          <w:rFonts w:ascii="Arial" w:hAnsi="Arial" w:cs="Arial"/>
          <w:i/>
          <w:sz w:val="20"/>
          <w:szCs w:val="20"/>
        </w:rPr>
        <w:t xml:space="preserve">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w:t>
      </w:r>
      <w:proofErr w:type="spellStart"/>
      <w:r w:rsidRPr="00600E08">
        <w:rPr>
          <w:rFonts w:ascii="Arial" w:hAnsi="Arial" w:cs="Arial"/>
          <w:sz w:val="20"/>
          <w:szCs w:val="20"/>
        </w:rPr>
        <w:t>roots</w:t>
      </w:r>
      <w:proofErr w:type="spellEnd"/>
      <w:r w:rsidRPr="00600E08">
        <w:rPr>
          <w:rFonts w:ascii="Arial" w:hAnsi="Arial" w:cs="Arial"/>
          <w:sz w:val="20"/>
          <w:szCs w:val="20"/>
        </w:rPr>
        <w:t xml:space="preserve"> </w:t>
      </w:r>
      <w:proofErr w:type="spellStart"/>
      <w:r w:rsidRPr="00600E08">
        <w:rPr>
          <w:rFonts w:ascii="Arial" w:hAnsi="Arial" w:cs="Arial"/>
          <w:sz w:val="20"/>
          <w:szCs w:val="20"/>
        </w:rPr>
        <w:t>possesses</w:t>
      </w:r>
      <w:proofErr w:type="spellEnd"/>
      <w:r w:rsidRPr="00600E08">
        <w:rPr>
          <w:rFonts w:ascii="Arial" w:hAnsi="Arial" w:cs="Arial"/>
          <w:sz w:val="20"/>
          <w:szCs w:val="20"/>
        </w:rPr>
        <w:t xml:space="preserve"> </w:t>
      </w:r>
      <w:proofErr w:type="spellStart"/>
      <w:r w:rsidRPr="00600E08">
        <w:rPr>
          <w:rFonts w:ascii="Arial" w:hAnsi="Arial" w:cs="Arial"/>
          <w:sz w:val="20"/>
          <w:szCs w:val="20"/>
        </w:rPr>
        <w:t>significant</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w:t>
      </w:r>
      <w:proofErr w:type="spellStart"/>
      <w:r w:rsidRPr="00600E08">
        <w:rPr>
          <w:rFonts w:ascii="Arial" w:hAnsi="Arial" w:cs="Arial"/>
          <w:sz w:val="20"/>
          <w:szCs w:val="20"/>
        </w:rPr>
        <w:t>illustrated</w:t>
      </w:r>
      <w:proofErr w:type="spellEnd"/>
      <w:r w:rsidRPr="00600E08">
        <w:rPr>
          <w:rFonts w:ascii="Arial" w:hAnsi="Arial" w:cs="Arial"/>
          <w:sz w:val="20"/>
          <w:szCs w:val="20"/>
        </w:rPr>
        <w:t xml:space="preserve"> by an IC50 of 0.15 ± 0.11 mg/</w:t>
      </w:r>
      <w:proofErr w:type="spellStart"/>
      <w:r w:rsidRPr="00600E08">
        <w:rPr>
          <w:rFonts w:ascii="Arial" w:hAnsi="Arial" w:cs="Arial"/>
          <w:sz w:val="20"/>
          <w:szCs w:val="20"/>
        </w:rPr>
        <w:t>mL</w:t>
      </w:r>
      <w:proofErr w:type="spellEnd"/>
      <w:r w:rsidRPr="00600E08">
        <w:rPr>
          <w:rFonts w:ascii="Arial" w:hAnsi="Arial" w:cs="Arial"/>
          <w:sz w:val="20"/>
          <w:szCs w:val="20"/>
        </w:rPr>
        <w:t xml:space="preserve"> for DPPH, a </w:t>
      </w:r>
      <w:proofErr w:type="spellStart"/>
      <w:r w:rsidRPr="00600E08">
        <w:rPr>
          <w:rFonts w:ascii="Arial" w:hAnsi="Arial" w:cs="Arial"/>
          <w:sz w:val="20"/>
          <w:szCs w:val="20"/>
        </w:rPr>
        <w:t>ferric</w:t>
      </w:r>
      <w:proofErr w:type="spellEnd"/>
      <w:r w:rsidRPr="00600E08">
        <w:rPr>
          <w:rFonts w:ascii="Arial" w:hAnsi="Arial" w:cs="Arial"/>
          <w:sz w:val="20"/>
          <w:szCs w:val="20"/>
        </w:rPr>
        <w:t xml:space="preserve">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w:t>
      </w:r>
      <w:proofErr w:type="spellStart"/>
      <w:r w:rsidRPr="00600E08">
        <w:rPr>
          <w:rFonts w:ascii="Arial" w:hAnsi="Arial" w:cs="Arial"/>
          <w:sz w:val="20"/>
          <w:szCs w:val="20"/>
        </w:rPr>
        <w:t>capacity</w:t>
      </w:r>
      <w:proofErr w:type="spellEnd"/>
      <w:r w:rsidRPr="00600E08">
        <w:rPr>
          <w:rFonts w:ascii="Arial" w:hAnsi="Arial" w:cs="Arial"/>
          <w:sz w:val="20"/>
          <w:szCs w:val="20"/>
        </w:rPr>
        <w:t xml:space="preserve"> (FRAP) of 44.31 ± 1.88 µg AAE/g, an ABTS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power of 0.54 ± 0.22 mol ET/g, and a </w:t>
      </w:r>
      <w:proofErr w:type="spellStart"/>
      <w:r w:rsidRPr="00600E08">
        <w:rPr>
          <w:rFonts w:ascii="Arial" w:hAnsi="Arial" w:cs="Arial"/>
          <w:sz w:val="20"/>
          <w:szCs w:val="20"/>
        </w:rPr>
        <w:t>phosphomolybdenum</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(PMA) of 7.177 ± 0.552 </w:t>
      </w:r>
      <w:proofErr w:type="spellStart"/>
      <w:r w:rsidRPr="00600E08">
        <w:rPr>
          <w:rFonts w:ascii="Arial" w:hAnsi="Arial" w:cs="Arial"/>
          <w:sz w:val="20"/>
          <w:szCs w:val="20"/>
        </w:rPr>
        <w:t>mMol</w:t>
      </w:r>
      <w:proofErr w:type="spellEnd"/>
      <w:r w:rsidRPr="00600E08">
        <w:rPr>
          <w:rFonts w:ascii="Arial" w:hAnsi="Arial" w:cs="Arial"/>
          <w:sz w:val="20"/>
          <w:szCs w:val="20"/>
        </w:rPr>
        <w:t xml:space="preserve"> AAE/g. </w:t>
      </w:r>
      <w:proofErr w:type="spellStart"/>
      <w:r w:rsidRPr="00600E08">
        <w:rPr>
          <w:rFonts w:ascii="Arial" w:hAnsi="Arial" w:cs="Arial"/>
          <w:sz w:val="20"/>
          <w:szCs w:val="20"/>
        </w:rPr>
        <w:t>These</w:t>
      </w:r>
      <w:proofErr w:type="spellEnd"/>
      <w:r w:rsidRPr="00600E08">
        <w:rPr>
          <w:rFonts w:ascii="Arial" w:hAnsi="Arial" w:cs="Arial"/>
          <w:sz w:val="20"/>
          <w:szCs w:val="20"/>
        </w:rPr>
        <w:t xml:space="preserve"> </w:t>
      </w:r>
      <w:proofErr w:type="spellStart"/>
      <w:r w:rsidRPr="00600E08">
        <w:rPr>
          <w:rFonts w:ascii="Arial" w:hAnsi="Arial" w:cs="Arial"/>
          <w:sz w:val="20"/>
          <w:szCs w:val="20"/>
        </w:rPr>
        <w:t>results</w:t>
      </w:r>
      <w:proofErr w:type="spellEnd"/>
      <w:r w:rsidRPr="00600E08">
        <w:rPr>
          <w:rFonts w:ascii="Arial" w:hAnsi="Arial" w:cs="Arial"/>
          <w:sz w:val="20"/>
          <w:szCs w:val="20"/>
        </w:rPr>
        <w:t xml:space="preserve"> </w:t>
      </w:r>
      <w:proofErr w:type="spellStart"/>
      <w:r w:rsidRPr="00600E08">
        <w:rPr>
          <w:rFonts w:ascii="Arial" w:hAnsi="Arial" w:cs="Arial"/>
          <w:sz w:val="20"/>
          <w:szCs w:val="20"/>
        </w:rPr>
        <w:t>confirm</w:t>
      </w:r>
      <w:proofErr w:type="spellEnd"/>
      <w:r w:rsidRPr="00600E08">
        <w:rPr>
          <w:rFonts w:ascii="Arial" w:hAnsi="Arial" w:cs="Arial"/>
          <w:sz w:val="20"/>
          <w:szCs w:val="20"/>
        </w:rPr>
        <w:t xml:space="preserve"> the </w:t>
      </w:r>
      <w:proofErr w:type="spellStart"/>
      <w:r w:rsidRPr="00600E08">
        <w:rPr>
          <w:rFonts w:ascii="Arial" w:hAnsi="Arial" w:cs="Arial"/>
          <w:sz w:val="20"/>
          <w:szCs w:val="20"/>
        </w:rPr>
        <w:t>richness</w:t>
      </w:r>
      <w:proofErr w:type="spellEnd"/>
      <w:r w:rsidRPr="00600E08">
        <w:rPr>
          <w:rFonts w:ascii="Arial" w:hAnsi="Arial" w:cs="Arial"/>
          <w:sz w:val="20"/>
          <w:szCs w:val="20"/>
        </w:rPr>
        <w:t xml:space="preserve"> of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compounds in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including</w:t>
      </w:r>
      <w:proofErr w:type="spellEnd"/>
      <w:r w:rsidRPr="00600E08">
        <w:rPr>
          <w:rFonts w:ascii="Arial" w:hAnsi="Arial" w:cs="Arial"/>
          <w:sz w:val="20"/>
          <w:szCs w:val="20"/>
        </w:rPr>
        <w:t xml:space="preserve">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w:t>
      </w:r>
      <w:proofErr w:type="spellStart"/>
      <w:r w:rsidRPr="00600E08">
        <w:rPr>
          <w:rFonts w:ascii="Arial" w:hAnsi="Arial" w:cs="Arial"/>
          <w:sz w:val="20"/>
          <w:szCs w:val="20"/>
        </w:rPr>
        <w:t>polyphenols</w:t>
      </w:r>
      <w:proofErr w:type="spellEnd"/>
      <w:r w:rsidRPr="00600E08">
        <w:rPr>
          <w:rFonts w:ascii="Arial" w:hAnsi="Arial" w:cs="Arial"/>
          <w:sz w:val="20"/>
          <w:szCs w:val="20"/>
        </w:rPr>
        <w:t xml:space="preserve">, and tannins, </w:t>
      </w:r>
      <w:proofErr w:type="spellStart"/>
      <w:r w:rsidRPr="00600E08">
        <w:rPr>
          <w:rFonts w:ascii="Arial" w:hAnsi="Arial" w:cs="Arial"/>
          <w:sz w:val="20"/>
          <w:szCs w:val="20"/>
        </w:rPr>
        <w:t>identified</w:t>
      </w:r>
      <w:proofErr w:type="spellEnd"/>
      <w:r w:rsidRPr="00600E08">
        <w:rPr>
          <w:rFonts w:ascii="Arial" w:hAnsi="Arial" w:cs="Arial"/>
          <w:sz w:val="20"/>
          <w:szCs w:val="20"/>
        </w:rPr>
        <w:t xml:space="preserve"> in </w:t>
      </w:r>
      <w:proofErr w:type="spellStart"/>
      <w:r w:rsidRPr="00600E08">
        <w:rPr>
          <w:rFonts w:ascii="Arial" w:hAnsi="Arial" w:cs="Arial"/>
          <w:sz w:val="20"/>
          <w:szCs w:val="20"/>
        </w:rPr>
        <w:t>previous</w:t>
      </w:r>
      <w:proofErr w:type="spellEnd"/>
      <w:r w:rsidRPr="00600E08">
        <w:rPr>
          <w:rFonts w:ascii="Arial" w:hAnsi="Arial" w:cs="Arial"/>
          <w:sz w:val="20"/>
          <w:szCs w:val="20"/>
        </w:rPr>
        <w:t xml:space="preserve"> </w:t>
      </w:r>
      <w:proofErr w:type="spellStart"/>
      <w:r w:rsidRPr="00600E08">
        <w:rPr>
          <w:rFonts w:ascii="Arial" w:hAnsi="Arial" w:cs="Arial"/>
          <w:sz w:val="20"/>
          <w:szCs w:val="20"/>
        </w:rPr>
        <w:t>studies</w:t>
      </w:r>
      <w:proofErr w:type="spellEnd"/>
      <w:r w:rsidRPr="00600E08">
        <w:rPr>
          <w:rFonts w:ascii="Arial" w:hAnsi="Arial" w:cs="Arial"/>
          <w:sz w:val="20"/>
          <w:szCs w:val="20"/>
        </w:rPr>
        <w:t xml:space="preserve"> (</w:t>
      </w:r>
      <w:proofErr w:type="spellStart"/>
      <w:r w:rsidRPr="00600E08">
        <w:rPr>
          <w:rFonts w:ascii="Arial" w:hAnsi="Arial" w:cs="Arial"/>
          <w:sz w:val="20"/>
          <w:szCs w:val="20"/>
        </w:rPr>
        <w:t>Perside</w:t>
      </w:r>
      <w:proofErr w:type="spellEnd"/>
      <w:r w:rsidRPr="00600E08">
        <w:rPr>
          <w:rFonts w:ascii="Arial" w:hAnsi="Arial" w:cs="Arial"/>
          <w:sz w:val="20"/>
          <w:szCs w:val="20"/>
        </w:rPr>
        <w:t xml:space="preserve"> et al., 2024).</w:t>
      </w:r>
    </w:p>
    <w:p w14:paraId="3493B1F8" w14:textId="34DD291A" w:rsidR="008D1AA8" w:rsidRPr="00600E08" w:rsidRDefault="008D1AA8" w:rsidP="008D1AA8">
      <w:pPr>
        <w:spacing w:after="0" w:line="360" w:lineRule="auto"/>
        <w:jc w:val="both"/>
        <w:rPr>
          <w:rFonts w:ascii="Arial" w:hAnsi="Arial" w:cs="Arial"/>
          <w:sz w:val="20"/>
          <w:szCs w:val="20"/>
        </w:rPr>
      </w:pPr>
      <w:proofErr w:type="spellStart"/>
      <w:r w:rsidRPr="00600E08">
        <w:rPr>
          <w:rFonts w:ascii="Arial" w:hAnsi="Arial" w:cs="Arial"/>
          <w:sz w:val="20"/>
          <w:szCs w:val="20"/>
        </w:rPr>
        <w:t>These</w:t>
      </w:r>
      <w:proofErr w:type="spellEnd"/>
      <w:r w:rsidRPr="00600E08">
        <w:rPr>
          <w:rFonts w:ascii="Arial" w:hAnsi="Arial" w:cs="Arial"/>
          <w:sz w:val="20"/>
          <w:szCs w:val="20"/>
        </w:rPr>
        <w:t xml:space="preserve"> observations are in agreement </w:t>
      </w:r>
      <w:proofErr w:type="spellStart"/>
      <w:r w:rsidRPr="00600E08">
        <w:rPr>
          <w:rFonts w:ascii="Arial" w:hAnsi="Arial" w:cs="Arial"/>
          <w:sz w:val="20"/>
          <w:szCs w:val="20"/>
        </w:rPr>
        <w:t>with</w:t>
      </w:r>
      <w:proofErr w:type="spellEnd"/>
      <w:r w:rsidRPr="00600E08">
        <w:rPr>
          <w:rFonts w:ascii="Arial" w:hAnsi="Arial" w:cs="Arial"/>
          <w:sz w:val="20"/>
          <w:szCs w:val="20"/>
        </w:rPr>
        <w:t xml:space="preserve"> </w:t>
      </w:r>
      <w:proofErr w:type="spellStart"/>
      <w:r w:rsidRPr="00600E08">
        <w:rPr>
          <w:rFonts w:ascii="Arial" w:hAnsi="Arial" w:cs="Arial"/>
          <w:sz w:val="20"/>
          <w:szCs w:val="20"/>
        </w:rPr>
        <w:t>those</w:t>
      </w:r>
      <w:proofErr w:type="spellEnd"/>
      <w:r w:rsidRPr="00600E08">
        <w:rPr>
          <w:rFonts w:ascii="Arial" w:hAnsi="Arial" w:cs="Arial"/>
          <w:sz w:val="20"/>
          <w:szCs w:val="20"/>
        </w:rPr>
        <w:t xml:space="preserve"> of </w:t>
      </w:r>
      <w:proofErr w:type="spellStart"/>
      <w:r w:rsidRPr="00600E08">
        <w:rPr>
          <w:rFonts w:ascii="Arial" w:hAnsi="Arial" w:cs="Arial"/>
          <w:sz w:val="20"/>
          <w:szCs w:val="20"/>
        </w:rPr>
        <w:t>Ajayi</w:t>
      </w:r>
      <w:proofErr w:type="spellEnd"/>
      <w:r w:rsidRPr="00600E08">
        <w:rPr>
          <w:rFonts w:ascii="Arial" w:hAnsi="Arial" w:cs="Arial"/>
          <w:sz w:val="20"/>
          <w:szCs w:val="20"/>
        </w:rPr>
        <w:t xml:space="preserve"> et al., </w:t>
      </w:r>
      <w:r w:rsidR="00C64809">
        <w:rPr>
          <w:rFonts w:ascii="Arial" w:hAnsi="Arial" w:cs="Arial"/>
          <w:sz w:val="20"/>
          <w:szCs w:val="20"/>
        </w:rPr>
        <w:t>(</w:t>
      </w:r>
      <w:r w:rsidRPr="00600E08">
        <w:rPr>
          <w:rFonts w:ascii="Arial" w:hAnsi="Arial" w:cs="Arial"/>
          <w:sz w:val="20"/>
          <w:szCs w:val="20"/>
        </w:rPr>
        <w:t>2019</w:t>
      </w:r>
      <w:r w:rsidR="00C64809">
        <w:rPr>
          <w:rFonts w:ascii="Arial" w:hAnsi="Arial" w:cs="Arial"/>
          <w:sz w:val="20"/>
          <w:szCs w:val="20"/>
        </w:rPr>
        <w:t>)</w:t>
      </w:r>
      <w:r w:rsidRPr="00600E08">
        <w:rPr>
          <w:rFonts w:ascii="Arial" w:hAnsi="Arial" w:cs="Arial"/>
          <w:sz w:val="20"/>
          <w:szCs w:val="20"/>
        </w:rPr>
        <w:t xml:space="preserve"> </w:t>
      </w:r>
      <w:proofErr w:type="spellStart"/>
      <w:r w:rsidRPr="00600E08">
        <w:rPr>
          <w:rFonts w:ascii="Arial" w:hAnsi="Arial" w:cs="Arial"/>
          <w:sz w:val="20"/>
          <w:szCs w:val="20"/>
        </w:rPr>
        <w:t>who</w:t>
      </w:r>
      <w:proofErr w:type="spellEnd"/>
      <w:r w:rsidRPr="00600E08">
        <w:rPr>
          <w:rFonts w:ascii="Arial" w:hAnsi="Arial" w:cs="Arial"/>
          <w:sz w:val="20"/>
          <w:szCs w:val="20"/>
        </w:rPr>
        <w:t xml:space="preserve"> </w:t>
      </w:r>
      <w:proofErr w:type="spellStart"/>
      <w:r w:rsidRPr="00600E08">
        <w:rPr>
          <w:rFonts w:ascii="Arial" w:hAnsi="Arial" w:cs="Arial"/>
          <w:sz w:val="20"/>
          <w:szCs w:val="20"/>
        </w:rPr>
        <w:t>highlighted</w:t>
      </w:r>
      <w:proofErr w:type="spellEnd"/>
      <w:r w:rsidRPr="00600E08">
        <w:rPr>
          <w:rFonts w:ascii="Arial" w:hAnsi="Arial" w:cs="Arial"/>
          <w:sz w:val="20"/>
          <w:szCs w:val="20"/>
        </w:rPr>
        <w:t xml:space="preserve"> a </w:t>
      </w:r>
      <w:proofErr w:type="spellStart"/>
      <w:r w:rsidRPr="00600E08">
        <w:rPr>
          <w:rFonts w:ascii="Arial" w:hAnsi="Arial" w:cs="Arial"/>
          <w:sz w:val="20"/>
          <w:szCs w:val="20"/>
        </w:rPr>
        <w:t>strong</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capacity</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of </w:t>
      </w:r>
      <w:r w:rsidRPr="00600E08">
        <w:rPr>
          <w:rFonts w:ascii="Arial" w:hAnsi="Arial" w:cs="Arial"/>
          <w:i/>
          <w:sz w:val="20"/>
          <w:szCs w:val="20"/>
        </w:rPr>
        <w:t xml:space="preserve">Nauclea </w:t>
      </w:r>
      <w:proofErr w:type="spellStart"/>
      <w:r w:rsidRPr="00600E08">
        <w:rPr>
          <w:rFonts w:ascii="Arial" w:hAnsi="Arial" w:cs="Arial"/>
          <w:i/>
          <w:sz w:val="20"/>
          <w:szCs w:val="20"/>
        </w:rPr>
        <w:t>latifolia</w:t>
      </w:r>
      <w:proofErr w:type="spellEnd"/>
      <w:r w:rsidRPr="00600E08">
        <w:rPr>
          <w:rFonts w:ascii="Arial" w:hAnsi="Arial" w:cs="Arial"/>
          <w:sz w:val="20"/>
          <w:szCs w:val="20"/>
        </w:rPr>
        <w:t xml:space="preserve">, </w:t>
      </w:r>
      <w:proofErr w:type="spellStart"/>
      <w:r w:rsidRPr="00600E08">
        <w:rPr>
          <w:rFonts w:ascii="Arial" w:hAnsi="Arial" w:cs="Arial"/>
          <w:sz w:val="20"/>
          <w:szCs w:val="20"/>
        </w:rPr>
        <w:t>synonym</w:t>
      </w:r>
      <w:proofErr w:type="spellEnd"/>
      <w:r w:rsidRPr="00600E08">
        <w:rPr>
          <w:rFonts w:ascii="Arial" w:hAnsi="Arial" w:cs="Arial"/>
          <w:sz w:val="20"/>
          <w:szCs w:val="20"/>
        </w:rPr>
        <w:t xml:space="preserve"> of </w:t>
      </w:r>
      <w:r w:rsidRPr="00600E08">
        <w:rPr>
          <w:rFonts w:ascii="Arial" w:hAnsi="Arial" w:cs="Arial"/>
          <w:i/>
          <w:sz w:val="20"/>
          <w:szCs w:val="20"/>
        </w:rPr>
        <w:t xml:space="preserve">S.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w:t>
      </w:r>
      <w:proofErr w:type="spellStart"/>
      <w:r w:rsidRPr="00600E08">
        <w:rPr>
          <w:rFonts w:ascii="Arial" w:hAnsi="Arial" w:cs="Arial"/>
          <w:sz w:val="20"/>
          <w:szCs w:val="20"/>
        </w:rPr>
        <w:t>attributed</w:t>
      </w:r>
      <w:proofErr w:type="spellEnd"/>
      <w:r w:rsidRPr="00600E08">
        <w:rPr>
          <w:rFonts w:ascii="Arial" w:hAnsi="Arial" w:cs="Arial"/>
          <w:sz w:val="20"/>
          <w:szCs w:val="20"/>
        </w:rPr>
        <w:t xml:space="preserve"> to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w:t>
      </w:r>
      <w:proofErr w:type="spellStart"/>
      <w:r w:rsidRPr="00600E08">
        <w:rPr>
          <w:rFonts w:ascii="Arial" w:hAnsi="Arial" w:cs="Arial"/>
          <w:sz w:val="20"/>
          <w:szCs w:val="20"/>
        </w:rPr>
        <w:t>phenolic</w:t>
      </w:r>
      <w:proofErr w:type="spellEnd"/>
      <w:r w:rsidRPr="00600E08">
        <w:rPr>
          <w:rFonts w:ascii="Arial" w:hAnsi="Arial" w:cs="Arial"/>
          <w:sz w:val="20"/>
          <w:szCs w:val="20"/>
        </w:rPr>
        <w:t xml:space="preserve"> compounds and </w:t>
      </w:r>
      <w:proofErr w:type="spellStart"/>
      <w:r w:rsidRPr="00600E08">
        <w:rPr>
          <w:rFonts w:ascii="Arial" w:hAnsi="Arial" w:cs="Arial"/>
          <w:sz w:val="20"/>
          <w:szCs w:val="20"/>
        </w:rPr>
        <w:t>alkaloids</w:t>
      </w:r>
      <w:proofErr w:type="spellEnd"/>
      <w:r w:rsidRPr="00600E08">
        <w:rPr>
          <w:rFonts w:ascii="Arial" w:hAnsi="Arial" w:cs="Arial"/>
          <w:sz w:val="20"/>
          <w:szCs w:val="20"/>
        </w:rPr>
        <w:t xml:space="preserve">. </w:t>
      </w:r>
      <w:proofErr w:type="spellStart"/>
      <w:r w:rsidRPr="00600E08">
        <w:rPr>
          <w:rFonts w:ascii="Arial" w:hAnsi="Arial" w:cs="Arial"/>
          <w:sz w:val="20"/>
          <w:szCs w:val="20"/>
        </w:rPr>
        <w:t>Similarly</w:t>
      </w:r>
      <w:proofErr w:type="spellEnd"/>
      <w:r w:rsidRPr="00600E08">
        <w:rPr>
          <w:rFonts w:ascii="Arial" w:hAnsi="Arial" w:cs="Arial"/>
          <w:sz w:val="20"/>
          <w:szCs w:val="20"/>
        </w:rPr>
        <w:t xml:space="preserve">, Tao et al., 2023 </w:t>
      </w:r>
      <w:proofErr w:type="spellStart"/>
      <w:r w:rsidRPr="00600E08">
        <w:rPr>
          <w:rFonts w:ascii="Arial" w:hAnsi="Arial" w:cs="Arial"/>
          <w:sz w:val="20"/>
          <w:szCs w:val="20"/>
        </w:rPr>
        <w:t>highlighted</w:t>
      </w:r>
      <w:proofErr w:type="spellEnd"/>
      <w:r w:rsidRPr="00600E08">
        <w:rPr>
          <w:rFonts w:ascii="Arial" w:hAnsi="Arial" w:cs="Arial"/>
          <w:sz w:val="20"/>
          <w:szCs w:val="20"/>
        </w:rPr>
        <w:t xml:space="preserve"> the </w:t>
      </w:r>
      <w:proofErr w:type="spellStart"/>
      <w:r w:rsidRPr="00600E08">
        <w:rPr>
          <w:rFonts w:ascii="Arial" w:hAnsi="Arial" w:cs="Arial"/>
          <w:sz w:val="20"/>
          <w:szCs w:val="20"/>
        </w:rPr>
        <w:t>role</w:t>
      </w:r>
      <w:proofErr w:type="spellEnd"/>
      <w:r w:rsidRPr="00600E08">
        <w:rPr>
          <w:rFonts w:ascii="Arial" w:hAnsi="Arial" w:cs="Arial"/>
          <w:sz w:val="20"/>
          <w:szCs w:val="20"/>
        </w:rPr>
        <w:t xml:space="preserve"> of </w:t>
      </w:r>
      <w:proofErr w:type="spellStart"/>
      <w:r w:rsidRPr="00600E08">
        <w:rPr>
          <w:rFonts w:ascii="Arial" w:hAnsi="Arial" w:cs="Arial"/>
          <w:sz w:val="20"/>
          <w:szCs w:val="20"/>
        </w:rPr>
        <w:t>natural</w:t>
      </w:r>
      <w:proofErr w:type="spellEnd"/>
      <w:r w:rsidRPr="00600E08">
        <w:rPr>
          <w:rFonts w:ascii="Arial" w:hAnsi="Arial" w:cs="Arial"/>
          <w:sz w:val="20"/>
          <w:szCs w:val="20"/>
        </w:rPr>
        <w:t xml:space="preserve">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as ROS </w:t>
      </w:r>
      <w:proofErr w:type="spellStart"/>
      <w:r w:rsidRPr="00600E08">
        <w:rPr>
          <w:rFonts w:ascii="Arial" w:hAnsi="Arial" w:cs="Arial"/>
          <w:sz w:val="20"/>
          <w:szCs w:val="20"/>
        </w:rPr>
        <w:t>scavengers</w:t>
      </w:r>
      <w:proofErr w:type="spellEnd"/>
      <w:r w:rsidRPr="00600E08">
        <w:rPr>
          <w:rFonts w:ascii="Arial" w:hAnsi="Arial" w:cs="Arial"/>
          <w:sz w:val="20"/>
          <w:szCs w:val="20"/>
        </w:rPr>
        <w:t xml:space="preserve"> and </w:t>
      </w:r>
      <w:proofErr w:type="spellStart"/>
      <w:r w:rsidRPr="00600E08">
        <w:rPr>
          <w:rFonts w:ascii="Arial" w:hAnsi="Arial" w:cs="Arial"/>
          <w:sz w:val="20"/>
          <w:szCs w:val="20"/>
        </w:rPr>
        <w:t>regulators</w:t>
      </w:r>
      <w:proofErr w:type="spellEnd"/>
      <w:r w:rsidRPr="00600E08">
        <w:rPr>
          <w:rFonts w:ascii="Arial" w:hAnsi="Arial" w:cs="Arial"/>
          <w:sz w:val="20"/>
          <w:szCs w:val="20"/>
        </w:rPr>
        <w:t xml:space="preserve"> of the cellular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response</w:t>
      </w:r>
      <w:proofErr w:type="spellEnd"/>
      <w:r w:rsidRPr="00600E08">
        <w:rPr>
          <w:rFonts w:ascii="Arial" w:hAnsi="Arial" w:cs="Arial"/>
          <w:sz w:val="20"/>
          <w:szCs w:val="20"/>
        </w:rPr>
        <w:t xml:space="preserve">. Indeed,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have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and are capable of </w:t>
      </w:r>
      <w:proofErr w:type="spellStart"/>
      <w:r w:rsidRPr="00600E08">
        <w:rPr>
          <w:rFonts w:ascii="Arial" w:hAnsi="Arial" w:cs="Arial"/>
          <w:sz w:val="20"/>
          <w:szCs w:val="20"/>
        </w:rPr>
        <w:t>scavenging</w:t>
      </w:r>
      <w:proofErr w:type="spellEnd"/>
      <w:r w:rsidRPr="00600E08">
        <w:rPr>
          <w:rFonts w:ascii="Arial" w:hAnsi="Arial" w:cs="Arial"/>
          <w:sz w:val="20"/>
          <w:szCs w:val="20"/>
        </w:rPr>
        <w:t xml:space="preserve"> O2- </w:t>
      </w:r>
      <w:proofErr w:type="spellStart"/>
      <w:r w:rsidRPr="00600E08">
        <w:rPr>
          <w:rFonts w:ascii="Arial" w:hAnsi="Arial" w:cs="Arial"/>
          <w:sz w:val="20"/>
          <w:szCs w:val="20"/>
        </w:rPr>
        <w:t>radicals</w:t>
      </w:r>
      <w:proofErr w:type="spellEnd"/>
      <w:r w:rsidRPr="00600E08">
        <w:rPr>
          <w:rFonts w:ascii="Arial" w:hAnsi="Arial" w:cs="Arial"/>
          <w:sz w:val="20"/>
          <w:szCs w:val="20"/>
        </w:rPr>
        <w:t xml:space="preserve"> and </w:t>
      </w:r>
      <w:proofErr w:type="spellStart"/>
      <w:r w:rsidRPr="00600E08">
        <w:rPr>
          <w:rFonts w:ascii="Arial" w:hAnsi="Arial" w:cs="Arial"/>
          <w:sz w:val="20"/>
          <w:szCs w:val="20"/>
        </w:rPr>
        <w:t>inhibit</w:t>
      </w:r>
      <w:proofErr w:type="spellEnd"/>
      <w:r w:rsidRPr="00600E08">
        <w:rPr>
          <w:rFonts w:ascii="Arial" w:hAnsi="Arial" w:cs="Arial"/>
          <w:sz w:val="20"/>
          <w:szCs w:val="20"/>
        </w:rPr>
        <w:t xml:space="preserve"> </w:t>
      </w:r>
      <w:proofErr w:type="spellStart"/>
      <w:r w:rsidRPr="00600E08">
        <w:rPr>
          <w:rFonts w:ascii="Arial" w:hAnsi="Arial" w:cs="Arial"/>
          <w:sz w:val="20"/>
          <w:szCs w:val="20"/>
        </w:rPr>
        <w:t>XORs</w:t>
      </w:r>
      <w:proofErr w:type="spellEnd"/>
      <w:r w:rsidRPr="00600E08">
        <w:rPr>
          <w:rFonts w:ascii="Arial" w:hAnsi="Arial" w:cs="Arial"/>
          <w:sz w:val="20"/>
          <w:szCs w:val="20"/>
        </w:rPr>
        <w:t xml:space="preserve"> (</w:t>
      </w:r>
      <w:proofErr w:type="spellStart"/>
      <w:r w:rsidRPr="00600E08">
        <w:rPr>
          <w:rFonts w:ascii="Arial" w:hAnsi="Arial" w:cs="Arial"/>
          <w:sz w:val="20"/>
          <w:szCs w:val="20"/>
        </w:rPr>
        <w:t>Trabsa</w:t>
      </w:r>
      <w:proofErr w:type="spellEnd"/>
      <w:r w:rsidRPr="00600E08">
        <w:rPr>
          <w:rFonts w:ascii="Arial" w:hAnsi="Arial" w:cs="Arial"/>
          <w:sz w:val="20"/>
          <w:szCs w:val="20"/>
        </w:rPr>
        <w:t xml:space="preserve"> et al., </w:t>
      </w:r>
      <w:r w:rsidR="00383B04" w:rsidRPr="00600E08">
        <w:rPr>
          <w:rFonts w:ascii="Arial" w:hAnsi="Arial" w:cs="Arial"/>
          <w:sz w:val="20"/>
          <w:szCs w:val="20"/>
        </w:rPr>
        <w:t>2015 ;</w:t>
      </w:r>
      <w:r w:rsidRPr="00600E08">
        <w:rPr>
          <w:rFonts w:ascii="Arial" w:hAnsi="Arial" w:cs="Arial"/>
          <w:sz w:val="20"/>
          <w:szCs w:val="20"/>
        </w:rPr>
        <w:t xml:space="preserve"> </w:t>
      </w:r>
      <w:proofErr w:type="spellStart"/>
      <w:r w:rsidRPr="00600E08">
        <w:rPr>
          <w:rFonts w:ascii="Arial" w:hAnsi="Arial" w:cs="Arial"/>
          <w:sz w:val="20"/>
          <w:szCs w:val="20"/>
        </w:rPr>
        <w:t>Njoya</w:t>
      </w:r>
      <w:proofErr w:type="spellEnd"/>
      <w:r w:rsidRPr="00600E08">
        <w:rPr>
          <w:rFonts w:ascii="Arial" w:hAnsi="Arial" w:cs="Arial"/>
          <w:sz w:val="20"/>
          <w:szCs w:val="20"/>
        </w:rPr>
        <w:t xml:space="preserve"> et al., 2021). Tannins have </w:t>
      </w:r>
      <w:proofErr w:type="gramStart"/>
      <w:r w:rsidRPr="00600E08">
        <w:rPr>
          <w:rFonts w:ascii="Arial" w:hAnsi="Arial" w:cs="Arial"/>
          <w:sz w:val="20"/>
          <w:szCs w:val="20"/>
        </w:rPr>
        <w:t>a</w:t>
      </w:r>
      <w:proofErr w:type="gramEnd"/>
      <w:r w:rsidRPr="00600E08">
        <w:rPr>
          <w:rFonts w:ascii="Arial" w:hAnsi="Arial" w:cs="Arial"/>
          <w:sz w:val="20"/>
          <w:szCs w:val="20"/>
        </w:rPr>
        <w:t xml:space="preserve"> high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capacity</w:t>
      </w:r>
      <w:proofErr w:type="spellEnd"/>
      <w:r w:rsidRPr="00600E08">
        <w:rPr>
          <w:rFonts w:ascii="Arial" w:hAnsi="Arial" w:cs="Arial"/>
          <w:sz w:val="20"/>
          <w:szCs w:val="20"/>
        </w:rPr>
        <w:t xml:space="preserve"> (</w:t>
      </w:r>
      <w:proofErr w:type="spellStart"/>
      <w:r w:rsidRPr="00600E08">
        <w:rPr>
          <w:rFonts w:ascii="Arial" w:hAnsi="Arial" w:cs="Arial"/>
          <w:sz w:val="20"/>
          <w:szCs w:val="20"/>
        </w:rPr>
        <w:t>Kurnia</w:t>
      </w:r>
      <w:proofErr w:type="spellEnd"/>
      <w:r w:rsidRPr="00600E08">
        <w:rPr>
          <w:rFonts w:ascii="Arial" w:hAnsi="Arial" w:cs="Arial"/>
          <w:sz w:val="20"/>
          <w:szCs w:val="20"/>
        </w:rPr>
        <w:t xml:space="preserve"> et al., </w:t>
      </w:r>
      <w:r w:rsidR="00383B04" w:rsidRPr="00600E08">
        <w:rPr>
          <w:rFonts w:ascii="Arial" w:hAnsi="Arial" w:cs="Arial"/>
          <w:sz w:val="20"/>
          <w:szCs w:val="20"/>
        </w:rPr>
        <w:t>2024 ;</w:t>
      </w:r>
      <w:r w:rsidRPr="00600E08">
        <w:rPr>
          <w:rFonts w:ascii="Arial" w:hAnsi="Arial" w:cs="Arial"/>
          <w:sz w:val="20"/>
          <w:szCs w:val="20"/>
        </w:rPr>
        <w:t xml:space="preserve"> Liu et al., </w:t>
      </w:r>
      <w:r w:rsidR="00383B04" w:rsidRPr="00600E08">
        <w:rPr>
          <w:rFonts w:ascii="Arial" w:hAnsi="Arial" w:cs="Arial"/>
          <w:sz w:val="20"/>
          <w:szCs w:val="20"/>
        </w:rPr>
        <w:t>2023 ;</w:t>
      </w:r>
      <w:r w:rsidRPr="00600E08">
        <w:rPr>
          <w:rFonts w:ascii="Arial" w:hAnsi="Arial" w:cs="Arial"/>
          <w:sz w:val="20"/>
          <w:szCs w:val="20"/>
        </w:rPr>
        <w:t xml:space="preserve"> Fraga-Corral et al., </w:t>
      </w:r>
      <w:r w:rsidR="00383B04" w:rsidRPr="00600E08">
        <w:rPr>
          <w:rFonts w:ascii="Arial" w:hAnsi="Arial" w:cs="Arial"/>
          <w:sz w:val="20"/>
          <w:szCs w:val="20"/>
        </w:rPr>
        <w:t>2021 ;</w:t>
      </w:r>
      <w:r w:rsidRPr="00600E08">
        <w:rPr>
          <w:rFonts w:ascii="Arial" w:hAnsi="Arial" w:cs="Arial"/>
          <w:sz w:val="20"/>
          <w:szCs w:val="20"/>
        </w:rPr>
        <w:t xml:space="preserve"> Cosme et al., 2025, </w:t>
      </w:r>
      <w:proofErr w:type="spellStart"/>
      <w:r w:rsidRPr="00600E08">
        <w:rPr>
          <w:rFonts w:ascii="Arial" w:hAnsi="Arial" w:cs="Arial"/>
          <w:sz w:val="20"/>
          <w:szCs w:val="20"/>
        </w:rPr>
        <w:t>Benkhouilli</w:t>
      </w:r>
      <w:proofErr w:type="spellEnd"/>
      <w:r w:rsidRPr="00600E08">
        <w:rPr>
          <w:rFonts w:ascii="Arial" w:hAnsi="Arial" w:cs="Arial"/>
          <w:sz w:val="20"/>
          <w:szCs w:val="20"/>
        </w:rPr>
        <w:t xml:space="preserve"> et al., 2024) </w:t>
      </w:r>
      <w:proofErr w:type="spellStart"/>
      <w:r w:rsidRPr="00600E08">
        <w:rPr>
          <w:rFonts w:ascii="Arial" w:hAnsi="Arial" w:cs="Arial"/>
          <w:sz w:val="20"/>
          <w:szCs w:val="20"/>
        </w:rPr>
        <w:t>because</w:t>
      </w:r>
      <w:proofErr w:type="spellEnd"/>
      <w:r w:rsidRPr="00600E08">
        <w:rPr>
          <w:rFonts w:ascii="Arial" w:hAnsi="Arial" w:cs="Arial"/>
          <w:sz w:val="20"/>
          <w:szCs w:val="20"/>
        </w:rPr>
        <w:t xml:space="preserve"> </w:t>
      </w:r>
      <w:proofErr w:type="spellStart"/>
      <w:r w:rsidRPr="00600E08">
        <w:rPr>
          <w:rFonts w:ascii="Arial" w:hAnsi="Arial" w:cs="Arial"/>
          <w:sz w:val="20"/>
          <w:szCs w:val="20"/>
        </w:rPr>
        <w:t>they</w:t>
      </w:r>
      <w:proofErr w:type="spellEnd"/>
      <w:r w:rsidRPr="00600E08">
        <w:rPr>
          <w:rFonts w:ascii="Arial" w:hAnsi="Arial" w:cs="Arial"/>
          <w:sz w:val="20"/>
          <w:szCs w:val="20"/>
        </w:rPr>
        <w:t xml:space="preserve"> </w:t>
      </w:r>
      <w:proofErr w:type="spellStart"/>
      <w:r w:rsidRPr="00600E08">
        <w:rPr>
          <w:rFonts w:ascii="Arial" w:hAnsi="Arial" w:cs="Arial"/>
          <w:sz w:val="20"/>
          <w:szCs w:val="20"/>
        </w:rPr>
        <w:t>possess</w:t>
      </w:r>
      <w:proofErr w:type="spellEnd"/>
      <w:r w:rsidRPr="00600E08">
        <w:rPr>
          <w:rFonts w:ascii="Arial" w:hAnsi="Arial" w:cs="Arial"/>
          <w:sz w:val="20"/>
          <w:szCs w:val="20"/>
        </w:rPr>
        <w:t xml:space="preserve"> </w:t>
      </w:r>
      <w:proofErr w:type="spellStart"/>
      <w:r w:rsidRPr="00600E08">
        <w:rPr>
          <w:rFonts w:ascii="Arial" w:hAnsi="Arial" w:cs="Arial"/>
          <w:sz w:val="20"/>
          <w:szCs w:val="20"/>
        </w:rPr>
        <w:t>phenolic</w:t>
      </w:r>
      <w:proofErr w:type="spellEnd"/>
      <w:r w:rsidRPr="00600E08">
        <w:rPr>
          <w:rFonts w:ascii="Arial" w:hAnsi="Arial" w:cs="Arial"/>
          <w:sz w:val="20"/>
          <w:szCs w:val="20"/>
        </w:rPr>
        <w:t xml:space="preserve"> </w:t>
      </w:r>
      <w:proofErr w:type="spellStart"/>
      <w:r w:rsidRPr="00600E08">
        <w:rPr>
          <w:rFonts w:ascii="Arial" w:hAnsi="Arial" w:cs="Arial"/>
          <w:sz w:val="20"/>
          <w:szCs w:val="20"/>
        </w:rPr>
        <w:t>nuclei</w:t>
      </w:r>
      <w:proofErr w:type="spellEnd"/>
      <w:r w:rsidRPr="00600E08">
        <w:rPr>
          <w:rFonts w:ascii="Arial" w:hAnsi="Arial" w:cs="Arial"/>
          <w:sz w:val="20"/>
          <w:szCs w:val="20"/>
        </w:rPr>
        <w:t xml:space="preserve"> and can </w:t>
      </w:r>
      <w:proofErr w:type="spellStart"/>
      <w:r w:rsidRPr="00600E08">
        <w:rPr>
          <w:rFonts w:ascii="Arial" w:hAnsi="Arial" w:cs="Arial"/>
          <w:sz w:val="20"/>
          <w:szCs w:val="20"/>
        </w:rPr>
        <w:t>inhibit</w:t>
      </w:r>
      <w:proofErr w:type="spellEnd"/>
      <w:r w:rsidRPr="00600E08">
        <w:rPr>
          <w:rFonts w:ascii="Arial" w:hAnsi="Arial" w:cs="Arial"/>
          <w:sz w:val="20"/>
          <w:szCs w:val="20"/>
        </w:rPr>
        <w:t xml:space="preserve"> </w:t>
      </w:r>
      <w:proofErr w:type="spellStart"/>
      <w:r w:rsidRPr="00600E08">
        <w:rPr>
          <w:rFonts w:ascii="Arial" w:hAnsi="Arial" w:cs="Arial"/>
          <w:sz w:val="20"/>
          <w:szCs w:val="20"/>
        </w:rPr>
        <w:t>lipid</w:t>
      </w:r>
      <w:proofErr w:type="spellEnd"/>
      <w:r w:rsidRPr="00600E08">
        <w:rPr>
          <w:rFonts w:ascii="Arial" w:hAnsi="Arial" w:cs="Arial"/>
          <w:sz w:val="20"/>
          <w:szCs w:val="20"/>
        </w:rPr>
        <w:t xml:space="preserve"> </w:t>
      </w:r>
      <w:proofErr w:type="spellStart"/>
      <w:r w:rsidRPr="00600E08">
        <w:rPr>
          <w:rFonts w:ascii="Arial" w:hAnsi="Arial" w:cs="Arial"/>
          <w:sz w:val="20"/>
          <w:szCs w:val="20"/>
        </w:rPr>
        <w:t>peroxidation</w:t>
      </w:r>
      <w:proofErr w:type="spellEnd"/>
      <w:r w:rsidRPr="00600E08">
        <w:rPr>
          <w:rFonts w:ascii="Arial" w:hAnsi="Arial" w:cs="Arial"/>
          <w:sz w:val="20"/>
          <w:szCs w:val="20"/>
        </w:rPr>
        <w:t xml:space="preserve"> </w:t>
      </w:r>
      <w:proofErr w:type="spellStart"/>
      <w:r w:rsidRPr="00600E08">
        <w:rPr>
          <w:rFonts w:ascii="Arial" w:hAnsi="Arial" w:cs="Arial"/>
          <w:sz w:val="20"/>
          <w:szCs w:val="20"/>
        </w:rPr>
        <w:t>thereby</w:t>
      </w:r>
      <w:proofErr w:type="spellEnd"/>
      <w:r w:rsidRPr="00600E08">
        <w:rPr>
          <w:rFonts w:ascii="Arial" w:hAnsi="Arial" w:cs="Arial"/>
          <w:sz w:val="20"/>
          <w:szCs w:val="20"/>
        </w:rPr>
        <w:t xml:space="preserve"> </w:t>
      </w:r>
      <w:proofErr w:type="spellStart"/>
      <w:r w:rsidRPr="00600E08">
        <w:rPr>
          <w:rFonts w:ascii="Arial" w:hAnsi="Arial" w:cs="Arial"/>
          <w:sz w:val="20"/>
          <w:szCs w:val="20"/>
        </w:rPr>
        <w:t>stopping</w:t>
      </w:r>
      <w:proofErr w:type="spellEnd"/>
      <w:r w:rsidRPr="00600E08">
        <w:rPr>
          <w:rFonts w:ascii="Arial" w:hAnsi="Arial" w:cs="Arial"/>
          <w:sz w:val="20"/>
          <w:szCs w:val="20"/>
        </w:rPr>
        <w:t xml:space="preserve"> auto-</w:t>
      </w:r>
      <w:proofErr w:type="spellStart"/>
      <w:r w:rsidRPr="00600E08">
        <w:rPr>
          <w:rFonts w:ascii="Arial" w:hAnsi="Arial" w:cs="Arial"/>
          <w:sz w:val="20"/>
          <w:szCs w:val="20"/>
        </w:rPr>
        <w:t>oxidation</w:t>
      </w:r>
      <w:proofErr w:type="spellEnd"/>
      <w:r w:rsidRPr="00600E08">
        <w:rPr>
          <w:rFonts w:ascii="Arial" w:hAnsi="Arial" w:cs="Arial"/>
          <w:sz w:val="20"/>
          <w:szCs w:val="20"/>
        </w:rPr>
        <w:t xml:space="preserve"> (Melo et al., </w:t>
      </w:r>
      <w:r w:rsidR="00383B04" w:rsidRPr="00600E08">
        <w:rPr>
          <w:rFonts w:ascii="Arial" w:hAnsi="Arial" w:cs="Arial"/>
          <w:sz w:val="20"/>
          <w:szCs w:val="20"/>
        </w:rPr>
        <w:t>2024 ;</w:t>
      </w:r>
      <w:r w:rsidRPr="00600E08">
        <w:rPr>
          <w:rFonts w:ascii="Arial" w:hAnsi="Arial" w:cs="Arial"/>
          <w:sz w:val="20"/>
          <w:szCs w:val="20"/>
        </w:rPr>
        <w:t xml:space="preserve"> </w:t>
      </w:r>
      <w:proofErr w:type="spellStart"/>
      <w:r w:rsidRPr="00600E08">
        <w:rPr>
          <w:rFonts w:ascii="Arial" w:hAnsi="Arial" w:cs="Arial"/>
          <w:sz w:val="20"/>
          <w:szCs w:val="20"/>
        </w:rPr>
        <w:t>Kaimkhani</w:t>
      </w:r>
      <w:proofErr w:type="spellEnd"/>
      <w:r w:rsidRPr="00600E08">
        <w:rPr>
          <w:rFonts w:ascii="Arial" w:hAnsi="Arial" w:cs="Arial"/>
          <w:sz w:val="20"/>
          <w:szCs w:val="20"/>
        </w:rPr>
        <w:t xml:space="preserve"> et al., </w:t>
      </w:r>
      <w:r w:rsidR="00383B04" w:rsidRPr="00600E08">
        <w:rPr>
          <w:rFonts w:ascii="Arial" w:hAnsi="Arial" w:cs="Arial"/>
          <w:sz w:val="20"/>
          <w:szCs w:val="20"/>
        </w:rPr>
        <w:t>2021 ;</w:t>
      </w:r>
      <w:r w:rsidRPr="00600E08">
        <w:rPr>
          <w:rFonts w:ascii="Arial" w:hAnsi="Arial" w:cs="Arial"/>
          <w:sz w:val="20"/>
          <w:szCs w:val="20"/>
        </w:rPr>
        <w:t xml:space="preserve"> </w:t>
      </w:r>
      <w:proofErr w:type="spellStart"/>
      <w:r w:rsidRPr="00600E08">
        <w:rPr>
          <w:rFonts w:ascii="Arial" w:hAnsi="Arial" w:cs="Arial"/>
          <w:sz w:val="20"/>
          <w:szCs w:val="20"/>
        </w:rPr>
        <w:t>Soldado</w:t>
      </w:r>
      <w:proofErr w:type="spellEnd"/>
      <w:r w:rsidRPr="00600E08">
        <w:rPr>
          <w:rFonts w:ascii="Arial" w:hAnsi="Arial" w:cs="Arial"/>
          <w:sz w:val="20"/>
          <w:szCs w:val="20"/>
        </w:rPr>
        <w:t xml:space="preserve"> et al., 2021).</w:t>
      </w:r>
    </w:p>
    <w:p w14:paraId="211F537C" w14:textId="77777777" w:rsidR="008D1AA8" w:rsidRPr="00600E08" w:rsidRDefault="008D1AA8" w:rsidP="003F48EC">
      <w:pPr>
        <w:spacing w:after="0" w:line="360" w:lineRule="auto"/>
        <w:jc w:val="both"/>
        <w:rPr>
          <w:rFonts w:ascii="Arial" w:hAnsi="Arial" w:cs="Arial"/>
          <w:sz w:val="20"/>
          <w:szCs w:val="20"/>
        </w:rPr>
      </w:pPr>
      <w:proofErr w:type="spellStart"/>
      <w:r w:rsidRPr="00600E08">
        <w:rPr>
          <w:rFonts w:ascii="Arial" w:hAnsi="Arial" w:cs="Arial"/>
          <w:sz w:val="20"/>
          <w:szCs w:val="20"/>
        </w:rPr>
        <w:t>Polyphenols</w:t>
      </w:r>
      <w:proofErr w:type="spellEnd"/>
      <w:r w:rsidRPr="00600E08">
        <w:rPr>
          <w:rFonts w:ascii="Arial" w:hAnsi="Arial" w:cs="Arial"/>
          <w:sz w:val="20"/>
          <w:szCs w:val="20"/>
        </w:rPr>
        <w:t xml:space="preserve"> have an ion-</w:t>
      </w:r>
      <w:proofErr w:type="spellStart"/>
      <w:r w:rsidRPr="00600E08">
        <w:rPr>
          <w:rFonts w:ascii="Arial" w:hAnsi="Arial" w:cs="Arial"/>
          <w:sz w:val="20"/>
          <w:szCs w:val="20"/>
        </w:rPr>
        <w:t>retaining</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w:t>
      </w:r>
      <w:proofErr w:type="spellEnd"/>
      <w:r w:rsidRPr="00600E08">
        <w:rPr>
          <w:rFonts w:ascii="Arial" w:hAnsi="Arial" w:cs="Arial"/>
          <w:sz w:val="20"/>
          <w:szCs w:val="20"/>
        </w:rPr>
        <w:t xml:space="preserve">, </w:t>
      </w:r>
      <w:proofErr w:type="spellStart"/>
      <w:r w:rsidRPr="00600E08">
        <w:rPr>
          <w:rFonts w:ascii="Arial" w:hAnsi="Arial" w:cs="Arial"/>
          <w:sz w:val="20"/>
          <w:szCs w:val="20"/>
        </w:rPr>
        <w:t>therefore</w:t>
      </w:r>
      <w:proofErr w:type="spellEnd"/>
      <w:r w:rsidRPr="00600E08">
        <w:rPr>
          <w:rFonts w:ascii="Arial" w:hAnsi="Arial" w:cs="Arial"/>
          <w:sz w:val="20"/>
          <w:szCs w:val="20"/>
        </w:rPr>
        <w:t xml:space="preserve"> </w:t>
      </w:r>
      <w:proofErr w:type="spellStart"/>
      <w:r w:rsidRPr="00600E08">
        <w:rPr>
          <w:rFonts w:ascii="Arial" w:hAnsi="Arial" w:cs="Arial"/>
          <w:sz w:val="20"/>
          <w:szCs w:val="20"/>
        </w:rPr>
        <w:t>they</w:t>
      </w:r>
      <w:proofErr w:type="spellEnd"/>
      <w:r w:rsidRPr="00600E08">
        <w:rPr>
          <w:rFonts w:ascii="Arial" w:hAnsi="Arial" w:cs="Arial"/>
          <w:sz w:val="20"/>
          <w:szCs w:val="20"/>
        </w:rPr>
        <w:t xml:space="preserve"> </w:t>
      </w:r>
      <w:proofErr w:type="spellStart"/>
      <w:r w:rsidRPr="00600E08">
        <w:rPr>
          <w:rFonts w:ascii="Arial" w:hAnsi="Arial" w:cs="Arial"/>
          <w:sz w:val="20"/>
          <w:szCs w:val="20"/>
        </w:rPr>
        <w:t>exhibit</w:t>
      </w:r>
      <w:proofErr w:type="spellEnd"/>
      <w:r w:rsidRPr="00600E08">
        <w:rPr>
          <w:rFonts w:ascii="Arial" w:hAnsi="Arial" w:cs="Arial"/>
          <w:sz w:val="20"/>
          <w:szCs w:val="20"/>
        </w:rPr>
        <w:t xml:space="preserve"> </w:t>
      </w:r>
      <w:proofErr w:type="spellStart"/>
      <w:r w:rsidRPr="00600E08">
        <w:rPr>
          <w:rFonts w:ascii="Arial" w:hAnsi="Arial" w:cs="Arial"/>
          <w:sz w:val="20"/>
          <w:szCs w:val="20"/>
        </w:rPr>
        <w:t>diuretic</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w:t>
      </w:r>
      <w:proofErr w:type="spellStart"/>
      <w:r w:rsidRPr="00600E08">
        <w:rPr>
          <w:rFonts w:ascii="Arial" w:hAnsi="Arial" w:cs="Arial"/>
          <w:sz w:val="20"/>
          <w:szCs w:val="20"/>
        </w:rPr>
        <w:t>Bong-Kyun</w:t>
      </w:r>
      <w:proofErr w:type="spellEnd"/>
      <w:r w:rsidRPr="00600E08">
        <w:rPr>
          <w:rFonts w:ascii="Arial" w:hAnsi="Arial" w:cs="Arial"/>
          <w:sz w:val="20"/>
          <w:szCs w:val="20"/>
        </w:rPr>
        <w:t xml:space="preserve"> et al., 2021). </w:t>
      </w:r>
      <w:proofErr w:type="spellStart"/>
      <w:r w:rsidRPr="00600E08">
        <w:rPr>
          <w:rFonts w:ascii="Arial" w:hAnsi="Arial" w:cs="Arial"/>
          <w:sz w:val="20"/>
          <w:szCs w:val="20"/>
        </w:rPr>
        <w:t>They</w:t>
      </w:r>
      <w:proofErr w:type="spellEnd"/>
      <w:r w:rsidRPr="00600E08">
        <w:rPr>
          <w:rFonts w:ascii="Arial" w:hAnsi="Arial" w:cs="Arial"/>
          <w:sz w:val="20"/>
          <w:szCs w:val="20"/>
        </w:rPr>
        <w:t xml:space="preserve"> are </w:t>
      </w:r>
      <w:proofErr w:type="spellStart"/>
      <w:r w:rsidRPr="00600E08">
        <w:rPr>
          <w:rFonts w:ascii="Arial" w:hAnsi="Arial" w:cs="Arial"/>
          <w:sz w:val="20"/>
          <w:szCs w:val="20"/>
        </w:rPr>
        <w:t>natural</w:t>
      </w:r>
      <w:proofErr w:type="spellEnd"/>
      <w:r w:rsidRPr="00600E08">
        <w:rPr>
          <w:rFonts w:ascii="Arial" w:hAnsi="Arial" w:cs="Arial"/>
          <w:sz w:val="20"/>
          <w:szCs w:val="20"/>
        </w:rPr>
        <w:t xml:space="preserve"> compounds </w:t>
      </w:r>
      <w:proofErr w:type="spellStart"/>
      <w:r w:rsidRPr="00600E08">
        <w:rPr>
          <w:rFonts w:ascii="Arial" w:hAnsi="Arial" w:cs="Arial"/>
          <w:sz w:val="20"/>
          <w:szCs w:val="20"/>
        </w:rPr>
        <w:t>widely</w:t>
      </w:r>
      <w:proofErr w:type="spellEnd"/>
      <w:r w:rsidRPr="00600E08">
        <w:rPr>
          <w:rFonts w:ascii="Arial" w:hAnsi="Arial" w:cs="Arial"/>
          <w:sz w:val="20"/>
          <w:szCs w:val="20"/>
        </w:rPr>
        <w:t xml:space="preserve"> </w:t>
      </w:r>
      <w:proofErr w:type="spellStart"/>
      <w:r w:rsidRPr="00600E08">
        <w:rPr>
          <w:rFonts w:ascii="Arial" w:hAnsi="Arial" w:cs="Arial"/>
          <w:sz w:val="20"/>
          <w:szCs w:val="20"/>
        </w:rPr>
        <w:t>distributed</w:t>
      </w:r>
      <w:proofErr w:type="spellEnd"/>
      <w:r w:rsidRPr="00600E08">
        <w:rPr>
          <w:rFonts w:ascii="Arial" w:hAnsi="Arial" w:cs="Arial"/>
          <w:sz w:val="20"/>
          <w:szCs w:val="20"/>
        </w:rPr>
        <w:t xml:space="preserve"> in the plant </w:t>
      </w:r>
      <w:proofErr w:type="spellStart"/>
      <w:r w:rsidRPr="00600E08">
        <w:rPr>
          <w:rFonts w:ascii="Arial" w:hAnsi="Arial" w:cs="Arial"/>
          <w:sz w:val="20"/>
          <w:szCs w:val="20"/>
        </w:rPr>
        <w:t>kingdom</w:t>
      </w:r>
      <w:proofErr w:type="spellEnd"/>
      <w:r w:rsidRPr="00600E08">
        <w:rPr>
          <w:rFonts w:ascii="Arial" w:hAnsi="Arial" w:cs="Arial"/>
          <w:sz w:val="20"/>
          <w:szCs w:val="20"/>
        </w:rPr>
        <w:t xml:space="preserve">. </w:t>
      </w:r>
      <w:proofErr w:type="spellStart"/>
      <w:r w:rsidRPr="00600E08">
        <w:rPr>
          <w:rFonts w:ascii="Arial" w:hAnsi="Arial" w:cs="Arial"/>
          <w:sz w:val="20"/>
          <w:szCs w:val="20"/>
        </w:rPr>
        <w:t>Their</w:t>
      </w:r>
      <w:proofErr w:type="spellEnd"/>
      <w:r w:rsidRPr="00600E08">
        <w:rPr>
          <w:rFonts w:ascii="Arial" w:hAnsi="Arial" w:cs="Arial"/>
          <w:sz w:val="20"/>
          <w:szCs w:val="20"/>
        </w:rPr>
        <w:t xml:space="preserve"> </w:t>
      </w:r>
      <w:proofErr w:type="spellStart"/>
      <w:r w:rsidRPr="00600E08">
        <w:rPr>
          <w:rFonts w:ascii="Arial" w:hAnsi="Arial" w:cs="Arial"/>
          <w:sz w:val="20"/>
          <w:szCs w:val="20"/>
        </w:rPr>
        <w:t>role</w:t>
      </w:r>
      <w:proofErr w:type="spellEnd"/>
      <w:r w:rsidRPr="00600E08">
        <w:rPr>
          <w:rFonts w:ascii="Arial" w:hAnsi="Arial" w:cs="Arial"/>
          <w:sz w:val="20"/>
          <w:szCs w:val="20"/>
        </w:rPr>
        <w:t xml:space="preserve"> as </w:t>
      </w:r>
      <w:proofErr w:type="spellStart"/>
      <w:r w:rsidRPr="00600E08">
        <w:rPr>
          <w:rFonts w:ascii="Arial" w:hAnsi="Arial" w:cs="Arial"/>
          <w:sz w:val="20"/>
          <w:szCs w:val="20"/>
        </w:rPr>
        <w:t>natural</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antioxidants</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due to </w:t>
      </w:r>
      <w:proofErr w:type="spellStart"/>
      <w:r w:rsidRPr="00600E08">
        <w:rPr>
          <w:rFonts w:ascii="Arial" w:hAnsi="Arial" w:cs="Arial"/>
          <w:sz w:val="20"/>
          <w:szCs w:val="20"/>
        </w:rPr>
        <w:t>their</w:t>
      </w:r>
      <w:proofErr w:type="spellEnd"/>
      <w:r w:rsidRPr="00600E08">
        <w:rPr>
          <w:rFonts w:ascii="Arial" w:hAnsi="Arial" w:cs="Arial"/>
          <w:sz w:val="20"/>
          <w:szCs w:val="20"/>
        </w:rPr>
        <w:t xml:space="preserve"> redox </w:t>
      </w:r>
      <w:proofErr w:type="spellStart"/>
      <w:r w:rsidRPr="00600E08">
        <w:rPr>
          <w:rFonts w:ascii="Arial" w:hAnsi="Arial" w:cs="Arial"/>
          <w:sz w:val="20"/>
          <w:szCs w:val="20"/>
        </w:rPr>
        <w:t>properties</w:t>
      </w:r>
      <w:proofErr w:type="spellEnd"/>
      <w:r w:rsidRPr="00600E08">
        <w:rPr>
          <w:rFonts w:ascii="Arial" w:hAnsi="Arial" w:cs="Arial"/>
          <w:sz w:val="20"/>
          <w:szCs w:val="20"/>
        </w:rPr>
        <w:t xml:space="preserve"> </w:t>
      </w:r>
      <w:proofErr w:type="spellStart"/>
      <w:r w:rsidRPr="00600E08">
        <w:rPr>
          <w:rFonts w:ascii="Arial" w:hAnsi="Arial" w:cs="Arial"/>
          <w:sz w:val="20"/>
          <w:szCs w:val="20"/>
        </w:rPr>
        <w:t>which</w:t>
      </w:r>
      <w:proofErr w:type="spellEnd"/>
      <w:r w:rsidRPr="00600E08">
        <w:rPr>
          <w:rFonts w:ascii="Arial" w:hAnsi="Arial" w:cs="Arial"/>
          <w:sz w:val="20"/>
          <w:szCs w:val="20"/>
        </w:rPr>
        <w:t xml:space="preserve"> </w:t>
      </w:r>
      <w:proofErr w:type="spellStart"/>
      <w:r w:rsidRPr="00600E08">
        <w:rPr>
          <w:rFonts w:ascii="Arial" w:hAnsi="Arial" w:cs="Arial"/>
          <w:sz w:val="20"/>
          <w:szCs w:val="20"/>
        </w:rPr>
        <w:t>allow</w:t>
      </w:r>
      <w:proofErr w:type="spellEnd"/>
      <w:r w:rsidRPr="00600E08">
        <w:rPr>
          <w:rFonts w:ascii="Arial" w:hAnsi="Arial" w:cs="Arial"/>
          <w:sz w:val="20"/>
          <w:szCs w:val="20"/>
        </w:rPr>
        <w:t xml:space="preserve"> </w:t>
      </w:r>
      <w:proofErr w:type="spellStart"/>
      <w:r w:rsidRPr="00600E08">
        <w:rPr>
          <w:rFonts w:ascii="Arial" w:hAnsi="Arial" w:cs="Arial"/>
          <w:sz w:val="20"/>
          <w:szCs w:val="20"/>
        </w:rPr>
        <w:t>them</w:t>
      </w:r>
      <w:proofErr w:type="spellEnd"/>
      <w:r w:rsidRPr="00600E08">
        <w:rPr>
          <w:rFonts w:ascii="Arial" w:hAnsi="Arial" w:cs="Arial"/>
          <w:sz w:val="20"/>
          <w:szCs w:val="20"/>
        </w:rPr>
        <w:t xml:space="preserve"> to </w:t>
      </w:r>
      <w:proofErr w:type="spellStart"/>
      <w:r w:rsidRPr="00600E08">
        <w:rPr>
          <w:rFonts w:ascii="Arial" w:hAnsi="Arial" w:cs="Arial"/>
          <w:sz w:val="20"/>
          <w:szCs w:val="20"/>
        </w:rPr>
        <w:t>act</w:t>
      </w:r>
      <w:proofErr w:type="spellEnd"/>
      <w:r w:rsidRPr="00600E08">
        <w:rPr>
          <w:rFonts w:ascii="Arial" w:hAnsi="Arial" w:cs="Arial"/>
          <w:sz w:val="20"/>
          <w:szCs w:val="20"/>
        </w:rPr>
        <w:t xml:space="preserve"> </w:t>
      </w:r>
      <w:proofErr w:type="spellStart"/>
      <w:r w:rsidRPr="00600E08">
        <w:rPr>
          <w:rFonts w:ascii="Arial" w:hAnsi="Arial" w:cs="Arial"/>
          <w:sz w:val="20"/>
          <w:szCs w:val="20"/>
        </w:rPr>
        <w:t>either</w:t>
      </w:r>
      <w:proofErr w:type="spellEnd"/>
      <w:r w:rsidRPr="00600E08">
        <w:rPr>
          <w:rFonts w:ascii="Arial" w:hAnsi="Arial" w:cs="Arial"/>
          <w:sz w:val="20"/>
          <w:szCs w:val="20"/>
        </w:rPr>
        <w:t xml:space="preserve"> as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agents (</w:t>
      </w:r>
      <w:proofErr w:type="spellStart"/>
      <w:r w:rsidRPr="00600E08">
        <w:rPr>
          <w:rFonts w:ascii="Arial" w:hAnsi="Arial" w:cs="Arial"/>
          <w:sz w:val="20"/>
          <w:szCs w:val="20"/>
        </w:rPr>
        <w:t>hydrogen</w:t>
      </w:r>
      <w:proofErr w:type="spellEnd"/>
      <w:r w:rsidRPr="00600E08">
        <w:rPr>
          <w:rFonts w:ascii="Arial" w:hAnsi="Arial" w:cs="Arial"/>
          <w:sz w:val="20"/>
          <w:szCs w:val="20"/>
        </w:rPr>
        <w:t xml:space="preserve"> </w:t>
      </w:r>
      <w:proofErr w:type="spellStart"/>
      <w:r w:rsidRPr="00600E08">
        <w:rPr>
          <w:rFonts w:ascii="Arial" w:hAnsi="Arial" w:cs="Arial"/>
          <w:sz w:val="20"/>
          <w:szCs w:val="20"/>
        </w:rPr>
        <w:t>donors</w:t>
      </w:r>
      <w:proofErr w:type="spellEnd"/>
      <w:r w:rsidRPr="00600E08">
        <w:rPr>
          <w:rFonts w:ascii="Arial" w:hAnsi="Arial" w:cs="Arial"/>
          <w:sz w:val="20"/>
          <w:szCs w:val="20"/>
        </w:rPr>
        <w:t xml:space="preserve">), singlet </w:t>
      </w:r>
      <w:proofErr w:type="spellStart"/>
      <w:r w:rsidRPr="00600E08">
        <w:rPr>
          <w:rFonts w:ascii="Arial" w:hAnsi="Arial" w:cs="Arial"/>
          <w:sz w:val="20"/>
          <w:szCs w:val="20"/>
        </w:rPr>
        <w:t>oxygen</w:t>
      </w:r>
      <w:proofErr w:type="spellEnd"/>
      <w:r w:rsidRPr="00600E08">
        <w:rPr>
          <w:rFonts w:ascii="Arial" w:hAnsi="Arial" w:cs="Arial"/>
          <w:sz w:val="20"/>
          <w:szCs w:val="20"/>
        </w:rPr>
        <w:t xml:space="preserve"> </w:t>
      </w:r>
      <w:proofErr w:type="spellStart"/>
      <w:r w:rsidRPr="00600E08">
        <w:rPr>
          <w:rFonts w:ascii="Arial" w:hAnsi="Arial" w:cs="Arial"/>
          <w:sz w:val="20"/>
          <w:szCs w:val="20"/>
        </w:rPr>
        <w:t>scave</w:t>
      </w:r>
      <w:r w:rsidR="00383B04" w:rsidRPr="00600E08">
        <w:rPr>
          <w:rFonts w:ascii="Arial" w:hAnsi="Arial" w:cs="Arial"/>
          <w:sz w:val="20"/>
          <w:szCs w:val="20"/>
        </w:rPr>
        <w:t>ngers</w:t>
      </w:r>
      <w:proofErr w:type="spellEnd"/>
      <w:r w:rsidR="00383B04" w:rsidRPr="00600E08">
        <w:rPr>
          <w:rFonts w:ascii="Arial" w:hAnsi="Arial" w:cs="Arial"/>
          <w:sz w:val="20"/>
          <w:szCs w:val="20"/>
        </w:rPr>
        <w:t xml:space="preserve"> or </w:t>
      </w:r>
      <w:proofErr w:type="spellStart"/>
      <w:r w:rsidR="00383B04" w:rsidRPr="00600E08">
        <w:rPr>
          <w:rFonts w:ascii="Arial" w:hAnsi="Arial" w:cs="Arial"/>
          <w:sz w:val="20"/>
          <w:szCs w:val="20"/>
        </w:rPr>
        <w:t>metal</w:t>
      </w:r>
      <w:proofErr w:type="spellEnd"/>
      <w:r w:rsidR="00383B04" w:rsidRPr="00600E08">
        <w:rPr>
          <w:rFonts w:ascii="Arial" w:hAnsi="Arial" w:cs="Arial"/>
          <w:sz w:val="20"/>
          <w:szCs w:val="20"/>
        </w:rPr>
        <w:t xml:space="preserve"> </w:t>
      </w:r>
      <w:proofErr w:type="spellStart"/>
      <w:r w:rsidR="00383B04" w:rsidRPr="00600E08">
        <w:rPr>
          <w:rFonts w:ascii="Arial" w:hAnsi="Arial" w:cs="Arial"/>
          <w:sz w:val="20"/>
          <w:szCs w:val="20"/>
        </w:rPr>
        <w:t>chelators</w:t>
      </w:r>
      <w:proofErr w:type="spellEnd"/>
      <w:r w:rsidR="00383B04" w:rsidRPr="00600E08">
        <w:rPr>
          <w:rFonts w:ascii="Arial" w:hAnsi="Arial" w:cs="Arial"/>
          <w:sz w:val="20"/>
          <w:szCs w:val="20"/>
        </w:rPr>
        <w:t xml:space="preserve"> (</w:t>
      </w:r>
      <w:proofErr w:type="spellStart"/>
      <w:r w:rsidR="00383B04" w:rsidRPr="00600E08">
        <w:rPr>
          <w:rFonts w:ascii="Arial" w:hAnsi="Arial" w:cs="Arial"/>
          <w:sz w:val="20"/>
          <w:szCs w:val="20"/>
        </w:rPr>
        <w:t>Njoya</w:t>
      </w:r>
      <w:proofErr w:type="spellEnd"/>
      <w:r w:rsidRPr="00600E08">
        <w:rPr>
          <w:rFonts w:ascii="Arial" w:hAnsi="Arial" w:cs="Arial"/>
          <w:sz w:val="20"/>
          <w:szCs w:val="20"/>
        </w:rPr>
        <w:t xml:space="preserve"> et al., 2021).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are </w:t>
      </w:r>
      <w:proofErr w:type="spellStart"/>
      <w:r w:rsidRPr="00600E08">
        <w:rPr>
          <w:rFonts w:ascii="Arial" w:hAnsi="Arial" w:cs="Arial"/>
          <w:sz w:val="20"/>
          <w:szCs w:val="20"/>
        </w:rPr>
        <w:t>renowned</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antioxidants</w:t>
      </w:r>
      <w:proofErr w:type="spellEnd"/>
      <w:r w:rsidRPr="00600E08">
        <w:rPr>
          <w:rFonts w:ascii="Arial" w:hAnsi="Arial" w:cs="Arial"/>
          <w:sz w:val="20"/>
          <w:szCs w:val="20"/>
        </w:rPr>
        <w:t xml:space="preserve"> par excellence (Tao et al., 2023). The </w:t>
      </w:r>
      <w:proofErr w:type="spellStart"/>
      <w:r w:rsidRPr="00600E08">
        <w:rPr>
          <w:rFonts w:ascii="Arial" w:hAnsi="Arial" w:cs="Arial"/>
          <w:sz w:val="20"/>
          <w:szCs w:val="20"/>
        </w:rPr>
        <w:t>observed</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w:t>
      </w:r>
      <w:proofErr w:type="spellStart"/>
      <w:r w:rsidRPr="00600E08">
        <w:rPr>
          <w:rFonts w:ascii="Arial" w:hAnsi="Arial" w:cs="Arial"/>
          <w:sz w:val="20"/>
          <w:szCs w:val="20"/>
        </w:rPr>
        <w:t>potential</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all the more relevant as </w:t>
      </w:r>
      <w:proofErr w:type="spellStart"/>
      <w:r w:rsidRPr="00600E08">
        <w:rPr>
          <w:rFonts w:ascii="Arial" w:hAnsi="Arial" w:cs="Arial"/>
          <w:sz w:val="20"/>
          <w:szCs w:val="20"/>
        </w:rPr>
        <w:t>it</w:t>
      </w:r>
      <w:proofErr w:type="spellEnd"/>
      <w:r w:rsidRPr="00600E08">
        <w:rPr>
          <w:rFonts w:ascii="Arial" w:hAnsi="Arial" w:cs="Arial"/>
          <w:sz w:val="20"/>
          <w:szCs w:val="20"/>
        </w:rPr>
        <w:t xml:space="preserve"> </w:t>
      </w:r>
      <w:proofErr w:type="spellStart"/>
      <w:r w:rsidRPr="00600E08">
        <w:rPr>
          <w:rFonts w:ascii="Arial" w:hAnsi="Arial" w:cs="Arial"/>
          <w:sz w:val="20"/>
          <w:szCs w:val="20"/>
        </w:rPr>
        <w:t>is</w:t>
      </w:r>
      <w:proofErr w:type="spellEnd"/>
      <w:r w:rsidRPr="00600E08">
        <w:rPr>
          <w:rFonts w:ascii="Arial" w:hAnsi="Arial" w:cs="Arial"/>
          <w:sz w:val="20"/>
          <w:szCs w:val="20"/>
        </w:rPr>
        <w:t xml:space="preserve"> close, </w:t>
      </w:r>
      <w:proofErr w:type="spellStart"/>
      <w:r w:rsidRPr="00600E08">
        <w:rPr>
          <w:rFonts w:ascii="Arial" w:hAnsi="Arial" w:cs="Arial"/>
          <w:sz w:val="20"/>
          <w:szCs w:val="20"/>
        </w:rPr>
        <w:t>although</w:t>
      </w:r>
      <w:proofErr w:type="spellEnd"/>
      <w:r w:rsidRPr="00600E08">
        <w:rPr>
          <w:rFonts w:ascii="Arial" w:hAnsi="Arial" w:cs="Arial"/>
          <w:sz w:val="20"/>
          <w:szCs w:val="20"/>
        </w:rPr>
        <w:t xml:space="preserve"> </w:t>
      </w:r>
      <w:proofErr w:type="spellStart"/>
      <w:r w:rsidRPr="00600E08">
        <w:rPr>
          <w:rFonts w:ascii="Arial" w:hAnsi="Arial" w:cs="Arial"/>
          <w:sz w:val="20"/>
          <w:szCs w:val="20"/>
        </w:rPr>
        <w:t>less</w:t>
      </w:r>
      <w:proofErr w:type="spellEnd"/>
      <w:r w:rsidRPr="00600E08">
        <w:rPr>
          <w:rFonts w:ascii="Arial" w:hAnsi="Arial" w:cs="Arial"/>
          <w:sz w:val="20"/>
          <w:szCs w:val="20"/>
        </w:rPr>
        <w:t xml:space="preserve"> </w:t>
      </w:r>
      <w:proofErr w:type="spellStart"/>
      <w:r w:rsidRPr="00600E08">
        <w:rPr>
          <w:rFonts w:ascii="Arial" w:hAnsi="Arial" w:cs="Arial"/>
          <w:sz w:val="20"/>
          <w:szCs w:val="20"/>
        </w:rPr>
        <w:t>powerful</w:t>
      </w:r>
      <w:proofErr w:type="spellEnd"/>
      <w:r w:rsidRPr="00600E08">
        <w:rPr>
          <w:rFonts w:ascii="Arial" w:hAnsi="Arial" w:cs="Arial"/>
          <w:sz w:val="20"/>
          <w:szCs w:val="20"/>
        </w:rPr>
        <w:t xml:space="preserve">, to standards </w:t>
      </w:r>
      <w:proofErr w:type="spellStart"/>
      <w:r w:rsidRPr="00600E08">
        <w:rPr>
          <w:rFonts w:ascii="Arial" w:hAnsi="Arial" w:cs="Arial"/>
          <w:sz w:val="20"/>
          <w:szCs w:val="20"/>
        </w:rPr>
        <w:t>such</w:t>
      </w:r>
      <w:proofErr w:type="spellEnd"/>
      <w:r w:rsidRPr="00600E08">
        <w:rPr>
          <w:rFonts w:ascii="Arial" w:hAnsi="Arial" w:cs="Arial"/>
          <w:sz w:val="20"/>
          <w:szCs w:val="20"/>
        </w:rPr>
        <w:t xml:space="preserve"> as </w:t>
      </w:r>
      <w:proofErr w:type="spellStart"/>
      <w:r w:rsidRPr="00600E08">
        <w:rPr>
          <w:rFonts w:ascii="Arial" w:hAnsi="Arial" w:cs="Arial"/>
          <w:sz w:val="20"/>
          <w:szCs w:val="20"/>
        </w:rPr>
        <w:t>ascorbic</w:t>
      </w:r>
      <w:proofErr w:type="spellEnd"/>
      <w:r w:rsidRPr="00600E08">
        <w:rPr>
          <w:rFonts w:ascii="Arial" w:hAnsi="Arial" w:cs="Arial"/>
          <w:sz w:val="20"/>
          <w:szCs w:val="20"/>
        </w:rPr>
        <w:t xml:space="preserve"> </w:t>
      </w:r>
      <w:proofErr w:type="spellStart"/>
      <w:r w:rsidRPr="00600E08">
        <w:rPr>
          <w:rFonts w:ascii="Arial" w:hAnsi="Arial" w:cs="Arial"/>
          <w:sz w:val="20"/>
          <w:szCs w:val="20"/>
        </w:rPr>
        <w:t>acid</w:t>
      </w:r>
      <w:proofErr w:type="spellEnd"/>
      <w:r w:rsidRPr="00600E08">
        <w:rPr>
          <w:rFonts w:ascii="Arial" w:hAnsi="Arial" w:cs="Arial"/>
          <w:sz w:val="20"/>
          <w:szCs w:val="20"/>
        </w:rPr>
        <w:t xml:space="preserve"> (IC</w:t>
      </w:r>
      <w:r w:rsidRPr="00C64809">
        <w:rPr>
          <w:rFonts w:ascii="Arial" w:hAnsi="Arial" w:cs="Arial"/>
          <w:sz w:val="20"/>
          <w:szCs w:val="20"/>
          <w:vertAlign w:val="subscript"/>
        </w:rPr>
        <w:t>50</w:t>
      </w:r>
      <w:r w:rsidRPr="00600E08">
        <w:rPr>
          <w:rFonts w:ascii="Arial" w:hAnsi="Arial" w:cs="Arial"/>
          <w:sz w:val="20"/>
          <w:szCs w:val="20"/>
        </w:rPr>
        <w:t xml:space="preserve"> = 0.005 mg/</w:t>
      </w:r>
      <w:proofErr w:type="spellStart"/>
      <w:r w:rsidRPr="00600E08">
        <w:rPr>
          <w:rFonts w:ascii="Arial" w:hAnsi="Arial" w:cs="Arial"/>
          <w:sz w:val="20"/>
          <w:szCs w:val="20"/>
        </w:rPr>
        <w:t>mL</w:t>
      </w:r>
      <w:proofErr w:type="spellEnd"/>
      <w:r w:rsidRPr="00600E08">
        <w:rPr>
          <w:rFonts w:ascii="Arial" w:hAnsi="Arial" w:cs="Arial"/>
          <w:sz w:val="20"/>
          <w:szCs w:val="20"/>
        </w:rPr>
        <w:t>) and BHT (0.011 mg/</w:t>
      </w:r>
      <w:proofErr w:type="spellStart"/>
      <w:r w:rsidRPr="00600E08">
        <w:rPr>
          <w:rFonts w:ascii="Arial" w:hAnsi="Arial" w:cs="Arial"/>
          <w:sz w:val="20"/>
          <w:szCs w:val="20"/>
        </w:rPr>
        <w:t>mL</w:t>
      </w:r>
      <w:proofErr w:type="spellEnd"/>
      <w:r w:rsidRPr="00600E08">
        <w:rPr>
          <w:rFonts w:ascii="Arial" w:hAnsi="Arial" w:cs="Arial"/>
          <w:sz w:val="20"/>
          <w:szCs w:val="20"/>
        </w:rPr>
        <w:t xml:space="preserve">), </w:t>
      </w:r>
      <w:proofErr w:type="spellStart"/>
      <w:r w:rsidRPr="00600E08">
        <w:rPr>
          <w:rFonts w:ascii="Arial" w:hAnsi="Arial" w:cs="Arial"/>
          <w:sz w:val="20"/>
          <w:szCs w:val="20"/>
        </w:rPr>
        <w:t>confirming</w:t>
      </w:r>
      <w:proofErr w:type="spellEnd"/>
      <w:r w:rsidRPr="00600E08">
        <w:rPr>
          <w:rFonts w:ascii="Arial" w:hAnsi="Arial" w:cs="Arial"/>
          <w:sz w:val="20"/>
          <w:szCs w:val="20"/>
        </w:rPr>
        <w:t xml:space="preserve"> the </w:t>
      </w:r>
      <w:proofErr w:type="spellStart"/>
      <w:r w:rsidRPr="00600E08">
        <w:rPr>
          <w:rFonts w:ascii="Arial" w:hAnsi="Arial" w:cs="Arial"/>
          <w:sz w:val="20"/>
          <w:szCs w:val="20"/>
        </w:rPr>
        <w:t>results</w:t>
      </w:r>
      <w:proofErr w:type="spellEnd"/>
      <w:r w:rsidRPr="00600E08">
        <w:rPr>
          <w:rFonts w:ascii="Arial" w:hAnsi="Arial" w:cs="Arial"/>
          <w:sz w:val="20"/>
          <w:szCs w:val="20"/>
        </w:rPr>
        <w:t xml:space="preserve"> of </w:t>
      </w:r>
      <w:proofErr w:type="spellStart"/>
      <w:r w:rsidRPr="00600E08">
        <w:rPr>
          <w:rFonts w:ascii="Arial" w:hAnsi="Arial" w:cs="Arial"/>
          <w:sz w:val="20"/>
          <w:szCs w:val="20"/>
        </w:rPr>
        <w:t>Chabi</w:t>
      </w:r>
      <w:proofErr w:type="spellEnd"/>
      <w:r w:rsidRPr="00600E08">
        <w:rPr>
          <w:rFonts w:ascii="Arial" w:hAnsi="Arial" w:cs="Arial"/>
          <w:sz w:val="20"/>
          <w:szCs w:val="20"/>
        </w:rPr>
        <w:t xml:space="preserve"> et al., 2023 on an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same</w:t>
      </w:r>
      <w:proofErr w:type="spellEnd"/>
      <w:r w:rsidRPr="00600E08">
        <w:rPr>
          <w:rFonts w:ascii="Arial" w:hAnsi="Arial" w:cs="Arial"/>
          <w:sz w:val="20"/>
          <w:szCs w:val="20"/>
        </w:rPr>
        <w:t xml:space="preserve"> plant </w:t>
      </w:r>
      <w:proofErr w:type="spellStart"/>
      <w:r w:rsidRPr="00600E08">
        <w:rPr>
          <w:rFonts w:ascii="Arial" w:hAnsi="Arial" w:cs="Arial"/>
          <w:sz w:val="20"/>
          <w:szCs w:val="20"/>
        </w:rPr>
        <w:t>with</w:t>
      </w:r>
      <w:proofErr w:type="spellEnd"/>
      <w:r w:rsidRPr="00600E08">
        <w:rPr>
          <w:rFonts w:ascii="Arial" w:hAnsi="Arial" w:cs="Arial"/>
          <w:sz w:val="20"/>
          <w:szCs w:val="20"/>
        </w:rPr>
        <w:t xml:space="preserve"> an IC</w:t>
      </w:r>
      <w:r w:rsidRPr="00C64809">
        <w:rPr>
          <w:rFonts w:ascii="Arial" w:hAnsi="Arial" w:cs="Arial"/>
          <w:sz w:val="20"/>
          <w:szCs w:val="20"/>
          <w:vertAlign w:val="subscript"/>
        </w:rPr>
        <w:t>50</w:t>
      </w:r>
      <w:r w:rsidRPr="00600E08">
        <w:rPr>
          <w:rFonts w:ascii="Arial" w:hAnsi="Arial" w:cs="Arial"/>
          <w:sz w:val="20"/>
          <w:szCs w:val="20"/>
        </w:rPr>
        <w:t xml:space="preserve"> of 0.299 mg/</w:t>
      </w:r>
      <w:proofErr w:type="spellStart"/>
      <w:r w:rsidRPr="00600E08">
        <w:rPr>
          <w:rFonts w:ascii="Arial" w:hAnsi="Arial" w:cs="Arial"/>
          <w:sz w:val="20"/>
          <w:szCs w:val="20"/>
        </w:rPr>
        <w:t>mL</w:t>
      </w:r>
      <w:proofErr w:type="spellEnd"/>
      <w:r w:rsidRPr="00600E08">
        <w:rPr>
          <w:rFonts w:ascii="Arial" w:hAnsi="Arial" w:cs="Arial"/>
          <w:sz w:val="20"/>
          <w:szCs w:val="20"/>
        </w:rPr>
        <w:t>.</w:t>
      </w:r>
    </w:p>
    <w:p w14:paraId="49D26E19"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lastRenderedPageBreak/>
        <w:t xml:space="preserve">In vitro </w:t>
      </w:r>
      <w:proofErr w:type="spellStart"/>
      <w:r w:rsidRPr="00600E08">
        <w:rPr>
          <w:rFonts w:ascii="Arial" w:hAnsi="Arial" w:cs="Arial"/>
          <w:sz w:val="20"/>
          <w:szCs w:val="20"/>
        </w:rPr>
        <w:t>evaluation</w:t>
      </w:r>
      <w:proofErr w:type="spellEnd"/>
      <w:r w:rsidRPr="00600E08">
        <w:rPr>
          <w:rFonts w:ascii="Arial" w:hAnsi="Arial" w:cs="Arial"/>
          <w:sz w:val="20"/>
          <w:szCs w:val="20"/>
        </w:rPr>
        <w:t xml:space="preserve"> of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w:t>
      </w:r>
      <w:proofErr w:type="spellStart"/>
      <w:r w:rsidRPr="00600E08">
        <w:rPr>
          <w:rFonts w:ascii="Arial" w:hAnsi="Arial" w:cs="Arial"/>
          <w:sz w:val="20"/>
          <w:szCs w:val="20"/>
        </w:rPr>
        <w:t>based</w:t>
      </w:r>
      <w:proofErr w:type="spellEnd"/>
      <w:r w:rsidRPr="00600E08">
        <w:rPr>
          <w:rFonts w:ascii="Arial" w:hAnsi="Arial" w:cs="Arial"/>
          <w:sz w:val="20"/>
          <w:szCs w:val="20"/>
        </w:rPr>
        <w:t xml:space="preserve"> on the inhibition of </w:t>
      </w:r>
      <w:proofErr w:type="spellStart"/>
      <w:r w:rsidRPr="00600E08">
        <w:rPr>
          <w:rFonts w:ascii="Arial" w:hAnsi="Arial" w:cs="Arial"/>
          <w:sz w:val="20"/>
          <w:szCs w:val="20"/>
        </w:rPr>
        <w:t>ovalbumin</w:t>
      </w:r>
      <w:proofErr w:type="spellEnd"/>
      <w:r w:rsidRPr="00600E08">
        <w:rPr>
          <w:rFonts w:ascii="Arial" w:hAnsi="Arial" w:cs="Arial"/>
          <w:sz w:val="20"/>
          <w:szCs w:val="20"/>
        </w:rPr>
        <w:t xml:space="preserve"> </w:t>
      </w:r>
      <w:proofErr w:type="spellStart"/>
      <w:r w:rsidRPr="00600E08">
        <w:rPr>
          <w:rFonts w:ascii="Arial" w:hAnsi="Arial" w:cs="Arial"/>
          <w:sz w:val="20"/>
          <w:szCs w:val="20"/>
        </w:rPr>
        <w:t>denaturation</w:t>
      </w:r>
      <w:proofErr w:type="spellEnd"/>
      <w:r w:rsidRPr="00600E08">
        <w:rPr>
          <w:rFonts w:ascii="Arial" w:hAnsi="Arial" w:cs="Arial"/>
          <w:sz w:val="20"/>
          <w:szCs w:val="20"/>
        </w:rPr>
        <w:t xml:space="preserve">, shows </w:t>
      </w:r>
      <w:proofErr w:type="spellStart"/>
      <w:r w:rsidRPr="00600E08">
        <w:rPr>
          <w:rFonts w:ascii="Arial" w:hAnsi="Arial" w:cs="Arial"/>
          <w:sz w:val="20"/>
          <w:szCs w:val="20"/>
        </w:rPr>
        <w:t>that</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exerts</w:t>
      </w:r>
      <w:proofErr w:type="spellEnd"/>
      <w:r w:rsidRPr="00600E08">
        <w:rPr>
          <w:rFonts w:ascii="Arial" w:hAnsi="Arial" w:cs="Arial"/>
          <w:sz w:val="20"/>
          <w:szCs w:val="20"/>
        </w:rPr>
        <w:t xml:space="preserve"> a </w:t>
      </w:r>
      <w:proofErr w:type="spellStart"/>
      <w:r w:rsidRPr="00600E08">
        <w:rPr>
          <w:rFonts w:ascii="Arial" w:hAnsi="Arial" w:cs="Arial"/>
          <w:sz w:val="20"/>
          <w:szCs w:val="20"/>
        </w:rPr>
        <w:t>potent</w:t>
      </w:r>
      <w:proofErr w:type="spellEnd"/>
      <w:r w:rsidRPr="00600E08">
        <w:rPr>
          <w:rFonts w:ascii="Arial" w:hAnsi="Arial" w:cs="Arial"/>
          <w:sz w:val="20"/>
          <w:szCs w:val="20"/>
        </w:rPr>
        <w:t xml:space="preserve"> </w:t>
      </w:r>
      <w:proofErr w:type="spellStart"/>
      <w:r w:rsidRPr="00600E08">
        <w:rPr>
          <w:rFonts w:ascii="Arial" w:hAnsi="Arial" w:cs="Arial"/>
          <w:sz w:val="20"/>
          <w:szCs w:val="20"/>
        </w:rPr>
        <w:t>inhibitory</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w:t>
      </w:r>
      <w:proofErr w:type="spellEnd"/>
      <w:r w:rsidRPr="00600E08">
        <w:rPr>
          <w:rFonts w:ascii="Arial" w:hAnsi="Arial" w:cs="Arial"/>
          <w:sz w:val="20"/>
          <w:szCs w:val="20"/>
        </w:rPr>
        <w:t xml:space="preserve"> (IC50 = 0.94 mg/</w:t>
      </w:r>
      <w:proofErr w:type="spellStart"/>
      <w:r w:rsidRPr="00600E08">
        <w:rPr>
          <w:rFonts w:ascii="Arial" w:hAnsi="Arial" w:cs="Arial"/>
          <w:sz w:val="20"/>
          <w:szCs w:val="20"/>
        </w:rPr>
        <w:t>mL</w:t>
      </w:r>
      <w:proofErr w:type="spellEnd"/>
      <w:r w:rsidRPr="00600E08">
        <w:rPr>
          <w:rFonts w:ascii="Arial" w:hAnsi="Arial" w:cs="Arial"/>
          <w:sz w:val="20"/>
          <w:szCs w:val="20"/>
        </w:rPr>
        <w:t xml:space="preserve">), </w:t>
      </w:r>
      <w:proofErr w:type="spellStart"/>
      <w:r w:rsidRPr="00600E08">
        <w:rPr>
          <w:rFonts w:ascii="Arial" w:hAnsi="Arial" w:cs="Arial"/>
          <w:sz w:val="20"/>
          <w:szCs w:val="20"/>
        </w:rPr>
        <w:t>lower</w:t>
      </w:r>
      <w:proofErr w:type="spellEnd"/>
      <w:r w:rsidRPr="00600E08">
        <w:rPr>
          <w:rFonts w:ascii="Arial" w:hAnsi="Arial" w:cs="Arial"/>
          <w:sz w:val="20"/>
          <w:szCs w:val="20"/>
        </w:rPr>
        <w:t xml:space="preserve"> </w:t>
      </w:r>
      <w:proofErr w:type="spellStart"/>
      <w:r w:rsidRPr="00600E08">
        <w:rPr>
          <w:rFonts w:ascii="Arial" w:hAnsi="Arial" w:cs="Arial"/>
          <w:sz w:val="20"/>
          <w:szCs w:val="20"/>
        </w:rPr>
        <w:t>than</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of </w:t>
      </w:r>
      <w:proofErr w:type="spellStart"/>
      <w:r w:rsidRPr="00600E08">
        <w:rPr>
          <w:rFonts w:ascii="Arial" w:hAnsi="Arial" w:cs="Arial"/>
          <w:sz w:val="20"/>
          <w:szCs w:val="20"/>
        </w:rPr>
        <w:t>diclofenac</w:t>
      </w:r>
      <w:proofErr w:type="spellEnd"/>
      <w:r w:rsidRPr="00600E08">
        <w:rPr>
          <w:rFonts w:ascii="Arial" w:hAnsi="Arial" w:cs="Arial"/>
          <w:sz w:val="20"/>
          <w:szCs w:val="20"/>
        </w:rPr>
        <w:t xml:space="preserve"> sodium (5.2 mg/</w:t>
      </w:r>
      <w:proofErr w:type="spellStart"/>
      <w:r w:rsidRPr="00600E08">
        <w:rPr>
          <w:rFonts w:ascii="Arial" w:hAnsi="Arial" w:cs="Arial"/>
          <w:sz w:val="20"/>
          <w:szCs w:val="20"/>
        </w:rPr>
        <w:t>mL</w:t>
      </w:r>
      <w:proofErr w:type="spellEnd"/>
      <w:r w:rsidRPr="00600E08">
        <w:rPr>
          <w:rFonts w:ascii="Arial" w:hAnsi="Arial" w:cs="Arial"/>
          <w:sz w:val="20"/>
          <w:szCs w:val="20"/>
        </w:rPr>
        <w:t xml:space="preserve">), </w:t>
      </w:r>
      <w:proofErr w:type="spellStart"/>
      <w:r w:rsidRPr="00600E08">
        <w:rPr>
          <w:rFonts w:ascii="Arial" w:hAnsi="Arial" w:cs="Arial"/>
          <w:sz w:val="20"/>
          <w:szCs w:val="20"/>
        </w:rPr>
        <w:t>indicating</w:t>
      </w:r>
      <w:proofErr w:type="spellEnd"/>
      <w:r w:rsidRPr="00600E08">
        <w:rPr>
          <w:rFonts w:ascii="Arial" w:hAnsi="Arial" w:cs="Arial"/>
          <w:sz w:val="20"/>
          <w:szCs w:val="20"/>
        </w:rPr>
        <w:t xml:space="preserve"> a </w:t>
      </w:r>
      <w:proofErr w:type="spellStart"/>
      <w:r w:rsidRPr="00600E08">
        <w:rPr>
          <w:rFonts w:ascii="Arial" w:hAnsi="Arial" w:cs="Arial"/>
          <w:sz w:val="20"/>
          <w:szCs w:val="20"/>
        </w:rPr>
        <w:t>superior</w:t>
      </w:r>
      <w:proofErr w:type="spellEnd"/>
      <w:r w:rsidRPr="00600E08">
        <w:rPr>
          <w:rFonts w:ascii="Arial" w:hAnsi="Arial" w:cs="Arial"/>
          <w:sz w:val="20"/>
          <w:szCs w:val="20"/>
        </w:rPr>
        <w:t xml:space="preserve"> </w:t>
      </w:r>
      <w:proofErr w:type="spellStart"/>
      <w:r w:rsidRPr="00600E08">
        <w:rPr>
          <w:rFonts w:ascii="Arial" w:hAnsi="Arial" w:cs="Arial"/>
          <w:sz w:val="20"/>
          <w:szCs w:val="20"/>
        </w:rPr>
        <w:t>efficacy</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extract</w:t>
      </w:r>
      <w:proofErr w:type="spellEnd"/>
      <w:r w:rsidRPr="00600E08">
        <w:rPr>
          <w:rFonts w:ascii="Arial" w:hAnsi="Arial" w:cs="Arial"/>
          <w:sz w:val="20"/>
          <w:szCs w:val="20"/>
        </w:rPr>
        <w:t>.</w:t>
      </w:r>
    </w:p>
    <w:p w14:paraId="28D69BCF" w14:textId="182020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This observation </w:t>
      </w:r>
      <w:proofErr w:type="spellStart"/>
      <w:r w:rsidRPr="00600E08">
        <w:rPr>
          <w:rFonts w:ascii="Arial" w:hAnsi="Arial" w:cs="Arial"/>
          <w:sz w:val="20"/>
          <w:szCs w:val="20"/>
        </w:rPr>
        <w:t>could</w:t>
      </w:r>
      <w:proofErr w:type="spellEnd"/>
      <w:r w:rsidRPr="00600E08">
        <w:rPr>
          <w:rFonts w:ascii="Arial" w:hAnsi="Arial" w:cs="Arial"/>
          <w:sz w:val="20"/>
          <w:szCs w:val="20"/>
        </w:rPr>
        <w:t xml:space="preserve"> </w:t>
      </w:r>
      <w:proofErr w:type="spellStart"/>
      <w:r w:rsidRPr="00600E08">
        <w:rPr>
          <w:rFonts w:ascii="Arial" w:hAnsi="Arial" w:cs="Arial"/>
          <w:sz w:val="20"/>
          <w:szCs w:val="20"/>
        </w:rPr>
        <w:t>be</w:t>
      </w:r>
      <w:proofErr w:type="spellEnd"/>
      <w:r w:rsidRPr="00600E08">
        <w:rPr>
          <w:rFonts w:ascii="Arial" w:hAnsi="Arial" w:cs="Arial"/>
          <w:sz w:val="20"/>
          <w:szCs w:val="20"/>
        </w:rPr>
        <w:t xml:space="preserve"> </w:t>
      </w:r>
      <w:proofErr w:type="spellStart"/>
      <w:r w:rsidRPr="00600E08">
        <w:rPr>
          <w:rFonts w:ascii="Arial" w:hAnsi="Arial" w:cs="Arial"/>
          <w:sz w:val="20"/>
          <w:szCs w:val="20"/>
        </w:rPr>
        <w:t>explained</w:t>
      </w:r>
      <w:proofErr w:type="spellEnd"/>
      <w:r w:rsidRPr="00600E08">
        <w:rPr>
          <w:rFonts w:ascii="Arial" w:hAnsi="Arial" w:cs="Arial"/>
          <w:sz w:val="20"/>
          <w:szCs w:val="20"/>
        </w:rPr>
        <w:t xml:space="preserve"> by the </w:t>
      </w:r>
      <w:proofErr w:type="spellStart"/>
      <w:r w:rsidRPr="00600E08">
        <w:rPr>
          <w:rFonts w:ascii="Arial" w:hAnsi="Arial" w:cs="Arial"/>
          <w:sz w:val="20"/>
          <w:szCs w:val="20"/>
        </w:rPr>
        <w:t>synergy</w:t>
      </w:r>
      <w:proofErr w:type="spellEnd"/>
      <w:r w:rsidRPr="00600E08">
        <w:rPr>
          <w:rFonts w:ascii="Arial" w:hAnsi="Arial" w:cs="Arial"/>
          <w:sz w:val="20"/>
          <w:szCs w:val="20"/>
        </w:rPr>
        <w:t xml:space="preserve"> </w:t>
      </w:r>
      <w:proofErr w:type="spellStart"/>
      <w:r w:rsidRPr="00600E08">
        <w:rPr>
          <w:rFonts w:ascii="Arial" w:hAnsi="Arial" w:cs="Arial"/>
          <w:sz w:val="20"/>
          <w:szCs w:val="20"/>
        </w:rPr>
        <w:t>between</w:t>
      </w:r>
      <w:proofErr w:type="spellEnd"/>
      <w:r w:rsidRPr="00600E08">
        <w:rPr>
          <w:rFonts w:ascii="Arial" w:hAnsi="Arial" w:cs="Arial"/>
          <w:sz w:val="20"/>
          <w:szCs w:val="20"/>
        </w:rPr>
        <w:t xml:space="preserve">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w:t>
      </w:r>
      <w:proofErr w:type="spellStart"/>
      <w:r w:rsidRPr="00600E08">
        <w:rPr>
          <w:rFonts w:ascii="Arial" w:hAnsi="Arial" w:cs="Arial"/>
          <w:sz w:val="20"/>
          <w:szCs w:val="20"/>
        </w:rPr>
        <w:t>condensed</w:t>
      </w:r>
      <w:proofErr w:type="spellEnd"/>
      <w:r w:rsidRPr="00600E08">
        <w:rPr>
          <w:rFonts w:ascii="Arial" w:hAnsi="Arial" w:cs="Arial"/>
          <w:sz w:val="20"/>
          <w:szCs w:val="20"/>
        </w:rPr>
        <w:t xml:space="preserve"> tannins, and </w:t>
      </w:r>
      <w:proofErr w:type="spellStart"/>
      <w:r w:rsidRPr="00600E08">
        <w:rPr>
          <w:rFonts w:ascii="Arial" w:hAnsi="Arial" w:cs="Arial"/>
          <w:sz w:val="20"/>
          <w:szCs w:val="20"/>
        </w:rPr>
        <w:t>phenolic</w:t>
      </w:r>
      <w:proofErr w:type="spellEnd"/>
      <w:r w:rsidRPr="00600E08">
        <w:rPr>
          <w:rFonts w:ascii="Arial" w:hAnsi="Arial" w:cs="Arial"/>
          <w:sz w:val="20"/>
          <w:szCs w:val="20"/>
        </w:rPr>
        <w:t xml:space="preserve"> compounds, </w:t>
      </w:r>
      <w:proofErr w:type="spellStart"/>
      <w:r w:rsidRPr="00600E08">
        <w:rPr>
          <w:rFonts w:ascii="Arial" w:hAnsi="Arial" w:cs="Arial"/>
          <w:sz w:val="20"/>
          <w:szCs w:val="20"/>
        </w:rPr>
        <w:t>known</w:t>
      </w:r>
      <w:proofErr w:type="spellEnd"/>
      <w:r w:rsidRPr="00600E08">
        <w:rPr>
          <w:rFonts w:ascii="Arial" w:hAnsi="Arial" w:cs="Arial"/>
          <w:sz w:val="20"/>
          <w:szCs w:val="20"/>
        </w:rPr>
        <w:t xml:space="preserve"> to </w:t>
      </w:r>
      <w:proofErr w:type="spellStart"/>
      <w:r w:rsidRPr="00600E08">
        <w:rPr>
          <w:rFonts w:ascii="Arial" w:hAnsi="Arial" w:cs="Arial"/>
          <w:sz w:val="20"/>
          <w:szCs w:val="20"/>
        </w:rPr>
        <w:t>inhibit</w:t>
      </w:r>
      <w:proofErr w:type="spellEnd"/>
      <w:r w:rsidRPr="00600E08">
        <w:rPr>
          <w:rFonts w:ascii="Arial" w:hAnsi="Arial" w:cs="Arial"/>
          <w:sz w:val="20"/>
          <w:szCs w:val="20"/>
        </w:rPr>
        <w:t xml:space="preserve"> </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pathways</w:t>
      </w:r>
      <w:proofErr w:type="spellEnd"/>
      <w:r w:rsidRPr="00600E08">
        <w:rPr>
          <w:rFonts w:ascii="Arial" w:hAnsi="Arial" w:cs="Arial"/>
          <w:sz w:val="20"/>
          <w:szCs w:val="20"/>
        </w:rPr>
        <w:t xml:space="preserve"> </w:t>
      </w:r>
      <w:proofErr w:type="spellStart"/>
      <w:r w:rsidRPr="00600E08">
        <w:rPr>
          <w:rFonts w:ascii="Arial" w:hAnsi="Arial" w:cs="Arial"/>
          <w:sz w:val="20"/>
          <w:szCs w:val="20"/>
        </w:rPr>
        <w:t>such</w:t>
      </w:r>
      <w:proofErr w:type="spellEnd"/>
      <w:r w:rsidRPr="00600E08">
        <w:rPr>
          <w:rFonts w:ascii="Arial" w:hAnsi="Arial" w:cs="Arial"/>
          <w:sz w:val="20"/>
          <w:szCs w:val="20"/>
        </w:rPr>
        <w:t xml:space="preserve"> as NF-</w:t>
      </w:r>
      <w:proofErr w:type="spellStart"/>
      <w:r w:rsidRPr="00600E08">
        <w:rPr>
          <w:rFonts w:ascii="Arial" w:hAnsi="Arial" w:cs="Arial"/>
          <w:sz w:val="20"/>
          <w:szCs w:val="20"/>
        </w:rPr>
        <w:t>κB</w:t>
      </w:r>
      <w:proofErr w:type="spellEnd"/>
      <w:r w:rsidRPr="00600E08">
        <w:rPr>
          <w:rFonts w:ascii="Arial" w:hAnsi="Arial" w:cs="Arial"/>
          <w:sz w:val="20"/>
          <w:szCs w:val="20"/>
        </w:rPr>
        <w:t xml:space="preserve"> and </w:t>
      </w:r>
      <w:proofErr w:type="spellStart"/>
      <w:r w:rsidRPr="00600E08">
        <w:rPr>
          <w:rFonts w:ascii="Arial" w:hAnsi="Arial" w:cs="Arial"/>
          <w:sz w:val="20"/>
          <w:szCs w:val="20"/>
        </w:rPr>
        <w:t>cyclooxygenase</w:t>
      </w:r>
      <w:proofErr w:type="spellEnd"/>
      <w:r w:rsidRPr="00600E08">
        <w:rPr>
          <w:rFonts w:ascii="Arial" w:hAnsi="Arial" w:cs="Arial"/>
          <w:sz w:val="20"/>
          <w:szCs w:val="20"/>
        </w:rPr>
        <w:t xml:space="preserve"> (COX) enzymes, as </w:t>
      </w:r>
      <w:proofErr w:type="spellStart"/>
      <w:r w:rsidRPr="00600E08">
        <w:rPr>
          <w:rFonts w:ascii="Arial" w:hAnsi="Arial" w:cs="Arial"/>
          <w:sz w:val="20"/>
          <w:szCs w:val="20"/>
        </w:rPr>
        <w:t>demonstrated</w:t>
      </w:r>
      <w:proofErr w:type="spellEnd"/>
      <w:r w:rsidRPr="00600E08">
        <w:rPr>
          <w:rFonts w:ascii="Arial" w:hAnsi="Arial" w:cs="Arial"/>
          <w:sz w:val="20"/>
          <w:szCs w:val="20"/>
        </w:rPr>
        <w:t xml:space="preserve"> by </w:t>
      </w:r>
      <w:proofErr w:type="spellStart"/>
      <w:r w:rsidRPr="00600E08">
        <w:rPr>
          <w:rFonts w:ascii="Arial" w:hAnsi="Arial" w:cs="Arial"/>
          <w:sz w:val="20"/>
          <w:szCs w:val="20"/>
        </w:rPr>
        <w:t>Bisht</w:t>
      </w:r>
      <w:proofErr w:type="spellEnd"/>
      <w:r w:rsidRPr="00600E08">
        <w:rPr>
          <w:rFonts w:ascii="Arial" w:hAnsi="Arial" w:cs="Arial"/>
          <w:sz w:val="20"/>
          <w:szCs w:val="20"/>
        </w:rPr>
        <w:t xml:space="preserve"> et al., </w:t>
      </w:r>
      <w:r w:rsidR="00C64809">
        <w:rPr>
          <w:rFonts w:ascii="Arial" w:hAnsi="Arial" w:cs="Arial"/>
          <w:sz w:val="20"/>
          <w:szCs w:val="20"/>
        </w:rPr>
        <w:t>(</w:t>
      </w:r>
      <w:r w:rsidRPr="00600E08">
        <w:rPr>
          <w:rFonts w:ascii="Arial" w:hAnsi="Arial" w:cs="Arial"/>
          <w:sz w:val="20"/>
          <w:szCs w:val="20"/>
        </w:rPr>
        <w:t>2020</w:t>
      </w:r>
      <w:r w:rsidR="00C64809">
        <w:rPr>
          <w:rFonts w:ascii="Arial" w:hAnsi="Arial" w:cs="Arial"/>
          <w:sz w:val="20"/>
          <w:szCs w:val="20"/>
        </w:rPr>
        <w:t>)</w:t>
      </w:r>
      <w:r w:rsidRPr="00600E08">
        <w:rPr>
          <w:rFonts w:ascii="Arial" w:hAnsi="Arial" w:cs="Arial"/>
          <w:sz w:val="20"/>
          <w:szCs w:val="20"/>
        </w:rPr>
        <w:t xml:space="preserve"> and Wang et al., </w:t>
      </w:r>
      <w:r w:rsidR="00C64809">
        <w:rPr>
          <w:rFonts w:ascii="Arial" w:hAnsi="Arial" w:cs="Arial"/>
          <w:sz w:val="20"/>
          <w:szCs w:val="20"/>
        </w:rPr>
        <w:t>(</w:t>
      </w:r>
      <w:r w:rsidRPr="00600E08">
        <w:rPr>
          <w:rFonts w:ascii="Arial" w:hAnsi="Arial" w:cs="Arial"/>
          <w:sz w:val="20"/>
          <w:szCs w:val="20"/>
        </w:rPr>
        <w:t>2022</w:t>
      </w:r>
      <w:r w:rsidR="00C64809">
        <w:rPr>
          <w:rFonts w:ascii="Arial" w:hAnsi="Arial" w:cs="Arial"/>
          <w:sz w:val="20"/>
          <w:szCs w:val="20"/>
        </w:rPr>
        <w:t>)</w:t>
      </w:r>
      <w:r w:rsidRPr="00600E08">
        <w:rPr>
          <w:rFonts w:ascii="Arial" w:hAnsi="Arial" w:cs="Arial"/>
          <w:sz w:val="20"/>
          <w:szCs w:val="20"/>
        </w:rPr>
        <w:t xml:space="preserve">. In </w:t>
      </w:r>
      <w:proofErr w:type="spellStart"/>
      <w:r w:rsidRPr="00600E08">
        <w:rPr>
          <w:rFonts w:ascii="Arial" w:hAnsi="Arial" w:cs="Arial"/>
          <w:sz w:val="20"/>
          <w:szCs w:val="20"/>
        </w:rPr>
        <w:t>particular</w:t>
      </w:r>
      <w:proofErr w:type="spellEnd"/>
      <w:r w:rsidRPr="00600E08">
        <w:rPr>
          <w:rFonts w:ascii="Arial" w:hAnsi="Arial" w:cs="Arial"/>
          <w:sz w:val="20"/>
          <w:szCs w:val="20"/>
        </w:rPr>
        <w:t xml:space="preserve">,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w:t>
      </w:r>
      <w:proofErr w:type="spellStart"/>
      <w:r w:rsidRPr="00600E08">
        <w:rPr>
          <w:rFonts w:ascii="Arial" w:hAnsi="Arial" w:cs="Arial"/>
          <w:sz w:val="20"/>
          <w:szCs w:val="20"/>
        </w:rPr>
        <w:t>interfere</w:t>
      </w:r>
      <w:proofErr w:type="spellEnd"/>
      <w:r w:rsidRPr="00600E08">
        <w:rPr>
          <w:rFonts w:ascii="Arial" w:hAnsi="Arial" w:cs="Arial"/>
          <w:sz w:val="20"/>
          <w:szCs w:val="20"/>
        </w:rPr>
        <w:t xml:space="preserve"> </w:t>
      </w:r>
      <w:proofErr w:type="spellStart"/>
      <w:r w:rsidRPr="00600E08">
        <w:rPr>
          <w:rFonts w:ascii="Arial" w:hAnsi="Arial" w:cs="Arial"/>
          <w:sz w:val="20"/>
          <w:szCs w:val="20"/>
        </w:rPr>
        <w:t>with</w:t>
      </w:r>
      <w:proofErr w:type="spellEnd"/>
      <w:r w:rsidRPr="00600E08">
        <w:rPr>
          <w:rFonts w:ascii="Arial" w:hAnsi="Arial" w:cs="Arial"/>
          <w:sz w:val="20"/>
          <w:szCs w:val="20"/>
        </w:rPr>
        <w:t xml:space="preserve"> the production of pro-</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cytokines </w:t>
      </w:r>
      <w:proofErr w:type="spellStart"/>
      <w:r w:rsidRPr="00600E08">
        <w:rPr>
          <w:rFonts w:ascii="Arial" w:hAnsi="Arial" w:cs="Arial"/>
          <w:sz w:val="20"/>
          <w:szCs w:val="20"/>
        </w:rPr>
        <w:t>such</w:t>
      </w:r>
      <w:proofErr w:type="spellEnd"/>
      <w:r w:rsidRPr="00600E08">
        <w:rPr>
          <w:rFonts w:ascii="Arial" w:hAnsi="Arial" w:cs="Arial"/>
          <w:sz w:val="20"/>
          <w:szCs w:val="20"/>
        </w:rPr>
        <w:t xml:space="preserve"> as TNF-α and IL-6, </w:t>
      </w:r>
      <w:proofErr w:type="spellStart"/>
      <w:r w:rsidRPr="00600E08">
        <w:rPr>
          <w:rFonts w:ascii="Arial" w:hAnsi="Arial" w:cs="Arial"/>
          <w:sz w:val="20"/>
          <w:szCs w:val="20"/>
        </w:rPr>
        <w:t>thereby</w:t>
      </w:r>
      <w:proofErr w:type="spellEnd"/>
      <w:r w:rsidRPr="00600E08">
        <w:rPr>
          <w:rFonts w:ascii="Arial" w:hAnsi="Arial" w:cs="Arial"/>
          <w:sz w:val="20"/>
          <w:szCs w:val="20"/>
        </w:rPr>
        <w:t xml:space="preserve"> </w:t>
      </w:r>
      <w:proofErr w:type="spellStart"/>
      <w:r w:rsidRPr="00600E08">
        <w:rPr>
          <w:rFonts w:ascii="Arial" w:hAnsi="Arial" w:cs="Arial"/>
          <w:sz w:val="20"/>
          <w:szCs w:val="20"/>
        </w:rPr>
        <w:t>reducing</w:t>
      </w:r>
      <w:proofErr w:type="spellEnd"/>
      <w:r w:rsidRPr="00600E08">
        <w:rPr>
          <w:rFonts w:ascii="Arial" w:hAnsi="Arial" w:cs="Arial"/>
          <w:sz w:val="20"/>
          <w:szCs w:val="20"/>
        </w:rPr>
        <w:t xml:space="preserve"> </w:t>
      </w:r>
      <w:proofErr w:type="spellStart"/>
      <w:r w:rsidRPr="00600E08">
        <w:rPr>
          <w:rFonts w:ascii="Arial" w:hAnsi="Arial" w:cs="Arial"/>
          <w:sz w:val="20"/>
          <w:szCs w:val="20"/>
        </w:rPr>
        <w:t>systemic</w:t>
      </w:r>
      <w:proofErr w:type="spellEnd"/>
      <w:r w:rsidRPr="00600E08">
        <w:rPr>
          <w:rFonts w:ascii="Arial" w:hAnsi="Arial" w:cs="Arial"/>
          <w:sz w:val="20"/>
          <w:szCs w:val="20"/>
        </w:rPr>
        <w:t xml:space="preserve"> inflammation. The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of </w:t>
      </w:r>
      <w:r w:rsidRPr="00600E08">
        <w:rPr>
          <w:rFonts w:ascii="Arial" w:hAnsi="Arial" w:cs="Arial"/>
          <w:i/>
          <w:sz w:val="20"/>
          <w:szCs w:val="20"/>
        </w:rPr>
        <w:t xml:space="preserve">S.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w:t>
      </w:r>
      <w:proofErr w:type="spellStart"/>
      <w:r w:rsidRPr="00600E08">
        <w:rPr>
          <w:rFonts w:ascii="Arial" w:hAnsi="Arial" w:cs="Arial"/>
          <w:sz w:val="20"/>
          <w:szCs w:val="20"/>
        </w:rPr>
        <w:t>induced</w:t>
      </w:r>
      <w:proofErr w:type="spellEnd"/>
      <w:r w:rsidRPr="00600E08">
        <w:rPr>
          <w:rFonts w:ascii="Arial" w:hAnsi="Arial" w:cs="Arial"/>
          <w:sz w:val="20"/>
          <w:szCs w:val="20"/>
        </w:rPr>
        <w:t xml:space="preserve"> </w:t>
      </w:r>
      <w:proofErr w:type="spellStart"/>
      <w:r w:rsidRPr="00600E08">
        <w:rPr>
          <w:rFonts w:ascii="Arial" w:hAnsi="Arial" w:cs="Arial"/>
          <w:sz w:val="20"/>
          <w:szCs w:val="20"/>
        </w:rPr>
        <w:t>a</w:t>
      </w:r>
      <w:proofErr w:type="spellEnd"/>
      <w:r w:rsidRPr="00600E08">
        <w:rPr>
          <w:rFonts w:ascii="Arial" w:hAnsi="Arial" w:cs="Arial"/>
          <w:sz w:val="20"/>
          <w:szCs w:val="20"/>
        </w:rPr>
        <w:t xml:space="preserve"> dose-</w:t>
      </w:r>
      <w:proofErr w:type="spellStart"/>
      <w:r w:rsidRPr="00600E08">
        <w:rPr>
          <w:rFonts w:ascii="Arial" w:hAnsi="Arial" w:cs="Arial"/>
          <w:sz w:val="20"/>
          <w:szCs w:val="20"/>
        </w:rPr>
        <w:t>dependent</w:t>
      </w:r>
      <w:proofErr w:type="spellEnd"/>
      <w:r w:rsidRPr="00600E08">
        <w:rPr>
          <w:rFonts w:ascii="Arial" w:hAnsi="Arial" w:cs="Arial"/>
          <w:sz w:val="20"/>
          <w:szCs w:val="20"/>
        </w:rPr>
        <w:t xml:space="preserve"> </w:t>
      </w:r>
      <w:proofErr w:type="spellStart"/>
      <w:r w:rsidRPr="00600E08">
        <w:rPr>
          <w:rFonts w:ascii="Arial" w:hAnsi="Arial" w:cs="Arial"/>
          <w:sz w:val="20"/>
          <w:szCs w:val="20"/>
        </w:rPr>
        <w:t>increase</w:t>
      </w:r>
      <w:proofErr w:type="spellEnd"/>
      <w:r w:rsidRPr="00600E08">
        <w:rPr>
          <w:rFonts w:ascii="Arial" w:hAnsi="Arial" w:cs="Arial"/>
          <w:sz w:val="20"/>
          <w:szCs w:val="20"/>
        </w:rPr>
        <w:t xml:space="preserve"> in urine volume, </w:t>
      </w:r>
      <w:proofErr w:type="spellStart"/>
      <w:r w:rsidRPr="00600E08">
        <w:rPr>
          <w:rFonts w:ascii="Arial" w:hAnsi="Arial" w:cs="Arial"/>
          <w:sz w:val="20"/>
          <w:szCs w:val="20"/>
        </w:rPr>
        <w:t>particularly</w:t>
      </w:r>
      <w:proofErr w:type="spellEnd"/>
      <w:r w:rsidRPr="00600E08">
        <w:rPr>
          <w:rFonts w:ascii="Arial" w:hAnsi="Arial" w:cs="Arial"/>
          <w:sz w:val="20"/>
          <w:szCs w:val="20"/>
        </w:rPr>
        <w:t xml:space="preserve"> </w:t>
      </w:r>
      <w:proofErr w:type="spellStart"/>
      <w:r w:rsidRPr="00600E08">
        <w:rPr>
          <w:rFonts w:ascii="Arial" w:hAnsi="Arial" w:cs="Arial"/>
          <w:sz w:val="20"/>
          <w:szCs w:val="20"/>
        </w:rPr>
        <w:t>marked</w:t>
      </w:r>
      <w:proofErr w:type="spellEnd"/>
      <w:r w:rsidRPr="00600E08">
        <w:rPr>
          <w:rFonts w:ascii="Arial" w:hAnsi="Arial" w:cs="Arial"/>
          <w:sz w:val="20"/>
          <w:szCs w:val="20"/>
        </w:rPr>
        <w:t xml:space="preserve"> at 300 mg/kg, </w:t>
      </w:r>
      <w:proofErr w:type="spellStart"/>
      <w:r w:rsidRPr="00600E08">
        <w:rPr>
          <w:rFonts w:ascii="Arial" w:hAnsi="Arial" w:cs="Arial"/>
          <w:sz w:val="20"/>
          <w:szCs w:val="20"/>
        </w:rPr>
        <w:t>with</w:t>
      </w:r>
      <w:proofErr w:type="spellEnd"/>
      <w:r w:rsidRPr="00600E08">
        <w:rPr>
          <w:rFonts w:ascii="Arial" w:hAnsi="Arial" w:cs="Arial"/>
          <w:sz w:val="20"/>
          <w:szCs w:val="20"/>
        </w:rPr>
        <w:t xml:space="preserve"> a </w:t>
      </w:r>
      <w:proofErr w:type="spellStart"/>
      <w:r w:rsidRPr="00600E08">
        <w:rPr>
          <w:rFonts w:ascii="Arial" w:hAnsi="Arial" w:cs="Arial"/>
          <w:sz w:val="20"/>
          <w:szCs w:val="20"/>
        </w:rPr>
        <w:t>prolonged</w:t>
      </w:r>
      <w:proofErr w:type="spellEnd"/>
      <w:r w:rsidRPr="00600E08">
        <w:rPr>
          <w:rFonts w:ascii="Arial" w:hAnsi="Arial" w:cs="Arial"/>
          <w:sz w:val="20"/>
          <w:szCs w:val="20"/>
        </w:rPr>
        <w:t xml:space="preserve"> action </w:t>
      </w:r>
      <w:proofErr w:type="spellStart"/>
      <w:r w:rsidRPr="00600E08">
        <w:rPr>
          <w:rFonts w:ascii="Arial" w:hAnsi="Arial" w:cs="Arial"/>
          <w:sz w:val="20"/>
          <w:szCs w:val="20"/>
        </w:rPr>
        <w:t>beyond</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of </w:t>
      </w:r>
      <w:proofErr w:type="spellStart"/>
      <w:r w:rsidRPr="00600E08">
        <w:rPr>
          <w:rFonts w:ascii="Arial" w:hAnsi="Arial" w:cs="Arial"/>
          <w:sz w:val="20"/>
          <w:szCs w:val="20"/>
        </w:rPr>
        <w:t>furosemide</w:t>
      </w:r>
      <w:proofErr w:type="spellEnd"/>
      <w:r w:rsidRPr="00600E08">
        <w:rPr>
          <w:rFonts w:ascii="Arial" w:hAnsi="Arial" w:cs="Arial"/>
          <w:sz w:val="20"/>
          <w:szCs w:val="20"/>
        </w:rPr>
        <w:t xml:space="preserve">, </w:t>
      </w:r>
      <w:proofErr w:type="spellStart"/>
      <w:r w:rsidRPr="00600E08">
        <w:rPr>
          <w:rFonts w:ascii="Arial" w:hAnsi="Arial" w:cs="Arial"/>
          <w:sz w:val="20"/>
          <w:szCs w:val="20"/>
        </w:rPr>
        <w:t>suggesting</w:t>
      </w:r>
      <w:proofErr w:type="spellEnd"/>
      <w:r w:rsidRPr="00600E08">
        <w:rPr>
          <w:rFonts w:ascii="Arial" w:hAnsi="Arial" w:cs="Arial"/>
          <w:sz w:val="20"/>
          <w:szCs w:val="20"/>
        </w:rPr>
        <w:t xml:space="preserve"> a </w:t>
      </w:r>
      <w:proofErr w:type="spellStart"/>
      <w:r w:rsidRPr="00600E08">
        <w:rPr>
          <w:rFonts w:ascii="Arial" w:hAnsi="Arial" w:cs="Arial"/>
          <w:sz w:val="20"/>
          <w:szCs w:val="20"/>
        </w:rPr>
        <w:t>different</w:t>
      </w:r>
      <w:proofErr w:type="spellEnd"/>
      <w:r w:rsidRPr="00600E08">
        <w:rPr>
          <w:rFonts w:ascii="Arial" w:hAnsi="Arial" w:cs="Arial"/>
          <w:sz w:val="20"/>
          <w:szCs w:val="20"/>
        </w:rPr>
        <w:t xml:space="preserve"> </w:t>
      </w:r>
      <w:proofErr w:type="spellStart"/>
      <w:r w:rsidRPr="00600E08">
        <w:rPr>
          <w:rFonts w:ascii="Arial" w:hAnsi="Arial" w:cs="Arial"/>
          <w:sz w:val="20"/>
          <w:szCs w:val="20"/>
        </w:rPr>
        <w:t>mechanism</w:t>
      </w:r>
      <w:proofErr w:type="spellEnd"/>
      <w:r w:rsidRPr="00600E08">
        <w:rPr>
          <w:rFonts w:ascii="Arial" w:hAnsi="Arial" w:cs="Arial"/>
          <w:sz w:val="20"/>
          <w:szCs w:val="20"/>
        </w:rPr>
        <w:t xml:space="preserve"> of action. The </w:t>
      </w:r>
      <w:proofErr w:type="spellStart"/>
      <w:r w:rsidRPr="00600E08">
        <w:rPr>
          <w:rFonts w:ascii="Arial" w:hAnsi="Arial" w:cs="Arial"/>
          <w:sz w:val="20"/>
          <w:szCs w:val="20"/>
        </w:rPr>
        <w:t>increased</w:t>
      </w:r>
      <w:proofErr w:type="spellEnd"/>
      <w:r w:rsidRPr="00600E08">
        <w:rPr>
          <w:rFonts w:ascii="Arial" w:hAnsi="Arial" w:cs="Arial"/>
          <w:sz w:val="20"/>
          <w:szCs w:val="20"/>
        </w:rPr>
        <w:t xml:space="preserve"> </w:t>
      </w:r>
      <w:proofErr w:type="spellStart"/>
      <w:r w:rsidRPr="00600E08">
        <w:rPr>
          <w:rFonts w:ascii="Arial" w:hAnsi="Arial" w:cs="Arial"/>
          <w:sz w:val="20"/>
          <w:szCs w:val="20"/>
        </w:rPr>
        <w:t>urinary</w:t>
      </w:r>
      <w:proofErr w:type="spellEnd"/>
      <w:r w:rsidRPr="00600E08">
        <w:rPr>
          <w:rFonts w:ascii="Arial" w:hAnsi="Arial" w:cs="Arial"/>
          <w:sz w:val="20"/>
          <w:szCs w:val="20"/>
        </w:rPr>
        <w:t xml:space="preserve"> concentrations of Na</w:t>
      </w:r>
      <w:r w:rsidRPr="00600E08">
        <w:rPr>
          <w:rFonts w:ascii="Cambria Math" w:hAnsi="Cambria Math" w:cs="Cambria Math"/>
          <w:sz w:val="20"/>
          <w:szCs w:val="20"/>
        </w:rPr>
        <w:t>⁺</w:t>
      </w:r>
      <w:r w:rsidRPr="00600E08">
        <w:rPr>
          <w:rFonts w:ascii="Arial" w:hAnsi="Arial" w:cs="Arial"/>
          <w:sz w:val="20"/>
          <w:szCs w:val="20"/>
        </w:rPr>
        <w:t>, K</w:t>
      </w:r>
      <w:r w:rsidRPr="00600E08">
        <w:rPr>
          <w:rFonts w:ascii="Cambria Math" w:hAnsi="Cambria Math" w:cs="Cambria Math"/>
          <w:sz w:val="20"/>
          <w:szCs w:val="20"/>
        </w:rPr>
        <w:t>⁺</w:t>
      </w:r>
      <w:r w:rsidRPr="00600E08">
        <w:rPr>
          <w:rFonts w:ascii="Arial" w:hAnsi="Arial" w:cs="Arial"/>
          <w:sz w:val="20"/>
          <w:szCs w:val="20"/>
        </w:rPr>
        <w:t>, Cl</w:t>
      </w:r>
      <w:r w:rsidRPr="00600E08">
        <w:rPr>
          <w:rFonts w:ascii="Cambria Math" w:hAnsi="Cambria Math" w:cs="Cambria Math"/>
          <w:sz w:val="20"/>
          <w:szCs w:val="20"/>
        </w:rPr>
        <w:t>⁻</w:t>
      </w:r>
      <w:r w:rsidRPr="00600E08">
        <w:rPr>
          <w:rFonts w:ascii="Arial" w:hAnsi="Arial" w:cs="Arial"/>
          <w:sz w:val="20"/>
          <w:szCs w:val="20"/>
        </w:rPr>
        <w:t xml:space="preserve"> and Ca²</w:t>
      </w:r>
      <w:r w:rsidRPr="00600E08">
        <w:rPr>
          <w:rFonts w:ascii="Cambria Math" w:hAnsi="Cambria Math" w:cs="Cambria Math"/>
          <w:sz w:val="20"/>
          <w:szCs w:val="20"/>
        </w:rPr>
        <w:t>⁺</w:t>
      </w:r>
      <w:r w:rsidRPr="00600E08">
        <w:rPr>
          <w:rFonts w:ascii="Arial" w:hAnsi="Arial" w:cs="Arial"/>
          <w:sz w:val="20"/>
          <w:szCs w:val="20"/>
        </w:rPr>
        <w:t xml:space="preserve"> as </w:t>
      </w:r>
      <w:proofErr w:type="spellStart"/>
      <w:r w:rsidRPr="00600E08">
        <w:rPr>
          <w:rFonts w:ascii="Arial" w:hAnsi="Arial" w:cs="Arial"/>
          <w:sz w:val="20"/>
          <w:szCs w:val="20"/>
        </w:rPr>
        <w:t>well</w:t>
      </w:r>
      <w:proofErr w:type="spellEnd"/>
      <w:r w:rsidRPr="00600E08">
        <w:rPr>
          <w:rFonts w:ascii="Arial" w:hAnsi="Arial" w:cs="Arial"/>
          <w:sz w:val="20"/>
          <w:szCs w:val="20"/>
        </w:rPr>
        <w:t xml:space="preserve"> as the </w:t>
      </w:r>
      <w:proofErr w:type="spellStart"/>
      <w:r w:rsidRPr="00600E08">
        <w:rPr>
          <w:rFonts w:ascii="Arial" w:hAnsi="Arial" w:cs="Arial"/>
          <w:sz w:val="20"/>
          <w:szCs w:val="20"/>
        </w:rPr>
        <w:t>observed</w:t>
      </w:r>
      <w:proofErr w:type="spellEnd"/>
      <w:r w:rsidRPr="00600E08">
        <w:rPr>
          <w:rFonts w:ascii="Arial" w:hAnsi="Arial" w:cs="Arial"/>
          <w:sz w:val="20"/>
          <w:szCs w:val="20"/>
        </w:rPr>
        <w:t xml:space="preserve"> </w:t>
      </w:r>
      <w:proofErr w:type="spellStart"/>
      <w:r w:rsidRPr="00600E08">
        <w:rPr>
          <w:rFonts w:ascii="Arial" w:hAnsi="Arial" w:cs="Arial"/>
          <w:sz w:val="20"/>
          <w:szCs w:val="20"/>
        </w:rPr>
        <w:t>weight</w:t>
      </w:r>
      <w:proofErr w:type="spellEnd"/>
      <w:r w:rsidRPr="00600E08">
        <w:rPr>
          <w:rFonts w:ascii="Arial" w:hAnsi="Arial" w:cs="Arial"/>
          <w:sz w:val="20"/>
          <w:szCs w:val="20"/>
        </w:rPr>
        <w:t xml:space="preserve"> and </w:t>
      </w:r>
      <w:proofErr w:type="spellStart"/>
      <w:r w:rsidRPr="00600E08">
        <w:rPr>
          <w:rFonts w:ascii="Arial" w:hAnsi="Arial" w:cs="Arial"/>
          <w:sz w:val="20"/>
          <w:szCs w:val="20"/>
        </w:rPr>
        <w:t>biochemical</w:t>
      </w:r>
      <w:proofErr w:type="spellEnd"/>
      <w:r w:rsidRPr="00600E08">
        <w:rPr>
          <w:rFonts w:ascii="Arial" w:hAnsi="Arial" w:cs="Arial"/>
          <w:sz w:val="20"/>
          <w:szCs w:val="20"/>
        </w:rPr>
        <w:t xml:space="preserve"> </w:t>
      </w:r>
      <w:proofErr w:type="spellStart"/>
      <w:r w:rsidRPr="00600E08">
        <w:rPr>
          <w:rFonts w:ascii="Arial" w:hAnsi="Arial" w:cs="Arial"/>
          <w:sz w:val="20"/>
          <w:szCs w:val="20"/>
        </w:rPr>
        <w:t>stability</w:t>
      </w:r>
      <w:proofErr w:type="spellEnd"/>
      <w:r w:rsidRPr="00600E08">
        <w:rPr>
          <w:rFonts w:ascii="Arial" w:hAnsi="Arial" w:cs="Arial"/>
          <w:sz w:val="20"/>
          <w:szCs w:val="20"/>
        </w:rPr>
        <w:t xml:space="preserve"> support a </w:t>
      </w:r>
      <w:proofErr w:type="spellStart"/>
      <w:r w:rsidRPr="00600E08">
        <w:rPr>
          <w:rFonts w:ascii="Arial" w:hAnsi="Arial" w:cs="Arial"/>
          <w:sz w:val="20"/>
          <w:szCs w:val="20"/>
        </w:rPr>
        <w:t>physiological</w:t>
      </w:r>
      <w:proofErr w:type="spellEnd"/>
      <w:r w:rsidRPr="00600E08">
        <w:rPr>
          <w:rFonts w:ascii="Arial" w:hAnsi="Arial" w:cs="Arial"/>
          <w:sz w:val="20"/>
          <w:szCs w:val="20"/>
        </w:rPr>
        <w:t xml:space="preserve"> </w:t>
      </w:r>
      <w:proofErr w:type="spellStart"/>
      <w:r w:rsidRPr="00600E08">
        <w:rPr>
          <w:rFonts w:ascii="Arial" w:hAnsi="Arial" w:cs="Arial"/>
          <w:sz w:val="20"/>
          <w:szCs w:val="20"/>
        </w:rPr>
        <w:t>diuretic</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w:t>
      </w:r>
      <w:proofErr w:type="spellStart"/>
      <w:r w:rsidRPr="00600E08">
        <w:rPr>
          <w:rFonts w:ascii="Arial" w:hAnsi="Arial" w:cs="Arial"/>
          <w:sz w:val="20"/>
          <w:szCs w:val="20"/>
        </w:rPr>
        <w:t>without</w:t>
      </w:r>
      <w:proofErr w:type="spellEnd"/>
      <w:r w:rsidRPr="00600E08">
        <w:rPr>
          <w:rFonts w:ascii="Arial" w:hAnsi="Arial" w:cs="Arial"/>
          <w:sz w:val="20"/>
          <w:szCs w:val="20"/>
        </w:rPr>
        <w:t xml:space="preserve"> </w:t>
      </w:r>
      <w:proofErr w:type="spellStart"/>
      <w:r w:rsidRPr="00600E08">
        <w:rPr>
          <w:rFonts w:ascii="Arial" w:hAnsi="Arial" w:cs="Arial"/>
          <w:sz w:val="20"/>
          <w:szCs w:val="20"/>
        </w:rPr>
        <w:t>signs</w:t>
      </w:r>
      <w:proofErr w:type="spellEnd"/>
      <w:r w:rsidRPr="00600E08">
        <w:rPr>
          <w:rFonts w:ascii="Arial" w:hAnsi="Arial" w:cs="Arial"/>
          <w:sz w:val="20"/>
          <w:szCs w:val="20"/>
        </w:rPr>
        <w:t xml:space="preserve"> of acute </w:t>
      </w:r>
      <w:proofErr w:type="spellStart"/>
      <w:r w:rsidRPr="00600E08">
        <w:rPr>
          <w:rFonts w:ascii="Arial" w:hAnsi="Arial" w:cs="Arial"/>
          <w:sz w:val="20"/>
          <w:szCs w:val="20"/>
        </w:rPr>
        <w:t>toxicity</w:t>
      </w:r>
      <w:proofErr w:type="spellEnd"/>
      <w:r w:rsidR="00C64809" w:rsidRPr="00C64809">
        <w:t xml:space="preserve"> </w:t>
      </w:r>
      <w:r w:rsidR="00C64809" w:rsidRPr="00C64809">
        <w:rPr>
          <w:rFonts w:ascii="Arial" w:hAnsi="Arial" w:cs="Arial"/>
          <w:color w:val="FF0000"/>
          <w:sz w:val="20"/>
          <w:szCs w:val="20"/>
        </w:rPr>
        <w:t>Ellison</w:t>
      </w:r>
      <w:r w:rsidR="00C64809" w:rsidRPr="00C64809">
        <w:rPr>
          <w:color w:val="FF0000"/>
        </w:rPr>
        <w:t xml:space="preserve"> </w:t>
      </w:r>
      <w:r w:rsidR="00C64809" w:rsidRPr="00C64809">
        <w:rPr>
          <w:rFonts w:ascii="Arial" w:hAnsi="Arial" w:cs="Arial"/>
          <w:color w:val="FF0000"/>
          <w:sz w:val="20"/>
          <w:szCs w:val="20"/>
        </w:rPr>
        <w:t>et al (2020)</w:t>
      </w:r>
      <w:r w:rsidRPr="00C64809">
        <w:rPr>
          <w:rFonts w:ascii="Arial" w:hAnsi="Arial" w:cs="Arial"/>
          <w:color w:val="FF0000"/>
          <w:sz w:val="20"/>
          <w:szCs w:val="20"/>
        </w:rPr>
        <w:t>.</w:t>
      </w:r>
    </w:p>
    <w:p w14:paraId="4C242F29" w14:textId="10984AD2" w:rsidR="008D1AA8" w:rsidRPr="00600E08" w:rsidRDefault="008D1AA8" w:rsidP="008D1AA8">
      <w:pPr>
        <w:spacing w:after="0" w:line="360" w:lineRule="auto"/>
        <w:jc w:val="both"/>
        <w:rPr>
          <w:rFonts w:ascii="Arial" w:hAnsi="Arial" w:cs="Arial"/>
          <w:sz w:val="20"/>
          <w:szCs w:val="20"/>
        </w:rPr>
      </w:pPr>
      <w:proofErr w:type="spellStart"/>
      <w:r w:rsidRPr="00600E08">
        <w:rPr>
          <w:rFonts w:ascii="Arial" w:hAnsi="Arial" w:cs="Arial"/>
          <w:sz w:val="20"/>
          <w:szCs w:val="20"/>
        </w:rPr>
        <w:t>These</w:t>
      </w:r>
      <w:proofErr w:type="spellEnd"/>
      <w:r w:rsidRPr="00600E08">
        <w:rPr>
          <w:rFonts w:ascii="Arial" w:hAnsi="Arial" w:cs="Arial"/>
          <w:sz w:val="20"/>
          <w:szCs w:val="20"/>
        </w:rPr>
        <w:t xml:space="preserve"> </w:t>
      </w:r>
      <w:proofErr w:type="spellStart"/>
      <w:r w:rsidRPr="00600E08">
        <w:rPr>
          <w:rFonts w:ascii="Arial" w:hAnsi="Arial" w:cs="Arial"/>
          <w:sz w:val="20"/>
          <w:szCs w:val="20"/>
        </w:rPr>
        <w:t>results</w:t>
      </w:r>
      <w:proofErr w:type="spellEnd"/>
      <w:r w:rsidRPr="00600E08">
        <w:rPr>
          <w:rFonts w:ascii="Arial" w:hAnsi="Arial" w:cs="Arial"/>
          <w:sz w:val="20"/>
          <w:szCs w:val="20"/>
        </w:rPr>
        <w:t xml:space="preserve"> are comparable to </w:t>
      </w:r>
      <w:proofErr w:type="spellStart"/>
      <w:r w:rsidRPr="00600E08">
        <w:rPr>
          <w:rFonts w:ascii="Arial" w:hAnsi="Arial" w:cs="Arial"/>
          <w:sz w:val="20"/>
          <w:szCs w:val="20"/>
        </w:rPr>
        <w:t>those</w:t>
      </w:r>
      <w:proofErr w:type="spellEnd"/>
      <w:r w:rsidRPr="00600E08">
        <w:rPr>
          <w:rFonts w:ascii="Arial" w:hAnsi="Arial" w:cs="Arial"/>
          <w:sz w:val="20"/>
          <w:szCs w:val="20"/>
        </w:rPr>
        <w:t xml:space="preserve"> of Zerbo et al., </w:t>
      </w:r>
      <w:r w:rsidR="00C64809">
        <w:rPr>
          <w:rFonts w:ascii="Arial" w:hAnsi="Arial" w:cs="Arial"/>
          <w:sz w:val="20"/>
          <w:szCs w:val="20"/>
        </w:rPr>
        <w:t>(</w:t>
      </w:r>
      <w:r w:rsidRPr="00600E08">
        <w:rPr>
          <w:rFonts w:ascii="Arial" w:hAnsi="Arial" w:cs="Arial"/>
          <w:sz w:val="20"/>
          <w:szCs w:val="20"/>
        </w:rPr>
        <w:t>2020</w:t>
      </w:r>
      <w:proofErr w:type="gramStart"/>
      <w:r w:rsidR="00C64809">
        <w:rPr>
          <w:rFonts w:ascii="Arial" w:hAnsi="Arial" w:cs="Arial"/>
          <w:sz w:val="20"/>
          <w:szCs w:val="20"/>
        </w:rPr>
        <w:t xml:space="preserve">) </w:t>
      </w:r>
      <w:r w:rsidRPr="00600E08">
        <w:rPr>
          <w:rFonts w:ascii="Arial" w:hAnsi="Arial" w:cs="Arial"/>
          <w:sz w:val="20"/>
          <w:szCs w:val="20"/>
        </w:rPr>
        <w:t xml:space="preserve"> and</w:t>
      </w:r>
      <w:proofErr w:type="gramEnd"/>
      <w:r w:rsidRPr="00600E08">
        <w:rPr>
          <w:rFonts w:ascii="Arial" w:hAnsi="Arial" w:cs="Arial"/>
          <w:sz w:val="20"/>
          <w:szCs w:val="20"/>
        </w:rPr>
        <w:t xml:space="preserve"> </w:t>
      </w:r>
      <w:proofErr w:type="spellStart"/>
      <w:r w:rsidRPr="00600E08">
        <w:rPr>
          <w:rFonts w:ascii="Arial" w:hAnsi="Arial" w:cs="Arial"/>
          <w:sz w:val="20"/>
          <w:szCs w:val="20"/>
        </w:rPr>
        <w:t>Dossou-Yovo</w:t>
      </w:r>
      <w:proofErr w:type="spellEnd"/>
      <w:r w:rsidRPr="00600E08">
        <w:rPr>
          <w:rFonts w:ascii="Arial" w:hAnsi="Arial" w:cs="Arial"/>
          <w:sz w:val="20"/>
          <w:szCs w:val="20"/>
        </w:rPr>
        <w:t xml:space="preserve"> et al., </w:t>
      </w:r>
      <w:r w:rsidR="00C64809">
        <w:rPr>
          <w:rFonts w:ascii="Arial" w:hAnsi="Arial" w:cs="Arial"/>
          <w:sz w:val="20"/>
          <w:szCs w:val="20"/>
        </w:rPr>
        <w:t>(</w:t>
      </w:r>
      <w:r w:rsidRPr="00600E08">
        <w:rPr>
          <w:rFonts w:ascii="Arial" w:hAnsi="Arial" w:cs="Arial"/>
          <w:sz w:val="20"/>
          <w:szCs w:val="20"/>
        </w:rPr>
        <w:t>2023</w:t>
      </w:r>
      <w:r w:rsidR="00C64809">
        <w:rPr>
          <w:rFonts w:ascii="Arial" w:hAnsi="Arial" w:cs="Arial"/>
          <w:sz w:val="20"/>
          <w:szCs w:val="20"/>
        </w:rPr>
        <w:t>)</w:t>
      </w:r>
      <w:r w:rsidRPr="00600E08">
        <w:rPr>
          <w:rFonts w:ascii="Arial" w:hAnsi="Arial" w:cs="Arial"/>
          <w:sz w:val="20"/>
          <w:szCs w:val="20"/>
        </w:rPr>
        <w:t xml:space="preserve">, </w:t>
      </w:r>
      <w:proofErr w:type="spellStart"/>
      <w:r w:rsidRPr="00600E08">
        <w:rPr>
          <w:rFonts w:ascii="Arial" w:hAnsi="Arial" w:cs="Arial"/>
          <w:sz w:val="20"/>
          <w:szCs w:val="20"/>
        </w:rPr>
        <w:t>who</w:t>
      </w:r>
      <w:proofErr w:type="spellEnd"/>
      <w:r w:rsidRPr="00600E08">
        <w:rPr>
          <w:rFonts w:ascii="Arial" w:hAnsi="Arial" w:cs="Arial"/>
          <w:sz w:val="20"/>
          <w:szCs w:val="20"/>
        </w:rPr>
        <w:t xml:space="preserve"> </w:t>
      </w:r>
      <w:proofErr w:type="spellStart"/>
      <w:r w:rsidRPr="00600E08">
        <w:rPr>
          <w:rFonts w:ascii="Arial" w:hAnsi="Arial" w:cs="Arial"/>
          <w:sz w:val="20"/>
          <w:szCs w:val="20"/>
        </w:rPr>
        <w:t>also</w:t>
      </w:r>
      <w:proofErr w:type="spellEnd"/>
      <w:r w:rsidRPr="00600E08">
        <w:rPr>
          <w:rFonts w:ascii="Arial" w:hAnsi="Arial" w:cs="Arial"/>
          <w:sz w:val="20"/>
          <w:szCs w:val="20"/>
        </w:rPr>
        <w:t xml:space="preserve"> </w:t>
      </w:r>
      <w:proofErr w:type="spellStart"/>
      <w:r w:rsidRPr="00600E08">
        <w:rPr>
          <w:rFonts w:ascii="Arial" w:hAnsi="Arial" w:cs="Arial"/>
          <w:sz w:val="20"/>
          <w:szCs w:val="20"/>
        </w:rPr>
        <w:t>demonstrated</w:t>
      </w:r>
      <w:proofErr w:type="spellEnd"/>
      <w:r w:rsidRPr="00600E08">
        <w:rPr>
          <w:rFonts w:ascii="Arial" w:hAnsi="Arial" w:cs="Arial"/>
          <w:sz w:val="20"/>
          <w:szCs w:val="20"/>
        </w:rPr>
        <w:t xml:space="preserve"> the </w:t>
      </w:r>
      <w:proofErr w:type="spellStart"/>
      <w:r w:rsidRPr="00600E08">
        <w:rPr>
          <w:rFonts w:ascii="Arial" w:hAnsi="Arial" w:cs="Arial"/>
          <w:sz w:val="20"/>
          <w:szCs w:val="20"/>
        </w:rPr>
        <w:t>diuretic</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w:t>
      </w:r>
      <w:proofErr w:type="spellEnd"/>
      <w:r w:rsidRPr="00600E08">
        <w:rPr>
          <w:rFonts w:ascii="Arial" w:hAnsi="Arial" w:cs="Arial"/>
          <w:sz w:val="20"/>
          <w:szCs w:val="20"/>
        </w:rPr>
        <w:t xml:space="preserve"> of plants </w:t>
      </w:r>
      <w:proofErr w:type="spellStart"/>
      <w:r w:rsidRPr="00600E08">
        <w:rPr>
          <w:rFonts w:ascii="Arial" w:hAnsi="Arial" w:cs="Arial"/>
          <w:sz w:val="20"/>
          <w:szCs w:val="20"/>
        </w:rPr>
        <w:t>rich</w:t>
      </w:r>
      <w:proofErr w:type="spellEnd"/>
      <w:r w:rsidRPr="00600E08">
        <w:rPr>
          <w:rFonts w:ascii="Arial" w:hAnsi="Arial" w:cs="Arial"/>
          <w:sz w:val="20"/>
          <w:szCs w:val="20"/>
        </w:rPr>
        <w:t xml:space="preserve"> in </w:t>
      </w:r>
      <w:proofErr w:type="spellStart"/>
      <w:r w:rsidRPr="00600E08">
        <w:rPr>
          <w:rFonts w:ascii="Arial" w:hAnsi="Arial" w:cs="Arial"/>
          <w:sz w:val="20"/>
          <w:szCs w:val="20"/>
        </w:rPr>
        <w:t>polyphenols</w:t>
      </w:r>
      <w:proofErr w:type="spellEnd"/>
      <w:r w:rsidRPr="00600E08">
        <w:rPr>
          <w:rFonts w:ascii="Arial" w:hAnsi="Arial" w:cs="Arial"/>
          <w:sz w:val="20"/>
          <w:szCs w:val="20"/>
        </w:rPr>
        <w:t xml:space="preserve">, </w:t>
      </w:r>
      <w:proofErr w:type="spellStart"/>
      <w:r w:rsidRPr="00600E08">
        <w:rPr>
          <w:rFonts w:ascii="Arial" w:hAnsi="Arial" w:cs="Arial"/>
          <w:sz w:val="20"/>
          <w:szCs w:val="20"/>
        </w:rPr>
        <w:t>flavonoids</w:t>
      </w:r>
      <w:proofErr w:type="spellEnd"/>
      <w:r w:rsidRPr="00600E08">
        <w:rPr>
          <w:rFonts w:ascii="Arial" w:hAnsi="Arial" w:cs="Arial"/>
          <w:sz w:val="20"/>
          <w:szCs w:val="20"/>
        </w:rPr>
        <w:t xml:space="preserve"> and saponosides, by modulation of </w:t>
      </w:r>
      <w:proofErr w:type="spellStart"/>
      <w:r w:rsidRPr="00600E08">
        <w:rPr>
          <w:rFonts w:ascii="Arial" w:hAnsi="Arial" w:cs="Arial"/>
          <w:sz w:val="20"/>
          <w:szCs w:val="20"/>
        </w:rPr>
        <w:t>renal</w:t>
      </w:r>
      <w:proofErr w:type="spellEnd"/>
      <w:r w:rsidRPr="00600E08">
        <w:rPr>
          <w:rFonts w:ascii="Arial" w:hAnsi="Arial" w:cs="Arial"/>
          <w:sz w:val="20"/>
          <w:szCs w:val="20"/>
        </w:rPr>
        <w:t xml:space="preserve"> ion </w:t>
      </w:r>
      <w:proofErr w:type="spellStart"/>
      <w:r w:rsidRPr="00600E08">
        <w:rPr>
          <w:rFonts w:ascii="Arial" w:hAnsi="Arial" w:cs="Arial"/>
          <w:sz w:val="20"/>
          <w:szCs w:val="20"/>
        </w:rPr>
        <w:t>transporters</w:t>
      </w:r>
      <w:proofErr w:type="spellEnd"/>
      <w:r w:rsidRPr="00600E08">
        <w:rPr>
          <w:rFonts w:ascii="Arial" w:hAnsi="Arial" w:cs="Arial"/>
          <w:sz w:val="20"/>
          <w:szCs w:val="20"/>
        </w:rPr>
        <w:t xml:space="preserve">. The </w:t>
      </w:r>
      <w:proofErr w:type="spellStart"/>
      <w:r w:rsidRPr="00600E08">
        <w:rPr>
          <w:rFonts w:ascii="Arial" w:hAnsi="Arial" w:cs="Arial"/>
          <w:sz w:val="20"/>
          <w:szCs w:val="20"/>
        </w:rPr>
        <w:t>prolonged</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w:t>
      </w:r>
      <w:proofErr w:type="spellStart"/>
      <w:r w:rsidRPr="00600E08">
        <w:rPr>
          <w:rFonts w:ascii="Arial" w:hAnsi="Arial" w:cs="Arial"/>
          <w:sz w:val="20"/>
          <w:szCs w:val="20"/>
        </w:rPr>
        <w:t>observed</w:t>
      </w:r>
      <w:proofErr w:type="spellEnd"/>
      <w:r w:rsidRPr="00600E08">
        <w:rPr>
          <w:rFonts w:ascii="Arial" w:hAnsi="Arial" w:cs="Arial"/>
          <w:sz w:val="20"/>
          <w:szCs w:val="20"/>
        </w:rPr>
        <w:t xml:space="preserve"> </w:t>
      </w:r>
      <w:proofErr w:type="spellStart"/>
      <w:r w:rsidRPr="00600E08">
        <w:rPr>
          <w:rFonts w:ascii="Arial" w:hAnsi="Arial" w:cs="Arial"/>
          <w:sz w:val="20"/>
          <w:szCs w:val="20"/>
        </w:rPr>
        <w:t>could</w:t>
      </w:r>
      <w:proofErr w:type="spellEnd"/>
      <w:r w:rsidRPr="00600E08">
        <w:rPr>
          <w:rFonts w:ascii="Arial" w:hAnsi="Arial" w:cs="Arial"/>
          <w:sz w:val="20"/>
          <w:szCs w:val="20"/>
        </w:rPr>
        <w:t xml:space="preserve"> </w:t>
      </w:r>
      <w:proofErr w:type="spellStart"/>
      <w:r w:rsidRPr="00600E08">
        <w:rPr>
          <w:rFonts w:ascii="Arial" w:hAnsi="Arial" w:cs="Arial"/>
          <w:sz w:val="20"/>
          <w:szCs w:val="20"/>
        </w:rPr>
        <w:t>reflect</w:t>
      </w:r>
      <w:proofErr w:type="spellEnd"/>
      <w:r w:rsidRPr="00600E08">
        <w:rPr>
          <w:rFonts w:ascii="Arial" w:hAnsi="Arial" w:cs="Arial"/>
          <w:sz w:val="20"/>
          <w:szCs w:val="20"/>
        </w:rPr>
        <w:t xml:space="preserve"> an action on distal channels or hormonal </w:t>
      </w:r>
      <w:proofErr w:type="spellStart"/>
      <w:r w:rsidRPr="00600E08">
        <w:rPr>
          <w:rFonts w:ascii="Arial" w:hAnsi="Arial" w:cs="Arial"/>
          <w:sz w:val="20"/>
          <w:szCs w:val="20"/>
        </w:rPr>
        <w:t>regulation</w:t>
      </w:r>
      <w:proofErr w:type="spellEnd"/>
      <w:r w:rsidRPr="00600E08">
        <w:rPr>
          <w:rFonts w:ascii="Arial" w:hAnsi="Arial" w:cs="Arial"/>
          <w:sz w:val="20"/>
          <w:szCs w:val="20"/>
        </w:rPr>
        <w:t xml:space="preserve"> (</w:t>
      </w:r>
      <w:proofErr w:type="spellStart"/>
      <w:r w:rsidRPr="00600E08">
        <w:rPr>
          <w:rFonts w:ascii="Arial" w:hAnsi="Arial" w:cs="Arial"/>
          <w:sz w:val="20"/>
          <w:szCs w:val="20"/>
        </w:rPr>
        <w:t>aldosterone</w:t>
      </w:r>
      <w:proofErr w:type="spellEnd"/>
      <w:r w:rsidRPr="00600E08">
        <w:rPr>
          <w:rFonts w:ascii="Arial" w:hAnsi="Arial" w:cs="Arial"/>
          <w:sz w:val="20"/>
          <w:szCs w:val="20"/>
        </w:rPr>
        <w:t xml:space="preserve">), as </w:t>
      </w:r>
      <w:proofErr w:type="spellStart"/>
      <w:r w:rsidRPr="00600E08">
        <w:rPr>
          <w:rFonts w:ascii="Arial" w:hAnsi="Arial" w:cs="Arial"/>
          <w:sz w:val="20"/>
          <w:szCs w:val="20"/>
        </w:rPr>
        <w:t>suggested</w:t>
      </w:r>
      <w:proofErr w:type="spellEnd"/>
      <w:r w:rsidRPr="00600E08">
        <w:rPr>
          <w:rFonts w:ascii="Arial" w:hAnsi="Arial" w:cs="Arial"/>
          <w:sz w:val="20"/>
          <w:szCs w:val="20"/>
        </w:rPr>
        <w:t xml:space="preserve"> by Hamza et al</w:t>
      </w:r>
      <w:proofErr w:type="gramStart"/>
      <w:r w:rsidRPr="00600E08">
        <w:rPr>
          <w:rFonts w:ascii="Arial" w:hAnsi="Arial" w:cs="Arial"/>
          <w:sz w:val="20"/>
          <w:szCs w:val="20"/>
        </w:rPr>
        <w:t>.,</w:t>
      </w:r>
      <w:r w:rsidR="00C64809">
        <w:rPr>
          <w:rFonts w:ascii="Arial" w:hAnsi="Arial" w:cs="Arial"/>
          <w:sz w:val="20"/>
          <w:szCs w:val="20"/>
        </w:rPr>
        <w:t>(</w:t>
      </w:r>
      <w:proofErr w:type="gramEnd"/>
      <w:r w:rsidRPr="00600E08">
        <w:rPr>
          <w:rFonts w:ascii="Arial" w:hAnsi="Arial" w:cs="Arial"/>
          <w:sz w:val="20"/>
          <w:szCs w:val="20"/>
        </w:rPr>
        <w:t xml:space="preserve"> 2019</w:t>
      </w:r>
      <w:r w:rsidR="00C64809">
        <w:rPr>
          <w:rFonts w:ascii="Arial" w:hAnsi="Arial" w:cs="Arial"/>
          <w:sz w:val="20"/>
          <w:szCs w:val="20"/>
        </w:rPr>
        <w:t>)</w:t>
      </w:r>
      <w:r w:rsidRPr="00600E08">
        <w:rPr>
          <w:rFonts w:ascii="Arial" w:hAnsi="Arial" w:cs="Arial"/>
          <w:sz w:val="20"/>
          <w:szCs w:val="20"/>
        </w:rPr>
        <w:t>.</w:t>
      </w:r>
    </w:p>
    <w:p w14:paraId="2332255E"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The progressive </w:t>
      </w:r>
      <w:proofErr w:type="spellStart"/>
      <w:r w:rsidRPr="00600E08">
        <w:rPr>
          <w:rFonts w:ascii="Arial" w:hAnsi="Arial" w:cs="Arial"/>
          <w:sz w:val="20"/>
          <w:szCs w:val="20"/>
        </w:rPr>
        <w:t>elimination</w:t>
      </w:r>
      <w:proofErr w:type="spellEnd"/>
      <w:r w:rsidRPr="00600E08">
        <w:rPr>
          <w:rFonts w:ascii="Arial" w:hAnsi="Arial" w:cs="Arial"/>
          <w:sz w:val="20"/>
          <w:szCs w:val="20"/>
        </w:rPr>
        <w:t xml:space="preserve"> profile and the absence of </w:t>
      </w:r>
      <w:proofErr w:type="spellStart"/>
      <w:r w:rsidRPr="00600E08">
        <w:rPr>
          <w:rFonts w:ascii="Arial" w:hAnsi="Arial" w:cs="Arial"/>
          <w:sz w:val="20"/>
          <w:szCs w:val="20"/>
        </w:rPr>
        <w:t>significant</w:t>
      </w:r>
      <w:proofErr w:type="spellEnd"/>
      <w:r w:rsidRPr="00600E08">
        <w:rPr>
          <w:rFonts w:ascii="Arial" w:hAnsi="Arial" w:cs="Arial"/>
          <w:sz w:val="20"/>
          <w:szCs w:val="20"/>
        </w:rPr>
        <w:t xml:space="preserve"> </w:t>
      </w:r>
      <w:proofErr w:type="spellStart"/>
      <w:r w:rsidRPr="00600E08">
        <w:rPr>
          <w:rFonts w:ascii="Arial" w:hAnsi="Arial" w:cs="Arial"/>
          <w:sz w:val="20"/>
          <w:szCs w:val="20"/>
        </w:rPr>
        <w:t>disturbance</w:t>
      </w:r>
      <w:proofErr w:type="spellEnd"/>
      <w:r w:rsidRPr="00600E08">
        <w:rPr>
          <w:rFonts w:ascii="Arial" w:hAnsi="Arial" w:cs="Arial"/>
          <w:sz w:val="20"/>
          <w:szCs w:val="20"/>
        </w:rPr>
        <w:t xml:space="preserve"> of </w:t>
      </w:r>
      <w:proofErr w:type="spellStart"/>
      <w:r w:rsidRPr="00600E08">
        <w:rPr>
          <w:rFonts w:ascii="Arial" w:hAnsi="Arial" w:cs="Arial"/>
          <w:sz w:val="20"/>
          <w:szCs w:val="20"/>
        </w:rPr>
        <w:t>creatinine</w:t>
      </w:r>
      <w:proofErr w:type="spellEnd"/>
      <w:r w:rsidRPr="00600E08">
        <w:rPr>
          <w:rFonts w:ascii="Arial" w:hAnsi="Arial" w:cs="Arial"/>
          <w:sz w:val="20"/>
          <w:szCs w:val="20"/>
        </w:rPr>
        <w:t xml:space="preserve"> or </w:t>
      </w:r>
      <w:proofErr w:type="spellStart"/>
      <w:r w:rsidRPr="00600E08">
        <w:rPr>
          <w:rFonts w:ascii="Arial" w:hAnsi="Arial" w:cs="Arial"/>
          <w:sz w:val="20"/>
          <w:szCs w:val="20"/>
        </w:rPr>
        <w:t>uremia</w:t>
      </w:r>
      <w:proofErr w:type="spellEnd"/>
      <w:r w:rsidRPr="00600E08">
        <w:rPr>
          <w:rFonts w:ascii="Arial" w:hAnsi="Arial" w:cs="Arial"/>
          <w:sz w:val="20"/>
          <w:szCs w:val="20"/>
        </w:rPr>
        <w:t xml:space="preserve"> </w:t>
      </w:r>
      <w:proofErr w:type="spellStart"/>
      <w:r w:rsidRPr="00600E08">
        <w:rPr>
          <w:rFonts w:ascii="Arial" w:hAnsi="Arial" w:cs="Arial"/>
          <w:sz w:val="20"/>
          <w:szCs w:val="20"/>
        </w:rPr>
        <w:t>indicate</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does</w:t>
      </w:r>
      <w:proofErr w:type="spellEnd"/>
      <w:r w:rsidRPr="00600E08">
        <w:rPr>
          <w:rFonts w:ascii="Arial" w:hAnsi="Arial" w:cs="Arial"/>
          <w:sz w:val="20"/>
          <w:szCs w:val="20"/>
        </w:rPr>
        <w:t xml:space="preserve"> not </w:t>
      </w:r>
      <w:proofErr w:type="spellStart"/>
      <w:r w:rsidRPr="00600E08">
        <w:rPr>
          <w:rFonts w:ascii="Arial" w:hAnsi="Arial" w:cs="Arial"/>
          <w:sz w:val="20"/>
          <w:szCs w:val="20"/>
        </w:rPr>
        <w:t>induce</w:t>
      </w:r>
      <w:proofErr w:type="spellEnd"/>
      <w:r w:rsidRPr="00600E08">
        <w:rPr>
          <w:rFonts w:ascii="Arial" w:hAnsi="Arial" w:cs="Arial"/>
          <w:sz w:val="20"/>
          <w:szCs w:val="20"/>
        </w:rPr>
        <w:t xml:space="preserve"> </w:t>
      </w:r>
      <w:proofErr w:type="spellStart"/>
      <w:r w:rsidRPr="00600E08">
        <w:rPr>
          <w:rFonts w:ascii="Arial" w:hAnsi="Arial" w:cs="Arial"/>
          <w:sz w:val="20"/>
          <w:szCs w:val="20"/>
        </w:rPr>
        <w:t>renal</w:t>
      </w:r>
      <w:proofErr w:type="spellEnd"/>
      <w:r w:rsidRPr="00600E08">
        <w:rPr>
          <w:rFonts w:ascii="Arial" w:hAnsi="Arial" w:cs="Arial"/>
          <w:sz w:val="20"/>
          <w:szCs w:val="20"/>
        </w:rPr>
        <w:t xml:space="preserve"> </w:t>
      </w:r>
      <w:proofErr w:type="spellStart"/>
      <w:r w:rsidRPr="00600E08">
        <w:rPr>
          <w:rFonts w:ascii="Arial" w:hAnsi="Arial" w:cs="Arial"/>
          <w:sz w:val="20"/>
          <w:szCs w:val="20"/>
        </w:rPr>
        <w:t>functional</w:t>
      </w:r>
      <w:proofErr w:type="spellEnd"/>
      <w:r w:rsidRPr="00600E08">
        <w:rPr>
          <w:rFonts w:ascii="Arial" w:hAnsi="Arial" w:cs="Arial"/>
          <w:sz w:val="20"/>
          <w:szCs w:val="20"/>
        </w:rPr>
        <w:t xml:space="preserve"> </w:t>
      </w:r>
      <w:proofErr w:type="spellStart"/>
      <w:r w:rsidRPr="00600E08">
        <w:rPr>
          <w:rFonts w:ascii="Arial" w:hAnsi="Arial" w:cs="Arial"/>
          <w:sz w:val="20"/>
          <w:szCs w:val="20"/>
        </w:rPr>
        <w:t>overload</w:t>
      </w:r>
      <w:proofErr w:type="spellEnd"/>
      <w:r w:rsidRPr="00600E08">
        <w:rPr>
          <w:rFonts w:ascii="Arial" w:hAnsi="Arial" w:cs="Arial"/>
          <w:sz w:val="20"/>
          <w:szCs w:val="20"/>
        </w:rPr>
        <w:t xml:space="preserve">, </w:t>
      </w:r>
      <w:proofErr w:type="spellStart"/>
      <w:r w:rsidRPr="00600E08">
        <w:rPr>
          <w:rFonts w:ascii="Arial" w:hAnsi="Arial" w:cs="Arial"/>
          <w:sz w:val="20"/>
          <w:szCs w:val="20"/>
        </w:rPr>
        <w:t>which</w:t>
      </w:r>
      <w:proofErr w:type="spellEnd"/>
      <w:r w:rsidRPr="00600E08">
        <w:rPr>
          <w:rFonts w:ascii="Arial" w:hAnsi="Arial" w:cs="Arial"/>
          <w:sz w:val="20"/>
          <w:szCs w:val="20"/>
        </w:rPr>
        <w:t xml:space="preserve"> </w:t>
      </w:r>
      <w:proofErr w:type="spellStart"/>
      <w:r w:rsidRPr="00600E08">
        <w:rPr>
          <w:rFonts w:ascii="Arial" w:hAnsi="Arial" w:cs="Arial"/>
          <w:sz w:val="20"/>
          <w:szCs w:val="20"/>
        </w:rPr>
        <w:t>confirms</w:t>
      </w:r>
      <w:proofErr w:type="spellEnd"/>
      <w:r w:rsidRPr="00600E08">
        <w:rPr>
          <w:rFonts w:ascii="Arial" w:hAnsi="Arial" w:cs="Arial"/>
          <w:sz w:val="20"/>
          <w:szCs w:val="20"/>
        </w:rPr>
        <w:t xml:space="preserve"> </w:t>
      </w:r>
      <w:proofErr w:type="spellStart"/>
      <w:r w:rsidRPr="00600E08">
        <w:rPr>
          <w:rFonts w:ascii="Arial" w:hAnsi="Arial" w:cs="Arial"/>
          <w:sz w:val="20"/>
          <w:szCs w:val="20"/>
        </w:rPr>
        <w:t>its</w:t>
      </w:r>
      <w:proofErr w:type="spellEnd"/>
      <w:r w:rsidRPr="00600E08">
        <w:rPr>
          <w:rFonts w:ascii="Arial" w:hAnsi="Arial" w:cs="Arial"/>
          <w:sz w:val="20"/>
          <w:szCs w:val="20"/>
        </w:rPr>
        <w:t xml:space="preserve"> short-</w:t>
      </w:r>
      <w:proofErr w:type="spellStart"/>
      <w:r w:rsidRPr="00600E08">
        <w:rPr>
          <w:rFonts w:ascii="Arial" w:hAnsi="Arial" w:cs="Arial"/>
          <w:sz w:val="20"/>
          <w:szCs w:val="20"/>
        </w:rPr>
        <w:t>term</w:t>
      </w:r>
      <w:proofErr w:type="spellEnd"/>
      <w:r w:rsidRPr="00600E08">
        <w:rPr>
          <w:rFonts w:ascii="Arial" w:hAnsi="Arial" w:cs="Arial"/>
          <w:sz w:val="20"/>
          <w:szCs w:val="20"/>
        </w:rPr>
        <w:t xml:space="preserve"> </w:t>
      </w:r>
      <w:proofErr w:type="spellStart"/>
      <w:r w:rsidRPr="00600E08">
        <w:rPr>
          <w:rFonts w:ascii="Arial" w:hAnsi="Arial" w:cs="Arial"/>
          <w:sz w:val="20"/>
          <w:szCs w:val="20"/>
        </w:rPr>
        <w:t>safety</w:t>
      </w:r>
      <w:proofErr w:type="spellEnd"/>
      <w:r w:rsidRPr="00600E08">
        <w:rPr>
          <w:rFonts w:ascii="Arial" w:hAnsi="Arial" w:cs="Arial"/>
          <w:sz w:val="20"/>
          <w:szCs w:val="20"/>
        </w:rPr>
        <w:t xml:space="preserve">. The coexistence of </w:t>
      </w:r>
      <w:proofErr w:type="spellStart"/>
      <w:r w:rsidRPr="00600E08">
        <w:rPr>
          <w:rFonts w:ascii="Arial" w:hAnsi="Arial" w:cs="Arial"/>
          <w:sz w:val="20"/>
          <w:szCs w:val="20"/>
        </w:rPr>
        <w:t>antioxidant</w:t>
      </w:r>
      <w:proofErr w:type="spellEnd"/>
      <w:r w:rsidRPr="00600E08">
        <w:rPr>
          <w:rFonts w:ascii="Arial" w:hAnsi="Arial" w:cs="Arial"/>
          <w:sz w:val="20"/>
          <w:szCs w:val="20"/>
        </w:rPr>
        <w:t>,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and </w:t>
      </w:r>
      <w:proofErr w:type="spellStart"/>
      <w:r w:rsidRPr="00600E08">
        <w:rPr>
          <w:rFonts w:ascii="Arial" w:hAnsi="Arial" w:cs="Arial"/>
          <w:sz w:val="20"/>
          <w:szCs w:val="20"/>
        </w:rPr>
        <w:t>diuretic</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w:t>
      </w:r>
      <w:proofErr w:type="spellStart"/>
      <w:r w:rsidRPr="00600E08">
        <w:rPr>
          <w:rFonts w:ascii="Arial" w:hAnsi="Arial" w:cs="Arial"/>
          <w:sz w:val="20"/>
          <w:szCs w:val="20"/>
        </w:rPr>
        <w:t>suggests</w:t>
      </w:r>
      <w:proofErr w:type="spellEnd"/>
      <w:r w:rsidRPr="00600E08">
        <w:rPr>
          <w:rFonts w:ascii="Arial" w:hAnsi="Arial" w:cs="Arial"/>
          <w:sz w:val="20"/>
          <w:szCs w:val="20"/>
        </w:rPr>
        <w:t xml:space="preserve"> an </w:t>
      </w:r>
      <w:proofErr w:type="spellStart"/>
      <w:r w:rsidRPr="00600E08">
        <w:rPr>
          <w:rFonts w:ascii="Arial" w:hAnsi="Arial" w:cs="Arial"/>
          <w:sz w:val="20"/>
          <w:szCs w:val="20"/>
        </w:rPr>
        <w:t>integrated</w:t>
      </w:r>
      <w:proofErr w:type="spellEnd"/>
      <w:r w:rsidRPr="00600E08">
        <w:rPr>
          <w:rFonts w:ascii="Arial" w:hAnsi="Arial" w:cs="Arial"/>
          <w:sz w:val="20"/>
          <w:szCs w:val="20"/>
        </w:rPr>
        <w:t xml:space="preserve"> </w:t>
      </w:r>
      <w:proofErr w:type="spellStart"/>
      <w:r w:rsidRPr="00600E08">
        <w:rPr>
          <w:rFonts w:ascii="Arial" w:hAnsi="Arial" w:cs="Arial"/>
          <w:sz w:val="20"/>
          <w:szCs w:val="20"/>
        </w:rPr>
        <w:t>therapeutic</w:t>
      </w:r>
      <w:proofErr w:type="spellEnd"/>
      <w:r w:rsidRPr="00600E08">
        <w:rPr>
          <w:rFonts w:ascii="Arial" w:hAnsi="Arial" w:cs="Arial"/>
          <w:sz w:val="20"/>
          <w:szCs w:val="20"/>
        </w:rPr>
        <w:t xml:space="preserve"> </w:t>
      </w:r>
      <w:proofErr w:type="spellStart"/>
      <w:r w:rsidRPr="00600E08">
        <w:rPr>
          <w:rFonts w:ascii="Arial" w:hAnsi="Arial" w:cs="Arial"/>
          <w:sz w:val="20"/>
          <w:szCs w:val="20"/>
        </w:rPr>
        <w:t>potential</w:t>
      </w:r>
      <w:proofErr w:type="spellEnd"/>
      <w:r w:rsidRPr="00600E08">
        <w:rPr>
          <w:rFonts w:ascii="Arial" w:hAnsi="Arial" w:cs="Arial"/>
          <w:sz w:val="20"/>
          <w:szCs w:val="20"/>
        </w:rPr>
        <w:t xml:space="preserve"> in </w:t>
      </w:r>
      <w:proofErr w:type="spellStart"/>
      <w:r w:rsidRPr="00600E08">
        <w:rPr>
          <w:rFonts w:ascii="Arial" w:hAnsi="Arial" w:cs="Arial"/>
          <w:sz w:val="20"/>
          <w:szCs w:val="20"/>
        </w:rPr>
        <w:t>cardiovascular</w:t>
      </w:r>
      <w:proofErr w:type="spellEnd"/>
      <w:r w:rsidRPr="00600E08">
        <w:rPr>
          <w:rFonts w:ascii="Arial" w:hAnsi="Arial" w:cs="Arial"/>
          <w:sz w:val="20"/>
          <w:szCs w:val="20"/>
        </w:rPr>
        <w:t xml:space="preserve">, </w:t>
      </w:r>
      <w:proofErr w:type="spellStart"/>
      <w:r w:rsidRPr="00600E08">
        <w:rPr>
          <w:rFonts w:ascii="Arial" w:hAnsi="Arial" w:cs="Arial"/>
          <w:sz w:val="20"/>
          <w:szCs w:val="20"/>
        </w:rPr>
        <w:t>renal</w:t>
      </w:r>
      <w:proofErr w:type="spellEnd"/>
      <w:r w:rsidRPr="00600E08">
        <w:rPr>
          <w:rFonts w:ascii="Arial" w:hAnsi="Arial" w:cs="Arial"/>
          <w:sz w:val="20"/>
          <w:szCs w:val="20"/>
        </w:rPr>
        <w:t xml:space="preserve"> and </w:t>
      </w:r>
      <w:proofErr w:type="spellStart"/>
      <w:r w:rsidRPr="00600E08">
        <w:rPr>
          <w:rFonts w:ascii="Arial" w:hAnsi="Arial" w:cs="Arial"/>
          <w:sz w:val="20"/>
          <w:szCs w:val="20"/>
        </w:rPr>
        <w:t>metabolic</w:t>
      </w:r>
      <w:proofErr w:type="spellEnd"/>
      <w:r w:rsidRPr="00600E08">
        <w:rPr>
          <w:rFonts w:ascii="Arial" w:hAnsi="Arial" w:cs="Arial"/>
          <w:sz w:val="20"/>
          <w:szCs w:val="20"/>
        </w:rPr>
        <w:t xml:space="preserve"> </w:t>
      </w:r>
      <w:proofErr w:type="spellStart"/>
      <w:r w:rsidRPr="00600E08">
        <w:rPr>
          <w:rFonts w:ascii="Arial" w:hAnsi="Arial" w:cs="Arial"/>
          <w:sz w:val="20"/>
          <w:szCs w:val="20"/>
        </w:rPr>
        <w:t>diseases</w:t>
      </w:r>
      <w:proofErr w:type="spellEnd"/>
      <w:r w:rsidRPr="00600E08">
        <w:rPr>
          <w:rFonts w:ascii="Arial" w:hAnsi="Arial" w:cs="Arial"/>
          <w:sz w:val="20"/>
          <w:szCs w:val="20"/>
        </w:rPr>
        <w:t xml:space="preserve">, </w:t>
      </w:r>
      <w:proofErr w:type="spellStart"/>
      <w:r w:rsidRPr="00600E08">
        <w:rPr>
          <w:rFonts w:ascii="Arial" w:hAnsi="Arial" w:cs="Arial"/>
          <w:sz w:val="20"/>
          <w:szCs w:val="20"/>
        </w:rPr>
        <w:t>where</w:t>
      </w:r>
      <w:proofErr w:type="spellEnd"/>
      <w:r w:rsidRPr="00600E08">
        <w:rPr>
          <w:rFonts w:ascii="Arial" w:hAnsi="Arial" w:cs="Arial"/>
          <w:sz w:val="20"/>
          <w:szCs w:val="20"/>
        </w:rPr>
        <w:t xml:space="preserve"> </w:t>
      </w:r>
      <w:proofErr w:type="spellStart"/>
      <w:r w:rsidRPr="00600E08">
        <w:rPr>
          <w:rFonts w:ascii="Arial" w:hAnsi="Arial" w:cs="Arial"/>
          <w:sz w:val="20"/>
          <w:szCs w:val="20"/>
        </w:rPr>
        <w:t>oxidative</w:t>
      </w:r>
      <w:proofErr w:type="spellEnd"/>
      <w:r w:rsidRPr="00600E08">
        <w:rPr>
          <w:rFonts w:ascii="Arial" w:hAnsi="Arial" w:cs="Arial"/>
          <w:sz w:val="20"/>
          <w:szCs w:val="20"/>
        </w:rPr>
        <w:t xml:space="preserve"> stress, </w:t>
      </w:r>
      <w:proofErr w:type="spellStart"/>
      <w:r w:rsidRPr="00600E08">
        <w:rPr>
          <w:rFonts w:ascii="Arial" w:hAnsi="Arial" w:cs="Arial"/>
          <w:sz w:val="20"/>
          <w:szCs w:val="20"/>
        </w:rPr>
        <w:t>chronic</w:t>
      </w:r>
      <w:proofErr w:type="spellEnd"/>
      <w:r w:rsidRPr="00600E08">
        <w:rPr>
          <w:rFonts w:ascii="Arial" w:hAnsi="Arial" w:cs="Arial"/>
          <w:sz w:val="20"/>
          <w:szCs w:val="20"/>
        </w:rPr>
        <w:t xml:space="preserve"> inflammation and water and sodium </w:t>
      </w:r>
      <w:proofErr w:type="spellStart"/>
      <w:r w:rsidRPr="00600E08">
        <w:rPr>
          <w:rFonts w:ascii="Arial" w:hAnsi="Arial" w:cs="Arial"/>
          <w:sz w:val="20"/>
          <w:szCs w:val="20"/>
        </w:rPr>
        <w:t>retention</w:t>
      </w:r>
      <w:proofErr w:type="spellEnd"/>
      <w:r w:rsidRPr="00600E08">
        <w:rPr>
          <w:rFonts w:ascii="Arial" w:hAnsi="Arial" w:cs="Arial"/>
          <w:sz w:val="20"/>
          <w:szCs w:val="20"/>
        </w:rPr>
        <w:t xml:space="preserve"> are </w:t>
      </w:r>
      <w:proofErr w:type="spellStart"/>
      <w:r w:rsidRPr="00600E08">
        <w:rPr>
          <w:rFonts w:ascii="Arial" w:hAnsi="Arial" w:cs="Arial"/>
          <w:sz w:val="20"/>
          <w:szCs w:val="20"/>
        </w:rPr>
        <w:t>often</w:t>
      </w:r>
      <w:proofErr w:type="spellEnd"/>
      <w:r w:rsidRPr="00600E08">
        <w:rPr>
          <w:rFonts w:ascii="Arial" w:hAnsi="Arial" w:cs="Arial"/>
          <w:sz w:val="20"/>
          <w:szCs w:val="20"/>
        </w:rPr>
        <w:t xml:space="preserve"> </w:t>
      </w:r>
      <w:proofErr w:type="spellStart"/>
      <w:r w:rsidRPr="00600E08">
        <w:rPr>
          <w:rFonts w:ascii="Arial" w:hAnsi="Arial" w:cs="Arial"/>
          <w:sz w:val="20"/>
          <w:szCs w:val="20"/>
        </w:rPr>
        <w:t>intertwined</w:t>
      </w:r>
      <w:proofErr w:type="spellEnd"/>
      <w:r w:rsidRPr="00600E08">
        <w:rPr>
          <w:rFonts w:ascii="Arial" w:hAnsi="Arial" w:cs="Arial"/>
          <w:sz w:val="20"/>
          <w:szCs w:val="20"/>
        </w:rPr>
        <w:t xml:space="preserve"> (</w:t>
      </w:r>
      <w:proofErr w:type="spellStart"/>
      <w:r w:rsidRPr="00600E08">
        <w:rPr>
          <w:rFonts w:ascii="Arial" w:hAnsi="Arial" w:cs="Arial"/>
          <w:sz w:val="20"/>
          <w:szCs w:val="20"/>
        </w:rPr>
        <w:t>Akindele</w:t>
      </w:r>
      <w:proofErr w:type="spellEnd"/>
      <w:r w:rsidRPr="00600E08">
        <w:rPr>
          <w:rFonts w:ascii="Arial" w:hAnsi="Arial" w:cs="Arial"/>
          <w:sz w:val="20"/>
          <w:szCs w:val="20"/>
        </w:rPr>
        <w:t xml:space="preserve"> et al., </w:t>
      </w:r>
      <w:r w:rsidR="00383B04" w:rsidRPr="00600E08">
        <w:rPr>
          <w:rFonts w:ascii="Arial" w:hAnsi="Arial" w:cs="Arial"/>
          <w:sz w:val="20"/>
          <w:szCs w:val="20"/>
        </w:rPr>
        <w:t>2020 ;</w:t>
      </w:r>
      <w:r w:rsidRPr="00600E08">
        <w:rPr>
          <w:rFonts w:ascii="Arial" w:hAnsi="Arial" w:cs="Arial"/>
          <w:sz w:val="20"/>
          <w:szCs w:val="20"/>
        </w:rPr>
        <w:t xml:space="preserve"> Wang et al., 2022).</w:t>
      </w:r>
    </w:p>
    <w:p w14:paraId="55D04916" w14:textId="77777777" w:rsidR="00765825" w:rsidRDefault="008D1AA8" w:rsidP="006741F2">
      <w:pPr>
        <w:spacing w:after="0" w:line="360" w:lineRule="auto"/>
        <w:jc w:val="both"/>
        <w:rPr>
          <w:rFonts w:ascii="Arial" w:hAnsi="Arial" w:cs="Arial"/>
          <w:sz w:val="20"/>
          <w:szCs w:val="20"/>
        </w:rPr>
      </w:pPr>
      <w:r w:rsidRPr="00600E08">
        <w:rPr>
          <w:rFonts w:ascii="Arial" w:hAnsi="Arial" w:cs="Arial"/>
          <w:sz w:val="20"/>
          <w:szCs w:val="20"/>
        </w:rPr>
        <w:t xml:space="preserve">The </w:t>
      </w:r>
      <w:proofErr w:type="spellStart"/>
      <w:r w:rsidRPr="00600E08">
        <w:rPr>
          <w:rFonts w:ascii="Arial" w:hAnsi="Arial" w:cs="Arial"/>
          <w:sz w:val="20"/>
          <w:szCs w:val="20"/>
        </w:rPr>
        <w:t>ability</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to </w:t>
      </w:r>
      <w:proofErr w:type="spellStart"/>
      <w:r w:rsidRPr="00600E08">
        <w:rPr>
          <w:rFonts w:ascii="Arial" w:hAnsi="Arial" w:cs="Arial"/>
          <w:sz w:val="20"/>
          <w:szCs w:val="20"/>
        </w:rPr>
        <w:t>maintain</w:t>
      </w:r>
      <w:proofErr w:type="spellEnd"/>
      <w:r w:rsidRPr="00600E08">
        <w:rPr>
          <w:rFonts w:ascii="Arial" w:hAnsi="Arial" w:cs="Arial"/>
          <w:sz w:val="20"/>
          <w:szCs w:val="20"/>
        </w:rPr>
        <w:t xml:space="preserve"> stable </w:t>
      </w:r>
      <w:proofErr w:type="spellStart"/>
      <w:r w:rsidRPr="00600E08">
        <w:rPr>
          <w:rFonts w:ascii="Arial" w:hAnsi="Arial" w:cs="Arial"/>
          <w:sz w:val="20"/>
          <w:szCs w:val="20"/>
        </w:rPr>
        <w:t>electrolyte</w:t>
      </w:r>
      <w:proofErr w:type="spellEnd"/>
      <w:r w:rsidRPr="00600E08">
        <w:rPr>
          <w:rFonts w:ascii="Arial" w:hAnsi="Arial" w:cs="Arial"/>
          <w:sz w:val="20"/>
          <w:szCs w:val="20"/>
        </w:rPr>
        <w:t xml:space="preserv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w:t>
      </w:r>
      <w:proofErr w:type="spellStart"/>
      <w:r w:rsidRPr="00600E08">
        <w:rPr>
          <w:rFonts w:ascii="Arial" w:hAnsi="Arial" w:cs="Arial"/>
          <w:sz w:val="20"/>
          <w:szCs w:val="20"/>
        </w:rPr>
        <w:t>while</w:t>
      </w:r>
      <w:proofErr w:type="spellEnd"/>
      <w:r w:rsidRPr="00600E08">
        <w:rPr>
          <w:rFonts w:ascii="Arial" w:hAnsi="Arial" w:cs="Arial"/>
          <w:sz w:val="20"/>
          <w:szCs w:val="20"/>
        </w:rPr>
        <w:t xml:space="preserve"> </w:t>
      </w:r>
      <w:proofErr w:type="spellStart"/>
      <w:r w:rsidRPr="00600E08">
        <w:rPr>
          <w:rFonts w:ascii="Arial" w:hAnsi="Arial" w:cs="Arial"/>
          <w:sz w:val="20"/>
          <w:szCs w:val="20"/>
        </w:rPr>
        <w:t>preserving</w:t>
      </w:r>
      <w:proofErr w:type="spellEnd"/>
      <w:r w:rsidRPr="00600E08">
        <w:rPr>
          <w:rFonts w:ascii="Arial" w:hAnsi="Arial" w:cs="Arial"/>
          <w:sz w:val="20"/>
          <w:szCs w:val="20"/>
        </w:rPr>
        <w:t xml:space="preserve"> </w:t>
      </w:r>
      <w:proofErr w:type="spellStart"/>
      <w:r w:rsidRPr="00600E08">
        <w:rPr>
          <w:rFonts w:ascii="Arial" w:hAnsi="Arial" w:cs="Arial"/>
          <w:sz w:val="20"/>
          <w:szCs w:val="20"/>
        </w:rPr>
        <w:t>biochemical</w:t>
      </w:r>
      <w:proofErr w:type="spellEnd"/>
      <w:r w:rsidRPr="00600E08">
        <w:rPr>
          <w:rFonts w:ascii="Arial" w:hAnsi="Arial" w:cs="Arial"/>
          <w:sz w:val="20"/>
          <w:szCs w:val="20"/>
        </w:rPr>
        <w:t xml:space="preserve"> constants supports </w:t>
      </w:r>
      <w:proofErr w:type="spellStart"/>
      <w:r w:rsidRPr="00600E08">
        <w:rPr>
          <w:rFonts w:ascii="Arial" w:hAnsi="Arial" w:cs="Arial"/>
          <w:sz w:val="20"/>
          <w:szCs w:val="20"/>
        </w:rPr>
        <w:t>its</w:t>
      </w:r>
      <w:proofErr w:type="spellEnd"/>
      <w:r w:rsidRPr="00600E08">
        <w:rPr>
          <w:rFonts w:ascii="Arial" w:hAnsi="Arial" w:cs="Arial"/>
          <w:sz w:val="20"/>
          <w:szCs w:val="20"/>
        </w:rPr>
        <w:t xml:space="preserve"> use as a </w:t>
      </w:r>
      <w:proofErr w:type="spellStart"/>
      <w:r w:rsidRPr="00600E08">
        <w:rPr>
          <w:rFonts w:ascii="Arial" w:hAnsi="Arial" w:cs="Arial"/>
          <w:sz w:val="20"/>
          <w:szCs w:val="20"/>
        </w:rPr>
        <w:t>natural</w:t>
      </w:r>
      <w:proofErr w:type="spellEnd"/>
      <w:r w:rsidRPr="00600E08">
        <w:rPr>
          <w:rFonts w:ascii="Arial" w:hAnsi="Arial" w:cs="Arial"/>
          <w:sz w:val="20"/>
          <w:szCs w:val="20"/>
        </w:rPr>
        <w:t xml:space="preserve"> alternative to </w:t>
      </w:r>
      <w:proofErr w:type="spellStart"/>
      <w:r w:rsidRPr="00600E08">
        <w:rPr>
          <w:rFonts w:ascii="Arial" w:hAnsi="Arial" w:cs="Arial"/>
          <w:sz w:val="20"/>
          <w:szCs w:val="20"/>
        </w:rPr>
        <w:t>synthetic</w:t>
      </w:r>
      <w:proofErr w:type="spellEnd"/>
      <w:r w:rsidRPr="00600E08">
        <w:rPr>
          <w:rFonts w:ascii="Arial" w:hAnsi="Arial" w:cs="Arial"/>
          <w:sz w:val="20"/>
          <w:szCs w:val="20"/>
        </w:rPr>
        <w:t xml:space="preserve"> </w:t>
      </w:r>
      <w:proofErr w:type="spellStart"/>
      <w:r w:rsidRPr="00600E08">
        <w:rPr>
          <w:rFonts w:ascii="Arial" w:hAnsi="Arial" w:cs="Arial"/>
          <w:sz w:val="20"/>
          <w:szCs w:val="20"/>
        </w:rPr>
        <w:t>diuretics</w:t>
      </w:r>
      <w:proofErr w:type="spellEnd"/>
      <w:r w:rsidRPr="00600E08">
        <w:rPr>
          <w:rFonts w:ascii="Arial" w:hAnsi="Arial" w:cs="Arial"/>
          <w:sz w:val="20"/>
          <w:szCs w:val="20"/>
        </w:rPr>
        <w:t xml:space="preserve">, </w:t>
      </w:r>
      <w:proofErr w:type="spellStart"/>
      <w:r w:rsidRPr="00600E08">
        <w:rPr>
          <w:rFonts w:ascii="Arial" w:hAnsi="Arial" w:cs="Arial"/>
          <w:sz w:val="20"/>
          <w:szCs w:val="20"/>
        </w:rPr>
        <w:t>which</w:t>
      </w:r>
      <w:proofErr w:type="spellEnd"/>
      <w:r w:rsidRPr="00600E08">
        <w:rPr>
          <w:rFonts w:ascii="Arial" w:hAnsi="Arial" w:cs="Arial"/>
          <w:sz w:val="20"/>
          <w:szCs w:val="20"/>
        </w:rPr>
        <w:t xml:space="preserve"> are </w:t>
      </w:r>
      <w:proofErr w:type="spellStart"/>
      <w:r w:rsidRPr="00600E08">
        <w:rPr>
          <w:rFonts w:ascii="Arial" w:hAnsi="Arial" w:cs="Arial"/>
          <w:sz w:val="20"/>
          <w:szCs w:val="20"/>
        </w:rPr>
        <w:t>often</w:t>
      </w:r>
      <w:proofErr w:type="spellEnd"/>
      <w:r w:rsidRPr="00600E08">
        <w:rPr>
          <w:rFonts w:ascii="Arial" w:hAnsi="Arial" w:cs="Arial"/>
          <w:sz w:val="20"/>
          <w:szCs w:val="20"/>
        </w:rPr>
        <w:t xml:space="preserve"> </w:t>
      </w:r>
      <w:proofErr w:type="spellStart"/>
      <w:r w:rsidRPr="00600E08">
        <w:rPr>
          <w:rFonts w:ascii="Arial" w:hAnsi="Arial" w:cs="Arial"/>
          <w:sz w:val="20"/>
          <w:szCs w:val="20"/>
        </w:rPr>
        <w:t>responsible</w:t>
      </w:r>
      <w:proofErr w:type="spellEnd"/>
      <w:r w:rsidRPr="00600E08">
        <w:rPr>
          <w:rFonts w:ascii="Arial" w:hAnsi="Arial" w:cs="Arial"/>
          <w:sz w:val="20"/>
          <w:szCs w:val="20"/>
        </w:rPr>
        <w:t xml:space="preserve"> for </w:t>
      </w:r>
      <w:proofErr w:type="spellStart"/>
      <w:r w:rsidRPr="00600E08">
        <w:rPr>
          <w:rFonts w:ascii="Arial" w:hAnsi="Arial" w:cs="Arial"/>
          <w:sz w:val="20"/>
          <w:szCs w:val="20"/>
        </w:rPr>
        <w:t>electrolyte</w:t>
      </w:r>
      <w:proofErr w:type="spellEnd"/>
      <w:r w:rsidRPr="00600E08">
        <w:rPr>
          <w:rFonts w:ascii="Arial" w:hAnsi="Arial" w:cs="Arial"/>
          <w:sz w:val="20"/>
          <w:szCs w:val="20"/>
        </w:rPr>
        <w:t xml:space="preserve"> </w:t>
      </w:r>
      <w:proofErr w:type="spellStart"/>
      <w:r w:rsidRPr="00600E08">
        <w:rPr>
          <w:rFonts w:ascii="Arial" w:hAnsi="Arial" w:cs="Arial"/>
          <w:sz w:val="20"/>
          <w:szCs w:val="20"/>
        </w:rPr>
        <w:t>disorders</w:t>
      </w:r>
      <w:proofErr w:type="spellEnd"/>
      <w:r w:rsidRPr="00600E08">
        <w:rPr>
          <w:rFonts w:ascii="Arial" w:hAnsi="Arial" w:cs="Arial"/>
          <w:sz w:val="20"/>
          <w:szCs w:val="20"/>
        </w:rPr>
        <w:t xml:space="preserve"> (Hamza et al., 2019). </w:t>
      </w:r>
      <w:proofErr w:type="spellStart"/>
      <w:r w:rsidRPr="00600E08">
        <w:rPr>
          <w:rFonts w:ascii="Arial" w:hAnsi="Arial" w:cs="Arial"/>
          <w:sz w:val="20"/>
          <w:szCs w:val="20"/>
        </w:rPr>
        <w:t>However</w:t>
      </w:r>
      <w:proofErr w:type="spellEnd"/>
      <w:r w:rsidRPr="00600E08">
        <w:rPr>
          <w:rFonts w:ascii="Arial" w:hAnsi="Arial" w:cs="Arial"/>
          <w:sz w:val="20"/>
          <w:szCs w:val="20"/>
        </w:rPr>
        <w:t xml:space="preserve">, </w:t>
      </w:r>
      <w:proofErr w:type="spellStart"/>
      <w:r w:rsidRPr="00600E08">
        <w:rPr>
          <w:rFonts w:ascii="Arial" w:hAnsi="Arial" w:cs="Arial"/>
          <w:sz w:val="20"/>
          <w:szCs w:val="20"/>
        </w:rPr>
        <w:t>subacute</w:t>
      </w:r>
      <w:proofErr w:type="spellEnd"/>
      <w:r w:rsidRPr="00600E08">
        <w:rPr>
          <w:rFonts w:ascii="Arial" w:hAnsi="Arial" w:cs="Arial"/>
          <w:sz w:val="20"/>
          <w:szCs w:val="20"/>
        </w:rPr>
        <w:t xml:space="preserve"> and </w:t>
      </w:r>
      <w:proofErr w:type="spellStart"/>
      <w:r w:rsidRPr="00600E08">
        <w:rPr>
          <w:rFonts w:ascii="Arial" w:hAnsi="Arial" w:cs="Arial"/>
          <w:sz w:val="20"/>
          <w:szCs w:val="20"/>
        </w:rPr>
        <w:t>chronic</w:t>
      </w:r>
      <w:proofErr w:type="spellEnd"/>
      <w:r w:rsidRPr="00600E08">
        <w:rPr>
          <w:rFonts w:ascii="Arial" w:hAnsi="Arial" w:cs="Arial"/>
          <w:sz w:val="20"/>
          <w:szCs w:val="20"/>
        </w:rPr>
        <w:t xml:space="preserve"> </w:t>
      </w:r>
      <w:proofErr w:type="spellStart"/>
      <w:r w:rsidRPr="00600E08">
        <w:rPr>
          <w:rFonts w:ascii="Arial" w:hAnsi="Arial" w:cs="Arial"/>
          <w:sz w:val="20"/>
          <w:szCs w:val="20"/>
        </w:rPr>
        <w:t>studies</w:t>
      </w:r>
      <w:proofErr w:type="spellEnd"/>
      <w:r w:rsidRPr="00600E08">
        <w:rPr>
          <w:rFonts w:ascii="Arial" w:hAnsi="Arial" w:cs="Arial"/>
          <w:sz w:val="20"/>
          <w:szCs w:val="20"/>
        </w:rPr>
        <w:t xml:space="preserve"> are </w:t>
      </w:r>
      <w:proofErr w:type="spellStart"/>
      <w:r w:rsidRPr="00600E08">
        <w:rPr>
          <w:rFonts w:ascii="Arial" w:hAnsi="Arial" w:cs="Arial"/>
          <w:sz w:val="20"/>
          <w:szCs w:val="20"/>
        </w:rPr>
        <w:t>needed</w:t>
      </w:r>
      <w:proofErr w:type="spellEnd"/>
      <w:r w:rsidRPr="00600E08">
        <w:rPr>
          <w:rFonts w:ascii="Arial" w:hAnsi="Arial" w:cs="Arial"/>
          <w:sz w:val="20"/>
          <w:szCs w:val="20"/>
        </w:rPr>
        <w:t xml:space="preserve"> to </w:t>
      </w:r>
      <w:proofErr w:type="spellStart"/>
      <w:r w:rsidRPr="00600E08">
        <w:rPr>
          <w:rFonts w:ascii="Arial" w:hAnsi="Arial" w:cs="Arial"/>
          <w:sz w:val="20"/>
          <w:szCs w:val="20"/>
        </w:rPr>
        <w:t>assess</w:t>
      </w:r>
      <w:proofErr w:type="spellEnd"/>
      <w:r w:rsidRPr="00600E08">
        <w:rPr>
          <w:rFonts w:ascii="Arial" w:hAnsi="Arial" w:cs="Arial"/>
          <w:sz w:val="20"/>
          <w:szCs w:val="20"/>
        </w:rPr>
        <w:t xml:space="preserve"> cumulative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and </w:t>
      </w:r>
      <w:proofErr w:type="spellStart"/>
      <w:r w:rsidRPr="00600E08">
        <w:rPr>
          <w:rFonts w:ascii="Arial" w:hAnsi="Arial" w:cs="Arial"/>
          <w:sz w:val="20"/>
          <w:szCs w:val="20"/>
        </w:rPr>
        <w:t>isolate</w:t>
      </w:r>
      <w:proofErr w:type="spellEnd"/>
      <w:r w:rsidRPr="00600E08">
        <w:rPr>
          <w:rFonts w:ascii="Arial" w:hAnsi="Arial" w:cs="Arial"/>
          <w:sz w:val="20"/>
          <w:szCs w:val="20"/>
        </w:rPr>
        <w:t xml:space="preserve"> the active </w:t>
      </w:r>
      <w:proofErr w:type="spellStart"/>
      <w:r w:rsidRPr="00600E08">
        <w:rPr>
          <w:rFonts w:ascii="Arial" w:hAnsi="Arial" w:cs="Arial"/>
          <w:sz w:val="20"/>
          <w:szCs w:val="20"/>
        </w:rPr>
        <w:t>ingredients</w:t>
      </w:r>
      <w:proofErr w:type="spellEnd"/>
      <w:r w:rsidRPr="00600E08">
        <w:rPr>
          <w:rFonts w:ascii="Arial" w:hAnsi="Arial" w:cs="Arial"/>
          <w:sz w:val="20"/>
          <w:szCs w:val="20"/>
        </w:rPr>
        <w:t xml:space="preserve"> </w:t>
      </w:r>
      <w:proofErr w:type="spellStart"/>
      <w:r w:rsidRPr="00600E08">
        <w:rPr>
          <w:rFonts w:ascii="Arial" w:hAnsi="Arial" w:cs="Arial"/>
          <w:sz w:val="20"/>
          <w:szCs w:val="20"/>
        </w:rPr>
        <w:t>responsible</w:t>
      </w:r>
      <w:proofErr w:type="spellEnd"/>
      <w:r w:rsidRPr="00600E08">
        <w:rPr>
          <w:rFonts w:ascii="Arial" w:hAnsi="Arial" w:cs="Arial"/>
          <w:sz w:val="20"/>
          <w:szCs w:val="20"/>
        </w:rPr>
        <w:t>.</w:t>
      </w:r>
    </w:p>
    <w:p w14:paraId="2537B83F" w14:textId="77777777" w:rsidR="00357BF1" w:rsidRPr="00600E08" w:rsidRDefault="00357BF1" w:rsidP="006741F2">
      <w:pPr>
        <w:spacing w:after="0" w:line="360" w:lineRule="auto"/>
        <w:jc w:val="both"/>
        <w:rPr>
          <w:rFonts w:ascii="Arial" w:hAnsi="Arial" w:cs="Arial"/>
          <w:b/>
          <w:sz w:val="20"/>
          <w:szCs w:val="20"/>
        </w:rPr>
      </w:pPr>
    </w:p>
    <w:p w14:paraId="3290A4D7" w14:textId="0D58DD8A" w:rsidR="008D1AA8" w:rsidRPr="00B91EFF" w:rsidRDefault="00357BF1" w:rsidP="00357BF1">
      <w:pPr>
        <w:pStyle w:val="ListParagraph"/>
        <w:numPr>
          <w:ilvl w:val="0"/>
          <w:numId w:val="10"/>
        </w:numPr>
        <w:spacing w:after="0" w:line="360" w:lineRule="auto"/>
        <w:jc w:val="both"/>
        <w:rPr>
          <w:rFonts w:ascii="Arial" w:hAnsi="Arial" w:cs="Arial"/>
          <w:b/>
        </w:rPr>
      </w:pPr>
      <w:r w:rsidRPr="00B91EFF">
        <w:rPr>
          <w:rFonts w:ascii="Arial" w:hAnsi="Arial" w:cs="Arial"/>
          <w:b/>
        </w:rPr>
        <w:t>CONCLUSION</w:t>
      </w:r>
    </w:p>
    <w:p w14:paraId="72108965"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This </w:t>
      </w:r>
      <w:proofErr w:type="spellStart"/>
      <w:r w:rsidRPr="00600E08">
        <w:rPr>
          <w:rFonts w:ascii="Arial" w:hAnsi="Arial" w:cs="Arial"/>
          <w:sz w:val="20"/>
          <w:szCs w:val="20"/>
        </w:rPr>
        <w:t>study</w:t>
      </w:r>
      <w:proofErr w:type="spellEnd"/>
      <w:r w:rsidRPr="00600E08">
        <w:rPr>
          <w:rFonts w:ascii="Arial" w:hAnsi="Arial" w:cs="Arial"/>
          <w:sz w:val="20"/>
          <w:szCs w:val="20"/>
        </w:rPr>
        <w:t xml:space="preserve"> </w:t>
      </w:r>
      <w:proofErr w:type="spellStart"/>
      <w:r w:rsidRPr="00600E08">
        <w:rPr>
          <w:rFonts w:ascii="Arial" w:hAnsi="Arial" w:cs="Arial"/>
          <w:sz w:val="20"/>
          <w:szCs w:val="20"/>
        </w:rPr>
        <w:t>aimed</w:t>
      </w:r>
      <w:proofErr w:type="spellEnd"/>
      <w:r w:rsidRPr="00600E08">
        <w:rPr>
          <w:rFonts w:ascii="Arial" w:hAnsi="Arial" w:cs="Arial"/>
          <w:sz w:val="20"/>
          <w:szCs w:val="20"/>
        </w:rPr>
        <w:t xml:space="preserve"> to </w:t>
      </w:r>
      <w:proofErr w:type="spellStart"/>
      <w:r w:rsidRPr="00600E08">
        <w:rPr>
          <w:rFonts w:ascii="Arial" w:hAnsi="Arial" w:cs="Arial"/>
          <w:sz w:val="20"/>
          <w:szCs w:val="20"/>
        </w:rPr>
        <w:t>evaluate</w:t>
      </w:r>
      <w:proofErr w:type="spellEnd"/>
      <w:r w:rsidRPr="00600E08">
        <w:rPr>
          <w:rFonts w:ascii="Arial" w:hAnsi="Arial" w:cs="Arial"/>
          <w:sz w:val="20"/>
          <w:szCs w:val="20"/>
        </w:rPr>
        <w:t xml:space="preserve"> the </w:t>
      </w:r>
      <w:proofErr w:type="spellStart"/>
      <w:r w:rsidRPr="00600E08">
        <w:rPr>
          <w:rFonts w:ascii="Arial" w:hAnsi="Arial" w:cs="Arial"/>
          <w:sz w:val="20"/>
          <w:szCs w:val="20"/>
        </w:rPr>
        <w:t>antioxidant</w:t>
      </w:r>
      <w:proofErr w:type="spellEnd"/>
      <w:r w:rsidRPr="00600E08">
        <w:rPr>
          <w:rFonts w:ascii="Arial" w:hAnsi="Arial" w:cs="Arial"/>
          <w:sz w:val="20"/>
          <w:szCs w:val="20"/>
        </w:rPr>
        <w:t>,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and </w:t>
      </w:r>
      <w:proofErr w:type="spellStart"/>
      <w:r w:rsidRPr="00600E08">
        <w:rPr>
          <w:rFonts w:ascii="Arial" w:hAnsi="Arial" w:cs="Arial"/>
          <w:sz w:val="20"/>
          <w:szCs w:val="20"/>
        </w:rPr>
        <w:t>diuretic</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aqueous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of </w:t>
      </w:r>
      <w:proofErr w:type="spellStart"/>
      <w:r w:rsidRPr="00600E08">
        <w:rPr>
          <w:rFonts w:ascii="Arial" w:hAnsi="Arial" w:cs="Arial"/>
          <w:i/>
          <w:sz w:val="20"/>
          <w:szCs w:val="20"/>
        </w:rPr>
        <w:t>Sarcocephalus</w:t>
      </w:r>
      <w:proofErr w:type="spellEnd"/>
      <w:r w:rsidRPr="00600E08">
        <w:rPr>
          <w:rFonts w:ascii="Arial" w:hAnsi="Arial" w:cs="Arial"/>
          <w:i/>
          <w:sz w:val="20"/>
          <w:szCs w:val="20"/>
        </w:rPr>
        <w:t xml:space="preserve">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w:t>
      </w:r>
      <w:proofErr w:type="spellStart"/>
      <w:r w:rsidRPr="00600E08">
        <w:rPr>
          <w:rFonts w:ascii="Arial" w:hAnsi="Arial" w:cs="Arial"/>
          <w:sz w:val="20"/>
          <w:szCs w:val="20"/>
        </w:rPr>
        <w:t>roots</w:t>
      </w:r>
      <w:proofErr w:type="spellEnd"/>
      <w:r w:rsidRPr="00600E08">
        <w:rPr>
          <w:rFonts w:ascii="Arial" w:hAnsi="Arial" w:cs="Arial"/>
          <w:sz w:val="20"/>
          <w:szCs w:val="20"/>
        </w:rPr>
        <w:t xml:space="preserve">, a </w:t>
      </w:r>
      <w:proofErr w:type="spellStart"/>
      <w:r w:rsidRPr="00600E08">
        <w:rPr>
          <w:rFonts w:ascii="Arial" w:hAnsi="Arial" w:cs="Arial"/>
          <w:sz w:val="20"/>
          <w:szCs w:val="20"/>
        </w:rPr>
        <w:t>medicinal</w:t>
      </w:r>
      <w:proofErr w:type="spellEnd"/>
      <w:r w:rsidRPr="00600E08">
        <w:rPr>
          <w:rFonts w:ascii="Arial" w:hAnsi="Arial" w:cs="Arial"/>
          <w:sz w:val="20"/>
          <w:szCs w:val="20"/>
        </w:rPr>
        <w:t xml:space="preserve"> plant </w:t>
      </w:r>
      <w:proofErr w:type="spellStart"/>
      <w:r w:rsidRPr="00600E08">
        <w:rPr>
          <w:rFonts w:ascii="Arial" w:hAnsi="Arial" w:cs="Arial"/>
          <w:sz w:val="20"/>
          <w:szCs w:val="20"/>
        </w:rPr>
        <w:t>widely</w:t>
      </w:r>
      <w:proofErr w:type="spellEnd"/>
      <w:r w:rsidRPr="00600E08">
        <w:rPr>
          <w:rFonts w:ascii="Arial" w:hAnsi="Arial" w:cs="Arial"/>
          <w:sz w:val="20"/>
          <w:szCs w:val="20"/>
        </w:rPr>
        <w:t xml:space="preserve"> </w:t>
      </w:r>
      <w:proofErr w:type="spellStart"/>
      <w:r w:rsidRPr="00600E08">
        <w:rPr>
          <w:rFonts w:ascii="Arial" w:hAnsi="Arial" w:cs="Arial"/>
          <w:sz w:val="20"/>
          <w:szCs w:val="20"/>
        </w:rPr>
        <w:t>used</w:t>
      </w:r>
      <w:proofErr w:type="spellEnd"/>
      <w:r w:rsidRPr="00600E08">
        <w:rPr>
          <w:rFonts w:ascii="Arial" w:hAnsi="Arial" w:cs="Arial"/>
          <w:sz w:val="20"/>
          <w:szCs w:val="20"/>
        </w:rPr>
        <w:t xml:space="preserve"> in </w:t>
      </w:r>
      <w:proofErr w:type="spellStart"/>
      <w:r w:rsidRPr="00600E08">
        <w:rPr>
          <w:rFonts w:ascii="Arial" w:hAnsi="Arial" w:cs="Arial"/>
          <w:sz w:val="20"/>
          <w:szCs w:val="20"/>
        </w:rPr>
        <w:t>traditional</w:t>
      </w:r>
      <w:proofErr w:type="spellEnd"/>
      <w:r w:rsidRPr="00600E08">
        <w:rPr>
          <w:rFonts w:ascii="Arial" w:hAnsi="Arial" w:cs="Arial"/>
          <w:sz w:val="20"/>
          <w:szCs w:val="20"/>
        </w:rPr>
        <w:t xml:space="preserve"> West </w:t>
      </w:r>
      <w:proofErr w:type="spellStart"/>
      <w:r w:rsidRPr="00600E08">
        <w:rPr>
          <w:rFonts w:ascii="Arial" w:hAnsi="Arial" w:cs="Arial"/>
          <w:sz w:val="20"/>
          <w:szCs w:val="20"/>
        </w:rPr>
        <w:t>African</w:t>
      </w:r>
      <w:proofErr w:type="spellEnd"/>
      <w:r w:rsidRPr="00600E08">
        <w:rPr>
          <w:rFonts w:ascii="Arial" w:hAnsi="Arial" w:cs="Arial"/>
          <w:sz w:val="20"/>
          <w:szCs w:val="20"/>
        </w:rPr>
        <w:t xml:space="preserve"> </w:t>
      </w:r>
      <w:proofErr w:type="spellStart"/>
      <w:r w:rsidRPr="00600E08">
        <w:rPr>
          <w:rFonts w:ascii="Arial" w:hAnsi="Arial" w:cs="Arial"/>
          <w:sz w:val="20"/>
          <w:szCs w:val="20"/>
        </w:rPr>
        <w:t>pharmacopoeia</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experimental</w:t>
      </w:r>
      <w:proofErr w:type="spellEnd"/>
      <w:r w:rsidRPr="00600E08">
        <w:rPr>
          <w:rFonts w:ascii="Arial" w:hAnsi="Arial" w:cs="Arial"/>
          <w:sz w:val="20"/>
          <w:szCs w:val="20"/>
        </w:rPr>
        <w:t xml:space="preserve"> </w:t>
      </w:r>
      <w:proofErr w:type="spellStart"/>
      <w:r w:rsidRPr="00600E08">
        <w:rPr>
          <w:rFonts w:ascii="Arial" w:hAnsi="Arial" w:cs="Arial"/>
          <w:sz w:val="20"/>
          <w:szCs w:val="20"/>
        </w:rPr>
        <w:t>approach</w:t>
      </w:r>
      <w:proofErr w:type="spellEnd"/>
      <w:r w:rsidRPr="00600E08">
        <w:rPr>
          <w:rFonts w:ascii="Arial" w:hAnsi="Arial" w:cs="Arial"/>
          <w:sz w:val="20"/>
          <w:szCs w:val="20"/>
        </w:rPr>
        <w:t xml:space="preserve"> </w:t>
      </w:r>
      <w:proofErr w:type="spellStart"/>
      <w:r w:rsidRPr="00600E08">
        <w:rPr>
          <w:rFonts w:ascii="Arial" w:hAnsi="Arial" w:cs="Arial"/>
          <w:sz w:val="20"/>
          <w:szCs w:val="20"/>
        </w:rPr>
        <w:t>adopted</w:t>
      </w:r>
      <w:proofErr w:type="spellEnd"/>
      <w:r w:rsidRPr="00600E08">
        <w:rPr>
          <w:rFonts w:ascii="Arial" w:hAnsi="Arial" w:cs="Arial"/>
          <w:sz w:val="20"/>
          <w:szCs w:val="20"/>
        </w:rPr>
        <w:t xml:space="preserve"> </w:t>
      </w:r>
      <w:proofErr w:type="spellStart"/>
      <w:r w:rsidRPr="00600E08">
        <w:rPr>
          <w:rFonts w:ascii="Arial" w:hAnsi="Arial" w:cs="Arial"/>
          <w:sz w:val="20"/>
          <w:szCs w:val="20"/>
        </w:rPr>
        <w:t>allowed</w:t>
      </w:r>
      <w:proofErr w:type="spellEnd"/>
      <w:r w:rsidRPr="00600E08">
        <w:rPr>
          <w:rFonts w:ascii="Arial" w:hAnsi="Arial" w:cs="Arial"/>
          <w:sz w:val="20"/>
          <w:szCs w:val="20"/>
        </w:rPr>
        <w:t xml:space="preserve"> us to </w:t>
      </w:r>
      <w:proofErr w:type="spellStart"/>
      <w:r w:rsidRPr="00600E08">
        <w:rPr>
          <w:rFonts w:ascii="Arial" w:hAnsi="Arial" w:cs="Arial"/>
          <w:sz w:val="20"/>
          <w:szCs w:val="20"/>
        </w:rPr>
        <w:t>demonstrate</w:t>
      </w:r>
      <w:proofErr w:type="spellEnd"/>
      <w:r w:rsidRPr="00600E08">
        <w:rPr>
          <w:rFonts w:ascii="Arial" w:hAnsi="Arial" w:cs="Arial"/>
          <w:sz w:val="20"/>
          <w:szCs w:val="20"/>
        </w:rPr>
        <w:t xml:space="preserve">, in a </w:t>
      </w:r>
      <w:proofErr w:type="spellStart"/>
      <w:r w:rsidRPr="00600E08">
        <w:rPr>
          <w:rFonts w:ascii="Arial" w:hAnsi="Arial" w:cs="Arial"/>
          <w:sz w:val="20"/>
          <w:szCs w:val="20"/>
        </w:rPr>
        <w:t>rigorous</w:t>
      </w:r>
      <w:proofErr w:type="spellEnd"/>
      <w:r w:rsidRPr="00600E08">
        <w:rPr>
          <w:rFonts w:ascii="Arial" w:hAnsi="Arial" w:cs="Arial"/>
          <w:sz w:val="20"/>
          <w:szCs w:val="20"/>
        </w:rPr>
        <w:t xml:space="preserve"> and </w:t>
      </w:r>
      <w:proofErr w:type="spellStart"/>
      <w:r w:rsidRPr="00600E08">
        <w:rPr>
          <w:rFonts w:ascii="Arial" w:hAnsi="Arial" w:cs="Arial"/>
          <w:sz w:val="20"/>
          <w:szCs w:val="20"/>
        </w:rPr>
        <w:t>scientifically</w:t>
      </w:r>
      <w:proofErr w:type="spellEnd"/>
      <w:r w:rsidRPr="00600E08">
        <w:rPr>
          <w:rFonts w:ascii="Arial" w:hAnsi="Arial" w:cs="Arial"/>
          <w:sz w:val="20"/>
          <w:szCs w:val="20"/>
        </w:rPr>
        <w:t xml:space="preserve"> </w:t>
      </w:r>
      <w:proofErr w:type="spellStart"/>
      <w:r w:rsidRPr="00600E08">
        <w:rPr>
          <w:rFonts w:ascii="Arial" w:hAnsi="Arial" w:cs="Arial"/>
          <w:sz w:val="20"/>
          <w:szCs w:val="20"/>
        </w:rPr>
        <w:t>sound</w:t>
      </w:r>
      <w:proofErr w:type="spellEnd"/>
      <w:r w:rsidRPr="00600E08">
        <w:rPr>
          <w:rFonts w:ascii="Arial" w:hAnsi="Arial" w:cs="Arial"/>
          <w:sz w:val="20"/>
          <w:szCs w:val="20"/>
        </w:rPr>
        <w:t xml:space="preserve"> </w:t>
      </w:r>
      <w:proofErr w:type="spellStart"/>
      <w:r w:rsidRPr="00600E08">
        <w:rPr>
          <w:rFonts w:ascii="Arial" w:hAnsi="Arial" w:cs="Arial"/>
          <w:sz w:val="20"/>
          <w:szCs w:val="20"/>
        </w:rPr>
        <w:t>manner</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w:t>
      </w:r>
      <w:proofErr w:type="spellStart"/>
      <w:r w:rsidRPr="00600E08">
        <w:rPr>
          <w:rFonts w:ascii="Arial" w:hAnsi="Arial" w:cs="Arial"/>
          <w:sz w:val="20"/>
          <w:szCs w:val="20"/>
        </w:rPr>
        <w:t>this</w:t>
      </w:r>
      <w:proofErr w:type="spellEnd"/>
      <w:r w:rsidRPr="00600E08">
        <w:rPr>
          <w:rFonts w:ascii="Arial" w:hAnsi="Arial" w:cs="Arial"/>
          <w:sz w:val="20"/>
          <w:szCs w:val="20"/>
        </w:rPr>
        <w:t xml:space="preserv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possesses</w:t>
      </w:r>
      <w:proofErr w:type="spellEnd"/>
      <w:r w:rsidRPr="00600E08">
        <w:rPr>
          <w:rFonts w:ascii="Arial" w:hAnsi="Arial" w:cs="Arial"/>
          <w:sz w:val="20"/>
          <w:szCs w:val="20"/>
        </w:rPr>
        <w:t xml:space="preserve"> multiple </w:t>
      </w:r>
      <w:proofErr w:type="spellStart"/>
      <w:r w:rsidRPr="00600E08">
        <w:rPr>
          <w:rFonts w:ascii="Arial" w:hAnsi="Arial" w:cs="Arial"/>
          <w:sz w:val="20"/>
          <w:szCs w:val="20"/>
        </w:rPr>
        <w:t>pharmacological</w:t>
      </w:r>
      <w:proofErr w:type="spellEnd"/>
      <w:r w:rsidRPr="00600E08">
        <w:rPr>
          <w:rFonts w:ascii="Arial" w:hAnsi="Arial" w:cs="Arial"/>
          <w:sz w:val="20"/>
          <w:szCs w:val="20"/>
        </w:rPr>
        <w:t xml:space="preserve"> </w:t>
      </w:r>
      <w:proofErr w:type="spellStart"/>
      <w:r w:rsidRPr="00600E08">
        <w:rPr>
          <w:rFonts w:ascii="Arial" w:hAnsi="Arial" w:cs="Arial"/>
          <w:sz w:val="20"/>
          <w:szCs w:val="20"/>
        </w:rPr>
        <w:t>properties</w:t>
      </w:r>
      <w:proofErr w:type="spellEnd"/>
      <w:r w:rsidRPr="00600E08">
        <w:rPr>
          <w:rFonts w:ascii="Arial" w:hAnsi="Arial" w:cs="Arial"/>
          <w:sz w:val="20"/>
          <w:szCs w:val="20"/>
        </w:rPr>
        <w:t xml:space="preserve">, </w:t>
      </w:r>
      <w:proofErr w:type="spellStart"/>
      <w:r w:rsidRPr="00600E08">
        <w:rPr>
          <w:rFonts w:ascii="Arial" w:hAnsi="Arial" w:cs="Arial"/>
          <w:sz w:val="20"/>
          <w:szCs w:val="20"/>
        </w:rPr>
        <w:t>likely</w:t>
      </w:r>
      <w:proofErr w:type="spellEnd"/>
      <w:r w:rsidRPr="00600E08">
        <w:rPr>
          <w:rFonts w:ascii="Arial" w:hAnsi="Arial" w:cs="Arial"/>
          <w:sz w:val="20"/>
          <w:szCs w:val="20"/>
        </w:rPr>
        <w:t xml:space="preserve"> </w:t>
      </w:r>
      <w:proofErr w:type="spellStart"/>
      <w:r w:rsidRPr="00600E08">
        <w:rPr>
          <w:rFonts w:ascii="Arial" w:hAnsi="Arial" w:cs="Arial"/>
          <w:sz w:val="20"/>
          <w:szCs w:val="20"/>
        </w:rPr>
        <w:t>explaining</w:t>
      </w:r>
      <w:proofErr w:type="spellEnd"/>
      <w:r w:rsidRPr="00600E08">
        <w:rPr>
          <w:rFonts w:ascii="Arial" w:hAnsi="Arial" w:cs="Arial"/>
          <w:sz w:val="20"/>
          <w:szCs w:val="20"/>
        </w:rPr>
        <w:t xml:space="preserve"> </w:t>
      </w:r>
      <w:proofErr w:type="spellStart"/>
      <w:r w:rsidRPr="00600E08">
        <w:rPr>
          <w:rFonts w:ascii="Arial" w:hAnsi="Arial" w:cs="Arial"/>
          <w:sz w:val="20"/>
          <w:szCs w:val="20"/>
        </w:rPr>
        <w:t>its</w:t>
      </w:r>
      <w:proofErr w:type="spellEnd"/>
      <w:r w:rsidRPr="00600E08">
        <w:rPr>
          <w:rFonts w:ascii="Arial" w:hAnsi="Arial" w:cs="Arial"/>
          <w:sz w:val="20"/>
          <w:szCs w:val="20"/>
        </w:rPr>
        <w:t xml:space="preserve"> </w:t>
      </w:r>
      <w:proofErr w:type="spellStart"/>
      <w:r w:rsidRPr="00600E08">
        <w:rPr>
          <w:rFonts w:ascii="Arial" w:hAnsi="Arial" w:cs="Arial"/>
          <w:sz w:val="20"/>
          <w:szCs w:val="20"/>
        </w:rPr>
        <w:t>empirical</w:t>
      </w:r>
      <w:proofErr w:type="spellEnd"/>
      <w:r w:rsidRPr="00600E08">
        <w:rPr>
          <w:rFonts w:ascii="Arial" w:hAnsi="Arial" w:cs="Arial"/>
          <w:sz w:val="20"/>
          <w:szCs w:val="20"/>
        </w:rPr>
        <w:t xml:space="preserve"> use in the management of </w:t>
      </w:r>
      <w:proofErr w:type="spellStart"/>
      <w:r w:rsidRPr="00600E08">
        <w:rPr>
          <w:rFonts w:ascii="Arial" w:hAnsi="Arial" w:cs="Arial"/>
          <w:sz w:val="20"/>
          <w:szCs w:val="20"/>
        </w:rPr>
        <w:t>several</w:t>
      </w:r>
      <w:proofErr w:type="spellEnd"/>
      <w:r w:rsidRPr="00600E08">
        <w:rPr>
          <w:rFonts w:ascii="Arial" w:hAnsi="Arial" w:cs="Arial"/>
          <w:sz w:val="20"/>
          <w:szCs w:val="20"/>
        </w:rPr>
        <w:t xml:space="preserve"> pathologies.</w:t>
      </w:r>
    </w:p>
    <w:p w14:paraId="7F73D7DB"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The </w:t>
      </w:r>
      <w:proofErr w:type="spellStart"/>
      <w:r w:rsidRPr="00600E08">
        <w:rPr>
          <w:rFonts w:ascii="Arial" w:hAnsi="Arial" w:cs="Arial"/>
          <w:sz w:val="20"/>
          <w:szCs w:val="20"/>
        </w:rPr>
        <w:t>results</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antioxidant</w:t>
      </w:r>
      <w:proofErr w:type="spellEnd"/>
      <w:r w:rsidRPr="00600E08">
        <w:rPr>
          <w:rFonts w:ascii="Arial" w:hAnsi="Arial" w:cs="Arial"/>
          <w:sz w:val="20"/>
          <w:szCs w:val="20"/>
        </w:rPr>
        <w:t xml:space="preserve"> tests (DPPH, FRAP, ABTS, APM) </w:t>
      </w:r>
      <w:proofErr w:type="spellStart"/>
      <w:r w:rsidRPr="00600E08">
        <w:rPr>
          <w:rFonts w:ascii="Arial" w:hAnsi="Arial" w:cs="Arial"/>
          <w:sz w:val="20"/>
          <w:szCs w:val="20"/>
        </w:rPr>
        <w:t>indicate</w:t>
      </w:r>
      <w:proofErr w:type="spellEnd"/>
      <w:r w:rsidRPr="00600E08">
        <w:rPr>
          <w:rFonts w:ascii="Arial" w:hAnsi="Arial" w:cs="Arial"/>
          <w:sz w:val="20"/>
          <w:szCs w:val="20"/>
        </w:rPr>
        <w:t xml:space="preserve"> a </w:t>
      </w:r>
      <w:proofErr w:type="spellStart"/>
      <w:r w:rsidRPr="00600E08">
        <w:rPr>
          <w:rFonts w:ascii="Arial" w:hAnsi="Arial" w:cs="Arial"/>
          <w:sz w:val="20"/>
          <w:szCs w:val="20"/>
        </w:rPr>
        <w:t>strong</w:t>
      </w:r>
      <w:proofErr w:type="spellEnd"/>
      <w:r w:rsidRPr="00600E08">
        <w:rPr>
          <w:rFonts w:ascii="Arial" w:hAnsi="Arial" w:cs="Arial"/>
          <w:sz w:val="20"/>
          <w:szCs w:val="20"/>
        </w:rPr>
        <w:t xml:space="preserve"> </w:t>
      </w:r>
      <w:proofErr w:type="spellStart"/>
      <w:r w:rsidRPr="00600E08">
        <w:rPr>
          <w:rFonts w:ascii="Arial" w:hAnsi="Arial" w:cs="Arial"/>
          <w:sz w:val="20"/>
          <w:szCs w:val="20"/>
        </w:rPr>
        <w:t>ability</w:t>
      </w:r>
      <w:proofErr w:type="spellEnd"/>
      <w:r w:rsidRPr="00600E08">
        <w:rPr>
          <w:rFonts w:ascii="Arial" w:hAnsi="Arial" w:cs="Arial"/>
          <w:sz w:val="20"/>
          <w:szCs w:val="20"/>
        </w:rPr>
        <w:t xml:space="preserve"> of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to </w:t>
      </w:r>
      <w:proofErr w:type="spellStart"/>
      <w:r w:rsidRPr="00600E08">
        <w:rPr>
          <w:rFonts w:ascii="Arial" w:hAnsi="Arial" w:cs="Arial"/>
          <w:sz w:val="20"/>
          <w:szCs w:val="20"/>
        </w:rPr>
        <w:t>neutralize</w:t>
      </w:r>
      <w:proofErr w:type="spellEnd"/>
      <w:r w:rsidRPr="00600E08">
        <w:rPr>
          <w:rFonts w:ascii="Arial" w:hAnsi="Arial" w:cs="Arial"/>
          <w:sz w:val="20"/>
          <w:szCs w:val="20"/>
        </w:rPr>
        <w:t xml:space="preserve"> free </w:t>
      </w:r>
      <w:proofErr w:type="spellStart"/>
      <w:r w:rsidRPr="00600E08">
        <w:rPr>
          <w:rFonts w:ascii="Arial" w:hAnsi="Arial" w:cs="Arial"/>
          <w:sz w:val="20"/>
          <w:szCs w:val="20"/>
        </w:rPr>
        <w:t>radicals</w:t>
      </w:r>
      <w:proofErr w:type="spellEnd"/>
      <w:r w:rsidRPr="00600E08">
        <w:rPr>
          <w:rFonts w:ascii="Arial" w:hAnsi="Arial" w:cs="Arial"/>
          <w:sz w:val="20"/>
          <w:szCs w:val="20"/>
        </w:rPr>
        <w:t xml:space="preserve"> and </w:t>
      </w:r>
      <w:proofErr w:type="spellStart"/>
      <w:r w:rsidRPr="00600E08">
        <w:rPr>
          <w:rFonts w:ascii="Arial" w:hAnsi="Arial" w:cs="Arial"/>
          <w:sz w:val="20"/>
          <w:szCs w:val="20"/>
        </w:rPr>
        <w:t>reduce</w:t>
      </w:r>
      <w:proofErr w:type="spellEnd"/>
      <w:r w:rsidRPr="00600E08">
        <w:rPr>
          <w:rFonts w:ascii="Arial" w:hAnsi="Arial" w:cs="Arial"/>
          <w:sz w:val="20"/>
          <w:szCs w:val="20"/>
        </w:rPr>
        <w:t xml:space="preserve"> </w:t>
      </w:r>
      <w:proofErr w:type="spellStart"/>
      <w:r w:rsidRPr="00600E08">
        <w:rPr>
          <w:rFonts w:ascii="Arial" w:hAnsi="Arial" w:cs="Arial"/>
          <w:sz w:val="20"/>
          <w:szCs w:val="20"/>
        </w:rPr>
        <w:t>oxidative</w:t>
      </w:r>
      <w:proofErr w:type="spellEnd"/>
      <w:r w:rsidRPr="00600E08">
        <w:rPr>
          <w:rFonts w:ascii="Arial" w:hAnsi="Arial" w:cs="Arial"/>
          <w:sz w:val="20"/>
          <w:szCs w:val="20"/>
        </w:rPr>
        <w:t xml:space="preserve"> </w:t>
      </w:r>
      <w:proofErr w:type="spellStart"/>
      <w:r w:rsidRPr="00600E08">
        <w:rPr>
          <w:rFonts w:ascii="Arial" w:hAnsi="Arial" w:cs="Arial"/>
          <w:sz w:val="20"/>
          <w:szCs w:val="20"/>
        </w:rPr>
        <w:t>species</w:t>
      </w:r>
      <w:proofErr w:type="spellEnd"/>
      <w:r w:rsidRPr="00600E08">
        <w:rPr>
          <w:rFonts w:ascii="Arial" w:hAnsi="Arial" w:cs="Arial"/>
          <w:sz w:val="20"/>
          <w:szCs w:val="20"/>
        </w:rPr>
        <w:t xml:space="preserve">. The </w:t>
      </w:r>
      <w:proofErr w:type="spellStart"/>
      <w:r w:rsidRPr="00600E08">
        <w:rPr>
          <w:rFonts w:ascii="Arial" w:hAnsi="Arial" w:cs="Arial"/>
          <w:sz w:val="20"/>
          <w:szCs w:val="20"/>
        </w:rPr>
        <w:t>observed</w:t>
      </w:r>
      <w:proofErr w:type="spellEnd"/>
      <w:r w:rsidRPr="00600E08">
        <w:rPr>
          <w:rFonts w:ascii="Arial" w:hAnsi="Arial" w:cs="Arial"/>
          <w:sz w:val="20"/>
          <w:szCs w:val="20"/>
        </w:rPr>
        <w:t xml:space="preserve"> radical </w:t>
      </w:r>
      <w:proofErr w:type="spellStart"/>
      <w:r w:rsidRPr="00600E08">
        <w:rPr>
          <w:rFonts w:ascii="Arial" w:hAnsi="Arial" w:cs="Arial"/>
          <w:sz w:val="20"/>
          <w:szCs w:val="20"/>
        </w:rPr>
        <w:t>scavenging</w:t>
      </w:r>
      <w:proofErr w:type="spellEnd"/>
      <w:r w:rsidRPr="00600E08">
        <w:rPr>
          <w:rFonts w:ascii="Arial" w:hAnsi="Arial" w:cs="Arial"/>
          <w:sz w:val="20"/>
          <w:szCs w:val="20"/>
        </w:rPr>
        <w:t xml:space="preserve"> </w:t>
      </w:r>
      <w:proofErr w:type="spellStart"/>
      <w:r w:rsidRPr="00600E08">
        <w:rPr>
          <w:rFonts w:ascii="Arial" w:hAnsi="Arial" w:cs="Arial"/>
          <w:sz w:val="20"/>
          <w:szCs w:val="20"/>
        </w:rPr>
        <w:t>capacity</w:t>
      </w:r>
      <w:proofErr w:type="spellEnd"/>
      <w:r w:rsidRPr="00600E08">
        <w:rPr>
          <w:rFonts w:ascii="Arial" w:hAnsi="Arial" w:cs="Arial"/>
          <w:sz w:val="20"/>
          <w:szCs w:val="20"/>
        </w:rPr>
        <w:t xml:space="preserve"> </w:t>
      </w:r>
      <w:proofErr w:type="spellStart"/>
      <w:r w:rsidRPr="00600E08">
        <w:rPr>
          <w:rFonts w:ascii="Arial" w:hAnsi="Arial" w:cs="Arial"/>
          <w:sz w:val="20"/>
          <w:szCs w:val="20"/>
        </w:rPr>
        <w:t>suggests</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could</w:t>
      </w:r>
      <w:proofErr w:type="spellEnd"/>
      <w:r w:rsidRPr="00600E08">
        <w:rPr>
          <w:rFonts w:ascii="Arial" w:hAnsi="Arial" w:cs="Arial"/>
          <w:sz w:val="20"/>
          <w:szCs w:val="20"/>
        </w:rPr>
        <w:t xml:space="preserve"> </w:t>
      </w:r>
      <w:proofErr w:type="spellStart"/>
      <w:r w:rsidRPr="00600E08">
        <w:rPr>
          <w:rFonts w:ascii="Arial" w:hAnsi="Arial" w:cs="Arial"/>
          <w:sz w:val="20"/>
          <w:szCs w:val="20"/>
        </w:rPr>
        <w:t>play</w:t>
      </w:r>
      <w:proofErr w:type="spellEnd"/>
      <w:r w:rsidRPr="00600E08">
        <w:rPr>
          <w:rFonts w:ascii="Arial" w:hAnsi="Arial" w:cs="Arial"/>
          <w:sz w:val="20"/>
          <w:szCs w:val="20"/>
        </w:rPr>
        <w:t xml:space="preserve"> a protective </w:t>
      </w:r>
      <w:proofErr w:type="spellStart"/>
      <w:r w:rsidRPr="00600E08">
        <w:rPr>
          <w:rFonts w:ascii="Arial" w:hAnsi="Arial" w:cs="Arial"/>
          <w:sz w:val="20"/>
          <w:szCs w:val="20"/>
        </w:rPr>
        <w:t>role</w:t>
      </w:r>
      <w:proofErr w:type="spellEnd"/>
      <w:r w:rsidRPr="00600E08">
        <w:rPr>
          <w:rFonts w:ascii="Arial" w:hAnsi="Arial" w:cs="Arial"/>
          <w:sz w:val="20"/>
          <w:szCs w:val="20"/>
        </w:rPr>
        <w:t xml:space="preserve"> </w:t>
      </w:r>
      <w:proofErr w:type="spellStart"/>
      <w:r w:rsidRPr="00600E08">
        <w:rPr>
          <w:rFonts w:ascii="Arial" w:hAnsi="Arial" w:cs="Arial"/>
          <w:sz w:val="20"/>
          <w:szCs w:val="20"/>
        </w:rPr>
        <w:t>against</w:t>
      </w:r>
      <w:proofErr w:type="spellEnd"/>
      <w:r w:rsidRPr="00600E08">
        <w:rPr>
          <w:rFonts w:ascii="Arial" w:hAnsi="Arial" w:cs="Arial"/>
          <w:sz w:val="20"/>
          <w:szCs w:val="20"/>
        </w:rPr>
        <w:t xml:space="preserve"> </w:t>
      </w:r>
      <w:proofErr w:type="spellStart"/>
      <w:r w:rsidRPr="00600E08">
        <w:rPr>
          <w:rFonts w:ascii="Arial" w:hAnsi="Arial" w:cs="Arial"/>
          <w:sz w:val="20"/>
          <w:szCs w:val="20"/>
        </w:rPr>
        <w:t>oxidative</w:t>
      </w:r>
      <w:proofErr w:type="spellEnd"/>
      <w:r w:rsidRPr="00600E08">
        <w:rPr>
          <w:rFonts w:ascii="Arial" w:hAnsi="Arial" w:cs="Arial"/>
          <w:sz w:val="20"/>
          <w:szCs w:val="20"/>
        </w:rPr>
        <w:t xml:space="preserve"> stress, a process </w:t>
      </w:r>
      <w:proofErr w:type="spellStart"/>
      <w:r w:rsidRPr="00600E08">
        <w:rPr>
          <w:rFonts w:ascii="Arial" w:hAnsi="Arial" w:cs="Arial"/>
          <w:sz w:val="20"/>
          <w:szCs w:val="20"/>
        </w:rPr>
        <w:t>implicated</w:t>
      </w:r>
      <w:proofErr w:type="spellEnd"/>
      <w:r w:rsidRPr="00600E08">
        <w:rPr>
          <w:rFonts w:ascii="Arial" w:hAnsi="Arial" w:cs="Arial"/>
          <w:sz w:val="20"/>
          <w:szCs w:val="20"/>
        </w:rPr>
        <w:t xml:space="preserve"> in </w:t>
      </w:r>
      <w:proofErr w:type="spellStart"/>
      <w:r w:rsidRPr="00600E08">
        <w:rPr>
          <w:rFonts w:ascii="Arial" w:hAnsi="Arial" w:cs="Arial"/>
          <w:sz w:val="20"/>
          <w:szCs w:val="20"/>
        </w:rPr>
        <w:t>numerous</w:t>
      </w:r>
      <w:proofErr w:type="spellEnd"/>
      <w:r w:rsidRPr="00600E08">
        <w:rPr>
          <w:rFonts w:ascii="Arial" w:hAnsi="Arial" w:cs="Arial"/>
          <w:sz w:val="20"/>
          <w:szCs w:val="20"/>
        </w:rPr>
        <w:t xml:space="preserve"> </w:t>
      </w:r>
      <w:proofErr w:type="spellStart"/>
      <w:r w:rsidRPr="00600E08">
        <w:rPr>
          <w:rFonts w:ascii="Arial" w:hAnsi="Arial" w:cs="Arial"/>
          <w:sz w:val="20"/>
          <w:szCs w:val="20"/>
        </w:rPr>
        <w:t>chronic</w:t>
      </w:r>
      <w:proofErr w:type="spellEnd"/>
      <w:r w:rsidRPr="00600E08">
        <w:rPr>
          <w:rFonts w:ascii="Arial" w:hAnsi="Arial" w:cs="Arial"/>
          <w:sz w:val="20"/>
          <w:szCs w:val="20"/>
        </w:rPr>
        <w:t xml:space="preserve"> pathologies </w:t>
      </w:r>
      <w:proofErr w:type="spellStart"/>
      <w:r w:rsidRPr="00600E08">
        <w:rPr>
          <w:rFonts w:ascii="Arial" w:hAnsi="Arial" w:cs="Arial"/>
          <w:sz w:val="20"/>
          <w:szCs w:val="20"/>
        </w:rPr>
        <w:t>such</w:t>
      </w:r>
      <w:proofErr w:type="spellEnd"/>
      <w:r w:rsidRPr="00600E08">
        <w:rPr>
          <w:rFonts w:ascii="Arial" w:hAnsi="Arial" w:cs="Arial"/>
          <w:sz w:val="20"/>
          <w:szCs w:val="20"/>
        </w:rPr>
        <w:t xml:space="preserve"> as </w:t>
      </w:r>
      <w:proofErr w:type="spellStart"/>
      <w:r w:rsidRPr="00600E08">
        <w:rPr>
          <w:rFonts w:ascii="Arial" w:hAnsi="Arial" w:cs="Arial"/>
          <w:sz w:val="20"/>
          <w:szCs w:val="20"/>
        </w:rPr>
        <w:t>cardiovascular</w:t>
      </w:r>
      <w:proofErr w:type="spellEnd"/>
      <w:r w:rsidRPr="00600E08">
        <w:rPr>
          <w:rFonts w:ascii="Arial" w:hAnsi="Arial" w:cs="Arial"/>
          <w:sz w:val="20"/>
          <w:szCs w:val="20"/>
        </w:rPr>
        <w:t xml:space="preserve">, </w:t>
      </w:r>
      <w:proofErr w:type="spellStart"/>
      <w:r w:rsidRPr="00600E08">
        <w:rPr>
          <w:rFonts w:ascii="Arial" w:hAnsi="Arial" w:cs="Arial"/>
          <w:sz w:val="20"/>
          <w:szCs w:val="20"/>
        </w:rPr>
        <w:t>metabolic</w:t>
      </w:r>
      <w:proofErr w:type="spellEnd"/>
      <w:r w:rsidRPr="00600E08">
        <w:rPr>
          <w:rFonts w:ascii="Arial" w:hAnsi="Arial" w:cs="Arial"/>
          <w:sz w:val="20"/>
          <w:szCs w:val="20"/>
        </w:rPr>
        <w:t xml:space="preserve">, and </w:t>
      </w:r>
      <w:proofErr w:type="spellStart"/>
      <w:r w:rsidRPr="00600E08">
        <w:rPr>
          <w:rFonts w:ascii="Arial" w:hAnsi="Arial" w:cs="Arial"/>
          <w:sz w:val="20"/>
          <w:szCs w:val="20"/>
        </w:rPr>
        <w:t>neurodegenerative</w:t>
      </w:r>
      <w:proofErr w:type="spellEnd"/>
      <w:r w:rsidRPr="00600E08">
        <w:rPr>
          <w:rFonts w:ascii="Arial" w:hAnsi="Arial" w:cs="Arial"/>
          <w:sz w:val="20"/>
          <w:szCs w:val="20"/>
        </w:rPr>
        <w:t xml:space="preserve"> </w:t>
      </w:r>
      <w:proofErr w:type="spellStart"/>
      <w:r w:rsidRPr="00600E08">
        <w:rPr>
          <w:rFonts w:ascii="Arial" w:hAnsi="Arial" w:cs="Arial"/>
          <w:sz w:val="20"/>
          <w:szCs w:val="20"/>
        </w:rPr>
        <w:t>diseases</w:t>
      </w:r>
      <w:proofErr w:type="spellEnd"/>
      <w:r w:rsidRPr="00600E08">
        <w:rPr>
          <w:rFonts w:ascii="Arial" w:hAnsi="Arial" w:cs="Arial"/>
          <w:sz w:val="20"/>
          <w:szCs w:val="20"/>
        </w:rPr>
        <w:t>.</w:t>
      </w:r>
    </w:p>
    <w:p w14:paraId="1A2CE99E"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On the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side</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w:t>
      </w:r>
      <w:proofErr w:type="spellStart"/>
      <w:r w:rsidRPr="00600E08">
        <w:rPr>
          <w:rFonts w:ascii="Arial" w:hAnsi="Arial" w:cs="Arial"/>
          <w:sz w:val="20"/>
          <w:szCs w:val="20"/>
        </w:rPr>
        <w:t>demonstrated</w:t>
      </w:r>
      <w:proofErr w:type="spellEnd"/>
      <w:r w:rsidRPr="00600E08">
        <w:rPr>
          <w:rFonts w:ascii="Arial" w:hAnsi="Arial" w:cs="Arial"/>
          <w:sz w:val="20"/>
          <w:szCs w:val="20"/>
        </w:rPr>
        <w:t xml:space="preserve"> a </w:t>
      </w:r>
      <w:proofErr w:type="spellStart"/>
      <w:r w:rsidRPr="00600E08">
        <w:rPr>
          <w:rFonts w:ascii="Arial" w:hAnsi="Arial" w:cs="Arial"/>
          <w:sz w:val="20"/>
          <w:szCs w:val="20"/>
        </w:rPr>
        <w:t>remarkable</w:t>
      </w:r>
      <w:proofErr w:type="spellEnd"/>
      <w:r w:rsidRPr="00600E08">
        <w:rPr>
          <w:rFonts w:ascii="Arial" w:hAnsi="Arial" w:cs="Arial"/>
          <w:sz w:val="20"/>
          <w:szCs w:val="20"/>
        </w:rPr>
        <w:t xml:space="preserve"> </w:t>
      </w:r>
      <w:proofErr w:type="spellStart"/>
      <w:r w:rsidRPr="00600E08">
        <w:rPr>
          <w:rFonts w:ascii="Arial" w:hAnsi="Arial" w:cs="Arial"/>
          <w:sz w:val="20"/>
          <w:szCs w:val="20"/>
        </w:rPr>
        <w:t>ability</w:t>
      </w:r>
      <w:proofErr w:type="spellEnd"/>
      <w:r w:rsidRPr="00600E08">
        <w:rPr>
          <w:rFonts w:ascii="Arial" w:hAnsi="Arial" w:cs="Arial"/>
          <w:sz w:val="20"/>
          <w:szCs w:val="20"/>
        </w:rPr>
        <w:t xml:space="preserve"> to </w:t>
      </w:r>
      <w:proofErr w:type="spellStart"/>
      <w:r w:rsidRPr="00600E08">
        <w:rPr>
          <w:rFonts w:ascii="Arial" w:hAnsi="Arial" w:cs="Arial"/>
          <w:sz w:val="20"/>
          <w:szCs w:val="20"/>
        </w:rPr>
        <w:t>inhibit</w:t>
      </w:r>
      <w:proofErr w:type="spellEnd"/>
      <w:r w:rsidRPr="00600E08">
        <w:rPr>
          <w:rFonts w:ascii="Arial" w:hAnsi="Arial" w:cs="Arial"/>
          <w:sz w:val="20"/>
          <w:szCs w:val="20"/>
        </w:rPr>
        <w:t xml:space="preserve"> </w:t>
      </w:r>
      <w:proofErr w:type="spellStart"/>
      <w:r w:rsidRPr="00600E08">
        <w:rPr>
          <w:rFonts w:ascii="Arial" w:hAnsi="Arial" w:cs="Arial"/>
          <w:sz w:val="20"/>
          <w:szCs w:val="20"/>
        </w:rPr>
        <w:t>heat-induced</w:t>
      </w:r>
      <w:proofErr w:type="spellEnd"/>
      <w:r w:rsidRPr="00600E08">
        <w:rPr>
          <w:rFonts w:ascii="Arial" w:hAnsi="Arial" w:cs="Arial"/>
          <w:sz w:val="20"/>
          <w:szCs w:val="20"/>
        </w:rPr>
        <w:t xml:space="preserve"> </w:t>
      </w:r>
      <w:proofErr w:type="spellStart"/>
      <w:r w:rsidRPr="00600E08">
        <w:rPr>
          <w:rFonts w:ascii="Arial" w:hAnsi="Arial" w:cs="Arial"/>
          <w:sz w:val="20"/>
          <w:szCs w:val="20"/>
        </w:rPr>
        <w:t>ovalbumin</w:t>
      </w:r>
      <w:proofErr w:type="spellEnd"/>
      <w:r w:rsidRPr="00600E08">
        <w:rPr>
          <w:rFonts w:ascii="Arial" w:hAnsi="Arial" w:cs="Arial"/>
          <w:sz w:val="20"/>
          <w:szCs w:val="20"/>
        </w:rPr>
        <w:t xml:space="preserve"> </w:t>
      </w:r>
      <w:proofErr w:type="spellStart"/>
      <w:r w:rsidRPr="00600E08">
        <w:rPr>
          <w:rFonts w:ascii="Arial" w:hAnsi="Arial" w:cs="Arial"/>
          <w:sz w:val="20"/>
          <w:szCs w:val="20"/>
        </w:rPr>
        <w:t>denaturation</w:t>
      </w:r>
      <w:proofErr w:type="spellEnd"/>
      <w:r w:rsidRPr="00600E08">
        <w:rPr>
          <w:rFonts w:ascii="Arial" w:hAnsi="Arial" w:cs="Arial"/>
          <w:sz w:val="20"/>
          <w:szCs w:val="20"/>
        </w:rPr>
        <w:t xml:space="preserve">. The </w:t>
      </w:r>
      <w:proofErr w:type="spellStart"/>
      <w:r w:rsidRPr="00600E08">
        <w:rPr>
          <w:rFonts w:ascii="Arial" w:hAnsi="Arial" w:cs="Arial"/>
          <w:sz w:val="20"/>
          <w:szCs w:val="20"/>
        </w:rPr>
        <w:t>fact</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extract's</w:t>
      </w:r>
      <w:proofErr w:type="spellEnd"/>
      <w:r w:rsidRPr="00600E08">
        <w:rPr>
          <w:rFonts w:ascii="Arial" w:hAnsi="Arial" w:cs="Arial"/>
          <w:sz w:val="20"/>
          <w:szCs w:val="20"/>
        </w:rPr>
        <w:t xml:space="preserve"> IC50 </w:t>
      </w:r>
      <w:proofErr w:type="spellStart"/>
      <w:r w:rsidRPr="00600E08">
        <w:rPr>
          <w:rFonts w:ascii="Arial" w:hAnsi="Arial" w:cs="Arial"/>
          <w:sz w:val="20"/>
          <w:szCs w:val="20"/>
        </w:rPr>
        <w:t>was</w:t>
      </w:r>
      <w:proofErr w:type="spellEnd"/>
      <w:r w:rsidRPr="00600E08">
        <w:rPr>
          <w:rFonts w:ascii="Arial" w:hAnsi="Arial" w:cs="Arial"/>
          <w:sz w:val="20"/>
          <w:szCs w:val="20"/>
        </w:rPr>
        <w:t xml:space="preserve"> </w:t>
      </w:r>
      <w:proofErr w:type="spellStart"/>
      <w:r w:rsidRPr="00600E08">
        <w:rPr>
          <w:rFonts w:ascii="Arial" w:hAnsi="Arial" w:cs="Arial"/>
          <w:sz w:val="20"/>
          <w:szCs w:val="20"/>
        </w:rPr>
        <w:t>lower</w:t>
      </w:r>
      <w:proofErr w:type="spellEnd"/>
      <w:r w:rsidRPr="00600E08">
        <w:rPr>
          <w:rFonts w:ascii="Arial" w:hAnsi="Arial" w:cs="Arial"/>
          <w:sz w:val="20"/>
          <w:szCs w:val="20"/>
        </w:rPr>
        <w:t xml:space="preserve"> </w:t>
      </w:r>
      <w:proofErr w:type="spellStart"/>
      <w:r w:rsidRPr="00600E08">
        <w:rPr>
          <w:rFonts w:ascii="Arial" w:hAnsi="Arial" w:cs="Arial"/>
          <w:sz w:val="20"/>
          <w:szCs w:val="20"/>
        </w:rPr>
        <w:t>than</w:t>
      </w:r>
      <w:proofErr w:type="spellEnd"/>
      <w:r w:rsidRPr="00600E08">
        <w:rPr>
          <w:rFonts w:ascii="Arial" w:hAnsi="Arial" w:cs="Arial"/>
          <w:sz w:val="20"/>
          <w:szCs w:val="20"/>
        </w:rPr>
        <w:t xml:space="preserve"> </w:t>
      </w:r>
      <w:proofErr w:type="spellStart"/>
      <w:r w:rsidRPr="00600E08">
        <w:rPr>
          <w:rFonts w:ascii="Arial" w:hAnsi="Arial" w:cs="Arial"/>
          <w:sz w:val="20"/>
          <w:szCs w:val="20"/>
        </w:rPr>
        <w:t>that</w:t>
      </w:r>
      <w:proofErr w:type="spellEnd"/>
      <w:r w:rsidRPr="00600E08">
        <w:rPr>
          <w:rFonts w:ascii="Arial" w:hAnsi="Arial" w:cs="Arial"/>
          <w:sz w:val="20"/>
          <w:szCs w:val="20"/>
        </w:rPr>
        <w:t xml:space="preserve"> of </w:t>
      </w:r>
      <w:proofErr w:type="spellStart"/>
      <w:r w:rsidRPr="00600E08">
        <w:rPr>
          <w:rFonts w:ascii="Arial" w:hAnsi="Arial" w:cs="Arial"/>
          <w:sz w:val="20"/>
          <w:szCs w:val="20"/>
        </w:rPr>
        <w:t>diclofenac</w:t>
      </w:r>
      <w:proofErr w:type="spellEnd"/>
      <w:r w:rsidRPr="00600E08">
        <w:rPr>
          <w:rFonts w:ascii="Arial" w:hAnsi="Arial" w:cs="Arial"/>
          <w:sz w:val="20"/>
          <w:szCs w:val="20"/>
        </w:rPr>
        <w:t xml:space="preserve">, a </w:t>
      </w:r>
      <w:proofErr w:type="spellStart"/>
      <w:r w:rsidRPr="00600E08">
        <w:rPr>
          <w:rFonts w:ascii="Arial" w:hAnsi="Arial" w:cs="Arial"/>
          <w:sz w:val="20"/>
          <w:szCs w:val="20"/>
        </w:rPr>
        <w:t>reference</w:t>
      </w:r>
      <w:proofErr w:type="spellEnd"/>
      <w:r w:rsidRPr="00600E08">
        <w:rPr>
          <w:rFonts w:ascii="Arial" w:hAnsi="Arial" w:cs="Arial"/>
          <w:sz w:val="20"/>
          <w:szCs w:val="20"/>
        </w:rPr>
        <w:t xml:space="preserve"> </w:t>
      </w:r>
      <w:proofErr w:type="spellStart"/>
      <w:r w:rsidRPr="00600E08">
        <w:rPr>
          <w:rFonts w:ascii="Arial" w:hAnsi="Arial" w:cs="Arial"/>
          <w:sz w:val="20"/>
          <w:szCs w:val="20"/>
        </w:rPr>
        <w:t>nonsteroidal</w:t>
      </w:r>
      <w:proofErr w:type="spellEnd"/>
      <w:r w:rsidRPr="00600E08">
        <w:rPr>
          <w:rFonts w:ascii="Arial" w:hAnsi="Arial" w:cs="Arial"/>
          <w:sz w:val="20"/>
          <w:szCs w:val="20"/>
        </w:rPr>
        <w:t xml:space="preserve"> anti-</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drug</w:t>
      </w:r>
      <w:proofErr w:type="spellEnd"/>
      <w:r w:rsidRPr="00600E08">
        <w:rPr>
          <w:rFonts w:ascii="Arial" w:hAnsi="Arial" w:cs="Arial"/>
          <w:sz w:val="20"/>
          <w:szCs w:val="20"/>
        </w:rPr>
        <w:t xml:space="preserve">, </w:t>
      </w:r>
      <w:proofErr w:type="spellStart"/>
      <w:r w:rsidRPr="00600E08">
        <w:rPr>
          <w:rFonts w:ascii="Arial" w:hAnsi="Arial" w:cs="Arial"/>
          <w:sz w:val="20"/>
          <w:szCs w:val="20"/>
        </w:rPr>
        <w:t>underscores</w:t>
      </w:r>
      <w:proofErr w:type="spellEnd"/>
      <w:r w:rsidRPr="00600E08">
        <w:rPr>
          <w:rFonts w:ascii="Arial" w:hAnsi="Arial" w:cs="Arial"/>
          <w:sz w:val="20"/>
          <w:szCs w:val="20"/>
        </w:rPr>
        <w:t xml:space="preserve"> the </w:t>
      </w:r>
      <w:proofErr w:type="spellStart"/>
      <w:r w:rsidRPr="00600E08">
        <w:rPr>
          <w:rFonts w:ascii="Arial" w:hAnsi="Arial" w:cs="Arial"/>
          <w:sz w:val="20"/>
          <w:szCs w:val="20"/>
        </w:rPr>
        <w:t>therapeutic</w:t>
      </w:r>
      <w:proofErr w:type="spellEnd"/>
      <w:r w:rsidRPr="00600E08">
        <w:rPr>
          <w:rFonts w:ascii="Arial" w:hAnsi="Arial" w:cs="Arial"/>
          <w:sz w:val="20"/>
          <w:szCs w:val="20"/>
        </w:rPr>
        <w:t xml:space="preserve"> </w:t>
      </w:r>
      <w:proofErr w:type="spellStart"/>
      <w:r w:rsidRPr="00600E08">
        <w:rPr>
          <w:rFonts w:ascii="Arial" w:hAnsi="Arial" w:cs="Arial"/>
          <w:sz w:val="20"/>
          <w:szCs w:val="20"/>
        </w:rPr>
        <w:t>potential</w:t>
      </w:r>
      <w:proofErr w:type="spellEnd"/>
      <w:r w:rsidRPr="00600E08">
        <w:rPr>
          <w:rFonts w:ascii="Arial" w:hAnsi="Arial" w:cs="Arial"/>
          <w:sz w:val="20"/>
          <w:szCs w:val="20"/>
        </w:rPr>
        <w:t xml:space="preserve"> of </w:t>
      </w:r>
      <w:r w:rsidRPr="00600E08">
        <w:rPr>
          <w:rFonts w:ascii="Arial" w:hAnsi="Arial" w:cs="Arial"/>
          <w:i/>
          <w:sz w:val="20"/>
          <w:szCs w:val="20"/>
        </w:rPr>
        <w:t xml:space="preserve">S.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in </w:t>
      </w:r>
      <w:proofErr w:type="spellStart"/>
      <w:r w:rsidRPr="00600E08">
        <w:rPr>
          <w:rFonts w:ascii="Arial" w:hAnsi="Arial" w:cs="Arial"/>
          <w:sz w:val="20"/>
          <w:szCs w:val="20"/>
        </w:rPr>
        <w:t>modulating</w:t>
      </w:r>
      <w:proofErr w:type="spellEnd"/>
      <w:r w:rsidRPr="00600E08">
        <w:rPr>
          <w:rFonts w:ascii="Arial" w:hAnsi="Arial" w:cs="Arial"/>
          <w:sz w:val="20"/>
          <w:szCs w:val="20"/>
        </w:rPr>
        <w:t xml:space="preserve"> </w:t>
      </w:r>
      <w:r w:rsidRPr="00600E08">
        <w:rPr>
          <w:rFonts w:ascii="Arial" w:hAnsi="Arial" w:cs="Arial"/>
          <w:sz w:val="20"/>
          <w:szCs w:val="20"/>
        </w:rPr>
        <w:lastRenderedPageBreak/>
        <w:t xml:space="preserve">the </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response</w:t>
      </w:r>
      <w:proofErr w:type="spellEnd"/>
      <w:r w:rsidRPr="00600E08">
        <w:rPr>
          <w:rFonts w:ascii="Arial" w:hAnsi="Arial" w:cs="Arial"/>
          <w:sz w:val="20"/>
          <w:szCs w:val="20"/>
        </w:rPr>
        <w:t xml:space="preserve">. This paves the </w:t>
      </w:r>
      <w:proofErr w:type="spellStart"/>
      <w:r w:rsidRPr="00600E08">
        <w:rPr>
          <w:rFonts w:ascii="Arial" w:hAnsi="Arial" w:cs="Arial"/>
          <w:sz w:val="20"/>
          <w:szCs w:val="20"/>
        </w:rPr>
        <w:t>way</w:t>
      </w:r>
      <w:proofErr w:type="spellEnd"/>
      <w:r w:rsidRPr="00600E08">
        <w:rPr>
          <w:rFonts w:ascii="Arial" w:hAnsi="Arial" w:cs="Arial"/>
          <w:sz w:val="20"/>
          <w:szCs w:val="20"/>
        </w:rPr>
        <w:t xml:space="preserve"> for </w:t>
      </w:r>
      <w:proofErr w:type="spellStart"/>
      <w:r w:rsidRPr="00600E08">
        <w:rPr>
          <w:rFonts w:ascii="Arial" w:hAnsi="Arial" w:cs="Arial"/>
          <w:sz w:val="20"/>
          <w:szCs w:val="20"/>
        </w:rPr>
        <w:t>its</w:t>
      </w:r>
      <w:proofErr w:type="spellEnd"/>
      <w:r w:rsidRPr="00600E08">
        <w:rPr>
          <w:rFonts w:ascii="Arial" w:hAnsi="Arial" w:cs="Arial"/>
          <w:sz w:val="20"/>
          <w:szCs w:val="20"/>
        </w:rPr>
        <w:t xml:space="preserve"> use in the management of </w:t>
      </w:r>
      <w:proofErr w:type="spellStart"/>
      <w:r w:rsidRPr="00600E08">
        <w:rPr>
          <w:rFonts w:ascii="Arial" w:hAnsi="Arial" w:cs="Arial"/>
          <w:sz w:val="20"/>
          <w:szCs w:val="20"/>
        </w:rPr>
        <w:t>chronic</w:t>
      </w:r>
      <w:proofErr w:type="spellEnd"/>
      <w:r w:rsidRPr="00600E08">
        <w:rPr>
          <w:rFonts w:ascii="Arial" w:hAnsi="Arial" w:cs="Arial"/>
          <w:sz w:val="20"/>
          <w:szCs w:val="20"/>
        </w:rPr>
        <w:t xml:space="preserve"> </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diseases</w:t>
      </w:r>
      <w:proofErr w:type="spellEnd"/>
      <w:r w:rsidRPr="00600E08">
        <w:rPr>
          <w:rFonts w:ascii="Arial" w:hAnsi="Arial" w:cs="Arial"/>
          <w:sz w:val="20"/>
          <w:szCs w:val="20"/>
        </w:rPr>
        <w:t xml:space="preserve">, </w:t>
      </w:r>
      <w:proofErr w:type="spellStart"/>
      <w:r w:rsidRPr="00600E08">
        <w:rPr>
          <w:rFonts w:ascii="Arial" w:hAnsi="Arial" w:cs="Arial"/>
          <w:sz w:val="20"/>
          <w:szCs w:val="20"/>
        </w:rPr>
        <w:t>including</w:t>
      </w:r>
      <w:proofErr w:type="spellEnd"/>
      <w:r w:rsidRPr="00600E08">
        <w:rPr>
          <w:rFonts w:ascii="Arial" w:hAnsi="Arial" w:cs="Arial"/>
          <w:sz w:val="20"/>
          <w:szCs w:val="20"/>
        </w:rPr>
        <w:t xml:space="preserve"> </w:t>
      </w:r>
      <w:proofErr w:type="spellStart"/>
      <w:r w:rsidRPr="00600E08">
        <w:rPr>
          <w:rFonts w:ascii="Arial" w:hAnsi="Arial" w:cs="Arial"/>
          <w:sz w:val="20"/>
          <w:szCs w:val="20"/>
        </w:rPr>
        <w:t>arthritis</w:t>
      </w:r>
      <w:proofErr w:type="spellEnd"/>
      <w:r w:rsidRPr="00600E08">
        <w:rPr>
          <w:rFonts w:ascii="Arial" w:hAnsi="Arial" w:cs="Arial"/>
          <w:sz w:val="20"/>
          <w:szCs w:val="20"/>
        </w:rPr>
        <w:t xml:space="preserve">, muscle pain, </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digestive </w:t>
      </w:r>
      <w:proofErr w:type="spellStart"/>
      <w:r w:rsidRPr="00600E08">
        <w:rPr>
          <w:rFonts w:ascii="Arial" w:hAnsi="Arial" w:cs="Arial"/>
          <w:sz w:val="20"/>
          <w:szCs w:val="20"/>
        </w:rPr>
        <w:t>disorders</w:t>
      </w:r>
      <w:proofErr w:type="spellEnd"/>
      <w:r w:rsidRPr="00600E08">
        <w:rPr>
          <w:rFonts w:ascii="Arial" w:hAnsi="Arial" w:cs="Arial"/>
          <w:sz w:val="20"/>
          <w:szCs w:val="20"/>
        </w:rPr>
        <w:t>, etc.</w:t>
      </w:r>
    </w:p>
    <w:p w14:paraId="480B0C05" w14:textId="77777777" w:rsidR="003A1551" w:rsidRPr="00600E08" w:rsidRDefault="008D1AA8" w:rsidP="008D1AA8">
      <w:pPr>
        <w:spacing w:after="0" w:line="360" w:lineRule="auto"/>
        <w:jc w:val="both"/>
        <w:rPr>
          <w:rFonts w:ascii="Arial" w:hAnsi="Arial" w:cs="Arial"/>
          <w:sz w:val="20"/>
          <w:szCs w:val="20"/>
        </w:rPr>
      </w:pPr>
      <w:proofErr w:type="spellStart"/>
      <w:r w:rsidRPr="00600E08">
        <w:rPr>
          <w:rFonts w:ascii="Arial" w:hAnsi="Arial" w:cs="Arial"/>
          <w:sz w:val="20"/>
          <w:szCs w:val="20"/>
        </w:rPr>
        <w:t>Analysis</w:t>
      </w:r>
      <w:proofErr w:type="spellEnd"/>
      <w:r w:rsidRPr="00600E08">
        <w:rPr>
          <w:rFonts w:ascii="Arial" w:hAnsi="Arial" w:cs="Arial"/>
          <w:sz w:val="20"/>
          <w:szCs w:val="20"/>
        </w:rPr>
        <w:t xml:space="preserve"> of </w:t>
      </w:r>
      <w:proofErr w:type="spellStart"/>
      <w:r w:rsidRPr="00600E08">
        <w:rPr>
          <w:rFonts w:ascii="Arial" w:hAnsi="Arial" w:cs="Arial"/>
          <w:sz w:val="20"/>
          <w:szCs w:val="20"/>
        </w:rPr>
        <w:t>diuretic</w:t>
      </w:r>
      <w:proofErr w:type="spellEnd"/>
      <w:r w:rsidRPr="00600E08">
        <w:rPr>
          <w:rFonts w:ascii="Arial" w:hAnsi="Arial" w:cs="Arial"/>
          <w:sz w:val="20"/>
          <w:szCs w:val="20"/>
        </w:rPr>
        <w:t xml:space="preserve"> </w:t>
      </w:r>
      <w:proofErr w:type="spellStart"/>
      <w:r w:rsidRPr="00600E08">
        <w:rPr>
          <w:rFonts w:ascii="Arial" w:hAnsi="Arial" w:cs="Arial"/>
          <w:sz w:val="20"/>
          <w:szCs w:val="20"/>
        </w:rPr>
        <w:t>activity</w:t>
      </w:r>
      <w:proofErr w:type="spellEnd"/>
      <w:r w:rsidRPr="00600E08">
        <w:rPr>
          <w:rFonts w:ascii="Arial" w:hAnsi="Arial" w:cs="Arial"/>
          <w:sz w:val="20"/>
          <w:szCs w:val="20"/>
        </w:rPr>
        <w:t xml:space="preserve"> </w:t>
      </w:r>
      <w:proofErr w:type="spellStart"/>
      <w:r w:rsidRPr="00600E08">
        <w:rPr>
          <w:rFonts w:ascii="Arial" w:hAnsi="Arial" w:cs="Arial"/>
          <w:sz w:val="20"/>
          <w:szCs w:val="20"/>
        </w:rPr>
        <w:t>revealed</w:t>
      </w:r>
      <w:proofErr w:type="spellEnd"/>
      <w:r w:rsidRPr="00600E08">
        <w:rPr>
          <w:rFonts w:ascii="Arial" w:hAnsi="Arial" w:cs="Arial"/>
          <w:sz w:val="20"/>
          <w:szCs w:val="20"/>
        </w:rPr>
        <w:t xml:space="preserve"> </w:t>
      </w:r>
      <w:proofErr w:type="spellStart"/>
      <w:r w:rsidRPr="00600E08">
        <w:rPr>
          <w:rFonts w:ascii="Arial" w:hAnsi="Arial" w:cs="Arial"/>
          <w:sz w:val="20"/>
          <w:szCs w:val="20"/>
        </w:rPr>
        <w:t>a</w:t>
      </w:r>
      <w:proofErr w:type="spellEnd"/>
      <w:r w:rsidRPr="00600E08">
        <w:rPr>
          <w:rFonts w:ascii="Arial" w:hAnsi="Arial" w:cs="Arial"/>
          <w:sz w:val="20"/>
          <w:szCs w:val="20"/>
        </w:rPr>
        <w:t xml:space="preserve"> dose-</w:t>
      </w:r>
      <w:proofErr w:type="spellStart"/>
      <w:r w:rsidRPr="00600E08">
        <w:rPr>
          <w:rFonts w:ascii="Arial" w:hAnsi="Arial" w:cs="Arial"/>
          <w:sz w:val="20"/>
          <w:szCs w:val="20"/>
        </w:rPr>
        <w:t>dependent</w:t>
      </w:r>
      <w:proofErr w:type="spellEnd"/>
      <w:r w:rsidRPr="00600E08">
        <w:rPr>
          <w:rFonts w:ascii="Arial" w:hAnsi="Arial" w:cs="Arial"/>
          <w:sz w:val="20"/>
          <w:szCs w:val="20"/>
        </w:rPr>
        <w:t xml:space="preserve"> </w:t>
      </w:r>
      <w:proofErr w:type="spellStart"/>
      <w:r w:rsidRPr="00600E08">
        <w:rPr>
          <w:rFonts w:ascii="Arial" w:hAnsi="Arial" w:cs="Arial"/>
          <w:sz w:val="20"/>
          <w:szCs w:val="20"/>
        </w:rPr>
        <w:t>increase</w:t>
      </w:r>
      <w:proofErr w:type="spellEnd"/>
      <w:r w:rsidRPr="00600E08">
        <w:rPr>
          <w:rFonts w:ascii="Arial" w:hAnsi="Arial" w:cs="Arial"/>
          <w:sz w:val="20"/>
          <w:szCs w:val="20"/>
        </w:rPr>
        <w:t xml:space="preserve"> in urine volume and the </w:t>
      </w:r>
      <w:proofErr w:type="spellStart"/>
      <w:r w:rsidRPr="00600E08">
        <w:rPr>
          <w:rFonts w:ascii="Arial" w:hAnsi="Arial" w:cs="Arial"/>
          <w:sz w:val="20"/>
          <w:szCs w:val="20"/>
        </w:rPr>
        <w:t>excretion</w:t>
      </w:r>
      <w:proofErr w:type="spellEnd"/>
      <w:r w:rsidRPr="00600E08">
        <w:rPr>
          <w:rFonts w:ascii="Arial" w:hAnsi="Arial" w:cs="Arial"/>
          <w:sz w:val="20"/>
          <w:szCs w:val="20"/>
        </w:rPr>
        <w:t xml:space="preserve"> of major </w:t>
      </w:r>
      <w:proofErr w:type="spellStart"/>
      <w:r w:rsidRPr="00600E08">
        <w:rPr>
          <w:rFonts w:ascii="Arial" w:hAnsi="Arial" w:cs="Arial"/>
          <w:sz w:val="20"/>
          <w:szCs w:val="20"/>
        </w:rPr>
        <w:t>electrolytes</w:t>
      </w:r>
      <w:proofErr w:type="spellEnd"/>
      <w:r w:rsidRPr="00600E08">
        <w:rPr>
          <w:rFonts w:ascii="Arial" w:hAnsi="Arial" w:cs="Arial"/>
          <w:sz w:val="20"/>
          <w:szCs w:val="20"/>
        </w:rPr>
        <w:t xml:space="preserve"> (Na</w:t>
      </w:r>
      <w:r w:rsidRPr="00600E08">
        <w:rPr>
          <w:rFonts w:ascii="Cambria Math" w:hAnsi="Cambria Math" w:cs="Cambria Math"/>
          <w:sz w:val="20"/>
          <w:szCs w:val="20"/>
        </w:rPr>
        <w:t>⁺</w:t>
      </w:r>
      <w:r w:rsidRPr="00600E08">
        <w:rPr>
          <w:rFonts w:ascii="Arial" w:hAnsi="Arial" w:cs="Arial"/>
          <w:sz w:val="20"/>
          <w:szCs w:val="20"/>
        </w:rPr>
        <w:t>, K</w:t>
      </w:r>
      <w:r w:rsidRPr="00600E08">
        <w:rPr>
          <w:rFonts w:ascii="Cambria Math" w:hAnsi="Cambria Math" w:cs="Cambria Math"/>
          <w:sz w:val="20"/>
          <w:szCs w:val="20"/>
        </w:rPr>
        <w:t>⁺</w:t>
      </w:r>
      <w:r w:rsidRPr="00600E08">
        <w:rPr>
          <w:rFonts w:ascii="Arial" w:hAnsi="Arial" w:cs="Arial"/>
          <w:sz w:val="20"/>
          <w:szCs w:val="20"/>
        </w:rPr>
        <w:t>, Cl</w:t>
      </w:r>
      <w:r w:rsidRPr="00600E08">
        <w:rPr>
          <w:rFonts w:ascii="Cambria Math" w:hAnsi="Cambria Math" w:cs="Cambria Math"/>
          <w:sz w:val="20"/>
          <w:szCs w:val="20"/>
        </w:rPr>
        <w:t>⁻</w:t>
      </w:r>
      <w:r w:rsidRPr="00600E08">
        <w:rPr>
          <w:rFonts w:ascii="Arial" w:hAnsi="Arial" w:cs="Arial"/>
          <w:sz w:val="20"/>
          <w:szCs w:val="20"/>
        </w:rPr>
        <w:t xml:space="preserve">, </w:t>
      </w:r>
      <w:proofErr w:type="gramStart"/>
      <w:r w:rsidRPr="00600E08">
        <w:rPr>
          <w:rFonts w:ascii="Arial" w:hAnsi="Arial" w:cs="Arial"/>
          <w:sz w:val="20"/>
          <w:szCs w:val="20"/>
        </w:rPr>
        <w:t>Ca</w:t>
      </w:r>
      <w:proofErr w:type="gramEnd"/>
      <w:r w:rsidRPr="00600E08">
        <w:rPr>
          <w:rFonts w:ascii="Arial" w:hAnsi="Arial" w:cs="Arial"/>
          <w:sz w:val="20"/>
          <w:szCs w:val="20"/>
        </w:rPr>
        <w:t>²</w:t>
      </w:r>
      <w:r w:rsidRPr="00600E08">
        <w:rPr>
          <w:rFonts w:ascii="Cambria Math" w:hAnsi="Cambria Math" w:cs="Cambria Math"/>
          <w:sz w:val="20"/>
          <w:szCs w:val="20"/>
        </w:rPr>
        <w:t>⁺</w:t>
      </w:r>
      <w:r w:rsidRPr="00600E08">
        <w:rPr>
          <w:rFonts w:ascii="Arial" w:hAnsi="Arial" w:cs="Arial"/>
          <w:sz w:val="20"/>
          <w:szCs w:val="20"/>
        </w:rPr>
        <w:t xml:space="preserve">) </w:t>
      </w:r>
      <w:proofErr w:type="spellStart"/>
      <w:r w:rsidRPr="00600E08">
        <w:rPr>
          <w:rFonts w:ascii="Arial" w:hAnsi="Arial" w:cs="Arial"/>
          <w:sz w:val="20"/>
          <w:szCs w:val="20"/>
        </w:rPr>
        <w:t>without</w:t>
      </w:r>
      <w:proofErr w:type="spellEnd"/>
      <w:r w:rsidRPr="00600E08">
        <w:rPr>
          <w:rFonts w:ascii="Arial" w:hAnsi="Arial" w:cs="Arial"/>
          <w:sz w:val="20"/>
          <w:szCs w:val="20"/>
        </w:rPr>
        <w:t xml:space="preserve"> </w:t>
      </w:r>
      <w:proofErr w:type="spellStart"/>
      <w:r w:rsidRPr="00600E08">
        <w:rPr>
          <w:rFonts w:ascii="Arial" w:hAnsi="Arial" w:cs="Arial"/>
          <w:sz w:val="20"/>
          <w:szCs w:val="20"/>
        </w:rPr>
        <w:t>significant</w:t>
      </w:r>
      <w:proofErr w:type="spellEnd"/>
      <w:r w:rsidRPr="00600E08">
        <w:rPr>
          <w:rFonts w:ascii="Arial" w:hAnsi="Arial" w:cs="Arial"/>
          <w:sz w:val="20"/>
          <w:szCs w:val="20"/>
        </w:rPr>
        <w:t xml:space="preserve"> disruption of </w:t>
      </w:r>
      <w:proofErr w:type="spellStart"/>
      <w:r w:rsidRPr="00600E08">
        <w:rPr>
          <w:rFonts w:ascii="Arial" w:hAnsi="Arial" w:cs="Arial"/>
          <w:sz w:val="20"/>
          <w:szCs w:val="20"/>
        </w:rPr>
        <w:t>biological</w:t>
      </w:r>
      <w:proofErr w:type="spellEnd"/>
      <w:r w:rsidRPr="00600E08">
        <w:rPr>
          <w:rFonts w:ascii="Arial" w:hAnsi="Arial" w:cs="Arial"/>
          <w:sz w:val="20"/>
          <w:szCs w:val="20"/>
        </w:rPr>
        <w:t xml:space="preserve"> constants, </w:t>
      </w:r>
      <w:proofErr w:type="spellStart"/>
      <w:r w:rsidRPr="00600E08">
        <w:rPr>
          <w:rFonts w:ascii="Arial" w:hAnsi="Arial" w:cs="Arial"/>
          <w:sz w:val="20"/>
          <w:szCs w:val="20"/>
        </w:rPr>
        <w:t>including</w:t>
      </w:r>
      <w:proofErr w:type="spellEnd"/>
      <w:r w:rsidRPr="00600E08">
        <w:rPr>
          <w:rFonts w:ascii="Arial" w:hAnsi="Arial" w:cs="Arial"/>
          <w:sz w:val="20"/>
          <w:szCs w:val="20"/>
        </w:rPr>
        <w:t xml:space="preserve"> </w:t>
      </w:r>
      <w:proofErr w:type="spellStart"/>
      <w:r w:rsidRPr="00600E08">
        <w:rPr>
          <w:rFonts w:ascii="Arial" w:hAnsi="Arial" w:cs="Arial"/>
          <w:sz w:val="20"/>
          <w:szCs w:val="20"/>
        </w:rPr>
        <w:t>serum</w:t>
      </w:r>
      <w:proofErr w:type="spellEnd"/>
      <w:r w:rsidRPr="00600E08">
        <w:rPr>
          <w:rFonts w:ascii="Arial" w:hAnsi="Arial" w:cs="Arial"/>
          <w:sz w:val="20"/>
          <w:szCs w:val="20"/>
        </w:rPr>
        <w:t xml:space="preserve"> </w:t>
      </w:r>
      <w:proofErr w:type="spellStart"/>
      <w:r w:rsidRPr="00600E08">
        <w:rPr>
          <w:rFonts w:ascii="Arial" w:hAnsi="Arial" w:cs="Arial"/>
          <w:sz w:val="20"/>
          <w:szCs w:val="20"/>
        </w:rPr>
        <w:t>creatinine</w:t>
      </w:r>
      <w:proofErr w:type="spellEnd"/>
      <w:r w:rsidRPr="00600E08">
        <w:rPr>
          <w:rFonts w:ascii="Arial" w:hAnsi="Arial" w:cs="Arial"/>
          <w:sz w:val="20"/>
          <w:szCs w:val="20"/>
        </w:rPr>
        <w:t xml:space="preserve"> and </w:t>
      </w:r>
      <w:proofErr w:type="spellStart"/>
      <w:r w:rsidRPr="00600E08">
        <w:rPr>
          <w:rFonts w:ascii="Arial" w:hAnsi="Arial" w:cs="Arial"/>
          <w:sz w:val="20"/>
          <w:szCs w:val="20"/>
        </w:rPr>
        <w:t>urea</w:t>
      </w:r>
      <w:proofErr w:type="spellEnd"/>
      <w:r w:rsidRPr="00600E08">
        <w:rPr>
          <w:rFonts w:ascii="Arial" w:hAnsi="Arial" w:cs="Arial"/>
          <w:sz w:val="20"/>
          <w:szCs w:val="20"/>
        </w:rPr>
        <w:t xml:space="preserve">. This profile </w:t>
      </w:r>
      <w:proofErr w:type="spellStart"/>
      <w:r w:rsidRPr="00600E08">
        <w:rPr>
          <w:rFonts w:ascii="Arial" w:hAnsi="Arial" w:cs="Arial"/>
          <w:sz w:val="20"/>
          <w:szCs w:val="20"/>
        </w:rPr>
        <w:t>is</w:t>
      </w:r>
      <w:proofErr w:type="spellEnd"/>
      <w:r w:rsidRPr="00600E08">
        <w:rPr>
          <w:rFonts w:ascii="Arial" w:hAnsi="Arial" w:cs="Arial"/>
          <w:sz w:val="20"/>
          <w:szCs w:val="20"/>
        </w:rPr>
        <w:t xml:space="preserve"> </w:t>
      </w:r>
      <w:proofErr w:type="spellStart"/>
      <w:r w:rsidRPr="00600E08">
        <w:rPr>
          <w:rFonts w:ascii="Arial" w:hAnsi="Arial" w:cs="Arial"/>
          <w:sz w:val="20"/>
          <w:szCs w:val="20"/>
        </w:rPr>
        <w:t>particularly</w:t>
      </w:r>
      <w:proofErr w:type="spellEnd"/>
      <w:r w:rsidRPr="00600E08">
        <w:rPr>
          <w:rFonts w:ascii="Arial" w:hAnsi="Arial" w:cs="Arial"/>
          <w:sz w:val="20"/>
          <w:szCs w:val="20"/>
        </w:rPr>
        <w:t xml:space="preserve"> </w:t>
      </w:r>
      <w:proofErr w:type="spellStart"/>
      <w:r w:rsidRPr="00600E08">
        <w:rPr>
          <w:rFonts w:ascii="Arial" w:hAnsi="Arial" w:cs="Arial"/>
          <w:sz w:val="20"/>
          <w:szCs w:val="20"/>
        </w:rPr>
        <w:t>interesting</w:t>
      </w:r>
      <w:proofErr w:type="spellEnd"/>
      <w:r w:rsidRPr="00600E08">
        <w:rPr>
          <w:rFonts w:ascii="Arial" w:hAnsi="Arial" w:cs="Arial"/>
          <w:sz w:val="20"/>
          <w:szCs w:val="20"/>
        </w:rPr>
        <w:t xml:space="preserve"> </w:t>
      </w:r>
      <w:proofErr w:type="spellStart"/>
      <w:r w:rsidRPr="00600E08">
        <w:rPr>
          <w:rFonts w:ascii="Arial" w:hAnsi="Arial" w:cs="Arial"/>
          <w:sz w:val="20"/>
          <w:szCs w:val="20"/>
        </w:rPr>
        <w:t>because</w:t>
      </w:r>
      <w:proofErr w:type="spellEnd"/>
      <w:r w:rsidRPr="00600E08">
        <w:rPr>
          <w:rFonts w:ascii="Arial" w:hAnsi="Arial" w:cs="Arial"/>
          <w:sz w:val="20"/>
          <w:szCs w:val="20"/>
        </w:rPr>
        <w:t xml:space="preserve"> </w:t>
      </w:r>
      <w:proofErr w:type="spellStart"/>
      <w:r w:rsidRPr="00600E08">
        <w:rPr>
          <w:rFonts w:ascii="Arial" w:hAnsi="Arial" w:cs="Arial"/>
          <w:sz w:val="20"/>
          <w:szCs w:val="20"/>
        </w:rPr>
        <w:t>it</w:t>
      </w:r>
      <w:proofErr w:type="spellEnd"/>
      <w:r w:rsidRPr="00600E08">
        <w:rPr>
          <w:rFonts w:ascii="Arial" w:hAnsi="Arial" w:cs="Arial"/>
          <w:sz w:val="20"/>
          <w:szCs w:val="20"/>
        </w:rPr>
        <w:t xml:space="preserve"> </w:t>
      </w:r>
      <w:proofErr w:type="spellStart"/>
      <w:r w:rsidRPr="00600E08">
        <w:rPr>
          <w:rFonts w:ascii="Arial" w:hAnsi="Arial" w:cs="Arial"/>
          <w:sz w:val="20"/>
          <w:szCs w:val="20"/>
        </w:rPr>
        <w:t>demonstrates</w:t>
      </w:r>
      <w:proofErr w:type="spellEnd"/>
      <w:r w:rsidRPr="00600E08">
        <w:rPr>
          <w:rFonts w:ascii="Arial" w:hAnsi="Arial" w:cs="Arial"/>
          <w:sz w:val="20"/>
          <w:szCs w:val="20"/>
        </w:rPr>
        <w:t xml:space="preserve"> a </w:t>
      </w:r>
      <w:proofErr w:type="spellStart"/>
      <w:r w:rsidRPr="00600E08">
        <w:rPr>
          <w:rFonts w:ascii="Arial" w:hAnsi="Arial" w:cs="Arial"/>
          <w:sz w:val="20"/>
          <w:szCs w:val="20"/>
        </w:rPr>
        <w:t>prolonged</w:t>
      </w:r>
      <w:proofErr w:type="spellEnd"/>
      <w:r w:rsidRPr="00600E08">
        <w:rPr>
          <w:rFonts w:ascii="Arial" w:hAnsi="Arial" w:cs="Arial"/>
          <w:sz w:val="20"/>
          <w:szCs w:val="20"/>
        </w:rPr>
        <w:t xml:space="preserve"> and </w:t>
      </w:r>
      <w:proofErr w:type="spellStart"/>
      <w:r w:rsidRPr="00600E08">
        <w:rPr>
          <w:rFonts w:ascii="Arial" w:hAnsi="Arial" w:cs="Arial"/>
          <w:sz w:val="20"/>
          <w:szCs w:val="20"/>
        </w:rPr>
        <w:t>moderate</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w:t>
      </w:r>
      <w:proofErr w:type="spellEnd"/>
      <w:r w:rsidRPr="00600E08">
        <w:rPr>
          <w:rFonts w:ascii="Arial" w:hAnsi="Arial" w:cs="Arial"/>
          <w:sz w:val="20"/>
          <w:szCs w:val="20"/>
        </w:rPr>
        <w:t xml:space="preserve">, </w:t>
      </w:r>
      <w:proofErr w:type="spellStart"/>
      <w:r w:rsidRPr="00600E08">
        <w:rPr>
          <w:rFonts w:ascii="Arial" w:hAnsi="Arial" w:cs="Arial"/>
          <w:sz w:val="20"/>
          <w:szCs w:val="20"/>
        </w:rPr>
        <w:t>without</w:t>
      </w:r>
      <w:proofErr w:type="spellEnd"/>
      <w:r w:rsidRPr="00600E08">
        <w:rPr>
          <w:rFonts w:ascii="Arial" w:hAnsi="Arial" w:cs="Arial"/>
          <w:sz w:val="20"/>
          <w:szCs w:val="20"/>
        </w:rPr>
        <w:t xml:space="preserve"> </w:t>
      </w:r>
      <w:proofErr w:type="spellStart"/>
      <w:r w:rsidRPr="00600E08">
        <w:rPr>
          <w:rFonts w:ascii="Arial" w:hAnsi="Arial" w:cs="Arial"/>
          <w:sz w:val="20"/>
          <w:szCs w:val="20"/>
        </w:rPr>
        <w:t>dehydration</w:t>
      </w:r>
      <w:proofErr w:type="spellEnd"/>
      <w:r w:rsidRPr="00600E08">
        <w:rPr>
          <w:rFonts w:ascii="Arial" w:hAnsi="Arial" w:cs="Arial"/>
          <w:sz w:val="20"/>
          <w:szCs w:val="20"/>
        </w:rPr>
        <w:t xml:space="preserve"> or </w:t>
      </w:r>
      <w:proofErr w:type="spellStart"/>
      <w:r w:rsidRPr="00600E08">
        <w:rPr>
          <w:rFonts w:ascii="Arial" w:hAnsi="Arial" w:cs="Arial"/>
          <w:sz w:val="20"/>
          <w:szCs w:val="20"/>
        </w:rPr>
        <w:t>sudden</w:t>
      </w:r>
      <w:proofErr w:type="spellEnd"/>
      <w:r w:rsidRPr="00600E08">
        <w:rPr>
          <w:rFonts w:ascii="Arial" w:hAnsi="Arial" w:cs="Arial"/>
          <w:sz w:val="20"/>
          <w:szCs w:val="20"/>
        </w:rPr>
        <w:t xml:space="preserve"> hydro-</w:t>
      </w:r>
      <w:proofErr w:type="spellStart"/>
      <w:r w:rsidRPr="00600E08">
        <w:rPr>
          <w:rFonts w:ascii="Arial" w:hAnsi="Arial" w:cs="Arial"/>
          <w:sz w:val="20"/>
          <w:szCs w:val="20"/>
        </w:rPr>
        <w:t>electrolytic</w:t>
      </w:r>
      <w:proofErr w:type="spellEnd"/>
      <w:r w:rsidRPr="00600E08">
        <w:rPr>
          <w:rFonts w:ascii="Arial" w:hAnsi="Arial" w:cs="Arial"/>
          <w:sz w:val="20"/>
          <w:szCs w:val="20"/>
        </w:rPr>
        <w:t xml:space="preserve"> </w:t>
      </w:r>
      <w:proofErr w:type="spellStart"/>
      <w:r w:rsidRPr="00600E08">
        <w:rPr>
          <w:rFonts w:ascii="Arial" w:hAnsi="Arial" w:cs="Arial"/>
          <w:sz w:val="20"/>
          <w:szCs w:val="20"/>
        </w:rPr>
        <w:t>imbalance</w:t>
      </w:r>
      <w:proofErr w:type="spellEnd"/>
      <w:r w:rsidRPr="00600E08">
        <w:rPr>
          <w:rFonts w:ascii="Arial" w:hAnsi="Arial" w:cs="Arial"/>
          <w:sz w:val="20"/>
          <w:szCs w:val="20"/>
        </w:rPr>
        <w:t xml:space="preserve">, </w:t>
      </w:r>
      <w:proofErr w:type="spellStart"/>
      <w:r w:rsidRPr="00600E08">
        <w:rPr>
          <w:rFonts w:ascii="Arial" w:hAnsi="Arial" w:cs="Arial"/>
          <w:sz w:val="20"/>
          <w:szCs w:val="20"/>
        </w:rPr>
        <w:t>unlike</w:t>
      </w:r>
      <w:proofErr w:type="spellEnd"/>
      <w:r w:rsidRPr="00600E08">
        <w:rPr>
          <w:rFonts w:ascii="Arial" w:hAnsi="Arial" w:cs="Arial"/>
          <w:sz w:val="20"/>
          <w:szCs w:val="20"/>
        </w:rPr>
        <w:t xml:space="preserve"> fast-acting </w:t>
      </w:r>
      <w:proofErr w:type="spellStart"/>
      <w:r w:rsidRPr="00600E08">
        <w:rPr>
          <w:rFonts w:ascii="Arial" w:hAnsi="Arial" w:cs="Arial"/>
          <w:sz w:val="20"/>
          <w:szCs w:val="20"/>
        </w:rPr>
        <w:t>synthetic</w:t>
      </w:r>
      <w:proofErr w:type="spellEnd"/>
      <w:r w:rsidRPr="00600E08">
        <w:rPr>
          <w:rFonts w:ascii="Arial" w:hAnsi="Arial" w:cs="Arial"/>
          <w:sz w:val="20"/>
          <w:szCs w:val="20"/>
        </w:rPr>
        <w:t xml:space="preserve"> </w:t>
      </w:r>
      <w:proofErr w:type="spellStart"/>
      <w:r w:rsidRPr="00600E08">
        <w:rPr>
          <w:rFonts w:ascii="Arial" w:hAnsi="Arial" w:cs="Arial"/>
          <w:sz w:val="20"/>
          <w:szCs w:val="20"/>
        </w:rPr>
        <w:t>diuretics</w:t>
      </w:r>
      <w:proofErr w:type="spellEnd"/>
      <w:r w:rsidRPr="00600E08">
        <w:rPr>
          <w:rFonts w:ascii="Arial" w:hAnsi="Arial" w:cs="Arial"/>
          <w:sz w:val="20"/>
          <w:szCs w:val="20"/>
        </w:rPr>
        <w:t xml:space="preserve"> </w:t>
      </w:r>
      <w:proofErr w:type="spellStart"/>
      <w:r w:rsidRPr="00600E08">
        <w:rPr>
          <w:rFonts w:ascii="Arial" w:hAnsi="Arial" w:cs="Arial"/>
          <w:sz w:val="20"/>
          <w:szCs w:val="20"/>
        </w:rPr>
        <w:t>such</w:t>
      </w:r>
      <w:proofErr w:type="spellEnd"/>
      <w:r w:rsidRPr="00600E08">
        <w:rPr>
          <w:rFonts w:ascii="Arial" w:hAnsi="Arial" w:cs="Arial"/>
          <w:sz w:val="20"/>
          <w:szCs w:val="20"/>
        </w:rPr>
        <w:t xml:space="preserve"> as </w:t>
      </w:r>
      <w:proofErr w:type="spellStart"/>
      <w:r w:rsidRPr="00600E08">
        <w:rPr>
          <w:rFonts w:ascii="Arial" w:hAnsi="Arial" w:cs="Arial"/>
          <w:sz w:val="20"/>
          <w:szCs w:val="20"/>
        </w:rPr>
        <w:t>furosemide</w:t>
      </w:r>
      <w:proofErr w:type="spellEnd"/>
      <w:r w:rsidRPr="00600E08">
        <w:rPr>
          <w:rFonts w:ascii="Arial" w:hAnsi="Arial" w:cs="Arial"/>
          <w:sz w:val="20"/>
          <w:szCs w:val="20"/>
        </w:rPr>
        <w:t xml:space="preserve">. This </w:t>
      </w:r>
      <w:proofErr w:type="spellStart"/>
      <w:r w:rsidRPr="00600E08">
        <w:rPr>
          <w:rFonts w:ascii="Arial" w:hAnsi="Arial" w:cs="Arial"/>
          <w:sz w:val="20"/>
          <w:szCs w:val="20"/>
        </w:rPr>
        <w:t>gives</w:t>
      </w:r>
      <w:proofErr w:type="spellEnd"/>
      <w:r w:rsidRPr="00600E08">
        <w:rPr>
          <w:rFonts w:ascii="Arial" w:hAnsi="Arial" w:cs="Arial"/>
          <w:sz w:val="20"/>
          <w:szCs w:val="20"/>
        </w:rPr>
        <w:t xml:space="preserve"> the </w:t>
      </w:r>
      <w:proofErr w:type="spellStart"/>
      <w:r w:rsidRPr="00600E08">
        <w:rPr>
          <w:rFonts w:ascii="Arial" w:hAnsi="Arial" w:cs="Arial"/>
          <w:sz w:val="20"/>
          <w:szCs w:val="20"/>
        </w:rPr>
        <w:t>extract</w:t>
      </w:r>
      <w:proofErr w:type="spellEnd"/>
      <w:r w:rsidRPr="00600E08">
        <w:rPr>
          <w:rFonts w:ascii="Arial" w:hAnsi="Arial" w:cs="Arial"/>
          <w:sz w:val="20"/>
          <w:szCs w:val="20"/>
        </w:rPr>
        <w:t xml:space="preserve"> a certain </w:t>
      </w:r>
      <w:proofErr w:type="spellStart"/>
      <w:r w:rsidRPr="00600E08">
        <w:rPr>
          <w:rFonts w:ascii="Arial" w:hAnsi="Arial" w:cs="Arial"/>
          <w:sz w:val="20"/>
          <w:szCs w:val="20"/>
        </w:rPr>
        <w:t>safety</w:t>
      </w:r>
      <w:proofErr w:type="spellEnd"/>
      <w:r w:rsidRPr="00600E08">
        <w:rPr>
          <w:rFonts w:ascii="Arial" w:hAnsi="Arial" w:cs="Arial"/>
          <w:sz w:val="20"/>
          <w:szCs w:val="20"/>
        </w:rPr>
        <w:t xml:space="preserve"> of use, at least in the short </w:t>
      </w:r>
      <w:proofErr w:type="spellStart"/>
      <w:r w:rsidRPr="00600E08">
        <w:rPr>
          <w:rFonts w:ascii="Arial" w:hAnsi="Arial" w:cs="Arial"/>
          <w:sz w:val="20"/>
          <w:szCs w:val="20"/>
        </w:rPr>
        <w:t>term</w:t>
      </w:r>
      <w:proofErr w:type="spellEnd"/>
      <w:r w:rsidRPr="00600E08">
        <w:rPr>
          <w:rFonts w:ascii="Arial" w:hAnsi="Arial" w:cs="Arial"/>
          <w:sz w:val="20"/>
          <w:szCs w:val="20"/>
        </w:rPr>
        <w:t xml:space="preserve">, and </w:t>
      </w:r>
      <w:proofErr w:type="spellStart"/>
      <w:r w:rsidRPr="00600E08">
        <w:rPr>
          <w:rFonts w:ascii="Arial" w:hAnsi="Arial" w:cs="Arial"/>
          <w:sz w:val="20"/>
          <w:szCs w:val="20"/>
        </w:rPr>
        <w:t>makes</w:t>
      </w:r>
      <w:proofErr w:type="spellEnd"/>
      <w:r w:rsidRPr="00600E08">
        <w:rPr>
          <w:rFonts w:ascii="Arial" w:hAnsi="Arial" w:cs="Arial"/>
          <w:sz w:val="20"/>
          <w:szCs w:val="20"/>
        </w:rPr>
        <w:t xml:space="preserve"> </w:t>
      </w:r>
      <w:proofErr w:type="spellStart"/>
      <w:r w:rsidRPr="00600E08">
        <w:rPr>
          <w:rFonts w:ascii="Arial" w:hAnsi="Arial" w:cs="Arial"/>
          <w:sz w:val="20"/>
          <w:szCs w:val="20"/>
        </w:rPr>
        <w:t>it</w:t>
      </w:r>
      <w:proofErr w:type="spellEnd"/>
      <w:r w:rsidRPr="00600E08">
        <w:rPr>
          <w:rFonts w:ascii="Arial" w:hAnsi="Arial" w:cs="Arial"/>
          <w:sz w:val="20"/>
          <w:szCs w:val="20"/>
        </w:rPr>
        <w:t xml:space="preserve"> </w:t>
      </w:r>
      <w:proofErr w:type="spellStart"/>
      <w:r w:rsidRPr="00600E08">
        <w:rPr>
          <w:rFonts w:ascii="Arial" w:hAnsi="Arial" w:cs="Arial"/>
          <w:sz w:val="20"/>
          <w:szCs w:val="20"/>
        </w:rPr>
        <w:t>potentially</w:t>
      </w:r>
      <w:proofErr w:type="spellEnd"/>
      <w:r w:rsidRPr="00600E08">
        <w:rPr>
          <w:rFonts w:ascii="Arial" w:hAnsi="Arial" w:cs="Arial"/>
          <w:sz w:val="20"/>
          <w:szCs w:val="20"/>
        </w:rPr>
        <w:t xml:space="preserve"> </w:t>
      </w:r>
      <w:proofErr w:type="spellStart"/>
      <w:r w:rsidRPr="00600E08">
        <w:rPr>
          <w:rFonts w:ascii="Arial" w:hAnsi="Arial" w:cs="Arial"/>
          <w:sz w:val="20"/>
          <w:szCs w:val="20"/>
        </w:rPr>
        <w:t>useful</w:t>
      </w:r>
      <w:proofErr w:type="spellEnd"/>
      <w:r w:rsidRPr="00600E08">
        <w:rPr>
          <w:rFonts w:ascii="Arial" w:hAnsi="Arial" w:cs="Arial"/>
          <w:sz w:val="20"/>
          <w:szCs w:val="20"/>
        </w:rPr>
        <w:t xml:space="preserve"> in the management of pathologies </w:t>
      </w:r>
      <w:proofErr w:type="spellStart"/>
      <w:r w:rsidRPr="00600E08">
        <w:rPr>
          <w:rFonts w:ascii="Arial" w:hAnsi="Arial" w:cs="Arial"/>
          <w:sz w:val="20"/>
          <w:szCs w:val="20"/>
        </w:rPr>
        <w:t>such</w:t>
      </w:r>
      <w:proofErr w:type="spellEnd"/>
      <w:r w:rsidRPr="00600E08">
        <w:rPr>
          <w:rFonts w:ascii="Arial" w:hAnsi="Arial" w:cs="Arial"/>
          <w:sz w:val="20"/>
          <w:szCs w:val="20"/>
        </w:rPr>
        <w:t xml:space="preserve"> as high </w:t>
      </w:r>
      <w:proofErr w:type="spellStart"/>
      <w:r w:rsidRPr="00600E08">
        <w:rPr>
          <w:rFonts w:ascii="Arial" w:hAnsi="Arial" w:cs="Arial"/>
          <w:sz w:val="20"/>
          <w:szCs w:val="20"/>
        </w:rPr>
        <w:t>blood</w:t>
      </w:r>
      <w:proofErr w:type="spellEnd"/>
      <w:r w:rsidRPr="00600E08">
        <w:rPr>
          <w:rFonts w:ascii="Arial" w:hAnsi="Arial" w:cs="Arial"/>
          <w:sz w:val="20"/>
          <w:szCs w:val="20"/>
        </w:rPr>
        <w:t xml:space="preserve"> pressure, </w:t>
      </w:r>
      <w:proofErr w:type="spellStart"/>
      <w:r w:rsidRPr="00600E08">
        <w:rPr>
          <w:rFonts w:ascii="Arial" w:hAnsi="Arial" w:cs="Arial"/>
          <w:sz w:val="20"/>
          <w:szCs w:val="20"/>
        </w:rPr>
        <w:t>edema</w:t>
      </w:r>
      <w:proofErr w:type="spellEnd"/>
      <w:r w:rsidRPr="00600E08">
        <w:rPr>
          <w:rFonts w:ascii="Arial" w:hAnsi="Arial" w:cs="Arial"/>
          <w:sz w:val="20"/>
          <w:szCs w:val="20"/>
        </w:rPr>
        <w:t xml:space="preserve">, or </w:t>
      </w:r>
      <w:proofErr w:type="spellStart"/>
      <w:r w:rsidRPr="00600E08">
        <w:rPr>
          <w:rFonts w:ascii="Arial" w:hAnsi="Arial" w:cs="Arial"/>
          <w:sz w:val="20"/>
          <w:szCs w:val="20"/>
        </w:rPr>
        <w:t>mild</w:t>
      </w:r>
      <w:proofErr w:type="spellEnd"/>
      <w:r w:rsidRPr="00600E08">
        <w:rPr>
          <w:rFonts w:ascii="Arial" w:hAnsi="Arial" w:cs="Arial"/>
          <w:sz w:val="20"/>
          <w:szCs w:val="20"/>
        </w:rPr>
        <w:t xml:space="preserve"> </w:t>
      </w:r>
      <w:proofErr w:type="spellStart"/>
      <w:r w:rsidRPr="00600E08">
        <w:rPr>
          <w:rFonts w:ascii="Arial" w:hAnsi="Arial" w:cs="Arial"/>
          <w:sz w:val="20"/>
          <w:szCs w:val="20"/>
        </w:rPr>
        <w:t>kidney</w:t>
      </w:r>
      <w:proofErr w:type="spellEnd"/>
      <w:r w:rsidRPr="00600E08">
        <w:rPr>
          <w:rFonts w:ascii="Arial" w:hAnsi="Arial" w:cs="Arial"/>
          <w:sz w:val="20"/>
          <w:szCs w:val="20"/>
        </w:rPr>
        <w:t xml:space="preserve"> </w:t>
      </w:r>
      <w:proofErr w:type="spellStart"/>
      <w:r w:rsidRPr="00600E08">
        <w:rPr>
          <w:rFonts w:ascii="Arial" w:hAnsi="Arial" w:cs="Arial"/>
          <w:sz w:val="20"/>
          <w:szCs w:val="20"/>
        </w:rPr>
        <w:t>disorders</w:t>
      </w:r>
      <w:proofErr w:type="spellEnd"/>
      <w:r w:rsidRPr="00600E08">
        <w:rPr>
          <w:rFonts w:ascii="Arial" w:hAnsi="Arial" w:cs="Arial"/>
          <w:sz w:val="20"/>
          <w:szCs w:val="20"/>
        </w:rPr>
        <w:t>.</w:t>
      </w:r>
    </w:p>
    <w:p w14:paraId="6AD8E971" w14:textId="77777777" w:rsidR="008D1AA8" w:rsidRPr="00600E08" w:rsidRDefault="008D1AA8" w:rsidP="008D1AA8">
      <w:pPr>
        <w:spacing w:after="0" w:line="360" w:lineRule="auto"/>
        <w:jc w:val="both"/>
        <w:rPr>
          <w:rFonts w:ascii="Arial" w:hAnsi="Arial" w:cs="Arial"/>
          <w:sz w:val="20"/>
          <w:szCs w:val="20"/>
        </w:rPr>
      </w:pPr>
      <w:proofErr w:type="spellStart"/>
      <w:r w:rsidRPr="00600E08">
        <w:rPr>
          <w:rFonts w:ascii="Arial" w:hAnsi="Arial" w:cs="Arial"/>
          <w:sz w:val="20"/>
          <w:szCs w:val="20"/>
        </w:rPr>
        <w:t>Taken</w:t>
      </w:r>
      <w:proofErr w:type="spellEnd"/>
      <w:r w:rsidRPr="00600E08">
        <w:rPr>
          <w:rFonts w:ascii="Arial" w:hAnsi="Arial" w:cs="Arial"/>
          <w:sz w:val="20"/>
          <w:szCs w:val="20"/>
        </w:rPr>
        <w:t xml:space="preserve"> </w:t>
      </w:r>
      <w:proofErr w:type="spellStart"/>
      <w:r w:rsidRPr="00600E08">
        <w:rPr>
          <w:rFonts w:ascii="Arial" w:hAnsi="Arial" w:cs="Arial"/>
          <w:sz w:val="20"/>
          <w:szCs w:val="20"/>
        </w:rPr>
        <w:t>together</w:t>
      </w:r>
      <w:proofErr w:type="spellEnd"/>
      <w:r w:rsidRPr="00600E08">
        <w:rPr>
          <w:rFonts w:ascii="Arial" w:hAnsi="Arial" w:cs="Arial"/>
          <w:sz w:val="20"/>
          <w:szCs w:val="20"/>
        </w:rPr>
        <w:t xml:space="preserve">, </w:t>
      </w:r>
      <w:proofErr w:type="spellStart"/>
      <w:r w:rsidRPr="00600E08">
        <w:rPr>
          <w:rFonts w:ascii="Arial" w:hAnsi="Arial" w:cs="Arial"/>
          <w:sz w:val="20"/>
          <w:szCs w:val="20"/>
        </w:rPr>
        <w:t>these</w:t>
      </w:r>
      <w:proofErr w:type="spellEnd"/>
      <w:r w:rsidRPr="00600E08">
        <w:rPr>
          <w:rFonts w:ascii="Arial" w:hAnsi="Arial" w:cs="Arial"/>
          <w:sz w:val="20"/>
          <w:szCs w:val="20"/>
        </w:rPr>
        <w:t xml:space="preserve"> </w:t>
      </w:r>
      <w:proofErr w:type="spellStart"/>
      <w:r w:rsidRPr="00600E08">
        <w:rPr>
          <w:rFonts w:ascii="Arial" w:hAnsi="Arial" w:cs="Arial"/>
          <w:sz w:val="20"/>
          <w:szCs w:val="20"/>
        </w:rPr>
        <w:t>results</w:t>
      </w:r>
      <w:proofErr w:type="spellEnd"/>
      <w:r w:rsidRPr="00600E08">
        <w:rPr>
          <w:rFonts w:ascii="Arial" w:hAnsi="Arial" w:cs="Arial"/>
          <w:sz w:val="20"/>
          <w:szCs w:val="20"/>
        </w:rPr>
        <w:t xml:space="preserve"> </w:t>
      </w:r>
      <w:proofErr w:type="spellStart"/>
      <w:r w:rsidRPr="00600E08">
        <w:rPr>
          <w:rFonts w:ascii="Arial" w:hAnsi="Arial" w:cs="Arial"/>
          <w:sz w:val="20"/>
          <w:szCs w:val="20"/>
        </w:rPr>
        <w:t>validate</w:t>
      </w:r>
      <w:proofErr w:type="spellEnd"/>
      <w:r w:rsidRPr="00600E08">
        <w:rPr>
          <w:rFonts w:ascii="Arial" w:hAnsi="Arial" w:cs="Arial"/>
          <w:sz w:val="20"/>
          <w:szCs w:val="20"/>
        </w:rPr>
        <w:t xml:space="preserve"> the </w:t>
      </w:r>
      <w:proofErr w:type="spellStart"/>
      <w:r w:rsidRPr="00600E08">
        <w:rPr>
          <w:rFonts w:ascii="Arial" w:hAnsi="Arial" w:cs="Arial"/>
          <w:sz w:val="20"/>
          <w:szCs w:val="20"/>
        </w:rPr>
        <w:t>traditional</w:t>
      </w:r>
      <w:proofErr w:type="spellEnd"/>
      <w:r w:rsidRPr="00600E08">
        <w:rPr>
          <w:rFonts w:ascii="Arial" w:hAnsi="Arial" w:cs="Arial"/>
          <w:sz w:val="20"/>
          <w:szCs w:val="20"/>
        </w:rPr>
        <w:t xml:space="preserve"> uses of </w:t>
      </w:r>
      <w:proofErr w:type="spellStart"/>
      <w:r w:rsidRPr="00600E08">
        <w:rPr>
          <w:rFonts w:ascii="Arial" w:hAnsi="Arial" w:cs="Arial"/>
          <w:i/>
          <w:sz w:val="20"/>
          <w:szCs w:val="20"/>
        </w:rPr>
        <w:t>Sarcocephalus</w:t>
      </w:r>
      <w:proofErr w:type="spellEnd"/>
      <w:r w:rsidRPr="00600E08">
        <w:rPr>
          <w:rFonts w:ascii="Arial" w:hAnsi="Arial" w:cs="Arial"/>
          <w:i/>
          <w:sz w:val="20"/>
          <w:szCs w:val="20"/>
        </w:rPr>
        <w:t xml:space="preserve"> </w:t>
      </w:r>
      <w:proofErr w:type="spellStart"/>
      <w:r w:rsidRPr="00600E08">
        <w:rPr>
          <w:rFonts w:ascii="Arial" w:hAnsi="Arial" w:cs="Arial"/>
          <w:i/>
          <w:sz w:val="20"/>
          <w:szCs w:val="20"/>
        </w:rPr>
        <w:t>latifolius</w:t>
      </w:r>
      <w:proofErr w:type="spellEnd"/>
      <w:r w:rsidRPr="00600E08">
        <w:rPr>
          <w:rFonts w:ascii="Arial" w:hAnsi="Arial" w:cs="Arial"/>
          <w:sz w:val="20"/>
          <w:szCs w:val="20"/>
        </w:rPr>
        <w:t xml:space="preserve"> in the </w:t>
      </w:r>
      <w:proofErr w:type="spellStart"/>
      <w:r w:rsidRPr="00600E08">
        <w:rPr>
          <w:rFonts w:ascii="Arial" w:hAnsi="Arial" w:cs="Arial"/>
          <w:sz w:val="20"/>
          <w:szCs w:val="20"/>
        </w:rPr>
        <w:t>treatment</w:t>
      </w:r>
      <w:proofErr w:type="spellEnd"/>
      <w:r w:rsidRPr="00600E08">
        <w:rPr>
          <w:rFonts w:ascii="Arial" w:hAnsi="Arial" w:cs="Arial"/>
          <w:sz w:val="20"/>
          <w:szCs w:val="20"/>
        </w:rPr>
        <w:t xml:space="preserve"> of </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w:t>
      </w:r>
      <w:proofErr w:type="spellStart"/>
      <w:r w:rsidRPr="00600E08">
        <w:rPr>
          <w:rFonts w:ascii="Arial" w:hAnsi="Arial" w:cs="Arial"/>
          <w:sz w:val="20"/>
          <w:szCs w:val="20"/>
        </w:rPr>
        <w:t>renal</w:t>
      </w:r>
      <w:proofErr w:type="spellEnd"/>
      <w:r w:rsidRPr="00600E08">
        <w:rPr>
          <w:rFonts w:ascii="Arial" w:hAnsi="Arial" w:cs="Arial"/>
          <w:sz w:val="20"/>
          <w:szCs w:val="20"/>
        </w:rPr>
        <w:t xml:space="preserve">, and </w:t>
      </w:r>
      <w:proofErr w:type="spellStart"/>
      <w:r w:rsidRPr="00600E08">
        <w:rPr>
          <w:rFonts w:ascii="Arial" w:hAnsi="Arial" w:cs="Arial"/>
          <w:sz w:val="20"/>
          <w:szCs w:val="20"/>
        </w:rPr>
        <w:t>metabolic</w:t>
      </w:r>
      <w:proofErr w:type="spellEnd"/>
      <w:r w:rsidRPr="00600E08">
        <w:rPr>
          <w:rFonts w:ascii="Arial" w:hAnsi="Arial" w:cs="Arial"/>
          <w:sz w:val="20"/>
          <w:szCs w:val="20"/>
        </w:rPr>
        <w:t xml:space="preserve"> </w:t>
      </w:r>
      <w:proofErr w:type="spellStart"/>
      <w:r w:rsidRPr="00600E08">
        <w:rPr>
          <w:rFonts w:ascii="Arial" w:hAnsi="Arial" w:cs="Arial"/>
          <w:sz w:val="20"/>
          <w:szCs w:val="20"/>
        </w:rPr>
        <w:t>disorders</w:t>
      </w:r>
      <w:proofErr w:type="spellEnd"/>
      <w:r w:rsidRPr="00600E08">
        <w:rPr>
          <w:rFonts w:ascii="Arial" w:hAnsi="Arial" w:cs="Arial"/>
          <w:sz w:val="20"/>
          <w:szCs w:val="20"/>
        </w:rPr>
        <w:t xml:space="preserve">. </w:t>
      </w:r>
      <w:proofErr w:type="spellStart"/>
      <w:r w:rsidRPr="00600E08">
        <w:rPr>
          <w:rFonts w:ascii="Arial" w:hAnsi="Arial" w:cs="Arial"/>
          <w:sz w:val="20"/>
          <w:szCs w:val="20"/>
        </w:rPr>
        <w:t>Moreover</w:t>
      </w:r>
      <w:proofErr w:type="spellEnd"/>
      <w:r w:rsidRPr="00600E08">
        <w:rPr>
          <w:rFonts w:ascii="Arial" w:hAnsi="Arial" w:cs="Arial"/>
          <w:sz w:val="20"/>
          <w:szCs w:val="20"/>
        </w:rPr>
        <w:t xml:space="preserve">, </w:t>
      </w:r>
      <w:proofErr w:type="spellStart"/>
      <w:r w:rsidRPr="00600E08">
        <w:rPr>
          <w:rFonts w:ascii="Arial" w:hAnsi="Arial" w:cs="Arial"/>
          <w:sz w:val="20"/>
          <w:szCs w:val="20"/>
        </w:rPr>
        <w:t>they</w:t>
      </w:r>
      <w:proofErr w:type="spellEnd"/>
      <w:r w:rsidRPr="00600E08">
        <w:rPr>
          <w:rFonts w:ascii="Arial" w:hAnsi="Arial" w:cs="Arial"/>
          <w:sz w:val="20"/>
          <w:szCs w:val="20"/>
        </w:rPr>
        <w:t xml:space="preserve"> position </w:t>
      </w:r>
      <w:proofErr w:type="spellStart"/>
      <w:r w:rsidRPr="00600E08">
        <w:rPr>
          <w:rFonts w:ascii="Arial" w:hAnsi="Arial" w:cs="Arial"/>
          <w:sz w:val="20"/>
          <w:szCs w:val="20"/>
        </w:rPr>
        <w:t>this</w:t>
      </w:r>
      <w:proofErr w:type="spellEnd"/>
      <w:r w:rsidRPr="00600E08">
        <w:rPr>
          <w:rFonts w:ascii="Arial" w:hAnsi="Arial" w:cs="Arial"/>
          <w:sz w:val="20"/>
          <w:szCs w:val="20"/>
        </w:rPr>
        <w:t xml:space="preserve"> plant as </w:t>
      </w:r>
      <w:proofErr w:type="spellStart"/>
      <w:r w:rsidRPr="00600E08">
        <w:rPr>
          <w:rFonts w:ascii="Arial" w:hAnsi="Arial" w:cs="Arial"/>
          <w:sz w:val="20"/>
          <w:szCs w:val="20"/>
        </w:rPr>
        <w:t>a</w:t>
      </w:r>
      <w:proofErr w:type="spellEnd"/>
      <w:r w:rsidRPr="00600E08">
        <w:rPr>
          <w:rFonts w:ascii="Arial" w:hAnsi="Arial" w:cs="Arial"/>
          <w:sz w:val="20"/>
          <w:szCs w:val="20"/>
        </w:rPr>
        <w:t xml:space="preserve"> </w:t>
      </w:r>
      <w:proofErr w:type="spellStart"/>
      <w:r w:rsidRPr="00600E08">
        <w:rPr>
          <w:rFonts w:ascii="Arial" w:hAnsi="Arial" w:cs="Arial"/>
          <w:sz w:val="20"/>
          <w:szCs w:val="20"/>
        </w:rPr>
        <w:t>promising</w:t>
      </w:r>
      <w:proofErr w:type="spellEnd"/>
      <w:r w:rsidRPr="00600E08">
        <w:rPr>
          <w:rFonts w:ascii="Arial" w:hAnsi="Arial" w:cs="Arial"/>
          <w:sz w:val="20"/>
          <w:szCs w:val="20"/>
        </w:rPr>
        <w:t xml:space="preserve"> source of bioactive </w:t>
      </w:r>
      <w:proofErr w:type="spellStart"/>
      <w:r w:rsidRPr="00600E08">
        <w:rPr>
          <w:rFonts w:ascii="Arial" w:hAnsi="Arial" w:cs="Arial"/>
          <w:sz w:val="20"/>
          <w:szCs w:val="20"/>
        </w:rPr>
        <w:t>biomolecules</w:t>
      </w:r>
      <w:proofErr w:type="spellEnd"/>
      <w:r w:rsidRPr="00600E08">
        <w:rPr>
          <w:rFonts w:ascii="Arial" w:hAnsi="Arial" w:cs="Arial"/>
          <w:sz w:val="20"/>
          <w:szCs w:val="20"/>
        </w:rPr>
        <w:t xml:space="preserve"> </w:t>
      </w:r>
      <w:proofErr w:type="spellStart"/>
      <w:r w:rsidRPr="00600E08">
        <w:rPr>
          <w:rFonts w:ascii="Arial" w:hAnsi="Arial" w:cs="Arial"/>
          <w:sz w:val="20"/>
          <w:szCs w:val="20"/>
        </w:rPr>
        <w:t>with</w:t>
      </w:r>
      <w:proofErr w:type="spellEnd"/>
      <w:r w:rsidRPr="00600E08">
        <w:rPr>
          <w:rFonts w:ascii="Arial" w:hAnsi="Arial" w:cs="Arial"/>
          <w:sz w:val="20"/>
          <w:szCs w:val="20"/>
        </w:rPr>
        <w:t xml:space="preserve"> </w:t>
      </w:r>
      <w:proofErr w:type="spellStart"/>
      <w:r w:rsidRPr="00600E08">
        <w:rPr>
          <w:rFonts w:ascii="Arial" w:hAnsi="Arial" w:cs="Arial"/>
          <w:sz w:val="20"/>
          <w:szCs w:val="20"/>
        </w:rPr>
        <w:t>strong</w:t>
      </w:r>
      <w:proofErr w:type="spellEnd"/>
      <w:r w:rsidRPr="00600E08">
        <w:rPr>
          <w:rFonts w:ascii="Arial" w:hAnsi="Arial" w:cs="Arial"/>
          <w:sz w:val="20"/>
          <w:szCs w:val="20"/>
        </w:rPr>
        <w:t xml:space="preserve"> </w:t>
      </w:r>
      <w:proofErr w:type="spellStart"/>
      <w:r w:rsidRPr="00600E08">
        <w:rPr>
          <w:rFonts w:ascii="Arial" w:hAnsi="Arial" w:cs="Arial"/>
          <w:sz w:val="20"/>
          <w:szCs w:val="20"/>
        </w:rPr>
        <w:t>therapeutic</w:t>
      </w:r>
      <w:proofErr w:type="spellEnd"/>
      <w:r w:rsidRPr="00600E08">
        <w:rPr>
          <w:rFonts w:ascii="Arial" w:hAnsi="Arial" w:cs="Arial"/>
          <w:sz w:val="20"/>
          <w:szCs w:val="20"/>
        </w:rPr>
        <w:t xml:space="preserve"> </w:t>
      </w:r>
      <w:proofErr w:type="spellStart"/>
      <w:r w:rsidRPr="00600E08">
        <w:rPr>
          <w:rFonts w:ascii="Arial" w:hAnsi="Arial" w:cs="Arial"/>
          <w:sz w:val="20"/>
          <w:szCs w:val="20"/>
        </w:rPr>
        <w:t>potential</w:t>
      </w:r>
      <w:proofErr w:type="spellEnd"/>
      <w:r w:rsidRPr="00600E08">
        <w:rPr>
          <w:rFonts w:ascii="Arial" w:hAnsi="Arial" w:cs="Arial"/>
          <w:sz w:val="20"/>
          <w:szCs w:val="20"/>
        </w:rPr>
        <w:t xml:space="preserve">. </w:t>
      </w:r>
      <w:proofErr w:type="spellStart"/>
      <w:r w:rsidRPr="00600E08">
        <w:rPr>
          <w:rFonts w:ascii="Arial" w:hAnsi="Arial" w:cs="Arial"/>
          <w:sz w:val="20"/>
          <w:szCs w:val="20"/>
        </w:rPr>
        <w:t>However</w:t>
      </w:r>
      <w:proofErr w:type="spellEnd"/>
      <w:r w:rsidRPr="00600E08">
        <w:rPr>
          <w:rFonts w:ascii="Arial" w:hAnsi="Arial" w:cs="Arial"/>
          <w:sz w:val="20"/>
          <w:szCs w:val="20"/>
        </w:rPr>
        <w:t xml:space="preserve">, </w:t>
      </w:r>
      <w:proofErr w:type="spellStart"/>
      <w:r w:rsidRPr="00600E08">
        <w:rPr>
          <w:rFonts w:ascii="Arial" w:hAnsi="Arial" w:cs="Arial"/>
          <w:sz w:val="20"/>
          <w:szCs w:val="20"/>
        </w:rPr>
        <w:t>further</w:t>
      </w:r>
      <w:proofErr w:type="spellEnd"/>
      <w:r w:rsidRPr="00600E08">
        <w:rPr>
          <w:rFonts w:ascii="Arial" w:hAnsi="Arial" w:cs="Arial"/>
          <w:sz w:val="20"/>
          <w:szCs w:val="20"/>
        </w:rPr>
        <w:t xml:space="preserve"> </w:t>
      </w:r>
      <w:proofErr w:type="spellStart"/>
      <w:r w:rsidRPr="00600E08">
        <w:rPr>
          <w:rFonts w:ascii="Arial" w:hAnsi="Arial" w:cs="Arial"/>
          <w:sz w:val="20"/>
          <w:szCs w:val="20"/>
        </w:rPr>
        <w:t>studies</w:t>
      </w:r>
      <w:proofErr w:type="spellEnd"/>
      <w:r w:rsidRPr="00600E08">
        <w:rPr>
          <w:rFonts w:ascii="Arial" w:hAnsi="Arial" w:cs="Arial"/>
          <w:sz w:val="20"/>
          <w:szCs w:val="20"/>
        </w:rPr>
        <w:t xml:space="preserve"> are </w:t>
      </w:r>
      <w:proofErr w:type="spellStart"/>
      <w:r w:rsidRPr="00600E08">
        <w:rPr>
          <w:rFonts w:ascii="Arial" w:hAnsi="Arial" w:cs="Arial"/>
          <w:sz w:val="20"/>
          <w:szCs w:val="20"/>
        </w:rPr>
        <w:t>needed</w:t>
      </w:r>
      <w:proofErr w:type="spellEnd"/>
      <w:r w:rsidRPr="00600E08">
        <w:rPr>
          <w:rFonts w:ascii="Arial" w:hAnsi="Arial" w:cs="Arial"/>
          <w:sz w:val="20"/>
          <w:szCs w:val="20"/>
        </w:rPr>
        <w:t xml:space="preserve"> to </w:t>
      </w:r>
      <w:proofErr w:type="spellStart"/>
      <w:r w:rsidRPr="00600E08">
        <w:rPr>
          <w:rFonts w:ascii="Arial" w:hAnsi="Arial" w:cs="Arial"/>
          <w:sz w:val="20"/>
          <w:szCs w:val="20"/>
        </w:rPr>
        <w:t>isolate</w:t>
      </w:r>
      <w:proofErr w:type="spellEnd"/>
      <w:r w:rsidRPr="00600E08">
        <w:rPr>
          <w:rFonts w:ascii="Arial" w:hAnsi="Arial" w:cs="Arial"/>
          <w:sz w:val="20"/>
          <w:szCs w:val="20"/>
        </w:rPr>
        <w:t xml:space="preserve">, </w:t>
      </w:r>
      <w:proofErr w:type="spellStart"/>
      <w:r w:rsidRPr="00600E08">
        <w:rPr>
          <w:rFonts w:ascii="Arial" w:hAnsi="Arial" w:cs="Arial"/>
          <w:sz w:val="20"/>
          <w:szCs w:val="20"/>
        </w:rPr>
        <w:t>identify</w:t>
      </w:r>
      <w:proofErr w:type="spellEnd"/>
      <w:r w:rsidRPr="00600E08">
        <w:rPr>
          <w:rFonts w:ascii="Arial" w:hAnsi="Arial" w:cs="Arial"/>
          <w:sz w:val="20"/>
          <w:szCs w:val="20"/>
        </w:rPr>
        <w:t xml:space="preserve">, and </w:t>
      </w:r>
      <w:proofErr w:type="spellStart"/>
      <w:r w:rsidRPr="00600E08">
        <w:rPr>
          <w:rFonts w:ascii="Arial" w:hAnsi="Arial" w:cs="Arial"/>
          <w:sz w:val="20"/>
          <w:szCs w:val="20"/>
        </w:rPr>
        <w:t>characterize</w:t>
      </w:r>
      <w:proofErr w:type="spellEnd"/>
      <w:r w:rsidRPr="00600E08">
        <w:rPr>
          <w:rFonts w:ascii="Arial" w:hAnsi="Arial" w:cs="Arial"/>
          <w:sz w:val="20"/>
          <w:szCs w:val="20"/>
        </w:rPr>
        <w:t xml:space="preserve"> the active compounds </w:t>
      </w:r>
      <w:proofErr w:type="spellStart"/>
      <w:r w:rsidRPr="00600E08">
        <w:rPr>
          <w:rFonts w:ascii="Arial" w:hAnsi="Arial" w:cs="Arial"/>
          <w:sz w:val="20"/>
          <w:szCs w:val="20"/>
        </w:rPr>
        <w:t>responsible</w:t>
      </w:r>
      <w:proofErr w:type="spellEnd"/>
      <w:r w:rsidRPr="00600E08">
        <w:rPr>
          <w:rFonts w:ascii="Arial" w:hAnsi="Arial" w:cs="Arial"/>
          <w:sz w:val="20"/>
          <w:szCs w:val="20"/>
        </w:rPr>
        <w:t xml:space="preserve"> for the </w:t>
      </w:r>
      <w:proofErr w:type="spellStart"/>
      <w:r w:rsidRPr="00600E08">
        <w:rPr>
          <w:rFonts w:ascii="Arial" w:hAnsi="Arial" w:cs="Arial"/>
          <w:sz w:val="20"/>
          <w:szCs w:val="20"/>
        </w:rPr>
        <w:t>observed</w:t>
      </w:r>
      <w:proofErr w:type="spellEnd"/>
      <w:r w:rsidRPr="00600E08">
        <w:rPr>
          <w:rFonts w:ascii="Arial" w:hAnsi="Arial" w:cs="Arial"/>
          <w:sz w:val="20"/>
          <w:szCs w:val="20"/>
        </w:rPr>
        <w:t xml:space="preserve"> </w:t>
      </w:r>
      <w:proofErr w:type="spellStart"/>
      <w:r w:rsidRPr="00600E08">
        <w:rPr>
          <w:rFonts w:ascii="Arial" w:hAnsi="Arial" w:cs="Arial"/>
          <w:sz w:val="20"/>
          <w:szCs w:val="20"/>
        </w:rPr>
        <w:t>effects</w:t>
      </w:r>
      <w:proofErr w:type="spellEnd"/>
      <w:r w:rsidRPr="00600E08">
        <w:rPr>
          <w:rFonts w:ascii="Arial" w:hAnsi="Arial" w:cs="Arial"/>
          <w:sz w:val="20"/>
          <w:szCs w:val="20"/>
        </w:rPr>
        <w:t xml:space="preserve">. </w:t>
      </w:r>
      <w:proofErr w:type="spellStart"/>
      <w:r w:rsidRPr="00600E08">
        <w:rPr>
          <w:rFonts w:ascii="Arial" w:hAnsi="Arial" w:cs="Arial"/>
          <w:sz w:val="20"/>
          <w:szCs w:val="20"/>
        </w:rPr>
        <w:t>Further</w:t>
      </w:r>
      <w:proofErr w:type="spellEnd"/>
      <w:r w:rsidRPr="00600E08">
        <w:rPr>
          <w:rFonts w:ascii="Arial" w:hAnsi="Arial" w:cs="Arial"/>
          <w:sz w:val="20"/>
          <w:szCs w:val="20"/>
        </w:rPr>
        <w:t xml:space="preserve"> analyses (</w:t>
      </w:r>
      <w:proofErr w:type="spellStart"/>
      <w:r w:rsidRPr="00600E08">
        <w:rPr>
          <w:rFonts w:ascii="Arial" w:hAnsi="Arial" w:cs="Arial"/>
          <w:sz w:val="20"/>
          <w:szCs w:val="20"/>
        </w:rPr>
        <w:t>evaluation</w:t>
      </w:r>
      <w:proofErr w:type="spellEnd"/>
      <w:r w:rsidRPr="00600E08">
        <w:rPr>
          <w:rFonts w:ascii="Arial" w:hAnsi="Arial" w:cs="Arial"/>
          <w:sz w:val="20"/>
          <w:szCs w:val="20"/>
        </w:rPr>
        <w:t xml:space="preserve"> of </w:t>
      </w:r>
      <w:proofErr w:type="spellStart"/>
      <w:r w:rsidRPr="00600E08">
        <w:rPr>
          <w:rFonts w:ascii="Arial" w:hAnsi="Arial" w:cs="Arial"/>
          <w:sz w:val="20"/>
          <w:szCs w:val="20"/>
        </w:rPr>
        <w:t>inflammatory</w:t>
      </w:r>
      <w:proofErr w:type="spellEnd"/>
      <w:r w:rsidRPr="00600E08">
        <w:rPr>
          <w:rFonts w:ascii="Arial" w:hAnsi="Arial" w:cs="Arial"/>
          <w:sz w:val="20"/>
          <w:szCs w:val="20"/>
        </w:rPr>
        <w:t xml:space="preserve"> markers, </w:t>
      </w:r>
      <w:proofErr w:type="spellStart"/>
      <w:r w:rsidRPr="00600E08">
        <w:rPr>
          <w:rFonts w:ascii="Arial" w:hAnsi="Arial" w:cs="Arial"/>
          <w:sz w:val="20"/>
          <w:szCs w:val="20"/>
        </w:rPr>
        <w:t>oxidative</w:t>
      </w:r>
      <w:proofErr w:type="spellEnd"/>
      <w:r w:rsidRPr="00600E08">
        <w:rPr>
          <w:rFonts w:ascii="Arial" w:hAnsi="Arial" w:cs="Arial"/>
          <w:sz w:val="20"/>
          <w:szCs w:val="20"/>
        </w:rPr>
        <w:t xml:space="preserve"> stress, </w:t>
      </w:r>
      <w:proofErr w:type="spellStart"/>
      <w:r w:rsidRPr="00600E08">
        <w:rPr>
          <w:rFonts w:ascii="Arial" w:hAnsi="Arial" w:cs="Arial"/>
          <w:sz w:val="20"/>
          <w:szCs w:val="20"/>
        </w:rPr>
        <w:t>gene</w:t>
      </w:r>
      <w:proofErr w:type="spellEnd"/>
      <w:r w:rsidRPr="00600E08">
        <w:rPr>
          <w:rFonts w:ascii="Arial" w:hAnsi="Arial" w:cs="Arial"/>
          <w:sz w:val="20"/>
          <w:szCs w:val="20"/>
        </w:rPr>
        <w:t xml:space="preserve"> expression, etc.) as </w:t>
      </w:r>
      <w:proofErr w:type="spellStart"/>
      <w:r w:rsidRPr="00600E08">
        <w:rPr>
          <w:rFonts w:ascii="Arial" w:hAnsi="Arial" w:cs="Arial"/>
          <w:sz w:val="20"/>
          <w:szCs w:val="20"/>
        </w:rPr>
        <w:t>well</w:t>
      </w:r>
      <w:proofErr w:type="spellEnd"/>
      <w:r w:rsidRPr="00600E08">
        <w:rPr>
          <w:rFonts w:ascii="Arial" w:hAnsi="Arial" w:cs="Arial"/>
          <w:sz w:val="20"/>
          <w:szCs w:val="20"/>
        </w:rPr>
        <w:t xml:space="preserve"> as in vivo </w:t>
      </w:r>
      <w:proofErr w:type="spellStart"/>
      <w:r w:rsidRPr="00600E08">
        <w:rPr>
          <w:rFonts w:ascii="Arial" w:hAnsi="Arial" w:cs="Arial"/>
          <w:sz w:val="20"/>
          <w:szCs w:val="20"/>
        </w:rPr>
        <w:t>studies</w:t>
      </w:r>
      <w:proofErr w:type="spellEnd"/>
      <w:r w:rsidRPr="00600E08">
        <w:rPr>
          <w:rFonts w:ascii="Arial" w:hAnsi="Arial" w:cs="Arial"/>
          <w:sz w:val="20"/>
          <w:szCs w:val="20"/>
        </w:rPr>
        <w:t xml:space="preserve"> on </w:t>
      </w:r>
      <w:proofErr w:type="spellStart"/>
      <w:r w:rsidRPr="00600E08">
        <w:rPr>
          <w:rFonts w:ascii="Arial" w:hAnsi="Arial" w:cs="Arial"/>
          <w:sz w:val="20"/>
          <w:szCs w:val="20"/>
        </w:rPr>
        <w:t>pathological</w:t>
      </w:r>
      <w:proofErr w:type="spellEnd"/>
      <w:r w:rsidRPr="00600E08">
        <w:rPr>
          <w:rFonts w:ascii="Arial" w:hAnsi="Arial" w:cs="Arial"/>
          <w:sz w:val="20"/>
          <w:szCs w:val="20"/>
        </w:rPr>
        <w:t xml:space="preserve"> </w:t>
      </w:r>
      <w:proofErr w:type="spellStart"/>
      <w:r w:rsidRPr="00600E08">
        <w:rPr>
          <w:rFonts w:ascii="Arial" w:hAnsi="Arial" w:cs="Arial"/>
          <w:sz w:val="20"/>
          <w:szCs w:val="20"/>
        </w:rPr>
        <w:t>models</w:t>
      </w:r>
      <w:proofErr w:type="spellEnd"/>
      <w:r w:rsidRPr="00600E08">
        <w:rPr>
          <w:rFonts w:ascii="Arial" w:hAnsi="Arial" w:cs="Arial"/>
          <w:sz w:val="20"/>
          <w:szCs w:val="20"/>
        </w:rPr>
        <w:t xml:space="preserve"> </w:t>
      </w:r>
      <w:proofErr w:type="spellStart"/>
      <w:r w:rsidRPr="00600E08">
        <w:rPr>
          <w:rFonts w:ascii="Arial" w:hAnsi="Arial" w:cs="Arial"/>
          <w:sz w:val="20"/>
          <w:szCs w:val="20"/>
        </w:rPr>
        <w:t>will</w:t>
      </w:r>
      <w:proofErr w:type="spellEnd"/>
      <w:r w:rsidRPr="00600E08">
        <w:rPr>
          <w:rFonts w:ascii="Arial" w:hAnsi="Arial" w:cs="Arial"/>
          <w:sz w:val="20"/>
          <w:szCs w:val="20"/>
        </w:rPr>
        <w:t xml:space="preserve"> help </w:t>
      </w:r>
      <w:proofErr w:type="spellStart"/>
      <w:r w:rsidRPr="00600E08">
        <w:rPr>
          <w:rFonts w:ascii="Arial" w:hAnsi="Arial" w:cs="Arial"/>
          <w:sz w:val="20"/>
          <w:szCs w:val="20"/>
        </w:rPr>
        <w:t>confirm</w:t>
      </w:r>
      <w:proofErr w:type="spellEnd"/>
      <w:r w:rsidRPr="00600E08">
        <w:rPr>
          <w:rFonts w:ascii="Arial" w:hAnsi="Arial" w:cs="Arial"/>
          <w:sz w:val="20"/>
          <w:szCs w:val="20"/>
        </w:rPr>
        <w:t xml:space="preserve"> and </w:t>
      </w:r>
      <w:proofErr w:type="spellStart"/>
      <w:r w:rsidRPr="00600E08">
        <w:rPr>
          <w:rFonts w:ascii="Arial" w:hAnsi="Arial" w:cs="Arial"/>
          <w:sz w:val="20"/>
          <w:szCs w:val="20"/>
        </w:rPr>
        <w:t>better</w:t>
      </w:r>
      <w:proofErr w:type="spellEnd"/>
      <w:r w:rsidRPr="00600E08">
        <w:rPr>
          <w:rFonts w:ascii="Arial" w:hAnsi="Arial" w:cs="Arial"/>
          <w:sz w:val="20"/>
          <w:szCs w:val="20"/>
        </w:rPr>
        <w:t xml:space="preserve"> </w:t>
      </w:r>
      <w:proofErr w:type="spellStart"/>
      <w:r w:rsidRPr="00600E08">
        <w:rPr>
          <w:rFonts w:ascii="Arial" w:hAnsi="Arial" w:cs="Arial"/>
          <w:sz w:val="20"/>
          <w:szCs w:val="20"/>
        </w:rPr>
        <w:t>understand</w:t>
      </w:r>
      <w:proofErr w:type="spellEnd"/>
      <w:r w:rsidRPr="00600E08">
        <w:rPr>
          <w:rFonts w:ascii="Arial" w:hAnsi="Arial" w:cs="Arial"/>
          <w:sz w:val="20"/>
          <w:szCs w:val="20"/>
        </w:rPr>
        <w:t xml:space="preserve"> the </w:t>
      </w:r>
      <w:proofErr w:type="spellStart"/>
      <w:r w:rsidRPr="00600E08">
        <w:rPr>
          <w:rFonts w:ascii="Arial" w:hAnsi="Arial" w:cs="Arial"/>
          <w:sz w:val="20"/>
          <w:szCs w:val="20"/>
        </w:rPr>
        <w:t>pharmacological</w:t>
      </w:r>
      <w:proofErr w:type="spellEnd"/>
      <w:r w:rsidRPr="00600E08">
        <w:rPr>
          <w:rFonts w:ascii="Arial" w:hAnsi="Arial" w:cs="Arial"/>
          <w:sz w:val="20"/>
          <w:szCs w:val="20"/>
        </w:rPr>
        <w:t xml:space="preserve"> action of </w:t>
      </w:r>
      <w:proofErr w:type="spellStart"/>
      <w:r w:rsidRPr="00600E08">
        <w:rPr>
          <w:rFonts w:ascii="Arial" w:hAnsi="Arial" w:cs="Arial"/>
          <w:sz w:val="20"/>
          <w:szCs w:val="20"/>
        </w:rPr>
        <w:t>this</w:t>
      </w:r>
      <w:proofErr w:type="spellEnd"/>
      <w:r w:rsidRPr="00600E08">
        <w:rPr>
          <w:rFonts w:ascii="Arial" w:hAnsi="Arial" w:cs="Arial"/>
          <w:sz w:val="20"/>
          <w:szCs w:val="20"/>
        </w:rPr>
        <w:t xml:space="preserve"> plant. </w:t>
      </w:r>
      <w:proofErr w:type="spellStart"/>
      <w:r w:rsidRPr="00600E08">
        <w:rPr>
          <w:rFonts w:ascii="Arial" w:hAnsi="Arial" w:cs="Arial"/>
          <w:sz w:val="20"/>
          <w:szCs w:val="20"/>
        </w:rPr>
        <w:t>Finally</w:t>
      </w:r>
      <w:proofErr w:type="spellEnd"/>
      <w:r w:rsidRPr="00600E08">
        <w:rPr>
          <w:rFonts w:ascii="Arial" w:hAnsi="Arial" w:cs="Arial"/>
          <w:sz w:val="20"/>
          <w:szCs w:val="20"/>
        </w:rPr>
        <w:t xml:space="preserve">, </w:t>
      </w:r>
      <w:proofErr w:type="spellStart"/>
      <w:r w:rsidRPr="00600E08">
        <w:rPr>
          <w:rFonts w:ascii="Arial" w:hAnsi="Arial" w:cs="Arial"/>
          <w:sz w:val="20"/>
          <w:szCs w:val="20"/>
        </w:rPr>
        <w:t>well-designed</w:t>
      </w:r>
      <w:proofErr w:type="spellEnd"/>
      <w:r w:rsidRPr="00600E08">
        <w:rPr>
          <w:rFonts w:ascii="Arial" w:hAnsi="Arial" w:cs="Arial"/>
          <w:sz w:val="20"/>
          <w:szCs w:val="20"/>
        </w:rPr>
        <w:t xml:space="preserve"> </w:t>
      </w:r>
      <w:proofErr w:type="spellStart"/>
      <w:r w:rsidRPr="00600E08">
        <w:rPr>
          <w:rFonts w:ascii="Arial" w:hAnsi="Arial" w:cs="Arial"/>
          <w:sz w:val="20"/>
          <w:szCs w:val="20"/>
        </w:rPr>
        <w:t>clinical</w:t>
      </w:r>
      <w:proofErr w:type="spellEnd"/>
      <w:r w:rsidRPr="00600E08">
        <w:rPr>
          <w:rFonts w:ascii="Arial" w:hAnsi="Arial" w:cs="Arial"/>
          <w:sz w:val="20"/>
          <w:szCs w:val="20"/>
        </w:rPr>
        <w:t xml:space="preserve"> trials </w:t>
      </w:r>
      <w:proofErr w:type="spellStart"/>
      <w:r w:rsidRPr="00600E08">
        <w:rPr>
          <w:rFonts w:ascii="Arial" w:hAnsi="Arial" w:cs="Arial"/>
          <w:sz w:val="20"/>
          <w:szCs w:val="20"/>
        </w:rPr>
        <w:t>will</w:t>
      </w:r>
      <w:proofErr w:type="spellEnd"/>
      <w:r w:rsidRPr="00600E08">
        <w:rPr>
          <w:rFonts w:ascii="Arial" w:hAnsi="Arial" w:cs="Arial"/>
          <w:sz w:val="20"/>
          <w:szCs w:val="20"/>
        </w:rPr>
        <w:t xml:space="preserve"> </w:t>
      </w:r>
      <w:proofErr w:type="spellStart"/>
      <w:r w:rsidRPr="00600E08">
        <w:rPr>
          <w:rFonts w:ascii="Arial" w:hAnsi="Arial" w:cs="Arial"/>
          <w:sz w:val="20"/>
          <w:szCs w:val="20"/>
        </w:rPr>
        <w:t>be</w:t>
      </w:r>
      <w:proofErr w:type="spellEnd"/>
      <w:r w:rsidRPr="00600E08">
        <w:rPr>
          <w:rFonts w:ascii="Arial" w:hAnsi="Arial" w:cs="Arial"/>
          <w:sz w:val="20"/>
          <w:szCs w:val="20"/>
        </w:rPr>
        <w:t xml:space="preserve"> essential to </w:t>
      </w:r>
      <w:proofErr w:type="spellStart"/>
      <w:r w:rsidRPr="00600E08">
        <w:rPr>
          <w:rFonts w:ascii="Arial" w:hAnsi="Arial" w:cs="Arial"/>
          <w:sz w:val="20"/>
          <w:szCs w:val="20"/>
        </w:rPr>
        <w:t>validate</w:t>
      </w:r>
      <w:proofErr w:type="spellEnd"/>
      <w:r w:rsidRPr="00600E08">
        <w:rPr>
          <w:rFonts w:ascii="Arial" w:hAnsi="Arial" w:cs="Arial"/>
          <w:sz w:val="20"/>
          <w:szCs w:val="20"/>
        </w:rPr>
        <w:t xml:space="preserve"> </w:t>
      </w:r>
      <w:proofErr w:type="spellStart"/>
      <w:r w:rsidRPr="00600E08">
        <w:rPr>
          <w:rFonts w:ascii="Arial" w:hAnsi="Arial" w:cs="Arial"/>
          <w:sz w:val="20"/>
          <w:szCs w:val="20"/>
        </w:rPr>
        <w:t>its</w:t>
      </w:r>
      <w:proofErr w:type="spellEnd"/>
      <w:r w:rsidRPr="00600E08">
        <w:rPr>
          <w:rFonts w:ascii="Arial" w:hAnsi="Arial" w:cs="Arial"/>
          <w:sz w:val="20"/>
          <w:szCs w:val="20"/>
        </w:rPr>
        <w:t xml:space="preserve"> </w:t>
      </w:r>
      <w:proofErr w:type="spellStart"/>
      <w:r w:rsidRPr="00600E08">
        <w:rPr>
          <w:rFonts w:ascii="Arial" w:hAnsi="Arial" w:cs="Arial"/>
          <w:sz w:val="20"/>
          <w:szCs w:val="20"/>
        </w:rPr>
        <w:t>safety</w:t>
      </w:r>
      <w:proofErr w:type="spellEnd"/>
      <w:r w:rsidRPr="00600E08">
        <w:rPr>
          <w:rFonts w:ascii="Arial" w:hAnsi="Arial" w:cs="Arial"/>
          <w:sz w:val="20"/>
          <w:szCs w:val="20"/>
        </w:rPr>
        <w:t xml:space="preserve">, </w:t>
      </w:r>
      <w:proofErr w:type="spellStart"/>
      <w:r w:rsidRPr="00600E08">
        <w:rPr>
          <w:rFonts w:ascii="Arial" w:hAnsi="Arial" w:cs="Arial"/>
          <w:sz w:val="20"/>
          <w:szCs w:val="20"/>
        </w:rPr>
        <w:t>bioavailability</w:t>
      </w:r>
      <w:proofErr w:type="spellEnd"/>
      <w:r w:rsidRPr="00600E08">
        <w:rPr>
          <w:rFonts w:ascii="Arial" w:hAnsi="Arial" w:cs="Arial"/>
          <w:sz w:val="20"/>
          <w:szCs w:val="20"/>
        </w:rPr>
        <w:t xml:space="preserve">, and </w:t>
      </w:r>
      <w:proofErr w:type="spellStart"/>
      <w:r w:rsidRPr="00600E08">
        <w:rPr>
          <w:rFonts w:ascii="Arial" w:hAnsi="Arial" w:cs="Arial"/>
          <w:sz w:val="20"/>
          <w:szCs w:val="20"/>
        </w:rPr>
        <w:t>efficacy</w:t>
      </w:r>
      <w:proofErr w:type="spellEnd"/>
      <w:r w:rsidRPr="00600E08">
        <w:rPr>
          <w:rFonts w:ascii="Arial" w:hAnsi="Arial" w:cs="Arial"/>
          <w:sz w:val="20"/>
          <w:szCs w:val="20"/>
        </w:rPr>
        <w:t xml:space="preserve"> in </w:t>
      </w:r>
      <w:proofErr w:type="spellStart"/>
      <w:r w:rsidRPr="00600E08">
        <w:rPr>
          <w:rFonts w:ascii="Arial" w:hAnsi="Arial" w:cs="Arial"/>
          <w:sz w:val="20"/>
          <w:szCs w:val="20"/>
        </w:rPr>
        <w:t>humans</w:t>
      </w:r>
      <w:proofErr w:type="spellEnd"/>
      <w:r w:rsidRPr="00600E08">
        <w:rPr>
          <w:rFonts w:ascii="Arial" w:hAnsi="Arial" w:cs="Arial"/>
          <w:sz w:val="20"/>
          <w:szCs w:val="20"/>
        </w:rPr>
        <w:t>.</w:t>
      </w:r>
    </w:p>
    <w:p w14:paraId="1E8074C9" w14:textId="77777777" w:rsidR="008D1AA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In short, </w:t>
      </w:r>
      <w:proofErr w:type="spellStart"/>
      <w:r w:rsidRPr="00600E08">
        <w:rPr>
          <w:rFonts w:ascii="Arial" w:hAnsi="Arial" w:cs="Arial"/>
          <w:sz w:val="20"/>
          <w:szCs w:val="20"/>
        </w:rPr>
        <w:t>this</w:t>
      </w:r>
      <w:proofErr w:type="spellEnd"/>
      <w:r w:rsidRPr="00600E08">
        <w:rPr>
          <w:rFonts w:ascii="Arial" w:hAnsi="Arial" w:cs="Arial"/>
          <w:sz w:val="20"/>
          <w:szCs w:val="20"/>
        </w:rPr>
        <w:t xml:space="preserve"> </w:t>
      </w:r>
      <w:proofErr w:type="spellStart"/>
      <w:r w:rsidRPr="00600E08">
        <w:rPr>
          <w:rFonts w:ascii="Arial" w:hAnsi="Arial" w:cs="Arial"/>
          <w:sz w:val="20"/>
          <w:szCs w:val="20"/>
        </w:rPr>
        <w:t>research</w:t>
      </w:r>
      <w:proofErr w:type="spellEnd"/>
      <w:r w:rsidRPr="00600E08">
        <w:rPr>
          <w:rFonts w:ascii="Arial" w:hAnsi="Arial" w:cs="Arial"/>
          <w:sz w:val="20"/>
          <w:szCs w:val="20"/>
        </w:rPr>
        <w:t xml:space="preserve"> </w:t>
      </w:r>
      <w:proofErr w:type="spellStart"/>
      <w:r w:rsidRPr="00600E08">
        <w:rPr>
          <w:rFonts w:ascii="Arial" w:hAnsi="Arial" w:cs="Arial"/>
          <w:sz w:val="20"/>
          <w:szCs w:val="20"/>
        </w:rPr>
        <w:t>makes</w:t>
      </w:r>
      <w:proofErr w:type="spellEnd"/>
      <w:r w:rsidRPr="00600E08">
        <w:rPr>
          <w:rFonts w:ascii="Arial" w:hAnsi="Arial" w:cs="Arial"/>
          <w:sz w:val="20"/>
          <w:szCs w:val="20"/>
        </w:rPr>
        <w:t xml:space="preserve"> a </w:t>
      </w:r>
      <w:proofErr w:type="spellStart"/>
      <w:r w:rsidRPr="00600E08">
        <w:rPr>
          <w:rFonts w:ascii="Arial" w:hAnsi="Arial" w:cs="Arial"/>
          <w:sz w:val="20"/>
          <w:szCs w:val="20"/>
        </w:rPr>
        <w:t>significant</w:t>
      </w:r>
      <w:proofErr w:type="spellEnd"/>
      <w:r w:rsidRPr="00600E08">
        <w:rPr>
          <w:rFonts w:ascii="Arial" w:hAnsi="Arial" w:cs="Arial"/>
          <w:sz w:val="20"/>
          <w:szCs w:val="20"/>
        </w:rPr>
        <w:t xml:space="preserve"> contribution to the </w:t>
      </w:r>
      <w:proofErr w:type="spellStart"/>
      <w:r w:rsidRPr="00600E08">
        <w:rPr>
          <w:rFonts w:ascii="Arial" w:hAnsi="Arial" w:cs="Arial"/>
          <w:sz w:val="20"/>
          <w:szCs w:val="20"/>
        </w:rPr>
        <w:t>development</w:t>
      </w:r>
      <w:proofErr w:type="spellEnd"/>
      <w:r w:rsidRPr="00600E08">
        <w:rPr>
          <w:rFonts w:ascii="Arial" w:hAnsi="Arial" w:cs="Arial"/>
          <w:sz w:val="20"/>
          <w:szCs w:val="20"/>
        </w:rPr>
        <w:t xml:space="preserve"> of local </w:t>
      </w:r>
      <w:proofErr w:type="spellStart"/>
      <w:r w:rsidRPr="00600E08">
        <w:rPr>
          <w:rFonts w:ascii="Arial" w:hAnsi="Arial" w:cs="Arial"/>
          <w:sz w:val="20"/>
          <w:szCs w:val="20"/>
        </w:rPr>
        <w:t>phytotherapeutic</w:t>
      </w:r>
      <w:proofErr w:type="spellEnd"/>
      <w:r w:rsidRPr="00600E08">
        <w:rPr>
          <w:rFonts w:ascii="Arial" w:hAnsi="Arial" w:cs="Arial"/>
          <w:sz w:val="20"/>
          <w:szCs w:val="20"/>
        </w:rPr>
        <w:t xml:space="preserve"> </w:t>
      </w:r>
      <w:proofErr w:type="spellStart"/>
      <w:r w:rsidRPr="00600E08">
        <w:rPr>
          <w:rFonts w:ascii="Arial" w:hAnsi="Arial" w:cs="Arial"/>
          <w:sz w:val="20"/>
          <w:szCs w:val="20"/>
        </w:rPr>
        <w:t>resources</w:t>
      </w:r>
      <w:proofErr w:type="spellEnd"/>
      <w:r w:rsidRPr="00600E08">
        <w:rPr>
          <w:rFonts w:ascii="Arial" w:hAnsi="Arial" w:cs="Arial"/>
          <w:sz w:val="20"/>
          <w:szCs w:val="20"/>
        </w:rPr>
        <w:t xml:space="preserve">. It supports the rational </w:t>
      </w:r>
      <w:proofErr w:type="spellStart"/>
      <w:r w:rsidRPr="00600E08">
        <w:rPr>
          <w:rFonts w:ascii="Arial" w:hAnsi="Arial" w:cs="Arial"/>
          <w:sz w:val="20"/>
          <w:szCs w:val="20"/>
        </w:rPr>
        <w:t>integration</w:t>
      </w:r>
      <w:proofErr w:type="spellEnd"/>
      <w:r w:rsidRPr="00600E08">
        <w:rPr>
          <w:rFonts w:ascii="Arial" w:hAnsi="Arial" w:cs="Arial"/>
          <w:sz w:val="20"/>
          <w:szCs w:val="20"/>
        </w:rPr>
        <w:t xml:space="preserve"> of </w:t>
      </w:r>
      <w:proofErr w:type="spellStart"/>
      <w:r w:rsidRPr="00600E08">
        <w:rPr>
          <w:rFonts w:ascii="Arial" w:hAnsi="Arial" w:cs="Arial"/>
          <w:sz w:val="20"/>
          <w:szCs w:val="20"/>
        </w:rPr>
        <w:t>traditional</w:t>
      </w:r>
      <w:proofErr w:type="spellEnd"/>
      <w:r w:rsidRPr="00600E08">
        <w:rPr>
          <w:rFonts w:ascii="Arial" w:hAnsi="Arial" w:cs="Arial"/>
          <w:sz w:val="20"/>
          <w:szCs w:val="20"/>
        </w:rPr>
        <w:t xml:space="preserve"> </w:t>
      </w:r>
      <w:proofErr w:type="spellStart"/>
      <w:r w:rsidRPr="00600E08">
        <w:rPr>
          <w:rFonts w:ascii="Arial" w:hAnsi="Arial" w:cs="Arial"/>
          <w:sz w:val="20"/>
          <w:szCs w:val="20"/>
        </w:rPr>
        <w:t>medicine</w:t>
      </w:r>
      <w:proofErr w:type="spellEnd"/>
      <w:r w:rsidRPr="00600E08">
        <w:rPr>
          <w:rFonts w:ascii="Arial" w:hAnsi="Arial" w:cs="Arial"/>
          <w:sz w:val="20"/>
          <w:szCs w:val="20"/>
        </w:rPr>
        <w:t xml:space="preserve"> </w:t>
      </w:r>
      <w:proofErr w:type="spellStart"/>
      <w:r w:rsidRPr="00600E08">
        <w:rPr>
          <w:rFonts w:ascii="Arial" w:hAnsi="Arial" w:cs="Arial"/>
          <w:sz w:val="20"/>
          <w:szCs w:val="20"/>
        </w:rPr>
        <w:t>into</w:t>
      </w:r>
      <w:proofErr w:type="spellEnd"/>
      <w:r w:rsidRPr="00600E08">
        <w:rPr>
          <w:rFonts w:ascii="Arial" w:hAnsi="Arial" w:cs="Arial"/>
          <w:sz w:val="20"/>
          <w:szCs w:val="20"/>
        </w:rPr>
        <w:t xml:space="preserve"> modern </w:t>
      </w:r>
      <w:proofErr w:type="spellStart"/>
      <w:r w:rsidRPr="00600E08">
        <w:rPr>
          <w:rFonts w:ascii="Arial" w:hAnsi="Arial" w:cs="Arial"/>
          <w:sz w:val="20"/>
          <w:szCs w:val="20"/>
        </w:rPr>
        <w:t>therapeutic</w:t>
      </w:r>
      <w:proofErr w:type="spellEnd"/>
      <w:r w:rsidRPr="00600E08">
        <w:rPr>
          <w:rFonts w:ascii="Arial" w:hAnsi="Arial" w:cs="Arial"/>
          <w:sz w:val="20"/>
          <w:szCs w:val="20"/>
        </w:rPr>
        <w:t xml:space="preserve"> </w:t>
      </w:r>
      <w:proofErr w:type="spellStart"/>
      <w:r w:rsidRPr="00600E08">
        <w:rPr>
          <w:rFonts w:ascii="Arial" w:hAnsi="Arial" w:cs="Arial"/>
          <w:sz w:val="20"/>
          <w:szCs w:val="20"/>
        </w:rPr>
        <w:t>approaches</w:t>
      </w:r>
      <w:proofErr w:type="spellEnd"/>
      <w:r w:rsidRPr="00600E08">
        <w:rPr>
          <w:rFonts w:ascii="Arial" w:hAnsi="Arial" w:cs="Arial"/>
          <w:sz w:val="20"/>
          <w:szCs w:val="20"/>
        </w:rPr>
        <w:t xml:space="preserve">, </w:t>
      </w:r>
      <w:proofErr w:type="spellStart"/>
      <w:r w:rsidRPr="00600E08">
        <w:rPr>
          <w:rFonts w:ascii="Arial" w:hAnsi="Arial" w:cs="Arial"/>
          <w:sz w:val="20"/>
          <w:szCs w:val="20"/>
        </w:rPr>
        <w:t>combining</w:t>
      </w:r>
      <w:proofErr w:type="spellEnd"/>
      <w:r w:rsidRPr="00600E08">
        <w:rPr>
          <w:rFonts w:ascii="Arial" w:hAnsi="Arial" w:cs="Arial"/>
          <w:sz w:val="20"/>
          <w:szCs w:val="20"/>
        </w:rPr>
        <w:t xml:space="preserve"> </w:t>
      </w:r>
      <w:proofErr w:type="spellStart"/>
      <w:r w:rsidRPr="00600E08">
        <w:rPr>
          <w:rFonts w:ascii="Arial" w:hAnsi="Arial" w:cs="Arial"/>
          <w:sz w:val="20"/>
          <w:szCs w:val="20"/>
        </w:rPr>
        <w:t>endogenous</w:t>
      </w:r>
      <w:proofErr w:type="spellEnd"/>
      <w:r w:rsidRPr="00600E08">
        <w:rPr>
          <w:rFonts w:ascii="Arial" w:hAnsi="Arial" w:cs="Arial"/>
          <w:sz w:val="20"/>
          <w:szCs w:val="20"/>
        </w:rPr>
        <w:t xml:space="preserve"> </w:t>
      </w:r>
      <w:proofErr w:type="spellStart"/>
      <w:r w:rsidRPr="00600E08">
        <w:rPr>
          <w:rFonts w:ascii="Arial" w:hAnsi="Arial" w:cs="Arial"/>
          <w:sz w:val="20"/>
          <w:szCs w:val="20"/>
        </w:rPr>
        <w:t>knowledge</w:t>
      </w:r>
      <w:proofErr w:type="spellEnd"/>
      <w:r w:rsidRPr="00600E08">
        <w:rPr>
          <w:rFonts w:ascii="Arial" w:hAnsi="Arial" w:cs="Arial"/>
          <w:sz w:val="20"/>
          <w:szCs w:val="20"/>
        </w:rPr>
        <w:t xml:space="preserve"> and </w:t>
      </w:r>
      <w:proofErr w:type="spellStart"/>
      <w:r w:rsidRPr="00600E08">
        <w:rPr>
          <w:rFonts w:ascii="Arial" w:hAnsi="Arial" w:cs="Arial"/>
          <w:sz w:val="20"/>
          <w:szCs w:val="20"/>
        </w:rPr>
        <w:t>scientific</w:t>
      </w:r>
      <w:proofErr w:type="spellEnd"/>
      <w:r w:rsidRPr="00600E08">
        <w:rPr>
          <w:rFonts w:ascii="Arial" w:hAnsi="Arial" w:cs="Arial"/>
          <w:sz w:val="20"/>
          <w:szCs w:val="20"/>
        </w:rPr>
        <w:t xml:space="preserve"> validation.</w:t>
      </w:r>
    </w:p>
    <w:p w14:paraId="61279095" w14:textId="77777777" w:rsidR="00357BF1" w:rsidRPr="0069181A" w:rsidRDefault="00357BF1" w:rsidP="00357BF1">
      <w:pPr>
        <w:spacing w:after="0" w:line="360" w:lineRule="auto"/>
        <w:jc w:val="both"/>
        <w:rPr>
          <w:rFonts w:ascii="Arial" w:hAnsi="Arial" w:cs="Arial"/>
          <w:b/>
        </w:rPr>
      </w:pPr>
      <w:r w:rsidRPr="0069181A">
        <w:rPr>
          <w:rFonts w:ascii="Arial" w:hAnsi="Arial" w:cs="Arial"/>
          <w:b/>
        </w:rPr>
        <w:t>DISCLAIMER (ARTIFICIAL INTELLIGENCE)</w:t>
      </w:r>
    </w:p>
    <w:p w14:paraId="45E295DF" w14:textId="77777777" w:rsidR="00357BF1" w:rsidRPr="00357BF1" w:rsidRDefault="00357BF1" w:rsidP="00357BF1">
      <w:pPr>
        <w:spacing w:after="0" w:line="360" w:lineRule="auto"/>
        <w:jc w:val="both"/>
        <w:rPr>
          <w:rFonts w:ascii="Arial" w:hAnsi="Arial" w:cs="Arial"/>
          <w:sz w:val="20"/>
          <w:szCs w:val="20"/>
        </w:rPr>
      </w:pPr>
    </w:p>
    <w:p w14:paraId="209C5B83" w14:textId="77777777" w:rsidR="00357BF1" w:rsidRPr="002E25E9" w:rsidRDefault="00357BF1" w:rsidP="00357BF1">
      <w:pPr>
        <w:spacing w:after="0" w:line="360" w:lineRule="auto"/>
        <w:jc w:val="both"/>
        <w:rPr>
          <w:rFonts w:ascii="Arial" w:hAnsi="Arial" w:cs="Arial"/>
          <w:sz w:val="20"/>
          <w:szCs w:val="20"/>
          <w:lang w:val="da-DK"/>
        </w:rPr>
      </w:pPr>
      <w:r w:rsidRPr="00357BF1">
        <w:rPr>
          <w:rFonts w:ascii="Arial" w:hAnsi="Arial" w:cs="Arial"/>
          <w:sz w:val="20"/>
          <w:szCs w:val="20"/>
        </w:rPr>
        <w:t xml:space="preserve">The </w:t>
      </w:r>
      <w:proofErr w:type="spellStart"/>
      <w:r w:rsidRPr="00357BF1">
        <w:rPr>
          <w:rFonts w:ascii="Arial" w:hAnsi="Arial" w:cs="Arial"/>
          <w:sz w:val="20"/>
          <w:szCs w:val="20"/>
        </w:rPr>
        <w:t>authors</w:t>
      </w:r>
      <w:proofErr w:type="spellEnd"/>
      <w:r w:rsidRPr="00357BF1">
        <w:rPr>
          <w:rFonts w:ascii="Arial" w:hAnsi="Arial" w:cs="Arial"/>
          <w:sz w:val="20"/>
          <w:szCs w:val="20"/>
        </w:rPr>
        <w:t xml:space="preserve"> </w:t>
      </w:r>
      <w:proofErr w:type="spellStart"/>
      <w:r w:rsidRPr="00357BF1">
        <w:rPr>
          <w:rFonts w:ascii="Arial" w:hAnsi="Arial" w:cs="Arial"/>
          <w:sz w:val="20"/>
          <w:szCs w:val="20"/>
        </w:rPr>
        <w:t>hereby</w:t>
      </w:r>
      <w:proofErr w:type="spellEnd"/>
      <w:r w:rsidRPr="00357BF1">
        <w:rPr>
          <w:rFonts w:ascii="Arial" w:hAnsi="Arial" w:cs="Arial"/>
          <w:sz w:val="20"/>
          <w:szCs w:val="20"/>
        </w:rPr>
        <w:t xml:space="preserve"> </w:t>
      </w:r>
      <w:proofErr w:type="spellStart"/>
      <w:r w:rsidRPr="00357BF1">
        <w:rPr>
          <w:rFonts w:ascii="Arial" w:hAnsi="Arial" w:cs="Arial"/>
          <w:sz w:val="20"/>
          <w:szCs w:val="20"/>
        </w:rPr>
        <w:t>declare</w:t>
      </w:r>
      <w:proofErr w:type="spellEnd"/>
      <w:r w:rsidRPr="00357BF1">
        <w:rPr>
          <w:rFonts w:ascii="Arial" w:hAnsi="Arial" w:cs="Arial"/>
          <w:sz w:val="20"/>
          <w:szCs w:val="20"/>
        </w:rPr>
        <w:t xml:space="preserve"> </w:t>
      </w:r>
      <w:proofErr w:type="spellStart"/>
      <w:r w:rsidRPr="00357BF1">
        <w:rPr>
          <w:rFonts w:ascii="Arial" w:hAnsi="Arial" w:cs="Arial"/>
          <w:sz w:val="20"/>
          <w:szCs w:val="20"/>
        </w:rPr>
        <w:t>that</w:t>
      </w:r>
      <w:proofErr w:type="spellEnd"/>
      <w:r w:rsidRPr="00357BF1">
        <w:rPr>
          <w:rFonts w:ascii="Arial" w:hAnsi="Arial" w:cs="Arial"/>
          <w:sz w:val="20"/>
          <w:szCs w:val="20"/>
        </w:rPr>
        <w:t xml:space="preserve"> </w:t>
      </w:r>
      <w:proofErr w:type="spellStart"/>
      <w:r w:rsidRPr="00357BF1">
        <w:rPr>
          <w:rFonts w:ascii="Arial" w:hAnsi="Arial" w:cs="Arial"/>
          <w:sz w:val="20"/>
          <w:szCs w:val="20"/>
        </w:rPr>
        <w:t>ChatGPT</w:t>
      </w:r>
      <w:proofErr w:type="spellEnd"/>
      <w:r w:rsidRPr="00357BF1">
        <w:rPr>
          <w:rFonts w:ascii="Arial" w:hAnsi="Arial" w:cs="Arial"/>
          <w:sz w:val="20"/>
          <w:szCs w:val="20"/>
        </w:rPr>
        <w:t xml:space="preserve"> </w:t>
      </w:r>
      <w:proofErr w:type="spellStart"/>
      <w:r w:rsidRPr="00357BF1">
        <w:rPr>
          <w:rFonts w:ascii="Arial" w:hAnsi="Arial" w:cs="Arial"/>
          <w:sz w:val="20"/>
          <w:szCs w:val="20"/>
        </w:rPr>
        <w:t>was</w:t>
      </w:r>
      <w:proofErr w:type="spellEnd"/>
      <w:r w:rsidRPr="00357BF1">
        <w:rPr>
          <w:rFonts w:ascii="Arial" w:hAnsi="Arial" w:cs="Arial"/>
          <w:sz w:val="20"/>
          <w:szCs w:val="20"/>
        </w:rPr>
        <w:t xml:space="preserve"> </w:t>
      </w:r>
      <w:proofErr w:type="spellStart"/>
      <w:r w:rsidRPr="00357BF1">
        <w:rPr>
          <w:rFonts w:ascii="Arial" w:hAnsi="Arial" w:cs="Arial"/>
          <w:sz w:val="20"/>
          <w:szCs w:val="20"/>
        </w:rPr>
        <w:t>used</w:t>
      </w:r>
      <w:proofErr w:type="spellEnd"/>
      <w:r w:rsidRPr="00357BF1">
        <w:rPr>
          <w:rFonts w:ascii="Arial" w:hAnsi="Arial" w:cs="Arial"/>
          <w:sz w:val="20"/>
          <w:szCs w:val="20"/>
        </w:rPr>
        <w:t xml:space="preserve"> </w:t>
      </w:r>
      <w:proofErr w:type="spellStart"/>
      <w:r w:rsidRPr="00357BF1">
        <w:rPr>
          <w:rFonts w:ascii="Arial" w:hAnsi="Arial" w:cs="Arial"/>
          <w:sz w:val="20"/>
          <w:szCs w:val="20"/>
        </w:rPr>
        <w:t>during</w:t>
      </w:r>
      <w:proofErr w:type="spellEnd"/>
      <w:r w:rsidRPr="00357BF1">
        <w:rPr>
          <w:rFonts w:ascii="Arial" w:hAnsi="Arial" w:cs="Arial"/>
          <w:sz w:val="20"/>
          <w:szCs w:val="20"/>
        </w:rPr>
        <w:t xml:space="preserve"> the </w:t>
      </w:r>
      <w:proofErr w:type="spellStart"/>
      <w:r w:rsidRPr="00357BF1">
        <w:rPr>
          <w:rFonts w:ascii="Arial" w:hAnsi="Arial" w:cs="Arial"/>
          <w:sz w:val="20"/>
          <w:szCs w:val="20"/>
        </w:rPr>
        <w:t>writing</w:t>
      </w:r>
      <w:proofErr w:type="spellEnd"/>
      <w:r w:rsidRPr="00357BF1">
        <w:rPr>
          <w:rFonts w:ascii="Arial" w:hAnsi="Arial" w:cs="Arial"/>
          <w:sz w:val="20"/>
          <w:szCs w:val="20"/>
        </w:rPr>
        <w:t xml:space="preserve"> process. </w:t>
      </w:r>
      <w:r w:rsidRPr="002E25E9">
        <w:rPr>
          <w:rFonts w:ascii="Arial" w:hAnsi="Arial" w:cs="Arial"/>
          <w:sz w:val="20"/>
          <w:szCs w:val="20"/>
          <w:lang w:val="da-DK"/>
        </w:rPr>
        <w:t>It was used exclusively for the effective translation of certain sentences into English, in order to preserve               their meaning and facilitate understanding for readers.</w:t>
      </w:r>
    </w:p>
    <w:p w14:paraId="296F7FB7" w14:textId="77777777" w:rsidR="00357BF1" w:rsidRPr="002E25E9" w:rsidRDefault="00357BF1" w:rsidP="00357BF1">
      <w:pPr>
        <w:spacing w:after="0" w:line="360" w:lineRule="auto"/>
        <w:jc w:val="both"/>
        <w:rPr>
          <w:rFonts w:ascii="Arial" w:hAnsi="Arial" w:cs="Arial"/>
          <w:sz w:val="20"/>
          <w:szCs w:val="20"/>
          <w:lang w:val="da-DK"/>
        </w:rPr>
      </w:pPr>
    </w:p>
    <w:p w14:paraId="35836221" w14:textId="77777777" w:rsidR="00357BF1" w:rsidRPr="0069181A" w:rsidRDefault="00357BF1" w:rsidP="00357BF1">
      <w:pPr>
        <w:spacing w:after="0" w:line="360" w:lineRule="auto"/>
        <w:jc w:val="both"/>
        <w:rPr>
          <w:rFonts w:ascii="Arial" w:hAnsi="Arial" w:cs="Arial"/>
          <w:b/>
        </w:rPr>
      </w:pPr>
      <w:r w:rsidRPr="0069181A">
        <w:rPr>
          <w:rFonts w:ascii="Arial" w:hAnsi="Arial" w:cs="Arial"/>
          <w:b/>
        </w:rPr>
        <w:t>ETHICAL APPROVAL</w:t>
      </w:r>
    </w:p>
    <w:p w14:paraId="0C584CE1" w14:textId="77777777" w:rsidR="00357BF1" w:rsidRPr="00357BF1" w:rsidRDefault="00357BF1" w:rsidP="00357BF1">
      <w:pPr>
        <w:spacing w:after="0" w:line="360" w:lineRule="auto"/>
        <w:jc w:val="both"/>
        <w:rPr>
          <w:rFonts w:ascii="Arial" w:hAnsi="Arial" w:cs="Arial"/>
          <w:sz w:val="20"/>
          <w:szCs w:val="20"/>
        </w:rPr>
      </w:pPr>
    </w:p>
    <w:p w14:paraId="328A12C1" w14:textId="77777777" w:rsidR="00357BF1" w:rsidRPr="00357BF1" w:rsidRDefault="00357BF1" w:rsidP="00357BF1">
      <w:pPr>
        <w:spacing w:after="0" w:line="360" w:lineRule="auto"/>
        <w:jc w:val="both"/>
        <w:rPr>
          <w:rFonts w:ascii="Arial" w:hAnsi="Arial" w:cs="Arial"/>
          <w:sz w:val="20"/>
          <w:szCs w:val="20"/>
        </w:rPr>
      </w:pPr>
      <w:r w:rsidRPr="00357BF1">
        <w:rPr>
          <w:rFonts w:ascii="Arial" w:hAnsi="Arial" w:cs="Arial"/>
          <w:sz w:val="20"/>
          <w:szCs w:val="20"/>
        </w:rPr>
        <w:t xml:space="preserve">All animal </w:t>
      </w:r>
      <w:proofErr w:type="spellStart"/>
      <w:r w:rsidRPr="00357BF1">
        <w:rPr>
          <w:rFonts w:ascii="Arial" w:hAnsi="Arial" w:cs="Arial"/>
          <w:sz w:val="20"/>
          <w:szCs w:val="20"/>
        </w:rPr>
        <w:t>experiments</w:t>
      </w:r>
      <w:proofErr w:type="spellEnd"/>
      <w:r w:rsidRPr="00357BF1">
        <w:rPr>
          <w:rFonts w:ascii="Arial" w:hAnsi="Arial" w:cs="Arial"/>
          <w:sz w:val="20"/>
          <w:szCs w:val="20"/>
        </w:rPr>
        <w:t xml:space="preserve"> </w:t>
      </w:r>
      <w:proofErr w:type="spellStart"/>
      <w:r w:rsidRPr="00357BF1">
        <w:rPr>
          <w:rFonts w:ascii="Arial" w:hAnsi="Arial" w:cs="Arial"/>
          <w:sz w:val="20"/>
          <w:szCs w:val="20"/>
        </w:rPr>
        <w:t>were</w:t>
      </w:r>
      <w:proofErr w:type="spellEnd"/>
      <w:r w:rsidRPr="00357BF1">
        <w:rPr>
          <w:rFonts w:ascii="Arial" w:hAnsi="Arial" w:cs="Arial"/>
          <w:sz w:val="20"/>
          <w:szCs w:val="20"/>
        </w:rPr>
        <w:t xml:space="preserve"> </w:t>
      </w:r>
      <w:proofErr w:type="spellStart"/>
      <w:r w:rsidRPr="00357BF1">
        <w:rPr>
          <w:rFonts w:ascii="Arial" w:hAnsi="Arial" w:cs="Arial"/>
          <w:sz w:val="20"/>
          <w:szCs w:val="20"/>
        </w:rPr>
        <w:t>conducted</w:t>
      </w:r>
      <w:proofErr w:type="spellEnd"/>
      <w:r w:rsidRPr="00357BF1">
        <w:rPr>
          <w:rFonts w:ascii="Arial" w:hAnsi="Arial" w:cs="Arial"/>
          <w:sz w:val="20"/>
          <w:szCs w:val="20"/>
        </w:rPr>
        <w:t xml:space="preserve"> in accordance </w:t>
      </w:r>
      <w:proofErr w:type="spellStart"/>
      <w:r w:rsidRPr="00357BF1">
        <w:rPr>
          <w:rFonts w:ascii="Arial" w:hAnsi="Arial" w:cs="Arial"/>
          <w:sz w:val="20"/>
          <w:szCs w:val="20"/>
        </w:rPr>
        <w:t>with</w:t>
      </w:r>
      <w:proofErr w:type="spellEnd"/>
      <w:r w:rsidRPr="00357BF1">
        <w:rPr>
          <w:rFonts w:ascii="Arial" w:hAnsi="Arial" w:cs="Arial"/>
          <w:sz w:val="20"/>
          <w:szCs w:val="20"/>
        </w:rPr>
        <w:t xml:space="preserve"> international </w:t>
      </w:r>
      <w:proofErr w:type="spellStart"/>
      <w:r w:rsidRPr="00357BF1">
        <w:rPr>
          <w:rFonts w:ascii="Arial" w:hAnsi="Arial" w:cs="Arial"/>
          <w:sz w:val="20"/>
          <w:szCs w:val="20"/>
        </w:rPr>
        <w:t>ethical</w:t>
      </w:r>
      <w:proofErr w:type="spellEnd"/>
      <w:r w:rsidRPr="00357BF1">
        <w:rPr>
          <w:rFonts w:ascii="Arial" w:hAnsi="Arial" w:cs="Arial"/>
          <w:sz w:val="20"/>
          <w:szCs w:val="20"/>
        </w:rPr>
        <w:t xml:space="preserve"> standards and </w:t>
      </w:r>
      <w:proofErr w:type="spellStart"/>
      <w:r w:rsidRPr="00357BF1">
        <w:rPr>
          <w:rFonts w:ascii="Arial" w:hAnsi="Arial" w:cs="Arial"/>
          <w:sz w:val="20"/>
          <w:szCs w:val="20"/>
        </w:rPr>
        <w:t>approved</w:t>
      </w:r>
      <w:proofErr w:type="spellEnd"/>
      <w:r w:rsidRPr="00357BF1">
        <w:rPr>
          <w:rFonts w:ascii="Arial" w:hAnsi="Arial" w:cs="Arial"/>
          <w:sz w:val="20"/>
          <w:szCs w:val="20"/>
        </w:rPr>
        <w:t xml:space="preserve"> by the </w:t>
      </w:r>
      <w:proofErr w:type="spellStart"/>
      <w:r w:rsidRPr="00357BF1">
        <w:rPr>
          <w:rFonts w:ascii="Arial" w:hAnsi="Arial" w:cs="Arial"/>
          <w:sz w:val="20"/>
          <w:szCs w:val="20"/>
        </w:rPr>
        <w:t>Institutional</w:t>
      </w:r>
      <w:proofErr w:type="spellEnd"/>
      <w:r w:rsidRPr="00357BF1">
        <w:rPr>
          <w:rFonts w:ascii="Arial" w:hAnsi="Arial" w:cs="Arial"/>
          <w:sz w:val="20"/>
          <w:szCs w:val="20"/>
        </w:rPr>
        <w:t xml:space="preserve"> </w:t>
      </w:r>
      <w:proofErr w:type="spellStart"/>
      <w:r w:rsidRPr="00357BF1">
        <w:rPr>
          <w:rFonts w:ascii="Arial" w:hAnsi="Arial" w:cs="Arial"/>
          <w:sz w:val="20"/>
          <w:szCs w:val="20"/>
        </w:rPr>
        <w:t>Ethics</w:t>
      </w:r>
      <w:proofErr w:type="spellEnd"/>
      <w:r w:rsidRPr="00357BF1">
        <w:rPr>
          <w:rFonts w:ascii="Arial" w:hAnsi="Arial" w:cs="Arial"/>
          <w:sz w:val="20"/>
          <w:szCs w:val="20"/>
        </w:rPr>
        <w:t xml:space="preserve"> </w:t>
      </w:r>
      <w:proofErr w:type="spellStart"/>
      <w:r w:rsidRPr="00357BF1">
        <w:rPr>
          <w:rFonts w:ascii="Arial" w:hAnsi="Arial" w:cs="Arial"/>
          <w:sz w:val="20"/>
          <w:szCs w:val="20"/>
        </w:rPr>
        <w:t>Committee</w:t>
      </w:r>
      <w:proofErr w:type="spellEnd"/>
      <w:r w:rsidRPr="00357BF1">
        <w:rPr>
          <w:rFonts w:ascii="Arial" w:hAnsi="Arial" w:cs="Arial"/>
          <w:sz w:val="20"/>
          <w:szCs w:val="20"/>
        </w:rPr>
        <w:t xml:space="preserve"> of the </w:t>
      </w:r>
      <w:proofErr w:type="spellStart"/>
      <w:r w:rsidRPr="00357BF1">
        <w:rPr>
          <w:rFonts w:ascii="Arial" w:hAnsi="Arial" w:cs="Arial"/>
          <w:sz w:val="20"/>
          <w:szCs w:val="20"/>
        </w:rPr>
        <w:t>University</w:t>
      </w:r>
      <w:proofErr w:type="spellEnd"/>
      <w:r w:rsidRPr="00357BF1">
        <w:rPr>
          <w:rFonts w:ascii="Arial" w:hAnsi="Arial" w:cs="Arial"/>
          <w:sz w:val="20"/>
          <w:szCs w:val="20"/>
        </w:rPr>
        <w:t xml:space="preserve"> of Abomey-Calavi.</w:t>
      </w:r>
    </w:p>
    <w:p w14:paraId="75FE46BC" w14:textId="77777777" w:rsidR="00357BF1" w:rsidRPr="00357BF1" w:rsidRDefault="00357BF1" w:rsidP="00357BF1">
      <w:pPr>
        <w:spacing w:after="0" w:line="360" w:lineRule="auto"/>
        <w:jc w:val="both"/>
        <w:rPr>
          <w:rFonts w:ascii="Arial" w:hAnsi="Arial" w:cs="Arial"/>
          <w:sz w:val="20"/>
          <w:szCs w:val="20"/>
        </w:rPr>
      </w:pPr>
    </w:p>
    <w:p w14:paraId="36EC8538" w14:textId="77777777" w:rsidR="00357BF1" w:rsidRPr="0069181A" w:rsidRDefault="00357BF1" w:rsidP="00357BF1">
      <w:pPr>
        <w:spacing w:after="0" w:line="360" w:lineRule="auto"/>
        <w:jc w:val="both"/>
        <w:rPr>
          <w:rFonts w:ascii="Arial" w:hAnsi="Arial" w:cs="Arial"/>
          <w:b/>
        </w:rPr>
      </w:pPr>
      <w:r w:rsidRPr="0069181A">
        <w:rPr>
          <w:rFonts w:ascii="Arial" w:hAnsi="Arial" w:cs="Arial"/>
          <w:b/>
        </w:rPr>
        <w:t>CONSENT</w:t>
      </w:r>
    </w:p>
    <w:p w14:paraId="2ABF96FA" w14:textId="77777777" w:rsidR="00357BF1" w:rsidRPr="00357BF1" w:rsidRDefault="00357BF1" w:rsidP="00357BF1">
      <w:pPr>
        <w:spacing w:after="0" w:line="360" w:lineRule="auto"/>
        <w:jc w:val="both"/>
        <w:rPr>
          <w:rFonts w:ascii="Arial" w:hAnsi="Arial" w:cs="Arial"/>
          <w:sz w:val="20"/>
          <w:szCs w:val="20"/>
        </w:rPr>
      </w:pPr>
    </w:p>
    <w:p w14:paraId="130FC24D" w14:textId="77777777" w:rsidR="00357BF1" w:rsidRPr="00357BF1" w:rsidRDefault="00357BF1" w:rsidP="00357BF1">
      <w:pPr>
        <w:spacing w:after="0" w:line="360" w:lineRule="auto"/>
        <w:jc w:val="both"/>
        <w:rPr>
          <w:rFonts w:ascii="Arial" w:hAnsi="Arial" w:cs="Arial"/>
          <w:sz w:val="20"/>
          <w:szCs w:val="20"/>
        </w:rPr>
      </w:pPr>
      <w:r w:rsidRPr="00357BF1">
        <w:rPr>
          <w:rFonts w:ascii="Arial" w:hAnsi="Arial" w:cs="Arial"/>
          <w:sz w:val="20"/>
          <w:szCs w:val="20"/>
        </w:rPr>
        <w:t xml:space="preserve">It </w:t>
      </w:r>
      <w:proofErr w:type="spellStart"/>
      <w:r w:rsidRPr="00357BF1">
        <w:rPr>
          <w:rFonts w:ascii="Arial" w:hAnsi="Arial" w:cs="Arial"/>
          <w:sz w:val="20"/>
          <w:szCs w:val="20"/>
        </w:rPr>
        <w:t>is</w:t>
      </w:r>
      <w:proofErr w:type="spellEnd"/>
      <w:r w:rsidRPr="00357BF1">
        <w:rPr>
          <w:rFonts w:ascii="Arial" w:hAnsi="Arial" w:cs="Arial"/>
          <w:sz w:val="20"/>
          <w:szCs w:val="20"/>
        </w:rPr>
        <w:t xml:space="preserve"> not applicable.</w:t>
      </w:r>
    </w:p>
    <w:p w14:paraId="28CDB44B" w14:textId="77777777" w:rsidR="00357BF1" w:rsidRPr="002E25E9" w:rsidRDefault="00357BF1" w:rsidP="008D1AA8">
      <w:pPr>
        <w:spacing w:after="0" w:line="360" w:lineRule="auto"/>
        <w:jc w:val="both"/>
        <w:rPr>
          <w:rFonts w:ascii="Arial" w:hAnsi="Arial" w:cs="Arial"/>
          <w:lang w:val="da-DK"/>
        </w:rPr>
      </w:pPr>
    </w:p>
    <w:p w14:paraId="2528BD9A" w14:textId="60447936" w:rsidR="00420012" w:rsidRPr="002E25E9" w:rsidRDefault="00357BF1" w:rsidP="00357BF1">
      <w:pPr>
        <w:spacing w:after="0" w:line="360" w:lineRule="auto"/>
        <w:jc w:val="both"/>
        <w:rPr>
          <w:rFonts w:ascii="Arial" w:eastAsia="Calibri" w:hAnsi="Arial" w:cs="Arial"/>
          <w:b/>
          <w:lang w:val="da-DK"/>
        </w:rPr>
      </w:pPr>
      <w:r w:rsidRPr="002E25E9">
        <w:rPr>
          <w:rFonts w:ascii="Arial" w:eastAsia="Calibri" w:hAnsi="Arial" w:cs="Arial"/>
          <w:b/>
          <w:lang w:val="da-DK"/>
        </w:rPr>
        <w:t>REFERENCES</w:t>
      </w:r>
      <w:r w:rsidR="009223B9" w:rsidRPr="002E25E9">
        <w:rPr>
          <w:rFonts w:ascii="Arial" w:eastAsia="Calibri" w:hAnsi="Arial" w:cs="Arial"/>
          <w:b/>
          <w:lang w:val="da-DK"/>
        </w:rPr>
        <w:t xml:space="preserve"> </w:t>
      </w:r>
    </w:p>
    <w:p w14:paraId="4382E3C4" w14:textId="77777777" w:rsidR="0069181A" w:rsidRPr="002E25E9" w:rsidRDefault="0069181A" w:rsidP="00357BF1">
      <w:pPr>
        <w:spacing w:after="0" w:line="360" w:lineRule="auto"/>
        <w:jc w:val="both"/>
        <w:rPr>
          <w:rFonts w:ascii="Arial" w:hAnsi="Arial" w:cs="Arial"/>
          <w:b/>
          <w:sz w:val="20"/>
          <w:szCs w:val="20"/>
          <w:lang w:val="da-DK"/>
        </w:rPr>
      </w:pPr>
    </w:p>
    <w:p w14:paraId="26FE77FE" w14:textId="77777777" w:rsidR="005A4485" w:rsidRPr="00600E08" w:rsidRDefault="00E30D90" w:rsidP="00357BF1">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 xml:space="preserve">Ajayi, </w:t>
      </w:r>
      <w:proofErr w:type="spellStart"/>
      <w:r w:rsidRPr="00600E08">
        <w:rPr>
          <w:rFonts w:ascii="Arial" w:hAnsi="Arial" w:cs="Arial"/>
          <w:sz w:val="20"/>
          <w:szCs w:val="20"/>
        </w:rPr>
        <w:t>A</w:t>
      </w:r>
      <w:r w:rsidR="005A4485" w:rsidRPr="00600E08">
        <w:rPr>
          <w:rFonts w:ascii="Arial" w:hAnsi="Arial" w:cs="Arial"/>
          <w:sz w:val="20"/>
          <w:szCs w:val="20"/>
        </w:rPr>
        <w:t>yodedji</w:t>
      </w:r>
      <w:proofErr w:type="spellEnd"/>
      <w:r w:rsidRPr="00600E08">
        <w:rPr>
          <w:rFonts w:ascii="Arial" w:hAnsi="Arial" w:cs="Arial"/>
          <w:sz w:val="20"/>
          <w:szCs w:val="20"/>
        </w:rPr>
        <w:t xml:space="preserve"> M</w:t>
      </w:r>
      <w:r w:rsidR="005A4485" w:rsidRPr="00600E08">
        <w:rPr>
          <w:rFonts w:ascii="Arial" w:hAnsi="Arial" w:cs="Arial"/>
          <w:sz w:val="20"/>
          <w:szCs w:val="20"/>
        </w:rPr>
        <w:t>ichael</w:t>
      </w:r>
      <w:r w:rsidRPr="00600E08">
        <w:rPr>
          <w:rFonts w:ascii="Arial" w:hAnsi="Arial" w:cs="Arial"/>
          <w:sz w:val="20"/>
          <w:szCs w:val="20"/>
        </w:rPr>
        <w:t>., Akintayo, C</w:t>
      </w:r>
      <w:r w:rsidR="005A4485" w:rsidRPr="00600E08">
        <w:rPr>
          <w:rFonts w:ascii="Arial" w:hAnsi="Arial" w:cs="Arial"/>
          <w:sz w:val="20"/>
          <w:szCs w:val="20"/>
        </w:rPr>
        <w:t>hristian Oluwaseun, &amp; Omotola, Adebola Mary</w:t>
      </w:r>
      <w:r w:rsidRPr="00600E08">
        <w:rPr>
          <w:rFonts w:ascii="Arial" w:hAnsi="Arial" w:cs="Arial"/>
          <w:sz w:val="20"/>
          <w:szCs w:val="20"/>
        </w:rPr>
        <w:t xml:space="preserve"> (2019). Phytochemical and antioxidant evaluation of </w:t>
      </w:r>
      <w:proofErr w:type="spellStart"/>
      <w:r w:rsidRPr="00600E08">
        <w:rPr>
          <w:rFonts w:ascii="Arial" w:hAnsi="Arial" w:cs="Arial"/>
          <w:sz w:val="20"/>
          <w:szCs w:val="20"/>
        </w:rPr>
        <w:t>Nauclea</w:t>
      </w:r>
      <w:proofErr w:type="spellEnd"/>
      <w:r w:rsidRPr="00600E08">
        <w:rPr>
          <w:rFonts w:ascii="Arial" w:hAnsi="Arial" w:cs="Arial"/>
          <w:sz w:val="20"/>
          <w:szCs w:val="20"/>
        </w:rPr>
        <w:t xml:space="preserve"> latifolia root extract. Journal of Ethnopharmacology, 235, 194–202.</w:t>
      </w:r>
      <w:r w:rsidR="005A4485" w:rsidRPr="00600E08">
        <w:rPr>
          <w:rFonts w:ascii="Arial" w:hAnsi="Arial" w:cs="Arial"/>
          <w:sz w:val="20"/>
          <w:szCs w:val="20"/>
        </w:rPr>
        <w:t xml:space="preserve"> </w:t>
      </w:r>
      <w:hyperlink r:id="rId23" w:history="1">
        <w:r w:rsidR="005A4485" w:rsidRPr="00600E08">
          <w:rPr>
            <w:rStyle w:val="Hyperlink"/>
            <w:rFonts w:ascii="Arial" w:hAnsi="Arial" w:cs="Arial"/>
            <w:sz w:val="20"/>
            <w:szCs w:val="20"/>
          </w:rPr>
          <w:t>https://doi.org/10.1016/j.jep.2019.01.038</w:t>
        </w:r>
      </w:hyperlink>
    </w:p>
    <w:p w14:paraId="0B4E03D9" w14:textId="77777777" w:rsidR="005A4485" w:rsidRPr="00600E08" w:rsidRDefault="005A4485" w:rsidP="00357BF1">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lastRenderedPageBreak/>
        <w:t>Akindele, Abidemi Joshua, Oboh Gideon, Akinyemi, Adetutu Josephine</w:t>
      </w:r>
      <w:r w:rsidR="00E30D90" w:rsidRPr="00600E08">
        <w:rPr>
          <w:rFonts w:ascii="Arial" w:hAnsi="Arial" w:cs="Arial"/>
          <w:sz w:val="20"/>
          <w:szCs w:val="20"/>
        </w:rPr>
        <w:t xml:space="preserve"> (2020). Medicinal plants for management of hypertension: Phytochemistry and mechanisms. Journal of Integrative Medicine, 18(4), 350–362.</w:t>
      </w:r>
      <w:r w:rsidRPr="00600E08">
        <w:rPr>
          <w:rFonts w:ascii="Arial" w:hAnsi="Arial" w:cs="Arial"/>
          <w:sz w:val="20"/>
          <w:szCs w:val="20"/>
        </w:rPr>
        <w:t xml:space="preserve"> </w:t>
      </w:r>
      <w:hyperlink r:id="rId24" w:history="1">
        <w:r w:rsidRPr="00600E08">
          <w:rPr>
            <w:rStyle w:val="Hyperlink"/>
            <w:rFonts w:ascii="Arial" w:hAnsi="Arial" w:cs="Arial"/>
            <w:sz w:val="20"/>
            <w:szCs w:val="20"/>
          </w:rPr>
          <w:t>https://doi.org/10.1016/j.joim.2020.04.007</w:t>
        </w:r>
      </w:hyperlink>
    </w:p>
    <w:p w14:paraId="062FC830" w14:textId="77777777" w:rsidR="00357BF1" w:rsidRDefault="005A4485" w:rsidP="00357BF1">
      <w:pPr>
        <w:pStyle w:val="ListBullet"/>
        <w:numPr>
          <w:ilvl w:val="0"/>
          <w:numId w:val="0"/>
        </w:numPr>
        <w:spacing w:after="0" w:line="360" w:lineRule="auto"/>
        <w:ind w:left="360" w:hanging="360"/>
        <w:jc w:val="both"/>
        <w:rPr>
          <w:rFonts w:ascii="Arial" w:hAnsi="Arial" w:cs="Arial"/>
          <w:sz w:val="20"/>
          <w:szCs w:val="20"/>
        </w:rPr>
      </w:pPr>
      <w:proofErr w:type="spellStart"/>
      <w:r w:rsidRPr="00600E08">
        <w:rPr>
          <w:rFonts w:ascii="Arial" w:hAnsi="Arial" w:cs="Arial"/>
          <w:sz w:val="20"/>
          <w:szCs w:val="20"/>
        </w:rPr>
        <w:t>Benkhouili</w:t>
      </w:r>
      <w:proofErr w:type="spellEnd"/>
      <w:r w:rsidRPr="00600E08">
        <w:rPr>
          <w:rFonts w:ascii="Arial" w:hAnsi="Arial" w:cs="Arial"/>
          <w:sz w:val="20"/>
          <w:szCs w:val="20"/>
        </w:rPr>
        <w:t xml:space="preserve"> Souad, </w:t>
      </w:r>
      <w:proofErr w:type="spellStart"/>
      <w:r w:rsidRPr="00600E08">
        <w:rPr>
          <w:rFonts w:ascii="Arial" w:hAnsi="Arial" w:cs="Arial"/>
          <w:sz w:val="20"/>
          <w:szCs w:val="20"/>
        </w:rPr>
        <w:t>Ouhammou</w:t>
      </w:r>
      <w:proofErr w:type="spellEnd"/>
      <w:r w:rsidRPr="00600E08">
        <w:rPr>
          <w:rFonts w:ascii="Arial" w:hAnsi="Arial" w:cs="Arial"/>
          <w:sz w:val="20"/>
          <w:szCs w:val="20"/>
        </w:rPr>
        <w:t xml:space="preserve"> Mohamed, </w:t>
      </w:r>
      <w:proofErr w:type="spellStart"/>
      <w:r w:rsidRPr="00600E08">
        <w:rPr>
          <w:rFonts w:ascii="Arial" w:hAnsi="Arial" w:cs="Arial"/>
          <w:sz w:val="20"/>
          <w:szCs w:val="20"/>
        </w:rPr>
        <w:t>Bouiamrine</w:t>
      </w:r>
      <w:proofErr w:type="spellEnd"/>
      <w:r w:rsidRPr="00600E08">
        <w:rPr>
          <w:rFonts w:ascii="Arial" w:hAnsi="Arial" w:cs="Arial"/>
          <w:sz w:val="20"/>
          <w:szCs w:val="20"/>
        </w:rPr>
        <w:t xml:space="preserve"> El Hadi &amp; </w:t>
      </w:r>
      <w:proofErr w:type="spellStart"/>
      <w:r w:rsidRPr="00600E08">
        <w:rPr>
          <w:rFonts w:ascii="Arial" w:hAnsi="Arial" w:cs="Arial"/>
          <w:sz w:val="20"/>
          <w:szCs w:val="20"/>
        </w:rPr>
        <w:t>Ennabili</w:t>
      </w:r>
      <w:proofErr w:type="spellEnd"/>
      <w:r w:rsidRPr="00600E08">
        <w:rPr>
          <w:rFonts w:ascii="Arial" w:hAnsi="Arial" w:cs="Arial"/>
          <w:sz w:val="20"/>
          <w:szCs w:val="20"/>
        </w:rPr>
        <w:t xml:space="preserve"> Abderrahim.</w:t>
      </w:r>
      <w:r w:rsidR="00CA6606" w:rsidRPr="00600E08">
        <w:rPr>
          <w:rFonts w:ascii="Arial" w:hAnsi="Arial" w:cs="Arial"/>
          <w:sz w:val="20"/>
          <w:szCs w:val="20"/>
        </w:rPr>
        <w:t xml:space="preserve"> (2024). Evaluation of the content of polyphenols, flavonoids and tannins, the antioxidant capacity, and the antimicrobial activity of different organic and aqueous fractions of stems of Retama </w:t>
      </w:r>
      <w:proofErr w:type="spellStart"/>
      <w:r w:rsidR="00CA6606" w:rsidRPr="00600E08">
        <w:rPr>
          <w:rFonts w:ascii="Arial" w:hAnsi="Arial" w:cs="Arial"/>
          <w:sz w:val="20"/>
          <w:szCs w:val="20"/>
        </w:rPr>
        <w:t>monosperma</w:t>
      </w:r>
      <w:proofErr w:type="spellEnd"/>
      <w:r w:rsidR="00CA6606" w:rsidRPr="00600E08">
        <w:rPr>
          <w:rFonts w:ascii="Arial" w:hAnsi="Arial" w:cs="Arial"/>
          <w:sz w:val="20"/>
          <w:szCs w:val="20"/>
        </w:rPr>
        <w:t>. Plant Science Today, 11(1), 1–10.</w:t>
      </w:r>
    </w:p>
    <w:p w14:paraId="2CE61EBC" w14:textId="77777777" w:rsid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rPr>
        <w:t xml:space="preserve">Bisht, Kanika, Wagner, Karl-Heinz, &amp; </w:t>
      </w:r>
      <w:proofErr w:type="spellStart"/>
      <w:r w:rsidRPr="00357BF1">
        <w:rPr>
          <w:rFonts w:ascii="Arial" w:hAnsi="Arial" w:cs="Arial"/>
          <w:sz w:val="20"/>
          <w:szCs w:val="20"/>
        </w:rPr>
        <w:t>Boulmer</w:t>
      </w:r>
      <w:proofErr w:type="spellEnd"/>
      <w:r w:rsidRPr="00357BF1">
        <w:rPr>
          <w:rFonts w:ascii="Arial" w:hAnsi="Arial" w:cs="Arial"/>
          <w:sz w:val="20"/>
          <w:szCs w:val="20"/>
        </w:rPr>
        <w:t xml:space="preserve">, Abdelkrim </w:t>
      </w:r>
      <w:proofErr w:type="spellStart"/>
      <w:r w:rsidRPr="00357BF1">
        <w:rPr>
          <w:rFonts w:ascii="Arial" w:hAnsi="Arial" w:cs="Arial"/>
          <w:sz w:val="20"/>
          <w:szCs w:val="20"/>
        </w:rPr>
        <w:t>Chouaib</w:t>
      </w:r>
      <w:proofErr w:type="spellEnd"/>
      <w:r w:rsidRPr="00357BF1">
        <w:rPr>
          <w:rFonts w:ascii="Arial" w:hAnsi="Arial" w:cs="Arial"/>
          <w:sz w:val="20"/>
          <w:szCs w:val="20"/>
        </w:rPr>
        <w:t>. (2010). Curcumin, resveratrol and flavonoids as anti-inflammatory, cyto- and DNA-protective dietary compounds. *Toxicology*, 278(1), 88–100.</w:t>
      </w:r>
    </w:p>
    <w:p w14:paraId="475CB459" w14:textId="77777777" w:rsidR="00357BF1" w:rsidRDefault="00E30D90"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rPr>
        <w:t xml:space="preserve">Bong-Kyun Koh, </w:t>
      </w:r>
      <w:proofErr w:type="spellStart"/>
      <w:r w:rsidRPr="00357BF1">
        <w:rPr>
          <w:rFonts w:ascii="Arial" w:hAnsi="Arial" w:cs="Arial"/>
          <w:sz w:val="20"/>
          <w:szCs w:val="20"/>
        </w:rPr>
        <w:t>Teepakorn</w:t>
      </w:r>
      <w:proofErr w:type="spellEnd"/>
      <w:r w:rsidRPr="00357BF1">
        <w:rPr>
          <w:rFonts w:ascii="Arial" w:hAnsi="Arial" w:cs="Arial"/>
          <w:sz w:val="20"/>
          <w:szCs w:val="20"/>
        </w:rPr>
        <w:t xml:space="preserve"> </w:t>
      </w:r>
      <w:proofErr w:type="spellStart"/>
      <w:r w:rsidRPr="00357BF1">
        <w:rPr>
          <w:rFonts w:ascii="Arial" w:hAnsi="Arial" w:cs="Arial"/>
          <w:sz w:val="20"/>
          <w:szCs w:val="20"/>
        </w:rPr>
        <w:t>Kongraksaweech</w:t>
      </w:r>
      <w:proofErr w:type="spellEnd"/>
      <w:r w:rsidRPr="00357BF1">
        <w:rPr>
          <w:rFonts w:ascii="Arial" w:hAnsi="Arial" w:cs="Arial"/>
          <w:sz w:val="20"/>
          <w:szCs w:val="20"/>
        </w:rPr>
        <w:t xml:space="preserve">, Andrew S Ross.2021. Effect of polyphenols on mixing properties and solvent retention of wheat flour doughs. Science of food and </w:t>
      </w:r>
      <w:proofErr w:type="spellStart"/>
      <w:r w:rsidRPr="00357BF1">
        <w:rPr>
          <w:rFonts w:ascii="Arial" w:hAnsi="Arial" w:cs="Arial"/>
          <w:sz w:val="20"/>
          <w:szCs w:val="20"/>
        </w:rPr>
        <w:t>Agriculture.Pages</w:t>
      </w:r>
      <w:proofErr w:type="spellEnd"/>
      <w:r w:rsidRPr="00357BF1">
        <w:rPr>
          <w:rFonts w:ascii="Arial" w:hAnsi="Arial" w:cs="Arial"/>
          <w:sz w:val="20"/>
          <w:szCs w:val="20"/>
        </w:rPr>
        <w:t xml:space="preserve"> 2432-2436</w:t>
      </w:r>
    </w:p>
    <w:p w14:paraId="1D2AE6A0" w14:textId="77777777" w:rsid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rPr>
        <w:t xml:space="preserve">Chabi, Nadine, </w:t>
      </w:r>
      <w:proofErr w:type="spellStart"/>
      <w:r w:rsidRPr="00357BF1">
        <w:rPr>
          <w:rFonts w:ascii="Arial" w:hAnsi="Arial" w:cs="Arial"/>
          <w:sz w:val="20"/>
          <w:szCs w:val="20"/>
        </w:rPr>
        <w:t>Adounkpe</w:t>
      </w:r>
      <w:proofErr w:type="spellEnd"/>
      <w:r w:rsidRPr="00357BF1">
        <w:rPr>
          <w:rFonts w:ascii="Arial" w:hAnsi="Arial" w:cs="Arial"/>
          <w:sz w:val="20"/>
          <w:szCs w:val="20"/>
        </w:rPr>
        <w:t xml:space="preserve">, Jean, </w:t>
      </w:r>
      <w:proofErr w:type="spellStart"/>
      <w:r w:rsidRPr="00357BF1">
        <w:rPr>
          <w:rFonts w:ascii="Arial" w:hAnsi="Arial" w:cs="Arial"/>
          <w:sz w:val="20"/>
          <w:szCs w:val="20"/>
        </w:rPr>
        <w:t>Hounguevou</w:t>
      </w:r>
      <w:proofErr w:type="spellEnd"/>
      <w:r w:rsidRPr="00357BF1">
        <w:rPr>
          <w:rFonts w:ascii="Arial" w:hAnsi="Arial" w:cs="Arial"/>
          <w:sz w:val="20"/>
          <w:szCs w:val="20"/>
        </w:rPr>
        <w:t xml:space="preserve">, Marthe, &amp; </w:t>
      </w:r>
      <w:proofErr w:type="spellStart"/>
      <w:r w:rsidRPr="00357BF1">
        <w:rPr>
          <w:rFonts w:ascii="Arial" w:hAnsi="Arial" w:cs="Arial"/>
          <w:sz w:val="20"/>
          <w:szCs w:val="20"/>
        </w:rPr>
        <w:t>Dovonou</w:t>
      </w:r>
      <w:proofErr w:type="spellEnd"/>
      <w:r w:rsidRPr="00357BF1">
        <w:rPr>
          <w:rFonts w:ascii="Arial" w:hAnsi="Arial" w:cs="Arial"/>
          <w:sz w:val="20"/>
          <w:szCs w:val="20"/>
        </w:rPr>
        <w:t xml:space="preserve">, Rollande. (2023). </w:t>
      </w:r>
      <w:proofErr w:type="spellStart"/>
      <w:r w:rsidRPr="00357BF1">
        <w:rPr>
          <w:rFonts w:ascii="Arial" w:hAnsi="Arial" w:cs="Arial"/>
          <w:sz w:val="20"/>
          <w:szCs w:val="20"/>
        </w:rPr>
        <w:t>Évaluation</w:t>
      </w:r>
      <w:proofErr w:type="spellEnd"/>
      <w:r w:rsidRPr="00357BF1">
        <w:rPr>
          <w:rFonts w:ascii="Arial" w:hAnsi="Arial" w:cs="Arial"/>
          <w:sz w:val="20"/>
          <w:szCs w:val="20"/>
        </w:rPr>
        <w:t xml:space="preserve"> in vitro des </w:t>
      </w:r>
      <w:proofErr w:type="spellStart"/>
      <w:r w:rsidRPr="00357BF1">
        <w:rPr>
          <w:rFonts w:ascii="Arial" w:hAnsi="Arial" w:cs="Arial"/>
          <w:sz w:val="20"/>
          <w:szCs w:val="20"/>
        </w:rPr>
        <w:t>activités</w:t>
      </w:r>
      <w:proofErr w:type="spellEnd"/>
      <w:r w:rsidRPr="00357BF1">
        <w:rPr>
          <w:rFonts w:ascii="Arial" w:hAnsi="Arial" w:cs="Arial"/>
          <w:sz w:val="20"/>
          <w:szCs w:val="20"/>
        </w:rPr>
        <w:t xml:space="preserve"> </w:t>
      </w:r>
      <w:proofErr w:type="spellStart"/>
      <w:r w:rsidRPr="00357BF1">
        <w:rPr>
          <w:rFonts w:ascii="Arial" w:hAnsi="Arial" w:cs="Arial"/>
          <w:sz w:val="20"/>
          <w:szCs w:val="20"/>
        </w:rPr>
        <w:t>antioxydantes</w:t>
      </w:r>
      <w:proofErr w:type="spellEnd"/>
      <w:r w:rsidRPr="00357BF1">
        <w:rPr>
          <w:rFonts w:ascii="Arial" w:hAnsi="Arial" w:cs="Arial"/>
          <w:sz w:val="20"/>
          <w:szCs w:val="20"/>
        </w:rPr>
        <w:t xml:space="preserve"> de </w:t>
      </w:r>
      <w:proofErr w:type="spellStart"/>
      <w:r w:rsidRPr="00357BF1">
        <w:rPr>
          <w:rFonts w:ascii="Arial" w:hAnsi="Arial" w:cs="Arial"/>
          <w:sz w:val="20"/>
          <w:szCs w:val="20"/>
        </w:rPr>
        <w:t>Sarcocephalus</w:t>
      </w:r>
      <w:proofErr w:type="spellEnd"/>
      <w:r w:rsidRPr="00357BF1">
        <w:rPr>
          <w:rFonts w:ascii="Arial" w:hAnsi="Arial" w:cs="Arial"/>
          <w:sz w:val="20"/>
          <w:szCs w:val="20"/>
        </w:rPr>
        <w:t xml:space="preserve"> latifolius. *Benin Journal of Research in Health Sciences*, 9(1), 27–36.</w:t>
      </w:r>
    </w:p>
    <w:p w14:paraId="7360F532" w14:textId="77777777" w:rsidR="00357BF1" w:rsidRDefault="00572682" w:rsidP="00357BF1">
      <w:pPr>
        <w:pStyle w:val="ListBullet"/>
        <w:numPr>
          <w:ilvl w:val="0"/>
          <w:numId w:val="0"/>
        </w:numPr>
        <w:spacing w:after="0" w:line="360" w:lineRule="auto"/>
        <w:ind w:left="360" w:hanging="360"/>
        <w:jc w:val="both"/>
        <w:rPr>
          <w:rStyle w:val="Hyperlink"/>
          <w:rFonts w:ascii="Arial" w:hAnsi="Arial" w:cs="Arial"/>
          <w:sz w:val="20"/>
          <w:szCs w:val="20"/>
        </w:rPr>
      </w:pPr>
      <w:proofErr w:type="spellStart"/>
      <w:r w:rsidRPr="00357BF1">
        <w:rPr>
          <w:rFonts w:ascii="Arial" w:hAnsi="Arial" w:cs="Arial"/>
          <w:sz w:val="20"/>
          <w:szCs w:val="20"/>
        </w:rPr>
        <w:t>Chokki</w:t>
      </w:r>
      <w:proofErr w:type="spellEnd"/>
      <w:r w:rsidRPr="00357BF1">
        <w:rPr>
          <w:rFonts w:ascii="Arial" w:hAnsi="Arial" w:cs="Arial"/>
          <w:sz w:val="20"/>
          <w:szCs w:val="20"/>
        </w:rPr>
        <w:t xml:space="preserve">, Mohamed, </w:t>
      </w:r>
      <w:proofErr w:type="spellStart"/>
      <w:r w:rsidRPr="00357BF1">
        <w:rPr>
          <w:rFonts w:ascii="Arial" w:hAnsi="Arial" w:cs="Arial"/>
          <w:sz w:val="20"/>
          <w:szCs w:val="20"/>
        </w:rPr>
        <w:t>Cudalbeanu</w:t>
      </w:r>
      <w:proofErr w:type="spellEnd"/>
      <w:r w:rsidRPr="00357BF1">
        <w:rPr>
          <w:rFonts w:ascii="Arial" w:hAnsi="Arial" w:cs="Arial"/>
          <w:sz w:val="20"/>
          <w:szCs w:val="20"/>
        </w:rPr>
        <w:t>, Maria, Zongo, Cyprien, Dah-</w:t>
      </w:r>
      <w:proofErr w:type="spellStart"/>
      <w:r w:rsidRPr="00357BF1">
        <w:rPr>
          <w:rFonts w:ascii="Arial" w:hAnsi="Arial" w:cs="Arial"/>
          <w:sz w:val="20"/>
          <w:szCs w:val="20"/>
        </w:rPr>
        <w:t>Nouvlessounon</w:t>
      </w:r>
      <w:proofErr w:type="spellEnd"/>
      <w:r w:rsidRPr="00357BF1">
        <w:rPr>
          <w:rFonts w:ascii="Arial" w:hAnsi="Arial" w:cs="Arial"/>
          <w:sz w:val="20"/>
          <w:szCs w:val="20"/>
        </w:rPr>
        <w:t xml:space="preserve">, </w:t>
      </w:r>
      <w:proofErr w:type="spellStart"/>
      <w:r w:rsidRPr="00357BF1">
        <w:rPr>
          <w:rFonts w:ascii="Arial" w:hAnsi="Arial" w:cs="Arial"/>
          <w:sz w:val="20"/>
          <w:szCs w:val="20"/>
        </w:rPr>
        <w:t>Dieudonné</w:t>
      </w:r>
      <w:proofErr w:type="spellEnd"/>
      <w:r w:rsidRPr="00357BF1">
        <w:rPr>
          <w:rFonts w:ascii="Arial" w:hAnsi="Arial" w:cs="Arial"/>
          <w:sz w:val="20"/>
          <w:szCs w:val="20"/>
        </w:rPr>
        <w:t xml:space="preserve">, Ghinea, Otilia Ioana, Furdui, Bogdan, </w:t>
      </w:r>
      <w:proofErr w:type="spellStart"/>
      <w:r w:rsidRPr="00357BF1">
        <w:rPr>
          <w:rFonts w:ascii="Arial" w:hAnsi="Arial" w:cs="Arial"/>
          <w:sz w:val="20"/>
          <w:szCs w:val="20"/>
        </w:rPr>
        <w:t>Raclea</w:t>
      </w:r>
      <w:proofErr w:type="spellEnd"/>
      <w:r w:rsidRPr="00357BF1">
        <w:rPr>
          <w:rFonts w:ascii="Arial" w:hAnsi="Arial" w:cs="Arial"/>
          <w:sz w:val="20"/>
          <w:szCs w:val="20"/>
        </w:rPr>
        <w:t xml:space="preserve">, Roxana, Savadogo, Alfred, Baba-Moussa, Lamine, &amp; </w:t>
      </w:r>
      <w:proofErr w:type="spellStart"/>
      <w:r w:rsidRPr="00357BF1">
        <w:rPr>
          <w:rFonts w:ascii="Arial" w:hAnsi="Arial" w:cs="Arial"/>
          <w:sz w:val="20"/>
          <w:szCs w:val="20"/>
        </w:rPr>
        <w:t>Avamescu</w:t>
      </w:r>
      <w:proofErr w:type="spellEnd"/>
      <w:r w:rsidRPr="00357BF1">
        <w:rPr>
          <w:rFonts w:ascii="Arial" w:hAnsi="Arial" w:cs="Arial"/>
          <w:sz w:val="20"/>
          <w:szCs w:val="20"/>
        </w:rPr>
        <w:t xml:space="preserve">, Silvia-Maria. </w:t>
      </w:r>
      <w:r w:rsidRPr="00357BF1">
        <w:rPr>
          <w:rFonts w:ascii="Arial" w:hAnsi="Arial" w:cs="Arial"/>
          <w:sz w:val="20"/>
          <w:szCs w:val="20"/>
          <w:lang w:val="pt-PT"/>
        </w:rPr>
        <w:t xml:space="preserve">(2020). Exploring Antioxidant and Enzymes (A-Amylase and B-Glucosidase) Inhibitory Activity of Morinda lucida and Momordica charantia leaves from Benin. </w:t>
      </w:r>
      <w:r w:rsidRPr="00357BF1">
        <w:rPr>
          <w:rFonts w:ascii="Arial" w:hAnsi="Arial" w:cs="Arial"/>
          <w:sz w:val="20"/>
          <w:szCs w:val="20"/>
        </w:rPr>
        <w:t xml:space="preserve">*Foods*, 9(3), 434. </w:t>
      </w:r>
      <w:hyperlink r:id="rId25" w:history="1">
        <w:r w:rsidRPr="00357BF1">
          <w:rPr>
            <w:rStyle w:val="Hyperlink"/>
            <w:rFonts w:ascii="Arial" w:hAnsi="Arial" w:cs="Arial"/>
            <w:sz w:val="20"/>
            <w:szCs w:val="20"/>
          </w:rPr>
          <w:t>https://doi.org/10.3390/foods9030434</w:t>
        </w:r>
      </w:hyperlink>
    </w:p>
    <w:p w14:paraId="30AFF380" w14:textId="69AB6F54" w:rsidR="00572682" w:rsidRP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lang w:val="pt-PT"/>
        </w:rPr>
        <w:t xml:space="preserve">Cosme, Fernando, Silva, Tiago, Lima, Maria S., &amp; Pinto, Teresa. </w:t>
      </w:r>
      <w:r w:rsidRPr="00357BF1">
        <w:rPr>
          <w:rFonts w:ascii="Arial" w:hAnsi="Arial" w:cs="Arial"/>
          <w:sz w:val="20"/>
          <w:szCs w:val="20"/>
        </w:rPr>
        <w:t xml:space="preserve">(2025). A comprehensive review of bioactive tannins in foods and beverages: Functional properties, health benefits, and sensory qualities. *Molecules*, 30(4), 800. </w:t>
      </w:r>
      <w:hyperlink r:id="rId26" w:history="1">
        <w:r w:rsidRPr="00357BF1">
          <w:rPr>
            <w:rStyle w:val="Hyperlink"/>
            <w:rFonts w:ascii="Arial" w:hAnsi="Arial" w:cs="Arial"/>
            <w:sz w:val="20"/>
            <w:szCs w:val="20"/>
          </w:rPr>
          <w:t>https://doi.org/10.3390/molecules30040800</w:t>
        </w:r>
      </w:hyperlink>
    </w:p>
    <w:p w14:paraId="691D41ED" w14:textId="77777777" w:rsidR="00572682" w:rsidRPr="00600E08" w:rsidRDefault="00572682" w:rsidP="00357BF1">
      <w:pPr>
        <w:pStyle w:val="ListBullet"/>
        <w:numPr>
          <w:ilvl w:val="0"/>
          <w:numId w:val="0"/>
        </w:numPr>
        <w:spacing w:after="0" w:line="360" w:lineRule="auto"/>
        <w:ind w:left="360" w:hanging="360"/>
        <w:jc w:val="both"/>
        <w:rPr>
          <w:rStyle w:val="Hyperlink"/>
          <w:rFonts w:ascii="Arial" w:hAnsi="Arial" w:cs="Arial"/>
          <w:color w:val="auto"/>
          <w:sz w:val="20"/>
          <w:szCs w:val="20"/>
          <w:u w:val="none"/>
        </w:rPr>
      </w:pPr>
      <w:r w:rsidRPr="00600E08">
        <w:rPr>
          <w:rStyle w:val="Hyperlink"/>
          <w:rFonts w:ascii="Arial" w:eastAsiaTheme="minorHAnsi" w:hAnsi="Arial" w:cs="Arial"/>
          <w:color w:val="auto"/>
          <w:sz w:val="20"/>
          <w:szCs w:val="20"/>
          <w:u w:val="none"/>
          <w:lang w:val="pt-PT"/>
        </w:rPr>
        <w:t xml:space="preserve">Cudalbeanu, Maria, Furdui, Bogdan, Cârâc, Gabriela, Barbu, Vasile, Iancu, Alexandru V., Marques, Fernanda, Leitão, José H., Sousa, Sandra A., &amp; Dinica, Rodica M. (2019). </w:t>
      </w:r>
      <w:r w:rsidRPr="002E25E9">
        <w:rPr>
          <w:rStyle w:val="Hyperlink"/>
          <w:rFonts w:ascii="Arial" w:eastAsiaTheme="minorHAnsi" w:hAnsi="Arial" w:cs="Arial"/>
          <w:color w:val="auto"/>
          <w:sz w:val="20"/>
          <w:szCs w:val="20"/>
          <w:u w:val="none"/>
          <w:lang w:val="pt-PT"/>
        </w:rPr>
        <w:t xml:space="preserve">Antifungal, antitumoral and antioxidant potential of the Danube Delta Nymphaea alba extracts. *Antibiotics*, 9(1), 7. </w:t>
      </w:r>
      <w:r>
        <w:fldChar w:fldCharType="begin"/>
      </w:r>
      <w:r>
        <w:instrText>HYPERLINK "https://doi.org/10.3390/antibiotics9010007"</w:instrText>
      </w:r>
      <w:r>
        <w:fldChar w:fldCharType="separate"/>
      </w:r>
      <w:r w:rsidRPr="002E25E9">
        <w:rPr>
          <w:rStyle w:val="Hyperlink"/>
          <w:rFonts w:ascii="Arial" w:eastAsiaTheme="minorHAnsi" w:hAnsi="Arial" w:cs="Arial"/>
          <w:sz w:val="20"/>
          <w:szCs w:val="20"/>
          <w:lang w:val="pt-PT"/>
        </w:rPr>
        <w:t>https://doi.org/10.3390/antibiotics9010007</w:t>
      </w:r>
      <w:r>
        <w:fldChar w:fldCharType="end"/>
      </w:r>
    </w:p>
    <w:p w14:paraId="2277056E" w14:textId="77777777" w:rsidR="00572682" w:rsidRDefault="00572682" w:rsidP="00357BF1">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Dossou-</w:t>
      </w:r>
      <w:proofErr w:type="spellStart"/>
      <w:r w:rsidRPr="00600E08">
        <w:rPr>
          <w:rFonts w:ascii="Arial" w:hAnsi="Arial" w:cs="Arial"/>
          <w:sz w:val="20"/>
          <w:szCs w:val="20"/>
        </w:rPr>
        <w:t>Yovo</w:t>
      </w:r>
      <w:proofErr w:type="spellEnd"/>
      <w:r w:rsidRPr="00600E08">
        <w:rPr>
          <w:rFonts w:ascii="Arial" w:hAnsi="Arial" w:cs="Arial"/>
          <w:sz w:val="20"/>
          <w:szCs w:val="20"/>
        </w:rPr>
        <w:t xml:space="preserve">, Alain, </w:t>
      </w:r>
      <w:proofErr w:type="spellStart"/>
      <w:r w:rsidRPr="00600E08">
        <w:rPr>
          <w:rFonts w:ascii="Arial" w:hAnsi="Arial" w:cs="Arial"/>
          <w:sz w:val="20"/>
          <w:szCs w:val="20"/>
        </w:rPr>
        <w:t>Bogninou</w:t>
      </w:r>
      <w:proofErr w:type="spellEnd"/>
      <w:r w:rsidRPr="00600E08">
        <w:rPr>
          <w:rFonts w:ascii="Arial" w:hAnsi="Arial" w:cs="Arial"/>
          <w:sz w:val="20"/>
          <w:szCs w:val="20"/>
        </w:rPr>
        <w:t xml:space="preserve">, Didier, </w:t>
      </w:r>
      <w:proofErr w:type="spellStart"/>
      <w:r w:rsidRPr="00600E08">
        <w:rPr>
          <w:rFonts w:ascii="Arial" w:hAnsi="Arial" w:cs="Arial"/>
          <w:sz w:val="20"/>
          <w:szCs w:val="20"/>
        </w:rPr>
        <w:t>Hounkpatin</w:t>
      </w:r>
      <w:proofErr w:type="spellEnd"/>
      <w:r w:rsidRPr="00600E08">
        <w:rPr>
          <w:rFonts w:ascii="Arial" w:hAnsi="Arial" w:cs="Arial"/>
          <w:sz w:val="20"/>
          <w:szCs w:val="20"/>
        </w:rPr>
        <w:t xml:space="preserve">, Bruno, </w:t>
      </w:r>
      <w:proofErr w:type="spellStart"/>
      <w:r w:rsidRPr="00600E08">
        <w:rPr>
          <w:rFonts w:ascii="Arial" w:hAnsi="Arial" w:cs="Arial"/>
          <w:sz w:val="20"/>
          <w:szCs w:val="20"/>
        </w:rPr>
        <w:t>Kpoviessi</w:t>
      </w:r>
      <w:proofErr w:type="spellEnd"/>
      <w:r w:rsidRPr="00600E08">
        <w:rPr>
          <w:rFonts w:ascii="Arial" w:hAnsi="Arial" w:cs="Arial"/>
          <w:sz w:val="20"/>
          <w:szCs w:val="20"/>
        </w:rPr>
        <w:t xml:space="preserve">, Daouda S., &amp; </w:t>
      </w:r>
      <w:proofErr w:type="spellStart"/>
      <w:r w:rsidRPr="00600E08">
        <w:rPr>
          <w:rFonts w:ascii="Arial" w:hAnsi="Arial" w:cs="Arial"/>
          <w:sz w:val="20"/>
          <w:szCs w:val="20"/>
        </w:rPr>
        <w:t>Gbenou</w:t>
      </w:r>
      <w:proofErr w:type="spellEnd"/>
      <w:r w:rsidRPr="00600E08">
        <w:rPr>
          <w:rFonts w:ascii="Arial" w:hAnsi="Arial" w:cs="Arial"/>
          <w:sz w:val="20"/>
          <w:szCs w:val="20"/>
        </w:rPr>
        <w:t xml:space="preserve">, Joachim. (2023). Evaluation des </w:t>
      </w:r>
      <w:proofErr w:type="spellStart"/>
      <w:r w:rsidRPr="00600E08">
        <w:rPr>
          <w:rFonts w:ascii="Arial" w:hAnsi="Arial" w:cs="Arial"/>
          <w:sz w:val="20"/>
          <w:szCs w:val="20"/>
        </w:rPr>
        <w:t>propriétés</w:t>
      </w:r>
      <w:proofErr w:type="spellEnd"/>
      <w:r w:rsidRPr="00600E08">
        <w:rPr>
          <w:rFonts w:ascii="Arial" w:hAnsi="Arial" w:cs="Arial"/>
          <w:sz w:val="20"/>
          <w:szCs w:val="20"/>
        </w:rPr>
        <w:t xml:space="preserve"> </w:t>
      </w:r>
      <w:proofErr w:type="spellStart"/>
      <w:r w:rsidRPr="00600E08">
        <w:rPr>
          <w:rFonts w:ascii="Arial" w:hAnsi="Arial" w:cs="Arial"/>
          <w:sz w:val="20"/>
          <w:szCs w:val="20"/>
        </w:rPr>
        <w:t>antioxydantes</w:t>
      </w:r>
      <w:proofErr w:type="spellEnd"/>
      <w:r w:rsidRPr="00600E08">
        <w:rPr>
          <w:rFonts w:ascii="Arial" w:hAnsi="Arial" w:cs="Arial"/>
          <w:sz w:val="20"/>
          <w:szCs w:val="20"/>
        </w:rPr>
        <w:t xml:space="preserve"> et </w:t>
      </w:r>
      <w:proofErr w:type="spellStart"/>
      <w:r w:rsidRPr="00600E08">
        <w:rPr>
          <w:rFonts w:ascii="Arial" w:hAnsi="Arial" w:cs="Arial"/>
          <w:sz w:val="20"/>
          <w:szCs w:val="20"/>
        </w:rPr>
        <w:t>diurétiques</w:t>
      </w:r>
      <w:proofErr w:type="spellEnd"/>
      <w:r w:rsidRPr="00600E08">
        <w:rPr>
          <w:rFonts w:ascii="Arial" w:hAnsi="Arial" w:cs="Arial"/>
          <w:sz w:val="20"/>
          <w:szCs w:val="20"/>
        </w:rPr>
        <w:t xml:space="preserve"> de </w:t>
      </w:r>
      <w:proofErr w:type="spellStart"/>
      <w:r w:rsidRPr="00600E08">
        <w:rPr>
          <w:rFonts w:ascii="Arial" w:hAnsi="Arial" w:cs="Arial"/>
          <w:sz w:val="20"/>
          <w:szCs w:val="20"/>
        </w:rPr>
        <w:t>quelques</w:t>
      </w:r>
      <w:proofErr w:type="spellEnd"/>
      <w:r w:rsidRPr="00600E08">
        <w:rPr>
          <w:rFonts w:ascii="Arial" w:hAnsi="Arial" w:cs="Arial"/>
          <w:sz w:val="20"/>
          <w:szCs w:val="20"/>
        </w:rPr>
        <w:t xml:space="preserve"> plantes </w:t>
      </w:r>
      <w:proofErr w:type="spellStart"/>
      <w:r w:rsidRPr="00600E08">
        <w:rPr>
          <w:rFonts w:ascii="Arial" w:hAnsi="Arial" w:cs="Arial"/>
          <w:sz w:val="20"/>
          <w:szCs w:val="20"/>
        </w:rPr>
        <w:t>utilisées</w:t>
      </w:r>
      <w:proofErr w:type="spellEnd"/>
      <w:r w:rsidRPr="00600E08">
        <w:rPr>
          <w:rFonts w:ascii="Arial" w:hAnsi="Arial" w:cs="Arial"/>
          <w:sz w:val="20"/>
          <w:szCs w:val="20"/>
        </w:rPr>
        <w:t xml:space="preserve"> dans le </w:t>
      </w:r>
      <w:proofErr w:type="spellStart"/>
      <w:r w:rsidRPr="00600E08">
        <w:rPr>
          <w:rFonts w:ascii="Arial" w:hAnsi="Arial" w:cs="Arial"/>
          <w:sz w:val="20"/>
          <w:szCs w:val="20"/>
        </w:rPr>
        <w:t>traitement</w:t>
      </w:r>
      <w:proofErr w:type="spellEnd"/>
      <w:r w:rsidRPr="00600E08">
        <w:rPr>
          <w:rFonts w:ascii="Arial" w:hAnsi="Arial" w:cs="Arial"/>
          <w:sz w:val="20"/>
          <w:szCs w:val="20"/>
        </w:rPr>
        <w:t xml:space="preserve"> de </w:t>
      </w:r>
      <w:proofErr w:type="spellStart"/>
      <w:r w:rsidRPr="00600E08">
        <w:rPr>
          <w:rFonts w:ascii="Arial" w:hAnsi="Arial" w:cs="Arial"/>
          <w:sz w:val="20"/>
          <w:szCs w:val="20"/>
        </w:rPr>
        <w:t>l’hypertension</w:t>
      </w:r>
      <w:proofErr w:type="spellEnd"/>
      <w:r w:rsidRPr="00600E08">
        <w:rPr>
          <w:rFonts w:ascii="Arial" w:hAnsi="Arial" w:cs="Arial"/>
          <w:sz w:val="20"/>
          <w:szCs w:val="20"/>
        </w:rPr>
        <w:t xml:space="preserve"> au </w:t>
      </w:r>
      <w:proofErr w:type="spellStart"/>
      <w:r w:rsidRPr="00600E08">
        <w:rPr>
          <w:rFonts w:ascii="Arial" w:hAnsi="Arial" w:cs="Arial"/>
          <w:sz w:val="20"/>
          <w:szCs w:val="20"/>
        </w:rPr>
        <w:t>Bénin</w:t>
      </w:r>
      <w:proofErr w:type="spellEnd"/>
      <w:r w:rsidRPr="00600E08">
        <w:rPr>
          <w:rFonts w:ascii="Arial" w:hAnsi="Arial" w:cs="Arial"/>
          <w:sz w:val="20"/>
          <w:szCs w:val="20"/>
        </w:rPr>
        <w:t xml:space="preserve">. *Annales de </w:t>
      </w:r>
      <w:proofErr w:type="spellStart"/>
      <w:r w:rsidRPr="00600E08">
        <w:rPr>
          <w:rFonts w:ascii="Arial" w:hAnsi="Arial" w:cs="Arial"/>
          <w:sz w:val="20"/>
          <w:szCs w:val="20"/>
        </w:rPr>
        <w:t>Biologie</w:t>
      </w:r>
      <w:proofErr w:type="spellEnd"/>
      <w:r w:rsidRPr="00600E08">
        <w:rPr>
          <w:rFonts w:ascii="Arial" w:hAnsi="Arial" w:cs="Arial"/>
          <w:sz w:val="20"/>
          <w:szCs w:val="20"/>
        </w:rPr>
        <w:t xml:space="preserve"> Clinique*, 81(2), 89–97.</w:t>
      </w:r>
    </w:p>
    <w:p w14:paraId="769973ED" w14:textId="57D0DDC9" w:rsidR="00C64809" w:rsidRPr="00C64809" w:rsidRDefault="00C64809" w:rsidP="00357BF1">
      <w:pPr>
        <w:pStyle w:val="ListBullet"/>
        <w:numPr>
          <w:ilvl w:val="0"/>
          <w:numId w:val="0"/>
        </w:numPr>
        <w:spacing w:after="0" w:line="360" w:lineRule="auto"/>
        <w:ind w:left="360" w:hanging="360"/>
        <w:jc w:val="both"/>
        <w:rPr>
          <w:rFonts w:ascii="Arial" w:hAnsi="Arial" w:cs="Arial"/>
          <w:color w:val="FF0000"/>
          <w:sz w:val="20"/>
          <w:szCs w:val="20"/>
        </w:rPr>
      </w:pPr>
      <w:r w:rsidRPr="00C64809">
        <w:rPr>
          <w:rFonts w:ascii="Arial" w:hAnsi="Arial" w:cs="Arial"/>
          <w:color w:val="FF0000"/>
          <w:sz w:val="20"/>
          <w:szCs w:val="20"/>
        </w:rPr>
        <w:t xml:space="preserve">Ellison, D. H., &amp; Felker, G. M. (2020). Diuretic therapy in heart failure: Current approaches. European Heart Journal Supplements, 22(Suppl G), G20–G27. </w:t>
      </w:r>
      <w:hyperlink r:id="rId27" w:history="1">
        <w:r w:rsidRPr="00C64809">
          <w:rPr>
            <w:rStyle w:val="Hyperlink"/>
            <w:rFonts w:ascii="Arial" w:hAnsi="Arial" w:cs="Arial"/>
            <w:color w:val="FF0000"/>
            <w:sz w:val="20"/>
            <w:szCs w:val="20"/>
          </w:rPr>
          <w:t>https://doi.org/10.1093/eurheartj/suaa108</w:t>
        </w:r>
      </w:hyperlink>
    </w:p>
    <w:p w14:paraId="6A49D4BA" w14:textId="77777777" w:rsidR="00357BF1" w:rsidRDefault="00572682" w:rsidP="00357BF1">
      <w:pPr>
        <w:pStyle w:val="ListBullet"/>
        <w:numPr>
          <w:ilvl w:val="0"/>
          <w:numId w:val="0"/>
        </w:numPr>
        <w:spacing w:after="0" w:line="360" w:lineRule="auto"/>
        <w:ind w:left="360" w:hanging="360"/>
        <w:jc w:val="both"/>
        <w:rPr>
          <w:rStyle w:val="Hyperlink"/>
          <w:rFonts w:ascii="Arial" w:hAnsi="Arial" w:cs="Arial"/>
          <w:sz w:val="20"/>
          <w:szCs w:val="20"/>
        </w:rPr>
      </w:pPr>
      <w:r w:rsidRPr="00600E08">
        <w:rPr>
          <w:rFonts w:ascii="Arial" w:hAnsi="Arial" w:cs="Arial"/>
          <w:sz w:val="20"/>
          <w:szCs w:val="20"/>
        </w:rPr>
        <w:t xml:space="preserve">Fraga-Corral, María, García-Oliveira, Paula, Pereira, Ana G., Lourenço-Lopes, Cristina, Jimenez-Lopez, Carlos, Prieto, Miguel Ángel, &amp; Simal-Gandara, Jesús. (2021). By-products of agri-food industry as tannin-rich sources: A review of tannins’ biological activities and their potential for valorization. *Foods*, 10(1), 137. </w:t>
      </w:r>
      <w:hyperlink r:id="rId28" w:history="1">
        <w:r w:rsidRPr="00600E08">
          <w:rPr>
            <w:rStyle w:val="Hyperlink"/>
            <w:rFonts w:ascii="Arial" w:hAnsi="Arial" w:cs="Arial"/>
            <w:sz w:val="20"/>
            <w:szCs w:val="20"/>
          </w:rPr>
          <w:t>https://doi.org/10.3390/foods10010137</w:t>
        </w:r>
      </w:hyperlink>
    </w:p>
    <w:p w14:paraId="7414AC00" w14:textId="2D72C2BB" w:rsidR="00572682" w:rsidRP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rPr>
        <w:t xml:space="preserve">Hamza, Rania, Shehab, Naglaa G., El-Shaer, </w:t>
      </w:r>
      <w:proofErr w:type="spellStart"/>
      <w:r w:rsidRPr="00357BF1">
        <w:rPr>
          <w:rFonts w:ascii="Arial" w:hAnsi="Arial" w:cs="Arial"/>
          <w:sz w:val="20"/>
          <w:szCs w:val="20"/>
        </w:rPr>
        <w:t>Nayera</w:t>
      </w:r>
      <w:proofErr w:type="spellEnd"/>
      <w:r w:rsidRPr="00357BF1">
        <w:rPr>
          <w:rFonts w:ascii="Arial" w:hAnsi="Arial" w:cs="Arial"/>
          <w:sz w:val="20"/>
          <w:szCs w:val="20"/>
        </w:rPr>
        <w:t xml:space="preserve"> S., &amp; Ibrahim, </w:t>
      </w:r>
      <w:proofErr w:type="spellStart"/>
      <w:r w:rsidRPr="00357BF1">
        <w:rPr>
          <w:rFonts w:ascii="Arial" w:hAnsi="Arial" w:cs="Arial"/>
          <w:sz w:val="20"/>
          <w:szCs w:val="20"/>
        </w:rPr>
        <w:t>Nivien</w:t>
      </w:r>
      <w:proofErr w:type="spellEnd"/>
      <w:r w:rsidRPr="00357BF1">
        <w:rPr>
          <w:rFonts w:ascii="Arial" w:hAnsi="Arial" w:cs="Arial"/>
          <w:sz w:val="20"/>
          <w:szCs w:val="20"/>
        </w:rPr>
        <w:t xml:space="preserve"> S. (2019). Diuretic and nephroprotective activities of traditional medicinal plants: A review. *</w:t>
      </w:r>
      <w:proofErr w:type="spellStart"/>
      <w:r w:rsidRPr="00357BF1">
        <w:rPr>
          <w:rFonts w:ascii="Arial" w:hAnsi="Arial" w:cs="Arial"/>
          <w:sz w:val="20"/>
          <w:szCs w:val="20"/>
        </w:rPr>
        <w:t>Heliyon</w:t>
      </w:r>
      <w:proofErr w:type="spellEnd"/>
      <w:r w:rsidRPr="00357BF1">
        <w:rPr>
          <w:rFonts w:ascii="Arial" w:hAnsi="Arial" w:cs="Arial"/>
          <w:sz w:val="20"/>
          <w:szCs w:val="20"/>
        </w:rPr>
        <w:t xml:space="preserve">*, 5(9), e02462. </w:t>
      </w:r>
      <w:hyperlink r:id="rId29" w:history="1">
        <w:r w:rsidRPr="00357BF1">
          <w:rPr>
            <w:rStyle w:val="Hyperlink"/>
            <w:rFonts w:ascii="Arial" w:hAnsi="Arial" w:cs="Arial"/>
            <w:sz w:val="20"/>
            <w:szCs w:val="20"/>
          </w:rPr>
          <w:t>https://doi.org/10.1016/j.heliyon.2019.e02462</w:t>
        </w:r>
      </w:hyperlink>
    </w:p>
    <w:p w14:paraId="53A8F36E" w14:textId="77777777" w:rsidR="00357BF1" w:rsidRDefault="00572682" w:rsidP="00357BF1">
      <w:pPr>
        <w:pStyle w:val="ListBullet"/>
        <w:numPr>
          <w:ilvl w:val="0"/>
          <w:numId w:val="0"/>
        </w:numPr>
        <w:spacing w:after="0" w:line="360" w:lineRule="auto"/>
        <w:ind w:left="360" w:hanging="360"/>
        <w:jc w:val="both"/>
        <w:rPr>
          <w:rStyle w:val="Hyperlink"/>
          <w:rFonts w:ascii="Arial" w:eastAsiaTheme="minorHAnsi" w:hAnsi="Arial" w:cs="Arial"/>
          <w:sz w:val="20"/>
          <w:szCs w:val="20"/>
          <w:lang w:val="fr-FR"/>
        </w:rPr>
      </w:pPr>
      <w:r w:rsidRPr="002E25E9">
        <w:rPr>
          <w:rFonts w:ascii="Arial" w:eastAsiaTheme="minorHAnsi" w:hAnsi="Arial" w:cs="Arial"/>
          <w:sz w:val="20"/>
          <w:szCs w:val="20"/>
          <w:lang w:val="pt-PT"/>
        </w:rPr>
        <w:lastRenderedPageBreak/>
        <w:t xml:space="preserve">Karimkhani, Morteza Mahdi, Jamshidi, Alireza, Zeinali, Tahereh, et al. (2021). Effect of extraction solvents on total phenolic compound, lipid peroxidation, antioxidant and cytotoxic activity of leaves of Rubus armeniacus (Himalayan blackberry). </w:t>
      </w:r>
      <w:r w:rsidRPr="00600E08">
        <w:rPr>
          <w:rFonts w:ascii="Arial" w:eastAsiaTheme="minorHAnsi" w:hAnsi="Arial" w:cs="Arial"/>
          <w:sz w:val="20"/>
          <w:szCs w:val="20"/>
          <w:lang w:val="fr-FR"/>
        </w:rPr>
        <w:t xml:space="preserve">*Journal of Food </w:t>
      </w:r>
      <w:proofErr w:type="spellStart"/>
      <w:r w:rsidRPr="00600E08">
        <w:rPr>
          <w:rFonts w:ascii="Arial" w:eastAsiaTheme="minorHAnsi" w:hAnsi="Arial" w:cs="Arial"/>
          <w:sz w:val="20"/>
          <w:szCs w:val="20"/>
          <w:lang w:val="fr-FR"/>
        </w:rPr>
        <w:t>Measurement</w:t>
      </w:r>
      <w:proofErr w:type="spellEnd"/>
      <w:r w:rsidRPr="00600E08">
        <w:rPr>
          <w:rFonts w:ascii="Arial" w:eastAsiaTheme="minorHAnsi" w:hAnsi="Arial" w:cs="Arial"/>
          <w:sz w:val="20"/>
          <w:szCs w:val="20"/>
          <w:lang w:val="fr-FR"/>
        </w:rPr>
        <w:t xml:space="preserve"> and </w:t>
      </w:r>
      <w:proofErr w:type="spellStart"/>
      <w:r w:rsidRPr="00600E08">
        <w:rPr>
          <w:rFonts w:ascii="Arial" w:eastAsiaTheme="minorHAnsi" w:hAnsi="Arial" w:cs="Arial"/>
          <w:sz w:val="20"/>
          <w:szCs w:val="20"/>
          <w:lang w:val="fr-FR"/>
        </w:rPr>
        <w:t>Characterization</w:t>
      </w:r>
      <w:proofErr w:type="spellEnd"/>
      <w:r w:rsidRPr="00600E08">
        <w:rPr>
          <w:rFonts w:ascii="Arial" w:eastAsiaTheme="minorHAnsi" w:hAnsi="Arial" w:cs="Arial"/>
          <w:sz w:val="20"/>
          <w:szCs w:val="20"/>
          <w:lang w:val="fr-FR"/>
        </w:rPr>
        <w:t xml:space="preserve">*, 15, 5725–5734. </w:t>
      </w:r>
      <w:hyperlink r:id="rId30" w:history="1">
        <w:r w:rsidRPr="00600E08">
          <w:rPr>
            <w:rStyle w:val="Hyperlink"/>
            <w:rFonts w:ascii="Arial" w:eastAsiaTheme="minorHAnsi" w:hAnsi="Arial" w:cs="Arial"/>
            <w:sz w:val="20"/>
            <w:szCs w:val="20"/>
            <w:lang w:val="fr-FR"/>
          </w:rPr>
          <w:t>https://doi.org/10.1007/s11694-021-01135-x</w:t>
        </w:r>
      </w:hyperlink>
    </w:p>
    <w:p w14:paraId="5B4F8ACE" w14:textId="77777777" w:rsidR="00357BF1" w:rsidRDefault="00572682" w:rsidP="00357BF1">
      <w:pPr>
        <w:pStyle w:val="ListBullet"/>
        <w:numPr>
          <w:ilvl w:val="0"/>
          <w:numId w:val="0"/>
        </w:numPr>
        <w:spacing w:after="0" w:line="360" w:lineRule="auto"/>
        <w:ind w:left="360" w:hanging="360"/>
        <w:jc w:val="both"/>
        <w:rPr>
          <w:rStyle w:val="Hyperlink"/>
          <w:rFonts w:ascii="Arial" w:hAnsi="Arial" w:cs="Arial"/>
          <w:sz w:val="20"/>
          <w:szCs w:val="20"/>
        </w:rPr>
      </w:pPr>
      <w:proofErr w:type="spellStart"/>
      <w:r w:rsidRPr="00357BF1">
        <w:rPr>
          <w:rFonts w:ascii="Arial" w:hAnsi="Arial" w:cs="Arial"/>
          <w:sz w:val="20"/>
          <w:szCs w:val="20"/>
        </w:rPr>
        <w:t>Klotoé</w:t>
      </w:r>
      <w:proofErr w:type="spellEnd"/>
      <w:r w:rsidRPr="00357BF1">
        <w:rPr>
          <w:rFonts w:ascii="Arial" w:hAnsi="Arial" w:cs="Arial"/>
          <w:sz w:val="20"/>
          <w:szCs w:val="20"/>
        </w:rPr>
        <w:t xml:space="preserve">, Jean Robert, </w:t>
      </w:r>
      <w:proofErr w:type="spellStart"/>
      <w:r w:rsidRPr="00357BF1">
        <w:rPr>
          <w:rFonts w:ascii="Arial" w:hAnsi="Arial" w:cs="Arial"/>
          <w:sz w:val="20"/>
          <w:szCs w:val="20"/>
        </w:rPr>
        <w:t>Dougnon</w:t>
      </w:r>
      <w:proofErr w:type="spellEnd"/>
      <w:r w:rsidRPr="00357BF1">
        <w:rPr>
          <w:rFonts w:ascii="Arial" w:hAnsi="Arial" w:cs="Arial"/>
          <w:sz w:val="20"/>
          <w:szCs w:val="20"/>
        </w:rPr>
        <w:t xml:space="preserve">, Tanguy V., </w:t>
      </w:r>
      <w:proofErr w:type="spellStart"/>
      <w:r w:rsidRPr="00357BF1">
        <w:rPr>
          <w:rFonts w:ascii="Arial" w:hAnsi="Arial" w:cs="Arial"/>
          <w:sz w:val="20"/>
          <w:szCs w:val="20"/>
        </w:rPr>
        <w:t>Agbankpé</w:t>
      </w:r>
      <w:proofErr w:type="spellEnd"/>
      <w:r w:rsidRPr="00357BF1">
        <w:rPr>
          <w:rFonts w:ascii="Arial" w:hAnsi="Arial" w:cs="Arial"/>
          <w:sz w:val="20"/>
          <w:szCs w:val="20"/>
        </w:rPr>
        <w:t xml:space="preserve">, Adolphe J., </w:t>
      </w:r>
      <w:proofErr w:type="spellStart"/>
      <w:r w:rsidRPr="00357BF1">
        <w:rPr>
          <w:rFonts w:ascii="Arial" w:hAnsi="Arial" w:cs="Arial"/>
          <w:sz w:val="20"/>
          <w:szCs w:val="20"/>
        </w:rPr>
        <w:t>Agbodjento</w:t>
      </w:r>
      <w:proofErr w:type="spellEnd"/>
      <w:r w:rsidRPr="00357BF1">
        <w:rPr>
          <w:rFonts w:ascii="Arial" w:hAnsi="Arial" w:cs="Arial"/>
          <w:sz w:val="20"/>
          <w:szCs w:val="20"/>
        </w:rPr>
        <w:t xml:space="preserve">, Epiphane, </w:t>
      </w:r>
      <w:proofErr w:type="spellStart"/>
      <w:r w:rsidRPr="00357BF1">
        <w:rPr>
          <w:rFonts w:ascii="Arial" w:hAnsi="Arial" w:cs="Arial"/>
          <w:sz w:val="20"/>
          <w:szCs w:val="20"/>
        </w:rPr>
        <w:t>Bankolé</w:t>
      </w:r>
      <w:proofErr w:type="spellEnd"/>
      <w:r w:rsidRPr="00357BF1">
        <w:rPr>
          <w:rFonts w:ascii="Arial" w:hAnsi="Arial" w:cs="Arial"/>
          <w:sz w:val="20"/>
          <w:szCs w:val="20"/>
        </w:rPr>
        <w:t xml:space="preserve">, </w:t>
      </w:r>
      <w:proofErr w:type="spellStart"/>
      <w:r w:rsidRPr="00357BF1">
        <w:rPr>
          <w:rFonts w:ascii="Arial" w:hAnsi="Arial" w:cs="Arial"/>
          <w:sz w:val="20"/>
          <w:szCs w:val="20"/>
        </w:rPr>
        <w:t>Hounsa</w:t>
      </w:r>
      <w:proofErr w:type="spellEnd"/>
      <w:r w:rsidRPr="00357BF1">
        <w:rPr>
          <w:rFonts w:ascii="Arial" w:hAnsi="Arial" w:cs="Arial"/>
          <w:sz w:val="20"/>
          <w:szCs w:val="20"/>
        </w:rPr>
        <w:t xml:space="preserve"> C., Fah, Lamine D., &amp; Baba-Moussa, Lamine. (2022). Phytochemical screening and biological activities of traditional antidiabetic plants in Benin. *BMC Complementary Medicine and Therapies*, 22(1), 76. </w:t>
      </w:r>
      <w:hyperlink r:id="rId31" w:history="1">
        <w:r w:rsidRPr="00357BF1">
          <w:rPr>
            <w:rStyle w:val="Hyperlink"/>
            <w:rFonts w:ascii="Arial" w:hAnsi="Arial" w:cs="Arial"/>
            <w:sz w:val="20"/>
            <w:szCs w:val="20"/>
          </w:rPr>
          <w:t>https://doi.org/10.1186/s12906-022-03526-4</w:t>
        </w:r>
      </w:hyperlink>
    </w:p>
    <w:p w14:paraId="42573CF2" w14:textId="77777777" w:rsid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lang w:val="pt-PT"/>
        </w:rPr>
        <w:t xml:space="preserve">Kurnia, Dian, Meilinawati, Dewi, Febrina, E., &amp; Asnawi, A. (2024). A review of Tannin compounds in Avocado as antioxidants. *Tropical Journal of Natural Product Research (TJNPR)*, 8(10), 8607–8616. </w:t>
      </w:r>
      <w:r>
        <w:fldChar w:fldCharType="begin"/>
      </w:r>
      <w:r>
        <w:instrText>HYPERLINK "https://doi.org/10.26538/tjnpr/v8i10.1"</w:instrText>
      </w:r>
      <w:r>
        <w:fldChar w:fldCharType="separate"/>
      </w:r>
      <w:r w:rsidRPr="00357BF1">
        <w:rPr>
          <w:rStyle w:val="Hyperlink"/>
          <w:rFonts w:ascii="Arial" w:hAnsi="Arial" w:cs="Arial"/>
          <w:sz w:val="20"/>
          <w:szCs w:val="20"/>
          <w:lang w:val="pt-PT"/>
        </w:rPr>
        <w:t>https://doi.org/10.26538/tjnpr/v8i10.1</w:t>
      </w:r>
      <w:r>
        <w:fldChar w:fldCharType="end"/>
      </w:r>
    </w:p>
    <w:p w14:paraId="5A203CF9" w14:textId="77777777" w:rsidR="00357BF1" w:rsidRDefault="00572682" w:rsidP="00357BF1">
      <w:pPr>
        <w:pStyle w:val="ListBullet"/>
        <w:numPr>
          <w:ilvl w:val="0"/>
          <w:numId w:val="0"/>
        </w:numPr>
        <w:spacing w:after="0" w:line="360" w:lineRule="auto"/>
        <w:ind w:left="360" w:hanging="360"/>
        <w:jc w:val="both"/>
        <w:rPr>
          <w:rStyle w:val="Hyperlink"/>
          <w:rFonts w:ascii="Arial" w:hAnsi="Arial" w:cs="Arial"/>
          <w:sz w:val="20"/>
          <w:szCs w:val="20"/>
        </w:rPr>
      </w:pPr>
      <w:r w:rsidRPr="002E25E9">
        <w:rPr>
          <w:rFonts w:ascii="Arial" w:hAnsi="Arial" w:cs="Arial"/>
          <w:sz w:val="20"/>
          <w:szCs w:val="20"/>
        </w:rPr>
        <w:t xml:space="preserve">Liu, Han, Wei, Huan, Chen, Yi, Yan, Chen, &amp; Yin, Yong. (2023). Comparison of the effects between tannins extracted from different natural plants on growth performance, antioxidant capacity, immunity and intestinal flora of broiler chickens. </w:t>
      </w:r>
      <w:r w:rsidRPr="00357BF1">
        <w:rPr>
          <w:rFonts w:ascii="Arial" w:hAnsi="Arial" w:cs="Arial"/>
          <w:sz w:val="20"/>
          <w:szCs w:val="20"/>
        </w:rPr>
        <w:t xml:space="preserve">*Antioxidants*, 12(2), 441. </w:t>
      </w:r>
      <w:hyperlink r:id="rId32" w:history="1">
        <w:r w:rsidRPr="00357BF1">
          <w:rPr>
            <w:rStyle w:val="Hyperlink"/>
            <w:rFonts w:ascii="Arial" w:hAnsi="Arial" w:cs="Arial"/>
            <w:sz w:val="20"/>
            <w:szCs w:val="20"/>
          </w:rPr>
          <w:t>https://doi.org/10.3390/antiox12020441</w:t>
        </w:r>
      </w:hyperlink>
    </w:p>
    <w:p w14:paraId="59B56454" w14:textId="21D01159" w:rsidR="00572682" w:rsidRP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lang w:val="pt-PT"/>
        </w:rPr>
        <w:t xml:space="preserve">Melo, André, Afonso, Tânia B., Pedrosa, Maria C., Carvalho, Miguel, Rodrigues, Carla, Dias, Maria I., Ribeiro, Tânia, Machado, Manuel, Tavaria, Fernanda, Carocho, Márcio, Simas, Jorge P., Teixeira, Paula, Barros, Lillian, &amp; Pintado, Manuela. </w:t>
      </w:r>
      <w:r w:rsidRPr="00357BF1">
        <w:rPr>
          <w:rFonts w:ascii="Arial" w:hAnsi="Arial" w:cs="Arial"/>
          <w:sz w:val="20"/>
          <w:szCs w:val="20"/>
        </w:rPr>
        <w:t xml:space="preserve">(2024). Phenolic profile and antioxidant and biological activities of plant extracts rich in </w:t>
      </w:r>
      <w:proofErr w:type="spellStart"/>
      <w:r w:rsidRPr="00357BF1">
        <w:rPr>
          <w:rFonts w:ascii="Arial" w:hAnsi="Arial" w:cs="Arial"/>
          <w:sz w:val="20"/>
          <w:szCs w:val="20"/>
        </w:rPr>
        <w:t>hydrolyzable</w:t>
      </w:r>
      <w:proofErr w:type="spellEnd"/>
      <w:r w:rsidRPr="00357BF1">
        <w:rPr>
          <w:rFonts w:ascii="Arial" w:hAnsi="Arial" w:cs="Arial"/>
          <w:sz w:val="20"/>
          <w:szCs w:val="20"/>
        </w:rPr>
        <w:t xml:space="preserve"> tannins. *ACS Agricultural Science &amp; Technology*, 4(10), 988–1001. </w:t>
      </w:r>
      <w:hyperlink r:id="rId33" w:history="1">
        <w:r w:rsidRPr="00357BF1">
          <w:rPr>
            <w:rStyle w:val="Hyperlink"/>
            <w:rFonts w:ascii="Arial" w:hAnsi="Arial" w:cs="Arial"/>
            <w:sz w:val="20"/>
            <w:szCs w:val="20"/>
          </w:rPr>
          <w:t>https://doi.org/10.1021/acsagscitech.4c00271</w:t>
        </w:r>
      </w:hyperlink>
    </w:p>
    <w:p w14:paraId="1ED6C10F" w14:textId="77777777" w:rsidR="00572682" w:rsidRPr="00600E08" w:rsidRDefault="00572682" w:rsidP="00357BF1">
      <w:pPr>
        <w:pStyle w:val="ListBullet"/>
        <w:numPr>
          <w:ilvl w:val="0"/>
          <w:numId w:val="0"/>
        </w:numPr>
        <w:spacing w:after="0" w:line="360" w:lineRule="auto"/>
        <w:ind w:left="360" w:hanging="360"/>
        <w:jc w:val="both"/>
        <w:rPr>
          <w:rFonts w:ascii="Arial" w:hAnsi="Arial" w:cs="Arial"/>
          <w:sz w:val="20"/>
          <w:szCs w:val="20"/>
        </w:rPr>
      </w:pPr>
      <w:proofErr w:type="spellStart"/>
      <w:r w:rsidRPr="00600E08">
        <w:rPr>
          <w:rFonts w:ascii="Arial" w:eastAsiaTheme="minorHAnsi" w:hAnsi="Arial" w:cs="Arial"/>
          <w:sz w:val="20"/>
          <w:szCs w:val="20"/>
          <w:lang w:val="fr-FR"/>
        </w:rPr>
        <w:t>Mfotie-Njoya</w:t>
      </w:r>
      <w:proofErr w:type="spellEnd"/>
      <w:r w:rsidRPr="00600E08">
        <w:rPr>
          <w:rFonts w:ascii="Arial" w:eastAsiaTheme="minorHAnsi" w:hAnsi="Arial" w:cs="Arial"/>
          <w:sz w:val="20"/>
          <w:szCs w:val="20"/>
          <w:lang w:val="fr-FR"/>
        </w:rPr>
        <w:t xml:space="preserve">, </w:t>
      </w:r>
      <w:proofErr w:type="spellStart"/>
      <w:r w:rsidRPr="00600E08">
        <w:rPr>
          <w:rFonts w:ascii="Arial" w:eastAsiaTheme="minorHAnsi" w:hAnsi="Arial" w:cs="Arial"/>
          <w:sz w:val="20"/>
          <w:szCs w:val="20"/>
          <w:lang w:val="fr-FR"/>
        </w:rPr>
        <w:t>Eric</w:t>
      </w:r>
      <w:proofErr w:type="spellEnd"/>
      <w:r w:rsidRPr="00600E08">
        <w:rPr>
          <w:rFonts w:ascii="Arial" w:eastAsiaTheme="minorHAnsi" w:hAnsi="Arial" w:cs="Arial"/>
          <w:sz w:val="20"/>
          <w:szCs w:val="20"/>
          <w:lang w:val="fr-FR"/>
        </w:rPr>
        <w:t xml:space="preserve">. (2021). </w:t>
      </w:r>
      <w:proofErr w:type="spellStart"/>
      <w:r w:rsidRPr="00600E08">
        <w:rPr>
          <w:rFonts w:ascii="Arial" w:eastAsiaTheme="minorHAnsi" w:hAnsi="Arial" w:cs="Arial"/>
          <w:sz w:val="20"/>
          <w:szCs w:val="20"/>
          <w:lang w:val="fr-FR"/>
        </w:rPr>
        <w:t>Medicinal</w:t>
      </w:r>
      <w:proofErr w:type="spellEnd"/>
      <w:r w:rsidRPr="00600E08">
        <w:rPr>
          <w:rFonts w:ascii="Arial" w:eastAsiaTheme="minorHAnsi" w:hAnsi="Arial" w:cs="Arial"/>
          <w:sz w:val="20"/>
          <w:szCs w:val="20"/>
          <w:lang w:val="fr-FR"/>
        </w:rPr>
        <w:t xml:space="preserve"> plants, </w:t>
      </w:r>
      <w:proofErr w:type="spellStart"/>
      <w:r w:rsidRPr="00600E08">
        <w:rPr>
          <w:rFonts w:ascii="Arial" w:eastAsiaTheme="minorHAnsi" w:hAnsi="Arial" w:cs="Arial"/>
          <w:sz w:val="20"/>
          <w:szCs w:val="20"/>
          <w:lang w:val="fr-FR"/>
        </w:rPr>
        <w:t>antioxidant</w:t>
      </w:r>
      <w:proofErr w:type="spellEnd"/>
      <w:r w:rsidRPr="00600E08">
        <w:rPr>
          <w:rFonts w:ascii="Arial" w:eastAsiaTheme="minorHAnsi" w:hAnsi="Arial" w:cs="Arial"/>
          <w:sz w:val="20"/>
          <w:szCs w:val="20"/>
          <w:lang w:val="fr-FR"/>
        </w:rPr>
        <w:t xml:space="preserve"> </w:t>
      </w:r>
      <w:proofErr w:type="spellStart"/>
      <w:r w:rsidRPr="00600E08">
        <w:rPr>
          <w:rFonts w:ascii="Arial" w:eastAsiaTheme="minorHAnsi" w:hAnsi="Arial" w:cs="Arial"/>
          <w:sz w:val="20"/>
          <w:szCs w:val="20"/>
          <w:lang w:val="fr-FR"/>
        </w:rPr>
        <w:t>potential</w:t>
      </w:r>
      <w:proofErr w:type="spellEnd"/>
      <w:r w:rsidRPr="00600E08">
        <w:rPr>
          <w:rFonts w:ascii="Arial" w:eastAsiaTheme="minorHAnsi" w:hAnsi="Arial" w:cs="Arial"/>
          <w:sz w:val="20"/>
          <w:szCs w:val="20"/>
          <w:lang w:val="fr-FR"/>
        </w:rPr>
        <w:t>, and cancer. In: *</w:t>
      </w:r>
      <w:proofErr w:type="spellStart"/>
      <w:r w:rsidRPr="00600E08">
        <w:rPr>
          <w:rFonts w:ascii="Arial" w:eastAsiaTheme="minorHAnsi" w:hAnsi="Arial" w:cs="Arial"/>
          <w:sz w:val="20"/>
          <w:szCs w:val="20"/>
          <w:lang w:val="fr-FR"/>
        </w:rPr>
        <w:t>Phytomedicine</w:t>
      </w:r>
      <w:proofErr w:type="spellEnd"/>
      <w:r w:rsidRPr="00600E08">
        <w:rPr>
          <w:rFonts w:ascii="Arial" w:eastAsiaTheme="minorHAnsi" w:hAnsi="Arial" w:cs="Arial"/>
          <w:sz w:val="20"/>
          <w:szCs w:val="20"/>
          <w:lang w:val="fr-FR"/>
        </w:rPr>
        <w:t xml:space="preserve">: A </w:t>
      </w:r>
      <w:proofErr w:type="spellStart"/>
      <w:r w:rsidRPr="00600E08">
        <w:rPr>
          <w:rFonts w:ascii="Arial" w:eastAsiaTheme="minorHAnsi" w:hAnsi="Arial" w:cs="Arial"/>
          <w:sz w:val="20"/>
          <w:szCs w:val="20"/>
          <w:lang w:val="fr-FR"/>
        </w:rPr>
        <w:t>Treasure</w:t>
      </w:r>
      <w:proofErr w:type="spellEnd"/>
      <w:r w:rsidRPr="00600E08">
        <w:rPr>
          <w:rFonts w:ascii="Arial" w:eastAsiaTheme="minorHAnsi" w:hAnsi="Arial" w:cs="Arial"/>
          <w:sz w:val="20"/>
          <w:szCs w:val="20"/>
          <w:lang w:val="fr-FR"/>
        </w:rPr>
        <w:t xml:space="preserve"> of </w:t>
      </w:r>
      <w:proofErr w:type="spellStart"/>
      <w:r w:rsidRPr="00600E08">
        <w:rPr>
          <w:rFonts w:ascii="Arial" w:eastAsiaTheme="minorHAnsi" w:hAnsi="Arial" w:cs="Arial"/>
          <w:sz w:val="20"/>
          <w:szCs w:val="20"/>
          <w:lang w:val="fr-FR"/>
        </w:rPr>
        <w:t>Pharmacologically</w:t>
      </w:r>
      <w:proofErr w:type="spellEnd"/>
      <w:r w:rsidRPr="00600E08">
        <w:rPr>
          <w:rFonts w:ascii="Arial" w:eastAsiaTheme="minorHAnsi" w:hAnsi="Arial" w:cs="Arial"/>
          <w:sz w:val="20"/>
          <w:szCs w:val="20"/>
          <w:lang w:val="fr-FR"/>
        </w:rPr>
        <w:t xml:space="preserve"> Active </w:t>
      </w:r>
      <w:proofErr w:type="spellStart"/>
      <w:r w:rsidRPr="00600E08">
        <w:rPr>
          <w:rFonts w:ascii="Arial" w:eastAsiaTheme="minorHAnsi" w:hAnsi="Arial" w:cs="Arial"/>
          <w:sz w:val="20"/>
          <w:szCs w:val="20"/>
          <w:lang w:val="fr-FR"/>
        </w:rPr>
        <w:t>Products</w:t>
      </w:r>
      <w:proofErr w:type="spellEnd"/>
      <w:r w:rsidRPr="00600E08">
        <w:rPr>
          <w:rFonts w:ascii="Arial" w:eastAsiaTheme="minorHAnsi" w:hAnsi="Arial" w:cs="Arial"/>
          <w:sz w:val="20"/>
          <w:szCs w:val="20"/>
          <w:lang w:val="fr-FR"/>
        </w:rPr>
        <w:t xml:space="preserve"> </w:t>
      </w:r>
      <w:proofErr w:type="spellStart"/>
      <w:r w:rsidRPr="00600E08">
        <w:rPr>
          <w:rFonts w:ascii="Arial" w:eastAsiaTheme="minorHAnsi" w:hAnsi="Arial" w:cs="Arial"/>
          <w:sz w:val="20"/>
          <w:szCs w:val="20"/>
          <w:lang w:val="fr-FR"/>
        </w:rPr>
        <w:t>from</w:t>
      </w:r>
      <w:proofErr w:type="spellEnd"/>
      <w:r w:rsidRPr="00600E08">
        <w:rPr>
          <w:rFonts w:ascii="Arial" w:eastAsiaTheme="minorHAnsi" w:hAnsi="Arial" w:cs="Arial"/>
          <w:sz w:val="20"/>
          <w:szCs w:val="20"/>
          <w:lang w:val="fr-FR"/>
        </w:rPr>
        <w:t xml:space="preserve"> Plants*, Pages 349–357.</w:t>
      </w:r>
    </w:p>
    <w:p w14:paraId="6FEF9E70" w14:textId="77777777" w:rsidR="00B91EFF" w:rsidRDefault="00572682" w:rsidP="00B91EFF">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 xml:space="preserve">N’Guessan, Kouadio Armand, Kouakou, Kouadio Aimé, Koné, Mamadou, &amp; </w:t>
      </w:r>
      <w:proofErr w:type="spellStart"/>
      <w:r w:rsidRPr="00600E08">
        <w:rPr>
          <w:rFonts w:ascii="Arial" w:hAnsi="Arial" w:cs="Arial"/>
          <w:sz w:val="20"/>
          <w:szCs w:val="20"/>
        </w:rPr>
        <w:t>Djaman</w:t>
      </w:r>
      <w:proofErr w:type="spellEnd"/>
      <w:r w:rsidRPr="00600E08">
        <w:rPr>
          <w:rFonts w:ascii="Arial" w:hAnsi="Arial" w:cs="Arial"/>
          <w:sz w:val="20"/>
          <w:szCs w:val="20"/>
        </w:rPr>
        <w:t xml:space="preserve">, </w:t>
      </w:r>
      <w:proofErr w:type="spellStart"/>
      <w:r w:rsidRPr="00600E08">
        <w:rPr>
          <w:rFonts w:ascii="Arial" w:hAnsi="Arial" w:cs="Arial"/>
          <w:sz w:val="20"/>
          <w:szCs w:val="20"/>
        </w:rPr>
        <w:t>Allico</w:t>
      </w:r>
      <w:proofErr w:type="spellEnd"/>
      <w:r w:rsidRPr="00600E08">
        <w:rPr>
          <w:rFonts w:ascii="Arial" w:hAnsi="Arial" w:cs="Arial"/>
          <w:sz w:val="20"/>
          <w:szCs w:val="20"/>
        </w:rPr>
        <w:t xml:space="preserve"> Joseph. (2023). </w:t>
      </w:r>
      <w:proofErr w:type="spellStart"/>
      <w:r w:rsidRPr="00600E08">
        <w:rPr>
          <w:rFonts w:ascii="Arial" w:hAnsi="Arial" w:cs="Arial"/>
          <w:sz w:val="20"/>
          <w:szCs w:val="20"/>
        </w:rPr>
        <w:t>Nauclea</w:t>
      </w:r>
      <w:proofErr w:type="spellEnd"/>
      <w:r w:rsidRPr="00600E08">
        <w:rPr>
          <w:rFonts w:ascii="Arial" w:hAnsi="Arial" w:cs="Arial"/>
          <w:sz w:val="20"/>
          <w:szCs w:val="20"/>
        </w:rPr>
        <w:t xml:space="preserve"> latifolia and metabolic disorders: A review of pharmacological properties. *Pharmacognosy Reviews*, 17(33), 45–53.</w:t>
      </w:r>
    </w:p>
    <w:p w14:paraId="1D28DAE2" w14:textId="77777777" w:rsidR="00B91EFF" w:rsidRDefault="00572682" w:rsidP="00B91EFF">
      <w:pPr>
        <w:pStyle w:val="ListBullet"/>
        <w:numPr>
          <w:ilvl w:val="0"/>
          <w:numId w:val="0"/>
        </w:numPr>
        <w:spacing w:after="0" w:line="360" w:lineRule="auto"/>
        <w:ind w:left="360" w:hanging="360"/>
        <w:jc w:val="both"/>
        <w:rPr>
          <w:rStyle w:val="Hyperlink"/>
          <w:rFonts w:ascii="Arial" w:hAnsi="Arial" w:cs="Arial"/>
          <w:sz w:val="20"/>
          <w:szCs w:val="20"/>
        </w:rPr>
      </w:pPr>
      <w:r w:rsidRPr="00B91EFF">
        <w:rPr>
          <w:rFonts w:ascii="Arial" w:hAnsi="Arial" w:cs="Arial"/>
          <w:sz w:val="20"/>
          <w:szCs w:val="20"/>
        </w:rPr>
        <w:t xml:space="preserve">Niyonzima, Gérard, Ndikumana, Bruno, Kayumba, Jean, et al. (2021). Medicinal plants in sub-Saharan Africa: A review of bioactive compounds and therapeutic potential. *Plants*, 10(12), 2543. </w:t>
      </w:r>
      <w:hyperlink r:id="rId34" w:history="1">
        <w:r w:rsidRPr="00B91EFF">
          <w:rPr>
            <w:rStyle w:val="Hyperlink"/>
            <w:rFonts w:ascii="Arial" w:hAnsi="Arial" w:cs="Arial"/>
            <w:sz w:val="20"/>
            <w:szCs w:val="20"/>
          </w:rPr>
          <w:t>https://doi.org/10.3390/plants10122543</w:t>
        </w:r>
      </w:hyperlink>
    </w:p>
    <w:p w14:paraId="35B36F03" w14:textId="77777777" w:rsidR="00B91EFF" w:rsidRDefault="00EE4E94" w:rsidP="00B91EFF">
      <w:pPr>
        <w:pStyle w:val="ListBullet"/>
        <w:numPr>
          <w:ilvl w:val="0"/>
          <w:numId w:val="0"/>
        </w:numPr>
        <w:spacing w:after="0" w:line="360" w:lineRule="auto"/>
        <w:ind w:left="360" w:hanging="360"/>
        <w:jc w:val="both"/>
        <w:rPr>
          <w:rStyle w:val="Hyperlink"/>
          <w:rFonts w:ascii="Arial" w:hAnsi="Arial" w:cs="Arial"/>
          <w:color w:val="auto"/>
          <w:sz w:val="20"/>
          <w:szCs w:val="20"/>
        </w:rPr>
      </w:pPr>
      <w:proofErr w:type="spellStart"/>
      <w:r w:rsidRPr="00B91EFF">
        <w:rPr>
          <w:rFonts w:ascii="Arial" w:hAnsi="Arial" w:cs="Arial"/>
          <w:sz w:val="20"/>
          <w:szCs w:val="20"/>
        </w:rPr>
        <w:t>Perside</w:t>
      </w:r>
      <w:proofErr w:type="spellEnd"/>
      <w:r w:rsidRPr="00B91EFF">
        <w:rPr>
          <w:rFonts w:ascii="Arial" w:hAnsi="Arial" w:cs="Arial"/>
          <w:sz w:val="20"/>
          <w:szCs w:val="20"/>
        </w:rPr>
        <w:t xml:space="preserve"> </w:t>
      </w:r>
      <w:proofErr w:type="spellStart"/>
      <w:r w:rsidRPr="00B91EFF">
        <w:rPr>
          <w:rFonts w:ascii="Arial" w:hAnsi="Arial" w:cs="Arial"/>
          <w:sz w:val="20"/>
          <w:szCs w:val="20"/>
        </w:rPr>
        <w:t>Savoeda</w:t>
      </w:r>
      <w:proofErr w:type="spellEnd"/>
      <w:r w:rsidRPr="00B91EFF">
        <w:rPr>
          <w:rFonts w:ascii="Arial" w:hAnsi="Arial" w:cs="Arial"/>
          <w:sz w:val="20"/>
          <w:szCs w:val="20"/>
        </w:rPr>
        <w:t xml:space="preserve">, </w:t>
      </w:r>
      <w:proofErr w:type="spellStart"/>
      <w:r w:rsidRPr="00B91EFF">
        <w:rPr>
          <w:rFonts w:ascii="Arial" w:hAnsi="Arial" w:cs="Arial"/>
          <w:sz w:val="20"/>
          <w:szCs w:val="20"/>
        </w:rPr>
        <w:t>Atchadé</w:t>
      </w:r>
      <w:proofErr w:type="spellEnd"/>
      <w:r w:rsidRPr="00B91EFF">
        <w:rPr>
          <w:rFonts w:ascii="Arial" w:hAnsi="Arial" w:cs="Arial"/>
          <w:sz w:val="20"/>
          <w:szCs w:val="20"/>
        </w:rPr>
        <w:t xml:space="preserve"> Pascal </w:t>
      </w:r>
      <w:proofErr w:type="spellStart"/>
      <w:r w:rsidRPr="00B91EFF">
        <w:rPr>
          <w:rFonts w:ascii="Arial" w:hAnsi="Arial" w:cs="Arial"/>
          <w:sz w:val="20"/>
          <w:szCs w:val="20"/>
        </w:rPr>
        <w:t>Tchogou</w:t>
      </w:r>
      <w:proofErr w:type="spellEnd"/>
      <w:r w:rsidRPr="00B91EFF">
        <w:rPr>
          <w:rFonts w:ascii="Arial" w:hAnsi="Arial" w:cs="Arial"/>
          <w:sz w:val="20"/>
          <w:szCs w:val="20"/>
        </w:rPr>
        <w:t xml:space="preserve">, </w:t>
      </w:r>
      <w:proofErr w:type="spellStart"/>
      <w:r w:rsidRPr="00B91EFF">
        <w:rPr>
          <w:rFonts w:ascii="Arial" w:hAnsi="Arial" w:cs="Arial"/>
          <w:sz w:val="20"/>
          <w:szCs w:val="20"/>
        </w:rPr>
        <w:t>Gbèssohèlè</w:t>
      </w:r>
      <w:proofErr w:type="spellEnd"/>
      <w:r w:rsidRPr="00B91EFF">
        <w:rPr>
          <w:rFonts w:ascii="Arial" w:hAnsi="Arial" w:cs="Arial"/>
          <w:sz w:val="20"/>
          <w:szCs w:val="20"/>
        </w:rPr>
        <w:t xml:space="preserve"> Justin Behanzin, </w:t>
      </w:r>
      <w:proofErr w:type="spellStart"/>
      <w:r w:rsidRPr="00B91EFF">
        <w:rPr>
          <w:rFonts w:ascii="Arial" w:hAnsi="Arial" w:cs="Arial"/>
          <w:sz w:val="20"/>
          <w:szCs w:val="20"/>
        </w:rPr>
        <w:t>Tétédé</w:t>
      </w:r>
      <w:proofErr w:type="spellEnd"/>
      <w:r w:rsidRPr="00B91EFF">
        <w:rPr>
          <w:rFonts w:ascii="Arial" w:hAnsi="Arial" w:cs="Arial"/>
          <w:sz w:val="20"/>
          <w:szCs w:val="20"/>
        </w:rPr>
        <w:t xml:space="preserve"> Rodrigue Christian </w:t>
      </w:r>
      <w:proofErr w:type="spellStart"/>
      <w:r w:rsidRPr="00B91EFF">
        <w:rPr>
          <w:rFonts w:ascii="Arial" w:hAnsi="Arial" w:cs="Arial"/>
          <w:sz w:val="20"/>
          <w:szCs w:val="20"/>
        </w:rPr>
        <w:t>Konfo</w:t>
      </w:r>
      <w:proofErr w:type="spellEnd"/>
      <w:r w:rsidRPr="00B91EFF">
        <w:rPr>
          <w:rFonts w:ascii="Arial" w:hAnsi="Arial" w:cs="Arial"/>
          <w:sz w:val="20"/>
          <w:szCs w:val="20"/>
        </w:rPr>
        <w:t xml:space="preserve">, Steven </w:t>
      </w:r>
      <w:proofErr w:type="spellStart"/>
      <w:r w:rsidRPr="00B91EFF">
        <w:rPr>
          <w:rFonts w:ascii="Arial" w:hAnsi="Arial" w:cs="Arial"/>
          <w:sz w:val="20"/>
          <w:szCs w:val="20"/>
        </w:rPr>
        <w:t>Chokki</w:t>
      </w:r>
      <w:proofErr w:type="spellEnd"/>
      <w:r w:rsidRPr="00B91EFF">
        <w:rPr>
          <w:rFonts w:ascii="Arial" w:hAnsi="Arial" w:cs="Arial"/>
          <w:sz w:val="20"/>
          <w:szCs w:val="20"/>
        </w:rPr>
        <w:t xml:space="preserve">, Espérance </w:t>
      </w:r>
      <w:proofErr w:type="spellStart"/>
      <w:r w:rsidRPr="00B91EFF">
        <w:rPr>
          <w:rFonts w:ascii="Arial" w:hAnsi="Arial" w:cs="Arial"/>
          <w:sz w:val="20"/>
          <w:szCs w:val="20"/>
        </w:rPr>
        <w:t>Médoatinsa</w:t>
      </w:r>
      <w:proofErr w:type="spellEnd"/>
      <w:r w:rsidRPr="00B91EFF">
        <w:rPr>
          <w:rFonts w:ascii="Arial" w:hAnsi="Arial" w:cs="Arial"/>
          <w:sz w:val="20"/>
          <w:szCs w:val="20"/>
        </w:rPr>
        <w:t xml:space="preserve">, Félicienne </w:t>
      </w:r>
      <w:proofErr w:type="spellStart"/>
      <w:r w:rsidRPr="00B91EFF">
        <w:rPr>
          <w:rFonts w:ascii="Arial" w:hAnsi="Arial" w:cs="Arial"/>
          <w:sz w:val="20"/>
          <w:szCs w:val="20"/>
        </w:rPr>
        <w:t>Agbogba</w:t>
      </w:r>
      <w:proofErr w:type="spellEnd"/>
      <w:r w:rsidRPr="00B91EFF">
        <w:rPr>
          <w:rFonts w:ascii="Arial" w:hAnsi="Arial" w:cs="Arial"/>
          <w:sz w:val="20"/>
          <w:szCs w:val="20"/>
        </w:rPr>
        <w:t xml:space="preserve">, Mélanie </w:t>
      </w:r>
      <w:proofErr w:type="spellStart"/>
      <w:r w:rsidRPr="00B91EFF">
        <w:rPr>
          <w:rFonts w:ascii="Arial" w:hAnsi="Arial" w:cs="Arial"/>
          <w:sz w:val="20"/>
          <w:szCs w:val="20"/>
        </w:rPr>
        <w:t>Ahokpe</w:t>
      </w:r>
      <w:proofErr w:type="spellEnd"/>
      <w:r w:rsidRPr="00B91EFF">
        <w:rPr>
          <w:rFonts w:ascii="Arial" w:hAnsi="Arial" w:cs="Arial"/>
          <w:sz w:val="20"/>
          <w:szCs w:val="20"/>
        </w:rPr>
        <w:t xml:space="preserve">, </w:t>
      </w:r>
      <w:proofErr w:type="spellStart"/>
      <w:r w:rsidRPr="00B91EFF">
        <w:rPr>
          <w:rFonts w:ascii="Arial" w:hAnsi="Arial" w:cs="Arial"/>
          <w:sz w:val="20"/>
          <w:szCs w:val="20"/>
        </w:rPr>
        <w:t>Amegnona</w:t>
      </w:r>
      <w:proofErr w:type="spellEnd"/>
      <w:r w:rsidRPr="00B91EFF">
        <w:rPr>
          <w:rFonts w:ascii="Arial" w:hAnsi="Arial" w:cs="Arial"/>
          <w:sz w:val="20"/>
          <w:szCs w:val="20"/>
        </w:rPr>
        <w:t xml:space="preserve"> </w:t>
      </w:r>
      <w:proofErr w:type="spellStart"/>
      <w:r w:rsidRPr="00B91EFF">
        <w:rPr>
          <w:rFonts w:ascii="Arial" w:hAnsi="Arial" w:cs="Arial"/>
          <w:sz w:val="20"/>
          <w:szCs w:val="20"/>
        </w:rPr>
        <w:t>Agbonon</w:t>
      </w:r>
      <w:proofErr w:type="spellEnd"/>
      <w:r w:rsidRPr="00B91EFF">
        <w:rPr>
          <w:rFonts w:ascii="Arial" w:hAnsi="Arial" w:cs="Arial"/>
          <w:sz w:val="20"/>
          <w:szCs w:val="20"/>
        </w:rPr>
        <w:t xml:space="preserve">, Lamine Baba-Moussa, Maximin </w:t>
      </w:r>
      <w:proofErr w:type="spellStart"/>
      <w:r w:rsidRPr="00B91EFF">
        <w:rPr>
          <w:rFonts w:ascii="Arial" w:hAnsi="Arial" w:cs="Arial"/>
          <w:sz w:val="20"/>
          <w:szCs w:val="20"/>
        </w:rPr>
        <w:t>Senou</w:t>
      </w:r>
      <w:proofErr w:type="spellEnd"/>
      <w:r w:rsidRPr="00B91EFF">
        <w:rPr>
          <w:rFonts w:ascii="Arial" w:hAnsi="Arial" w:cs="Arial"/>
          <w:sz w:val="20"/>
          <w:szCs w:val="20"/>
        </w:rPr>
        <w:t xml:space="preserve">, Alphonse </w:t>
      </w:r>
      <w:proofErr w:type="spellStart"/>
      <w:r w:rsidRPr="00B91EFF">
        <w:rPr>
          <w:rFonts w:ascii="Arial" w:hAnsi="Arial" w:cs="Arial"/>
          <w:sz w:val="20"/>
          <w:szCs w:val="20"/>
        </w:rPr>
        <w:t>Sezan</w:t>
      </w:r>
      <w:proofErr w:type="spellEnd"/>
      <w:r w:rsidRPr="00B91EFF">
        <w:rPr>
          <w:rFonts w:ascii="Arial" w:hAnsi="Arial" w:cs="Arial"/>
          <w:sz w:val="20"/>
          <w:szCs w:val="20"/>
        </w:rPr>
        <w:t xml:space="preserve">. (2024). Toxicity Assessment of </w:t>
      </w:r>
      <w:proofErr w:type="spellStart"/>
      <w:r w:rsidRPr="00B91EFF">
        <w:rPr>
          <w:rFonts w:ascii="Arial" w:hAnsi="Arial" w:cs="Arial"/>
          <w:sz w:val="20"/>
          <w:szCs w:val="20"/>
        </w:rPr>
        <w:t>Sarcocephalus</w:t>
      </w:r>
      <w:proofErr w:type="spellEnd"/>
      <w:r w:rsidRPr="00B91EFF">
        <w:rPr>
          <w:rFonts w:ascii="Arial" w:hAnsi="Arial" w:cs="Arial"/>
          <w:sz w:val="20"/>
          <w:szCs w:val="20"/>
        </w:rPr>
        <w:t xml:space="preserve"> latifolius Root Extract, Arabian Journal of Medicinal and Aromatic Plants (AJMAP), 9(3), 16-40. </w:t>
      </w:r>
      <w:hyperlink r:id="rId35" w:history="1">
        <w:r w:rsidRPr="00B91EFF">
          <w:rPr>
            <w:rStyle w:val="Hyperlink"/>
            <w:rFonts w:ascii="Arial" w:hAnsi="Arial" w:cs="Arial"/>
            <w:color w:val="auto"/>
            <w:sz w:val="20"/>
            <w:szCs w:val="20"/>
          </w:rPr>
          <w:t>https://doi.org/10.48347/IMIST.PRSM/ajmap-v9i3.49260</w:t>
        </w:r>
      </w:hyperlink>
    </w:p>
    <w:p w14:paraId="53E635C1" w14:textId="3FB69ECE" w:rsidR="00572682" w:rsidRPr="00B91EFF" w:rsidRDefault="00572682" w:rsidP="00B91EFF">
      <w:pPr>
        <w:pStyle w:val="ListBullet"/>
        <w:numPr>
          <w:ilvl w:val="0"/>
          <w:numId w:val="0"/>
        </w:numPr>
        <w:spacing w:after="0" w:line="360" w:lineRule="auto"/>
        <w:ind w:left="360" w:hanging="360"/>
        <w:jc w:val="both"/>
        <w:rPr>
          <w:rFonts w:ascii="Arial" w:hAnsi="Arial" w:cs="Arial"/>
          <w:sz w:val="20"/>
          <w:szCs w:val="20"/>
        </w:rPr>
      </w:pPr>
      <w:r w:rsidRPr="00B91EFF">
        <w:rPr>
          <w:rFonts w:ascii="Arial" w:hAnsi="Arial" w:cs="Arial"/>
          <w:sz w:val="20"/>
          <w:szCs w:val="20"/>
          <w:lang w:val="pt-PT"/>
        </w:rPr>
        <w:t xml:space="preserve">Pokorny, Jan, Yanishlieva, Nevena, &amp; Gordon, Michael. </w:t>
      </w:r>
      <w:r w:rsidRPr="00B91EFF">
        <w:rPr>
          <w:rFonts w:ascii="Arial" w:hAnsi="Arial" w:cs="Arial"/>
          <w:sz w:val="20"/>
          <w:szCs w:val="20"/>
        </w:rPr>
        <w:t>(2001). *Antioxidants in food: Practical Applications*. Cambridge: Woodhead Publishing Limited, 72(5), 145–171.</w:t>
      </w:r>
    </w:p>
    <w:p w14:paraId="41A9115E" w14:textId="77777777" w:rsidR="00572682" w:rsidRPr="00953EF2" w:rsidRDefault="00572682" w:rsidP="00B91EFF">
      <w:pPr>
        <w:pStyle w:val="ListBullet"/>
        <w:numPr>
          <w:ilvl w:val="0"/>
          <w:numId w:val="0"/>
        </w:numPr>
        <w:spacing w:after="0" w:line="360" w:lineRule="auto"/>
        <w:ind w:left="360" w:hanging="360"/>
        <w:jc w:val="both"/>
        <w:rPr>
          <w:rFonts w:ascii="Arial" w:hAnsi="Arial" w:cs="Arial"/>
          <w:sz w:val="20"/>
          <w:szCs w:val="20"/>
          <w:lang w:val="nl-BE"/>
        </w:rPr>
      </w:pPr>
      <w:r w:rsidRPr="00600E08">
        <w:rPr>
          <w:rFonts w:ascii="Arial" w:eastAsiaTheme="minorHAnsi" w:hAnsi="Arial" w:cs="Arial"/>
          <w:sz w:val="20"/>
          <w:szCs w:val="20"/>
          <w:lang w:val="pt-PT"/>
        </w:rPr>
        <w:t xml:space="preserve">Soldado, David, Bessa, Rui Jorge Branco, &amp; Jerónimo, Elisabete. </w:t>
      </w:r>
      <w:r w:rsidRPr="00600E08">
        <w:rPr>
          <w:rFonts w:ascii="Arial" w:eastAsiaTheme="minorHAnsi" w:hAnsi="Arial" w:cs="Arial"/>
          <w:sz w:val="20"/>
          <w:szCs w:val="20"/>
          <w:lang w:val="fr-FR"/>
        </w:rPr>
        <w:t xml:space="preserve">(2021). Condensed tannins as </w:t>
      </w:r>
      <w:proofErr w:type="spellStart"/>
      <w:r w:rsidRPr="00600E08">
        <w:rPr>
          <w:rFonts w:ascii="Arial" w:eastAsiaTheme="minorHAnsi" w:hAnsi="Arial" w:cs="Arial"/>
          <w:sz w:val="20"/>
          <w:szCs w:val="20"/>
          <w:lang w:val="fr-FR"/>
        </w:rPr>
        <w:t>antioxidants</w:t>
      </w:r>
      <w:proofErr w:type="spellEnd"/>
      <w:r w:rsidRPr="00600E08">
        <w:rPr>
          <w:rFonts w:ascii="Arial" w:eastAsiaTheme="minorHAnsi" w:hAnsi="Arial" w:cs="Arial"/>
          <w:sz w:val="20"/>
          <w:szCs w:val="20"/>
          <w:lang w:val="fr-FR"/>
        </w:rPr>
        <w:t xml:space="preserve"> in ruminants—</w:t>
      </w:r>
      <w:proofErr w:type="spellStart"/>
      <w:r w:rsidRPr="00600E08">
        <w:rPr>
          <w:rFonts w:ascii="Arial" w:eastAsiaTheme="minorHAnsi" w:hAnsi="Arial" w:cs="Arial"/>
          <w:sz w:val="20"/>
          <w:szCs w:val="20"/>
          <w:lang w:val="fr-FR"/>
        </w:rPr>
        <w:t>Effectiveness</w:t>
      </w:r>
      <w:proofErr w:type="spellEnd"/>
      <w:r w:rsidRPr="00600E08">
        <w:rPr>
          <w:rFonts w:ascii="Arial" w:eastAsiaTheme="minorHAnsi" w:hAnsi="Arial" w:cs="Arial"/>
          <w:sz w:val="20"/>
          <w:szCs w:val="20"/>
          <w:lang w:val="fr-FR"/>
        </w:rPr>
        <w:t xml:space="preserve"> and action </w:t>
      </w:r>
      <w:proofErr w:type="spellStart"/>
      <w:r w:rsidRPr="00600E08">
        <w:rPr>
          <w:rFonts w:ascii="Arial" w:eastAsiaTheme="minorHAnsi" w:hAnsi="Arial" w:cs="Arial"/>
          <w:sz w:val="20"/>
          <w:szCs w:val="20"/>
          <w:lang w:val="fr-FR"/>
        </w:rPr>
        <w:t>mechanisms</w:t>
      </w:r>
      <w:proofErr w:type="spellEnd"/>
      <w:r w:rsidRPr="00600E08">
        <w:rPr>
          <w:rFonts w:ascii="Arial" w:eastAsiaTheme="minorHAnsi" w:hAnsi="Arial" w:cs="Arial"/>
          <w:sz w:val="20"/>
          <w:szCs w:val="20"/>
          <w:lang w:val="fr-FR"/>
        </w:rPr>
        <w:t xml:space="preserve"> to </w:t>
      </w:r>
      <w:proofErr w:type="spellStart"/>
      <w:r w:rsidRPr="00600E08">
        <w:rPr>
          <w:rFonts w:ascii="Arial" w:eastAsiaTheme="minorHAnsi" w:hAnsi="Arial" w:cs="Arial"/>
          <w:sz w:val="20"/>
          <w:szCs w:val="20"/>
          <w:lang w:val="fr-FR"/>
        </w:rPr>
        <w:t>improve</w:t>
      </w:r>
      <w:proofErr w:type="spellEnd"/>
      <w:r w:rsidRPr="00600E08">
        <w:rPr>
          <w:rFonts w:ascii="Arial" w:eastAsiaTheme="minorHAnsi" w:hAnsi="Arial" w:cs="Arial"/>
          <w:sz w:val="20"/>
          <w:szCs w:val="20"/>
          <w:lang w:val="fr-FR"/>
        </w:rPr>
        <w:t xml:space="preserve"> animal </w:t>
      </w:r>
      <w:proofErr w:type="spellStart"/>
      <w:r w:rsidRPr="00600E08">
        <w:rPr>
          <w:rFonts w:ascii="Arial" w:eastAsiaTheme="minorHAnsi" w:hAnsi="Arial" w:cs="Arial"/>
          <w:sz w:val="20"/>
          <w:szCs w:val="20"/>
          <w:lang w:val="fr-FR"/>
        </w:rPr>
        <w:t>antioxidant</w:t>
      </w:r>
      <w:proofErr w:type="spellEnd"/>
      <w:r w:rsidRPr="00600E08">
        <w:rPr>
          <w:rFonts w:ascii="Arial" w:eastAsiaTheme="minorHAnsi" w:hAnsi="Arial" w:cs="Arial"/>
          <w:sz w:val="20"/>
          <w:szCs w:val="20"/>
          <w:lang w:val="fr-FR"/>
        </w:rPr>
        <w:t xml:space="preserve"> </w:t>
      </w:r>
      <w:proofErr w:type="spellStart"/>
      <w:r w:rsidRPr="00600E08">
        <w:rPr>
          <w:rFonts w:ascii="Arial" w:eastAsiaTheme="minorHAnsi" w:hAnsi="Arial" w:cs="Arial"/>
          <w:sz w:val="20"/>
          <w:szCs w:val="20"/>
          <w:lang w:val="fr-FR"/>
        </w:rPr>
        <w:t>status</w:t>
      </w:r>
      <w:proofErr w:type="spellEnd"/>
      <w:r w:rsidRPr="00600E08">
        <w:rPr>
          <w:rFonts w:ascii="Arial" w:eastAsiaTheme="minorHAnsi" w:hAnsi="Arial" w:cs="Arial"/>
          <w:sz w:val="20"/>
          <w:szCs w:val="20"/>
          <w:lang w:val="fr-FR"/>
        </w:rPr>
        <w:t xml:space="preserve"> and </w:t>
      </w:r>
      <w:proofErr w:type="spellStart"/>
      <w:r w:rsidRPr="00600E08">
        <w:rPr>
          <w:rFonts w:ascii="Arial" w:eastAsiaTheme="minorHAnsi" w:hAnsi="Arial" w:cs="Arial"/>
          <w:sz w:val="20"/>
          <w:szCs w:val="20"/>
          <w:lang w:val="fr-FR"/>
        </w:rPr>
        <w:t>oxidative</w:t>
      </w:r>
      <w:proofErr w:type="spellEnd"/>
      <w:r w:rsidRPr="00600E08">
        <w:rPr>
          <w:rFonts w:ascii="Arial" w:eastAsiaTheme="minorHAnsi" w:hAnsi="Arial" w:cs="Arial"/>
          <w:sz w:val="20"/>
          <w:szCs w:val="20"/>
          <w:lang w:val="fr-FR"/>
        </w:rPr>
        <w:t xml:space="preserve"> </w:t>
      </w:r>
      <w:proofErr w:type="spellStart"/>
      <w:r w:rsidRPr="00600E08">
        <w:rPr>
          <w:rFonts w:ascii="Arial" w:eastAsiaTheme="minorHAnsi" w:hAnsi="Arial" w:cs="Arial"/>
          <w:sz w:val="20"/>
          <w:szCs w:val="20"/>
          <w:lang w:val="fr-FR"/>
        </w:rPr>
        <w:t>stability</w:t>
      </w:r>
      <w:proofErr w:type="spellEnd"/>
      <w:r w:rsidRPr="00600E08">
        <w:rPr>
          <w:rFonts w:ascii="Arial" w:eastAsiaTheme="minorHAnsi" w:hAnsi="Arial" w:cs="Arial"/>
          <w:sz w:val="20"/>
          <w:szCs w:val="20"/>
          <w:lang w:val="fr-FR"/>
        </w:rPr>
        <w:t xml:space="preserve"> of </w:t>
      </w:r>
      <w:proofErr w:type="spellStart"/>
      <w:r w:rsidRPr="00600E08">
        <w:rPr>
          <w:rFonts w:ascii="Arial" w:eastAsiaTheme="minorHAnsi" w:hAnsi="Arial" w:cs="Arial"/>
          <w:sz w:val="20"/>
          <w:szCs w:val="20"/>
          <w:lang w:val="fr-FR"/>
        </w:rPr>
        <w:t>products</w:t>
      </w:r>
      <w:proofErr w:type="spellEnd"/>
      <w:r w:rsidRPr="00600E08">
        <w:rPr>
          <w:rFonts w:ascii="Arial" w:eastAsiaTheme="minorHAnsi" w:hAnsi="Arial" w:cs="Arial"/>
          <w:sz w:val="20"/>
          <w:szCs w:val="20"/>
          <w:lang w:val="fr-FR"/>
        </w:rPr>
        <w:t xml:space="preserve">. *Animals*, 11(11), 3243. </w:t>
      </w:r>
      <w:hyperlink r:id="rId36" w:history="1">
        <w:r w:rsidRPr="00600E08">
          <w:rPr>
            <w:rStyle w:val="Hyperlink"/>
            <w:rFonts w:ascii="Arial" w:eastAsiaTheme="minorHAnsi" w:hAnsi="Arial" w:cs="Arial"/>
            <w:sz w:val="20"/>
            <w:szCs w:val="20"/>
            <w:lang w:val="fr-FR"/>
          </w:rPr>
          <w:t>https://doi.org/10.3390/ani11113243</w:t>
        </w:r>
      </w:hyperlink>
    </w:p>
    <w:p w14:paraId="1E5AA9B9" w14:textId="77777777" w:rsidR="00B91EFF" w:rsidRDefault="00572682" w:rsidP="00B91EFF">
      <w:pPr>
        <w:pStyle w:val="ListBullet"/>
        <w:numPr>
          <w:ilvl w:val="0"/>
          <w:numId w:val="0"/>
        </w:numPr>
        <w:spacing w:after="0" w:line="360" w:lineRule="auto"/>
        <w:ind w:left="360" w:hanging="360"/>
        <w:jc w:val="both"/>
        <w:rPr>
          <w:rStyle w:val="Hyperlink"/>
          <w:rFonts w:ascii="Arial" w:hAnsi="Arial" w:cs="Arial"/>
          <w:sz w:val="20"/>
          <w:szCs w:val="20"/>
        </w:rPr>
      </w:pPr>
      <w:r w:rsidRPr="00953EF2">
        <w:rPr>
          <w:rFonts w:ascii="Arial" w:hAnsi="Arial" w:cs="Arial"/>
          <w:sz w:val="20"/>
          <w:szCs w:val="20"/>
          <w:lang w:val="nl-BE"/>
        </w:rPr>
        <w:lastRenderedPageBreak/>
        <w:t xml:space="preserve">Tao, Yimin, Zhang, Jun, Wang, Wen, Zhu, Zhe, &amp; Chen, Kun. </w:t>
      </w:r>
      <w:r w:rsidRPr="00600E08">
        <w:rPr>
          <w:rFonts w:ascii="Arial" w:hAnsi="Arial" w:cs="Arial"/>
          <w:sz w:val="20"/>
          <w:szCs w:val="20"/>
        </w:rPr>
        <w:t xml:space="preserve">(2023). Natural flavonoids: potential therapeutic agents for oxidative stress and inflammation. *Oxidative Medicine and Cellular Longevity*, 2023, Article ID 6672982. </w:t>
      </w:r>
      <w:hyperlink r:id="rId37" w:history="1">
        <w:r w:rsidRPr="00600E08">
          <w:rPr>
            <w:rStyle w:val="Hyperlink"/>
            <w:rFonts w:ascii="Arial" w:hAnsi="Arial" w:cs="Arial"/>
            <w:sz w:val="20"/>
            <w:szCs w:val="20"/>
          </w:rPr>
          <w:t>https://doi.org/10.1155/2023/6672982</w:t>
        </w:r>
      </w:hyperlink>
    </w:p>
    <w:p w14:paraId="2A7D13D1" w14:textId="77777777" w:rsidR="00B91EFF" w:rsidRDefault="00572682" w:rsidP="00B91EFF">
      <w:pPr>
        <w:pStyle w:val="ListBullet"/>
        <w:numPr>
          <w:ilvl w:val="0"/>
          <w:numId w:val="0"/>
        </w:numPr>
        <w:spacing w:after="0" w:line="360" w:lineRule="auto"/>
        <w:ind w:left="360" w:hanging="360"/>
        <w:jc w:val="both"/>
        <w:rPr>
          <w:rStyle w:val="Hyperlink"/>
          <w:rFonts w:ascii="Arial" w:hAnsi="Arial" w:cs="Arial"/>
          <w:sz w:val="20"/>
          <w:szCs w:val="20"/>
        </w:rPr>
      </w:pPr>
      <w:proofErr w:type="spellStart"/>
      <w:r w:rsidRPr="00B91EFF">
        <w:rPr>
          <w:rFonts w:ascii="Arial" w:hAnsi="Arial" w:cs="Arial"/>
          <w:sz w:val="20"/>
          <w:szCs w:val="20"/>
        </w:rPr>
        <w:t>Téné</w:t>
      </w:r>
      <w:proofErr w:type="spellEnd"/>
      <w:r w:rsidRPr="00B91EFF">
        <w:rPr>
          <w:rFonts w:ascii="Arial" w:hAnsi="Arial" w:cs="Arial"/>
          <w:sz w:val="20"/>
          <w:szCs w:val="20"/>
        </w:rPr>
        <w:t xml:space="preserve">, Moïse, Djama, Débora, </w:t>
      </w:r>
      <w:proofErr w:type="spellStart"/>
      <w:r w:rsidRPr="00B91EFF">
        <w:rPr>
          <w:rFonts w:ascii="Arial" w:hAnsi="Arial" w:cs="Arial"/>
          <w:sz w:val="20"/>
          <w:szCs w:val="20"/>
        </w:rPr>
        <w:t>Dougnon</w:t>
      </w:r>
      <w:proofErr w:type="spellEnd"/>
      <w:r w:rsidRPr="00B91EFF">
        <w:rPr>
          <w:rFonts w:ascii="Arial" w:hAnsi="Arial" w:cs="Arial"/>
          <w:sz w:val="20"/>
          <w:szCs w:val="20"/>
        </w:rPr>
        <w:t xml:space="preserve">, Jean Thierry, </w:t>
      </w:r>
      <w:proofErr w:type="spellStart"/>
      <w:r w:rsidRPr="00B91EFF">
        <w:rPr>
          <w:rFonts w:ascii="Arial" w:hAnsi="Arial" w:cs="Arial"/>
          <w:sz w:val="20"/>
          <w:szCs w:val="20"/>
        </w:rPr>
        <w:t>Avlessi</w:t>
      </w:r>
      <w:proofErr w:type="spellEnd"/>
      <w:r w:rsidRPr="00B91EFF">
        <w:rPr>
          <w:rFonts w:ascii="Arial" w:hAnsi="Arial" w:cs="Arial"/>
          <w:sz w:val="20"/>
          <w:szCs w:val="20"/>
        </w:rPr>
        <w:t xml:space="preserve">, Félix, &amp; </w:t>
      </w:r>
      <w:proofErr w:type="spellStart"/>
      <w:r w:rsidRPr="00B91EFF">
        <w:rPr>
          <w:rFonts w:ascii="Arial" w:hAnsi="Arial" w:cs="Arial"/>
          <w:sz w:val="20"/>
          <w:szCs w:val="20"/>
        </w:rPr>
        <w:t>Agbangnan</w:t>
      </w:r>
      <w:proofErr w:type="spellEnd"/>
      <w:r w:rsidRPr="00B91EFF">
        <w:rPr>
          <w:rFonts w:ascii="Arial" w:hAnsi="Arial" w:cs="Arial"/>
          <w:sz w:val="20"/>
          <w:szCs w:val="20"/>
        </w:rPr>
        <w:t xml:space="preserve">, </w:t>
      </w:r>
      <w:proofErr w:type="spellStart"/>
      <w:r w:rsidRPr="00B91EFF">
        <w:rPr>
          <w:rFonts w:ascii="Arial" w:hAnsi="Arial" w:cs="Arial"/>
          <w:sz w:val="20"/>
          <w:szCs w:val="20"/>
        </w:rPr>
        <w:t>Doué</w:t>
      </w:r>
      <w:proofErr w:type="spellEnd"/>
      <w:r w:rsidRPr="00B91EFF">
        <w:rPr>
          <w:rFonts w:ascii="Arial" w:hAnsi="Arial" w:cs="Arial"/>
          <w:sz w:val="20"/>
          <w:szCs w:val="20"/>
        </w:rPr>
        <w:t xml:space="preserve"> Romain. (2019). Phytochemical composition and biological activities of </w:t>
      </w:r>
      <w:proofErr w:type="spellStart"/>
      <w:r w:rsidRPr="00B91EFF">
        <w:rPr>
          <w:rFonts w:ascii="Arial" w:hAnsi="Arial" w:cs="Arial"/>
          <w:sz w:val="20"/>
          <w:szCs w:val="20"/>
        </w:rPr>
        <w:t>Sarcocephalus</w:t>
      </w:r>
      <w:proofErr w:type="spellEnd"/>
      <w:r w:rsidRPr="00B91EFF">
        <w:rPr>
          <w:rFonts w:ascii="Arial" w:hAnsi="Arial" w:cs="Arial"/>
          <w:sz w:val="20"/>
          <w:szCs w:val="20"/>
        </w:rPr>
        <w:t xml:space="preserve"> latifolius. *Journal of Applied Life Sciences International*, 20(3), 1–10. </w:t>
      </w:r>
      <w:hyperlink r:id="rId38" w:history="1">
        <w:r w:rsidRPr="00B91EFF">
          <w:rPr>
            <w:rStyle w:val="Hyperlink"/>
            <w:rFonts w:ascii="Arial" w:hAnsi="Arial" w:cs="Arial"/>
            <w:sz w:val="20"/>
            <w:szCs w:val="20"/>
          </w:rPr>
          <w:t>https://doi.org/10.9734/jalsi/2019/v20i330078</w:t>
        </w:r>
      </w:hyperlink>
    </w:p>
    <w:p w14:paraId="21748A8D" w14:textId="1B6DF4CC" w:rsidR="00572682" w:rsidRPr="00B91EFF" w:rsidRDefault="00572682" w:rsidP="00B91EFF">
      <w:pPr>
        <w:pStyle w:val="ListBullet"/>
        <w:numPr>
          <w:ilvl w:val="0"/>
          <w:numId w:val="0"/>
        </w:numPr>
        <w:spacing w:after="0" w:line="360" w:lineRule="auto"/>
        <w:ind w:left="360" w:hanging="360"/>
        <w:jc w:val="both"/>
        <w:rPr>
          <w:rFonts w:ascii="Arial" w:hAnsi="Arial" w:cs="Arial"/>
          <w:sz w:val="20"/>
          <w:szCs w:val="20"/>
        </w:rPr>
      </w:pPr>
      <w:proofErr w:type="spellStart"/>
      <w:r w:rsidRPr="00B91EFF">
        <w:rPr>
          <w:rFonts w:ascii="Arial" w:hAnsi="Arial" w:cs="Arial"/>
          <w:sz w:val="20"/>
          <w:szCs w:val="20"/>
        </w:rPr>
        <w:t>Trabsa</w:t>
      </w:r>
      <w:proofErr w:type="spellEnd"/>
      <w:r w:rsidRPr="00B91EFF">
        <w:rPr>
          <w:rFonts w:ascii="Arial" w:hAnsi="Arial" w:cs="Arial"/>
          <w:sz w:val="20"/>
          <w:szCs w:val="20"/>
        </w:rPr>
        <w:t xml:space="preserve">, </w:t>
      </w:r>
      <w:proofErr w:type="spellStart"/>
      <w:r w:rsidRPr="00B91EFF">
        <w:rPr>
          <w:rFonts w:ascii="Arial" w:hAnsi="Arial" w:cs="Arial"/>
          <w:sz w:val="20"/>
          <w:szCs w:val="20"/>
        </w:rPr>
        <w:t>Hacène</w:t>
      </w:r>
      <w:proofErr w:type="spellEnd"/>
      <w:r w:rsidRPr="00B91EFF">
        <w:rPr>
          <w:rFonts w:ascii="Arial" w:hAnsi="Arial" w:cs="Arial"/>
          <w:sz w:val="20"/>
          <w:szCs w:val="20"/>
        </w:rPr>
        <w:t xml:space="preserve">, </w:t>
      </w:r>
      <w:proofErr w:type="spellStart"/>
      <w:r w:rsidRPr="00B91EFF">
        <w:rPr>
          <w:rFonts w:ascii="Arial" w:hAnsi="Arial" w:cs="Arial"/>
          <w:sz w:val="20"/>
          <w:szCs w:val="20"/>
        </w:rPr>
        <w:t>Boussoualim</w:t>
      </w:r>
      <w:proofErr w:type="spellEnd"/>
      <w:r w:rsidRPr="00B91EFF">
        <w:rPr>
          <w:rFonts w:ascii="Arial" w:hAnsi="Arial" w:cs="Arial"/>
          <w:sz w:val="20"/>
          <w:szCs w:val="20"/>
        </w:rPr>
        <w:t xml:space="preserve">, </w:t>
      </w:r>
      <w:proofErr w:type="spellStart"/>
      <w:r w:rsidRPr="00B91EFF">
        <w:rPr>
          <w:rFonts w:ascii="Arial" w:hAnsi="Arial" w:cs="Arial"/>
          <w:sz w:val="20"/>
          <w:szCs w:val="20"/>
        </w:rPr>
        <w:t>Naouel</w:t>
      </w:r>
      <w:proofErr w:type="spellEnd"/>
      <w:r w:rsidRPr="00B91EFF">
        <w:rPr>
          <w:rFonts w:ascii="Arial" w:hAnsi="Arial" w:cs="Arial"/>
          <w:sz w:val="20"/>
          <w:szCs w:val="20"/>
        </w:rPr>
        <w:t xml:space="preserve">, </w:t>
      </w:r>
      <w:proofErr w:type="spellStart"/>
      <w:r w:rsidRPr="00B91EFF">
        <w:rPr>
          <w:rFonts w:ascii="Arial" w:hAnsi="Arial" w:cs="Arial"/>
          <w:sz w:val="20"/>
          <w:szCs w:val="20"/>
        </w:rPr>
        <w:t>Baghiani</w:t>
      </w:r>
      <w:proofErr w:type="spellEnd"/>
      <w:r w:rsidRPr="00B91EFF">
        <w:rPr>
          <w:rFonts w:ascii="Arial" w:hAnsi="Arial" w:cs="Arial"/>
          <w:sz w:val="20"/>
          <w:szCs w:val="20"/>
        </w:rPr>
        <w:t xml:space="preserve">, Abderrahmane, </w:t>
      </w:r>
      <w:proofErr w:type="spellStart"/>
      <w:r w:rsidRPr="00B91EFF">
        <w:rPr>
          <w:rFonts w:ascii="Arial" w:hAnsi="Arial" w:cs="Arial"/>
          <w:sz w:val="20"/>
          <w:szCs w:val="20"/>
        </w:rPr>
        <w:t>Krache</w:t>
      </w:r>
      <w:proofErr w:type="spellEnd"/>
      <w:r w:rsidRPr="00B91EFF">
        <w:rPr>
          <w:rFonts w:ascii="Arial" w:hAnsi="Arial" w:cs="Arial"/>
          <w:sz w:val="20"/>
          <w:szCs w:val="20"/>
        </w:rPr>
        <w:t xml:space="preserve">, Imane, </w:t>
      </w:r>
      <w:proofErr w:type="spellStart"/>
      <w:r w:rsidRPr="00B91EFF">
        <w:rPr>
          <w:rFonts w:ascii="Arial" w:hAnsi="Arial" w:cs="Arial"/>
          <w:sz w:val="20"/>
          <w:szCs w:val="20"/>
        </w:rPr>
        <w:t>Kenouf</w:t>
      </w:r>
      <w:proofErr w:type="spellEnd"/>
      <w:r w:rsidRPr="00B91EFF">
        <w:rPr>
          <w:rFonts w:ascii="Arial" w:hAnsi="Arial" w:cs="Arial"/>
          <w:sz w:val="20"/>
          <w:szCs w:val="20"/>
        </w:rPr>
        <w:t xml:space="preserve">, Sofiane, &amp; </w:t>
      </w:r>
      <w:proofErr w:type="spellStart"/>
      <w:r w:rsidRPr="00B91EFF">
        <w:rPr>
          <w:rFonts w:ascii="Arial" w:hAnsi="Arial" w:cs="Arial"/>
          <w:sz w:val="20"/>
          <w:szCs w:val="20"/>
        </w:rPr>
        <w:t>Arrar</w:t>
      </w:r>
      <w:proofErr w:type="spellEnd"/>
      <w:r w:rsidRPr="00B91EFF">
        <w:rPr>
          <w:rFonts w:ascii="Arial" w:hAnsi="Arial" w:cs="Arial"/>
          <w:sz w:val="20"/>
          <w:szCs w:val="20"/>
        </w:rPr>
        <w:t xml:space="preserve">, </w:t>
      </w:r>
      <w:proofErr w:type="spellStart"/>
      <w:r w:rsidRPr="00B91EFF">
        <w:rPr>
          <w:rFonts w:ascii="Arial" w:hAnsi="Arial" w:cs="Arial"/>
          <w:sz w:val="20"/>
          <w:szCs w:val="20"/>
        </w:rPr>
        <w:t>Lekhmici</w:t>
      </w:r>
      <w:proofErr w:type="spellEnd"/>
      <w:r w:rsidRPr="00B91EFF">
        <w:rPr>
          <w:rFonts w:ascii="Arial" w:hAnsi="Arial" w:cs="Arial"/>
          <w:sz w:val="20"/>
          <w:szCs w:val="20"/>
        </w:rPr>
        <w:t>. (2015). Inhibitory effects of Anchusa azurea extracts on xanthine oxidase activity and its hypouricemic effects on mice. *International Journal of Pharmacy and Pharmaceutical Sciences*, 7(8), 195–199.</w:t>
      </w:r>
    </w:p>
    <w:p w14:paraId="0EF41832" w14:textId="77777777" w:rsidR="00572682" w:rsidRPr="00953EF2" w:rsidRDefault="00572682" w:rsidP="00B91EFF">
      <w:pPr>
        <w:pStyle w:val="ListBullet"/>
        <w:numPr>
          <w:ilvl w:val="0"/>
          <w:numId w:val="0"/>
        </w:numPr>
        <w:spacing w:after="0" w:line="360" w:lineRule="auto"/>
        <w:ind w:left="360" w:hanging="360"/>
        <w:jc w:val="both"/>
        <w:rPr>
          <w:rFonts w:ascii="Arial" w:hAnsi="Arial" w:cs="Arial"/>
          <w:sz w:val="20"/>
          <w:szCs w:val="20"/>
          <w:lang w:val="nl-BE"/>
        </w:rPr>
      </w:pPr>
      <w:r w:rsidRPr="00600E08">
        <w:rPr>
          <w:rFonts w:ascii="Arial" w:eastAsiaTheme="minorHAnsi" w:hAnsi="Arial" w:cs="Arial"/>
          <w:sz w:val="20"/>
          <w:szCs w:val="20"/>
          <w:lang w:val="fr-FR"/>
        </w:rPr>
        <w:t xml:space="preserve">Traoré, Yacouba. (2020). Étude phytochimique et activité antiradicalaire des écorces de racines de </w:t>
      </w:r>
      <w:proofErr w:type="spellStart"/>
      <w:r w:rsidRPr="00600E08">
        <w:rPr>
          <w:rFonts w:ascii="Arial" w:eastAsiaTheme="minorHAnsi" w:hAnsi="Arial" w:cs="Arial"/>
          <w:sz w:val="20"/>
          <w:szCs w:val="20"/>
          <w:lang w:val="fr-FR"/>
        </w:rPr>
        <w:t>Sarcocephalus</w:t>
      </w:r>
      <w:proofErr w:type="spellEnd"/>
      <w:r w:rsidRPr="00600E08">
        <w:rPr>
          <w:rFonts w:ascii="Arial" w:eastAsiaTheme="minorHAnsi" w:hAnsi="Arial" w:cs="Arial"/>
          <w:sz w:val="20"/>
          <w:szCs w:val="20"/>
          <w:lang w:val="fr-FR"/>
        </w:rPr>
        <w:t xml:space="preserve"> </w:t>
      </w:r>
      <w:proofErr w:type="spellStart"/>
      <w:r w:rsidRPr="00600E08">
        <w:rPr>
          <w:rFonts w:ascii="Arial" w:eastAsiaTheme="minorHAnsi" w:hAnsi="Arial" w:cs="Arial"/>
          <w:sz w:val="20"/>
          <w:szCs w:val="20"/>
          <w:lang w:val="fr-FR"/>
        </w:rPr>
        <w:t>latifolius</w:t>
      </w:r>
      <w:proofErr w:type="spellEnd"/>
      <w:r w:rsidRPr="00600E08">
        <w:rPr>
          <w:rFonts w:ascii="Arial" w:eastAsiaTheme="minorHAnsi" w:hAnsi="Arial" w:cs="Arial"/>
          <w:sz w:val="20"/>
          <w:szCs w:val="20"/>
          <w:lang w:val="fr-FR"/>
        </w:rPr>
        <w:t xml:space="preserve"> (</w:t>
      </w:r>
      <w:proofErr w:type="spellStart"/>
      <w:r w:rsidRPr="00600E08">
        <w:rPr>
          <w:rFonts w:ascii="Arial" w:eastAsiaTheme="minorHAnsi" w:hAnsi="Arial" w:cs="Arial"/>
          <w:sz w:val="20"/>
          <w:szCs w:val="20"/>
          <w:lang w:val="fr-FR"/>
        </w:rPr>
        <w:t>Rubiaceae</w:t>
      </w:r>
      <w:proofErr w:type="spellEnd"/>
      <w:r w:rsidRPr="00600E08">
        <w:rPr>
          <w:rFonts w:ascii="Arial" w:eastAsiaTheme="minorHAnsi" w:hAnsi="Arial" w:cs="Arial"/>
          <w:sz w:val="20"/>
          <w:szCs w:val="20"/>
          <w:lang w:val="fr-FR"/>
        </w:rPr>
        <w:t>), utilisée dans la prise en charge de la douleur au Mali. *Thèse de doctorat en pharmacie*, Université des Sciences, des Techniques et des Technologies de Bamako.</w:t>
      </w:r>
    </w:p>
    <w:p w14:paraId="4550FFE5" w14:textId="77777777" w:rsidR="00572682" w:rsidRPr="00600E08" w:rsidRDefault="00572682" w:rsidP="00B91EFF">
      <w:pPr>
        <w:pStyle w:val="ListBullet"/>
        <w:numPr>
          <w:ilvl w:val="0"/>
          <w:numId w:val="0"/>
        </w:numPr>
        <w:spacing w:after="0" w:line="360" w:lineRule="auto"/>
        <w:ind w:left="360" w:hanging="360"/>
        <w:jc w:val="both"/>
        <w:rPr>
          <w:rFonts w:ascii="Arial" w:hAnsi="Arial" w:cs="Arial"/>
          <w:sz w:val="20"/>
          <w:szCs w:val="20"/>
        </w:rPr>
      </w:pPr>
      <w:r w:rsidRPr="00953EF2">
        <w:rPr>
          <w:rFonts w:ascii="Arial" w:hAnsi="Arial" w:cs="Arial"/>
          <w:sz w:val="20"/>
          <w:szCs w:val="20"/>
          <w:lang w:val="nl-BE"/>
        </w:rPr>
        <w:t xml:space="preserve">Wang, Yi, Zhang, Qiang, He, Xin, &amp; Wang, Qing. </w:t>
      </w:r>
      <w:r w:rsidRPr="00600E08">
        <w:rPr>
          <w:rFonts w:ascii="Arial" w:hAnsi="Arial" w:cs="Arial"/>
          <w:sz w:val="20"/>
          <w:szCs w:val="20"/>
        </w:rPr>
        <w:t xml:space="preserve">(2022). Oxidative stress, inflammation and natural antioxidants in age-related diseases. *Antioxidants*, 11(4), 798. </w:t>
      </w:r>
      <w:hyperlink r:id="rId39" w:history="1">
        <w:r w:rsidRPr="00600E08">
          <w:rPr>
            <w:rStyle w:val="Hyperlink"/>
            <w:rFonts w:ascii="Arial" w:hAnsi="Arial" w:cs="Arial"/>
            <w:sz w:val="20"/>
            <w:szCs w:val="20"/>
          </w:rPr>
          <w:t>https://doi.org/10.3390/antiox11040798</w:t>
        </w:r>
      </w:hyperlink>
    </w:p>
    <w:p w14:paraId="4F75C3D7" w14:textId="77777777" w:rsidR="00737193" w:rsidRPr="00600E08" w:rsidRDefault="00572682" w:rsidP="00B91EFF">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 xml:space="preserve">Zerbo, Paul, Compaoré, Mariam, Nacoulma, Odile G., &amp; Guissou, Ibrahima P. (2020). Étude de </w:t>
      </w:r>
      <w:proofErr w:type="spellStart"/>
      <w:r w:rsidRPr="00600E08">
        <w:rPr>
          <w:rFonts w:ascii="Arial" w:hAnsi="Arial" w:cs="Arial"/>
          <w:sz w:val="20"/>
          <w:szCs w:val="20"/>
        </w:rPr>
        <w:t>l’activité</w:t>
      </w:r>
      <w:proofErr w:type="spellEnd"/>
      <w:r w:rsidRPr="00600E08">
        <w:rPr>
          <w:rFonts w:ascii="Arial" w:hAnsi="Arial" w:cs="Arial"/>
          <w:sz w:val="20"/>
          <w:szCs w:val="20"/>
        </w:rPr>
        <w:t xml:space="preserve"> </w:t>
      </w:r>
      <w:proofErr w:type="spellStart"/>
      <w:r w:rsidRPr="00600E08">
        <w:rPr>
          <w:rFonts w:ascii="Arial" w:hAnsi="Arial" w:cs="Arial"/>
          <w:sz w:val="20"/>
          <w:szCs w:val="20"/>
        </w:rPr>
        <w:t>diurétique</w:t>
      </w:r>
      <w:proofErr w:type="spellEnd"/>
      <w:r w:rsidRPr="00600E08">
        <w:rPr>
          <w:rFonts w:ascii="Arial" w:hAnsi="Arial" w:cs="Arial"/>
          <w:sz w:val="20"/>
          <w:szCs w:val="20"/>
        </w:rPr>
        <w:t xml:space="preserve"> de plantes </w:t>
      </w:r>
      <w:proofErr w:type="spellStart"/>
      <w:r w:rsidRPr="00600E08">
        <w:rPr>
          <w:rFonts w:ascii="Arial" w:hAnsi="Arial" w:cs="Arial"/>
          <w:sz w:val="20"/>
          <w:szCs w:val="20"/>
        </w:rPr>
        <w:t>utilisées</w:t>
      </w:r>
      <w:proofErr w:type="spellEnd"/>
      <w:r w:rsidRPr="00600E08">
        <w:rPr>
          <w:rFonts w:ascii="Arial" w:hAnsi="Arial" w:cs="Arial"/>
          <w:sz w:val="20"/>
          <w:szCs w:val="20"/>
        </w:rPr>
        <w:t xml:space="preserve"> dans la </w:t>
      </w:r>
      <w:proofErr w:type="spellStart"/>
      <w:r w:rsidRPr="00600E08">
        <w:rPr>
          <w:rFonts w:ascii="Arial" w:hAnsi="Arial" w:cs="Arial"/>
          <w:sz w:val="20"/>
          <w:szCs w:val="20"/>
        </w:rPr>
        <w:t>médecine</w:t>
      </w:r>
      <w:proofErr w:type="spellEnd"/>
      <w:r w:rsidRPr="00600E08">
        <w:rPr>
          <w:rFonts w:ascii="Arial" w:hAnsi="Arial" w:cs="Arial"/>
          <w:sz w:val="20"/>
          <w:szCs w:val="20"/>
        </w:rPr>
        <w:t xml:space="preserve"> </w:t>
      </w:r>
      <w:proofErr w:type="spellStart"/>
      <w:r w:rsidRPr="00600E08">
        <w:rPr>
          <w:rFonts w:ascii="Arial" w:hAnsi="Arial" w:cs="Arial"/>
          <w:sz w:val="20"/>
          <w:szCs w:val="20"/>
        </w:rPr>
        <w:t>traditionnelle</w:t>
      </w:r>
      <w:proofErr w:type="spellEnd"/>
      <w:r w:rsidRPr="00600E08">
        <w:rPr>
          <w:rFonts w:ascii="Arial" w:hAnsi="Arial" w:cs="Arial"/>
          <w:sz w:val="20"/>
          <w:szCs w:val="20"/>
        </w:rPr>
        <w:t xml:space="preserve"> </w:t>
      </w:r>
      <w:proofErr w:type="spellStart"/>
      <w:r w:rsidRPr="00600E08">
        <w:rPr>
          <w:rFonts w:ascii="Arial" w:hAnsi="Arial" w:cs="Arial"/>
          <w:sz w:val="20"/>
          <w:szCs w:val="20"/>
        </w:rPr>
        <w:t>burkinabè</w:t>
      </w:r>
      <w:proofErr w:type="spellEnd"/>
      <w:r w:rsidRPr="00600E08">
        <w:rPr>
          <w:rFonts w:ascii="Arial" w:hAnsi="Arial" w:cs="Arial"/>
          <w:sz w:val="20"/>
          <w:szCs w:val="20"/>
        </w:rPr>
        <w:t>. *African Journal of Traditional, Complementary and Alternative Medicines*, 17(2), 90–98. https://doi.org/10.21010/ajtcam.v17i2.10</w:t>
      </w:r>
    </w:p>
    <w:p w14:paraId="73E6EC2A" w14:textId="77777777" w:rsidR="00420012" w:rsidRPr="00600E08" w:rsidRDefault="00420012" w:rsidP="00CA6606">
      <w:pPr>
        <w:pStyle w:val="ListParagraph"/>
        <w:spacing w:line="360" w:lineRule="auto"/>
        <w:jc w:val="both"/>
        <w:rPr>
          <w:rFonts w:ascii="Arial" w:hAnsi="Arial" w:cs="Arial"/>
          <w:sz w:val="20"/>
          <w:szCs w:val="20"/>
        </w:rPr>
      </w:pPr>
    </w:p>
    <w:p w14:paraId="7CFEF806" w14:textId="77777777" w:rsidR="00420012" w:rsidRPr="00600E08" w:rsidRDefault="00420012" w:rsidP="006741F2">
      <w:pPr>
        <w:pStyle w:val="ListParagraph"/>
        <w:spacing w:after="0" w:line="360" w:lineRule="auto"/>
        <w:jc w:val="both"/>
        <w:rPr>
          <w:rFonts w:ascii="Arial" w:hAnsi="Arial" w:cs="Arial"/>
          <w:sz w:val="20"/>
          <w:szCs w:val="20"/>
        </w:rPr>
      </w:pPr>
    </w:p>
    <w:sectPr w:rsidR="00420012" w:rsidRPr="00600E08">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AA32" w14:textId="77777777" w:rsidR="00A4529C" w:rsidRDefault="00A4529C">
      <w:pPr>
        <w:spacing w:line="240" w:lineRule="auto"/>
      </w:pPr>
      <w:r>
        <w:separator/>
      </w:r>
    </w:p>
  </w:endnote>
  <w:endnote w:type="continuationSeparator" w:id="0">
    <w:p w14:paraId="435AEA8D" w14:textId="77777777" w:rsidR="00A4529C" w:rsidRDefault="00A45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429F5" w14:textId="77777777" w:rsidR="003B13D5" w:rsidRDefault="003B1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EB32" w14:textId="77777777" w:rsidR="003B13D5" w:rsidRDefault="003B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737D" w14:textId="77777777" w:rsidR="003B13D5" w:rsidRDefault="003B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5E82" w14:textId="77777777" w:rsidR="00A4529C" w:rsidRDefault="00A4529C">
      <w:pPr>
        <w:spacing w:after="0"/>
      </w:pPr>
      <w:r>
        <w:separator/>
      </w:r>
    </w:p>
  </w:footnote>
  <w:footnote w:type="continuationSeparator" w:id="0">
    <w:p w14:paraId="156BE480" w14:textId="77777777" w:rsidR="00A4529C" w:rsidRDefault="00A452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D8C3" w14:textId="4125E16E" w:rsidR="003B13D5" w:rsidRDefault="00000000">
    <w:pPr>
      <w:pStyle w:val="Header"/>
    </w:pPr>
    <w:r>
      <w:rPr>
        <w:noProof/>
      </w:rPr>
      <w:pict w14:anchorId="44927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907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ACC2" w14:textId="6D9EBC5C" w:rsidR="003B13D5" w:rsidRDefault="00000000">
    <w:pPr>
      <w:pStyle w:val="Header"/>
    </w:pPr>
    <w:r>
      <w:rPr>
        <w:noProof/>
      </w:rPr>
      <w:pict w14:anchorId="775AB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908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B225" w14:textId="44DBDC3B" w:rsidR="003B13D5" w:rsidRDefault="00000000">
    <w:pPr>
      <w:pStyle w:val="Header"/>
    </w:pPr>
    <w:r>
      <w:rPr>
        <w:noProof/>
      </w:rPr>
      <w:pict w14:anchorId="2605B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907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E641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37670"/>
    <w:multiLevelType w:val="hybridMultilevel"/>
    <w:tmpl w:val="5A746AD2"/>
    <w:lvl w:ilvl="0" w:tplc="50F4198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445D8F"/>
    <w:multiLevelType w:val="multilevel"/>
    <w:tmpl w:val="24506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390136"/>
    <w:multiLevelType w:val="multilevel"/>
    <w:tmpl w:val="1B390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E6E6E"/>
    <w:multiLevelType w:val="multilevel"/>
    <w:tmpl w:val="24FE6E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432A56"/>
    <w:multiLevelType w:val="multilevel"/>
    <w:tmpl w:val="DA5E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D7F9C"/>
    <w:multiLevelType w:val="hybridMultilevel"/>
    <w:tmpl w:val="00E24F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64700A7"/>
    <w:multiLevelType w:val="hybridMultilevel"/>
    <w:tmpl w:val="0D54CA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982368"/>
    <w:multiLevelType w:val="multilevel"/>
    <w:tmpl w:val="549823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D63E4"/>
    <w:multiLevelType w:val="hybridMultilevel"/>
    <w:tmpl w:val="E628285A"/>
    <w:lvl w:ilvl="0" w:tplc="78FE29A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0658A"/>
    <w:multiLevelType w:val="multilevel"/>
    <w:tmpl w:val="73B065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0709164">
    <w:abstractNumId w:val="8"/>
  </w:num>
  <w:num w:numId="2" w16cid:durableId="325792941">
    <w:abstractNumId w:val="3"/>
  </w:num>
  <w:num w:numId="3" w16cid:durableId="235405947">
    <w:abstractNumId w:val="4"/>
  </w:num>
  <w:num w:numId="4" w16cid:durableId="1716739298">
    <w:abstractNumId w:val="10"/>
  </w:num>
  <w:num w:numId="5" w16cid:durableId="1237402524">
    <w:abstractNumId w:val="7"/>
  </w:num>
  <w:num w:numId="6" w16cid:durableId="1496609463">
    <w:abstractNumId w:val="6"/>
  </w:num>
  <w:num w:numId="7" w16cid:durableId="730268944">
    <w:abstractNumId w:val="9"/>
  </w:num>
  <w:num w:numId="8" w16cid:durableId="1057508213">
    <w:abstractNumId w:val="0"/>
  </w:num>
  <w:num w:numId="9" w16cid:durableId="177819658">
    <w:abstractNumId w:val="5"/>
  </w:num>
  <w:num w:numId="10" w16cid:durableId="36859770">
    <w:abstractNumId w:val="2"/>
  </w:num>
  <w:num w:numId="11" w16cid:durableId="336426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72B"/>
    <w:rsid w:val="00000610"/>
    <w:rsid w:val="00001981"/>
    <w:rsid w:val="00007EC9"/>
    <w:rsid w:val="00015600"/>
    <w:rsid w:val="0002272B"/>
    <w:rsid w:val="000228BC"/>
    <w:rsid w:val="00023CC1"/>
    <w:rsid w:val="0003119D"/>
    <w:rsid w:val="000356C6"/>
    <w:rsid w:val="0003572E"/>
    <w:rsid w:val="00043961"/>
    <w:rsid w:val="00045811"/>
    <w:rsid w:val="00045DD1"/>
    <w:rsid w:val="0006122B"/>
    <w:rsid w:val="00067A58"/>
    <w:rsid w:val="00067AD0"/>
    <w:rsid w:val="00080ED5"/>
    <w:rsid w:val="00083BC3"/>
    <w:rsid w:val="00084825"/>
    <w:rsid w:val="000870B5"/>
    <w:rsid w:val="0009011C"/>
    <w:rsid w:val="00093492"/>
    <w:rsid w:val="0009387A"/>
    <w:rsid w:val="00094E8A"/>
    <w:rsid w:val="000B10AD"/>
    <w:rsid w:val="000C6D67"/>
    <w:rsid w:val="000D4FBB"/>
    <w:rsid w:val="000D5E9C"/>
    <w:rsid w:val="000F0CD8"/>
    <w:rsid w:val="000F0D83"/>
    <w:rsid w:val="00100536"/>
    <w:rsid w:val="00101A54"/>
    <w:rsid w:val="00101D56"/>
    <w:rsid w:val="00112E6A"/>
    <w:rsid w:val="00113FDA"/>
    <w:rsid w:val="00117350"/>
    <w:rsid w:val="00120117"/>
    <w:rsid w:val="00120B0C"/>
    <w:rsid w:val="001314E8"/>
    <w:rsid w:val="001358E6"/>
    <w:rsid w:val="00137C6D"/>
    <w:rsid w:val="001403E3"/>
    <w:rsid w:val="0016054A"/>
    <w:rsid w:val="0016348D"/>
    <w:rsid w:val="00166F07"/>
    <w:rsid w:val="00180044"/>
    <w:rsid w:val="001815DB"/>
    <w:rsid w:val="00190D51"/>
    <w:rsid w:val="001911C3"/>
    <w:rsid w:val="001A3083"/>
    <w:rsid w:val="001A417C"/>
    <w:rsid w:val="001B2D63"/>
    <w:rsid w:val="001B46F4"/>
    <w:rsid w:val="001C3E0E"/>
    <w:rsid w:val="001D5992"/>
    <w:rsid w:val="001E11BC"/>
    <w:rsid w:val="001E1748"/>
    <w:rsid w:val="001E7EC3"/>
    <w:rsid w:val="001F393F"/>
    <w:rsid w:val="001F54B5"/>
    <w:rsid w:val="001F62BC"/>
    <w:rsid w:val="00201E7A"/>
    <w:rsid w:val="002024F6"/>
    <w:rsid w:val="00202D6E"/>
    <w:rsid w:val="002054D5"/>
    <w:rsid w:val="00206664"/>
    <w:rsid w:val="002112D8"/>
    <w:rsid w:val="00220A0C"/>
    <w:rsid w:val="00221335"/>
    <w:rsid w:val="00226694"/>
    <w:rsid w:val="0023217D"/>
    <w:rsid w:val="00233FD0"/>
    <w:rsid w:val="002357F5"/>
    <w:rsid w:val="00235D4A"/>
    <w:rsid w:val="00241197"/>
    <w:rsid w:val="00247CB5"/>
    <w:rsid w:val="0025731C"/>
    <w:rsid w:val="00286A89"/>
    <w:rsid w:val="00292B42"/>
    <w:rsid w:val="002A0807"/>
    <w:rsid w:val="002C4977"/>
    <w:rsid w:val="002E25E9"/>
    <w:rsid w:val="002E7217"/>
    <w:rsid w:val="00303513"/>
    <w:rsid w:val="00303C6A"/>
    <w:rsid w:val="0030441F"/>
    <w:rsid w:val="00315BA7"/>
    <w:rsid w:val="00322A62"/>
    <w:rsid w:val="00327371"/>
    <w:rsid w:val="003278DF"/>
    <w:rsid w:val="003329BA"/>
    <w:rsid w:val="00334102"/>
    <w:rsid w:val="003470EF"/>
    <w:rsid w:val="00356926"/>
    <w:rsid w:val="00357BF1"/>
    <w:rsid w:val="0036032E"/>
    <w:rsid w:val="003670D5"/>
    <w:rsid w:val="0036739C"/>
    <w:rsid w:val="00374CF3"/>
    <w:rsid w:val="00383B04"/>
    <w:rsid w:val="003879AE"/>
    <w:rsid w:val="003910A6"/>
    <w:rsid w:val="0039248D"/>
    <w:rsid w:val="0039318C"/>
    <w:rsid w:val="0039521E"/>
    <w:rsid w:val="003A1551"/>
    <w:rsid w:val="003A593E"/>
    <w:rsid w:val="003A7D61"/>
    <w:rsid w:val="003B0E13"/>
    <w:rsid w:val="003B13D5"/>
    <w:rsid w:val="003C13AE"/>
    <w:rsid w:val="003C6F23"/>
    <w:rsid w:val="003C7ADC"/>
    <w:rsid w:val="003D004E"/>
    <w:rsid w:val="003D51F9"/>
    <w:rsid w:val="003E0687"/>
    <w:rsid w:val="003E159C"/>
    <w:rsid w:val="003F1287"/>
    <w:rsid w:val="003F4328"/>
    <w:rsid w:val="003F48EC"/>
    <w:rsid w:val="003F6803"/>
    <w:rsid w:val="00403C3D"/>
    <w:rsid w:val="00412480"/>
    <w:rsid w:val="00420012"/>
    <w:rsid w:val="00425427"/>
    <w:rsid w:val="00425F56"/>
    <w:rsid w:val="004345C2"/>
    <w:rsid w:val="00434C52"/>
    <w:rsid w:val="00442A56"/>
    <w:rsid w:val="00446DF4"/>
    <w:rsid w:val="00457299"/>
    <w:rsid w:val="00462C00"/>
    <w:rsid w:val="00471641"/>
    <w:rsid w:val="004727E0"/>
    <w:rsid w:val="00476B28"/>
    <w:rsid w:val="004771A9"/>
    <w:rsid w:val="00481ACD"/>
    <w:rsid w:val="004835D2"/>
    <w:rsid w:val="00486BB9"/>
    <w:rsid w:val="004A2EB4"/>
    <w:rsid w:val="004B085A"/>
    <w:rsid w:val="004C072B"/>
    <w:rsid w:val="004C13D5"/>
    <w:rsid w:val="004C22DF"/>
    <w:rsid w:val="004C29FE"/>
    <w:rsid w:val="004E13B8"/>
    <w:rsid w:val="004E3E30"/>
    <w:rsid w:val="004E5CC3"/>
    <w:rsid w:val="004E7B43"/>
    <w:rsid w:val="004F49E7"/>
    <w:rsid w:val="004F5B00"/>
    <w:rsid w:val="004F66EE"/>
    <w:rsid w:val="00506295"/>
    <w:rsid w:val="005071BC"/>
    <w:rsid w:val="00525411"/>
    <w:rsid w:val="00525BFE"/>
    <w:rsid w:val="00542F28"/>
    <w:rsid w:val="00547346"/>
    <w:rsid w:val="00554D41"/>
    <w:rsid w:val="00554EEC"/>
    <w:rsid w:val="00556573"/>
    <w:rsid w:val="00562B4E"/>
    <w:rsid w:val="00563F2B"/>
    <w:rsid w:val="00564D2E"/>
    <w:rsid w:val="0057016F"/>
    <w:rsid w:val="00570F61"/>
    <w:rsid w:val="00571895"/>
    <w:rsid w:val="00572682"/>
    <w:rsid w:val="00574CB7"/>
    <w:rsid w:val="0058071F"/>
    <w:rsid w:val="00587C01"/>
    <w:rsid w:val="005908AE"/>
    <w:rsid w:val="00595E16"/>
    <w:rsid w:val="005A06AE"/>
    <w:rsid w:val="005A4485"/>
    <w:rsid w:val="005C163F"/>
    <w:rsid w:val="005C39E8"/>
    <w:rsid w:val="005D022E"/>
    <w:rsid w:val="005D3887"/>
    <w:rsid w:val="005D5B8C"/>
    <w:rsid w:val="005D6697"/>
    <w:rsid w:val="005E3790"/>
    <w:rsid w:val="006009E5"/>
    <w:rsid w:val="00600E08"/>
    <w:rsid w:val="00601796"/>
    <w:rsid w:val="0061138C"/>
    <w:rsid w:val="00611581"/>
    <w:rsid w:val="00612732"/>
    <w:rsid w:val="00621926"/>
    <w:rsid w:val="00623094"/>
    <w:rsid w:val="00623CB1"/>
    <w:rsid w:val="00625C4D"/>
    <w:rsid w:val="00627572"/>
    <w:rsid w:val="006448F4"/>
    <w:rsid w:val="006568AD"/>
    <w:rsid w:val="0066284D"/>
    <w:rsid w:val="006741F2"/>
    <w:rsid w:val="006772DE"/>
    <w:rsid w:val="0069181A"/>
    <w:rsid w:val="0069248E"/>
    <w:rsid w:val="006D6C2E"/>
    <w:rsid w:val="006E0413"/>
    <w:rsid w:val="006E0B9F"/>
    <w:rsid w:val="006F4EAC"/>
    <w:rsid w:val="006F7703"/>
    <w:rsid w:val="006F792E"/>
    <w:rsid w:val="0070277B"/>
    <w:rsid w:val="007046FE"/>
    <w:rsid w:val="00711533"/>
    <w:rsid w:val="00712112"/>
    <w:rsid w:val="00715525"/>
    <w:rsid w:val="00716FCC"/>
    <w:rsid w:val="00732A85"/>
    <w:rsid w:val="00737193"/>
    <w:rsid w:val="00750C87"/>
    <w:rsid w:val="0075767B"/>
    <w:rsid w:val="007600E9"/>
    <w:rsid w:val="00761127"/>
    <w:rsid w:val="007617C5"/>
    <w:rsid w:val="00765825"/>
    <w:rsid w:val="007721DB"/>
    <w:rsid w:val="00781587"/>
    <w:rsid w:val="00792A37"/>
    <w:rsid w:val="00792BF3"/>
    <w:rsid w:val="007A58D5"/>
    <w:rsid w:val="007A6BAD"/>
    <w:rsid w:val="007B1163"/>
    <w:rsid w:val="007B2845"/>
    <w:rsid w:val="007B3EAB"/>
    <w:rsid w:val="007C2BAD"/>
    <w:rsid w:val="007D1E4F"/>
    <w:rsid w:val="007E52B1"/>
    <w:rsid w:val="008175BA"/>
    <w:rsid w:val="00822CFE"/>
    <w:rsid w:val="00833BFA"/>
    <w:rsid w:val="00851D43"/>
    <w:rsid w:val="008569F7"/>
    <w:rsid w:val="00860FA4"/>
    <w:rsid w:val="0087630B"/>
    <w:rsid w:val="008805D2"/>
    <w:rsid w:val="00881D24"/>
    <w:rsid w:val="00882AAC"/>
    <w:rsid w:val="00883494"/>
    <w:rsid w:val="00883BFF"/>
    <w:rsid w:val="00885582"/>
    <w:rsid w:val="00887C9E"/>
    <w:rsid w:val="00892A60"/>
    <w:rsid w:val="008A30F6"/>
    <w:rsid w:val="008A33F4"/>
    <w:rsid w:val="008A3AB1"/>
    <w:rsid w:val="008A56E9"/>
    <w:rsid w:val="008C22EF"/>
    <w:rsid w:val="008C497D"/>
    <w:rsid w:val="008C7860"/>
    <w:rsid w:val="008D1AA8"/>
    <w:rsid w:val="008E0CEE"/>
    <w:rsid w:val="008E3846"/>
    <w:rsid w:val="008F2DBF"/>
    <w:rsid w:val="008F638A"/>
    <w:rsid w:val="008F6AC3"/>
    <w:rsid w:val="00902416"/>
    <w:rsid w:val="009158A9"/>
    <w:rsid w:val="009223B9"/>
    <w:rsid w:val="00926219"/>
    <w:rsid w:val="00931D43"/>
    <w:rsid w:val="00932A9A"/>
    <w:rsid w:val="00953EF2"/>
    <w:rsid w:val="00956653"/>
    <w:rsid w:val="00965282"/>
    <w:rsid w:val="00967CC1"/>
    <w:rsid w:val="0097697B"/>
    <w:rsid w:val="00977859"/>
    <w:rsid w:val="009779E9"/>
    <w:rsid w:val="009957C5"/>
    <w:rsid w:val="009A7A5C"/>
    <w:rsid w:val="009B1992"/>
    <w:rsid w:val="009B1EE7"/>
    <w:rsid w:val="009B52BE"/>
    <w:rsid w:val="009B7DDD"/>
    <w:rsid w:val="009C496B"/>
    <w:rsid w:val="009C6197"/>
    <w:rsid w:val="009D4826"/>
    <w:rsid w:val="009D7845"/>
    <w:rsid w:val="009E02DE"/>
    <w:rsid w:val="009E6FEC"/>
    <w:rsid w:val="009F1FB3"/>
    <w:rsid w:val="009F2DC2"/>
    <w:rsid w:val="009F4B93"/>
    <w:rsid w:val="009F6DB0"/>
    <w:rsid w:val="00A05A7D"/>
    <w:rsid w:val="00A133AB"/>
    <w:rsid w:val="00A21847"/>
    <w:rsid w:val="00A21B95"/>
    <w:rsid w:val="00A25A77"/>
    <w:rsid w:val="00A26C4F"/>
    <w:rsid w:val="00A32117"/>
    <w:rsid w:val="00A4529C"/>
    <w:rsid w:val="00A518BD"/>
    <w:rsid w:val="00A52CE4"/>
    <w:rsid w:val="00A57D52"/>
    <w:rsid w:val="00A605FE"/>
    <w:rsid w:val="00A60CA2"/>
    <w:rsid w:val="00A66CF5"/>
    <w:rsid w:val="00A71164"/>
    <w:rsid w:val="00A7240D"/>
    <w:rsid w:val="00A7553A"/>
    <w:rsid w:val="00A76FFF"/>
    <w:rsid w:val="00A90984"/>
    <w:rsid w:val="00A9715A"/>
    <w:rsid w:val="00AA0CD8"/>
    <w:rsid w:val="00AA14D7"/>
    <w:rsid w:val="00AA4714"/>
    <w:rsid w:val="00AC59DF"/>
    <w:rsid w:val="00AD06D7"/>
    <w:rsid w:val="00AD6296"/>
    <w:rsid w:val="00AF2E18"/>
    <w:rsid w:val="00AF44EC"/>
    <w:rsid w:val="00AF51C5"/>
    <w:rsid w:val="00B04704"/>
    <w:rsid w:val="00B05810"/>
    <w:rsid w:val="00B14766"/>
    <w:rsid w:val="00B162E1"/>
    <w:rsid w:val="00B163E2"/>
    <w:rsid w:val="00B1785C"/>
    <w:rsid w:val="00B26ECC"/>
    <w:rsid w:val="00B27CB1"/>
    <w:rsid w:val="00B32E04"/>
    <w:rsid w:val="00B361C9"/>
    <w:rsid w:val="00B40AE8"/>
    <w:rsid w:val="00B436BB"/>
    <w:rsid w:val="00B53EDD"/>
    <w:rsid w:val="00B67BCD"/>
    <w:rsid w:val="00B76939"/>
    <w:rsid w:val="00B80B02"/>
    <w:rsid w:val="00B86A06"/>
    <w:rsid w:val="00B87912"/>
    <w:rsid w:val="00B91A76"/>
    <w:rsid w:val="00B91EFF"/>
    <w:rsid w:val="00BA2839"/>
    <w:rsid w:val="00BA36C5"/>
    <w:rsid w:val="00BA506B"/>
    <w:rsid w:val="00BB27BE"/>
    <w:rsid w:val="00BB48F3"/>
    <w:rsid w:val="00BB4CFB"/>
    <w:rsid w:val="00BC53DB"/>
    <w:rsid w:val="00BC723A"/>
    <w:rsid w:val="00BD1D90"/>
    <w:rsid w:val="00BD53DC"/>
    <w:rsid w:val="00BE0D0B"/>
    <w:rsid w:val="00BF1678"/>
    <w:rsid w:val="00BF1C4B"/>
    <w:rsid w:val="00BF6511"/>
    <w:rsid w:val="00C01FDC"/>
    <w:rsid w:val="00C03745"/>
    <w:rsid w:val="00C04D20"/>
    <w:rsid w:val="00C10C1D"/>
    <w:rsid w:val="00C16E25"/>
    <w:rsid w:val="00C2199F"/>
    <w:rsid w:val="00C34048"/>
    <w:rsid w:val="00C35C5C"/>
    <w:rsid w:val="00C37E9B"/>
    <w:rsid w:val="00C47B66"/>
    <w:rsid w:val="00C519C0"/>
    <w:rsid w:val="00C52431"/>
    <w:rsid w:val="00C55C72"/>
    <w:rsid w:val="00C64809"/>
    <w:rsid w:val="00C80F09"/>
    <w:rsid w:val="00C818ED"/>
    <w:rsid w:val="00CA6606"/>
    <w:rsid w:val="00CB6621"/>
    <w:rsid w:val="00CB7865"/>
    <w:rsid w:val="00CC1F66"/>
    <w:rsid w:val="00CD0841"/>
    <w:rsid w:val="00CD25B4"/>
    <w:rsid w:val="00CD7BBA"/>
    <w:rsid w:val="00CE3E7B"/>
    <w:rsid w:val="00CE6030"/>
    <w:rsid w:val="00CF2BF7"/>
    <w:rsid w:val="00CF3A32"/>
    <w:rsid w:val="00D00579"/>
    <w:rsid w:val="00D02077"/>
    <w:rsid w:val="00D057BC"/>
    <w:rsid w:val="00D13C16"/>
    <w:rsid w:val="00D167DC"/>
    <w:rsid w:val="00D16F3C"/>
    <w:rsid w:val="00D237B4"/>
    <w:rsid w:val="00D23ECF"/>
    <w:rsid w:val="00D2614F"/>
    <w:rsid w:val="00D34989"/>
    <w:rsid w:val="00D377CC"/>
    <w:rsid w:val="00D45CE4"/>
    <w:rsid w:val="00D512CD"/>
    <w:rsid w:val="00D76D00"/>
    <w:rsid w:val="00D8794C"/>
    <w:rsid w:val="00D956F2"/>
    <w:rsid w:val="00DA0326"/>
    <w:rsid w:val="00DA0B20"/>
    <w:rsid w:val="00DB2840"/>
    <w:rsid w:val="00DD6FBC"/>
    <w:rsid w:val="00DE7FBA"/>
    <w:rsid w:val="00DF43A0"/>
    <w:rsid w:val="00E03D3A"/>
    <w:rsid w:val="00E1265B"/>
    <w:rsid w:val="00E20D21"/>
    <w:rsid w:val="00E24C5B"/>
    <w:rsid w:val="00E30D90"/>
    <w:rsid w:val="00E36F66"/>
    <w:rsid w:val="00E45432"/>
    <w:rsid w:val="00E46A57"/>
    <w:rsid w:val="00E51629"/>
    <w:rsid w:val="00E533CA"/>
    <w:rsid w:val="00E621F0"/>
    <w:rsid w:val="00E62EBA"/>
    <w:rsid w:val="00E72276"/>
    <w:rsid w:val="00E80319"/>
    <w:rsid w:val="00E829CE"/>
    <w:rsid w:val="00E8463E"/>
    <w:rsid w:val="00E850D4"/>
    <w:rsid w:val="00E8783C"/>
    <w:rsid w:val="00E93228"/>
    <w:rsid w:val="00E93A56"/>
    <w:rsid w:val="00E961D0"/>
    <w:rsid w:val="00EA3079"/>
    <w:rsid w:val="00EA3FD9"/>
    <w:rsid w:val="00EA4EF0"/>
    <w:rsid w:val="00EB26FE"/>
    <w:rsid w:val="00EB4E41"/>
    <w:rsid w:val="00EC3761"/>
    <w:rsid w:val="00EC672D"/>
    <w:rsid w:val="00EC6E17"/>
    <w:rsid w:val="00ED67BA"/>
    <w:rsid w:val="00EE00C9"/>
    <w:rsid w:val="00EE4E94"/>
    <w:rsid w:val="00EE7734"/>
    <w:rsid w:val="00EF6391"/>
    <w:rsid w:val="00EF69E5"/>
    <w:rsid w:val="00F0570D"/>
    <w:rsid w:val="00F060C7"/>
    <w:rsid w:val="00F15668"/>
    <w:rsid w:val="00F17159"/>
    <w:rsid w:val="00F2434B"/>
    <w:rsid w:val="00F32D94"/>
    <w:rsid w:val="00F331BC"/>
    <w:rsid w:val="00F35F9D"/>
    <w:rsid w:val="00F503D1"/>
    <w:rsid w:val="00F5201F"/>
    <w:rsid w:val="00F52038"/>
    <w:rsid w:val="00F60083"/>
    <w:rsid w:val="00F73576"/>
    <w:rsid w:val="00F8078D"/>
    <w:rsid w:val="00F91FE3"/>
    <w:rsid w:val="00F96ABA"/>
    <w:rsid w:val="00FA2FB7"/>
    <w:rsid w:val="00FA5A9C"/>
    <w:rsid w:val="00FA60EC"/>
    <w:rsid w:val="00FB5F3E"/>
    <w:rsid w:val="00FC4E39"/>
    <w:rsid w:val="00FE088C"/>
    <w:rsid w:val="00FE6C64"/>
    <w:rsid w:val="00FF6498"/>
    <w:rsid w:val="56750245"/>
    <w:rsid w:val="5E122515"/>
    <w:rsid w:val="6D091062"/>
    <w:rsid w:val="724827CD"/>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4B513"/>
  <w15:docId w15:val="{17173125-12B5-4F09-8C37-6CBC3061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table" w:customStyle="1" w:styleId="TableGrid">
    <w:name w:val="TableGrid"/>
    <w:rPr>
      <w:rFonts w:eastAsiaTheme="minorEastAsia"/>
    </w:rPr>
    <w:tblPr>
      <w:tblCellMar>
        <w:top w:w="0" w:type="dxa"/>
        <w:left w:w="0" w:type="dxa"/>
        <w:bottom w:w="0" w:type="dxa"/>
        <w:right w:w="0" w:type="dxa"/>
      </w:tblCellMar>
    </w:tbl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auGrille5Fonc-Accentuation11">
    <w:name w:val="Tableau Grille 5 Foncé - Accentuation 11"/>
    <w:basedOn w:val="TableNormal"/>
    <w:uiPriority w:val="50"/>
    <w:rsid w:val="00C55C7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Bullet">
    <w:name w:val="List Bullet"/>
    <w:basedOn w:val="Normal"/>
    <w:uiPriority w:val="99"/>
    <w:unhideWhenUsed/>
    <w:rsid w:val="001A417C"/>
    <w:pPr>
      <w:numPr>
        <w:numId w:val="8"/>
      </w:numPr>
      <w:spacing w:after="200" w:line="276" w:lineRule="auto"/>
      <w:contextualSpacing/>
    </w:pPr>
    <w:rPr>
      <w:rFonts w:eastAsiaTheme="minorEastAsia"/>
      <w:lang w:val="en-US"/>
    </w:rPr>
  </w:style>
  <w:style w:type="table" w:styleId="TableGrid0">
    <w:name w:val="Table Grid"/>
    <w:basedOn w:val="TableNormal"/>
    <w:uiPriority w:val="59"/>
    <w:rsid w:val="008A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A33F4"/>
    <w:rPr>
      <w:i/>
      <w:iCs/>
    </w:rPr>
  </w:style>
  <w:style w:type="paragraph" w:styleId="NormalWeb">
    <w:name w:val="Normal (Web)"/>
    <w:basedOn w:val="Normal"/>
    <w:uiPriority w:val="99"/>
    <w:semiHidden/>
    <w:unhideWhenUsed/>
    <w:rsid w:val="003569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356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00">
      <w:bodyDiv w:val="1"/>
      <w:marLeft w:val="0"/>
      <w:marRight w:val="0"/>
      <w:marTop w:val="0"/>
      <w:marBottom w:val="0"/>
      <w:divBdr>
        <w:top w:val="none" w:sz="0" w:space="0" w:color="auto"/>
        <w:left w:val="none" w:sz="0" w:space="0" w:color="auto"/>
        <w:bottom w:val="none" w:sz="0" w:space="0" w:color="auto"/>
        <w:right w:val="none" w:sz="0" w:space="0" w:color="auto"/>
      </w:divBdr>
    </w:div>
    <w:div w:id="79841598">
      <w:bodyDiv w:val="1"/>
      <w:marLeft w:val="0"/>
      <w:marRight w:val="0"/>
      <w:marTop w:val="0"/>
      <w:marBottom w:val="0"/>
      <w:divBdr>
        <w:top w:val="none" w:sz="0" w:space="0" w:color="auto"/>
        <w:left w:val="none" w:sz="0" w:space="0" w:color="auto"/>
        <w:bottom w:val="none" w:sz="0" w:space="0" w:color="auto"/>
        <w:right w:val="none" w:sz="0" w:space="0" w:color="auto"/>
      </w:divBdr>
    </w:div>
    <w:div w:id="415786727">
      <w:bodyDiv w:val="1"/>
      <w:marLeft w:val="0"/>
      <w:marRight w:val="0"/>
      <w:marTop w:val="0"/>
      <w:marBottom w:val="0"/>
      <w:divBdr>
        <w:top w:val="none" w:sz="0" w:space="0" w:color="auto"/>
        <w:left w:val="none" w:sz="0" w:space="0" w:color="auto"/>
        <w:bottom w:val="none" w:sz="0" w:space="0" w:color="auto"/>
        <w:right w:val="none" w:sz="0" w:space="0" w:color="auto"/>
      </w:divBdr>
    </w:div>
    <w:div w:id="518130736">
      <w:bodyDiv w:val="1"/>
      <w:marLeft w:val="0"/>
      <w:marRight w:val="0"/>
      <w:marTop w:val="0"/>
      <w:marBottom w:val="0"/>
      <w:divBdr>
        <w:top w:val="none" w:sz="0" w:space="0" w:color="auto"/>
        <w:left w:val="none" w:sz="0" w:space="0" w:color="auto"/>
        <w:bottom w:val="none" w:sz="0" w:space="0" w:color="auto"/>
        <w:right w:val="none" w:sz="0" w:space="0" w:color="auto"/>
      </w:divBdr>
    </w:div>
    <w:div w:id="1319728887">
      <w:bodyDiv w:val="1"/>
      <w:marLeft w:val="0"/>
      <w:marRight w:val="0"/>
      <w:marTop w:val="0"/>
      <w:marBottom w:val="0"/>
      <w:divBdr>
        <w:top w:val="none" w:sz="0" w:space="0" w:color="auto"/>
        <w:left w:val="none" w:sz="0" w:space="0" w:color="auto"/>
        <w:bottom w:val="none" w:sz="0" w:space="0" w:color="auto"/>
        <w:right w:val="none" w:sz="0" w:space="0" w:color="auto"/>
      </w:divBdr>
    </w:div>
    <w:div w:id="1960524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3390/molecules30040800" TargetMode="External"/><Relationship Id="rId39" Type="http://schemas.openxmlformats.org/officeDocument/2006/relationships/hyperlink" Target="https://doi.org/10.3390/antiox11040798" TargetMode="External"/><Relationship Id="rId21" Type="http://schemas.openxmlformats.org/officeDocument/2006/relationships/image" Target="media/image14.jpeg"/><Relationship Id="rId34" Type="http://schemas.openxmlformats.org/officeDocument/2006/relationships/hyperlink" Target="https://doi.org/10.3390/plants10122543"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doi.org/10.1016/j.heliyon.2019.e02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6/j.joim.2020.04.007" TargetMode="External"/><Relationship Id="rId32" Type="http://schemas.openxmlformats.org/officeDocument/2006/relationships/hyperlink" Target="https://doi.org/10.3390/antiox12020441" TargetMode="External"/><Relationship Id="rId37" Type="http://schemas.openxmlformats.org/officeDocument/2006/relationships/hyperlink" Target="https://doi.org/10.1155/2023/6672982"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016/j.jep.2019.01.038" TargetMode="External"/><Relationship Id="rId28" Type="http://schemas.openxmlformats.org/officeDocument/2006/relationships/hyperlink" Target="https://doi.org/10.3390/foods10010137" TargetMode="External"/><Relationship Id="rId36" Type="http://schemas.openxmlformats.org/officeDocument/2006/relationships/hyperlink" Target="https://doi.org/10.3390/ani11113243"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1186/s12906-022-03526-4"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s://doi.org/10.1093/eurheartj/suaa108" TargetMode="External"/><Relationship Id="rId30" Type="http://schemas.openxmlformats.org/officeDocument/2006/relationships/hyperlink" Target="https://doi.org/10.1007/s11694-021-01135-x" TargetMode="External"/><Relationship Id="rId35" Type="http://schemas.openxmlformats.org/officeDocument/2006/relationships/hyperlink" Target="https://doi.org/10.48347/IMIST.PRSM/ajmap-v9i3.49260"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3390/foods9030434" TargetMode="External"/><Relationship Id="rId33" Type="http://schemas.openxmlformats.org/officeDocument/2006/relationships/hyperlink" Target="https://doi.org/10.1021/acsagscitech.4c00271" TargetMode="External"/><Relationship Id="rId38" Type="http://schemas.openxmlformats.org/officeDocument/2006/relationships/hyperlink" Target="https://doi.org/10.9734/jalsi/2019/v20i330078" TargetMode="External"/><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FABB-E0F1-4289-80BC-DB9B1981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20</Pages>
  <Words>5745</Words>
  <Characters>32748</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Editor-90</cp:lastModifiedBy>
  <cp:revision>104</cp:revision>
  <dcterms:created xsi:type="dcterms:W3CDTF">2024-03-09T12:56:00Z</dcterms:created>
  <dcterms:modified xsi:type="dcterms:W3CDTF">2025-07-07T08:15:00Z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A8145B07AF1B48C280D50A8596FC1AB9_12</vt:lpwstr>
  </property>
</Properties>
</file>