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7CC3F" w14:textId="77777777" w:rsidR="004F2950" w:rsidRPr="00E93075" w:rsidRDefault="004F2950" w:rsidP="00810B27">
      <w:pPr>
        <w:spacing w:before="100" w:beforeAutospacing="1" w:after="100" w:afterAutospacing="1" w:line="240" w:lineRule="auto"/>
        <w:jc w:val="both"/>
        <w:outlineLvl w:val="2"/>
        <w:rPr>
          <w:rFonts w:ascii="New romans" w:eastAsia="Times New Roman" w:hAnsi="New romans" w:cs="Times New Roman"/>
          <w:b/>
          <w:bCs/>
          <w:kern w:val="0"/>
          <w14:ligatures w14:val="none"/>
        </w:rPr>
      </w:pPr>
      <w:bookmarkStart w:id="0" w:name="_GoBack"/>
    </w:p>
    <w:p w14:paraId="40D21F8E" w14:textId="77777777" w:rsidR="004F2950" w:rsidRPr="00E93075" w:rsidRDefault="004F2950" w:rsidP="00810B27">
      <w:pPr>
        <w:spacing w:before="100" w:beforeAutospacing="1" w:after="100" w:afterAutospacing="1" w:line="240" w:lineRule="auto"/>
        <w:jc w:val="both"/>
        <w:rPr>
          <w:rFonts w:ascii="Cambria" w:eastAsia="Times New Roman" w:hAnsi="Cambria" w:cs="Times New Roman"/>
          <w:kern w:val="0"/>
          <w:sz w:val="28"/>
          <w:szCs w:val="28"/>
          <w14:ligatures w14:val="none"/>
        </w:rPr>
      </w:pPr>
      <w:r w:rsidRPr="00E93075">
        <w:rPr>
          <w:rFonts w:ascii="Cambria" w:eastAsia="Times New Roman" w:hAnsi="Cambria" w:cs="Times New Roman"/>
          <w:kern w:val="0"/>
          <w:sz w:val="28"/>
          <w:szCs w:val="28"/>
          <w14:ligatures w14:val="none"/>
        </w:rPr>
        <w:t xml:space="preserve">Sub-chronic Oral Administration of Aqueous </w:t>
      </w:r>
      <w:proofErr w:type="spellStart"/>
      <w:r w:rsidRPr="00E93075">
        <w:rPr>
          <w:rFonts w:ascii="Cambria" w:eastAsia="Times New Roman" w:hAnsi="Cambria" w:cs="Times New Roman"/>
          <w:kern w:val="0"/>
          <w:sz w:val="28"/>
          <w:szCs w:val="28"/>
          <w14:ligatures w14:val="none"/>
        </w:rPr>
        <w:t>Ocimum</w:t>
      </w:r>
      <w:proofErr w:type="spellEnd"/>
      <w:r w:rsidRPr="00E93075">
        <w:rPr>
          <w:rFonts w:ascii="Cambria" w:eastAsia="Times New Roman" w:hAnsi="Cambria" w:cs="Times New Roman"/>
          <w:kern w:val="0"/>
          <w:sz w:val="28"/>
          <w:szCs w:val="28"/>
          <w14:ligatures w14:val="none"/>
        </w:rPr>
        <w:t xml:space="preserve"> </w:t>
      </w:r>
      <w:proofErr w:type="spellStart"/>
      <w:r w:rsidRPr="00E93075">
        <w:rPr>
          <w:rFonts w:ascii="Cambria" w:eastAsia="Times New Roman" w:hAnsi="Cambria" w:cs="Times New Roman"/>
          <w:kern w:val="0"/>
          <w:sz w:val="28"/>
          <w:szCs w:val="28"/>
          <w14:ligatures w14:val="none"/>
        </w:rPr>
        <w:t>gratissimum</w:t>
      </w:r>
      <w:proofErr w:type="spellEnd"/>
      <w:r w:rsidRPr="00E93075">
        <w:rPr>
          <w:rFonts w:ascii="Cambria" w:eastAsia="Times New Roman" w:hAnsi="Cambria" w:cs="Times New Roman"/>
          <w:kern w:val="0"/>
          <w:sz w:val="28"/>
          <w:szCs w:val="28"/>
          <w14:ligatures w14:val="none"/>
        </w:rPr>
        <w:t xml:space="preserve"> Leaf Extract Modulates Hematological and Coagulation Parameters in Wistar Rats</w:t>
      </w:r>
    </w:p>
    <w:p w14:paraId="4E3610E4" w14:textId="7CC0565C" w:rsidR="0018524A" w:rsidRPr="00E93075" w:rsidRDefault="0018524A" w:rsidP="00810B27">
      <w:pPr>
        <w:jc w:val="both"/>
        <w:rPr>
          <w:rFonts w:ascii="Cambria" w:hAnsi="Cambria"/>
        </w:rPr>
      </w:pPr>
      <w:r w:rsidRPr="00E93075">
        <w:rPr>
          <w:rFonts w:ascii="Cambria" w:hAnsi="Cambria"/>
        </w:rPr>
        <w:t xml:space="preserve"> </w:t>
      </w:r>
    </w:p>
    <w:p w14:paraId="58115BBB" w14:textId="24D98D1E" w:rsidR="004F2950" w:rsidRPr="00E93075" w:rsidRDefault="004F2950" w:rsidP="00810B27">
      <w:pPr>
        <w:spacing w:after="0" w:line="240" w:lineRule="auto"/>
        <w:jc w:val="both"/>
        <w:rPr>
          <w:rFonts w:ascii="Cambria" w:eastAsia="Times New Roman" w:hAnsi="Cambria" w:cs="Times New Roman"/>
          <w:kern w:val="0"/>
          <w14:ligatures w14:val="none"/>
        </w:rPr>
      </w:pPr>
    </w:p>
    <w:p w14:paraId="7D3B9944" w14:textId="77777777" w:rsidR="006D7E14" w:rsidRPr="00E93075" w:rsidRDefault="00CD5617" w:rsidP="00810B27">
      <w:pPr>
        <w:pStyle w:val="NormalWeb"/>
        <w:jc w:val="both"/>
        <w:rPr>
          <w:rFonts w:ascii="Cambria" w:hAnsi="Cambria"/>
          <w:i/>
          <w:iCs/>
        </w:rPr>
      </w:pPr>
      <w:r w:rsidRPr="00E93075">
        <w:rPr>
          <w:rStyle w:val="Strong"/>
          <w:rFonts w:eastAsiaTheme="majorEastAsia"/>
        </w:rPr>
        <w:t>Abstract</w:t>
      </w:r>
      <w:r w:rsidRPr="00E93075">
        <w:br/>
      </w:r>
      <w:proofErr w:type="spellStart"/>
      <w:r w:rsidRPr="00E93075">
        <w:rPr>
          <w:rStyle w:val="Emphasis"/>
          <w:rFonts w:eastAsiaTheme="majorEastAsia"/>
        </w:rPr>
        <w:t>Ocimum</w:t>
      </w:r>
      <w:proofErr w:type="spellEnd"/>
      <w:r w:rsidRPr="00E93075">
        <w:rPr>
          <w:rStyle w:val="Emphasis"/>
          <w:rFonts w:eastAsiaTheme="majorEastAsia"/>
        </w:rPr>
        <w:t xml:space="preserve"> </w:t>
      </w:r>
      <w:proofErr w:type="spellStart"/>
      <w:r w:rsidRPr="00E93075">
        <w:rPr>
          <w:rStyle w:val="Emphasis"/>
          <w:rFonts w:eastAsiaTheme="majorEastAsia"/>
        </w:rPr>
        <w:t>gratissimum</w:t>
      </w:r>
      <w:proofErr w:type="spellEnd"/>
      <w:r w:rsidRPr="00E93075">
        <w:t xml:space="preserve"> (OG), a widely utilized medicinal herb, has limited documentation regarding its effects on hematological and coagulation parameters. This study investigated the sub-chronic impact of aqueous OG leaf extract on blood indices and clotting time in male Wistar rats. Rats (n = 5 per group) received daily oral doses of 0 (control), 450, 600, or 750 mg/kg body weight of OG extract for 28 days. Hematological parameters—red blood cell count (RBC), hemoglobin concentration (Hb), and white blood cell count (WBC)—were evaluated alongside coagulation profile assessed by the capillary tube clotting time method. Data were analyzed using one-way ANOVA followed by Tukey’s post hoc test, with significance set at p &lt; 0.05. The results demonstrated a dose-dependent increase in RBC and Hb levels, suggesting erythropoietic stimulation. WBC counts also rose significantly at 600 and 750 mg/kg doses. Interestingly, the 600 mg/kg group exhibited a marked prolongation in clotting time, indicating a potential anticoagulant effect of OG at this dosage. </w:t>
      </w:r>
      <w:r w:rsidR="00FE4E42" w:rsidRPr="00E93075">
        <w:t xml:space="preserve">These findings suggest that OG extract modulates hematological parameters and may exert anticoagulant activity. This effect, especially at higher doses, highlights the need for cautious use, as excessive anticoagulation could increase the risk of bleeding in susceptible individuals or those on blood-thinning medications. Further mechanistic investigations are warranted to fully understand these </w:t>
      </w:r>
      <w:proofErr w:type="gramStart"/>
      <w:r w:rsidR="00FE4E42" w:rsidRPr="00E93075">
        <w:t>interactions.</w:t>
      </w:r>
      <w:r w:rsidRPr="00E93075">
        <w:t>.</w:t>
      </w:r>
      <w:proofErr w:type="gramEnd"/>
      <w:r w:rsidRPr="00E93075">
        <w:rPr>
          <w:rFonts w:ascii="Cambria" w:hAnsi="Cambria"/>
          <w:i/>
          <w:iCs/>
        </w:rPr>
        <w:t xml:space="preserve"> </w:t>
      </w:r>
    </w:p>
    <w:p w14:paraId="67C5DEFC" w14:textId="19F59401" w:rsidR="004F2950" w:rsidRPr="00E93075" w:rsidRDefault="004F2950" w:rsidP="00810B27">
      <w:pPr>
        <w:pStyle w:val="NormalWeb"/>
        <w:jc w:val="both"/>
        <w:rPr>
          <w:rFonts w:ascii="Cambria" w:hAnsi="Cambria"/>
          <w:i/>
          <w:iCs/>
        </w:rPr>
      </w:pPr>
      <w:r w:rsidRPr="00E93075">
        <w:rPr>
          <w:rFonts w:ascii="Cambria" w:hAnsi="Cambria"/>
          <w:i/>
          <w:iCs/>
        </w:rPr>
        <w:t xml:space="preserve">Keywords: </w:t>
      </w:r>
      <w:proofErr w:type="spellStart"/>
      <w:r w:rsidRPr="00E93075">
        <w:rPr>
          <w:rFonts w:ascii="Cambria" w:hAnsi="Cambria"/>
          <w:i/>
          <w:iCs/>
        </w:rPr>
        <w:t>Ocimum</w:t>
      </w:r>
      <w:proofErr w:type="spellEnd"/>
      <w:r w:rsidRPr="00E93075">
        <w:rPr>
          <w:rFonts w:ascii="Cambria" w:hAnsi="Cambria"/>
          <w:i/>
          <w:iCs/>
        </w:rPr>
        <w:t xml:space="preserve"> </w:t>
      </w:r>
      <w:proofErr w:type="spellStart"/>
      <w:r w:rsidRPr="00E93075">
        <w:rPr>
          <w:rFonts w:ascii="Cambria" w:hAnsi="Cambria"/>
          <w:i/>
          <w:iCs/>
        </w:rPr>
        <w:t>gratissimum</w:t>
      </w:r>
      <w:proofErr w:type="spellEnd"/>
      <w:r w:rsidRPr="00E93075">
        <w:rPr>
          <w:rFonts w:ascii="Cambria" w:hAnsi="Cambria"/>
          <w:i/>
          <w:iCs/>
        </w:rPr>
        <w:t>, Hematological parameters, Coagulation profile, Erythropoiesis, Anticoagulant activity</w:t>
      </w:r>
    </w:p>
    <w:p w14:paraId="309502F8" w14:textId="13E1DFAB" w:rsidR="004F2950" w:rsidRPr="00E93075" w:rsidRDefault="003B054E" w:rsidP="00810B27">
      <w:pPr>
        <w:spacing w:before="100" w:beforeAutospacing="1" w:after="100" w:afterAutospacing="1" w:line="240" w:lineRule="auto"/>
        <w:jc w:val="both"/>
        <w:outlineLvl w:val="2"/>
        <w:rPr>
          <w:rFonts w:ascii="Cambria" w:eastAsia="Times New Roman" w:hAnsi="Cambria" w:cs="Times New Roman"/>
          <w:b/>
          <w:bCs/>
          <w:kern w:val="0"/>
          <w14:ligatures w14:val="none"/>
        </w:rPr>
      </w:pPr>
      <w:r w:rsidRPr="00E93075">
        <w:rPr>
          <w:rFonts w:ascii="Cambria" w:eastAsia="Times New Roman" w:hAnsi="Cambria" w:cs="Times New Roman"/>
          <w:b/>
          <w:bCs/>
          <w:kern w:val="0"/>
          <w14:ligatures w14:val="none"/>
        </w:rPr>
        <w:t xml:space="preserve">  </w:t>
      </w:r>
    </w:p>
    <w:p w14:paraId="5F9FB983" w14:textId="077DABDF" w:rsidR="004F2950" w:rsidRPr="00E93075" w:rsidRDefault="004F2950" w:rsidP="00810B27">
      <w:pPr>
        <w:pStyle w:val="ListParagraph"/>
        <w:numPr>
          <w:ilvl w:val="0"/>
          <w:numId w:val="5"/>
        </w:numPr>
        <w:spacing w:before="100" w:beforeAutospacing="1" w:after="100" w:afterAutospacing="1" w:line="240" w:lineRule="auto"/>
        <w:jc w:val="both"/>
        <w:outlineLvl w:val="2"/>
        <w:rPr>
          <w:rFonts w:ascii="Cambria" w:eastAsia="Times New Roman" w:hAnsi="Cambria" w:cs="Times New Roman"/>
          <w:b/>
          <w:bCs/>
          <w:kern w:val="0"/>
          <w14:ligatures w14:val="none"/>
        </w:rPr>
      </w:pPr>
      <w:r w:rsidRPr="00E93075">
        <w:rPr>
          <w:rFonts w:ascii="Cambria" w:eastAsia="Times New Roman" w:hAnsi="Cambria" w:cs="Times New Roman"/>
          <w:b/>
          <w:bCs/>
          <w:kern w:val="0"/>
          <w14:ligatures w14:val="none"/>
        </w:rPr>
        <w:t>Introduction</w:t>
      </w:r>
    </w:p>
    <w:p w14:paraId="0D9CB321" w14:textId="04548F50"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proofErr w:type="spellStart"/>
      <w:r w:rsidRPr="00E93075">
        <w:rPr>
          <w:rFonts w:ascii="Cambria" w:eastAsia="Times New Roman" w:hAnsi="Cambria" w:cs="Times New Roman"/>
          <w:kern w:val="0"/>
          <w14:ligatures w14:val="none"/>
        </w:rPr>
        <w:t>Ocimum</w:t>
      </w:r>
      <w:proofErr w:type="spellEnd"/>
      <w:r w:rsidRPr="00E93075">
        <w:rPr>
          <w:rFonts w:ascii="Cambria" w:eastAsia="Times New Roman" w:hAnsi="Cambria" w:cs="Times New Roman"/>
          <w:kern w:val="0"/>
          <w14:ligatures w14:val="none"/>
        </w:rPr>
        <w:t xml:space="preserve"> </w:t>
      </w:r>
      <w:proofErr w:type="spellStart"/>
      <w:r w:rsidRPr="00E93075">
        <w:rPr>
          <w:rFonts w:ascii="Cambria" w:eastAsia="Times New Roman" w:hAnsi="Cambria" w:cs="Times New Roman"/>
          <w:kern w:val="0"/>
          <w14:ligatures w14:val="none"/>
        </w:rPr>
        <w:t>gratissimum</w:t>
      </w:r>
      <w:proofErr w:type="spellEnd"/>
      <w:r w:rsidRPr="00E93075">
        <w:rPr>
          <w:rFonts w:ascii="Cambria" w:eastAsia="Times New Roman" w:hAnsi="Cambria" w:cs="Times New Roman"/>
          <w:kern w:val="0"/>
          <w14:ligatures w14:val="none"/>
        </w:rPr>
        <w:t>, commonly known as African basil, is a medicinal plant widely recognized for its rich phytochemical composition and potent therapeutic properties. Traditionally used in African folk medicine, the plant exhibits a broad spectrum of biological activities including antioxidant, anti-inflammatory, hepatoprotective, nephroprotective, and anti-diabetic effects (Chiu et al., 2012; Abiodun et al., 2020</w:t>
      </w:r>
      <w:r w:rsidR="005B3E71" w:rsidRPr="00E93075">
        <w:rPr>
          <w:rFonts w:ascii="Cambria" w:eastAsia="Times New Roman" w:hAnsi="Cambria" w:cs="Times New Roman"/>
          <w:kern w:val="0"/>
          <w14:ligatures w14:val="none"/>
        </w:rPr>
        <w:t>; Moneme et al., 2024</w:t>
      </w:r>
      <w:r w:rsidRPr="00E93075">
        <w:rPr>
          <w:rFonts w:ascii="Cambria" w:eastAsia="Times New Roman" w:hAnsi="Cambria" w:cs="Times New Roman"/>
          <w:kern w:val="0"/>
          <w14:ligatures w14:val="none"/>
        </w:rPr>
        <w:t xml:space="preserve">). The growing interest in natural plant extracts as alternative or complementary therapies has prompted extensive scientific research into the pharmacological potentials of </w:t>
      </w:r>
      <w:r w:rsidRPr="00E93075">
        <w:rPr>
          <w:rFonts w:ascii="Cambria" w:eastAsia="Times New Roman" w:hAnsi="Cambria" w:cs="Times New Roman"/>
          <w:i/>
          <w:iCs/>
          <w:kern w:val="0"/>
          <w14:ligatures w14:val="none"/>
        </w:rPr>
        <w:t xml:space="preserve">O.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w:t>
      </w:r>
    </w:p>
    <w:p w14:paraId="7E152D4D" w14:textId="5E6E33EE"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Oxidative stress is a critical pathological mechanism implicated in many chronic diseases, including diabetes, liver, and kidney disorders (</w:t>
      </w:r>
      <w:proofErr w:type="spellStart"/>
      <w:r w:rsidR="009B5224" w:rsidRPr="00E93075">
        <w:rPr>
          <w:rFonts w:ascii="Cambria" w:eastAsia="Times New Roman" w:hAnsi="Cambria" w:cs="Times New Roman"/>
          <w:kern w:val="0"/>
          <w14:ligatures w14:val="none"/>
        </w:rPr>
        <w:t>Udoha</w:t>
      </w:r>
      <w:proofErr w:type="spellEnd"/>
      <w:r w:rsidR="009B5224" w:rsidRPr="00E93075">
        <w:rPr>
          <w:rFonts w:ascii="Cambria" w:eastAsia="Times New Roman" w:hAnsi="Cambria" w:cs="Times New Roman"/>
          <w:kern w:val="0"/>
          <w14:ligatures w14:val="none"/>
        </w:rPr>
        <w:t xml:space="preserve"> et al., 2019; </w:t>
      </w:r>
      <w:r w:rsidRPr="00E93075">
        <w:rPr>
          <w:rFonts w:ascii="Cambria" w:eastAsia="Times New Roman" w:hAnsi="Cambria" w:cs="Times New Roman"/>
          <w:kern w:val="0"/>
          <w14:ligatures w14:val="none"/>
        </w:rPr>
        <w:t xml:space="preserve">Uche et al., 2024; </w:t>
      </w:r>
      <w:proofErr w:type="spellStart"/>
      <w:r w:rsidR="00CD5617" w:rsidRPr="00E93075">
        <w:rPr>
          <w:rFonts w:ascii="Cambria" w:eastAsia="Times New Roman" w:hAnsi="Cambria" w:cs="Times New Roman"/>
          <w:kern w:val="0"/>
          <w14:ligatures w14:val="none"/>
        </w:rPr>
        <w:t>Jomova</w:t>
      </w:r>
      <w:proofErr w:type="spellEnd"/>
      <w:r w:rsidRPr="00E93075">
        <w:rPr>
          <w:rFonts w:ascii="Cambria" w:eastAsia="Times New Roman" w:hAnsi="Cambria" w:cs="Times New Roman"/>
          <w:kern w:val="0"/>
          <w14:ligatures w14:val="none"/>
        </w:rPr>
        <w:t xml:space="preserve"> 2023). The ability of </w:t>
      </w:r>
      <w:r w:rsidRPr="00E93075">
        <w:rPr>
          <w:rFonts w:ascii="Cambria" w:eastAsia="Times New Roman" w:hAnsi="Cambria" w:cs="Times New Roman"/>
          <w:i/>
          <w:iCs/>
          <w:kern w:val="0"/>
          <w14:ligatures w14:val="none"/>
        </w:rPr>
        <w:t xml:space="preserve">O.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 xml:space="preserve"> extracts to scavenge free radicals and enhance </w:t>
      </w:r>
      <w:r w:rsidRPr="00E93075">
        <w:rPr>
          <w:rFonts w:ascii="Cambria" w:eastAsia="Times New Roman" w:hAnsi="Cambria" w:cs="Times New Roman"/>
          <w:kern w:val="0"/>
          <w14:ligatures w14:val="none"/>
        </w:rPr>
        <w:lastRenderedPageBreak/>
        <w:t xml:space="preserve">endogenous antioxidant defenses has been demonstrated in multiple animal models, suggesting its promise as a natural antioxidant </w:t>
      </w:r>
      <w:proofErr w:type="spellStart"/>
      <w:r w:rsidRPr="00E93075">
        <w:rPr>
          <w:rFonts w:ascii="Cambria" w:eastAsia="Times New Roman" w:hAnsi="Cambria" w:cs="Times New Roman"/>
          <w:kern w:val="0"/>
          <w14:ligatures w14:val="none"/>
        </w:rPr>
        <w:t>agent.Moreover</w:t>
      </w:r>
      <w:proofErr w:type="spellEnd"/>
      <w:r w:rsidRPr="00E93075">
        <w:rPr>
          <w:rFonts w:ascii="Cambria" w:eastAsia="Times New Roman" w:hAnsi="Cambria" w:cs="Times New Roman"/>
          <w:kern w:val="0"/>
          <w14:ligatures w14:val="none"/>
        </w:rPr>
        <w:t xml:space="preserve">, the anti-inflammatory properties of </w:t>
      </w:r>
      <w:r w:rsidRPr="00E93075">
        <w:rPr>
          <w:rFonts w:ascii="Cambria" w:eastAsia="Times New Roman" w:hAnsi="Cambria" w:cs="Times New Roman"/>
          <w:i/>
          <w:iCs/>
          <w:kern w:val="0"/>
          <w14:ligatures w14:val="none"/>
        </w:rPr>
        <w:t xml:space="preserve">O.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 xml:space="preserve"> have been shown to reduce biomarkers of inflammation in experimental models of arthritis and colitis, contributing to its protective effects against tissue damage and chronic inflammation (Onyema &amp; </w:t>
      </w:r>
      <w:proofErr w:type="spellStart"/>
      <w:r w:rsidRPr="00E93075">
        <w:rPr>
          <w:rFonts w:ascii="Cambria" w:eastAsia="Times New Roman" w:hAnsi="Cambria" w:cs="Times New Roman"/>
          <w:kern w:val="0"/>
          <w14:ligatures w14:val="none"/>
        </w:rPr>
        <w:t>Mbanefo</w:t>
      </w:r>
      <w:proofErr w:type="spellEnd"/>
      <w:r w:rsidRPr="00E93075">
        <w:rPr>
          <w:rFonts w:ascii="Cambria" w:eastAsia="Times New Roman" w:hAnsi="Cambria" w:cs="Times New Roman"/>
          <w:kern w:val="0"/>
          <w14:ligatures w14:val="none"/>
        </w:rPr>
        <w:t>, 2024; Abiodun et al., 2020). The leaf extracts also exhibit hepatoprotective effects by mitigating liver enzyme elevation and histopathological damage induced by toxic agents such as carbon tetrachloride and methotrexate (Chiu et al., 2012).</w:t>
      </w:r>
    </w:p>
    <w:p w14:paraId="0D77E50D" w14:textId="0647DB64"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 xml:space="preserve">In addition to liver protection, </w:t>
      </w:r>
      <w:r w:rsidRPr="00E93075">
        <w:rPr>
          <w:rFonts w:ascii="Cambria" w:eastAsia="Times New Roman" w:hAnsi="Cambria" w:cs="Times New Roman"/>
          <w:i/>
          <w:iCs/>
          <w:kern w:val="0"/>
          <w14:ligatures w14:val="none"/>
        </w:rPr>
        <w:t xml:space="preserve">O.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 xml:space="preserve"> shows nephroprotective potential by improving renal function markers and preventing oxidative stress-induced kidney injury in various toxicological models (</w:t>
      </w:r>
      <w:proofErr w:type="spellStart"/>
      <w:r w:rsidRPr="00E93075">
        <w:rPr>
          <w:rFonts w:ascii="Cambria" w:eastAsia="Times New Roman" w:hAnsi="Cambria" w:cs="Times New Roman"/>
          <w:kern w:val="0"/>
          <w14:ligatures w14:val="none"/>
        </w:rPr>
        <w:t>Akubuiro</w:t>
      </w:r>
      <w:proofErr w:type="spellEnd"/>
      <w:r w:rsidRPr="00E93075">
        <w:rPr>
          <w:rFonts w:ascii="Cambria" w:eastAsia="Times New Roman" w:hAnsi="Cambria" w:cs="Times New Roman"/>
          <w:kern w:val="0"/>
          <w14:ligatures w14:val="none"/>
        </w:rPr>
        <w:t xml:space="preserve"> et al., 2023; Alabi et al., 2021;</w:t>
      </w:r>
      <w:r w:rsidR="00952778" w:rsidRPr="00E93075">
        <w:rPr>
          <w:rFonts w:ascii="Cambria" w:eastAsia="Times New Roman" w:hAnsi="Cambria" w:cs="Times New Roman"/>
          <w:kern w:val="0"/>
          <w14:ligatures w14:val="none"/>
        </w:rPr>
        <w:t xml:space="preserve"> </w:t>
      </w:r>
      <w:proofErr w:type="spellStart"/>
      <w:r w:rsidR="00952778" w:rsidRPr="00E93075">
        <w:rPr>
          <w:rFonts w:ascii="Cambria" w:eastAsia="Times New Roman" w:hAnsi="Cambria" w:cs="Times New Roman"/>
          <w:kern w:val="0"/>
          <w14:ligatures w14:val="none"/>
        </w:rPr>
        <w:t>Amakiri</w:t>
      </w:r>
      <w:proofErr w:type="spellEnd"/>
      <w:r w:rsidR="00952778" w:rsidRPr="00E93075">
        <w:rPr>
          <w:rFonts w:ascii="Cambria" w:eastAsia="Times New Roman" w:hAnsi="Cambria" w:cs="Times New Roman"/>
          <w:kern w:val="0"/>
          <w14:ligatures w14:val="none"/>
        </w:rPr>
        <w:t xml:space="preserve"> et al., 2024b</w:t>
      </w:r>
      <w:r w:rsidRPr="00E93075">
        <w:rPr>
          <w:rFonts w:ascii="Cambria" w:eastAsia="Times New Roman" w:hAnsi="Cambria" w:cs="Times New Roman"/>
          <w:kern w:val="0"/>
          <w14:ligatures w14:val="none"/>
        </w:rPr>
        <w:t>. This nephroprotective action is vital given the rising incidence of nephrotoxicity from environmental toxins and pharmaceutical agents.</w:t>
      </w:r>
    </w:p>
    <w:p w14:paraId="4B9AE3C9" w14:textId="65613068"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 xml:space="preserve">Diabetes mellitus is another major health challenge wherein </w:t>
      </w:r>
      <w:r w:rsidRPr="00E93075">
        <w:rPr>
          <w:rFonts w:ascii="Cambria" w:eastAsia="Times New Roman" w:hAnsi="Cambria" w:cs="Times New Roman"/>
          <w:i/>
          <w:iCs/>
          <w:kern w:val="0"/>
          <w14:ligatures w14:val="none"/>
        </w:rPr>
        <w:t xml:space="preserve">O.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 xml:space="preserve"> has been reported to improve glycemic control and attenuate diabetic complications, mainly through its modulation of oxidative stress and inflammatory pathways (</w:t>
      </w:r>
      <w:proofErr w:type="spellStart"/>
      <w:r w:rsidR="00952778" w:rsidRPr="00E93075">
        <w:rPr>
          <w:rFonts w:ascii="Cambria" w:eastAsia="Times New Roman" w:hAnsi="Cambria" w:cs="Times New Roman"/>
          <w:kern w:val="0"/>
          <w14:ligatures w14:val="none"/>
        </w:rPr>
        <w:t>Amakiri</w:t>
      </w:r>
      <w:proofErr w:type="spellEnd"/>
      <w:r w:rsidR="00952778" w:rsidRPr="00E93075">
        <w:rPr>
          <w:rFonts w:ascii="Cambria" w:eastAsia="Times New Roman" w:hAnsi="Cambria" w:cs="Times New Roman"/>
          <w:kern w:val="0"/>
          <w14:ligatures w14:val="none"/>
        </w:rPr>
        <w:t xml:space="preserve"> et al., 2024a</w:t>
      </w:r>
      <w:r w:rsidRPr="00E93075">
        <w:rPr>
          <w:rFonts w:ascii="Cambria" w:eastAsia="Times New Roman" w:hAnsi="Cambria" w:cs="Times New Roman"/>
          <w:kern w:val="0"/>
          <w14:ligatures w14:val="none"/>
        </w:rPr>
        <w:t>Ajiboye et al., 2024;</w:t>
      </w:r>
      <w:r w:rsidR="001B12D9" w:rsidRPr="00E93075">
        <w:rPr>
          <w:rFonts w:ascii="Cambria" w:eastAsia="Times New Roman" w:hAnsi="Cambria" w:cs="Times New Roman"/>
          <w:kern w:val="0"/>
          <w14:ligatures w14:val="none"/>
        </w:rPr>
        <w:t xml:space="preserve"> </w:t>
      </w:r>
      <w:proofErr w:type="spellStart"/>
      <w:r w:rsidR="001B12D9" w:rsidRPr="00E93075">
        <w:rPr>
          <w:rFonts w:ascii="Cambria" w:eastAsia="Times New Roman" w:hAnsi="Cambria" w:cs="Times New Roman"/>
          <w:kern w:val="0"/>
          <w14:ligatures w14:val="none"/>
        </w:rPr>
        <w:t>Ezekwe</w:t>
      </w:r>
      <w:proofErr w:type="spellEnd"/>
      <w:r w:rsidR="001B12D9" w:rsidRPr="00E93075">
        <w:rPr>
          <w:rFonts w:ascii="Cambria" w:eastAsia="Times New Roman" w:hAnsi="Cambria" w:cs="Times New Roman"/>
          <w:kern w:val="0"/>
          <w14:ligatures w14:val="none"/>
        </w:rPr>
        <w:t xml:space="preserve"> et al 2024a;</w:t>
      </w:r>
      <w:r w:rsidRPr="00E93075">
        <w:rPr>
          <w:rFonts w:ascii="Cambria" w:eastAsia="Times New Roman" w:hAnsi="Cambria" w:cs="Times New Roman"/>
          <w:kern w:val="0"/>
          <w14:ligatures w14:val="none"/>
        </w:rPr>
        <w:t xml:space="preserve">). Studies on diabetic rat models have shown that </w:t>
      </w:r>
      <w:r w:rsidRPr="00E93075">
        <w:rPr>
          <w:rFonts w:ascii="Cambria" w:eastAsia="Times New Roman" w:hAnsi="Cambria" w:cs="Times New Roman"/>
          <w:i/>
          <w:iCs/>
          <w:kern w:val="0"/>
          <w14:ligatures w14:val="none"/>
        </w:rPr>
        <w:t xml:space="preserve">O.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 xml:space="preserve"> leaf extracts reduce blood glucose levels, improve lipid profiles, and restore antioxidant enzyme activities (</w:t>
      </w:r>
      <w:r w:rsidR="00CD5617" w:rsidRPr="00E93075">
        <w:rPr>
          <w:rFonts w:ascii="Cambria" w:eastAsia="Times New Roman" w:hAnsi="Cambria" w:cs="Times New Roman"/>
          <w:kern w:val="0"/>
          <w14:ligatures w14:val="none"/>
        </w:rPr>
        <w:t>K</w:t>
      </w:r>
      <w:r w:rsidRPr="00E93075">
        <w:rPr>
          <w:rFonts w:ascii="Cambria" w:eastAsia="Times New Roman" w:hAnsi="Cambria" w:cs="Times New Roman"/>
          <w:kern w:val="0"/>
          <w14:ligatures w14:val="none"/>
        </w:rPr>
        <w:t>ayode et al., 2024;).</w:t>
      </w:r>
    </w:p>
    <w:p w14:paraId="10217B7A" w14:textId="394E4880"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 xml:space="preserve">Furthermore, </w:t>
      </w:r>
      <w:r w:rsidRPr="00E93075">
        <w:rPr>
          <w:rFonts w:ascii="Cambria" w:eastAsia="Times New Roman" w:hAnsi="Cambria" w:cs="Times New Roman"/>
          <w:i/>
          <w:iCs/>
          <w:kern w:val="0"/>
          <w14:ligatures w14:val="none"/>
        </w:rPr>
        <w:t xml:space="preserve">O.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 xml:space="preserve"> possesses protective effects against heavy metal toxicity, including cadmium and arsenic-induced oxidative damage in experimental animals (</w:t>
      </w:r>
      <w:proofErr w:type="spellStart"/>
      <w:r w:rsidRPr="00E93075">
        <w:rPr>
          <w:rFonts w:ascii="Cambria" w:eastAsia="Times New Roman" w:hAnsi="Cambria" w:cs="Times New Roman"/>
          <w:kern w:val="0"/>
          <w14:ligatures w14:val="none"/>
        </w:rPr>
        <w:t>Ebhohon</w:t>
      </w:r>
      <w:proofErr w:type="spellEnd"/>
      <w:r w:rsidRPr="00E93075">
        <w:rPr>
          <w:rFonts w:ascii="Cambria" w:eastAsia="Times New Roman" w:hAnsi="Cambria" w:cs="Times New Roman"/>
          <w:kern w:val="0"/>
          <w14:ligatures w14:val="none"/>
        </w:rPr>
        <w:t xml:space="preserve"> et al., 2023; Joseph et al., 2024; Ugochukwu &amp; </w:t>
      </w:r>
      <w:proofErr w:type="spellStart"/>
      <w:r w:rsidRPr="00E93075">
        <w:rPr>
          <w:rFonts w:ascii="Cambria" w:eastAsia="Times New Roman" w:hAnsi="Cambria" w:cs="Times New Roman"/>
          <w:kern w:val="0"/>
          <w14:ligatures w14:val="none"/>
        </w:rPr>
        <w:t>Akubuiro</w:t>
      </w:r>
      <w:proofErr w:type="spellEnd"/>
      <w:r w:rsidRPr="00E93075">
        <w:rPr>
          <w:rFonts w:ascii="Cambria" w:eastAsia="Times New Roman" w:hAnsi="Cambria" w:cs="Times New Roman"/>
          <w:kern w:val="0"/>
          <w14:ligatures w14:val="none"/>
        </w:rPr>
        <w:t>, 2023</w:t>
      </w:r>
      <w:r w:rsidR="001B12D9" w:rsidRPr="00E93075">
        <w:rPr>
          <w:rFonts w:ascii="Cambria" w:eastAsia="Times New Roman" w:hAnsi="Cambria" w:cs="Times New Roman"/>
          <w:kern w:val="0"/>
          <w14:ligatures w14:val="none"/>
        </w:rPr>
        <w:t xml:space="preserve">; </w:t>
      </w:r>
      <w:proofErr w:type="spellStart"/>
      <w:r w:rsidR="001B12D9" w:rsidRPr="00E93075">
        <w:rPr>
          <w:rFonts w:ascii="Cambria" w:eastAsia="Times New Roman" w:hAnsi="Cambria" w:cs="Times New Roman"/>
          <w:kern w:val="0"/>
          <w14:ligatures w14:val="none"/>
        </w:rPr>
        <w:t>Wokocha</w:t>
      </w:r>
      <w:proofErr w:type="spellEnd"/>
      <w:r w:rsidR="001B12D9" w:rsidRPr="00E93075">
        <w:rPr>
          <w:rFonts w:ascii="Cambria" w:eastAsia="Times New Roman" w:hAnsi="Cambria" w:cs="Times New Roman"/>
          <w:kern w:val="0"/>
          <w14:ligatures w14:val="none"/>
        </w:rPr>
        <w:t xml:space="preserve"> et al., 2025</w:t>
      </w:r>
      <w:r w:rsidRPr="00E93075">
        <w:rPr>
          <w:rFonts w:ascii="Cambria" w:eastAsia="Times New Roman" w:hAnsi="Cambria" w:cs="Times New Roman"/>
          <w:kern w:val="0"/>
          <w14:ligatures w14:val="none"/>
        </w:rPr>
        <w:t>). This highlights its potential role as a detoxifying agent in environmental and occupational exposures.</w:t>
      </w:r>
    </w:p>
    <w:p w14:paraId="6F8AA88C" w14:textId="1387F045"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 xml:space="preserve">The chemical constituents responsible for these pharmacological effects include flavonoids, phenolic compounds, alkaloids, and essential oils, which synergistically contribute to the biological activities of </w:t>
      </w:r>
      <w:r w:rsidRPr="00E93075">
        <w:rPr>
          <w:rFonts w:ascii="Cambria" w:eastAsia="Times New Roman" w:hAnsi="Cambria" w:cs="Times New Roman"/>
          <w:i/>
          <w:iCs/>
          <w:kern w:val="0"/>
          <w14:ligatures w14:val="none"/>
        </w:rPr>
        <w:t xml:space="preserve">O.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 xml:space="preserve"> </w:t>
      </w:r>
      <w:proofErr w:type="gramStart"/>
      <w:r w:rsidR="001B12D9" w:rsidRPr="00E93075">
        <w:rPr>
          <w:rFonts w:ascii="Cambria" w:eastAsia="Times New Roman" w:hAnsi="Cambria" w:cs="Times New Roman"/>
          <w:kern w:val="0"/>
          <w14:ligatures w14:val="none"/>
        </w:rPr>
        <w:t xml:space="preserve">( </w:t>
      </w:r>
      <w:proofErr w:type="spellStart"/>
      <w:r w:rsidR="001B12D9" w:rsidRPr="00E93075">
        <w:rPr>
          <w:rFonts w:ascii="Cambria" w:eastAsia="Times New Roman" w:hAnsi="Cambria" w:cs="Times New Roman"/>
          <w:kern w:val="0"/>
          <w14:ligatures w14:val="none"/>
        </w:rPr>
        <w:t>Ezekwe</w:t>
      </w:r>
      <w:proofErr w:type="spellEnd"/>
      <w:proofErr w:type="gramEnd"/>
      <w:r w:rsidR="001B12D9" w:rsidRPr="00E93075">
        <w:rPr>
          <w:rFonts w:ascii="Cambria" w:eastAsia="Times New Roman" w:hAnsi="Cambria" w:cs="Times New Roman"/>
          <w:kern w:val="0"/>
          <w14:ligatures w14:val="none"/>
        </w:rPr>
        <w:t xml:space="preserve"> et al., 2024b</w:t>
      </w:r>
      <w:r w:rsidRPr="00E93075">
        <w:rPr>
          <w:rFonts w:ascii="Cambria" w:eastAsia="Times New Roman" w:hAnsi="Cambria" w:cs="Times New Roman"/>
          <w:kern w:val="0"/>
          <w14:ligatures w14:val="none"/>
        </w:rPr>
        <w:t>).</w:t>
      </w:r>
    </w:p>
    <w:p w14:paraId="09FAA026" w14:textId="20801151" w:rsidR="009B5224" w:rsidRPr="00E93075" w:rsidRDefault="009B5224" w:rsidP="00810B27">
      <w:pPr>
        <w:pStyle w:val="NormalWeb"/>
        <w:jc w:val="both"/>
      </w:pPr>
      <w:r w:rsidRPr="00E93075">
        <w:t xml:space="preserve">The chemical constituents responsible for these pharmacological effects include flavonoids, phenolic compounds, alkaloids, and essential oils, which synergistically contribute to the biological activities of </w:t>
      </w:r>
      <w:r w:rsidRPr="00E93075">
        <w:rPr>
          <w:rStyle w:val="Emphasis"/>
          <w:rFonts w:eastAsiaTheme="majorEastAsia"/>
        </w:rPr>
        <w:t xml:space="preserve">O. </w:t>
      </w:r>
      <w:proofErr w:type="spellStart"/>
      <w:r w:rsidRPr="00E93075">
        <w:rPr>
          <w:rStyle w:val="Emphasis"/>
          <w:rFonts w:eastAsiaTheme="majorEastAsia"/>
        </w:rPr>
        <w:t>gratissimum</w:t>
      </w:r>
      <w:proofErr w:type="spellEnd"/>
      <w:r w:rsidRPr="00E93075">
        <w:t xml:space="preserve"> </w:t>
      </w:r>
      <w:proofErr w:type="gramStart"/>
      <w:r w:rsidRPr="00E93075">
        <w:t xml:space="preserve">( </w:t>
      </w:r>
      <w:proofErr w:type="spellStart"/>
      <w:r w:rsidRPr="00E93075">
        <w:t>Ezekwe</w:t>
      </w:r>
      <w:proofErr w:type="spellEnd"/>
      <w:proofErr w:type="gramEnd"/>
      <w:r w:rsidRPr="00E93075">
        <w:t xml:space="preserve"> et al., 2024b).</w:t>
      </w:r>
    </w:p>
    <w:p w14:paraId="6EDE7970" w14:textId="77777777" w:rsidR="009B5224" w:rsidRPr="00E93075" w:rsidRDefault="009B5224" w:rsidP="00810B27">
      <w:pPr>
        <w:pStyle w:val="NormalWeb"/>
        <w:jc w:val="both"/>
        <w:rPr>
          <w:b/>
          <w:bCs/>
        </w:rPr>
      </w:pPr>
      <w:r w:rsidRPr="00E93075">
        <w:rPr>
          <w:rStyle w:val="Strong"/>
          <w:rFonts w:eastAsiaTheme="majorEastAsia"/>
          <w:b w:val="0"/>
          <w:bCs w:val="0"/>
        </w:rPr>
        <w:t xml:space="preserve">Given the limited data on its hematological and hemostatic effects, this study aimed to evaluate the sub-chronic impact of aqueous </w:t>
      </w:r>
      <w:proofErr w:type="spellStart"/>
      <w:r w:rsidRPr="00E93075">
        <w:rPr>
          <w:rStyle w:val="Emphasis"/>
          <w:rFonts w:eastAsiaTheme="majorEastAsia"/>
          <w:b/>
          <w:bCs/>
        </w:rPr>
        <w:t>Ocimum</w:t>
      </w:r>
      <w:proofErr w:type="spellEnd"/>
      <w:r w:rsidRPr="00E93075">
        <w:rPr>
          <w:rStyle w:val="Emphasis"/>
          <w:rFonts w:eastAsiaTheme="majorEastAsia"/>
          <w:b/>
          <w:bCs/>
        </w:rPr>
        <w:t xml:space="preserve"> </w:t>
      </w:r>
      <w:proofErr w:type="spellStart"/>
      <w:r w:rsidRPr="00E93075">
        <w:rPr>
          <w:rStyle w:val="Emphasis"/>
          <w:rFonts w:eastAsiaTheme="majorEastAsia"/>
          <w:b/>
          <w:bCs/>
        </w:rPr>
        <w:t>gratissimum</w:t>
      </w:r>
      <w:proofErr w:type="spellEnd"/>
      <w:r w:rsidRPr="00E93075">
        <w:rPr>
          <w:rStyle w:val="Strong"/>
          <w:rFonts w:eastAsiaTheme="majorEastAsia"/>
          <w:b w:val="0"/>
          <w:bCs w:val="0"/>
        </w:rPr>
        <w:t xml:space="preserve"> leaf extract on blood parameters and coagulation time in male Wistar rats.</w:t>
      </w:r>
    </w:p>
    <w:p w14:paraId="19C0BDBC" w14:textId="071E7D5C" w:rsidR="004F2950" w:rsidRPr="00E93075" w:rsidRDefault="006E3BF3" w:rsidP="00810B27">
      <w:pPr>
        <w:spacing w:before="100" w:beforeAutospacing="1" w:after="100" w:afterAutospacing="1" w:line="240" w:lineRule="auto"/>
        <w:jc w:val="both"/>
        <w:outlineLvl w:val="1"/>
        <w:rPr>
          <w:rFonts w:ascii="Cambria" w:eastAsia="Times New Roman" w:hAnsi="Cambria" w:cs="Times New Roman"/>
          <w:b/>
          <w:bCs/>
          <w:kern w:val="0"/>
          <w14:ligatures w14:val="none"/>
        </w:rPr>
      </w:pPr>
      <w:r w:rsidRPr="00E93075">
        <w:rPr>
          <w:rFonts w:ascii="Cambria" w:eastAsia="Times New Roman" w:hAnsi="Cambria" w:cs="Times New Roman"/>
          <w:b/>
          <w:bCs/>
          <w:kern w:val="0"/>
          <w14:ligatures w14:val="none"/>
        </w:rPr>
        <w:t xml:space="preserve">2. </w:t>
      </w:r>
      <w:r w:rsidR="004F2950" w:rsidRPr="00E93075">
        <w:rPr>
          <w:rFonts w:ascii="Cambria" w:eastAsia="Times New Roman" w:hAnsi="Cambria" w:cs="Times New Roman"/>
          <w:b/>
          <w:bCs/>
          <w:kern w:val="0"/>
          <w14:ligatures w14:val="none"/>
        </w:rPr>
        <w:t>Materials and Methods</w:t>
      </w:r>
    </w:p>
    <w:p w14:paraId="123B90A5" w14:textId="55476DFF" w:rsidR="004F2950" w:rsidRPr="00E93075" w:rsidRDefault="006E3BF3" w:rsidP="00810B27">
      <w:pPr>
        <w:spacing w:before="100" w:beforeAutospacing="1" w:after="100" w:afterAutospacing="1" w:line="240" w:lineRule="auto"/>
        <w:jc w:val="both"/>
        <w:outlineLvl w:val="2"/>
        <w:rPr>
          <w:rFonts w:ascii="Cambria" w:eastAsia="Times New Roman" w:hAnsi="Cambria" w:cs="Times New Roman"/>
          <w:b/>
          <w:bCs/>
          <w:kern w:val="0"/>
          <w14:ligatures w14:val="none"/>
        </w:rPr>
      </w:pPr>
      <w:r w:rsidRPr="00E93075">
        <w:rPr>
          <w:rFonts w:ascii="Cambria" w:eastAsia="Times New Roman" w:hAnsi="Cambria" w:cs="Times New Roman"/>
          <w:b/>
          <w:bCs/>
          <w:kern w:val="0"/>
          <w14:ligatures w14:val="none"/>
        </w:rPr>
        <w:t xml:space="preserve">2.1 </w:t>
      </w:r>
      <w:r w:rsidR="004F2950" w:rsidRPr="00E93075">
        <w:rPr>
          <w:rFonts w:ascii="Cambria" w:eastAsia="Times New Roman" w:hAnsi="Cambria" w:cs="Times New Roman"/>
          <w:b/>
          <w:bCs/>
          <w:kern w:val="0"/>
          <w14:ligatures w14:val="none"/>
        </w:rPr>
        <w:t>Plant Material and Extraction</w:t>
      </w:r>
    </w:p>
    <w:p w14:paraId="1228B807" w14:textId="77777777"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 xml:space="preserve">Fresh </w:t>
      </w:r>
      <w:proofErr w:type="spellStart"/>
      <w:r w:rsidRPr="00E93075">
        <w:rPr>
          <w:rFonts w:ascii="Cambria" w:eastAsia="Times New Roman" w:hAnsi="Cambria" w:cs="Times New Roman"/>
          <w:kern w:val="0"/>
          <w14:ligatures w14:val="none"/>
        </w:rPr>
        <w:t>Ocimum</w:t>
      </w:r>
      <w:proofErr w:type="spellEnd"/>
      <w:r w:rsidRPr="00E93075">
        <w:rPr>
          <w:rFonts w:ascii="Cambria" w:eastAsia="Times New Roman" w:hAnsi="Cambria" w:cs="Times New Roman"/>
          <w:kern w:val="0"/>
          <w14:ligatures w14:val="none"/>
        </w:rPr>
        <w:t xml:space="preserve"> </w:t>
      </w:r>
      <w:proofErr w:type="spellStart"/>
      <w:r w:rsidRPr="00E93075">
        <w:rPr>
          <w:rFonts w:ascii="Cambria" w:eastAsia="Times New Roman" w:hAnsi="Cambria" w:cs="Times New Roman"/>
          <w:kern w:val="0"/>
          <w14:ligatures w14:val="none"/>
        </w:rPr>
        <w:t>gratissimum</w:t>
      </w:r>
      <w:proofErr w:type="spellEnd"/>
      <w:r w:rsidRPr="00E93075">
        <w:rPr>
          <w:rFonts w:ascii="Cambria" w:eastAsia="Times New Roman" w:hAnsi="Cambria" w:cs="Times New Roman"/>
          <w:kern w:val="0"/>
          <w14:ligatures w14:val="none"/>
        </w:rPr>
        <w:t xml:space="preserve"> leaves were collected and authenticated by a botanist at the University Herbarium (Voucher number: OG2024). Leaves were washed, air-dried at room </w:t>
      </w:r>
      <w:r w:rsidRPr="00E93075">
        <w:rPr>
          <w:rFonts w:ascii="Cambria" w:eastAsia="Times New Roman" w:hAnsi="Cambria" w:cs="Times New Roman"/>
          <w:kern w:val="0"/>
          <w14:ligatures w14:val="none"/>
        </w:rPr>
        <w:lastRenderedPageBreak/>
        <w:t xml:space="preserve">temperature for 7 days, then pulverized into powder. The powder was macerated in distilled water for 48 hours at room temperature with intermittent shaking. The extract was filtered through muslin cloth and Whatman No.1 filter paper, then concentrated under reduced pressure using a rotary evaporator at 40°C. The aqueous extract was further dried under vacuum yielding a semi-solid residue with 16% extraction yield (w/w). Total phenolic content was determined by </w:t>
      </w:r>
      <w:proofErr w:type="spellStart"/>
      <w:r w:rsidRPr="00E93075">
        <w:rPr>
          <w:rFonts w:ascii="Cambria" w:eastAsia="Times New Roman" w:hAnsi="Cambria" w:cs="Times New Roman"/>
          <w:kern w:val="0"/>
          <w14:ligatures w14:val="none"/>
        </w:rPr>
        <w:t>Folin-Ciocalteu</w:t>
      </w:r>
      <w:proofErr w:type="spellEnd"/>
      <w:r w:rsidRPr="00E93075">
        <w:rPr>
          <w:rFonts w:ascii="Cambria" w:eastAsia="Times New Roman" w:hAnsi="Cambria" w:cs="Times New Roman"/>
          <w:kern w:val="0"/>
          <w14:ligatures w14:val="none"/>
        </w:rPr>
        <w:t xml:space="preserve"> method, yielding 98 mg gallic acid equivalents (GAE) per gram of extract.</w:t>
      </w:r>
    </w:p>
    <w:p w14:paraId="3AAEF817" w14:textId="4358A2DF" w:rsidR="004F2950" w:rsidRPr="00E93075" w:rsidRDefault="006E3BF3" w:rsidP="00810B27">
      <w:pPr>
        <w:spacing w:before="100" w:beforeAutospacing="1" w:after="100" w:afterAutospacing="1" w:line="240" w:lineRule="auto"/>
        <w:jc w:val="both"/>
        <w:outlineLvl w:val="2"/>
        <w:rPr>
          <w:rFonts w:ascii="Cambria" w:eastAsia="Times New Roman" w:hAnsi="Cambria" w:cs="Times New Roman"/>
          <w:b/>
          <w:bCs/>
          <w:kern w:val="0"/>
          <w14:ligatures w14:val="none"/>
        </w:rPr>
      </w:pPr>
      <w:r w:rsidRPr="00E93075">
        <w:rPr>
          <w:rFonts w:ascii="Cambria" w:eastAsia="Times New Roman" w:hAnsi="Cambria" w:cs="Times New Roman"/>
          <w:b/>
          <w:bCs/>
          <w:kern w:val="0"/>
          <w14:ligatures w14:val="none"/>
        </w:rPr>
        <w:t>2.</w:t>
      </w:r>
      <w:r w:rsidR="00F57574" w:rsidRPr="00E93075">
        <w:rPr>
          <w:rFonts w:ascii="Cambria" w:eastAsia="Times New Roman" w:hAnsi="Cambria" w:cs="Times New Roman"/>
          <w:b/>
          <w:bCs/>
          <w:kern w:val="0"/>
          <w14:ligatures w14:val="none"/>
        </w:rPr>
        <w:t xml:space="preserve">2 </w:t>
      </w:r>
      <w:r w:rsidR="004F2950" w:rsidRPr="00E93075">
        <w:rPr>
          <w:rFonts w:ascii="Cambria" w:eastAsia="Times New Roman" w:hAnsi="Cambria" w:cs="Times New Roman"/>
          <w:b/>
          <w:bCs/>
          <w:kern w:val="0"/>
          <w14:ligatures w14:val="none"/>
        </w:rPr>
        <w:t>Experimental Design</w:t>
      </w:r>
    </w:p>
    <w:p w14:paraId="65706D7C" w14:textId="77777777"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Rats were randomly divided into four groups (n=5 per group):</w:t>
      </w:r>
    </w:p>
    <w:p w14:paraId="252513CD" w14:textId="77777777" w:rsidR="004F2950" w:rsidRPr="00E93075" w:rsidRDefault="004F2950" w:rsidP="00810B27">
      <w:pPr>
        <w:numPr>
          <w:ilvl w:val="0"/>
          <w:numId w:val="1"/>
        </w:num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Group 1: Control (distilled water)</w:t>
      </w:r>
    </w:p>
    <w:p w14:paraId="1A756C94" w14:textId="77777777" w:rsidR="004F2950" w:rsidRPr="00E93075" w:rsidRDefault="004F2950" w:rsidP="00810B27">
      <w:pPr>
        <w:numPr>
          <w:ilvl w:val="0"/>
          <w:numId w:val="1"/>
        </w:num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Group 2: OG 450 mg/kg body weight</w:t>
      </w:r>
    </w:p>
    <w:p w14:paraId="25D319B9" w14:textId="77777777" w:rsidR="004F2950" w:rsidRPr="00E93075" w:rsidRDefault="004F2950" w:rsidP="00810B27">
      <w:pPr>
        <w:numPr>
          <w:ilvl w:val="0"/>
          <w:numId w:val="1"/>
        </w:num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Group 3: OG 600 mg/kg body weight</w:t>
      </w:r>
    </w:p>
    <w:p w14:paraId="2E8E8B46" w14:textId="77777777" w:rsidR="004F2950" w:rsidRPr="00E93075" w:rsidRDefault="004F2950" w:rsidP="00810B27">
      <w:pPr>
        <w:numPr>
          <w:ilvl w:val="0"/>
          <w:numId w:val="1"/>
        </w:num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Group 4: OG 750 mg/kg body weight</w:t>
      </w:r>
    </w:p>
    <w:p w14:paraId="2D81D7B2" w14:textId="77777777"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All doses were administered orally once daily for 28 consecutive days via gavage. The doses were selected based on previous toxicity and pharmacological studies.</w:t>
      </w:r>
    </w:p>
    <w:p w14:paraId="370C20C7" w14:textId="09508B55" w:rsidR="00CD5617" w:rsidRPr="00E93075" w:rsidRDefault="00CD5617" w:rsidP="00810B27">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E93075">
        <w:rPr>
          <w:rFonts w:ascii="Times New Roman" w:eastAsia="Times New Roman" w:hAnsi="Times New Roman" w:cs="Times New Roman"/>
          <w:b/>
          <w:bCs/>
          <w:kern w:val="0"/>
          <w:sz w:val="27"/>
          <w:szCs w:val="27"/>
          <w14:ligatures w14:val="none"/>
        </w:rPr>
        <w:t>2.</w:t>
      </w:r>
      <w:r w:rsidR="00F57574" w:rsidRPr="00E93075">
        <w:rPr>
          <w:rFonts w:ascii="Times New Roman" w:eastAsia="Times New Roman" w:hAnsi="Times New Roman" w:cs="Times New Roman"/>
          <w:b/>
          <w:bCs/>
          <w:kern w:val="0"/>
          <w:sz w:val="27"/>
          <w:szCs w:val="27"/>
          <w14:ligatures w14:val="none"/>
        </w:rPr>
        <w:t>3</w:t>
      </w:r>
      <w:r w:rsidRPr="00E93075">
        <w:rPr>
          <w:rFonts w:ascii="Times New Roman" w:eastAsia="Times New Roman" w:hAnsi="Times New Roman" w:cs="Times New Roman"/>
          <w:b/>
          <w:bCs/>
          <w:kern w:val="0"/>
          <w:sz w:val="27"/>
          <w:szCs w:val="27"/>
          <w14:ligatures w14:val="none"/>
        </w:rPr>
        <w:t>. Sample Collection and Analysis</w:t>
      </w:r>
    </w:p>
    <w:p w14:paraId="67524B3B" w14:textId="77777777" w:rsidR="00CD5617" w:rsidRPr="00E93075" w:rsidRDefault="00CD5617" w:rsidP="00810B27">
      <w:pPr>
        <w:spacing w:before="100" w:beforeAutospacing="1" w:after="100" w:afterAutospacing="1" w:line="240" w:lineRule="auto"/>
        <w:jc w:val="both"/>
        <w:rPr>
          <w:rFonts w:ascii="Times New Roman" w:eastAsia="Times New Roman" w:hAnsi="Times New Roman" w:cs="Times New Roman"/>
          <w:kern w:val="0"/>
          <w14:ligatures w14:val="none"/>
        </w:rPr>
      </w:pPr>
      <w:r w:rsidRPr="00E93075">
        <w:rPr>
          <w:rFonts w:ascii="Times New Roman" w:eastAsia="Times New Roman" w:hAnsi="Times New Roman" w:cs="Times New Roman"/>
          <w:kern w:val="0"/>
          <w14:ligatures w14:val="none"/>
        </w:rPr>
        <w:t>On day 29, animals were lightly anesthetized using diethyl ether, and blood samples were collected via retro-orbital plexus puncture using heparinized capillary tubes. Whole blood for hematological analysis was transferred into EDTA-containing tubes and analyzed within 2 hours of collection.</w:t>
      </w:r>
    </w:p>
    <w:p w14:paraId="5B1D0793" w14:textId="77777777" w:rsidR="00CD5617" w:rsidRPr="00E93075" w:rsidRDefault="00CD5617" w:rsidP="00810B27">
      <w:pPr>
        <w:spacing w:before="100" w:beforeAutospacing="1" w:after="100" w:afterAutospacing="1" w:line="240" w:lineRule="auto"/>
        <w:jc w:val="both"/>
        <w:rPr>
          <w:rFonts w:ascii="Times New Roman" w:eastAsia="Times New Roman" w:hAnsi="Times New Roman" w:cs="Times New Roman"/>
          <w:kern w:val="0"/>
          <w14:ligatures w14:val="none"/>
        </w:rPr>
      </w:pPr>
      <w:r w:rsidRPr="00E93075">
        <w:rPr>
          <w:rFonts w:ascii="Times New Roman" w:eastAsia="Times New Roman" w:hAnsi="Times New Roman" w:cs="Times New Roman"/>
          <w:b/>
          <w:bCs/>
          <w:kern w:val="0"/>
          <w14:ligatures w14:val="none"/>
        </w:rPr>
        <w:t>Hematological parameters</w:t>
      </w:r>
      <w:r w:rsidRPr="00E93075">
        <w:rPr>
          <w:rFonts w:ascii="Times New Roman" w:eastAsia="Times New Roman" w:hAnsi="Times New Roman" w:cs="Times New Roman"/>
          <w:kern w:val="0"/>
          <w14:ligatures w14:val="none"/>
        </w:rPr>
        <w:t xml:space="preserve"> including red blood cell (RBC) count, hemoglobin concentration (Hb), packed cell volume (PCV), total white blood cell (WBC) count, and differential WBC counts were determined using a </w:t>
      </w:r>
      <w:r w:rsidRPr="00E93075">
        <w:rPr>
          <w:rFonts w:ascii="Times New Roman" w:eastAsia="Times New Roman" w:hAnsi="Times New Roman" w:cs="Times New Roman"/>
          <w:b/>
          <w:bCs/>
          <w:kern w:val="0"/>
          <w14:ligatures w14:val="none"/>
        </w:rPr>
        <w:t>Sysmex KX-21N automated hematology analyzer</w:t>
      </w:r>
      <w:r w:rsidRPr="00E93075">
        <w:rPr>
          <w:rFonts w:ascii="Times New Roman" w:eastAsia="Times New Roman" w:hAnsi="Times New Roman" w:cs="Times New Roman"/>
          <w:kern w:val="0"/>
          <w14:ligatures w14:val="none"/>
        </w:rPr>
        <w:t xml:space="preserve"> (Sysmex Corporation, Kobe, Japan), in accordance with the manufacturer’s protocol and the guidelines of the </w:t>
      </w:r>
      <w:r w:rsidRPr="00E93075">
        <w:rPr>
          <w:rFonts w:ascii="Times New Roman" w:eastAsia="Times New Roman" w:hAnsi="Times New Roman" w:cs="Times New Roman"/>
          <w:b/>
          <w:bCs/>
          <w:kern w:val="0"/>
          <w14:ligatures w14:val="none"/>
        </w:rPr>
        <w:t>Clinical and Laboratory Standards Institute (CLSI, 2018; Document GP41)</w:t>
      </w:r>
      <w:r w:rsidRPr="00E93075">
        <w:rPr>
          <w:rFonts w:ascii="Times New Roman" w:eastAsia="Times New Roman" w:hAnsi="Times New Roman" w:cs="Times New Roman"/>
          <w:kern w:val="0"/>
          <w14:ligatures w14:val="none"/>
        </w:rPr>
        <w:t>.</w:t>
      </w:r>
    </w:p>
    <w:p w14:paraId="03B876E3" w14:textId="77777777" w:rsidR="00CD5617" w:rsidRPr="00E93075" w:rsidRDefault="00CD5617" w:rsidP="00810B27">
      <w:pPr>
        <w:spacing w:before="100" w:beforeAutospacing="1" w:after="100" w:afterAutospacing="1" w:line="240" w:lineRule="auto"/>
        <w:jc w:val="both"/>
        <w:rPr>
          <w:rFonts w:ascii="Times New Roman" w:eastAsia="Times New Roman" w:hAnsi="Times New Roman" w:cs="Times New Roman"/>
          <w:kern w:val="0"/>
          <w14:ligatures w14:val="none"/>
        </w:rPr>
      </w:pPr>
      <w:r w:rsidRPr="00E93075">
        <w:rPr>
          <w:rFonts w:ascii="Times New Roman" w:eastAsia="Times New Roman" w:hAnsi="Times New Roman" w:cs="Times New Roman"/>
          <w:b/>
          <w:bCs/>
          <w:kern w:val="0"/>
          <w14:ligatures w14:val="none"/>
        </w:rPr>
        <w:t>Coagulation profile</w:t>
      </w:r>
      <w:r w:rsidRPr="00E93075">
        <w:rPr>
          <w:rFonts w:ascii="Times New Roman" w:eastAsia="Times New Roman" w:hAnsi="Times New Roman" w:cs="Times New Roman"/>
          <w:kern w:val="0"/>
          <w14:ligatures w14:val="none"/>
        </w:rPr>
        <w:t xml:space="preserve"> was assessed using the </w:t>
      </w:r>
      <w:r w:rsidRPr="00E93075">
        <w:rPr>
          <w:rFonts w:ascii="Times New Roman" w:eastAsia="Times New Roman" w:hAnsi="Times New Roman" w:cs="Times New Roman"/>
          <w:b/>
          <w:bCs/>
          <w:kern w:val="0"/>
          <w14:ligatures w14:val="none"/>
        </w:rPr>
        <w:t>capillary tube clotting time (CTCT)</w:t>
      </w:r>
      <w:r w:rsidRPr="00E93075">
        <w:rPr>
          <w:rFonts w:ascii="Times New Roman" w:eastAsia="Times New Roman" w:hAnsi="Times New Roman" w:cs="Times New Roman"/>
          <w:kern w:val="0"/>
          <w14:ligatures w14:val="none"/>
        </w:rPr>
        <w:t xml:space="preserve"> method as described by </w:t>
      </w:r>
      <w:r w:rsidRPr="00E93075">
        <w:rPr>
          <w:rFonts w:ascii="Times New Roman" w:eastAsia="Times New Roman" w:hAnsi="Times New Roman" w:cs="Times New Roman"/>
          <w:b/>
          <w:bCs/>
          <w:kern w:val="0"/>
          <w14:ligatures w14:val="none"/>
        </w:rPr>
        <w:t>Dacie and Lewis (2006)</w:t>
      </w:r>
      <w:r w:rsidRPr="00E93075">
        <w:rPr>
          <w:rFonts w:ascii="Times New Roman" w:eastAsia="Times New Roman" w:hAnsi="Times New Roman" w:cs="Times New Roman"/>
          <w:kern w:val="0"/>
          <w14:ligatures w14:val="none"/>
        </w:rPr>
        <w:t xml:space="preserve">. Briefly, blood was drawn into a sterile plain glass capillary tube (75 mm length × 1 mm diameter), one end was sealed, and the tube was placed in a water bath maintained at </w:t>
      </w:r>
      <w:r w:rsidRPr="00E93075">
        <w:rPr>
          <w:rFonts w:ascii="Times New Roman" w:eastAsia="Times New Roman" w:hAnsi="Times New Roman" w:cs="Times New Roman"/>
          <w:b/>
          <w:bCs/>
          <w:kern w:val="0"/>
          <w14:ligatures w14:val="none"/>
        </w:rPr>
        <w:t>37°C</w:t>
      </w:r>
      <w:r w:rsidRPr="00E93075">
        <w:rPr>
          <w:rFonts w:ascii="Times New Roman" w:eastAsia="Times New Roman" w:hAnsi="Times New Roman" w:cs="Times New Roman"/>
          <w:kern w:val="0"/>
          <w14:ligatures w14:val="none"/>
        </w:rPr>
        <w:t>. The tube was gently broken every 30 seconds until a fibrin strand was observed bridging the broken ends. The clotting time was recorded in seconds.</w:t>
      </w:r>
    </w:p>
    <w:p w14:paraId="3EA546CD" w14:textId="38582AC3" w:rsidR="004F2950" w:rsidRPr="00E93075" w:rsidRDefault="006E3BF3" w:rsidP="00810B27">
      <w:pPr>
        <w:spacing w:before="100" w:beforeAutospacing="1" w:after="100" w:afterAutospacing="1" w:line="240" w:lineRule="auto"/>
        <w:jc w:val="both"/>
        <w:outlineLvl w:val="2"/>
        <w:rPr>
          <w:rFonts w:ascii="Cambria" w:eastAsia="Times New Roman" w:hAnsi="Cambria" w:cs="Times New Roman"/>
          <w:b/>
          <w:bCs/>
          <w:kern w:val="0"/>
          <w14:ligatures w14:val="none"/>
        </w:rPr>
      </w:pPr>
      <w:r w:rsidRPr="00E93075">
        <w:rPr>
          <w:rFonts w:ascii="Cambria" w:eastAsia="Times New Roman" w:hAnsi="Cambria" w:cs="Times New Roman"/>
          <w:b/>
          <w:bCs/>
          <w:kern w:val="0"/>
          <w14:ligatures w14:val="none"/>
        </w:rPr>
        <w:t>2.</w:t>
      </w:r>
      <w:r w:rsidR="00F57574" w:rsidRPr="00E93075">
        <w:rPr>
          <w:rFonts w:ascii="Cambria" w:eastAsia="Times New Roman" w:hAnsi="Cambria" w:cs="Times New Roman"/>
          <w:b/>
          <w:bCs/>
          <w:kern w:val="0"/>
          <w14:ligatures w14:val="none"/>
        </w:rPr>
        <w:t>4</w:t>
      </w:r>
      <w:r w:rsidRPr="00E93075">
        <w:rPr>
          <w:rFonts w:ascii="Cambria" w:eastAsia="Times New Roman" w:hAnsi="Cambria" w:cs="Times New Roman"/>
          <w:b/>
          <w:bCs/>
          <w:kern w:val="0"/>
          <w14:ligatures w14:val="none"/>
        </w:rPr>
        <w:t xml:space="preserve"> </w:t>
      </w:r>
      <w:r w:rsidR="004F2950" w:rsidRPr="00E93075">
        <w:rPr>
          <w:rFonts w:ascii="Cambria" w:eastAsia="Times New Roman" w:hAnsi="Cambria" w:cs="Times New Roman"/>
          <w:b/>
          <w:bCs/>
          <w:kern w:val="0"/>
          <w14:ligatures w14:val="none"/>
        </w:rPr>
        <w:t>Statistical Analysis</w:t>
      </w:r>
    </w:p>
    <w:p w14:paraId="6599FC0A" w14:textId="77777777" w:rsidR="004F2950" w:rsidRPr="00E93075" w:rsidRDefault="004F2950"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Data were tested for normality using the Shapiro-Wilk test and presented as mean ± standard deviation (SD). One-way ANOVA followed by Tukey’s post hoc test was performed using SPSS version 25. Differences with p &lt; 0.05 were considered statistically significant.</w:t>
      </w:r>
    </w:p>
    <w:p w14:paraId="5F66F61B" w14:textId="08A6C00B" w:rsidR="004F2950" w:rsidRPr="00E93075" w:rsidRDefault="004F2950" w:rsidP="00810B27">
      <w:pPr>
        <w:spacing w:after="0" w:line="240" w:lineRule="auto"/>
        <w:jc w:val="both"/>
        <w:rPr>
          <w:rFonts w:ascii="Cambria" w:eastAsia="Times New Roman" w:hAnsi="Cambria" w:cs="Times New Roman"/>
          <w:kern w:val="0"/>
          <w14:ligatures w14:val="none"/>
        </w:rPr>
      </w:pPr>
    </w:p>
    <w:p w14:paraId="606B9B36" w14:textId="24EB48AA" w:rsidR="0002533C" w:rsidRPr="00E93075" w:rsidRDefault="006E3BF3" w:rsidP="00810B27">
      <w:pPr>
        <w:spacing w:before="100" w:beforeAutospacing="1" w:after="100" w:afterAutospacing="1" w:line="240" w:lineRule="auto"/>
        <w:jc w:val="both"/>
        <w:outlineLvl w:val="1"/>
        <w:rPr>
          <w:rFonts w:ascii="Cambria" w:eastAsia="Times New Roman" w:hAnsi="Cambria" w:cs="Times New Roman"/>
          <w:b/>
          <w:bCs/>
          <w:kern w:val="0"/>
          <w14:ligatures w14:val="none"/>
        </w:rPr>
      </w:pPr>
      <w:r w:rsidRPr="00E93075">
        <w:rPr>
          <w:rFonts w:ascii="Cambria" w:eastAsia="Times New Roman" w:hAnsi="Cambria" w:cs="Times New Roman"/>
          <w:b/>
          <w:bCs/>
          <w:kern w:val="0"/>
          <w14:ligatures w14:val="none"/>
        </w:rPr>
        <w:lastRenderedPageBreak/>
        <w:t xml:space="preserve">3. </w:t>
      </w:r>
      <w:r w:rsidR="004F2950" w:rsidRPr="00E93075">
        <w:rPr>
          <w:rFonts w:ascii="Cambria" w:eastAsia="Times New Roman" w:hAnsi="Cambria" w:cs="Times New Roman"/>
          <w:b/>
          <w:bCs/>
          <w:kern w:val="0"/>
          <w14:ligatures w14:val="none"/>
        </w:rPr>
        <w:t>Results</w:t>
      </w:r>
    </w:p>
    <w:p w14:paraId="1B2E5284" w14:textId="4D73C781" w:rsidR="0002533C" w:rsidRPr="00E93075" w:rsidRDefault="0002533C" w:rsidP="00810B27">
      <w:pPr>
        <w:spacing w:before="100" w:beforeAutospacing="1" w:after="100" w:afterAutospacing="1" w:line="240" w:lineRule="auto"/>
        <w:jc w:val="both"/>
        <w:outlineLvl w:val="3"/>
        <w:rPr>
          <w:rFonts w:ascii="Cambria" w:eastAsia="Times New Roman" w:hAnsi="Cambria" w:cs="Times New Roman"/>
          <w:b/>
          <w:bCs/>
        </w:rPr>
      </w:pPr>
      <w:r w:rsidRPr="00E93075">
        <w:rPr>
          <w:rFonts w:ascii="Cambria" w:eastAsia="Times New Roman" w:hAnsi="Cambria" w:cs="Times New Roman"/>
          <w:b/>
          <w:bCs/>
        </w:rPr>
        <w:t>3.1 Hematological Findings</w:t>
      </w:r>
    </w:p>
    <w:p w14:paraId="5B205B02"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rPr>
      </w:pPr>
      <w:r w:rsidRPr="00E93075">
        <w:rPr>
          <w:rFonts w:ascii="Cambria" w:eastAsia="Times New Roman" w:hAnsi="Cambria" w:cs="Times New Roman"/>
        </w:rPr>
        <w:t xml:space="preserve">Following 28 days of oral administration of aqueous </w:t>
      </w:r>
      <w:proofErr w:type="spellStart"/>
      <w:r w:rsidRPr="00E93075">
        <w:rPr>
          <w:rFonts w:ascii="Cambria" w:eastAsia="Times New Roman" w:hAnsi="Cambria" w:cs="Times New Roman"/>
          <w:i/>
          <w:iCs/>
        </w:rPr>
        <w:t>Ocimum</w:t>
      </w:r>
      <w:proofErr w:type="spellEnd"/>
      <w:r w:rsidRPr="00E93075">
        <w:rPr>
          <w:rFonts w:ascii="Cambria" w:eastAsia="Times New Roman" w:hAnsi="Cambria" w:cs="Times New Roman"/>
          <w:i/>
          <w:iCs/>
        </w:rPr>
        <w:t xml:space="preserve"> </w:t>
      </w:r>
      <w:proofErr w:type="spellStart"/>
      <w:r w:rsidRPr="00E93075">
        <w:rPr>
          <w:rFonts w:ascii="Cambria" w:eastAsia="Times New Roman" w:hAnsi="Cambria" w:cs="Times New Roman"/>
          <w:i/>
          <w:iCs/>
        </w:rPr>
        <w:t>gratissimum</w:t>
      </w:r>
      <w:proofErr w:type="spellEnd"/>
      <w:r w:rsidRPr="00E93075">
        <w:rPr>
          <w:rFonts w:ascii="Cambria" w:eastAsia="Times New Roman" w:hAnsi="Cambria" w:cs="Times New Roman"/>
        </w:rPr>
        <w:t xml:space="preserve"> (OG) leaf extract, dose-dependent changes were observed in hematological parameters in male Wistar rats (Table 1). Compared to the control group, rats treated with 450, 600, and 750 mg/kg OG extract exhibited significant increases in red blood cell (RBC) counts and hemoglobin (Hb) concentrations (p &lt; 0.05). Specifically, RBC counts increased from baseline values of 6.1 ± 0.3 ×10⁶/µL in control rats to 7.2 ± 0.4, 7.8 ± 0.3, and 8.1 ± 0.4 ×10⁶/µL in the 450, 600, and 750 mg/kg groups, respectively. Hemoglobin levels also rose significantly in the treatment groups, with the highest dose (750 mg/kg) showing an increase from 14.0 ± 0.5 g/dL to 16.2 ± 0.6 g/dL (p &lt; 0.05). Packed cell volume (PCV) demonstrated a similar upward trend, supporting enhanced erythropoietic activity.</w:t>
      </w:r>
    </w:p>
    <w:p w14:paraId="03503964"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rPr>
      </w:pPr>
      <w:r w:rsidRPr="00E93075">
        <w:rPr>
          <w:rFonts w:ascii="Cambria" w:eastAsia="Times New Roman" w:hAnsi="Cambria" w:cs="Times New Roman"/>
        </w:rPr>
        <w:t>White blood cell (WBC) counts were significantly elevated in rats receiving 600 mg/kg (9.8 ± 1.0 ×10³/µL) and 750 mg/kg (10.5 ± 1.2 ×10³/µL) compared to controls (8.3 ± 0.9 ×10³/µL) (p &lt; 0.05). The differential WBC analysis indicated mild lymphocytosis without evidence of leukocytosis or inflammatory response. Platelet counts remained stable across all groups with no statistically significant differences.</w:t>
      </w:r>
    </w:p>
    <w:p w14:paraId="37B666C1" w14:textId="7C712E6E" w:rsidR="0002533C" w:rsidRPr="00E93075" w:rsidRDefault="0002533C" w:rsidP="00810B27">
      <w:pPr>
        <w:spacing w:before="100" w:beforeAutospacing="1" w:after="100" w:afterAutospacing="1" w:line="240" w:lineRule="auto"/>
        <w:jc w:val="both"/>
        <w:outlineLvl w:val="3"/>
        <w:rPr>
          <w:rFonts w:ascii="Cambria" w:eastAsia="Times New Roman" w:hAnsi="Cambria" w:cs="Times New Roman"/>
          <w:b/>
          <w:bCs/>
        </w:rPr>
      </w:pPr>
      <w:r w:rsidRPr="00E93075">
        <w:rPr>
          <w:rFonts w:ascii="Cambria" w:eastAsia="Times New Roman" w:hAnsi="Cambria" w:cs="Times New Roman"/>
          <w:b/>
          <w:bCs/>
        </w:rPr>
        <w:t>3.2 Coagulation Profile</w:t>
      </w:r>
    </w:p>
    <w:p w14:paraId="6B90C125"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rPr>
      </w:pPr>
      <w:r w:rsidRPr="00E93075">
        <w:rPr>
          <w:rFonts w:ascii="Cambria" w:eastAsia="Times New Roman" w:hAnsi="Cambria" w:cs="Times New Roman"/>
        </w:rPr>
        <w:t>Assessment of coagulation using capillary tube clotting time (CTCT) revealed a dose-dependent prolongation of clotting time in OG-treated rats (Table 2). The 600 mg/kg group exhibited a statistically significant increase in clotting time (70.5 ± 3.2 seconds) compared to the control (62.8 ± 2.7 seconds; p &lt; 0.05). The 750 mg/kg group showed a similar trend with a clotting time of 69.8 ± 3.0 seconds, although this did not reach statistical significance (p = 0.07). The 450 mg/kg group displayed a non-significant increase. These findings suggest a potential anticoagulant effect of OG extract at higher doses.</w:t>
      </w:r>
    </w:p>
    <w:p w14:paraId="2B4EA0C7" w14:textId="77777777" w:rsidR="0002533C" w:rsidRPr="00E93075" w:rsidRDefault="00E93075"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pict w14:anchorId="53CF1B51">
          <v:rect id="_x0000_i1025" style="width:0;height:1.5pt" o:hralign="center" o:hrstd="t" o:hr="t" fillcolor="#a0a0a0" stroked="f"/>
        </w:pict>
      </w:r>
    </w:p>
    <w:p w14:paraId="027AC159"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rPr>
      </w:pPr>
      <w:r w:rsidRPr="00E93075">
        <w:rPr>
          <w:rFonts w:ascii="Cambria" w:eastAsia="Times New Roman" w:hAnsi="Cambria" w:cs="Times New Roman"/>
          <w:b/>
          <w:bCs/>
        </w:rPr>
        <w:t xml:space="preserve">Table 1. Hematological Parameters Before and After 28-Day Oral Administration of </w:t>
      </w:r>
      <w:proofErr w:type="spellStart"/>
      <w:r w:rsidRPr="00E93075">
        <w:rPr>
          <w:rFonts w:ascii="Cambria" w:eastAsia="Times New Roman" w:hAnsi="Cambria" w:cs="Times New Roman"/>
          <w:b/>
          <w:bCs/>
          <w:i/>
          <w:iCs/>
        </w:rPr>
        <w:t>Ocimum</w:t>
      </w:r>
      <w:proofErr w:type="spellEnd"/>
      <w:r w:rsidRPr="00E93075">
        <w:rPr>
          <w:rFonts w:ascii="Cambria" w:eastAsia="Times New Roman" w:hAnsi="Cambria" w:cs="Times New Roman"/>
          <w:b/>
          <w:bCs/>
          <w:i/>
          <w:iCs/>
        </w:rPr>
        <w:t xml:space="preserve"> </w:t>
      </w:r>
      <w:proofErr w:type="spellStart"/>
      <w:r w:rsidRPr="00E93075">
        <w:rPr>
          <w:rFonts w:ascii="Cambria" w:eastAsia="Times New Roman" w:hAnsi="Cambria" w:cs="Times New Roman"/>
          <w:b/>
          <w:bCs/>
          <w:i/>
          <w:iCs/>
        </w:rPr>
        <w:t>gratissimum</w:t>
      </w:r>
      <w:proofErr w:type="spellEnd"/>
      <w:r w:rsidRPr="00E93075">
        <w:rPr>
          <w:rFonts w:ascii="Cambria" w:eastAsia="Times New Roman" w:hAnsi="Cambria" w:cs="Times New Roman"/>
          <w:b/>
          <w:bCs/>
        </w:rPr>
        <w:t xml:space="preserve"> Extract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9"/>
        <w:gridCol w:w="1085"/>
        <w:gridCol w:w="1687"/>
        <w:gridCol w:w="1789"/>
        <w:gridCol w:w="1153"/>
        <w:gridCol w:w="1397"/>
      </w:tblGrid>
      <w:tr w:rsidR="00E93075" w:rsidRPr="00E93075" w14:paraId="30126B8D" w14:textId="77777777" w:rsidTr="006E34F2">
        <w:trPr>
          <w:tblHeader/>
          <w:tblCellSpacing w:w="15" w:type="dxa"/>
        </w:trPr>
        <w:tc>
          <w:tcPr>
            <w:tcW w:w="0" w:type="auto"/>
            <w:vAlign w:val="center"/>
            <w:hideMark/>
          </w:tcPr>
          <w:p w14:paraId="3A5818A6"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Parameter</w:t>
            </w:r>
          </w:p>
        </w:tc>
        <w:tc>
          <w:tcPr>
            <w:tcW w:w="0" w:type="auto"/>
            <w:vAlign w:val="center"/>
            <w:hideMark/>
          </w:tcPr>
          <w:p w14:paraId="60B65D50"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Group</w:t>
            </w:r>
          </w:p>
        </w:tc>
        <w:tc>
          <w:tcPr>
            <w:tcW w:w="0" w:type="auto"/>
            <w:vAlign w:val="center"/>
            <w:hideMark/>
          </w:tcPr>
          <w:p w14:paraId="4F26C211"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Day 0 (Mean ± SD)</w:t>
            </w:r>
          </w:p>
        </w:tc>
        <w:tc>
          <w:tcPr>
            <w:tcW w:w="0" w:type="auto"/>
            <w:vAlign w:val="center"/>
            <w:hideMark/>
          </w:tcPr>
          <w:p w14:paraId="1CEFF79F"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Day 28 (Mean ± SD)</w:t>
            </w:r>
          </w:p>
        </w:tc>
        <w:tc>
          <w:tcPr>
            <w:tcW w:w="0" w:type="auto"/>
            <w:vAlign w:val="center"/>
            <w:hideMark/>
          </w:tcPr>
          <w:p w14:paraId="3CFB4263"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Change (Δ)</w:t>
            </w:r>
          </w:p>
        </w:tc>
        <w:tc>
          <w:tcPr>
            <w:tcW w:w="0" w:type="auto"/>
            <w:vAlign w:val="center"/>
            <w:hideMark/>
          </w:tcPr>
          <w:p w14:paraId="0E2EAF94"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Significance</w:t>
            </w:r>
          </w:p>
        </w:tc>
      </w:tr>
      <w:tr w:rsidR="00E93075" w:rsidRPr="00E93075" w14:paraId="07387D6A" w14:textId="77777777" w:rsidTr="006E34F2">
        <w:trPr>
          <w:tblCellSpacing w:w="15" w:type="dxa"/>
        </w:trPr>
        <w:tc>
          <w:tcPr>
            <w:tcW w:w="0" w:type="auto"/>
            <w:vAlign w:val="center"/>
            <w:hideMark/>
          </w:tcPr>
          <w:p w14:paraId="4DB4CF3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Hemoglobin (Hb) (g/dL)</w:t>
            </w:r>
          </w:p>
        </w:tc>
        <w:tc>
          <w:tcPr>
            <w:tcW w:w="0" w:type="auto"/>
            <w:vAlign w:val="center"/>
            <w:hideMark/>
          </w:tcPr>
          <w:p w14:paraId="2C7D9C3D"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Control</w:t>
            </w:r>
          </w:p>
        </w:tc>
        <w:tc>
          <w:tcPr>
            <w:tcW w:w="0" w:type="auto"/>
            <w:vAlign w:val="center"/>
            <w:hideMark/>
          </w:tcPr>
          <w:p w14:paraId="69DF994A"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14.0 ± 0.5</w:t>
            </w:r>
          </w:p>
        </w:tc>
        <w:tc>
          <w:tcPr>
            <w:tcW w:w="0" w:type="auto"/>
            <w:vAlign w:val="center"/>
            <w:hideMark/>
          </w:tcPr>
          <w:p w14:paraId="42089083"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14.1 ± 0.4</w:t>
            </w:r>
          </w:p>
        </w:tc>
        <w:tc>
          <w:tcPr>
            <w:tcW w:w="0" w:type="auto"/>
            <w:vAlign w:val="center"/>
            <w:hideMark/>
          </w:tcPr>
          <w:p w14:paraId="5D9CC94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+0.1</w:t>
            </w:r>
          </w:p>
        </w:tc>
        <w:tc>
          <w:tcPr>
            <w:tcW w:w="0" w:type="auto"/>
            <w:vAlign w:val="center"/>
            <w:hideMark/>
          </w:tcPr>
          <w:p w14:paraId="62E1B06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r w:rsidR="00E93075" w:rsidRPr="00E93075" w14:paraId="3ACACF9A" w14:textId="77777777" w:rsidTr="006E34F2">
        <w:trPr>
          <w:tblCellSpacing w:w="15" w:type="dxa"/>
        </w:trPr>
        <w:tc>
          <w:tcPr>
            <w:tcW w:w="0" w:type="auto"/>
            <w:vAlign w:val="center"/>
            <w:hideMark/>
          </w:tcPr>
          <w:p w14:paraId="1D300EDF"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57B73FCD"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450 mg/kg</w:t>
            </w:r>
          </w:p>
        </w:tc>
        <w:tc>
          <w:tcPr>
            <w:tcW w:w="0" w:type="auto"/>
            <w:vAlign w:val="center"/>
            <w:hideMark/>
          </w:tcPr>
          <w:p w14:paraId="2C177D8E"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14.1 ± 0.4</w:t>
            </w:r>
          </w:p>
        </w:tc>
        <w:tc>
          <w:tcPr>
            <w:tcW w:w="0" w:type="auto"/>
            <w:vAlign w:val="center"/>
            <w:hideMark/>
          </w:tcPr>
          <w:p w14:paraId="1C388183"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15.5 ± 0.5</w:t>
            </w:r>
          </w:p>
        </w:tc>
        <w:tc>
          <w:tcPr>
            <w:tcW w:w="0" w:type="auto"/>
            <w:vAlign w:val="center"/>
            <w:hideMark/>
          </w:tcPr>
          <w:p w14:paraId="3ECD38A9"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+1.4</w:t>
            </w:r>
          </w:p>
        </w:tc>
        <w:tc>
          <w:tcPr>
            <w:tcW w:w="0" w:type="auto"/>
            <w:vAlign w:val="center"/>
            <w:hideMark/>
          </w:tcPr>
          <w:p w14:paraId="62037C77"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 &lt; 0.05</w:t>
            </w:r>
          </w:p>
        </w:tc>
      </w:tr>
      <w:tr w:rsidR="00E93075" w:rsidRPr="00E93075" w14:paraId="6C5992B3" w14:textId="77777777" w:rsidTr="006E34F2">
        <w:trPr>
          <w:tblCellSpacing w:w="15" w:type="dxa"/>
        </w:trPr>
        <w:tc>
          <w:tcPr>
            <w:tcW w:w="0" w:type="auto"/>
            <w:vAlign w:val="center"/>
            <w:hideMark/>
          </w:tcPr>
          <w:p w14:paraId="118B0FC7"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1EE90E0D"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600 mg/kg</w:t>
            </w:r>
          </w:p>
        </w:tc>
        <w:tc>
          <w:tcPr>
            <w:tcW w:w="0" w:type="auto"/>
            <w:vAlign w:val="center"/>
            <w:hideMark/>
          </w:tcPr>
          <w:p w14:paraId="6DCCCA8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13.9 ± 0.6</w:t>
            </w:r>
          </w:p>
        </w:tc>
        <w:tc>
          <w:tcPr>
            <w:tcW w:w="0" w:type="auto"/>
            <w:vAlign w:val="center"/>
            <w:hideMark/>
          </w:tcPr>
          <w:p w14:paraId="6481C97F"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16.0 ± 0.6</w:t>
            </w:r>
          </w:p>
        </w:tc>
        <w:tc>
          <w:tcPr>
            <w:tcW w:w="0" w:type="auto"/>
            <w:vAlign w:val="center"/>
            <w:hideMark/>
          </w:tcPr>
          <w:p w14:paraId="621BF91B"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+2.1</w:t>
            </w:r>
          </w:p>
        </w:tc>
        <w:tc>
          <w:tcPr>
            <w:tcW w:w="0" w:type="auto"/>
            <w:vAlign w:val="center"/>
            <w:hideMark/>
          </w:tcPr>
          <w:p w14:paraId="6630773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 &lt; 0.05</w:t>
            </w:r>
          </w:p>
        </w:tc>
      </w:tr>
      <w:tr w:rsidR="00E93075" w:rsidRPr="00E93075" w14:paraId="6FB45D9B" w14:textId="77777777" w:rsidTr="006E34F2">
        <w:trPr>
          <w:tblCellSpacing w:w="15" w:type="dxa"/>
        </w:trPr>
        <w:tc>
          <w:tcPr>
            <w:tcW w:w="0" w:type="auto"/>
            <w:vAlign w:val="center"/>
            <w:hideMark/>
          </w:tcPr>
          <w:p w14:paraId="435DDF8D"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03560E40"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750 mg/kg</w:t>
            </w:r>
          </w:p>
        </w:tc>
        <w:tc>
          <w:tcPr>
            <w:tcW w:w="0" w:type="auto"/>
            <w:vAlign w:val="center"/>
            <w:hideMark/>
          </w:tcPr>
          <w:p w14:paraId="176D618E"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14.0 ± 0.5</w:t>
            </w:r>
          </w:p>
        </w:tc>
        <w:tc>
          <w:tcPr>
            <w:tcW w:w="0" w:type="auto"/>
            <w:vAlign w:val="center"/>
            <w:hideMark/>
          </w:tcPr>
          <w:p w14:paraId="5A442FD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16.2 ± 0.6</w:t>
            </w:r>
          </w:p>
        </w:tc>
        <w:tc>
          <w:tcPr>
            <w:tcW w:w="0" w:type="auto"/>
            <w:vAlign w:val="center"/>
            <w:hideMark/>
          </w:tcPr>
          <w:p w14:paraId="04EB5DB7"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+2.2</w:t>
            </w:r>
          </w:p>
        </w:tc>
        <w:tc>
          <w:tcPr>
            <w:tcW w:w="0" w:type="auto"/>
            <w:vAlign w:val="center"/>
            <w:hideMark/>
          </w:tcPr>
          <w:p w14:paraId="5476E176"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 &lt; 0.05</w:t>
            </w:r>
          </w:p>
        </w:tc>
      </w:tr>
      <w:tr w:rsidR="00E93075" w:rsidRPr="00E93075" w14:paraId="544C54FF" w14:textId="77777777" w:rsidTr="006E34F2">
        <w:trPr>
          <w:tblCellSpacing w:w="15" w:type="dxa"/>
        </w:trPr>
        <w:tc>
          <w:tcPr>
            <w:tcW w:w="0" w:type="auto"/>
            <w:vAlign w:val="center"/>
            <w:hideMark/>
          </w:tcPr>
          <w:p w14:paraId="7577F92B"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RBC (×10⁶/µL)</w:t>
            </w:r>
          </w:p>
        </w:tc>
        <w:tc>
          <w:tcPr>
            <w:tcW w:w="0" w:type="auto"/>
            <w:vAlign w:val="center"/>
            <w:hideMark/>
          </w:tcPr>
          <w:p w14:paraId="169EDC30"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Control</w:t>
            </w:r>
          </w:p>
        </w:tc>
        <w:tc>
          <w:tcPr>
            <w:tcW w:w="0" w:type="auto"/>
            <w:vAlign w:val="center"/>
            <w:hideMark/>
          </w:tcPr>
          <w:p w14:paraId="6771D0C3"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6.1 ± 0.3</w:t>
            </w:r>
          </w:p>
        </w:tc>
        <w:tc>
          <w:tcPr>
            <w:tcW w:w="0" w:type="auto"/>
            <w:vAlign w:val="center"/>
            <w:hideMark/>
          </w:tcPr>
          <w:p w14:paraId="1462B2F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6.1 ± 0.3</w:t>
            </w:r>
          </w:p>
        </w:tc>
        <w:tc>
          <w:tcPr>
            <w:tcW w:w="0" w:type="auto"/>
            <w:vAlign w:val="center"/>
            <w:hideMark/>
          </w:tcPr>
          <w:p w14:paraId="297782D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0</w:t>
            </w:r>
          </w:p>
        </w:tc>
        <w:tc>
          <w:tcPr>
            <w:tcW w:w="0" w:type="auto"/>
            <w:vAlign w:val="center"/>
            <w:hideMark/>
          </w:tcPr>
          <w:p w14:paraId="68E27FC3"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r w:rsidR="00E93075" w:rsidRPr="00E93075" w14:paraId="0D59A08A" w14:textId="77777777" w:rsidTr="006E34F2">
        <w:trPr>
          <w:tblCellSpacing w:w="15" w:type="dxa"/>
        </w:trPr>
        <w:tc>
          <w:tcPr>
            <w:tcW w:w="0" w:type="auto"/>
            <w:vAlign w:val="center"/>
            <w:hideMark/>
          </w:tcPr>
          <w:p w14:paraId="0F65AFD4"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4B170ECA"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450 mg/kg</w:t>
            </w:r>
          </w:p>
        </w:tc>
        <w:tc>
          <w:tcPr>
            <w:tcW w:w="0" w:type="auto"/>
            <w:vAlign w:val="center"/>
            <w:hideMark/>
          </w:tcPr>
          <w:p w14:paraId="4E9F2CC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6.0 ± 0.4</w:t>
            </w:r>
          </w:p>
        </w:tc>
        <w:tc>
          <w:tcPr>
            <w:tcW w:w="0" w:type="auto"/>
            <w:vAlign w:val="center"/>
            <w:hideMark/>
          </w:tcPr>
          <w:p w14:paraId="4B84CBFE"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7.2 ± 0.4</w:t>
            </w:r>
          </w:p>
        </w:tc>
        <w:tc>
          <w:tcPr>
            <w:tcW w:w="0" w:type="auto"/>
            <w:vAlign w:val="center"/>
            <w:hideMark/>
          </w:tcPr>
          <w:p w14:paraId="4092ADFC"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+1.2</w:t>
            </w:r>
          </w:p>
        </w:tc>
        <w:tc>
          <w:tcPr>
            <w:tcW w:w="0" w:type="auto"/>
            <w:vAlign w:val="center"/>
            <w:hideMark/>
          </w:tcPr>
          <w:p w14:paraId="562966CD"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 &lt; 0.05</w:t>
            </w:r>
          </w:p>
        </w:tc>
      </w:tr>
      <w:tr w:rsidR="00E93075" w:rsidRPr="00E93075" w14:paraId="773E5AF0" w14:textId="77777777" w:rsidTr="006E34F2">
        <w:trPr>
          <w:tblCellSpacing w:w="15" w:type="dxa"/>
        </w:trPr>
        <w:tc>
          <w:tcPr>
            <w:tcW w:w="0" w:type="auto"/>
            <w:vAlign w:val="center"/>
            <w:hideMark/>
          </w:tcPr>
          <w:p w14:paraId="42708E59"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7311B95B"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600 mg/kg</w:t>
            </w:r>
          </w:p>
        </w:tc>
        <w:tc>
          <w:tcPr>
            <w:tcW w:w="0" w:type="auto"/>
            <w:vAlign w:val="center"/>
            <w:hideMark/>
          </w:tcPr>
          <w:p w14:paraId="0A00CDC6"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6.2 ± 0.3</w:t>
            </w:r>
          </w:p>
        </w:tc>
        <w:tc>
          <w:tcPr>
            <w:tcW w:w="0" w:type="auto"/>
            <w:vAlign w:val="center"/>
            <w:hideMark/>
          </w:tcPr>
          <w:p w14:paraId="5BE2E63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7.8 ± 0.3</w:t>
            </w:r>
          </w:p>
        </w:tc>
        <w:tc>
          <w:tcPr>
            <w:tcW w:w="0" w:type="auto"/>
            <w:vAlign w:val="center"/>
            <w:hideMark/>
          </w:tcPr>
          <w:p w14:paraId="2AA5C7A9"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+1.6</w:t>
            </w:r>
          </w:p>
        </w:tc>
        <w:tc>
          <w:tcPr>
            <w:tcW w:w="0" w:type="auto"/>
            <w:vAlign w:val="center"/>
            <w:hideMark/>
          </w:tcPr>
          <w:p w14:paraId="34E95A6A"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 &lt; 0.05</w:t>
            </w:r>
          </w:p>
        </w:tc>
      </w:tr>
      <w:tr w:rsidR="00E93075" w:rsidRPr="00E93075" w14:paraId="2B27019B" w14:textId="77777777" w:rsidTr="006E34F2">
        <w:trPr>
          <w:tblCellSpacing w:w="15" w:type="dxa"/>
        </w:trPr>
        <w:tc>
          <w:tcPr>
            <w:tcW w:w="0" w:type="auto"/>
            <w:vAlign w:val="center"/>
            <w:hideMark/>
          </w:tcPr>
          <w:p w14:paraId="2E339F80"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0D7AC426"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750 mg/kg</w:t>
            </w:r>
          </w:p>
        </w:tc>
        <w:tc>
          <w:tcPr>
            <w:tcW w:w="0" w:type="auto"/>
            <w:vAlign w:val="center"/>
            <w:hideMark/>
          </w:tcPr>
          <w:p w14:paraId="39C3A6B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6.1 ± 0.4</w:t>
            </w:r>
          </w:p>
        </w:tc>
        <w:tc>
          <w:tcPr>
            <w:tcW w:w="0" w:type="auto"/>
            <w:vAlign w:val="center"/>
            <w:hideMark/>
          </w:tcPr>
          <w:p w14:paraId="21DEB9AE"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8.1 ± 0.4</w:t>
            </w:r>
          </w:p>
        </w:tc>
        <w:tc>
          <w:tcPr>
            <w:tcW w:w="0" w:type="auto"/>
            <w:vAlign w:val="center"/>
            <w:hideMark/>
          </w:tcPr>
          <w:p w14:paraId="788618D5"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+2.0</w:t>
            </w:r>
          </w:p>
        </w:tc>
        <w:tc>
          <w:tcPr>
            <w:tcW w:w="0" w:type="auto"/>
            <w:vAlign w:val="center"/>
            <w:hideMark/>
          </w:tcPr>
          <w:p w14:paraId="4B738E4D"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 &lt; 0.05</w:t>
            </w:r>
          </w:p>
        </w:tc>
      </w:tr>
      <w:tr w:rsidR="00E93075" w:rsidRPr="00E93075" w14:paraId="21981B8C" w14:textId="77777777" w:rsidTr="006E34F2">
        <w:trPr>
          <w:tblCellSpacing w:w="15" w:type="dxa"/>
        </w:trPr>
        <w:tc>
          <w:tcPr>
            <w:tcW w:w="0" w:type="auto"/>
            <w:vAlign w:val="center"/>
            <w:hideMark/>
          </w:tcPr>
          <w:p w14:paraId="127564CA"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WBC (×10³/µL)</w:t>
            </w:r>
          </w:p>
        </w:tc>
        <w:tc>
          <w:tcPr>
            <w:tcW w:w="0" w:type="auto"/>
            <w:vAlign w:val="center"/>
            <w:hideMark/>
          </w:tcPr>
          <w:p w14:paraId="3CA845D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Control</w:t>
            </w:r>
          </w:p>
        </w:tc>
        <w:tc>
          <w:tcPr>
            <w:tcW w:w="0" w:type="auto"/>
            <w:vAlign w:val="center"/>
            <w:hideMark/>
          </w:tcPr>
          <w:p w14:paraId="1E8B31C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8.3 ± 0.9</w:t>
            </w:r>
          </w:p>
        </w:tc>
        <w:tc>
          <w:tcPr>
            <w:tcW w:w="0" w:type="auto"/>
            <w:vAlign w:val="center"/>
            <w:hideMark/>
          </w:tcPr>
          <w:p w14:paraId="5D006FE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8.3 ± 0.9</w:t>
            </w:r>
          </w:p>
        </w:tc>
        <w:tc>
          <w:tcPr>
            <w:tcW w:w="0" w:type="auto"/>
            <w:vAlign w:val="center"/>
            <w:hideMark/>
          </w:tcPr>
          <w:p w14:paraId="74D128D6"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0</w:t>
            </w:r>
          </w:p>
        </w:tc>
        <w:tc>
          <w:tcPr>
            <w:tcW w:w="0" w:type="auto"/>
            <w:vAlign w:val="center"/>
            <w:hideMark/>
          </w:tcPr>
          <w:p w14:paraId="17187DA0"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r w:rsidR="00E93075" w:rsidRPr="00E93075" w14:paraId="5EE03F3F" w14:textId="77777777" w:rsidTr="006E34F2">
        <w:trPr>
          <w:tblCellSpacing w:w="15" w:type="dxa"/>
        </w:trPr>
        <w:tc>
          <w:tcPr>
            <w:tcW w:w="0" w:type="auto"/>
            <w:vAlign w:val="center"/>
            <w:hideMark/>
          </w:tcPr>
          <w:p w14:paraId="63659B14"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4BFB4A9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450 mg/kg</w:t>
            </w:r>
          </w:p>
        </w:tc>
        <w:tc>
          <w:tcPr>
            <w:tcW w:w="0" w:type="auto"/>
            <w:vAlign w:val="center"/>
            <w:hideMark/>
          </w:tcPr>
          <w:p w14:paraId="0268A9FF"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8.5 ± 1.0</w:t>
            </w:r>
          </w:p>
        </w:tc>
        <w:tc>
          <w:tcPr>
            <w:tcW w:w="0" w:type="auto"/>
            <w:vAlign w:val="center"/>
            <w:hideMark/>
          </w:tcPr>
          <w:p w14:paraId="044E3EC8"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9.0 ± 1.1</w:t>
            </w:r>
          </w:p>
        </w:tc>
        <w:tc>
          <w:tcPr>
            <w:tcW w:w="0" w:type="auto"/>
            <w:vAlign w:val="center"/>
            <w:hideMark/>
          </w:tcPr>
          <w:p w14:paraId="48CB3967"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+0.5</w:t>
            </w:r>
          </w:p>
        </w:tc>
        <w:tc>
          <w:tcPr>
            <w:tcW w:w="0" w:type="auto"/>
            <w:vAlign w:val="center"/>
            <w:hideMark/>
          </w:tcPr>
          <w:p w14:paraId="3765FE79"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r w:rsidR="00E93075" w:rsidRPr="00E93075" w14:paraId="708E8FC1" w14:textId="77777777" w:rsidTr="006E34F2">
        <w:trPr>
          <w:tblCellSpacing w:w="15" w:type="dxa"/>
        </w:trPr>
        <w:tc>
          <w:tcPr>
            <w:tcW w:w="0" w:type="auto"/>
            <w:vAlign w:val="center"/>
            <w:hideMark/>
          </w:tcPr>
          <w:p w14:paraId="5BE7452D"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5255C1C3"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600 mg/kg</w:t>
            </w:r>
          </w:p>
        </w:tc>
        <w:tc>
          <w:tcPr>
            <w:tcW w:w="0" w:type="auto"/>
            <w:vAlign w:val="center"/>
            <w:hideMark/>
          </w:tcPr>
          <w:p w14:paraId="3EF73DB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8.4 ± 0.8</w:t>
            </w:r>
          </w:p>
        </w:tc>
        <w:tc>
          <w:tcPr>
            <w:tcW w:w="0" w:type="auto"/>
            <w:vAlign w:val="center"/>
            <w:hideMark/>
          </w:tcPr>
          <w:p w14:paraId="2E067FB3"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9.8 ± 1.0</w:t>
            </w:r>
          </w:p>
        </w:tc>
        <w:tc>
          <w:tcPr>
            <w:tcW w:w="0" w:type="auto"/>
            <w:vAlign w:val="center"/>
            <w:hideMark/>
          </w:tcPr>
          <w:p w14:paraId="4A5DCC0B"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+1.4</w:t>
            </w:r>
          </w:p>
        </w:tc>
        <w:tc>
          <w:tcPr>
            <w:tcW w:w="0" w:type="auto"/>
            <w:vAlign w:val="center"/>
            <w:hideMark/>
          </w:tcPr>
          <w:p w14:paraId="0B69AFEB"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 &lt; 0.05</w:t>
            </w:r>
          </w:p>
        </w:tc>
      </w:tr>
      <w:tr w:rsidR="00E93075" w:rsidRPr="00E93075" w14:paraId="1804EA8E" w14:textId="77777777" w:rsidTr="006E34F2">
        <w:trPr>
          <w:tblCellSpacing w:w="15" w:type="dxa"/>
        </w:trPr>
        <w:tc>
          <w:tcPr>
            <w:tcW w:w="0" w:type="auto"/>
            <w:vAlign w:val="center"/>
            <w:hideMark/>
          </w:tcPr>
          <w:p w14:paraId="282DC099"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7E426D3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750 mg/kg</w:t>
            </w:r>
          </w:p>
        </w:tc>
        <w:tc>
          <w:tcPr>
            <w:tcW w:w="0" w:type="auto"/>
            <w:vAlign w:val="center"/>
            <w:hideMark/>
          </w:tcPr>
          <w:p w14:paraId="5563F92B"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8.2 ± 0.7</w:t>
            </w:r>
          </w:p>
        </w:tc>
        <w:tc>
          <w:tcPr>
            <w:tcW w:w="0" w:type="auto"/>
            <w:vAlign w:val="center"/>
            <w:hideMark/>
          </w:tcPr>
          <w:p w14:paraId="775AD6F0"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10.5 ± 1.2</w:t>
            </w:r>
          </w:p>
        </w:tc>
        <w:tc>
          <w:tcPr>
            <w:tcW w:w="0" w:type="auto"/>
            <w:vAlign w:val="center"/>
            <w:hideMark/>
          </w:tcPr>
          <w:p w14:paraId="72F499BD"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+2.3</w:t>
            </w:r>
          </w:p>
        </w:tc>
        <w:tc>
          <w:tcPr>
            <w:tcW w:w="0" w:type="auto"/>
            <w:vAlign w:val="center"/>
            <w:hideMark/>
          </w:tcPr>
          <w:p w14:paraId="2CBADEDF"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 &lt; 0.05</w:t>
            </w:r>
          </w:p>
        </w:tc>
      </w:tr>
      <w:tr w:rsidR="00E93075" w:rsidRPr="00E93075" w14:paraId="0192039A" w14:textId="77777777" w:rsidTr="006E34F2">
        <w:trPr>
          <w:tblCellSpacing w:w="15" w:type="dxa"/>
        </w:trPr>
        <w:tc>
          <w:tcPr>
            <w:tcW w:w="0" w:type="auto"/>
            <w:vAlign w:val="center"/>
            <w:hideMark/>
          </w:tcPr>
          <w:p w14:paraId="0FA6FF63"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Platelet Count (×10³/µL)</w:t>
            </w:r>
          </w:p>
        </w:tc>
        <w:tc>
          <w:tcPr>
            <w:tcW w:w="0" w:type="auto"/>
            <w:vAlign w:val="center"/>
            <w:hideMark/>
          </w:tcPr>
          <w:p w14:paraId="14A03C7A"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Control</w:t>
            </w:r>
          </w:p>
        </w:tc>
        <w:tc>
          <w:tcPr>
            <w:tcW w:w="0" w:type="auto"/>
            <w:vAlign w:val="center"/>
            <w:hideMark/>
          </w:tcPr>
          <w:p w14:paraId="623CE10C"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280 ± 15</w:t>
            </w:r>
          </w:p>
        </w:tc>
        <w:tc>
          <w:tcPr>
            <w:tcW w:w="0" w:type="auto"/>
            <w:vAlign w:val="center"/>
            <w:hideMark/>
          </w:tcPr>
          <w:p w14:paraId="54926333"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282 ± 14</w:t>
            </w:r>
          </w:p>
        </w:tc>
        <w:tc>
          <w:tcPr>
            <w:tcW w:w="0" w:type="auto"/>
            <w:vAlign w:val="center"/>
            <w:hideMark/>
          </w:tcPr>
          <w:p w14:paraId="0EF46D34"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w:t>
            </w:r>
          </w:p>
        </w:tc>
        <w:tc>
          <w:tcPr>
            <w:tcW w:w="0" w:type="auto"/>
            <w:vAlign w:val="center"/>
            <w:hideMark/>
          </w:tcPr>
          <w:p w14:paraId="520E16EB"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r w:rsidR="00E93075" w:rsidRPr="00E93075" w14:paraId="52401B36" w14:textId="77777777" w:rsidTr="006E34F2">
        <w:trPr>
          <w:tblCellSpacing w:w="15" w:type="dxa"/>
        </w:trPr>
        <w:tc>
          <w:tcPr>
            <w:tcW w:w="0" w:type="auto"/>
            <w:vAlign w:val="center"/>
            <w:hideMark/>
          </w:tcPr>
          <w:p w14:paraId="59A0D055"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09653F39"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450 mg/kg</w:t>
            </w:r>
          </w:p>
        </w:tc>
        <w:tc>
          <w:tcPr>
            <w:tcW w:w="0" w:type="auto"/>
            <w:vAlign w:val="center"/>
            <w:hideMark/>
          </w:tcPr>
          <w:p w14:paraId="0C3733B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285 ± 18</w:t>
            </w:r>
          </w:p>
        </w:tc>
        <w:tc>
          <w:tcPr>
            <w:tcW w:w="0" w:type="auto"/>
            <w:vAlign w:val="center"/>
            <w:hideMark/>
          </w:tcPr>
          <w:p w14:paraId="3CC6D9CE"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290 ± 16</w:t>
            </w:r>
          </w:p>
        </w:tc>
        <w:tc>
          <w:tcPr>
            <w:tcW w:w="0" w:type="auto"/>
            <w:vAlign w:val="center"/>
            <w:hideMark/>
          </w:tcPr>
          <w:p w14:paraId="339E78C5"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+5</w:t>
            </w:r>
          </w:p>
        </w:tc>
        <w:tc>
          <w:tcPr>
            <w:tcW w:w="0" w:type="auto"/>
            <w:vAlign w:val="center"/>
            <w:hideMark/>
          </w:tcPr>
          <w:p w14:paraId="618BFB9A"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r w:rsidR="00E93075" w:rsidRPr="00E93075" w14:paraId="43460EDD" w14:textId="77777777" w:rsidTr="006E34F2">
        <w:trPr>
          <w:tblCellSpacing w:w="15" w:type="dxa"/>
        </w:trPr>
        <w:tc>
          <w:tcPr>
            <w:tcW w:w="0" w:type="auto"/>
            <w:vAlign w:val="center"/>
            <w:hideMark/>
          </w:tcPr>
          <w:p w14:paraId="0060BF69"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1A9BDBFD"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600 mg/kg</w:t>
            </w:r>
          </w:p>
        </w:tc>
        <w:tc>
          <w:tcPr>
            <w:tcW w:w="0" w:type="auto"/>
            <w:vAlign w:val="center"/>
            <w:hideMark/>
          </w:tcPr>
          <w:p w14:paraId="68533F44"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283 ± 16</w:t>
            </w:r>
          </w:p>
        </w:tc>
        <w:tc>
          <w:tcPr>
            <w:tcW w:w="0" w:type="auto"/>
            <w:vAlign w:val="center"/>
            <w:hideMark/>
          </w:tcPr>
          <w:p w14:paraId="5CAF116A"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295 ± 15</w:t>
            </w:r>
          </w:p>
        </w:tc>
        <w:tc>
          <w:tcPr>
            <w:tcW w:w="0" w:type="auto"/>
            <w:vAlign w:val="center"/>
            <w:hideMark/>
          </w:tcPr>
          <w:p w14:paraId="433BE946"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+12</w:t>
            </w:r>
          </w:p>
        </w:tc>
        <w:tc>
          <w:tcPr>
            <w:tcW w:w="0" w:type="auto"/>
            <w:vAlign w:val="center"/>
            <w:hideMark/>
          </w:tcPr>
          <w:p w14:paraId="6C70ED2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r w:rsidR="00E93075" w:rsidRPr="00E93075" w14:paraId="58E4FF65" w14:textId="77777777" w:rsidTr="006E34F2">
        <w:trPr>
          <w:tblCellSpacing w:w="15" w:type="dxa"/>
        </w:trPr>
        <w:tc>
          <w:tcPr>
            <w:tcW w:w="0" w:type="auto"/>
            <w:vAlign w:val="center"/>
            <w:hideMark/>
          </w:tcPr>
          <w:p w14:paraId="71B50222" w14:textId="77777777" w:rsidR="0002533C" w:rsidRPr="00E93075" w:rsidRDefault="0002533C" w:rsidP="00810B27">
            <w:pPr>
              <w:spacing w:after="0" w:line="240" w:lineRule="auto"/>
              <w:jc w:val="both"/>
              <w:rPr>
                <w:rFonts w:ascii="Cambria" w:eastAsia="Times New Roman" w:hAnsi="Cambria" w:cs="Times New Roman"/>
              </w:rPr>
            </w:pPr>
          </w:p>
        </w:tc>
        <w:tc>
          <w:tcPr>
            <w:tcW w:w="0" w:type="auto"/>
            <w:vAlign w:val="center"/>
            <w:hideMark/>
          </w:tcPr>
          <w:p w14:paraId="481FC7FD"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750 mg/kg</w:t>
            </w:r>
          </w:p>
        </w:tc>
        <w:tc>
          <w:tcPr>
            <w:tcW w:w="0" w:type="auto"/>
            <w:vAlign w:val="center"/>
            <w:hideMark/>
          </w:tcPr>
          <w:p w14:paraId="064815A5"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281 ± 14</w:t>
            </w:r>
          </w:p>
        </w:tc>
        <w:tc>
          <w:tcPr>
            <w:tcW w:w="0" w:type="auto"/>
            <w:vAlign w:val="center"/>
            <w:hideMark/>
          </w:tcPr>
          <w:p w14:paraId="16732187"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293 ± 13</w:t>
            </w:r>
          </w:p>
        </w:tc>
        <w:tc>
          <w:tcPr>
            <w:tcW w:w="0" w:type="auto"/>
            <w:vAlign w:val="center"/>
            <w:hideMark/>
          </w:tcPr>
          <w:p w14:paraId="59D9EF90"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+12</w:t>
            </w:r>
          </w:p>
        </w:tc>
        <w:tc>
          <w:tcPr>
            <w:tcW w:w="0" w:type="auto"/>
            <w:vAlign w:val="center"/>
            <w:hideMark/>
          </w:tcPr>
          <w:p w14:paraId="18C8580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bl>
    <w:p w14:paraId="6426A825" w14:textId="77777777" w:rsidR="0002533C" w:rsidRPr="00E93075" w:rsidRDefault="00E93075"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pict w14:anchorId="4B57E18B">
          <v:rect id="_x0000_i1026" style="width:0;height:1.5pt" o:hralign="center" o:hrstd="t" o:hr="t" fillcolor="#a0a0a0" stroked="f"/>
        </w:pict>
      </w:r>
    </w:p>
    <w:p w14:paraId="3A0D8735"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rPr>
      </w:pPr>
      <w:r w:rsidRPr="00E93075">
        <w:rPr>
          <w:rFonts w:ascii="Cambria" w:eastAsia="Times New Roman" w:hAnsi="Cambria" w:cs="Times New Roman"/>
          <w:b/>
          <w:bCs/>
        </w:rPr>
        <w:t>Table 2. Capillary Tube Clotting Time (CTCT) in Seconds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6"/>
        <w:gridCol w:w="2065"/>
        <w:gridCol w:w="2208"/>
        <w:gridCol w:w="1270"/>
        <w:gridCol w:w="1397"/>
      </w:tblGrid>
      <w:tr w:rsidR="00E93075" w:rsidRPr="00E93075" w14:paraId="4060E9B8" w14:textId="77777777" w:rsidTr="006E34F2">
        <w:trPr>
          <w:tblHeader/>
          <w:tblCellSpacing w:w="15" w:type="dxa"/>
        </w:trPr>
        <w:tc>
          <w:tcPr>
            <w:tcW w:w="0" w:type="auto"/>
            <w:vAlign w:val="center"/>
            <w:hideMark/>
          </w:tcPr>
          <w:p w14:paraId="3408C815"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Group</w:t>
            </w:r>
          </w:p>
        </w:tc>
        <w:tc>
          <w:tcPr>
            <w:tcW w:w="0" w:type="auto"/>
            <w:vAlign w:val="center"/>
            <w:hideMark/>
          </w:tcPr>
          <w:p w14:paraId="4FF0A093"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Day 0 (Mean ± SD)</w:t>
            </w:r>
          </w:p>
        </w:tc>
        <w:tc>
          <w:tcPr>
            <w:tcW w:w="0" w:type="auto"/>
            <w:vAlign w:val="center"/>
            <w:hideMark/>
          </w:tcPr>
          <w:p w14:paraId="5D4D0429"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Day 28 (Mean ± SD)</w:t>
            </w:r>
          </w:p>
        </w:tc>
        <w:tc>
          <w:tcPr>
            <w:tcW w:w="0" w:type="auto"/>
            <w:vAlign w:val="center"/>
            <w:hideMark/>
          </w:tcPr>
          <w:p w14:paraId="6EA59426"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Change (Δ)</w:t>
            </w:r>
          </w:p>
        </w:tc>
        <w:tc>
          <w:tcPr>
            <w:tcW w:w="0" w:type="auto"/>
            <w:vAlign w:val="center"/>
            <w:hideMark/>
          </w:tcPr>
          <w:p w14:paraId="61316E4A" w14:textId="77777777" w:rsidR="0002533C" w:rsidRPr="00E93075" w:rsidRDefault="0002533C" w:rsidP="00810B27">
            <w:pPr>
              <w:spacing w:after="0" w:line="240" w:lineRule="auto"/>
              <w:jc w:val="both"/>
              <w:rPr>
                <w:rFonts w:ascii="Cambria" w:eastAsia="Times New Roman" w:hAnsi="Cambria" w:cs="Times New Roman"/>
                <w:b/>
                <w:bCs/>
              </w:rPr>
            </w:pPr>
            <w:r w:rsidRPr="00E93075">
              <w:rPr>
                <w:rFonts w:ascii="Cambria" w:eastAsia="Times New Roman" w:hAnsi="Cambria" w:cs="Times New Roman"/>
                <w:b/>
                <w:bCs/>
              </w:rPr>
              <w:t>Significance</w:t>
            </w:r>
          </w:p>
        </w:tc>
      </w:tr>
      <w:tr w:rsidR="00E93075" w:rsidRPr="00E93075" w14:paraId="361AE67E" w14:textId="77777777" w:rsidTr="006E34F2">
        <w:trPr>
          <w:tblCellSpacing w:w="15" w:type="dxa"/>
        </w:trPr>
        <w:tc>
          <w:tcPr>
            <w:tcW w:w="0" w:type="auto"/>
            <w:vAlign w:val="center"/>
            <w:hideMark/>
          </w:tcPr>
          <w:p w14:paraId="60F313B4"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Control</w:t>
            </w:r>
          </w:p>
        </w:tc>
        <w:tc>
          <w:tcPr>
            <w:tcW w:w="0" w:type="auto"/>
            <w:vAlign w:val="center"/>
            <w:hideMark/>
          </w:tcPr>
          <w:p w14:paraId="6847D4C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62.8 ± 2.7</w:t>
            </w:r>
          </w:p>
        </w:tc>
        <w:tc>
          <w:tcPr>
            <w:tcW w:w="0" w:type="auto"/>
            <w:vAlign w:val="center"/>
            <w:hideMark/>
          </w:tcPr>
          <w:p w14:paraId="26B9CD53"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62.8 ± 2.5</w:t>
            </w:r>
          </w:p>
        </w:tc>
        <w:tc>
          <w:tcPr>
            <w:tcW w:w="0" w:type="auto"/>
            <w:vAlign w:val="center"/>
            <w:hideMark/>
          </w:tcPr>
          <w:p w14:paraId="4106C17E"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0</w:t>
            </w:r>
          </w:p>
        </w:tc>
        <w:tc>
          <w:tcPr>
            <w:tcW w:w="0" w:type="auto"/>
            <w:vAlign w:val="center"/>
            <w:hideMark/>
          </w:tcPr>
          <w:p w14:paraId="3B39DE88"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r w:rsidR="00E93075" w:rsidRPr="00E93075" w14:paraId="2CDDC236" w14:textId="77777777" w:rsidTr="006E34F2">
        <w:trPr>
          <w:tblCellSpacing w:w="15" w:type="dxa"/>
        </w:trPr>
        <w:tc>
          <w:tcPr>
            <w:tcW w:w="0" w:type="auto"/>
            <w:vAlign w:val="center"/>
            <w:hideMark/>
          </w:tcPr>
          <w:p w14:paraId="4109368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450 mg/kg</w:t>
            </w:r>
          </w:p>
        </w:tc>
        <w:tc>
          <w:tcPr>
            <w:tcW w:w="0" w:type="auto"/>
            <w:vAlign w:val="center"/>
            <w:hideMark/>
          </w:tcPr>
          <w:p w14:paraId="197CDEB0"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63.0 ± 3.0</w:t>
            </w:r>
          </w:p>
        </w:tc>
        <w:tc>
          <w:tcPr>
            <w:tcW w:w="0" w:type="auto"/>
            <w:vAlign w:val="center"/>
            <w:hideMark/>
          </w:tcPr>
          <w:p w14:paraId="6677C806"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65.2 ± 2.8</w:t>
            </w:r>
          </w:p>
        </w:tc>
        <w:tc>
          <w:tcPr>
            <w:tcW w:w="0" w:type="auto"/>
            <w:vAlign w:val="center"/>
            <w:hideMark/>
          </w:tcPr>
          <w:p w14:paraId="1C416FF7"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+2.2</w:t>
            </w:r>
          </w:p>
        </w:tc>
        <w:tc>
          <w:tcPr>
            <w:tcW w:w="0" w:type="auto"/>
            <w:vAlign w:val="center"/>
            <w:hideMark/>
          </w:tcPr>
          <w:p w14:paraId="15710BC8"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w:t>
            </w:r>
          </w:p>
        </w:tc>
      </w:tr>
      <w:tr w:rsidR="00E93075" w:rsidRPr="00E93075" w14:paraId="3E2599A4" w14:textId="77777777" w:rsidTr="006E34F2">
        <w:trPr>
          <w:tblCellSpacing w:w="15" w:type="dxa"/>
        </w:trPr>
        <w:tc>
          <w:tcPr>
            <w:tcW w:w="0" w:type="auto"/>
            <w:vAlign w:val="center"/>
            <w:hideMark/>
          </w:tcPr>
          <w:p w14:paraId="5270613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600 mg/kg</w:t>
            </w:r>
          </w:p>
        </w:tc>
        <w:tc>
          <w:tcPr>
            <w:tcW w:w="0" w:type="auto"/>
            <w:vAlign w:val="center"/>
            <w:hideMark/>
          </w:tcPr>
          <w:p w14:paraId="3C4D6AE5"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62.5 ± 2.9</w:t>
            </w:r>
          </w:p>
        </w:tc>
        <w:tc>
          <w:tcPr>
            <w:tcW w:w="0" w:type="auto"/>
            <w:vAlign w:val="center"/>
            <w:hideMark/>
          </w:tcPr>
          <w:p w14:paraId="010AA1B8"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70.5 ± 3.2</w:t>
            </w:r>
          </w:p>
        </w:tc>
        <w:tc>
          <w:tcPr>
            <w:tcW w:w="0" w:type="auto"/>
            <w:vAlign w:val="center"/>
            <w:hideMark/>
          </w:tcPr>
          <w:p w14:paraId="0FEAD11C"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+8.0</w:t>
            </w:r>
          </w:p>
        </w:tc>
        <w:tc>
          <w:tcPr>
            <w:tcW w:w="0" w:type="auto"/>
            <w:vAlign w:val="center"/>
            <w:hideMark/>
          </w:tcPr>
          <w:p w14:paraId="3E64DAAB"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p &lt; 0.05</w:t>
            </w:r>
          </w:p>
        </w:tc>
      </w:tr>
      <w:tr w:rsidR="00E93075" w:rsidRPr="00E93075" w14:paraId="4EE84EF5" w14:textId="77777777" w:rsidTr="006E34F2">
        <w:trPr>
          <w:tblCellSpacing w:w="15" w:type="dxa"/>
        </w:trPr>
        <w:tc>
          <w:tcPr>
            <w:tcW w:w="0" w:type="auto"/>
            <w:vAlign w:val="center"/>
            <w:hideMark/>
          </w:tcPr>
          <w:p w14:paraId="4383FDB2"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750 mg/kg</w:t>
            </w:r>
          </w:p>
        </w:tc>
        <w:tc>
          <w:tcPr>
            <w:tcW w:w="0" w:type="auto"/>
            <w:vAlign w:val="center"/>
            <w:hideMark/>
          </w:tcPr>
          <w:p w14:paraId="39A87CB1"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62.7 ± 2.6</w:t>
            </w:r>
          </w:p>
        </w:tc>
        <w:tc>
          <w:tcPr>
            <w:tcW w:w="0" w:type="auto"/>
            <w:vAlign w:val="center"/>
            <w:hideMark/>
          </w:tcPr>
          <w:p w14:paraId="0FC462C7"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69.8 ± 3.0</w:t>
            </w:r>
          </w:p>
        </w:tc>
        <w:tc>
          <w:tcPr>
            <w:tcW w:w="0" w:type="auto"/>
            <w:vAlign w:val="center"/>
            <w:hideMark/>
          </w:tcPr>
          <w:p w14:paraId="7C0E22EA"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+7.1</w:t>
            </w:r>
          </w:p>
        </w:tc>
        <w:tc>
          <w:tcPr>
            <w:tcW w:w="0" w:type="auto"/>
            <w:vAlign w:val="center"/>
            <w:hideMark/>
          </w:tcPr>
          <w:p w14:paraId="455E54CE" w14:textId="77777777" w:rsidR="0002533C" w:rsidRPr="00E93075" w:rsidRDefault="0002533C"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t>NS (p=0.07)</w:t>
            </w:r>
          </w:p>
        </w:tc>
      </w:tr>
    </w:tbl>
    <w:p w14:paraId="4129EAF7" w14:textId="77777777" w:rsidR="0002533C" w:rsidRPr="00E93075" w:rsidRDefault="00E93075" w:rsidP="00810B27">
      <w:pPr>
        <w:spacing w:after="0" w:line="240" w:lineRule="auto"/>
        <w:jc w:val="both"/>
        <w:rPr>
          <w:rFonts w:ascii="Cambria" w:eastAsia="Times New Roman" w:hAnsi="Cambria" w:cs="Times New Roman"/>
        </w:rPr>
      </w:pPr>
      <w:r w:rsidRPr="00E93075">
        <w:rPr>
          <w:rFonts w:ascii="Cambria" w:eastAsia="Times New Roman" w:hAnsi="Cambria" w:cs="Times New Roman"/>
        </w:rPr>
        <w:pict w14:anchorId="057479A6">
          <v:rect id="_x0000_i1027" style="width:0;height:1.5pt" o:hralign="center" o:hrstd="t" o:hr="t" fillcolor="#a0a0a0" stroked="f"/>
        </w:pict>
      </w:r>
    </w:p>
    <w:p w14:paraId="0027D708" w14:textId="64F208D8" w:rsidR="0002533C" w:rsidRPr="00E93075" w:rsidRDefault="0002533C" w:rsidP="00810B27">
      <w:pPr>
        <w:spacing w:before="100" w:beforeAutospacing="1" w:after="100" w:afterAutospacing="1" w:line="240" w:lineRule="auto"/>
        <w:jc w:val="both"/>
        <w:outlineLvl w:val="2"/>
        <w:rPr>
          <w:rFonts w:ascii="Cambria" w:eastAsia="Times New Roman" w:hAnsi="Cambria" w:cs="Times New Roman"/>
          <w:b/>
          <w:bCs/>
        </w:rPr>
      </w:pPr>
      <w:r w:rsidRPr="00E93075">
        <w:rPr>
          <w:rFonts w:ascii="Cambria" w:eastAsia="Times New Roman" w:hAnsi="Cambria" w:cs="Times New Roman"/>
          <w:b/>
          <w:bCs/>
        </w:rPr>
        <w:t>3.3 Summary Interpretation</w:t>
      </w:r>
    </w:p>
    <w:p w14:paraId="13710475"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rPr>
      </w:pPr>
      <w:r w:rsidRPr="00E93075">
        <w:rPr>
          <w:rFonts w:ascii="Cambria" w:eastAsia="Times New Roman" w:hAnsi="Cambria" w:cs="Times New Roman"/>
        </w:rPr>
        <w:t xml:space="preserve">The results demonstrate that sub-chronic administration of aqueous </w:t>
      </w:r>
      <w:proofErr w:type="spellStart"/>
      <w:r w:rsidRPr="00E93075">
        <w:rPr>
          <w:rFonts w:ascii="Cambria" w:eastAsia="Times New Roman" w:hAnsi="Cambria" w:cs="Times New Roman"/>
          <w:i/>
          <w:iCs/>
        </w:rPr>
        <w:t>Ocimum</w:t>
      </w:r>
      <w:proofErr w:type="spellEnd"/>
      <w:r w:rsidRPr="00E93075">
        <w:rPr>
          <w:rFonts w:ascii="Cambria" w:eastAsia="Times New Roman" w:hAnsi="Cambria" w:cs="Times New Roman"/>
          <w:i/>
          <w:iCs/>
        </w:rPr>
        <w:t xml:space="preserve"> </w:t>
      </w:r>
      <w:proofErr w:type="spellStart"/>
      <w:r w:rsidRPr="00E93075">
        <w:rPr>
          <w:rFonts w:ascii="Cambria" w:eastAsia="Times New Roman" w:hAnsi="Cambria" w:cs="Times New Roman"/>
          <w:i/>
          <w:iCs/>
        </w:rPr>
        <w:t>gratissimum</w:t>
      </w:r>
      <w:proofErr w:type="spellEnd"/>
      <w:r w:rsidRPr="00E93075">
        <w:rPr>
          <w:rFonts w:ascii="Cambria" w:eastAsia="Times New Roman" w:hAnsi="Cambria" w:cs="Times New Roman"/>
        </w:rPr>
        <w:t xml:space="preserve"> leaf extract significantly enhances erythropoiesis, evidenced by increased RBC and Hb levels </w:t>
      </w:r>
      <w:r w:rsidRPr="00E93075">
        <w:rPr>
          <w:rFonts w:ascii="Cambria" w:eastAsia="Times New Roman" w:hAnsi="Cambria" w:cs="Times New Roman"/>
        </w:rPr>
        <w:lastRenderedPageBreak/>
        <w:t>in a dose-dependent manner. Elevated WBC counts at higher doses may reflect immunomodulatory effects without overt inflammation. Furthermore, the prolongation of clotting time at 600 mg/kg indicates possible anticoagulant properties, meriting further investigation.</w:t>
      </w:r>
    </w:p>
    <w:p w14:paraId="71C4B8F8" w14:textId="77777777" w:rsidR="0002533C" w:rsidRPr="00E93075" w:rsidRDefault="0002533C" w:rsidP="00810B27">
      <w:pPr>
        <w:spacing w:after="0" w:line="240" w:lineRule="auto"/>
        <w:jc w:val="both"/>
        <w:rPr>
          <w:rFonts w:ascii="Cambria" w:eastAsia="Times New Roman" w:hAnsi="Cambria" w:cs="Times New Roman"/>
        </w:rPr>
      </w:pPr>
    </w:p>
    <w:p w14:paraId="4D90E5D9" w14:textId="0AED4CF2" w:rsidR="0002533C" w:rsidRPr="00E93075" w:rsidRDefault="0002533C"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b/>
          <w:bCs/>
          <w:kern w:val="0"/>
          <w14:ligatures w14:val="none"/>
        </w:rPr>
        <w:t>4. Discussion</w:t>
      </w:r>
      <w:r w:rsidRPr="00E93075">
        <w:rPr>
          <w:rFonts w:ascii="Cambria" w:eastAsia="Times New Roman" w:hAnsi="Cambria" w:cs="Times New Roman"/>
          <w:kern w:val="0"/>
          <w14:ligatures w14:val="none"/>
        </w:rPr>
        <w:br/>
        <w:t xml:space="preserve">The current study provides compelling evidence supporting the hematopoietic and anticoagulant potential of </w:t>
      </w:r>
      <w:proofErr w:type="spellStart"/>
      <w:r w:rsidRPr="00E93075">
        <w:rPr>
          <w:rFonts w:ascii="Cambria" w:eastAsia="Times New Roman" w:hAnsi="Cambria" w:cs="Times New Roman"/>
          <w:i/>
          <w:iCs/>
          <w:kern w:val="0"/>
          <w14:ligatures w14:val="none"/>
        </w:rPr>
        <w:t>Ocimum</w:t>
      </w:r>
      <w:proofErr w:type="spellEnd"/>
      <w:r w:rsidRPr="00E93075">
        <w:rPr>
          <w:rFonts w:ascii="Cambria" w:eastAsia="Times New Roman" w:hAnsi="Cambria" w:cs="Times New Roman"/>
          <w:i/>
          <w:iCs/>
          <w:kern w:val="0"/>
          <w14:ligatures w14:val="none"/>
        </w:rPr>
        <w:t xml:space="preserve">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 xml:space="preserve"> (OG) leaf extract following sub-chronic oral administration in male Wistar rats. The observed dose-dependent elevation in red blood cell (RBC) count and hemoglobin (Hb) concentration underscores the extract's erythropoietic effect. This aligns with earlier findings that linked OG’s phytochemicals—particularly flavonoids, saponins, and phenolic compounds—to the stimulation of erythropoiesis and improvement of hematological parameters (Abiodun et al., 2020).</w:t>
      </w:r>
    </w:p>
    <w:p w14:paraId="4ACE93DE"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 xml:space="preserve">The significant rise in total white blood cell (WBC) count at higher doses (600 and 750 mg/kg) suggests an immunostimulatory effect, potentially mediated by OG’s anti-inflammatory phytoconstituents. This corroborates the findings of Nwagwu and Agbo (2023) and Onyema and </w:t>
      </w:r>
      <w:proofErr w:type="spellStart"/>
      <w:r w:rsidRPr="00E93075">
        <w:rPr>
          <w:rFonts w:ascii="Cambria" w:eastAsia="Times New Roman" w:hAnsi="Cambria" w:cs="Times New Roman"/>
          <w:kern w:val="0"/>
          <w14:ligatures w14:val="none"/>
        </w:rPr>
        <w:t>Mbanefo</w:t>
      </w:r>
      <w:proofErr w:type="spellEnd"/>
      <w:r w:rsidRPr="00E93075">
        <w:rPr>
          <w:rFonts w:ascii="Cambria" w:eastAsia="Times New Roman" w:hAnsi="Cambria" w:cs="Times New Roman"/>
          <w:kern w:val="0"/>
          <w14:ligatures w14:val="none"/>
        </w:rPr>
        <w:t xml:space="preserve"> (2024), who reported the ability of OG to modulate immune response by enhancing leukocyte production and suppressing pro-inflammatory cytokines in animal models.</w:t>
      </w:r>
    </w:p>
    <w:p w14:paraId="720B83E9"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The prolongation of clotting time observed specifically at 600 mg/kg points toward a dose-sensitive anticoagulant activity of OG. This observation is noteworthy, as it suggests a possible therapeutic or risk implication for individuals using OG-based preparations, especially those predisposed to bleeding disorders or on anticoagulant therapy. These findings echo the caution advised by Chiu et al. (2012) regarding the use of herbal agents with blood-modifying potentials, as well as the importance of understanding herb-drug interactions.</w:t>
      </w:r>
    </w:p>
    <w:p w14:paraId="3ED080CC" w14:textId="6C250F37" w:rsidR="0002533C" w:rsidRPr="00E93075" w:rsidRDefault="0002533C"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Mechanistically, the anticoagulant effect may be attributed to the presence of eugenol and other essential oils in OG, which have been shown to inhibit platelet aggregation and interfere with coagulation pathways (</w:t>
      </w:r>
      <w:proofErr w:type="spellStart"/>
      <w:r w:rsidRPr="00E93075">
        <w:rPr>
          <w:rFonts w:ascii="Cambria" w:eastAsia="Times New Roman" w:hAnsi="Cambria" w:cs="Times New Roman"/>
          <w:kern w:val="0"/>
          <w14:ligatures w14:val="none"/>
        </w:rPr>
        <w:t>Ezekwe</w:t>
      </w:r>
      <w:proofErr w:type="spellEnd"/>
      <w:r w:rsidRPr="00E93075">
        <w:rPr>
          <w:rFonts w:ascii="Cambria" w:eastAsia="Times New Roman" w:hAnsi="Cambria" w:cs="Times New Roman"/>
          <w:kern w:val="0"/>
          <w14:ligatures w14:val="none"/>
        </w:rPr>
        <w:t xml:space="preserve"> et al., 2024b). The prolongation of clotting time without a parallel trend at the highest dose (750 mg/kg) may reflect a biphasic or threshold effect in OG’s action, warranting further pharmacodynamic studies.</w:t>
      </w:r>
    </w:p>
    <w:p w14:paraId="5FE9F563" w14:textId="097D4880" w:rsidR="0002533C" w:rsidRPr="00E93075" w:rsidRDefault="0002533C"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From a toxicological perspective, the lack of adverse clinical signs and significant changes in packed cell volume (PCV) or differential WBC count suggests that the extract was relatively safe at the administered doses over the 28-day period. This supports previous reports of OG’s protective effects against nephrotoxicity and hepatotoxicity (</w:t>
      </w:r>
      <w:proofErr w:type="spellStart"/>
      <w:r w:rsidRPr="00E93075">
        <w:rPr>
          <w:rFonts w:ascii="Cambria" w:eastAsia="Times New Roman" w:hAnsi="Cambria" w:cs="Times New Roman"/>
          <w:kern w:val="0"/>
          <w14:ligatures w14:val="none"/>
        </w:rPr>
        <w:t>Akubuiro</w:t>
      </w:r>
      <w:proofErr w:type="spellEnd"/>
      <w:r w:rsidRPr="00E93075">
        <w:rPr>
          <w:rFonts w:ascii="Cambria" w:eastAsia="Times New Roman" w:hAnsi="Cambria" w:cs="Times New Roman"/>
          <w:kern w:val="0"/>
          <w14:ligatures w14:val="none"/>
        </w:rPr>
        <w:t xml:space="preserve"> et al., </w:t>
      </w:r>
      <w:proofErr w:type="gramStart"/>
      <w:r w:rsidRPr="00E93075">
        <w:rPr>
          <w:rFonts w:ascii="Cambria" w:eastAsia="Times New Roman" w:hAnsi="Cambria" w:cs="Times New Roman"/>
          <w:kern w:val="0"/>
          <w14:ligatures w14:val="none"/>
        </w:rPr>
        <w:t>2023;;</w:t>
      </w:r>
      <w:proofErr w:type="gramEnd"/>
      <w:r w:rsidRPr="00E93075">
        <w:rPr>
          <w:rFonts w:ascii="Cambria" w:eastAsia="Times New Roman" w:hAnsi="Cambria" w:cs="Times New Roman"/>
          <w:kern w:val="0"/>
          <w14:ligatures w14:val="none"/>
        </w:rPr>
        <w:t xml:space="preserve"> </w:t>
      </w:r>
      <w:proofErr w:type="spellStart"/>
      <w:r w:rsidRPr="00E93075">
        <w:rPr>
          <w:rFonts w:ascii="Cambria" w:eastAsia="Times New Roman" w:hAnsi="Cambria" w:cs="Times New Roman"/>
          <w:kern w:val="0"/>
          <w14:ligatures w14:val="none"/>
        </w:rPr>
        <w:t>Amakiri</w:t>
      </w:r>
      <w:proofErr w:type="spellEnd"/>
      <w:r w:rsidRPr="00E93075">
        <w:rPr>
          <w:rFonts w:ascii="Cambria" w:eastAsia="Times New Roman" w:hAnsi="Cambria" w:cs="Times New Roman"/>
          <w:kern w:val="0"/>
          <w14:ligatures w14:val="none"/>
        </w:rPr>
        <w:t xml:space="preserve"> et al., 2024b), particularly when used within therapeutic limits.</w:t>
      </w:r>
    </w:p>
    <w:p w14:paraId="2D77CAA8"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 xml:space="preserve">Furthermore, the results enhance existing literature on the systemic effects of OG, extending beyond its well-characterized antioxidative and anti-inflammatory roles to include hematological modulation and potential anticoagulation. The increase in RBC and Hb could </w:t>
      </w:r>
      <w:r w:rsidRPr="00E93075">
        <w:rPr>
          <w:rFonts w:ascii="Cambria" w:eastAsia="Times New Roman" w:hAnsi="Cambria" w:cs="Times New Roman"/>
          <w:kern w:val="0"/>
          <w14:ligatures w14:val="none"/>
        </w:rPr>
        <w:lastRenderedPageBreak/>
        <w:t>also be linked to improved iron metabolism or erythropoietin stimulation, which are plausible but untested hypotheses in this study and deserving of future investigation.</w:t>
      </w:r>
    </w:p>
    <w:p w14:paraId="67A653E3" w14:textId="77777777" w:rsidR="0002533C" w:rsidRPr="00E93075" w:rsidRDefault="0002533C"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Overall, the findings justify OG's ethnomedicinal use in managing anemias and inflammatory conditions but also urge caution due to its possible effect on coagulation. Long-term studies involving biochemical markers, bone marrow histology, and platelet function tests will provide a deeper understanding of its mechanism of action.</w:t>
      </w:r>
    </w:p>
    <w:p w14:paraId="72ED28E4" w14:textId="094DCC64" w:rsidR="0002533C" w:rsidRPr="00E93075" w:rsidRDefault="0002533C" w:rsidP="00810B27">
      <w:pPr>
        <w:spacing w:after="0" w:line="240" w:lineRule="auto"/>
        <w:jc w:val="both"/>
        <w:rPr>
          <w:rFonts w:ascii="Cambria" w:eastAsia="Times New Roman" w:hAnsi="Cambria" w:cs="Times New Roman"/>
          <w:kern w:val="0"/>
          <w14:ligatures w14:val="none"/>
        </w:rPr>
      </w:pPr>
    </w:p>
    <w:p w14:paraId="0F46B595" w14:textId="4AD706F4" w:rsidR="0002533C" w:rsidRPr="00E93075" w:rsidRDefault="0002533C"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b/>
          <w:bCs/>
          <w:kern w:val="0"/>
          <w14:ligatures w14:val="none"/>
        </w:rPr>
        <w:t>5. Conclusion</w:t>
      </w:r>
      <w:r w:rsidRPr="00E93075">
        <w:rPr>
          <w:rFonts w:ascii="Cambria" w:eastAsia="Times New Roman" w:hAnsi="Cambria" w:cs="Times New Roman"/>
          <w:kern w:val="0"/>
          <w14:ligatures w14:val="none"/>
        </w:rPr>
        <w:br/>
        <w:t xml:space="preserve">The sub-chronic administration of aqueous </w:t>
      </w:r>
      <w:proofErr w:type="spellStart"/>
      <w:r w:rsidRPr="00E93075">
        <w:rPr>
          <w:rFonts w:ascii="Cambria" w:eastAsia="Times New Roman" w:hAnsi="Cambria" w:cs="Times New Roman"/>
          <w:i/>
          <w:iCs/>
          <w:kern w:val="0"/>
          <w14:ligatures w14:val="none"/>
        </w:rPr>
        <w:t>Ocimum</w:t>
      </w:r>
      <w:proofErr w:type="spellEnd"/>
      <w:r w:rsidRPr="00E93075">
        <w:rPr>
          <w:rFonts w:ascii="Cambria" w:eastAsia="Times New Roman" w:hAnsi="Cambria" w:cs="Times New Roman"/>
          <w:i/>
          <w:iCs/>
          <w:kern w:val="0"/>
          <w14:ligatures w14:val="none"/>
        </w:rPr>
        <w:t xml:space="preserve"> </w:t>
      </w:r>
      <w:proofErr w:type="spellStart"/>
      <w:r w:rsidRPr="00E93075">
        <w:rPr>
          <w:rFonts w:ascii="Cambria" w:eastAsia="Times New Roman" w:hAnsi="Cambria" w:cs="Times New Roman"/>
          <w:i/>
          <w:iCs/>
          <w:kern w:val="0"/>
          <w14:ligatures w14:val="none"/>
        </w:rPr>
        <w:t>gratissimum</w:t>
      </w:r>
      <w:proofErr w:type="spellEnd"/>
      <w:r w:rsidRPr="00E93075">
        <w:rPr>
          <w:rFonts w:ascii="Cambria" w:eastAsia="Times New Roman" w:hAnsi="Cambria" w:cs="Times New Roman"/>
          <w:kern w:val="0"/>
          <w14:ligatures w14:val="none"/>
        </w:rPr>
        <w:t xml:space="preserve"> leaf extract significantly modulates hematological and coagulation parameters in male Wistar rats. The extract demonstrates erythropoietic and immunostimulatory effects while also exhibiting dose-dependent anticoagulant potential at specific concentrations. These effects are likely mediated by its rich phytochemical composition and warrant further exploration to clarify mechanisms, safety, and therapeutic windows.</w:t>
      </w:r>
    </w:p>
    <w:p w14:paraId="694E601C" w14:textId="555872E2" w:rsidR="00F57574" w:rsidRPr="00E93075" w:rsidRDefault="00F57574"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 xml:space="preserve"> Ethical Approval</w:t>
      </w:r>
    </w:p>
    <w:p w14:paraId="3FBE3C0A" w14:textId="7EC9FB25" w:rsidR="00F57574" w:rsidRPr="00E93075" w:rsidRDefault="00F57574"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14:ligatures w14:val="none"/>
        </w:rPr>
        <w:t>Twenty male Wistar rats (180–200 g) were obtained from the institutional animal facility. Animals were acclimatized for one week under standard laboratory conditions (22 ± 2°C, 12h light/dark cycle) with ad libitum access to standard chow and water. The study was approved by the Animal Ethics Committee (Approval number: AE2024/06/14) and conducted in accordance with ARRIVE 2.0 guidelines. Animals were monitored daily for signs of distress.</w:t>
      </w:r>
    </w:p>
    <w:p w14:paraId="480E6A70" w14:textId="77777777" w:rsidR="00957467" w:rsidRPr="00E93075" w:rsidRDefault="00957467" w:rsidP="00810B27">
      <w:pPr>
        <w:jc w:val="both"/>
        <w:rPr>
          <w:highlight w:val="yellow"/>
        </w:rPr>
      </w:pPr>
      <w:bookmarkStart w:id="1" w:name="_Hlk196574156"/>
      <w:r w:rsidRPr="00E93075">
        <w:rPr>
          <w:highlight w:val="yellow"/>
        </w:rPr>
        <w:t>Disclaimer (Artificial intelligence)</w:t>
      </w:r>
    </w:p>
    <w:p w14:paraId="6C1613F7" w14:textId="77777777" w:rsidR="00957467" w:rsidRPr="00E93075" w:rsidRDefault="00957467" w:rsidP="00810B27">
      <w:pPr>
        <w:jc w:val="both"/>
        <w:rPr>
          <w:highlight w:val="yellow"/>
        </w:rPr>
      </w:pPr>
      <w:r w:rsidRPr="00E93075">
        <w:rPr>
          <w:highlight w:val="yellow"/>
        </w:rPr>
        <w:t xml:space="preserve">Option 1: </w:t>
      </w:r>
    </w:p>
    <w:p w14:paraId="2608DD4C" w14:textId="77777777" w:rsidR="00957467" w:rsidRPr="00E93075" w:rsidRDefault="00957467" w:rsidP="00810B27">
      <w:pPr>
        <w:jc w:val="both"/>
        <w:rPr>
          <w:highlight w:val="yellow"/>
        </w:rPr>
      </w:pPr>
      <w:r w:rsidRPr="00E93075">
        <w:rPr>
          <w:highlight w:val="yellow"/>
        </w:rPr>
        <w:t xml:space="preserve">Author(s) hereby declare that NO generative AI technologies such as Large Language Models (ChatGPT, COPILOT, etc.) and text-to-image generators have been used during the writing or editing of this manuscript. </w:t>
      </w:r>
    </w:p>
    <w:p w14:paraId="3D1E7C1C" w14:textId="77777777" w:rsidR="00957467" w:rsidRPr="00E93075" w:rsidRDefault="00957467" w:rsidP="00810B27">
      <w:pPr>
        <w:jc w:val="both"/>
        <w:rPr>
          <w:highlight w:val="yellow"/>
        </w:rPr>
      </w:pPr>
      <w:r w:rsidRPr="00E93075">
        <w:rPr>
          <w:highlight w:val="yellow"/>
        </w:rPr>
        <w:t xml:space="preserve">Option 2: </w:t>
      </w:r>
    </w:p>
    <w:p w14:paraId="558C0D4C" w14:textId="77777777" w:rsidR="00957467" w:rsidRPr="00E93075" w:rsidRDefault="00957467" w:rsidP="00810B27">
      <w:pPr>
        <w:jc w:val="both"/>
        <w:rPr>
          <w:highlight w:val="yellow"/>
        </w:rPr>
      </w:pPr>
      <w:r w:rsidRPr="00E9307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E6EF41" w14:textId="77777777" w:rsidR="00957467" w:rsidRPr="00E93075" w:rsidRDefault="00957467" w:rsidP="00810B27">
      <w:pPr>
        <w:jc w:val="both"/>
        <w:rPr>
          <w:highlight w:val="yellow"/>
        </w:rPr>
      </w:pPr>
      <w:r w:rsidRPr="00E93075">
        <w:rPr>
          <w:highlight w:val="yellow"/>
        </w:rPr>
        <w:t>Details of the AI usage are given below:</w:t>
      </w:r>
    </w:p>
    <w:p w14:paraId="4E7577DD" w14:textId="77777777" w:rsidR="00957467" w:rsidRPr="00E93075" w:rsidRDefault="00957467" w:rsidP="00810B27">
      <w:pPr>
        <w:jc w:val="both"/>
        <w:rPr>
          <w:highlight w:val="yellow"/>
        </w:rPr>
      </w:pPr>
      <w:r w:rsidRPr="00E93075">
        <w:rPr>
          <w:highlight w:val="yellow"/>
        </w:rPr>
        <w:t>1.</w:t>
      </w:r>
    </w:p>
    <w:p w14:paraId="0B843ED1" w14:textId="77777777" w:rsidR="00957467" w:rsidRPr="00E93075" w:rsidRDefault="00957467" w:rsidP="00810B27">
      <w:pPr>
        <w:jc w:val="both"/>
        <w:rPr>
          <w:highlight w:val="yellow"/>
        </w:rPr>
      </w:pPr>
      <w:r w:rsidRPr="00E93075">
        <w:rPr>
          <w:highlight w:val="yellow"/>
        </w:rPr>
        <w:lastRenderedPageBreak/>
        <w:t>2.</w:t>
      </w:r>
    </w:p>
    <w:p w14:paraId="6B6A901F" w14:textId="77777777" w:rsidR="00957467" w:rsidRPr="00E93075" w:rsidRDefault="00957467" w:rsidP="00810B27">
      <w:pPr>
        <w:jc w:val="both"/>
      </w:pPr>
      <w:r w:rsidRPr="00E93075">
        <w:rPr>
          <w:highlight w:val="yellow"/>
        </w:rPr>
        <w:t>3.</w:t>
      </w:r>
    </w:p>
    <w:bookmarkEnd w:id="1"/>
    <w:p w14:paraId="7227D7F1" w14:textId="77777777" w:rsidR="00957467" w:rsidRPr="00E93075" w:rsidRDefault="00957467" w:rsidP="00810B27">
      <w:pPr>
        <w:jc w:val="both"/>
      </w:pPr>
    </w:p>
    <w:p w14:paraId="433ABB4F" w14:textId="77777777" w:rsidR="004F2950" w:rsidRPr="00E93075" w:rsidRDefault="004F2950" w:rsidP="00810B27">
      <w:pPr>
        <w:spacing w:before="100" w:beforeAutospacing="1" w:after="100" w:afterAutospacing="1" w:line="240" w:lineRule="auto"/>
        <w:jc w:val="both"/>
        <w:outlineLvl w:val="2"/>
        <w:rPr>
          <w:rFonts w:ascii="Cambria" w:eastAsia="Times New Roman" w:hAnsi="Cambria" w:cs="Times New Roman"/>
          <w:b/>
          <w:bCs/>
          <w:kern w:val="0"/>
          <w14:ligatures w14:val="none"/>
        </w:rPr>
      </w:pPr>
    </w:p>
    <w:p w14:paraId="0EA476F3" w14:textId="59E99FFC" w:rsidR="004F2950" w:rsidRPr="00E93075" w:rsidRDefault="006E3BF3" w:rsidP="00810B27">
      <w:pPr>
        <w:spacing w:before="100" w:beforeAutospacing="1" w:after="100" w:afterAutospacing="1" w:line="240" w:lineRule="auto"/>
        <w:jc w:val="both"/>
        <w:outlineLvl w:val="2"/>
        <w:rPr>
          <w:rFonts w:ascii="Cambria" w:eastAsia="Times New Roman" w:hAnsi="Cambria" w:cs="Times New Roman"/>
          <w:b/>
          <w:bCs/>
          <w:kern w:val="0"/>
          <w14:ligatures w14:val="none"/>
        </w:rPr>
      </w:pPr>
      <w:r w:rsidRPr="00E93075">
        <w:rPr>
          <w:rFonts w:ascii="Cambria" w:eastAsia="Times New Roman" w:hAnsi="Cambria" w:cs="Times New Roman"/>
          <w:b/>
          <w:bCs/>
          <w:kern w:val="0"/>
          <w14:ligatures w14:val="none"/>
        </w:rPr>
        <w:t xml:space="preserve">6. </w:t>
      </w:r>
      <w:r w:rsidR="004F2950" w:rsidRPr="00E93075">
        <w:rPr>
          <w:rFonts w:ascii="Cambria" w:eastAsia="Times New Roman" w:hAnsi="Cambria" w:cs="Times New Roman"/>
          <w:b/>
          <w:bCs/>
          <w:kern w:val="0"/>
          <w14:ligatures w14:val="none"/>
        </w:rPr>
        <w:t>References</w:t>
      </w:r>
    </w:p>
    <w:p w14:paraId="47E8DB33" w14:textId="409868E6" w:rsidR="00E82779" w:rsidRPr="00E93075" w:rsidRDefault="00E82779"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highlight w:val="yellow"/>
          <w14:ligatures w14:val="none"/>
        </w:rPr>
        <w:t xml:space="preserve">Abiodun, O. O., Nwadike, N., Ogunleye, F. N., &amp; </w:t>
      </w:r>
      <w:proofErr w:type="spellStart"/>
      <w:r w:rsidRPr="00E93075">
        <w:rPr>
          <w:rFonts w:ascii="Cambria" w:eastAsia="Times New Roman" w:hAnsi="Cambria" w:cs="Times New Roman"/>
          <w:kern w:val="0"/>
          <w:highlight w:val="yellow"/>
          <w14:ligatures w14:val="none"/>
        </w:rPr>
        <w:t>Sosanya</w:t>
      </w:r>
      <w:proofErr w:type="spellEnd"/>
      <w:r w:rsidRPr="00E93075">
        <w:rPr>
          <w:rFonts w:ascii="Cambria" w:eastAsia="Times New Roman" w:hAnsi="Cambria" w:cs="Times New Roman"/>
          <w:kern w:val="0"/>
          <w:highlight w:val="yellow"/>
          <w14:ligatures w14:val="none"/>
        </w:rPr>
        <w:t xml:space="preserve">, A. S. (2020).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protects Wistar rats against inflammation and oxidative stress in TNBS induced colitis. </w:t>
      </w:r>
      <w:r w:rsidRPr="00E93075">
        <w:rPr>
          <w:rFonts w:ascii="Cambria" w:eastAsia="Times New Roman" w:hAnsi="Cambria" w:cs="Times New Roman"/>
          <w:i/>
          <w:iCs/>
          <w:kern w:val="0"/>
          <w:highlight w:val="yellow"/>
          <w14:ligatures w14:val="none"/>
        </w:rPr>
        <w:t>Thai Journal of Pharmaceutical Sciences, 44</w:t>
      </w:r>
      <w:r w:rsidRPr="00E93075">
        <w:rPr>
          <w:rFonts w:ascii="Cambria" w:eastAsia="Times New Roman" w:hAnsi="Cambria" w:cs="Times New Roman"/>
          <w:kern w:val="0"/>
          <w:highlight w:val="yellow"/>
          <w14:ligatures w14:val="none"/>
        </w:rPr>
        <w:t xml:space="preserve">(3), 136–144. </w:t>
      </w:r>
      <w:hyperlink r:id="rId8" w:tgtFrame="_new" w:history="1">
        <w:r w:rsidRPr="00E93075">
          <w:rPr>
            <w:rFonts w:ascii="Cambria" w:eastAsia="Times New Roman" w:hAnsi="Cambria" w:cs="Times New Roman"/>
            <w:kern w:val="0"/>
            <w:highlight w:val="yellow"/>
            <w:u w:val="single"/>
            <w14:ligatures w14:val="none"/>
          </w:rPr>
          <w:t>https://doi.org/10.56808/3027-7922.2445</w:t>
        </w:r>
      </w:hyperlink>
    </w:p>
    <w:p w14:paraId="3E7EFAF2" w14:textId="70630136" w:rsidR="00E82779" w:rsidRPr="00E93075" w:rsidRDefault="00E82779" w:rsidP="00810B27">
      <w:pPr>
        <w:spacing w:before="100" w:beforeAutospacing="1" w:after="100" w:afterAutospacing="1" w:line="240" w:lineRule="auto"/>
        <w:jc w:val="both"/>
        <w:rPr>
          <w:rFonts w:ascii="Cambria" w:eastAsia="Times New Roman" w:hAnsi="Cambria" w:cs="Times New Roman"/>
          <w:kern w:val="0"/>
          <w14:ligatures w14:val="none"/>
        </w:rPr>
      </w:pPr>
      <w:proofErr w:type="spellStart"/>
      <w:r w:rsidRPr="00E93075">
        <w:rPr>
          <w:rFonts w:ascii="Cambria" w:eastAsia="Times New Roman" w:hAnsi="Cambria" w:cs="Times New Roman"/>
          <w:kern w:val="0"/>
          <w:highlight w:val="yellow"/>
          <w14:ligatures w14:val="none"/>
        </w:rPr>
        <w:t>Ajiboye</w:t>
      </w:r>
      <w:proofErr w:type="spellEnd"/>
      <w:r w:rsidRPr="00E93075">
        <w:rPr>
          <w:rFonts w:ascii="Cambria" w:eastAsia="Times New Roman" w:hAnsi="Cambria" w:cs="Times New Roman"/>
          <w:kern w:val="0"/>
          <w:highlight w:val="yellow"/>
          <w14:ligatures w14:val="none"/>
        </w:rPr>
        <w:t xml:space="preserve">, B. O., </w:t>
      </w:r>
      <w:proofErr w:type="spellStart"/>
      <w:r w:rsidRPr="00E93075">
        <w:rPr>
          <w:rFonts w:ascii="Cambria" w:eastAsia="Times New Roman" w:hAnsi="Cambria" w:cs="Times New Roman"/>
          <w:kern w:val="0"/>
          <w:highlight w:val="yellow"/>
          <w14:ligatures w14:val="none"/>
        </w:rPr>
        <w:t>Famusiwa</w:t>
      </w:r>
      <w:proofErr w:type="spellEnd"/>
      <w:r w:rsidRPr="00E93075">
        <w:rPr>
          <w:rFonts w:ascii="Cambria" w:eastAsia="Times New Roman" w:hAnsi="Cambria" w:cs="Times New Roman"/>
          <w:kern w:val="0"/>
          <w:highlight w:val="yellow"/>
          <w14:ligatures w14:val="none"/>
        </w:rPr>
        <w:t xml:space="preserve">, C. D., Afolabi, S. O., Amuda, M. O., Ayotunde, B. T., Akindele, I. A., Genovese, C., </w:t>
      </w:r>
      <w:proofErr w:type="spellStart"/>
      <w:r w:rsidRPr="00E93075">
        <w:rPr>
          <w:rFonts w:ascii="Cambria" w:eastAsia="Times New Roman" w:hAnsi="Cambria" w:cs="Times New Roman"/>
          <w:kern w:val="0"/>
          <w:highlight w:val="yellow"/>
          <w14:ligatures w14:val="none"/>
        </w:rPr>
        <w:t>Oyinloye</w:t>
      </w:r>
      <w:proofErr w:type="spellEnd"/>
      <w:r w:rsidRPr="00E93075">
        <w:rPr>
          <w:rFonts w:ascii="Cambria" w:eastAsia="Times New Roman" w:hAnsi="Cambria" w:cs="Times New Roman"/>
          <w:kern w:val="0"/>
          <w:highlight w:val="yellow"/>
          <w14:ligatures w14:val="none"/>
        </w:rPr>
        <w:t xml:space="preserve">, B. E., &amp; Ojo, O. A. (2024). Attenuation of PI3K/AKT signaling pathway by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leaf flavonoid-rich extracts in streptozotocin-induced diabetic male rats. </w:t>
      </w:r>
      <w:r w:rsidRPr="00E93075">
        <w:rPr>
          <w:rFonts w:ascii="Cambria" w:eastAsia="Times New Roman" w:hAnsi="Cambria" w:cs="Times New Roman"/>
          <w:i/>
          <w:iCs/>
          <w:kern w:val="0"/>
          <w:highlight w:val="yellow"/>
          <w14:ligatures w14:val="none"/>
        </w:rPr>
        <w:t>Biochemistry and Biophysics Reports, 8</w:t>
      </w:r>
      <w:r w:rsidRPr="00E93075">
        <w:rPr>
          <w:rFonts w:ascii="Cambria" w:eastAsia="Times New Roman" w:hAnsi="Cambria" w:cs="Times New Roman"/>
          <w:kern w:val="0"/>
          <w:highlight w:val="yellow"/>
          <w14:ligatures w14:val="none"/>
        </w:rPr>
        <w:t xml:space="preserve">(1), 45–53. </w:t>
      </w:r>
      <w:hyperlink r:id="rId9" w:tgtFrame="_new" w:history="1">
        <w:r w:rsidRPr="00E93075">
          <w:rPr>
            <w:rFonts w:ascii="Cambria" w:eastAsia="Times New Roman" w:hAnsi="Cambria" w:cs="Times New Roman"/>
            <w:kern w:val="0"/>
            <w:highlight w:val="yellow"/>
            <w:u w:val="single"/>
            <w14:ligatures w14:val="none"/>
          </w:rPr>
          <w:t>https://doi.org/10.1016/j.bbrep.2024.101735</w:t>
        </w:r>
      </w:hyperlink>
    </w:p>
    <w:p w14:paraId="286DE3C4" w14:textId="16F081D5" w:rsidR="00E82779" w:rsidRPr="00E93075" w:rsidRDefault="00E82779"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highlight w:val="yellow"/>
          <w14:ligatures w14:val="none"/>
        </w:rPr>
        <w:t xml:space="preserve">Akara, E. U., Okezie, E., Ude, V. C., Uche </w:t>
      </w:r>
      <w:proofErr w:type="spellStart"/>
      <w:r w:rsidRPr="00E93075">
        <w:rPr>
          <w:rFonts w:ascii="Cambria" w:eastAsia="Times New Roman" w:hAnsi="Cambria" w:cs="Times New Roman"/>
          <w:kern w:val="0"/>
          <w:highlight w:val="yellow"/>
          <w14:ligatures w14:val="none"/>
        </w:rPr>
        <w:t>Ikonne</w:t>
      </w:r>
      <w:proofErr w:type="spellEnd"/>
      <w:r w:rsidRPr="00E93075">
        <w:rPr>
          <w:rFonts w:ascii="Cambria" w:eastAsia="Times New Roman" w:hAnsi="Cambria" w:cs="Times New Roman"/>
          <w:kern w:val="0"/>
          <w:highlight w:val="yellow"/>
          <w14:ligatures w14:val="none"/>
        </w:rPr>
        <w:t xml:space="preserve">, C., Eke, G., &amp; </w:t>
      </w:r>
      <w:proofErr w:type="spellStart"/>
      <w:r w:rsidRPr="00E93075">
        <w:rPr>
          <w:rFonts w:ascii="Cambria" w:eastAsia="Times New Roman" w:hAnsi="Cambria" w:cs="Times New Roman"/>
          <w:kern w:val="0"/>
          <w:highlight w:val="yellow"/>
          <w14:ligatures w14:val="none"/>
        </w:rPr>
        <w:t>Ugbogu</w:t>
      </w:r>
      <w:proofErr w:type="spellEnd"/>
      <w:r w:rsidRPr="00E93075">
        <w:rPr>
          <w:rFonts w:ascii="Cambria" w:eastAsia="Times New Roman" w:hAnsi="Cambria" w:cs="Times New Roman"/>
          <w:kern w:val="0"/>
          <w:highlight w:val="yellow"/>
          <w14:ligatures w14:val="none"/>
        </w:rPr>
        <w:t xml:space="preserve">, A. E. (2021).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leaf extract ameliorates </w:t>
      </w:r>
      <w:proofErr w:type="spellStart"/>
      <w:r w:rsidRPr="00E93075">
        <w:rPr>
          <w:rFonts w:ascii="Cambria" w:eastAsia="Times New Roman" w:hAnsi="Cambria" w:cs="Times New Roman"/>
          <w:kern w:val="0"/>
          <w:highlight w:val="yellow"/>
          <w14:ligatures w14:val="none"/>
        </w:rPr>
        <w:t>phenylhydrazine</w:t>
      </w:r>
      <w:proofErr w:type="spellEnd"/>
      <w:r w:rsidRPr="00E93075">
        <w:rPr>
          <w:rFonts w:ascii="Cambria" w:eastAsia="Times New Roman" w:hAnsi="Cambria" w:cs="Times New Roman"/>
          <w:kern w:val="0"/>
          <w:highlight w:val="yellow"/>
          <w14:ligatures w14:val="none"/>
        </w:rPr>
        <w:t xml:space="preserve"> induced </w:t>
      </w:r>
      <w:proofErr w:type="spellStart"/>
      <w:r w:rsidRPr="00E93075">
        <w:rPr>
          <w:rFonts w:ascii="Cambria" w:eastAsia="Times New Roman" w:hAnsi="Cambria" w:cs="Times New Roman"/>
          <w:kern w:val="0"/>
          <w:highlight w:val="yellow"/>
          <w14:ligatures w14:val="none"/>
        </w:rPr>
        <w:t>anaemia</w:t>
      </w:r>
      <w:proofErr w:type="spellEnd"/>
      <w:r w:rsidRPr="00E93075">
        <w:rPr>
          <w:rFonts w:ascii="Cambria" w:eastAsia="Times New Roman" w:hAnsi="Cambria" w:cs="Times New Roman"/>
          <w:kern w:val="0"/>
          <w:highlight w:val="yellow"/>
          <w14:ligatures w14:val="none"/>
        </w:rPr>
        <w:t xml:space="preserve"> and toxicity in Wistar rats. </w:t>
      </w:r>
      <w:r w:rsidRPr="00E93075">
        <w:rPr>
          <w:rFonts w:ascii="Cambria" w:eastAsia="Times New Roman" w:hAnsi="Cambria" w:cs="Times New Roman"/>
          <w:i/>
          <w:iCs/>
          <w:kern w:val="0"/>
          <w:highlight w:val="yellow"/>
          <w14:ligatures w14:val="none"/>
        </w:rPr>
        <w:t>Drug Metabolism and Personalized Therapy, 36</w:t>
      </w:r>
      <w:r w:rsidRPr="00E93075">
        <w:rPr>
          <w:rFonts w:ascii="Cambria" w:eastAsia="Times New Roman" w:hAnsi="Cambria" w:cs="Times New Roman"/>
          <w:kern w:val="0"/>
          <w:highlight w:val="yellow"/>
          <w14:ligatures w14:val="none"/>
        </w:rPr>
        <w:t xml:space="preserve">(4), 311–320. </w:t>
      </w:r>
      <w:hyperlink r:id="rId10" w:tgtFrame="_new" w:history="1">
        <w:r w:rsidRPr="00E93075">
          <w:rPr>
            <w:rFonts w:ascii="Cambria" w:eastAsia="Times New Roman" w:hAnsi="Cambria" w:cs="Times New Roman"/>
            <w:kern w:val="0"/>
            <w:highlight w:val="yellow"/>
            <w:u w:val="single"/>
            <w14:ligatures w14:val="none"/>
          </w:rPr>
          <w:t>https://doi.org/10.1515/dmpt-2020-0185</w:t>
        </w:r>
      </w:hyperlink>
    </w:p>
    <w:p w14:paraId="1AC7A57B" w14:textId="4CDFE82C" w:rsidR="00E82779" w:rsidRPr="00E93075" w:rsidRDefault="00E82779" w:rsidP="00810B27">
      <w:pPr>
        <w:spacing w:before="100" w:beforeAutospacing="1" w:after="100" w:afterAutospacing="1" w:line="240" w:lineRule="auto"/>
        <w:jc w:val="both"/>
        <w:rPr>
          <w:rFonts w:ascii="Cambria" w:eastAsia="Times New Roman" w:hAnsi="Cambria" w:cs="Times New Roman"/>
          <w:kern w:val="0"/>
          <w14:ligatures w14:val="none"/>
        </w:rPr>
      </w:pPr>
      <w:proofErr w:type="spellStart"/>
      <w:r w:rsidRPr="00E93075">
        <w:rPr>
          <w:rFonts w:ascii="Cambria" w:eastAsia="Times New Roman" w:hAnsi="Cambria" w:cs="Times New Roman"/>
          <w:kern w:val="0"/>
          <w:highlight w:val="yellow"/>
          <w14:ligatures w14:val="none"/>
        </w:rPr>
        <w:t>Akubuiro</w:t>
      </w:r>
      <w:proofErr w:type="spellEnd"/>
      <w:r w:rsidRPr="00E93075">
        <w:rPr>
          <w:rFonts w:ascii="Cambria" w:eastAsia="Times New Roman" w:hAnsi="Cambria" w:cs="Times New Roman"/>
          <w:kern w:val="0"/>
          <w:highlight w:val="yellow"/>
          <w14:ligatures w14:val="none"/>
        </w:rPr>
        <w:t xml:space="preserve">, P. C., </w:t>
      </w:r>
      <w:proofErr w:type="spellStart"/>
      <w:r w:rsidRPr="00E93075">
        <w:rPr>
          <w:rFonts w:ascii="Cambria" w:eastAsia="Times New Roman" w:hAnsi="Cambria" w:cs="Times New Roman"/>
          <w:kern w:val="0"/>
          <w:highlight w:val="yellow"/>
          <w14:ligatures w14:val="none"/>
        </w:rPr>
        <w:t>Ebhohon</w:t>
      </w:r>
      <w:proofErr w:type="spellEnd"/>
      <w:r w:rsidRPr="00E93075">
        <w:rPr>
          <w:rFonts w:ascii="Cambria" w:eastAsia="Times New Roman" w:hAnsi="Cambria" w:cs="Times New Roman"/>
          <w:kern w:val="0"/>
          <w:highlight w:val="yellow"/>
          <w14:ligatures w14:val="none"/>
        </w:rPr>
        <w:t xml:space="preserve">, S. O., &amp; Ogbu, J. C. (2023). </w:t>
      </w:r>
      <w:proofErr w:type="spellStart"/>
      <w:r w:rsidRPr="00E93075">
        <w:rPr>
          <w:rFonts w:ascii="Cambria" w:eastAsia="Times New Roman" w:hAnsi="Cambria" w:cs="Times New Roman"/>
          <w:kern w:val="0"/>
          <w:highlight w:val="yellow"/>
          <w14:ligatures w14:val="none"/>
        </w:rPr>
        <w:t>Hepato</w:t>
      </w:r>
      <w:proofErr w:type="spellEnd"/>
      <w:r w:rsidRPr="00E93075">
        <w:rPr>
          <w:rFonts w:ascii="Cambria" w:eastAsia="Times New Roman" w:hAnsi="Cambria" w:cs="Times New Roman"/>
          <w:kern w:val="0"/>
          <w:highlight w:val="yellow"/>
          <w14:ligatures w14:val="none"/>
        </w:rPr>
        <w:t xml:space="preserve"> renal protective effect of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in cadmium intoxicated Wistar rats. </w:t>
      </w:r>
      <w:r w:rsidRPr="00E93075">
        <w:rPr>
          <w:rFonts w:ascii="Cambria" w:eastAsia="Times New Roman" w:hAnsi="Cambria" w:cs="Times New Roman"/>
          <w:i/>
          <w:iCs/>
          <w:kern w:val="0"/>
          <w:highlight w:val="yellow"/>
          <w14:ligatures w14:val="none"/>
        </w:rPr>
        <w:t>Environmental Toxicology and Pharmacology, 102</w:t>
      </w:r>
      <w:r w:rsidRPr="00E93075">
        <w:rPr>
          <w:rFonts w:ascii="Cambria" w:eastAsia="Times New Roman" w:hAnsi="Cambria" w:cs="Times New Roman"/>
          <w:kern w:val="0"/>
          <w:highlight w:val="yellow"/>
          <w14:ligatures w14:val="none"/>
        </w:rPr>
        <w:t xml:space="preserve">, Article 103564. </w:t>
      </w:r>
      <w:hyperlink r:id="rId11" w:tgtFrame="_new" w:history="1">
        <w:r w:rsidRPr="00E93075">
          <w:rPr>
            <w:rFonts w:ascii="Cambria" w:eastAsia="Times New Roman" w:hAnsi="Cambria" w:cs="Times New Roman"/>
            <w:kern w:val="0"/>
            <w:highlight w:val="yellow"/>
            <w:u w:val="single"/>
            <w14:ligatures w14:val="none"/>
          </w:rPr>
          <w:t>https://doi.org/10.26538/tjnpr/v7i12.46</w:t>
        </w:r>
      </w:hyperlink>
    </w:p>
    <w:p w14:paraId="782419E6" w14:textId="5D47E21A" w:rsidR="00E82779" w:rsidRPr="00E93075" w:rsidRDefault="00E82779" w:rsidP="00810B27">
      <w:pPr>
        <w:spacing w:before="100" w:beforeAutospacing="1" w:after="100" w:afterAutospacing="1" w:line="240" w:lineRule="auto"/>
        <w:jc w:val="both"/>
        <w:rPr>
          <w:rFonts w:ascii="Cambria" w:eastAsia="Times New Roman" w:hAnsi="Cambria" w:cs="Times New Roman"/>
          <w:kern w:val="0"/>
          <w:highlight w:val="yellow"/>
          <w14:ligatures w14:val="none"/>
        </w:rPr>
      </w:pPr>
      <w:r w:rsidRPr="00E93075">
        <w:rPr>
          <w:rFonts w:ascii="Cambria" w:eastAsia="Times New Roman" w:hAnsi="Cambria" w:cs="Times New Roman"/>
          <w:kern w:val="0"/>
          <w:highlight w:val="yellow"/>
          <w14:ligatures w14:val="none"/>
        </w:rPr>
        <w:t xml:space="preserve">Alabi, Q. K., Akomolafe, R. O., Omole, J. G., </w:t>
      </w:r>
      <w:proofErr w:type="spellStart"/>
      <w:r w:rsidRPr="00E93075">
        <w:rPr>
          <w:rFonts w:ascii="Cambria" w:eastAsia="Times New Roman" w:hAnsi="Cambria" w:cs="Times New Roman"/>
          <w:kern w:val="0"/>
          <w:highlight w:val="yellow"/>
          <w14:ligatures w14:val="none"/>
        </w:rPr>
        <w:t>Aturamu</w:t>
      </w:r>
      <w:proofErr w:type="spellEnd"/>
      <w:r w:rsidRPr="00E93075">
        <w:rPr>
          <w:rFonts w:ascii="Cambria" w:eastAsia="Times New Roman" w:hAnsi="Cambria" w:cs="Times New Roman"/>
          <w:kern w:val="0"/>
          <w:highlight w:val="yellow"/>
          <w14:ligatures w14:val="none"/>
        </w:rPr>
        <w:t xml:space="preserve">, A., Ige, M. S., Kayode, O. O., &amp; </w:t>
      </w:r>
      <w:proofErr w:type="spellStart"/>
      <w:r w:rsidRPr="00E93075">
        <w:rPr>
          <w:rFonts w:ascii="Cambria" w:eastAsia="Times New Roman" w:hAnsi="Cambria" w:cs="Times New Roman"/>
          <w:kern w:val="0"/>
          <w:highlight w:val="yellow"/>
          <w14:ligatures w14:val="none"/>
        </w:rPr>
        <w:t>Kajewole</w:t>
      </w:r>
      <w:proofErr w:type="spellEnd"/>
      <w:r w:rsidRPr="00E93075">
        <w:rPr>
          <w:rFonts w:ascii="Cambria" w:eastAsia="Times New Roman" w:hAnsi="Cambria" w:cs="Times New Roman"/>
          <w:kern w:val="0"/>
          <w:highlight w:val="yellow"/>
          <w14:ligatures w14:val="none"/>
        </w:rPr>
        <w:t xml:space="preserve"> Alabi, D. (2021). Polyphenol rich extract of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leaves prevented toxic effects of cyclophosphamide on kidney function of Wistar rats. </w:t>
      </w:r>
      <w:r w:rsidRPr="00E93075">
        <w:rPr>
          <w:rFonts w:ascii="Cambria" w:eastAsia="Times New Roman" w:hAnsi="Cambria" w:cs="Times New Roman"/>
          <w:i/>
          <w:iCs/>
          <w:kern w:val="0"/>
          <w:highlight w:val="yellow"/>
          <w14:ligatures w14:val="none"/>
        </w:rPr>
        <w:t>BMC Complementary Medicine and Therapies, 21</w:t>
      </w:r>
      <w:r w:rsidRPr="00E93075">
        <w:rPr>
          <w:rFonts w:ascii="Cambria" w:eastAsia="Times New Roman" w:hAnsi="Cambria" w:cs="Times New Roman"/>
          <w:kern w:val="0"/>
          <w:highlight w:val="yellow"/>
          <w14:ligatures w14:val="none"/>
        </w:rPr>
        <w:t xml:space="preserve">, 274. </w:t>
      </w:r>
      <w:hyperlink r:id="rId12" w:tgtFrame="_new" w:history="1">
        <w:r w:rsidRPr="00E93075">
          <w:rPr>
            <w:rFonts w:ascii="Cambria" w:eastAsia="Times New Roman" w:hAnsi="Cambria" w:cs="Times New Roman"/>
            <w:kern w:val="0"/>
            <w:highlight w:val="yellow"/>
            <w:u w:val="single"/>
            <w14:ligatures w14:val="none"/>
          </w:rPr>
          <w:t>https://doi.org/10.1186/s12906-021-03447-3</w:t>
        </w:r>
      </w:hyperlink>
    </w:p>
    <w:p w14:paraId="1E303C0B" w14:textId="3D9C8FEE" w:rsidR="00952778" w:rsidRPr="00E93075" w:rsidRDefault="00952778" w:rsidP="00810B27">
      <w:pPr>
        <w:spacing w:before="100" w:beforeAutospacing="1" w:after="100" w:afterAutospacing="1" w:line="240" w:lineRule="auto"/>
        <w:jc w:val="both"/>
        <w:rPr>
          <w:rFonts w:ascii="Cambria" w:eastAsia="Times New Roman" w:hAnsi="Cambria" w:cs="Times New Roman"/>
          <w:kern w:val="0"/>
          <w:highlight w:val="yellow"/>
          <w14:ligatures w14:val="none"/>
        </w:rPr>
      </w:pPr>
      <w:proofErr w:type="spellStart"/>
      <w:r w:rsidRPr="00E93075">
        <w:rPr>
          <w:rFonts w:ascii="Cambria" w:eastAsia="Times New Roman" w:hAnsi="Cambria" w:cs="Times New Roman"/>
          <w:kern w:val="0"/>
          <w:highlight w:val="yellow"/>
          <w14:ligatures w14:val="none"/>
        </w:rPr>
        <w:t>Amakiri</w:t>
      </w:r>
      <w:proofErr w:type="spellEnd"/>
      <w:r w:rsidRPr="00E93075">
        <w:rPr>
          <w:rFonts w:ascii="Cambria" w:eastAsia="Times New Roman" w:hAnsi="Cambria" w:cs="Times New Roman"/>
          <w:kern w:val="0"/>
          <w:highlight w:val="yellow"/>
          <w14:ligatures w14:val="none"/>
        </w:rPr>
        <w:t xml:space="preserve">, K. O., </w:t>
      </w:r>
      <w:proofErr w:type="spellStart"/>
      <w:r w:rsidRPr="00E93075">
        <w:rPr>
          <w:rFonts w:ascii="Cambria" w:eastAsia="Times New Roman" w:hAnsi="Cambria" w:cs="Times New Roman"/>
          <w:kern w:val="0"/>
          <w:highlight w:val="yellow"/>
          <w14:ligatures w14:val="none"/>
        </w:rPr>
        <w:t>Ezekwe</w:t>
      </w:r>
      <w:proofErr w:type="spellEnd"/>
      <w:r w:rsidRPr="00E93075">
        <w:rPr>
          <w:rFonts w:ascii="Cambria" w:eastAsia="Times New Roman" w:hAnsi="Cambria" w:cs="Times New Roman"/>
          <w:kern w:val="0"/>
          <w:highlight w:val="yellow"/>
          <w14:ligatures w14:val="none"/>
        </w:rPr>
        <w:t>, A. S., &amp; Wokocha, P. G. (</w:t>
      </w:r>
      <w:proofErr w:type="gramStart"/>
      <w:r w:rsidRPr="00E93075">
        <w:rPr>
          <w:rFonts w:ascii="Cambria" w:eastAsia="Times New Roman" w:hAnsi="Cambria" w:cs="Times New Roman"/>
          <w:kern w:val="0"/>
          <w:highlight w:val="yellow"/>
          <w14:ligatures w14:val="none"/>
        </w:rPr>
        <w:t>2024)a.</w:t>
      </w:r>
      <w:proofErr w:type="gramEnd"/>
      <w:r w:rsidRPr="00E93075">
        <w:rPr>
          <w:rFonts w:ascii="Cambria" w:eastAsia="Times New Roman" w:hAnsi="Cambria" w:cs="Times New Roman"/>
          <w:kern w:val="0"/>
          <w:highlight w:val="yellow"/>
          <w14:ligatures w14:val="none"/>
        </w:rPr>
        <w:t xml:space="preserve"> Phytochemical profile and bioactive compounds in aqueous leaf extract of Vernonia amygdalina (Asteraceae): A GC-MS analysis. Asian Journal of Research in Biochemistry, 14(6), 138–143. </w:t>
      </w:r>
      <w:hyperlink r:id="rId13" w:tgtFrame="_new" w:history="1">
        <w:r w:rsidRPr="00E93075">
          <w:rPr>
            <w:rFonts w:ascii="Cambria" w:eastAsia="Times New Roman" w:hAnsi="Cambria" w:cs="Times New Roman"/>
            <w:kern w:val="0"/>
            <w:highlight w:val="yellow"/>
            <w:u w:val="single"/>
            <w14:ligatures w14:val="none"/>
          </w:rPr>
          <w:t>https://doi.org/10.9734/ajrb/2024/v14i623056</w:t>
        </w:r>
      </w:hyperlink>
    </w:p>
    <w:p w14:paraId="241ACF68" w14:textId="33938686" w:rsidR="00952778" w:rsidRPr="00E93075" w:rsidRDefault="00952778" w:rsidP="00810B27">
      <w:pPr>
        <w:spacing w:before="100" w:beforeAutospacing="1" w:after="100" w:afterAutospacing="1" w:line="240" w:lineRule="auto"/>
        <w:jc w:val="both"/>
        <w:rPr>
          <w:rFonts w:ascii="Cambria" w:eastAsia="Times New Roman" w:hAnsi="Cambria" w:cs="Times New Roman"/>
          <w:kern w:val="0"/>
          <w14:ligatures w14:val="none"/>
        </w:rPr>
      </w:pPr>
      <w:proofErr w:type="spellStart"/>
      <w:r w:rsidRPr="00E93075">
        <w:rPr>
          <w:rFonts w:ascii="Cambria" w:eastAsia="Times New Roman" w:hAnsi="Cambria" w:cs="Times New Roman"/>
          <w:kern w:val="0"/>
          <w:highlight w:val="yellow"/>
          <w14:ligatures w14:val="none"/>
        </w:rPr>
        <w:t>Amakiri</w:t>
      </w:r>
      <w:proofErr w:type="spellEnd"/>
      <w:r w:rsidRPr="00E93075">
        <w:rPr>
          <w:rFonts w:ascii="Cambria" w:eastAsia="Times New Roman" w:hAnsi="Cambria" w:cs="Times New Roman"/>
          <w:kern w:val="0"/>
          <w:highlight w:val="yellow"/>
          <w14:ligatures w14:val="none"/>
        </w:rPr>
        <w:t xml:space="preserve">, O. K., </w:t>
      </w:r>
      <w:proofErr w:type="spellStart"/>
      <w:r w:rsidRPr="00E93075">
        <w:rPr>
          <w:rFonts w:ascii="Cambria" w:eastAsia="Times New Roman" w:hAnsi="Cambria" w:cs="Times New Roman"/>
          <w:kern w:val="0"/>
          <w:highlight w:val="yellow"/>
          <w14:ligatures w14:val="none"/>
        </w:rPr>
        <w:t>Ezekwe</w:t>
      </w:r>
      <w:proofErr w:type="spellEnd"/>
      <w:r w:rsidRPr="00E93075">
        <w:rPr>
          <w:rFonts w:ascii="Cambria" w:eastAsia="Times New Roman" w:hAnsi="Cambria" w:cs="Times New Roman"/>
          <w:kern w:val="0"/>
          <w:highlight w:val="yellow"/>
          <w14:ligatures w14:val="none"/>
        </w:rPr>
        <w:t>, A. S., &amp; Wokocha, P. G. (</w:t>
      </w:r>
      <w:proofErr w:type="gramStart"/>
      <w:r w:rsidRPr="00E93075">
        <w:rPr>
          <w:rFonts w:ascii="Cambria" w:eastAsia="Times New Roman" w:hAnsi="Cambria" w:cs="Times New Roman"/>
          <w:kern w:val="0"/>
          <w:highlight w:val="yellow"/>
          <w14:ligatures w14:val="none"/>
        </w:rPr>
        <w:t>2024)b.</w:t>
      </w:r>
      <w:proofErr w:type="gramEnd"/>
      <w:r w:rsidRPr="00E93075">
        <w:rPr>
          <w:rFonts w:ascii="Cambria" w:eastAsia="Times New Roman" w:hAnsi="Cambria" w:cs="Times New Roman"/>
          <w:kern w:val="0"/>
          <w:highlight w:val="yellow"/>
          <w14:ligatures w14:val="none"/>
        </w:rPr>
        <w:t xml:space="preserve"> Phytochemical profile and bioactive compounds in aqueous seed extract of </w:t>
      </w:r>
      <w:proofErr w:type="spellStart"/>
      <w:r w:rsidRPr="00E93075">
        <w:rPr>
          <w:rFonts w:ascii="Cambria" w:eastAsia="Times New Roman" w:hAnsi="Cambria" w:cs="Times New Roman"/>
          <w:kern w:val="0"/>
          <w:highlight w:val="yellow"/>
          <w14:ligatures w14:val="none"/>
        </w:rPr>
        <w:t>Irvingia</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gabonensis</w:t>
      </w:r>
      <w:proofErr w:type="spellEnd"/>
      <w:r w:rsidRPr="00E93075">
        <w:rPr>
          <w:rFonts w:ascii="Cambria" w:eastAsia="Times New Roman" w:hAnsi="Cambria" w:cs="Times New Roman"/>
          <w:kern w:val="0"/>
          <w:highlight w:val="yellow"/>
          <w14:ligatures w14:val="none"/>
        </w:rPr>
        <w:t xml:space="preserve">: A GC-MS analysis. Asian Journal of Research in Biochemistry, 14(6), 138–143. </w:t>
      </w:r>
      <w:hyperlink r:id="rId14" w:tgtFrame="_new" w:history="1">
        <w:r w:rsidRPr="00E93075">
          <w:rPr>
            <w:rFonts w:ascii="Cambria" w:eastAsia="Times New Roman" w:hAnsi="Cambria" w:cs="Times New Roman"/>
            <w:kern w:val="0"/>
            <w:highlight w:val="yellow"/>
            <w:u w:val="single"/>
            <w14:ligatures w14:val="none"/>
          </w:rPr>
          <w:t>https://doi.org/10.9734/ajrb/2024/v14i6336</w:t>
        </w:r>
      </w:hyperlink>
    </w:p>
    <w:p w14:paraId="1C0291EE" w14:textId="3E53FCF8" w:rsidR="00E82779" w:rsidRPr="00E93075" w:rsidRDefault="00E82779" w:rsidP="00810B27">
      <w:pPr>
        <w:spacing w:before="100" w:beforeAutospacing="1" w:after="100" w:afterAutospacing="1" w:line="240" w:lineRule="auto"/>
        <w:jc w:val="both"/>
        <w:rPr>
          <w:rFonts w:ascii="Cambria" w:eastAsia="Times New Roman" w:hAnsi="Cambria" w:cs="Times New Roman"/>
          <w:kern w:val="0"/>
          <w:highlight w:val="yellow"/>
          <w14:ligatures w14:val="none"/>
        </w:rPr>
      </w:pPr>
      <w:r w:rsidRPr="00E93075">
        <w:rPr>
          <w:rFonts w:ascii="Cambria" w:eastAsia="Times New Roman" w:hAnsi="Cambria" w:cs="Times New Roman"/>
          <w:kern w:val="0"/>
          <w:highlight w:val="yellow"/>
          <w14:ligatures w14:val="none"/>
        </w:rPr>
        <w:lastRenderedPageBreak/>
        <w:t xml:space="preserve">Chiu, C.-C., Huang, C.-Y., Chen, T.-Y., Kao, S.-H., Liu, J.-Y., Wang, Y.-W., </w:t>
      </w:r>
      <w:proofErr w:type="spellStart"/>
      <w:r w:rsidRPr="00E93075">
        <w:rPr>
          <w:rFonts w:ascii="Cambria" w:eastAsia="Times New Roman" w:hAnsi="Cambria" w:cs="Times New Roman"/>
          <w:kern w:val="0"/>
          <w:highlight w:val="yellow"/>
          <w14:ligatures w14:val="none"/>
        </w:rPr>
        <w:t>Tzang</w:t>
      </w:r>
      <w:proofErr w:type="spellEnd"/>
      <w:r w:rsidRPr="00E93075">
        <w:rPr>
          <w:rFonts w:ascii="Cambria" w:eastAsia="Times New Roman" w:hAnsi="Cambria" w:cs="Times New Roman"/>
          <w:kern w:val="0"/>
          <w:highlight w:val="yellow"/>
          <w14:ligatures w14:val="none"/>
        </w:rPr>
        <w:t xml:space="preserve">, B.-S., &amp; Hsu, T.-C. (2012). Beneficial effects of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aqueous extract on rats with </w:t>
      </w:r>
      <w:proofErr w:type="spellStart"/>
      <w:r w:rsidRPr="00E93075">
        <w:rPr>
          <w:rFonts w:ascii="Cambria" w:eastAsia="Times New Roman" w:hAnsi="Cambria" w:cs="Times New Roman"/>
          <w:kern w:val="0"/>
          <w:highlight w:val="yellow"/>
          <w14:ligatures w14:val="none"/>
        </w:rPr>
        <w:t>CCl</w:t>
      </w:r>
      <w:proofErr w:type="spellEnd"/>
      <w:r w:rsidRPr="00E93075">
        <w:rPr>
          <w:rFonts w:ascii="Cambria" w:eastAsia="Times New Roman" w:hAnsi="Cambria" w:cs="Times New Roman"/>
          <w:kern w:val="0"/>
          <w:highlight w:val="yellow"/>
          <w14:ligatures w14:val="none"/>
        </w:rPr>
        <w:t xml:space="preserve">₄-induced acute liver injury. </w:t>
      </w:r>
      <w:r w:rsidRPr="00E93075">
        <w:rPr>
          <w:rFonts w:ascii="Cambria" w:eastAsia="Times New Roman" w:hAnsi="Cambria" w:cs="Times New Roman"/>
          <w:i/>
          <w:iCs/>
          <w:kern w:val="0"/>
          <w:highlight w:val="yellow"/>
          <w14:ligatures w14:val="none"/>
        </w:rPr>
        <w:t>Evidence-Based Complementary and Alternative Medicine, 2012</w:t>
      </w:r>
      <w:r w:rsidRPr="00E93075">
        <w:rPr>
          <w:rFonts w:ascii="Cambria" w:eastAsia="Times New Roman" w:hAnsi="Cambria" w:cs="Times New Roman"/>
          <w:kern w:val="0"/>
          <w:highlight w:val="yellow"/>
          <w14:ligatures w14:val="none"/>
        </w:rPr>
        <w:t xml:space="preserve">, Article 736752. </w:t>
      </w:r>
      <w:hyperlink r:id="rId15" w:tgtFrame="_new" w:history="1">
        <w:r w:rsidRPr="00E93075">
          <w:rPr>
            <w:rFonts w:ascii="Cambria" w:eastAsia="Times New Roman" w:hAnsi="Cambria" w:cs="Times New Roman"/>
            <w:kern w:val="0"/>
            <w:highlight w:val="yellow"/>
            <w:u w:val="single"/>
            <w14:ligatures w14:val="none"/>
          </w:rPr>
          <w:t>https://doi.org/10.1155/2012/736752</w:t>
        </w:r>
      </w:hyperlink>
    </w:p>
    <w:p w14:paraId="29A5173A" w14:textId="51324150" w:rsidR="00E82779" w:rsidRPr="00E93075" w:rsidRDefault="00E82779" w:rsidP="00810B27">
      <w:pPr>
        <w:spacing w:before="100" w:beforeAutospacing="1" w:after="100" w:afterAutospacing="1" w:line="240" w:lineRule="auto"/>
        <w:jc w:val="both"/>
        <w:rPr>
          <w:rFonts w:ascii="Cambria" w:eastAsia="Times New Roman" w:hAnsi="Cambria" w:cs="Times New Roman"/>
          <w:kern w:val="0"/>
          <w:highlight w:val="yellow"/>
          <w14:ligatures w14:val="none"/>
        </w:rPr>
      </w:pPr>
      <w:proofErr w:type="spellStart"/>
      <w:r w:rsidRPr="00E93075">
        <w:rPr>
          <w:rFonts w:ascii="Cambria" w:eastAsia="Times New Roman" w:hAnsi="Cambria" w:cs="Times New Roman"/>
          <w:kern w:val="0"/>
          <w:highlight w:val="yellow"/>
          <w14:ligatures w14:val="none"/>
        </w:rPr>
        <w:t>Ebhohon</w:t>
      </w:r>
      <w:proofErr w:type="spellEnd"/>
      <w:r w:rsidRPr="00E93075">
        <w:rPr>
          <w:rFonts w:ascii="Cambria" w:eastAsia="Times New Roman" w:hAnsi="Cambria" w:cs="Times New Roman"/>
          <w:kern w:val="0"/>
          <w:highlight w:val="yellow"/>
          <w14:ligatures w14:val="none"/>
        </w:rPr>
        <w:t xml:space="preserve">, S. O., </w:t>
      </w:r>
      <w:proofErr w:type="spellStart"/>
      <w:r w:rsidRPr="00E93075">
        <w:rPr>
          <w:rFonts w:ascii="Cambria" w:eastAsia="Times New Roman" w:hAnsi="Cambria" w:cs="Times New Roman"/>
          <w:kern w:val="0"/>
          <w:highlight w:val="yellow"/>
          <w14:ligatures w14:val="none"/>
        </w:rPr>
        <w:t>Akubuiro</w:t>
      </w:r>
      <w:proofErr w:type="spellEnd"/>
      <w:r w:rsidRPr="00E93075">
        <w:rPr>
          <w:rFonts w:ascii="Cambria" w:eastAsia="Times New Roman" w:hAnsi="Cambria" w:cs="Times New Roman"/>
          <w:kern w:val="0"/>
          <w:highlight w:val="yellow"/>
          <w14:ligatures w14:val="none"/>
        </w:rPr>
        <w:t xml:space="preserve">, P. C., &amp; Ogbu, J. C. (2023). Protective effect of aqueous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leaf extract against cadmium induced toxicity in male Wistar rats. </w:t>
      </w:r>
      <w:r w:rsidRPr="00E93075">
        <w:rPr>
          <w:rFonts w:ascii="Cambria" w:eastAsia="Times New Roman" w:hAnsi="Cambria" w:cs="Times New Roman"/>
          <w:i/>
          <w:iCs/>
          <w:kern w:val="0"/>
          <w:highlight w:val="yellow"/>
          <w14:ligatures w14:val="none"/>
        </w:rPr>
        <w:t>Tropical Journal of Natural Product Research, 7</w:t>
      </w:r>
      <w:r w:rsidRPr="00E93075">
        <w:rPr>
          <w:rFonts w:ascii="Cambria" w:eastAsia="Times New Roman" w:hAnsi="Cambria" w:cs="Times New Roman"/>
          <w:kern w:val="0"/>
          <w:highlight w:val="yellow"/>
          <w14:ligatures w14:val="none"/>
        </w:rPr>
        <w:t xml:space="preserve">(12), 5677–5683. </w:t>
      </w:r>
      <w:hyperlink r:id="rId16" w:tgtFrame="_new" w:history="1">
        <w:r w:rsidRPr="00E93075">
          <w:rPr>
            <w:rFonts w:ascii="Cambria" w:eastAsia="Times New Roman" w:hAnsi="Cambria" w:cs="Times New Roman"/>
            <w:kern w:val="0"/>
            <w:highlight w:val="yellow"/>
            <w:u w:val="single"/>
            <w14:ligatures w14:val="none"/>
          </w:rPr>
          <w:t>https://doi.org/10.26538/tjnpr/v7i12.46</w:t>
        </w:r>
      </w:hyperlink>
    </w:p>
    <w:p w14:paraId="1BC062D5" w14:textId="241716AC" w:rsidR="001B12D9" w:rsidRPr="00E93075" w:rsidRDefault="001B12D9" w:rsidP="00810B27">
      <w:pPr>
        <w:spacing w:before="100" w:beforeAutospacing="1" w:after="100" w:afterAutospacing="1" w:line="240" w:lineRule="auto"/>
        <w:jc w:val="both"/>
        <w:rPr>
          <w:rFonts w:ascii="Cambria" w:eastAsia="Times New Roman" w:hAnsi="Cambria" w:cs="Times New Roman"/>
          <w:kern w:val="0"/>
          <w:highlight w:val="yellow"/>
          <w14:ligatures w14:val="none"/>
        </w:rPr>
      </w:pPr>
      <w:proofErr w:type="spellStart"/>
      <w:r w:rsidRPr="00E93075">
        <w:rPr>
          <w:rFonts w:ascii="Cambria" w:eastAsia="Times New Roman" w:hAnsi="Cambria" w:cs="Times New Roman"/>
          <w:kern w:val="0"/>
          <w:highlight w:val="yellow"/>
          <w14:ligatures w14:val="none"/>
        </w:rPr>
        <w:t>Ezekwe</w:t>
      </w:r>
      <w:proofErr w:type="spellEnd"/>
      <w:r w:rsidRPr="00E93075">
        <w:rPr>
          <w:rFonts w:ascii="Cambria" w:eastAsia="Times New Roman" w:hAnsi="Cambria" w:cs="Times New Roman"/>
          <w:kern w:val="0"/>
          <w:highlight w:val="yellow"/>
          <w14:ligatures w14:val="none"/>
        </w:rPr>
        <w:t xml:space="preserve">, A. S., </w:t>
      </w:r>
      <w:proofErr w:type="spellStart"/>
      <w:r w:rsidRPr="00E93075">
        <w:rPr>
          <w:rFonts w:ascii="Cambria" w:eastAsia="Times New Roman" w:hAnsi="Cambria" w:cs="Times New Roman"/>
          <w:kern w:val="0"/>
          <w:highlight w:val="yellow"/>
          <w14:ligatures w14:val="none"/>
        </w:rPr>
        <w:t>Okari</w:t>
      </w:r>
      <w:proofErr w:type="spellEnd"/>
      <w:r w:rsidRPr="00E93075">
        <w:rPr>
          <w:rFonts w:ascii="Cambria" w:eastAsia="Times New Roman" w:hAnsi="Cambria" w:cs="Times New Roman"/>
          <w:kern w:val="0"/>
          <w:highlight w:val="yellow"/>
          <w14:ligatures w14:val="none"/>
        </w:rPr>
        <w:t xml:space="preserve">, K. A., Wokocha, P. G., Achor, M. T., &amp; </w:t>
      </w:r>
      <w:proofErr w:type="spellStart"/>
      <w:r w:rsidRPr="00E93075">
        <w:rPr>
          <w:rFonts w:ascii="Cambria" w:eastAsia="Times New Roman" w:hAnsi="Cambria" w:cs="Times New Roman"/>
          <w:kern w:val="0"/>
          <w:highlight w:val="yellow"/>
          <w14:ligatures w14:val="none"/>
        </w:rPr>
        <w:t>Fubara</w:t>
      </w:r>
      <w:proofErr w:type="spellEnd"/>
      <w:r w:rsidRPr="00E93075">
        <w:rPr>
          <w:rFonts w:ascii="Cambria" w:eastAsia="Times New Roman" w:hAnsi="Cambria" w:cs="Times New Roman"/>
          <w:kern w:val="0"/>
          <w:highlight w:val="yellow"/>
          <w14:ligatures w14:val="none"/>
        </w:rPr>
        <w:t>, B. N. (2024)a</w:t>
      </w:r>
      <w:r w:rsidRPr="00E93075">
        <w:rPr>
          <w:rFonts w:ascii="Cambria" w:eastAsia="Times New Roman" w:hAnsi="Cambria" w:cs="Times New Roman"/>
          <w:b/>
          <w:bCs/>
          <w:kern w:val="0"/>
          <w:highlight w:val="yellow"/>
          <w14:ligatures w14:val="none"/>
        </w:rPr>
        <w:t>.</w:t>
      </w:r>
      <w:r w:rsidRPr="00E93075">
        <w:rPr>
          <w:rFonts w:ascii="Cambria" w:eastAsia="Times New Roman" w:hAnsi="Cambria" w:cs="Times New Roman"/>
          <w:kern w:val="0"/>
          <w:highlight w:val="yellow"/>
          <w14:ligatures w14:val="none"/>
        </w:rPr>
        <w:t xml:space="preserve"> Evaluating alloxan-induced diabetic rats. </w:t>
      </w:r>
      <w:r w:rsidRPr="00E93075">
        <w:rPr>
          <w:rFonts w:ascii="Cambria" w:eastAsia="Times New Roman" w:hAnsi="Cambria" w:cs="Times New Roman"/>
          <w:i/>
          <w:iCs/>
          <w:kern w:val="0"/>
          <w:highlight w:val="yellow"/>
          <w14:ligatures w14:val="none"/>
        </w:rPr>
        <w:t>International Journal of Science and Research Archive, 13</w:t>
      </w:r>
      <w:r w:rsidRPr="00E93075">
        <w:rPr>
          <w:rFonts w:ascii="Cambria" w:eastAsia="Times New Roman" w:hAnsi="Cambria" w:cs="Times New Roman"/>
          <w:kern w:val="0"/>
          <w:highlight w:val="yellow"/>
          <w14:ligatures w14:val="none"/>
        </w:rPr>
        <w:t xml:space="preserve">(2), 3544–3552. </w:t>
      </w:r>
      <w:hyperlink r:id="rId17" w:tgtFrame="_new" w:history="1">
        <w:r w:rsidRPr="00E93075">
          <w:rPr>
            <w:rFonts w:ascii="Cambria" w:eastAsia="Times New Roman" w:hAnsi="Cambria" w:cs="Times New Roman"/>
            <w:kern w:val="0"/>
            <w:highlight w:val="yellow"/>
            <w:u w:val="single"/>
            <w14:ligatures w14:val="none"/>
          </w:rPr>
          <w:t>https://doi.org/10.30574/ijsra.2024.13.2.2499</w:t>
        </w:r>
      </w:hyperlink>
    </w:p>
    <w:p w14:paraId="5DDA5374" w14:textId="19D0412B" w:rsidR="001B12D9" w:rsidRPr="00E93075" w:rsidRDefault="001B12D9" w:rsidP="00810B27">
      <w:pPr>
        <w:spacing w:before="100" w:beforeAutospacing="1" w:after="100" w:afterAutospacing="1" w:line="240" w:lineRule="auto"/>
        <w:jc w:val="both"/>
      </w:pPr>
      <w:proofErr w:type="spellStart"/>
      <w:r w:rsidRPr="00E93075">
        <w:rPr>
          <w:rFonts w:ascii="Cambria" w:eastAsia="Times New Roman" w:hAnsi="Cambria" w:cs="Times New Roman"/>
          <w:kern w:val="0"/>
          <w:highlight w:val="yellow"/>
          <w14:ligatures w14:val="none"/>
        </w:rPr>
        <w:t>Ezekwe</w:t>
      </w:r>
      <w:proofErr w:type="spellEnd"/>
      <w:r w:rsidRPr="00E93075">
        <w:rPr>
          <w:rFonts w:ascii="Cambria" w:eastAsia="Times New Roman" w:hAnsi="Cambria" w:cs="Times New Roman"/>
          <w:kern w:val="0"/>
          <w:highlight w:val="yellow"/>
          <w14:ligatures w14:val="none"/>
        </w:rPr>
        <w:t xml:space="preserve">, A. S., Wokocha, P. G., </w:t>
      </w:r>
      <w:proofErr w:type="spellStart"/>
      <w:r w:rsidRPr="00E93075">
        <w:rPr>
          <w:rFonts w:ascii="Cambria" w:eastAsia="Times New Roman" w:hAnsi="Cambria" w:cs="Times New Roman"/>
          <w:kern w:val="0"/>
          <w:highlight w:val="yellow"/>
          <w14:ligatures w14:val="none"/>
        </w:rPr>
        <w:t>Okari</w:t>
      </w:r>
      <w:proofErr w:type="spellEnd"/>
      <w:r w:rsidRPr="00E93075">
        <w:rPr>
          <w:rFonts w:ascii="Cambria" w:eastAsia="Times New Roman" w:hAnsi="Cambria" w:cs="Times New Roman"/>
          <w:kern w:val="0"/>
          <w:highlight w:val="yellow"/>
          <w14:ligatures w14:val="none"/>
        </w:rPr>
        <w:t xml:space="preserve">, K. A., Achor, M. T., &amp; </w:t>
      </w:r>
      <w:proofErr w:type="spellStart"/>
      <w:r w:rsidRPr="00E93075">
        <w:rPr>
          <w:rFonts w:ascii="Cambria" w:eastAsia="Times New Roman" w:hAnsi="Cambria" w:cs="Times New Roman"/>
          <w:kern w:val="0"/>
          <w:highlight w:val="yellow"/>
          <w14:ligatures w14:val="none"/>
        </w:rPr>
        <w:t>Fubara</w:t>
      </w:r>
      <w:proofErr w:type="spellEnd"/>
      <w:r w:rsidRPr="00E93075">
        <w:rPr>
          <w:rFonts w:ascii="Cambria" w:eastAsia="Times New Roman" w:hAnsi="Cambria" w:cs="Times New Roman"/>
          <w:kern w:val="0"/>
          <w:highlight w:val="yellow"/>
          <w14:ligatures w14:val="none"/>
        </w:rPr>
        <w:t>, B. N. (</w:t>
      </w:r>
      <w:proofErr w:type="gramStart"/>
      <w:r w:rsidRPr="00E93075">
        <w:rPr>
          <w:rFonts w:ascii="Cambria" w:eastAsia="Times New Roman" w:hAnsi="Cambria" w:cs="Times New Roman"/>
          <w:kern w:val="0"/>
          <w:highlight w:val="yellow"/>
          <w14:ligatures w14:val="none"/>
        </w:rPr>
        <w:t>2024)b.</w:t>
      </w:r>
      <w:proofErr w:type="gramEnd"/>
      <w:r w:rsidRPr="00E93075">
        <w:rPr>
          <w:rFonts w:ascii="Cambria" w:eastAsia="Times New Roman" w:hAnsi="Cambria" w:cs="Times New Roman"/>
          <w:kern w:val="0"/>
          <w:highlight w:val="yellow"/>
          <w14:ligatures w14:val="none"/>
        </w:rPr>
        <w:t xml:space="preserve"> Comparative effects of aqueous leaf extracts of </w:t>
      </w:r>
      <w:r w:rsidRPr="00E93075">
        <w:rPr>
          <w:rFonts w:ascii="Cambria" w:eastAsia="Times New Roman" w:hAnsi="Cambria" w:cs="Times New Roman"/>
          <w:i/>
          <w:iCs/>
          <w:kern w:val="0"/>
          <w:highlight w:val="yellow"/>
          <w14:ligatures w14:val="none"/>
        </w:rPr>
        <w:t>Vernonia amygdalina</w:t>
      </w:r>
      <w:r w:rsidRPr="00E93075">
        <w:rPr>
          <w:rFonts w:ascii="Cambria" w:eastAsia="Times New Roman" w:hAnsi="Cambria" w:cs="Times New Roman"/>
          <w:kern w:val="0"/>
          <w:highlight w:val="yellow"/>
          <w14:ligatures w14:val="none"/>
        </w:rPr>
        <w:t xml:space="preserve"> and seed extract of </w:t>
      </w:r>
      <w:proofErr w:type="spellStart"/>
      <w:r w:rsidRPr="00E93075">
        <w:rPr>
          <w:rFonts w:ascii="Cambria" w:eastAsia="Times New Roman" w:hAnsi="Cambria" w:cs="Times New Roman"/>
          <w:i/>
          <w:iCs/>
          <w:kern w:val="0"/>
          <w:highlight w:val="yellow"/>
          <w14:ligatures w14:val="none"/>
        </w:rPr>
        <w:t>Irvingia</w:t>
      </w:r>
      <w:proofErr w:type="spellEnd"/>
      <w:r w:rsidRPr="00E93075">
        <w:rPr>
          <w:rFonts w:ascii="Cambria" w:eastAsia="Times New Roman" w:hAnsi="Cambria" w:cs="Times New Roman"/>
          <w:i/>
          <w:iCs/>
          <w:kern w:val="0"/>
          <w:highlight w:val="yellow"/>
          <w14:ligatures w14:val="none"/>
        </w:rPr>
        <w:t xml:space="preserve"> </w:t>
      </w:r>
      <w:proofErr w:type="spellStart"/>
      <w:r w:rsidRPr="00E93075">
        <w:rPr>
          <w:rFonts w:ascii="Cambria" w:eastAsia="Times New Roman" w:hAnsi="Cambria" w:cs="Times New Roman"/>
          <w:i/>
          <w:iCs/>
          <w:kern w:val="0"/>
          <w:highlight w:val="yellow"/>
          <w14:ligatures w14:val="none"/>
        </w:rPr>
        <w:t>gabonensis</w:t>
      </w:r>
      <w:proofErr w:type="spellEnd"/>
      <w:r w:rsidRPr="00E93075">
        <w:rPr>
          <w:rFonts w:ascii="Cambria" w:eastAsia="Times New Roman" w:hAnsi="Cambria" w:cs="Times New Roman"/>
          <w:kern w:val="0"/>
          <w:highlight w:val="yellow"/>
          <w14:ligatures w14:val="none"/>
        </w:rPr>
        <w:t xml:space="preserve"> in alloxan-induced diabetic rats. </w:t>
      </w:r>
      <w:r w:rsidRPr="00E93075">
        <w:rPr>
          <w:rFonts w:ascii="Cambria" w:eastAsia="Times New Roman" w:hAnsi="Cambria" w:cs="Times New Roman"/>
          <w:i/>
          <w:iCs/>
          <w:kern w:val="0"/>
          <w:highlight w:val="yellow"/>
          <w14:ligatures w14:val="none"/>
        </w:rPr>
        <w:t>Asian Journal of Biotechnology and Genetic Engineering, 7</w:t>
      </w:r>
      <w:r w:rsidRPr="00E93075">
        <w:rPr>
          <w:rFonts w:ascii="Cambria" w:eastAsia="Times New Roman" w:hAnsi="Cambria" w:cs="Times New Roman"/>
          <w:kern w:val="0"/>
          <w:highlight w:val="yellow"/>
          <w14:ligatures w14:val="none"/>
        </w:rPr>
        <w:t xml:space="preserve">(2), 367–378. </w:t>
      </w:r>
      <w:hyperlink r:id="rId18" w:tgtFrame="_new" w:history="1">
        <w:r w:rsidRPr="00E93075">
          <w:rPr>
            <w:rFonts w:ascii="Cambria" w:eastAsia="Times New Roman" w:hAnsi="Cambria" w:cs="Times New Roman"/>
            <w:kern w:val="0"/>
            <w:highlight w:val="yellow"/>
            <w:u w:val="single"/>
            <w14:ligatures w14:val="none"/>
          </w:rPr>
          <w:t>https://doi.org/10.9734/ajbge/2024/v7i2155</w:t>
        </w:r>
      </w:hyperlink>
    </w:p>
    <w:p w14:paraId="12AF5D22" w14:textId="11964636" w:rsidR="00CD5617" w:rsidRPr="00E93075" w:rsidRDefault="00CD5617" w:rsidP="00810B27">
      <w:pPr>
        <w:spacing w:before="100" w:beforeAutospacing="1" w:after="100" w:afterAutospacing="1" w:line="240" w:lineRule="auto"/>
        <w:jc w:val="both"/>
        <w:rPr>
          <w:rFonts w:ascii="Cambria" w:eastAsia="Times New Roman" w:hAnsi="Cambria" w:cs="Times New Roman"/>
          <w:kern w:val="0"/>
          <w14:ligatures w14:val="none"/>
        </w:rPr>
      </w:pPr>
      <w:proofErr w:type="spellStart"/>
      <w:r w:rsidRPr="00E93075">
        <w:rPr>
          <w:highlight w:val="yellow"/>
        </w:rPr>
        <w:t>Jomova</w:t>
      </w:r>
      <w:proofErr w:type="spellEnd"/>
      <w:r w:rsidRPr="00E93075">
        <w:rPr>
          <w:highlight w:val="yellow"/>
        </w:rPr>
        <w:t xml:space="preserve">, K., </w:t>
      </w:r>
      <w:proofErr w:type="spellStart"/>
      <w:r w:rsidRPr="00E93075">
        <w:rPr>
          <w:highlight w:val="yellow"/>
        </w:rPr>
        <w:t>Raptova</w:t>
      </w:r>
      <w:proofErr w:type="spellEnd"/>
      <w:r w:rsidRPr="00E93075">
        <w:rPr>
          <w:highlight w:val="yellow"/>
        </w:rPr>
        <w:t xml:space="preserve">, R., Alomar, S. Y., </w:t>
      </w:r>
      <w:proofErr w:type="spellStart"/>
      <w:r w:rsidRPr="00E93075">
        <w:rPr>
          <w:highlight w:val="yellow"/>
        </w:rPr>
        <w:t>Alwasel</w:t>
      </w:r>
      <w:proofErr w:type="spellEnd"/>
      <w:r w:rsidRPr="00E93075">
        <w:rPr>
          <w:highlight w:val="yellow"/>
        </w:rPr>
        <w:t xml:space="preserve">, S. H., </w:t>
      </w:r>
      <w:proofErr w:type="spellStart"/>
      <w:r w:rsidRPr="00E93075">
        <w:rPr>
          <w:highlight w:val="yellow"/>
        </w:rPr>
        <w:t>Nepovimova</w:t>
      </w:r>
      <w:proofErr w:type="spellEnd"/>
      <w:r w:rsidRPr="00E93075">
        <w:rPr>
          <w:highlight w:val="yellow"/>
        </w:rPr>
        <w:t xml:space="preserve">, E., Kuca, K., &amp; Valko, M. (2023). Reactive oxygen species, toxicity, oxidative stress, and antioxidants: Chronic diseases and aging. </w:t>
      </w:r>
      <w:r w:rsidRPr="00E93075">
        <w:rPr>
          <w:i/>
          <w:iCs/>
          <w:highlight w:val="yellow"/>
        </w:rPr>
        <w:t>Archives of Toxicology, 97</w:t>
      </w:r>
      <w:r w:rsidRPr="00E93075">
        <w:rPr>
          <w:highlight w:val="yellow"/>
        </w:rPr>
        <w:t xml:space="preserve">(10), 2499–2574. </w:t>
      </w:r>
      <w:hyperlink r:id="rId19" w:tgtFrame="_new" w:history="1">
        <w:r w:rsidRPr="00E93075">
          <w:rPr>
            <w:highlight w:val="yellow"/>
            <w:u w:val="single"/>
          </w:rPr>
          <w:t>https://doi.org/10.1007/s00204-023-03562-9</w:t>
        </w:r>
      </w:hyperlink>
    </w:p>
    <w:p w14:paraId="3D78D5A6" w14:textId="7FD22F67" w:rsidR="00E82779" w:rsidRPr="00E93075" w:rsidRDefault="00E82779" w:rsidP="00810B27">
      <w:pPr>
        <w:spacing w:before="100" w:beforeAutospacing="1" w:after="100" w:afterAutospacing="1" w:line="240" w:lineRule="auto"/>
        <w:jc w:val="both"/>
        <w:rPr>
          <w:rFonts w:ascii="Cambria" w:eastAsia="Times New Roman" w:hAnsi="Cambria" w:cs="Times New Roman"/>
          <w:kern w:val="0"/>
          <w:highlight w:val="yellow"/>
          <w14:ligatures w14:val="none"/>
        </w:rPr>
      </w:pPr>
      <w:r w:rsidRPr="00E93075">
        <w:rPr>
          <w:rFonts w:ascii="Cambria" w:eastAsia="Times New Roman" w:hAnsi="Cambria" w:cs="Times New Roman"/>
          <w:kern w:val="0"/>
          <w14:ligatures w14:val="none"/>
        </w:rPr>
        <w:t xml:space="preserve"> </w:t>
      </w:r>
      <w:r w:rsidRPr="00E93075">
        <w:rPr>
          <w:rFonts w:ascii="Cambria" w:eastAsia="Times New Roman" w:hAnsi="Cambria" w:cs="Times New Roman"/>
          <w:kern w:val="0"/>
          <w:highlight w:val="yellow"/>
          <w14:ligatures w14:val="none"/>
        </w:rPr>
        <w:t xml:space="preserve">Joseph, I. E., Festus, J. I., Ajibade, T. O., </w:t>
      </w:r>
      <w:proofErr w:type="spellStart"/>
      <w:r w:rsidRPr="00E93075">
        <w:rPr>
          <w:rFonts w:ascii="Cambria" w:eastAsia="Times New Roman" w:hAnsi="Cambria" w:cs="Times New Roman"/>
          <w:kern w:val="0"/>
          <w:highlight w:val="yellow"/>
          <w14:ligatures w14:val="none"/>
        </w:rPr>
        <w:t>Oyagbemi</w:t>
      </w:r>
      <w:proofErr w:type="spellEnd"/>
      <w:r w:rsidRPr="00E93075">
        <w:rPr>
          <w:rFonts w:ascii="Cambria" w:eastAsia="Times New Roman" w:hAnsi="Cambria" w:cs="Times New Roman"/>
          <w:kern w:val="0"/>
          <w:highlight w:val="yellow"/>
          <w14:ligatures w14:val="none"/>
        </w:rPr>
        <w:t xml:space="preserve">, A. A., Wahab, A. T., Theophilus, J. A., &amp; </w:t>
      </w:r>
      <w:proofErr w:type="spellStart"/>
      <w:r w:rsidRPr="00E93075">
        <w:rPr>
          <w:rFonts w:ascii="Cambria" w:eastAsia="Times New Roman" w:hAnsi="Cambria" w:cs="Times New Roman"/>
          <w:kern w:val="0"/>
          <w:highlight w:val="yellow"/>
          <w14:ligatures w14:val="none"/>
        </w:rPr>
        <w:t>Oyebadejo</w:t>
      </w:r>
      <w:proofErr w:type="spellEnd"/>
      <w:r w:rsidRPr="00E93075">
        <w:rPr>
          <w:rFonts w:ascii="Cambria" w:eastAsia="Times New Roman" w:hAnsi="Cambria" w:cs="Times New Roman"/>
          <w:kern w:val="0"/>
          <w:highlight w:val="yellow"/>
          <w14:ligatures w14:val="none"/>
        </w:rPr>
        <w:t xml:space="preserve">, A. O. (2024). Protective role of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extract against arsenic induced nephrotoxicity and oxidative stress in rats. </w:t>
      </w:r>
      <w:r w:rsidRPr="00E93075">
        <w:rPr>
          <w:rFonts w:ascii="Cambria" w:eastAsia="Times New Roman" w:hAnsi="Cambria" w:cs="Times New Roman"/>
          <w:i/>
          <w:iCs/>
          <w:kern w:val="0"/>
          <w:highlight w:val="yellow"/>
          <w14:ligatures w14:val="none"/>
        </w:rPr>
        <w:t>Journal of Complementary and Integrative Medicine, 21</w:t>
      </w:r>
      <w:r w:rsidRPr="00E93075">
        <w:rPr>
          <w:rFonts w:ascii="Cambria" w:eastAsia="Times New Roman" w:hAnsi="Cambria" w:cs="Times New Roman"/>
          <w:kern w:val="0"/>
          <w:highlight w:val="yellow"/>
          <w14:ligatures w14:val="none"/>
        </w:rPr>
        <w:t xml:space="preserve">(1), 165–174. </w:t>
      </w:r>
      <w:hyperlink r:id="rId20" w:tgtFrame="_new" w:history="1">
        <w:r w:rsidRPr="00E93075">
          <w:rPr>
            <w:rFonts w:ascii="Cambria" w:eastAsia="Times New Roman" w:hAnsi="Cambria" w:cs="Times New Roman"/>
            <w:kern w:val="0"/>
            <w:highlight w:val="yellow"/>
            <w:u w:val="single"/>
            <w14:ligatures w14:val="none"/>
          </w:rPr>
          <w:t>https://doi.org/10.1515/jcim-2023-0120</w:t>
        </w:r>
      </w:hyperlink>
    </w:p>
    <w:p w14:paraId="5FA92961" w14:textId="4373E48D" w:rsidR="00E82779" w:rsidRPr="00E93075" w:rsidRDefault="00E82779"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highlight w:val="yellow"/>
          <w14:ligatures w14:val="none"/>
        </w:rPr>
        <w:t xml:space="preserve"> Kayode, T. M., </w:t>
      </w:r>
      <w:proofErr w:type="spellStart"/>
      <w:r w:rsidRPr="00E93075">
        <w:rPr>
          <w:rFonts w:ascii="Cambria" w:eastAsia="Times New Roman" w:hAnsi="Cambria" w:cs="Times New Roman"/>
          <w:kern w:val="0"/>
          <w:highlight w:val="yellow"/>
          <w14:ligatures w14:val="none"/>
        </w:rPr>
        <w:t>Olayanju</w:t>
      </w:r>
      <w:proofErr w:type="spellEnd"/>
      <w:r w:rsidRPr="00E93075">
        <w:rPr>
          <w:rFonts w:ascii="Cambria" w:eastAsia="Times New Roman" w:hAnsi="Cambria" w:cs="Times New Roman"/>
          <w:kern w:val="0"/>
          <w:highlight w:val="yellow"/>
          <w14:ligatures w14:val="none"/>
        </w:rPr>
        <w:t xml:space="preserve">, O. A., Ajiboye, T. O., &amp; Ogunlade, S. O. (2024). Protective effect of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leaf extract on the testicular oxidative stress in diabetic rats. </w:t>
      </w:r>
      <w:r w:rsidRPr="00E93075">
        <w:rPr>
          <w:rFonts w:ascii="Cambria" w:eastAsia="Times New Roman" w:hAnsi="Cambria" w:cs="Times New Roman"/>
          <w:i/>
          <w:iCs/>
          <w:kern w:val="0"/>
          <w:highlight w:val="yellow"/>
          <w14:ligatures w14:val="none"/>
        </w:rPr>
        <w:t>African Journal of Biochemistry Research, 18</w:t>
      </w:r>
      <w:r w:rsidRPr="00E93075">
        <w:rPr>
          <w:rFonts w:ascii="Cambria" w:eastAsia="Times New Roman" w:hAnsi="Cambria" w:cs="Times New Roman"/>
          <w:kern w:val="0"/>
          <w:highlight w:val="yellow"/>
          <w14:ligatures w14:val="none"/>
        </w:rPr>
        <w:t xml:space="preserve">(4), 48–56. </w:t>
      </w:r>
      <w:hyperlink r:id="rId21" w:tgtFrame="_new" w:history="1">
        <w:r w:rsidRPr="00E93075">
          <w:rPr>
            <w:rFonts w:ascii="Cambria" w:eastAsia="Times New Roman" w:hAnsi="Cambria" w:cs="Times New Roman"/>
            <w:kern w:val="0"/>
            <w:highlight w:val="yellow"/>
            <w:u w:val="single"/>
            <w14:ligatures w14:val="none"/>
          </w:rPr>
          <w:t>https://doi.org/10.5897/ajbr2024.1351</w:t>
        </w:r>
      </w:hyperlink>
    </w:p>
    <w:p w14:paraId="336442AF" w14:textId="24919085" w:rsidR="005B3E71" w:rsidRPr="00E93075" w:rsidRDefault="005B3E71"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highlight w:val="yellow"/>
        </w:rPr>
        <w:t xml:space="preserve">Moneme, E. C., </w:t>
      </w:r>
      <w:proofErr w:type="spellStart"/>
      <w:r w:rsidRPr="00E93075">
        <w:rPr>
          <w:highlight w:val="yellow"/>
        </w:rPr>
        <w:t>Nwaka</w:t>
      </w:r>
      <w:proofErr w:type="spellEnd"/>
      <w:r w:rsidRPr="00E93075">
        <w:rPr>
          <w:highlight w:val="yellow"/>
        </w:rPr>
        <w:t xml:space="preserve">, A. C., </w:t>
      </w:r>
      <w:proofErr w:type="spellStart"/>
      <w:r w:rsidRPr="00E93075">
        <w:rPr>
          <w:highlight w:val="yellow"/>
        </w:rPr>
        <w:t>Ajakpofo</w:t>
      </w:r>
      <w:proofErr w:type="spellEnd"/>
      <w:r w:rsidRPr="00E93075">
        <w:rPr>
          <w:highlight w:val="yellow"/>
        </w:rPr>
        <w:t xml:space="preserve">, F. O., Anyanwu, R. O., &amp; </w:t>
      </w:r>
      <w:proofErr w:type="spellStart"/>
      <w:r w:rsidRPr="00E93075">
        <w:rPr>
          <w:highlight w:val="yellow"/>
        </w:rPr>
        <w:t>Onuegbu</w:t>
      </w:r>
      <w:proofErr w:type="spellEnd"/>
      <w:r w:rsidRPr="00E93075">
        <w:rPr>
          <w:highlight w:val="yellow"/>
        </w:rPr>
        <w:t xml:space="preserve">, M. E. (2024). Evaluation of nutritional composition of </w:t>
      </w:r>
      <w:proofErr w:type="spellStart"/>
      <w:r w:rsidRPr="00E93075">
        <w:rPr>
          <w:i/>
          <w:iCs/>
          <w:highlight w:val="yellow"/>
        </w:rPr>
        <w:t>Ocimum</w:t>
      </w:r>
      <w:proofErr w:type="spellEnd"/>
      <w:r w:rsidRPr="00E93075">
        <w:rPr>
          <w:i/>
          <w:iCs/>
          <w:highlight w:val="yellow"/>
        </w:rPr>
        <w:t xml:space="preserve"> </w:t>
      </w:r>
      <w:proofErr w:type="spellStart"/>
      <w:r w:rsidRPr="00E93075">
        <w:rPr>
          <w:i/>
          <w:iCs/>
          <w:highlight w:val="yellow"/>
        </w:rPr>
        <w:t>gratissimum</w:t>
      </w:r>
      <w:proofErr w:type="spellEnd"/>
      <w:r w:rsidRPr="00E93075">
        <w:rPr>
          <w:highlight w:val="yellow"/>
        </w:rPr>
        <w:t xml:space="preserve"> leaf extract. </w:t>
      </w:r>
      <w:r w:rsidRPr="00E93075">
        <w:rPr>
          <w:i/>
          <w:iCs/>
          <w:highlight w:val="yellow"/>
        </w:rPr>
        <w:t>International Journal of Biochemistry Research &amp; Review, 33</w:t>
      </w:r>
      <w:r w:rsidRPr="00E93075">
        <w:rPr>
          <w:highlight w:val="yellow"/>
        </w:rPr>
        <w:t xml:space="preserve">(6), 415–419. </w:t>
      </w:r>
      <w:hyperlink r:id="rId22" w:tgtFrame="_new" w:history="1">
        <w:r w:rsidRPr="00E93075">
          <w:rPr>
            <w:highlight w:val="yellow"/>
            <w:u w:val="single"/>
          </w:rPr>
          <w:t>https://doi.org/10.9734/ijbcrr/2024/v33i6923</w:t>
        </w:r>
      </w:hyperlink>
    </w:p>
    <w:p w14:paraId="1F2B5460" w14:textId="53FC151D" w:rsidR="00E82779" w:rsidRPr="00E93075" w:rsidRDefault="00E82779" w:rsidP="00810B27">
      <w:pPr>
        <w:spacing w:before="100" w:beforeAutospacing="1" w:after="100" w:afterAutospacing="1" w:line="240" w:lineRule="auto"/>
        <w:jc w:val="both"/>
        <w:rPr>
          <w:rFonts w:ascii="Cambria" w:eastAsia="Times New Roman" w:hAnsi="Cambria" w:cs="Times New Roman"/>
          <w:kern w:val="0"/>
          <w:highlight w:val="yellow"/>
          <w14:ligatures w14:val="none"/>
        </w:rPr>
      </w:pPr>
      <w:r w:rsidRPr="00E93075">
        <w:rPr>
          <w:rFonts w:ascii="Cambria" w:eastAsia="Times New Roman" w:hAnsi="Cambria" w:cs="Times New Roman"/>
          <w:kern w:val="0"/>
          <w:highlight w:val="yellow"/>
          <w14:ligatures w14:val="none"/>
        </w:rPr>
        <w:t xml:space="preserve">Onyema, C. J., &amp; </w:t>
      </w:r>
      <w:proofErr w:type="spellStart"/>
      <w:r w:rsidRPr="00E93075">
        <w:rPr>
          <w:rFonts w:ascii="Cambria" w:eastAsia="Times New Roman" w:hAnsi="Cambria" w:cs="Times New Roman"/>
          <w:kern w:val="0"/>
          <w:highlight w:val="yellow"/>
          <w14:ligatures w14:val="none"/>
        </w:rPr>
        <w:t>Mbanefo</w:t>
      </w:r>
      <w:proofErr w:type="spellEnd"/>
      <w:r w:rsidRPr="00E93075">
        <w:rPr>
          <w:rFonts w:ascii="Cambria" w:eastAsia="Times New Roman" w:hAnsi="Cambria" w:cs="Times New Roman"/>
          <w:kern w:val="0"/>
          <w:highlight w:val="yellow"/>
          <w14:ligatures w14:val="none"/>
        </w:rPr>
        <w:t xml:space="preserve">, M. (2024). Therapeutic effects of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on inflammatory biomarkers in rats with induced arthritis. </w:t>
      </w:r>
      <w:r w:rsidRPr="00E93075">
        <w:rPr>
          <w:rFonts w:ascii="Cambria" w:eastAsia="Times New Roman" w:hAnsi="Cambria" w:cs="Times New Roman"/>
          <w:i/>
          <w:iCs/>
          <w:kern w:val="0"/>
          <w:highlight w:val="yellow"/>
          <w14:ligatures w14:val="none"/>
        </w:rPr>
        <w:t>Journal of Ethnopharmacology, 278</w:t>
      </w:r>
      <w:r w:rsidRPr="00E93075">
        <w:rPr>
          <w:rFonts w:ascii="Cambria" w:eastAsia="Times New Roman" w:hAnsi="Cambria" w:cs="Times New Roman"/>
          <w:kern w:val="0"/>
          <w:highlight w:val="yellow"/>
          <w14:ligatures w14:val="none"/>
        </w:rPr>
        <w:t xml:space="preserve">, 114287. </w:t>
      </w:r>
      <w:hyperlink r:id="rId23" w:tgtFrame="_new" w:history="1">
        <w:r w:rsidRPr="00E93075">
          <w:rPr>
            <w:rFonts w:ascii="Cambria" w:eastAsia="Times New Roman" w:hAnsi="Cambria" w:cs="Times New Roman"/>
            <w:kern w:val="0"/>
            <w:highlight w:val="yellow"/>
            <w:u w:val="single"/>
            <w14:ligatures w14:val="none"/>
          </w:rPr>
          <w:t>https://doi.org/10.1016/j.jep.2024.114287</w:t>
        </w:r>
      </w:hyperlink>
    </w:p>
    <w:p w14:paraId="5C50AC68" w14:textId="4C2BC867" w:rsidR="00E82779" w:rsidRPr="00E93075" w:rsidRDefault="00E82779" w:rsidP="00810B27">
      <w:pPr>
        <w:spacing w:before="100" w:beforeAutospacing="1" w:after="100" w:afterAutospacing="1" w:line="240" w:lineRule="auto"/>
        <w:jc w:val="both"/>
      </w:pPr>
      <w:r w:rsidRPr="00E93075">
        <w:rPr>
          <w:rFonts w:ascii="Cambria" w:eastAsia="Times New Roman" w:hAnsi="Cambria" w:cs="Times New Roman"/>
          <w:kern w:val="0"/>
          <w:highlight w:val="yellow"/>
          <w14:ligatures w14:val="none"/>
        </w:rPr>
        <w:t xml:space="preserve">Uche, C. U., Okafor, N. A., &amp; Nwafor, C. A. (2024). Evaluation of biochemical parameters and antioxidant activity of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leaf extract in diabetic rats. </w:t>
      </w:r>
      <w:r w:rsidRPr="00E93075">
        <w:rPr>
          <w:rFonts w:ascii="Cambria" w:eastAsia="Times New Roman" w:hAnsi="Cambria" w:cs="Times New Roman"/>
          <w:i/>
          <w:iCs/>
          <w:kern w:val="0"/>
          <w:highlight w:val="yellow"/>
          <w14:ligatures w14:val="none"/>
        </w:rPr>
        <w:t>Journal of Herbal Medicine, 37</w:t>
      </w:r>
      <w:r w:rsidRPr="00E93075">
        <w:rPr>
          <w:rFonts w:ascii="Cambria" w:eastAsia="Times New Roman" w:hAnsi="Cambria" w:cs="Times New Roman"/>
          <w:kern w:val="0"/>
          <w:highlight w:val="yellow"/>
          <w14:ligatures w14:val="none"/>
        </w:rPr>
        <w:t xml:space="preserve">, 100584. </w:t>
      </w:r>
      <w:hyperlink r:id="rId24" w:tgtFrame="_new" w:history="1">
        <w:r w:rsidRPr="00E93075">
          <w:rPr>
            <w:rFonts w:ascii="Cambria" w:eastAsia="Times New Roman" w:hAnsi="Cambria" w:cs="Times New Roman"/>
            <w:kern w:val="0"/>
            <w:highlight w:val="yellow"/>
            <w:u w:val="single"/>
            <w14:ligatures w14:val="none"/>
          </w:rPr>
          <w:t>https://doi.org/10.1016/j.hermed.2024.100584</w:t>
        </w:r>
      </w:hyperlink>
    </w:p>
    <w:p w14:paraId="3352FC08" w14:textId="450EEDBF" w:rsidR="009B5224" w:rsidRPr="00E93075" w:rsidRDefault="009B5224" w:rsidP="00810B27">
      <w:pPr>
        <w:spacing w:before="100" w:beforeAutospacing="1" w:after="100" w:afterAutospacing="1" w:line="240" w:lineRule="auto"/>
        <w:jc w:val="both"/>
        <w:rPr>
          <w:rFonts w:ascii="Cambria" w:eastAsia="Times New Roman" w:hAnsi="Cambria" w:cs="Times New Roman"/>
          <w:kern w:val="0"/>
          <w14:ligatures w14:val="none"/>
        </w:rPr>
      </w:pPr>
      <w:proofErr w:type="spellStart"/>
      <w:r w:rsidRPr="00E93075">
        <w:rPr>
          <w:highlight w:val="yellow"/>
        </w:rPr>
        <w:lastRenderedPageBreak/>
        <w:t>Udoha</w:t>
      </w:r>
      <w:proofErr w:type="spellEnd"/>
      <w:r w:rsidRPr="00E93075">
        <w:rPr>
          <w:highlight w:val="yellow"/>
        </w:rPr>
        <w:t xml:space="preserve">, M. U., Okolie, N. J., &amp; </w:t>
      </w:r>
      <w:proofErr w:type="spellStart"/>
      <w:r w:rsidRPr="00E93075">
        <w:rPr>
          <w:highlight w:val="yellow"/>
        </w:rPr>
        <w:t>Ijioma</w:t>
      </w:r>
      <w:proofErr w:type="spellEnd"/>
      <w:r w:rsidRPr="00E93075">
        <w:rPr>
          <w:highlight w:val="yellow"/>
        </w:rPr>
        <w:t xml:space="preserve">, S. N. (2019). Chronic oral administration of </w:t>
      </w:r>
      <w:proofErr w:type="spellStart"/>
      <w:r w:rsidRPr="00E93075">
        <w:rPr>
          <w:i/>
          <w:iCs/>
          <w:highlight w:val="yellow"/>
        </w:rPr>
        <w:t>Ocimum</w:t>
      </w:r>
      <w:proofErr w:type="spellEnd"/>
      <w:r w:rsidRPr="00E93075">
        <w:rPr>
          <w:i/>
          <w:iCs/>
          <w:highlight w:val="yellow"/>
        </w:rPr>
        <w:t xml:space="preserve"> </w:t>
      </w:r>
      <w:proofErr w:type="spellStart"/>
      <w:r w:rsidRPr="00E93075">
        <w:rPr>
          <w:i/>
          <w:iCs/>
          <w:highlight w:val="yellow"/>
        </w:rPr>
        <w:t>gratissimum</w:t>
      </w:r>
      <w:proofErr w:type="spellEnd"/>
      <w:r w:rsidRPr="00E93075">
        <w:rPr>
          <w:highlight w:val="yellow"/>
        </w:rPr>
        <w:t xml:space="preserve"> leaf extract induced gastrointestinal necrosis in treated albino rats. </w:t>
      </w:r>
      <w:r w:rsidRPr="00E93075">
        <w:rPr>
          <w:i/>
          <w:iCs/>
          <w:highlight w:val="yellow"/>
        </w:rPr>
        <w:t>European Journal of Medicinal Plants, 27</w:t>
      </w:r>
      <w:r w:rsidRPr="00E93075">
        <w:rPr>
          <w:highlight w:val="yellow"/>
        </w:rPr>
        <w:t xml:space="preserve">(3), 1–9. </w:t>
      </w:r>
      <w:hyperlink r:id="rId25" w:tgtFrame="_new" w:history="1">
        <w:r w:rsidRPr="00E93075">
          <w:rPr>
            <w:highlight w:val="yellow"/>
            <w:u w:val="single"/>
          </w:rPr>
          <w:t>https://doi.org/10.9734/ejmp/2019/v27i330113</w:t>
        </w:r>
      </w:hyperlink>
    </w:p>
    <w:p w14:paraId="1DF30134" w14:textId="66D23859" w:rsidR="00E82779" w:rsidRPr="00E93075" w:rsidRDefault="00E82779" w:rsidP="00810B27">
      <w:pPr>
        <w:spacing w:before="100" w:beforeAutospacing="1" w:after="100" w:afterAutospacing="1" w:line="240" w:lineRule="auto"/>
        <w:jc w:val="both"/>
        <w:rPr>
          <w:rFonts w:ascii="Cambria" w:eastAsia="Times New Roman" w:hAnsi="Cambria" w:cs="Times New Roman"/>
          <w:kern w:val="0"/>
          <w:highlight w:val="yellow"/>
          <w14:ligatures w14:val="none"/>
        </w:rPr>
      </w:pPr>
      <w:r w:rsidRPr="00E93075">
        <w:rPr>
          <w:rFonts w:ascii="Cambria" w:eastAsia="Times New Roman" w:hAnsi="Cambria" w:cs="Times New Roman"/>
          <w:kern w:val="0"/>
          <w:highlight w:val="yellow"/>
          <w14:ligatures w14:val="none"/>
        </w:rPr>
        <w:t xml:space="preserve">Ugochukwu, N. K., &amp; </w:t>
      </w:r>
      <w:proofErr w:type="spellStart"/>
      <w:r w:rsidRPr="00E93075">
        <w:rPr>
          <w:rFonts w:ascii="Cambria" w:eastAsia="Times New Roman" w:hAnsi="Cambria" w:cs="Times New Roman"/>
          <w:kern w:val="0"/>
          <w:highlight w:val="yellow"/>
          <w14:ligatures w14:val="none"/>
        </w:rPr>
        <w:t>Akubuiro</w:t>
      </w:r>
      <w:proofErr w:type="spellEnd"/>
      <w:r w:rsidRPr="00E93075">
        <w:rPr>
          <w:rFonts w:ascii="Cambria" w:eastAsia="Times New Roman" w:hAnsi="Cambria" w:cs="Times New Roman"/>
          <w:kern w:val="0"/>
          <w:highlight w:val="yellow"/>
          <w14:ligatures w14:val="none"/>
        </w:rPr>
        <w:t xml:space="preserve">, P. C. (2023). Protective effect of </w:t>
      </w:r>
      <w:proofErr w:type="spellStart"/>
      <w:r w:rsidRPr="00E93075">
        <w:rPr>
          <w:rFonts w:ascii="Cambria" w:eastAsia="Times New Roman" w:hAnsi="Cambria" w:cs="Times New Roman"/>
          <w:kern w:val="0"/>
          <w:highlight w:val="yellow"/>
          <w14:ligatures w14:val="none"/>
        </w:rPr>
        <w:t>Ocimum</w:t>
      </w:r>
      <w:proofErr w:type="spellEnd"/>
      <w:r w:rsidRPr="00E93075">
        <w:rPr>
          <w:rFonts w:ascii="Cambria" w:eastAsia="Times New Roman" w:hAnsi="Cambria" w:cs="Times New Roman"/>
          <w:kern w:val="0"/>
          <w:highlight w:val="yellow"/>
          <w14:ligatures w14:val="none"/>
        </w:rPr>
        <w:t xml:space="preserve"> </w:t>
      </w:r>
      <w:proofErr w:type="spellStart"/>
      <w:r w:rsidRPr="00E93075">
        <w:rPr>
          <w:rFonts w:ascii="Cambria" w:eastAsia="Times New Roman" w:hAnsi="Cambria" w:cs="Times New Roman"/>
          <w:kern w:val="0"/>
          <w:highlight w:val="yellow"/>
          <w14:ligatures w14:val="none"/>
        </w:rPr>
        <w:t>gratissimum</w:t>
      </w:r>
      <w:proofErr w:type="spellEnd"/>
      <w:r w:rsidRPr="00E93075">
        <w:rPr>
          <w:rFonts w:ascii="Cambria" w:eastAsia="Times New Roman" w:hAnsi="Cambria" w:cs="Times New Roman"/>
          <w:kern w:val="0"/>
          <w:highlight w:val="yellow"/>
          <w14:ligatures w14:val="none"/>
        </w:rPr>
        <w:t xml:space="preserve"> extract against lead-induced oxidative stress and nephrotoxicity in rats. </w:t>
      </w:r>
      <w:r w:rsidRPr="00E93075">
        <w:rPr>
          <w:rFonts w:ascii="Cambria" w:eastAsia="Times New Roman" w:hAnsi="Cambria" w:cs="Times New Roman"/>
          <w:i/>
          <w:iCs/>
          <w:kern w:val="0"/>
          <w:highlight w:val="yellow"/>
          <w14:ligatures w14:val="none"/>
        </w:rPr>
        <w:t>Environmental Toxicology, 38</w:t>
      </w:r>
      <w:r w:rsidRPr="00E93075">
        <w:rPr>
          <w:rFonts w:ascii="Cambria" w:eastAsia="Times New Roman" w:hAnsi="Cambria" w:cs="Times New Roman"/>
          <w:kern w:val="0"/>
          <w:highlight w:val="yellow"/>
          <w14:ligatures w14:val="none"/>
        </w:rPr>
        <w:t xml:space="preserve">(10), 2019–2026. </w:t>
      </w:r>
      <w:hyperlink r:id="rId26" w:tgtFrame="_new" w:history="1">
        <w:r w:rsidRPr="00E93075">
          <w:rPr>
            <w:rFonts w:ascii="Cambria" w:eastAsia="Times New Roman" w:hAnsi="Cambria" w:cs="Times New Roman"/>
            <w:kern w:val="0"/>
            <w:highlight w:val="yellow"/>
            <w:u w:val="single"/>
            <w14:ligatures w14:val="none"/>
          </w:rPr>
          <w:t>https://doi.org/10.1002/tox.23842</w:t>
        </w:r>
      </w:hyperlink>
    </w:p>
    <w:p w14:paraId="085DD5D6" w14:textId="77777777" w:rsidR="001B12D9" w:rsidRPr="00E93075" w:rsidRDefault="001B12D9" w:rsidP="00810B27">
      <w:pPr>
        <w:spacing w:before="100" w:beforeAutospacing="1" w:after="100" w:afterAutospacing="1" w:line="240" w:lineRule="auto"/>
        <w:jc w:val="both"/>
        <w:rPr>
          <w:rFonts w:ascii="Cambria" w:eastAsia="Times New Roman" w:hAnsi="Cambria" w:cs="Times New Roman"/>
          <w:kern w:val="0"/>
          <w14:ligatures w14:val="none"/>
        </w:rPr>
      </w:pPr>
      <w:r w:rsidRPr="00E93075">
        <w:rPr>
          <w:rFonts w:ascii="Cambria" w:eastAsia="Times New Roman" w:hAnsi="Cambria" w:cs="Times New Roman"/>
          <w:kern w:val="0"/>
          <w:highlight w:val="yellow"/>
          <w14:ligatures w14:val="none"/>
        </w:rPr>
        <w:t xml:space="preserve">Wokocha, P. G., </w:t>
      </w:r>
      <w:proofErr w:type="spellStart"/>
      <w:r w:rsidRPr="00E93075">
        <w:rPr>
          <w:rFonts w:ascii="Cambria" w:eastAsia="Times New Roman" w:hAnsi="Cambria" w:cs="Times New Roman"/>
          <w:kern w:val="0"/>
          <w:highlight w:val="yellow"/>
          <w14:ligatures w14:val="none"/>
        </w:rPr>
        <w:t>Opusunju</w:t>
      </w:r>
      <w:proofErr w:type="spellEnd"/>
      <w:r w:rsidRPr="00E93075">
        <w:rPr>
          <w:rFonts w:ascii="Cambria" w:eastAsia="Times New Roman" w:hAnsi="Cambria" w:cs="Times New Roman"/>
          <w:kern w:val="0"/>
          <w:highlight w:val="yellow"/>
          <w14:ligatures w14:val="none"/>
        </w:rPr>
        <w:t xml:space="preserve">, M. B., &amp; </w:t>
      </w:r>
      <w:proofErr w:type="spellStart"/>
      <w:r w:rsidRPr="00E93075">
        <w:rPr>
          <w:rFonts w:ascii="Cambria" w:eastAsia="Times New Roman" w:hAnsi="Cambria" w:cs="Times New Roman"/>
          <w:kern w:val="0"/>
          <w:highlight w:val="yellow"/>
          <w14:ligatures w14:val="none"/>
        </w:rPr>
        <w:t>Opusunju</w:t>
      </w:r>
      <w:proofErr w:type="spellEnd"/>
      <w:r w:rsidRPr="00E93075">
        <w:rPr>
          <w:rFonts w:ascii="Cambria" w:eastAsia="Times New Roman" w:hAnsi="Cambria" w:cs="Times New Roman"/>
          <w:kern w:val="0"/>
          <w:highlight w:val="yellow"/>
          <w14:ligatures w14:val="none"/>
        </w:rPr>
        <w:t xml:space="preserve">, B. H. (2025). Dose-dependent toxicological effects of smoked fish extract on liver and kidney function in albino rats: Implications for human health. Asian Journal of Research in Biochemistry, 15(3), 125–136. </w:t>
      </w:r>
      <w:hyperlink r:id="rId27" w:tgtFrame="_new" w:history="1">
        <w:r w:rsidRPr="00E93075">
          <w:rPr>
            <w:rFonts w:ascii="Cambria" w:eastAsia="Times New Roman" w:hAnsi="Cambria" w:cs="Times New Roman"/>
            <w:kern w:val="0"/>
            <w:highlight w:val="yellow"/>
            <w:u w:val="single"/>
            <w14:ligatures w14:val="none"/>
          </w:rPr>
          <w:t>https://doi.org/10.9734/ajrb/2025/v15i3394</w:t>
        </w:r>
      </w:hyperlink>
    </w:p>
    <w:bookmarkEnd w:id="0"/>
    <w:p w14:paraId="365224E2" w14:textId="77777777" w:rsidR="001B12D9" w:rsidRPr="00E93075" w:rsidRDefault="001B12D9" w:rsidP="00810B27">
      <w:pPr>
        <w:spacing w:before="100" w:beforeAutospacing="1" w:after="100" w:afterAutospacing="1" w:line="240" w:lineRule="auto"/>
        <w:jc w:val="both"/>
        <w:rPr>
          <w:rFonts w:ascii="Cambria" w:eastAsia="Times New Roman" w:hAnsi="Cambria" w:cs="Times New Roman"/>
          <w:kern w:val="0"/>
          <w14:ligatures w14:val="none"/>
        </w:rPr>
      </w:pPr>
    </w:p>
    <w:sectPr w:rsidR="001B12D9" w:rsidRPr="00E93075">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ABFC" w14:textId="77777777" w:rsidR="00C90FA5" w:rsidRDefault="00C90FA5" w:rsidP="001F5F9E">
      <w:pPr>
        <w:spacing w:after="0" w:line="240" w:lineRule="auto"/>
      </w:pPr>
      <w:r>
        <w:separator/>
      </w:r>
    </w:p>
  </w:endnote>
  <w:endnote w:type="continuationSeparator" w:id="0">
    <w:p w14:paraId="75C4F182" w14:textId="77777777" w:rsidR="00C90FA5" w:rsidRDefault="00C90FA5" w:rsidP="001F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rom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AD16" w14:textId="77777777" w:rsidR="001F5F9E" w:rsidRDefault="001F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7E99" w14:textId="77777777" w:rsidR="001F5F9E" w:rsidRDefault="001F5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C53D" w14:textId="77777777" w:rsidR="001F5F9E" w:rsidRDefault="001F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8A7AD" w14:textId="77777777" w:rsidR="00C90FA5" w:rsidRDefault="00C90FA5" w:rsidP="001F5F9E">
      <w:pPr>
        <w:spacing w:after="0" w:line="240" w:lineRule="auto"/>
      </w:pPr>
      <w:r>
        <w:separator/>
      </w:r>
    </w:p>
  </w:footnote>
  <w:footnote w:type="continuationSeparator" w:id="0">
    <w:p w14:paraId="50AD8522" w14:textId="77777777" w:rsidR="00C90FA5" w:rsidRDefault="00C90FA5" w:rsidP="001F5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4B47" w14:textId="1BF8DFD5" w:rsidR="001F5F9E" w:rsidRDefault="00E93075">
    <w:pPr>
      <w:pStyle w:val="Header"/>
    </w:pPr>
    <w:r>
      <w:rPr>
        <w:noProof/>
      </w:rPr>
      <w:pict w14:anchorId="13040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18E2" w14:textId="3E2463D7" w:rsidR="001F5F9E" w:rsidRDefault="00E93075">
    <w:pPr>
      <w:pStyle w:val="Header"/>
    </w:pPr>
    <w:r>
      <w:rPr>
        <w:noProof/>
      </w:rPr>
      <w:pict w14:anchorId="16E72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1B14" w14:textId="7D665867" w:rsidR="001F5F9E" w:rsidRDefault="00E93075">
    <w:pPr>
      <w:pStyle w:val="Header"/>
    </w:pPr>
    <w:r>
      <w:rPr>
        <w:noProof/>
      </w:rPr>
      <w:pict w14:anchorId="0D4A7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04C"/>
    <w:multiLevelType w:val="hybridMultilevel"/>
    <w:tmpl w:val="8CF6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47FD7"/>
    <w:multiLevelType w:val="multilevel"/>
    <w:tmpl w:val="FD5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6F0155"/>
    <w:multiLevelType w:val="multilevel"/>
    <w:tmpl w:val="FD5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FA3239"/>
    <w:multiLevelType w:val="multilevel"/>
    <w:tmpl w:val="E96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51252"/>
    <w:multiLevelType w:val="multilevel"/>
    <w:tmpl w:val="FD5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NDYyNbIwMjMzMTRT0lEKTi0uzszPAykwrAUAPAU19iwAAAA="/>
  </w:docVars>
  <w:rsids>
    <w:rsidRoot w:val="00587B00"/>
    <w:rsid w:val="0002533C"/>
    <w:rsid w:val="00074336"/>
    <w:rsid w:val="000751F2"/>
    <w:rsid w:val="00097CD9"/>
    <w:rsid w:val="00183D7D"/>
    <w:rsid w:val="0018524A"/>
    <w:rsid w:val="001B12D9"/>
    <w:rsid w:val="001F5F9E"/>
    <w:rsid w:val="00205D85"/>
    <w:rsid w:val="002F34B3"/>
    <w:rsid w:val="002F5CC1"/>
    <w:rsid w:val="003B054E"/>
    <w:rsid w:val="004020DC"/>
    <w:rsid w:val="004934C4"/>
    <w:rsid w:val="004F2950"/>
    <w:rsid w:val="005703C9"/>
    <w:rsid w:val="00587B00"/>
    <w:rsid w:val="0059771D"/>
    <w:rsid w:val="005B3E71"/>
    <w:rsid w:val="006C0D72"/>
    <w:rsid w:val="006D7E14"/>
    <w:rsid w:val="006E3BF3"/>
    <w:rsid w:val="006F07F8"/>
    <w:rsid w:val="007D3EFA"/>
    <w:rsid w:val="008070D9"/>
    <w:rsid w:val="00810B27"/>
    <w:rsid w:val="00852447"/>
    <w:rsid w:val="008E5AAF"/>
    <w:rsid w:val="008E6A4A"/>
    <w:rsid w:val="00914850"/>
    <w:rsid w:val="00952778"/>
    <w:rsid w:val="00953408"/>
    <w:rsid w:val="00957467"/>
    <w:rsid w:val="009A0DFA"/>
    <w:rsid w:val="009B5224"/>
    <w:rsid w:val="00A04050"/>
    <w:rsid w:val="00BD0B94"/>
    <w:rsid w:val="00C34A44"/>
    <w:rsid w:val="00C653CA"/>
    <w:rsid w:val="00C7761B"/>
    <w:rsid w:val="00C90FA5"/>
    <w:rsid w:val="00CB5B39"/>
    <w:rsid w:val="00CD5617"/>
    <w:rsid w:val="00D62E8B"/>
    <w:rsid w:val="00DC2573"/>
    <w:rsid w:val="00DD026A"/>
    <w:rsid w:val="00E74930"/>
    <w:rsid w:val="00E82779"/>
    <w:rsid w:val="00E93075"/>
    <w:rsid w:val="00F52BDA"/>
    <w:rsid w:val="00F57574"/>
    <w:rsid w:val="00F80C87"/>
    <w:rsid w:val="00FE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05A5A"/>
  <w15:chartTrackingRefBased/>
  <w15:docId w15:val="{FD24CD5F-45F0-4C30-8AC7-370BF20B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B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B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B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B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B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B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B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B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B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B00"/>
    <w:rPr>
      <w:rFonts w:eastAsiaTheme="majorEastAsia" w:cstheme="majorBidi"/>
      <w:color w:val="272727" w:themeColor="text1" w:themeTint="D8"/>
    </w:rPr>
  </w:style>
  <w:style w:type="paragraph" w:styleId="Title">
    <w:name w:val="Title"/>
    <w:basedOn w:val="Normal"/>
    <w:next w:val="Normal"/>
    <w:link w:val="TitleChar"/>
    <w:uiPriority w:val="10"/>
    <w:qFormat/>
    <w:rsid w:val="00587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B00"/>
    <w:pPr>
      <w:spacing w:before="160"/>
      <w:jc w:val="center"/>
    </w:pPr>
    <w:rPr>
      <w:i/>
      <w:iCs/>
      <w:color w:val="404040" w:themeColor="text1" w:themeTint="BF"/>
    </w:rPr>
  </w:style>
  <w:style w:type="character" w:customStyle="1" w:styleId="QuoteChar">
    <w:name w:val="Quote Char"/>
    <w:basedOn w:val="DefaultParagraphFont"/>
    <w:link w:val="Quote"/>
    <w:uiPriority w:val="29"/>
    <w:rsid w:val="00587B00"/>
    <w:rPr>
      <w:i/>
      <w:iCs/>
      <w:color w:val="404040" w:themeColor="text1" w:themeTint="BF"/>
    </w:rPr>
  </w:style>
  <w:style w:type="paragraph" w:styleId="ListParagraph">
    <w:name w:val="List Paragraph"/>
    <w:basedOn w:val="Normal"/>
    <w:uiPriority w:val="34"/>
    <w:qFormat/>
    <w:rsid w:val="00587B00"/>
    <w:pPr>
      <w:ind w:left="720"/>
      <w:contextualSpacing/>
    </w:pPr>
  </w:style>
  <w:style w:type="character" w:styleId="IntenseEmphasis">
    <w:name w:val="Intense Emphasis"/>
    <w:basedOn w:val="DefaultParagraphFont"/>
    <w:uiPriority w:val="21"/>
    <w:qFormat/>
    <w:rsid w:val="00587B00"/>
    <w:rPr>
      <w:i/>
      <w:iCs/>
      <w:color w:val="2F5496" w:themeColor="accent1" w:themeShade="BF"/>
    </w:rPr>
  </w:style>
  <w:style w:type="paragraph" w:styleId="IntenseQuote">
    <w:name w:val="Intense Quote"/>
    <w:basedOn w:val="Normal"/>
    <w:next w:val="Normal"/>
    <w:link w:val="IntenseQuoteChar"/>
    <w:uiPriority w:val="30"/>
    <w:qFormat/>
    <w:rsid w:val="00587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B00"/>
    <w:rPr>
      <w:i/>
      <w:iCs/>
      <w:color w:val="2F5496" w:themeColor="accent1" w:themeShade="BF"/>
    </w:rPr>
  </w:style>
  <w:style w:type="character" w:styleId="IntenseReference">
    <w:name w:val="Intense Reference"/>
    <w:basedOn w:val="DefaultParagraphFont"/>
    <w:uiPriority w:val="32"/>
    <w:qFormat/>
    <w:rsid w:val="00587B00"/>
    <w:rPr>
      <w:b/>
      <w:bCs/>
      <w:smallCaps/>
      <w:color w:val="2F5496" w:themeColor="accent1" w:themeShade="BF"/>
      <w:spacing w:val="5"/>
    </w:rPr>
  </w:style>
  <w:style w:type="paragraph" w:styleId="NormalWeb">
    <w:name w:val="Normal (Web)"/>
    <w:basedOn w:val="Normal"/>
    <w:uiPriority w:val="99"/>
    <w:semiHidden/>
    <w:unhideWhenUsed/>
    <w:rsid w:val="004F29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F07F8"/>
    <w:rPr>
      <w:color w:val="0563C1" w:themeColor="hyperlink"/>
      <w:u w:val="single"/>
    </w:rPr>
  </w:style>
  <w:style w:type="character" w:customStyle="1" w:styleId="UnresolvedMention1">
    <w:name w:val="Unresolved Mention1"/>
    <w:basedOn w:val="DefaultParagraphFont"/>
    <w:uiPriority w:val="99"/>
    <w:semiHidden/>
    <w:unhideWhenUsed/>
    <w:rsid w:val="006F07F8"/>
    <w:rPr>
      <w:color w:val="605E5C"/>
      <w:shd w:val="clear" w:color="auto" w:fill="E1DFDD"/>
    </w:rPr>
  </w:style>
  <w:style w:type="character" w:styleId="Strong">
    <w:name w:val="Strong"/>
    <w:basedOn w:val="DefaultParagraphFont"/>
    <w:uiPriority w:val="22"/>
    <w:qFormat/>
    <w:rsid w:val="00E74930"/>
    <w:rPr>
      <w:b/>
      <w:bCs/>
    </w:rPr>
  </w:style>
  <w:style w:type="paragraph" w:styleId="Header">
    <w:name w:val="header"/>
    <w:basedOn w:val="Normal"/>
    <w:link w:val="HeaderChar"/>
    <w:uiPriority w:val="99"/>
    <w:unhideWhenUsed/>
    <w:rsid w:val="001F5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9E"/>
  </w:style>
  <w:style w:type="paragraph" w:styleId="Footer">
    <w:name w:val="footer"/>
    <w:basedOn w:val="Normal"/>
    <w:link w:val="FooterChar"/>
    <w:uiPriority w:val="99"/>
    <w:unhideWhenUsed/>
    <w:rsid w:val="001F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9E"/>
  </w:style>
  <w:style w:type="character" w:styleId="CommentReference">
    <w:name w:val="annotation reference"/>
    <w:basedOn w:val="DefaultParagraphFont"/>
    <w:uiPriority w:val="99"/>
    <w:semiHidden/>
    <w:unhideWhenUsed/>
    <w:rsid w:val="007D3EFA"/>
    <w:rPr>
      <w:sz w:val="16"/>
      <w:szCs w:val="16"/>
    </w:rPr>
  </w:style>
  <w:style w:type="paragraph" w:styleId="CommentText">
    <w:name w:val="annotation text"/>
    <w:basedOn w:val="Normal"/>
    <w:link w:val="CommentTextChar"/>
    <w:uiPriority w:val="99"/>
    <w:semiHidden/>
    <w:unhideWhenUsed/>
    <w:rsid w:val="007D3EFA"/>
    <w:pPr>
      <w:spacing w:line="240" w:lineRule="auto"/>
    </w:pPr>
    <w:rPr>
      <w:sz w:val="20"/>
      <w:szCs w:val="20"/>
    </w:rPr>
  </w:style>
  <w:style w:type="character" w:customStyle="1" w:styleId="CommentTextChar">
    <w:name w:val="Comment Text Char"/>
    <w:basedOn w:val="DefaultParagraphFont"/>
    <w:link w:val="CommentText"/>
    <w:uiPriority w:val="99"/>
    <w:semiHidden/>
    <w:rsid w:val="007D3EFA"/>
    <w:rPr>
      <w:sz w:val="20"/>
      <w:szCs w:val="20"/>
    </w:rPr>
  </w:style>
  <w:style w:type="paragraph" w:styleId="CommentSubject">
    <w:name w:val="annotation subject"/>
    <w:basedOn w:val="CommentText"/>
    <w:next w:val="CommentText"/>
    <w:link w:val="CommentSubjectChar"/>
    <w:uiPriority w:val="99"/>
    <w:semiHidden/>
    <w:unhideWhenUsed/>
    <w:rsid w:val="007D3EFA"/>
    <w:rPr>
      <w:b/>
      <w:bCs/>
    </w:rPr>
  </w:style>
  <w:style w:type="character" w:customStyle="1" w:styleId="CommentSubjectChar">
    <w:name w:val="Comment Subject Char"/>
    <w:basedOn w:val="CommentTextChar"/>
    <w:link w:val="CommentSubject"/>
    <w:uiPriority w:val="99"/>
    <w:semiHidden/>
    <w:rsid w:val="007D3EFA"/>
    <w:rPr>
      <w:b/>
      <w:bCs/>
      <w:sz w:val="20"/>
      <w:szCs w:val="20"/>
    </w:rPr>
  </w:style>
  <w:style w:type="paragraph" w:styleId="BalloonText">
    <w:name w:val="Balloon Text"/>
    <w:basedOn w:val="Normal"/>
    <w:link w:val="BalloonTextChar"/>
    <w:uiPriority w:val="99"/>
    <w:semiHidden/>
    <w:unhideWhenUsed/>
    <w:rsid w:val="007D3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EFA"/>
    <w:rPr>
      <w:rFonts w:ascii="Segoe UI" w:hAnsi="Segoe UI" w:cs="Segoe UI"/>
      <w:sz w:val="18"/>
      <w:szCs w:val="18"/>
    </w:rPr>
  </w:style>
  <w:style w:type="character" w:styleId="Emphasis">
    <w:name w:val="Emphasis"/>
    <w:basedOn w:val="DefaultParagraphFont"/>
    <w:uiPriority w:val="20"/>
    <w:qFormat/>
    <w:rsid w:val="00CD56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68885">
      <w:bodyDiv w:val="1"/>
      <w:marLeft w:val="0"/>
      <w:marRight w:val="0"/>
      <w:marTop w:val="0"/>
      <w:marBottom w:val="0"/>
      <w:divBdr>
        <w:top w:val="none" w:sz="0" w:space="0" w:color="auto"/>
        <w:left w:val="none" w:sz="0" w:space="0" w:color="auto"/>
        <w:bottom w:val="none" w:sz="0" w:space="0" w:color="auto"/>
        <w:right w:val="none" w:sz="0" w:space="0" w:color="auto"/>
      </w:divBdr>
    </w:div>
    <w:div w:id="547035640">
      <w:bodyDiv w:val="1"/>
      <w:marLeft w:val="0"/>
      <w:marRight w:val="0"/>
      <w:marTop w:val="0"/>
      <w:marBottom w:val="0"/>
      <w:divBdr>
        <w:top w:val="none" w:sz="0" w:space="0" w:color="auto"/>
        <w:left w:val="none" w:sz="0" w:space="0" w:color="auto"/>
        <w:bottom w:val="none" w:sz="0" w:space="0" w:color="auto"/>
        <w:right w:val="none" w:sz="0" w:space="0" w:color="auto"/>
      </w:divBdr>
    </w:div>
    <w:div w:id="548880679">
      <w:bodyDiv w:val="1"/>
      <w:marLeft w:val="0"/>
      <w:marRight w:val="0"/>
      <w:marTop w:val="0"/>
      <w:marBottom w:val="0"/>
      <w:divBdr>
        <w:top w:val="none" w:sz="0" w:space="0" w:color="auto"/>
        <w:left w:val="none" w:sz="0" w:space="0" w:color="auto"/>
        <w:bottom w:val="none" w:sz="0" w:space="0" w:color="auto"/>
        <w:right w:val="none" w:sz="0" w:space="0" w:color="auto"/>
      </w:divBdr>
    </w:div>
    <w:div w:id="721177332">
      <w:bodyDiv w:val="1"/>
      <w:marLeft w:val="0"/>
      <w:marRight w:val="0"/>
      <w:marTop w:val="0"/>
      <w:marBottom w:val="0"/>
      <w:divBdr>
        <w:top w:val="none" w:sz="0" w:space="0" w:color="auto"/>
        <w:left w:val="none" w:sz="0" w:space="0" w:color="auto"/>
        <w:bottom w:val="none" w:sz="0" w:space="0" w:color="auto"/>
        <w:right w:val="none" w:sz="0" w:space="0" w:color="auto"/>
      </w:divBdr>
    </w:div>
    <w:div w:id="1315185215">
      <w:bodyDiv w:val="1"/>
      <w:marLeft w:val="0"/>
      <w:marRight w:val="0"/>
      <w:marTop w:val="0"/>
      <w:marBottom w:val="0"/>
      <w:divBdr>
        <w:top w:val="none" w:sz="0" w:space="0" w:color="auto"/>
        <w:left w:val="none" w:sz="0" w:space="0" w:color="auto"/>
        <w:bottom w:val="none" w:sz="0" w:space="0" w:color="auto"/>
        <w:right w:val="none" w:sz="0" w:space="0" w:color="auto"/>
      </w:divBdr>
    </w:div>
    <w:div w:id="1381661861">
      <w:bodyDiv w:val="1"/>
      <w:marLeft w:val="0"/>
      <w:marRight w:val="0"/>
      <w:marTop w:val="0"/>
      <w:marBottom w:val="0"/>
      <w:divBdr>
        <w:top w:val="none" w:sz="0" w:space="0" w:color="auto"/>
        <w:left w:val="none" w:sz="0" w:space="0" w:color="auto"/>
        <w:bottom w:val="none" w:sz="0" w:space="0" w:color="auto"/>
        <w:right w:val="none" w:sz="0" w:space="0" w:color="auto"/>
      </w:divBdr>
      <w:divsChild>
        <w:div w:id="1466269667">
          <w:marLeft w:val="0"/>
          <w:marRight w:val="0"/>
          <w:marTop w:val="0"/>
          <w:marBottom w:val="0"/>
          <w:divBdr>
            <w:top w:val="none" w:sz="0" w:space="0" w:color="auto"/>
            <w:left w:val="none" w:sz="0" w:space="0" w:color="auto"/>
            <w:bottom w:val="none" w:sz="0" w:space="0" w:color="auto"/>
            <w:right w:val="none" w:sz="0" w:space="0" w:color="auto"/>
          </w:divBdr>
          <w:divsChild>
            <w:div w:id="14037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3128">
      <w:bodyDiv w:val="1"/>
      <w:marLeft w:val="0"/>
      <w:marRight w:val="0"/>
      <w:marTop w:val="0"/>
      <w:marBottom w:val="0"/>
      <w:divBdr>
        <w:top w:val="none" w:sz="0" w:space="0" w:color="auto"/>
        <w:left w:val="none" w:sz="0" w:space="0" w:color="auto"/>
        <w:bottom w:val="none" w:sz="0" w:space="0" w:color="auto"/>
        <w:right w:val="none" w:sz="0" w:space="0" w:color="auto"/>
      </w:divBdr>
    </w:div>
    <w:div w:id="1688948372">
      <w:bodyDiv w:val="1"/>
      <w:marLeft w:val="0"/>
      <w:marRight w:val="0"/>
      <w:marTop w:val="0"/>
      <w:marBottom w:val="0"/>
      <w:divBdr>
        <w:top w:val="none" w:sz="0" w:space="0" w:color="auto"/>
        <w:left w:val="none" w:sz="0" w:space="0" w:color="auto"/>
        <w:bottom w:val="none" w:sz="0" w:space="0" w:color="auto"/>
        <w:right w:val="none" w:sz="0" w:space="0" w:color="auto"/>
      </w:divBdr>
    </w:div>
    <w:div w:id="1692414078">
      <w:bodyDiv w:val="1"/>
      <w:marLeft w:val="0"/>
      <w:marRight w:val="0"/>
      <w:marTop w:val="0"/>
      <w:marBottom w:val="0"/>
      <w:divBdr>
        <w:top w:val="none" w:sz="0" w:space="0" w:color="auto"/>
        <w:left w:val="none" w:sz="0" w:space="0" w:color="auto"/>
        <w:bottom w:val="none" w:sz="0" w:space="0" w:color="auto"/>
        <w:right w:val="none" w:sz="0" w:space="0" w:color="auto"/>
      </w:divBdr>
    </w:div>
    <w:div w:id="17079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ajrb/2024/v14i623056" TargetMode="External"/><Relationship Id="rId18" Type="http://schemas.openxmlformats.org/officeDocument/2006/relationships/hyperlink" Target="https://doi.org/10.9734/ajbge/2024/v7i2155" TargetMode="External"/><Relationship Id="rId26" Type="http://schemas.openxmlformats.org/officeDocument/2006/relationships/hyperlink" Target="https://doi.org/10.1002/tox.23842" TargetMode="External"/><Relationship Id="rId3" Type="http://schemas.openxmlformats.org/officeDocument/2006/relationships/styles" Target="styles.xml"/><Relationship Id="rId21" Type="http://schemas.openxmlformats.org/officeDocument/2006/relationships/hyperlink" Target="https://doi.org/10.5897/ajbr2024.135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86/s12906-021-03447-3" TargetMode="External"/><Relationship Id="rId17" Type="http://schemas.openxmlformats.org/officeDocument/2006/relationships/hyperlink" Target="https://doi.org/10.30574/ijsra.2024.13.2.2499" TargetMode="External"/><Relationship Id="rId25" Type="http://schemas.openxmlformats.org/officeDocument/2006/relationships/hyperlink" Target="https://doi.org/10.9734/ejmp/2019/v27i330113"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26538/tjnpr/v7i12.46" TargetMode="External"/><Relationship Id="rId20" Type="http://schemas.openxmlformats.org/officeDocument/2006/relationships/hyperlink" Target="https://doi.org/10.1515/jcim-2023-01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6538/tjnpr/v7i12.46" TargetMode="External"/><Relationship Id="rId24" Type="http://schemas.openxmlformats.org/officeDocument/2006/relationships/hyperlink" Target="https://doi.org/10.1016/j.hermed.2024.100584"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155/2012/736752" TargetMode="External"/><Relationship Id="rId23" Type="http://schemas.openxmlformats.org/officeDocument/2006/relationships/hyperlink" Target="https://doi.org/10.1016/j.jep.2024.114287" TargetMode="External"/><Relationship Id="rId28" Type="http://schemas.openxmlformats.org/officeDocument/2006/relationships/header" Target="header1.xml"/><Relationship Id="rId10" Type="http://schemas.openxmlformats.org/officeDocument/2006/relationships/hyperlink" Target="https://doi.org/10.1515/dmpt-2020-0185" TargetMode="External"/><Relationship Id="rId19" Type="http://schemas.openxmlformats.org/officeDocument/2006/relationships/hyperlink" Target="https://doi.org/10.1007/s00204-023-03562-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16/j.bbrep.2024.101735" TargetMode="External"/><Relationship Id="rId14" Type="http://schemas.openxmlformats.org/officeDocument/2006/relationships/hyperlink" Target="https://doi.org/10.9734/ajrb/2024/v14i6336" TargetMode="External"/><Relationship Id="rId22" Type="http://schemas.openxmlformats.org/officeDocument/2006/relationships/hyperlink" Target="https://doi.org/10.9734/ijbcrr/2024/v33i6923" TargetMode="External"/><Relationship Id="rId27" Type="http://schemas.openxmlformats.org/officeDocument/2006/relationships/hyperlink" Target="https://doi.org/10.9734/ajrb/2025/v15i339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56808/3027-7922.2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7DB72-4F10-4CAF-96C5-4AD3953A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3513</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gift wokocha</dc:creator>
  <cp:keywords/>
  <dc:description/>
  <cp:lastModifiedBy>SDI PC New 16</cp:lastModifiedBy>
  <cp:revision>9</cp:revision>
  <dcterms:created xsi:type="dcterms:W3CDTF">2025-06-19T06:36:00Z</dcterms:created>
  <dcterms:modified xsi:type="dcterms:W3CDTF">2025-06-25T08:22:00Z</dcterms:modified>
</cp:coreProperties>
</file>