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ADE6" w14:textId="646AA7EA" w:rsidR="00754C9A" w:rsidRDefault="00FA5F77" w:rsidP="00441B6F">
      <w:pPr>
        <w:pStyle w:val="Title"/>
        <w:spacing w:after="0"/>
        <w:jc w:val="both"/>
        <w:rPr>
          <w:rFonts w:ascii="Arial" w:hAnsi="Arial" w:cs="Arial"/>
        </w:rPr>
      </w:pPr>
      <w:r w:rsidRPr="00FA5F77">
        <w:rPr>
          <w:rFonts w:ascii="Arial" w:hAnsi="Arial" w:cs="Arial"/>
        </w:rPr>
        <w:t>Short Research Article</w:t>
      </w:r>
    </w:p>
    <w:p w14:paraId="3B7ED6A0" w14:textId="77777777" w:rsidR="00FA5F77" w:rsidRDefault="00FA5F77" w:rsidP="00441B6F">
      <w:pPr>
        <w:pStyle w:val="Title"/>
        <w:spacing w:after="0"/>
        <w:jc w:val="both"/>
        <w:rPr>
          <w:rFonts w:ascii="Arial" w:hAnsi="Arial" w:cs="Arial"/>
        </w:rPr>
      </w:pPr>
    </w:p>
    <w:p w14:paraId="10594BE4" w14:textId="77777777" w:rsidR="00163BC4" w:rsidRPr="00AA6DB6" w:rsidRDefault="004A5719" w:rsidP="00783169">
      <w:pPr>
        <w:pStyle w:val="Author"/>
        <w:spacing w:line="240" w:lineRule="auto"/>
        <w:rPr>
          <w:rFonts w:ascii="Arial" w:hAnsi="Arial" w:cs="Arial"/>
          <w:bCs/>
          <w:iCs/>
          <w:kern w:val="28"/>
          <w:sz w:val="36"/>
          <w:lang w:val="fr-FR"/>
        </w:rPr>
      </w:pPr>
      <w:r w:rsidRPr="004A5719">
        <w:rPr>
          <w:rFonts w:ascii="Arial" w:hAnsi="Arial" w:cs="Arial"/>
          <w:bCs/>
          <w:iCs/>
          <w:kern w:val="28"/>
          <w:sz w:val="36"/>
          <w:lang w:val="fr-FR"/>
        </w:rPr>
        <w:t>Clinical Spectrum of Congenital Ichthyosis in a Moroccan Pediatric Study</w:t>
      </w:r>
      <w:r w:rsidR="00AA6DB6" w:rsidRPr="00AA6DB6">
        <w:rPr>
          <w:rFonts w:ascii="Arial" w:hAnsi="Arial" w:cs="Arial"/>
          <w:bCs/>
          <w:iCs/>
          <w:kern w:val="28"/>
          <w:sz w:val="36"/>
          <w:lang w:val="fr-FR"/>
        </w:rPr>
        <w:t xml:space="preserve"> </w:t>
      </w:r>
    </w:p>
    <w:p w14:paraId="4CC11CB4" w14:textId="77777777" w:rsidR="00A258C3" w:rsidRPr="00783169" w:rsidRDefault="00A258C3" w:rsidP="00441B6F">
      <w:pPr>
        <w:pStyle w:val="Author"/>
        <w:spacing w:line="240" w:lineRule="auto"/>
        <w:jc w:val="both"/>
        <w:rPr>
          <w:rFonts w:ascii="Arial" w:hAnsi="Arial" w:cs="Arial"/>
          <w:sz w:val="36"/>
          <w:lang w:val="fr-FR"/>
        </w:rPr>
      </w:pPr>
    </w:p>
    <w:p w14:paraId="1B5E43A1" w14:textId="77777777" w:rsidR="00B01FCD" w:rsidRPr="00FB3A86" w:rsidRDefault="005C5161" w:rsidP="00441B6F">
      <w:pPr>
        <w:pStyle w:val="Copyright"/>
        <w:spacing w:after="0" w:line="240" w:lineRule="auto"/>
        <w:jc w:val="both"/>
        <w:rPr>
          <w:rFonts w:ascii="Arial" w:hAnsi="Arial" w:cs="Arial"/>
        </w:rPr>
        <w:sectPr w:rsidR="00B01FCD" w:rsidRPr="00FB3A86" w:rsidSect="00D824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F34EDD">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553F6C"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16654AE" w14:textId="77777777" w:rsidTr="001E44FE">
        <w:tc>
          <w:tcPr>
            <w:tcW w:w="9576" w:type="dxa"/>
            <w:shd w:val="clear" w:color="auto" w:fill="F2F2F2"/>
          </w:tcPr>
          <w:p w14:paraId="036ED41A" w14:textId="77777777" w:rsidR="00783169" w:rsidRDefault="00F26484" w:rsidP="004A5719">
            <w:pPr>
              <w:pStyle w:val="Body"/>
              <w:rPr>
                <w:rFonts w:ascii="Arial" w:eastAsia="Calibri" w:hAnsi="Arial" w:cs="Arial"/>
                <w:szCs w:val="22"/>
                <w:lang w:val="fr-FR"/>
              </w:rPr>
            </w:pPr>
            <w:r w:rsidRPr="00F26484">
              <w:rPr>
                <w:rFonts w:ascii="Arial" w:eastAsia="Calibri" w:hAnsi="Arial" w:cs="Arial"/>
                <w:b/>
                <w:bCs/>
                <w:szCs w:val="22"/>
              </w:rPr>
              <w:t>Background:</w:t>
            </w:r>
            <w:r w:rsidR="004A5719" w:rsidRPr="004A5719">
              <w:rPr>
                <w:rFonts w:asciiTheme="minorHAnsi" w:eastAsiaTheme="minorHAnsi" w:hAnsiTheme="minorHAnsi" w:cstheme="minorBidi"/>
                <w:sz w:val="22"/>
                <w:szCs w:val="22"/>
                <w:lang w:val="fr-FR"/>
              </w:rPr>
              <w:t xml:space="preserve"> </w:t>
            </w:r>
            <w:r w:rsidR="004A5719" w:rsidRPr="004A5719">
              <w:rPr>
                <w:rFonts w:ascii="Arial" w:eastAsia="Calibri" w:hAnsi="Arial" w:cs="Arial"/>
                <w:szCs w:val="22"/>
                <w:lang w:val="fr-FR"/>
              </w:rPr>
              <w:t>Congenital ichthyoses are rare genetic skin disorders characterized by abnormal keratinization, often present at birth and associated with various extracutaneous manifestations.</w:t>
            </w:r>
          </w:p>
          <w:p w14:paraId="4DCB8FF5" w14:textId="3422B765" w:rsidR="00AA6DB6" w:rsidRPr="00953F04" w:rsidRDefault="00783169" w:rsidP="00953F04">
            <w:pPr>
              <w:pStyle w:val="Body"/>
            </w:pPr>
            <w:r>
              <w:rPr>
                <w:rFonts w:ascii="Arial" w:eastAsia="Calibri" w:hAnsi="Arial" w:cs="Arial"/>
                <w:b/>
                <w:bCs/>
                <w:szCs w:val="22"/>
              </w:rPr>
              <w:t>M</w:t>
            </w:r>
            <w:r w:rsidR="004A5719" w:rsidRPr="004A5719">
              <w:rPr>
                <w:rFonts w:ascii="Arial" w:eastAsia="Calibri" w:hAnsi="Arial" w:cs="Arial"/>
                <w:b/>
                <w:bCs/>
                <w:szCs w:val="22"/>
              </w:rPr>
              <w:t>aterial and methods</w:t>
            </w:r>
            <w:r w:rsidR="00F26484" w:rsidRPr="00F26484">
              <w:rPr>
                <w:rFonts w:ascii="Arial" w:eastAsia="Calibri" w:hAnsi="Arial" w:cs="Arial"/>
                <w:b/>
                <w:bCs/>
                <w:szCs w:val="22"/>
              </w:rPr>
              <w:t>:</w:t>
            </w:r>
            <w:r w:rsidR="00F26484" w:rsidRPr="00F26484">
              <w:rPr>
                <w:rFonts w:ascii="Arial" w:eastAsia="Calibri" w:hAnsi="Arial" w:cs="Arial"/>
                <w:szCs w:val="22"/>
              </w:rPr>
              <w:t xml:space="preserve"> </w:t>
            </w:r>
            <w:r w:rsidR="00953F04">
              <w:t xml:space="preserve">We </w:t>
            </w:r>
            <w:r w:rsidR="00953F04" w:rsidRPr="00953F04">
              <w:t>conducted a retrospective 30-month study at a Moroccan university hospital to evaluate clinical presentations of congenital ichthyosis in 40 pediatric patients.</w:t>
            </w:r>
            <w:r w:rsidR="00953F04">
              <w:t xml:space="preserve"> </w:t>
            </w:r>
            <w:r w:rsidR="00C73CD2" w:rsidRPr="00C73CD2">
              <w:t>The aim was to describe their clinical characteristics and associated findings in order to improve early recognition and care strategies.</w:t>
            </w:r>
          </w:p>
          <w:p w14:paraId="155E91C8" w14:textId="7F0FDABD" w:rsidR="00AA6DB6" w:rsidRDefault="00783169" w:rsidP="002059EB">
            <w:pPr>
              <w:rPr>
                <w:rFonts w:ascii="Arial" w:eastAsia="Calibri" w:hAnsi="Arial" w:cs="Arial"/>
                <w:szCs w:val="22"/>
                <w:lang w:val="fr-FR"/>
              </w:rPr>
            </w:pPr>
            <w:r>
              <w:rPr>
                <w:rFonts w:ascii="Arial" w:eastAsia="Calibri" w:hAnsi="Arial" w:cs="Arial"/>
                <w:b/>
                <w:bCs/>
                <w:szCs w:val="22"/>
              </w:rPr>
              <w:t>Results</w:t>
            </w:r>
            <w:r w:rsidR="00AA6DB6">
              <w:rPr>
                <w:rFonts w:ascii="Arial" w:eastAsia="Calibri" w:hAnsi="Arial" w:cs="Arial"/>
                <w:b/>
                <w:bCs/>
                <w:szCs w:val="22"/>
              </w:rPr>
              <w:t>:</w:t>
            </w:r>
            <w:r w:rsidR="004A5719">
              <w:t xml:space="preserve"> </w:t>
            </w:r>
            <w:r w:rsidR="004A5719" w:rsidRPr="004A5719">
              <w:rPr>
                <w:rFonts w:ascii="Arial" w:eastAsia="Calibri" w:hAnsi="Arial" w:cs="Arial"/>
                <w:szCs w:val="22"/>
                <w:lang w:val="fr-FR"/>
              </w:rPr>
              <w:t xml:space="preserve">Forty patients were included (mean age: 3 years; 25 females, 15 males). Lamellar ichthyosis was the most common form (28 cases), with generalized scaling in 80% and palmoplantar keratoderma and nail dystrophy in 50%. Ectropion was observed in 8 patients. Netherton syndrome was identified in 6 patients, with typical pruritic erythroderma and bamboo hair in 3 cases. </w:t>
            </w:r>
            <w:r w:rsidR="002059EB">
              <w:rPr>
                <w:rFonts w:ascii="Arial" w:eastAsia="Calibri" w:hAnsi="Arial" w:cs="Arial"/>
                <w:szCs w:val="22"/>
                <w:lang w:val="fr-FR"/>
              </w:rPr>
              <w:t xml:space="preserve">2 </w:t>
            </w:r>
            <w:r w:rsidR="004A5719" w:rsidRPr="004A5719">
              <w:rPr>
                <w:rFonts w:ascii="Arial" w:eastAsia="Calibri" w:hAnsi="Arial" w:cs="Arial"/>
                <w:szCs w:val="22"/>
                <w:lang w:val="fr-FR"/>
              </w:rPr>
              <w:t>neonates had harlequin ichthyosis with severe ectropion, eclabium, and one case of limb hypoplasia.</w:t>
            </w:r>
          </w:p>
          <w:p w14:paraId="680B6F15" w14:textId="77777777" w:rsidR="00783169" w:rsidRPr="00783169" w:rsidRDefault="00783169" w:rsidP="00783169"/>
          <w:p w14:paraId="3D8092D7" w14:textId="4B6029C1" w:rsidR="00953F04" w:rsidRPr="00783169" w:rsidRDefault="00AA6DB6" w:rsidP="00953F04">
            <w:r w:rsidRPr="00BA1B01">
              <w:rPr>
                <w:rFonts w:ascii="Arial" w:eastAsia="Calibri" w:hAnsi="Arial" w:cs="Arial"/>
                <w:b/>
                <w:bCs/>
                <w:szCs w:val="22"/>
              </w:rPr>
              <w:t>Conclusion:</w:t>
            </w:r>
            <w:r>
              <w:rPr>
                <w:rFonts w:ascii="Arial" w:eastAsia="Calibri" w:hAnsi="Arial" w:cs="Arial"/>
                <w:b/>
                <w:bCs/>
                <w:szCs w:val="22"/>
              </w:rPr>
              <w:t xml:space="preserve"> </w:t>
            </w:r>
            <w:r w:rsidR="00953F04" w:rsidRPr="00953F04">
              <w:t>Lamellar ichthyosis was the most common subtype. Netherton syndrome and harlequin ichthyosis were also identified. Our findings emphasize the need for early diagnosis, trichoscopic evaluation, and multidisciplinary management in resource-limited settings.</w:t>
            </w:r>
          </w:p>
          <w:p w14:paraId="4880D489" w14:textId="77777777" w:rsidR="00AA6DB6" w:rsidRPr="00BA1B01" w:rsidRDefault="00AA6DB6" w:rsidP="00AA6DB6">
            <w:pPr>
              <w:pStyle w:val="Body"/>
              <w:rPr>
                <w:rFonts w:ascii="Arial" w:eastAsia="Calibri" w:hAnsi="Arial" w:cs="Arial"/>
                <w:szCs w:val="22"/>
              </w:rPr>
            </w:pPr>
          </w:p>
        </w:tc>
      </w:tr>
    </w:tbl>
    <w:p w14:paraId="1DCB4093" w14:textId="77777777" w:rsidR="00636EB2" w:rsidRDefault="00636EB2" w:rsidP="00441B6F">
      <w:pPr>
        <w:pStyle w:val="Body"/>
        <w:spacing w:after="0"/>
        <w:rPr>
          <w:rFonts w:ascii="Arial" w:hAnsi="Arial" w:cs="Arial"/>
          <w:i/>
        </w:rPr>
      </w:pPr>
    </w:p>
    <w:p w14:paraId="19790512" w14:textId="77777777" w:rsidR="0024282C" w:rsidRPr="00783169" w:rsidRDefault="00AA6DB6" w:rsidP="004A5719">
      <w:pPr>
        <w:pStyle w:val="Body"/>
        <w:spacing w:after="0"/>
        <w:rPr>
          <w:rFonts w:ascii="Arial" w:hAnsi="Arial" w:cs="Arial"/>
          <w:i/>
          <w:iCs/>
        </w:rPr>
      </w:pPr>
      <w:r>
        <w:rPr>
          <w:rFonts w:ascii="Arial" w:hAnsi="Arial" w:cs="Arial"/>
          <w:i/>
        </w:rPr>
        <w:t xml:space="preserve">Keywords: </w:t>
      </w:r>
      <w:r w:rsidR="004A5719" w:rsidRPr="004A5719">
        <w:rPr>
          <w:rFonts w:ascii="Arial" w:hAnsi="Arial" w:cs="Arial"/>
          <w:i/>
        </w:rPr>
        <w:t>Congenital ichthyosis; Lamellar ichthyosis; Netherton syndrome; Harlequin ichthyosis; Trichoscopy; Pediatric dermatology.</w:t>
      </w:r>
    </w:p>
    <w:p w14:paraId="52C449D2" w14:textId="77777777" w:rsidR="00505F06" w:rsidRPr="00A24E7E" w:rsidRDefault="00505F06" w:rsidP="00441B6F">
      <w:pPr>
        <w:pStyle w:val="Body"/>
        <w:spacing w:after="0"/>
        <w:rPr>
          <w:rFonts w:ascii="Arial" w:hAnsi="Arial" w:cs="Arial"/>
          <w:i/>
        </w:rPr>
      </w:pPr>
    </w:p>
    <w:p w14:paraId="4F50E5AA"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6D878592" w14:textId="77777777" w:rsidR="00783169" w:rsidRDefault="00783169" w:rsidP="00783169"/>
    <w:p w14:paraId="031C1194" w14:textId="0BB31BD1" w:rsidR="004A5719" w:rsidRDefault="004A5719" w:rsidP="004A5719">
      <w:pPr>
        <w:rPr>
          <w:lang w:val="fr-FR"/>
        </w:rPr>
      </w:pPr>
      <w:r w:rsidRPr="004A5719">
        <w:rPr>
          <w:lang w:val="fr-FR"/>
        </w:rPr>
        <w:t>Congenital ichthyoses are a rare, genetically heterogeneous group of disorders of cornification that usually manifest at birth or within the first months of life, producing generalized scaling, erythema and skin-barrier dysfunction</w:t>
      </w:r>
      <w:r w:rsidR="002C4231">
        <w:rPr>
          <w:lang w:val="fr-FR"/>
        </w:rPr>
        <w:t xml:space="preserve"> (</w:t>
      </w:r>
      <w:r w:rsidR="002C4231" w:rsidRPr="006C0756">
        <w:t xml:space="preserve">Mazereeuw-Hautier J, </w:t>
      </w:r>
      <w:r w:rsidR="002C4231">
        <w:t>et al., 2024)</w:t>
      </w:r>
      <w:r w:rsidRPr="004A5719">
        <w:rPr>
          <w:lang w:val="fr-FR"/>
        </w:rPr>
        <w:t>. The classification proposed by the First Ichthyosis Consensus Conference distinguishes non-syndromic autosomal recessive congenital ichthyosis (ARCI)—which includes lamellar and harlequin ichthyosis—from syndromic form</w:t>
      </w:r>
      <w:r w:rsidR="002C4231">
        <w:rPr>
          <w:lang w:val="fr-FR"/>
        </w:rPr>
        <w:t>s such as Netherton syndrome (</w:t>
      </w:r>
      <w:r w:rsidR="002C4231">
        <w:t>Oji</w:t>
      </w:r>
      <w:r w:rsidR="002C4231" w:rsidRPr="006C0756">
        <w:t xml:space="preserve"> Vinzenz et al.</w:t>
      </w:r>
      <w:r w:rsidR="002C4231">
        <w:t xml:space="preserve"> 2009)</w:t>
      </w:r>
      <w:r w:rsidRPr="004A5719">
        <w:rPr>
          <w:lang w:val="fr-FR"/>
        </w:rPr>
        <w:t>. Although next-generation sequencing now enables molecular confirmation in most patients, limited access to genetic testing in low-resource settings means that clinicians often rely on clinical phenotypes to guide supportive care and genetic counselling</w:t>
      </w:r>
      <w:r w:rsidR="002C4231">
        <w:rPr>
          <w:lang w:val="fr-FR"/>
        </w:rPr>
        <w:t xml:space="preserve"> (</w:t>
      </w:r>
      <w:r w:rsidR="002C4231" w:rsidRPr="006C0756">
        <w:t xml:space="preserve">Mazereeuw-Hautier J, </w:t>
      </w:r>
      <w:r w:rsidR="002C4231">
        <w:t>et al., 2024)</w:t>
      </w:r>
      <w:r w:rsidRPr="004A5719">
        <w:rPr>
          <w:lang w:val="fr-FR"/>
        </w:rPr>
        <w:t>. Recent genotype-phenotype studies have shown that disease burden extends beyond cutaneous scaling to include palmoplantar keratoderma, ocular complications and growth impairment, underscoring the importance of early</w:t>
      </w:r>
      <w:r w:rsidR="002C4231">
        <w:rPr>
          <w:lang w:val="fr-FR"/>
        </w:rPr>
        <w:t xml:space="preserve"> multidisciplinary follow-up (</w:t>
      </w:r>
      <w:r w:rsidR="002C4231" w:rsidRPr="006C0756">
        <w:t>Diociaiuti A,</w:t>
      </w:r>
      <w:r w:rsidR="002C4231">
        <w:t xml:space="preserve"> et al., 2024)</w:t>
      </w:r>
      <w:r w:rsidRPr="004A5719">
        <w:rPr>
          <w:lang w:val="fr-FR"/>
        </w:rPr>
        <w:t xml:space="preserve">. Against this background, the </w:t>
      </w:r>
      <w:r w:rsidRPr="004A5719">
        <w:rPr>
          <w:lang w:val="fr-FR"/>
        </w:rPr>
        <w:lastRenderedPageBreak/>
        <w:t>present study describes the spectrum of congenital ichthyoses observed in a Moroccan paediatric cohort and highlights the extracutaneous features that drive morbidity.</w:t>
      </w:r>
    </w:p>
    <w:p w14:paraId="713EC5CA" w14:textId="493F13D7" w:rsidR="00C73CD2" w:rsidRPr="004A5719" w:rsidRDefault="00C73CD2" w:rsidP="004A5719">
      <w:pPr>
        <w:rPr>
          <w:lang w:val="fr-FR"/>
        </w:rPr>
      </w:pPr>
      <w:r w:rsidRPr="00C73CD2">
        <w:rPr>
          <w:lang w:val="fr-FR"/>
        </w:rPr>
        <w:t>The aim of this study was to describe the clinical spectrum of congenital ichthyoses in a Moroccan pediatric population and to identify common phenotypes and associated extracutaneous features to inform early diagnosis and multidisciplinary care.</w:t>
      </w:r>
    </w:p>
    <w:p w14:paraId="66DAFEA7" w14:textId="77777777" w:rsidR="00783169" w:rsidRPr="004A5719" w:rsidRDefault="00783169" w:rsidP="00783169">
      <w:pPr>
        <w:rPr>
          <w:lang w:val="fr-FR"/>
        </w:rPr>
      </w:pPr>
    </w:p>
    <w:p w14:paraId="7A684D18" w14:textId="77777777" w:rsidR="00F26484" w:rsidRPr="00FB3A86" w:rsidRDefault="00F26484" w:rsidP="00F26484">
      <w:pPr>
        <w:pStyle w:val="Body"/>
        <w:spacing w:after="0"/>
        <w:rPr>
          <w:rFonts w:ascii="Arial" w:hAnsi="Arial" w:cs="Arial"/>
        </w:rPr>
      </w:pPr>
    </w:p>
    <w:p w14:paraId="0E628F4D" w14:textId="77777777" w:rsidR="007F7B32" w:rsidRDefault="00902823" w:rsidP="00783169">
      <w:pPr>
        <w:pStyle w:val="AbstHead"/>
        <w:spacing w:after="0"/>
        <w:jc w:val="both"/>
        <w:rPr>
          <w:rFonts w:ascii="Arial" w:hAnsi="Arial" w:cs="Arial"/>
        </w:rPr>
      </w:pPr>
      <w:r>
        <w:rPr>
          <w:rFonts w:ascii="Arial" w:hAnsi="Arial" w:cs="Arial"/>
        </w:rPr>
        <w:t xml:space="preserve">2. </w:t>
      </w:r>
      <w:r w:rsidR="00783169">
        <w:rPr>
          <w:rFonts w:ascii="Arial" w:hAnsi="Arial" w:cs="Arial"/>
        </w:rPr>
        <w:t>material and methods</w:t>
      </w:r>
    </w:p>
    <w:p w14:paraId="762040EE" w14:textId="77777777" w:rsidR="00790ADA" w:rsidRPr="00FB3A86" w:rsidRDefault="00790ADA" w:rsidP="00441B6F">
      <w:pPr>
        <w:pStyle w:val="AbstHead"/>
        <w:spacing w:after="0"/>
        <w:jc w:val="both"/>
        <w:rPr>
          <w:rFonts w:ascii="Arial" w:hAnsi="Arial" w:cs="Arial"/>
        </w:rPr>
      </w:pPr>
    </w:p>
    <w:p w14:paraId="4E67E0FF" w14:textId="77777777" w:rsidR="0001030C" w:rsidRPr="0001030C" w:rsidRDefault="0001030C" w:rsidP="00B65483">
      <w:pPr>
        <w:pStyle w:val="Body"/>
        <w:rPr>
          <w:rFonts w:ascii="Arial" w:hAnsi="Arial" w:cs="Arial"/>
          <w:lang w:val="fr-FR"/>
        </w:rPr>
      </w:pPr>
      <w:r w:rsidRPr="0001030C">
        <w:rPr>
          <w:rFonts w:ascii="Arial" w:hAnsi="Arial" w:cs="Arial"/>
          <w:lang w:val="fr-FR"/>
        </w:rPr>
        <w:t>This was a monocentric, retrospective, and descriptive study c</w:t>
      </w:r>
      <w:r w:rsidR="00B65483">
        <w:rPr>
          <w:rFonts w:ascii="Arial" w:hAnsi="Arial" w:cs="Arial"/>
          <w:lang w:val="fr-FR"/>
        </w:rPr>
        <w:t xml:space="preserve">onducted over a 30-month period </w:t>
      </w:r>
      <w:r w:rsidRPr="0001030C">
        <w:rPr>
          <w:rFonts w:ascii="Arial" w:hAnsi="Arial" w:cs="Arial"/>
          <w:lang w:val="fr-FR"/>
        </w:rPr>
        <w:t>at the Dermatology Department of Ibn Sina University Hospital in Rabat, Morocco. We included all pediatric patients who were clinically diagnosed with congenital ichthyosis during this period.</w:t>
      </w:r>
    </w:p>
    <w:p w14:paraId="022F7E44" w14:textId="77777777" w:rsidR="0001030C" w:rsidRPr="0001030C" w:rsidRDefault="0001030C" w:rsidP="0001030C">
      <w:pPr>
        <w:pStyle w:val="Body"/>
        <w:rPr>
          <w:rFonts w:ascii="Arial" w:hAnsi="Arial" w:cs="Arial"/>
          <w:lang w:val="fr-FR"/>
        </w:rPr>
      </w:pPr>
      <w:r w:rsidRPr="0001030C">
        <w:rPr>
          <w:rFonts w:ascii="Arial" w:hAnsi="Arial" w:cs="Arial"/>
          <w:lang w:val="fr-FR"/>
        </w:rPr>
        <w:t xml:space="preserve">The diagnosis of congenital ichthyosis was based primarily on clinical examination, which </w:t>
      </w:r>
      <w:proofErr w:type="gramStart"/>
      <w:r w:rsidRPr="0001030C">
        <w:rPr>
          <w:rFonts w:ascii="Arial" w:hAnsi="Arial" w:cs="Arial"/>
          <w:lang w:val="fr-FR"/>
        </w:rPr>
        <w:t>assessed:</w:t>
      </w:r>
      <w:proofErr w:type="gramEnd"/>
    </w:p>
    <w:p w14:paraId="730BB232" w14:textId="77777777" w:rsidR="0001030C" w:rsidRDefault="0001030C" w:rsidP="0001030C">
      <w:pPr>
        <w:pStyle w:val="Body"/>
        <w:numPr>
          <w:ilvl w:val="0"/>
          <w:numId w:val="31"/>
        </w:numPr>
        <w:rPr>
          <w:rFonts w:ascii="Arial" w:hAnsi="Arial" w:cs="Arial"/>
          <w:lang w:val="fr-FR"/>
        </w:rPr>
      </w:pPr>
      <w:r w:rsidRPr="0001030C">
        <w:rPr>
          <w:rFonts w:ascii="Arial" w:hAnsi="Arial" w:cs="Arial"/>
          <w:lang w:val="fr-FR"/>
        </w:rPr>
        <w:t>Age at onset and mode of presentation (collodion baby, erythroderma, scaling)</w:t>
      </w:r>
    </w:p>
    <w:p w14:paraId="22C00A8D" w14:textId="77777777" w:rsidR="0001030C" w:rsidRDefault="0001030C" w:rsidP="0001030C">
      <w:pPr>
        <w:pStyle w:val="Body"/>
        <w:numPr>
          <w:ilvl w:val="0"/>
          <w:numId w:val="31"/>
        </w:numPr>
        <w:rPr>
          <w:rFonts w:ascii="Arial" w:hAnsi="Arial" w:cs="Arial"/>
          <w:lang w:val="fr-FR"/>
        </w:rPr>
      </w:pPr>
      <w:r w:rsidRPr="0001030C">
        <w:rPr>
          <w:rFonts w:ascii="Arial" w:hAnsi="Arial" w:cs="Arial"/>
          <w:lang w:val="fr-FR"/>
        </w:rPr>
        <w:t>Type and distribution of cutaneous involvement (generalized vs localized)</w:t>
      </w:r>
    </w:p>
    <w:p w14:paraId="3C617A4C" w14:textId="77777777" w:rsidR="0001030C" w:rsidRPr="0001030C" w:rsidRDefault="0001030C" w:rsidP="0001030C">
      <w:pPr>
        <w:pStyle w:val="Body"/>
        <w:numPr>
          <w:ilvl w:val="0"/>
          <w:numId w:val="31"/>
        </w:numPr>
        <w:rPr>
          <w:rFonts w:ascii="Arial" w:hAnsi="Arial" w:cs="Arial"/>
          <w:lang w:val="fr-FR"/>
        </w:rPr>
      </w:pPr>
      <w:r w:rsidRPr="0001030C">
        <w:rPr>
          <w:rFonts w:ascii="Arial" w:hAnsi="Arial" w:cs="Arial"/>
          <w:lang w:val="fr-FR"/>
        </w:rPr>
        <w:t>Associated features, including palmoplantar keratoderma, nail abnormalities, ectropion, and hair changes</w:t>
      </w:r>
    </w:p>
    <w:p w14:paraId="029D7C7F" w14:textId="6B466526" w:rsidR="0001030C" w:rsidRPr="0001030C" w:rsidRDefault="005D6B8E" w:rsidP="0001030C">
      <w:pPr>
        <w:pStyle w:val="Body"/>
        <w:rPr>
          <w:rFonts w:ascii="Arial" w:hAnsi="Arial" w:cs="Arial"/>
          <w:lang w:val="fr-FR"/>
        </w:rPr>
      </w:pPr>
      <w:r w:rsidRPr="0001030C">
        <w:rPr>
          <w:rFonts w:ascii="Arial" w:hAnsi="Arial" w:cs="Arial"/>
          <w:lang w:val="fr-FR"/>
        </w:rPr>
        <w:t>H</w:t>
      </w:r>
      <w:r w:rsidR="0001030C" w:rsidRPr="0001030C">
        <w:rPr>
          <w:rFonts w:ascii="Arial" w:hAnsi="Arial" w:cs="Arial"/>
          <w:lang w:val="fr-FR"/>
        </w:rPr>
        <w:t>istopathological examination of skin biopsy specimens was performed to support the diagnosis and to exclude differential diagnoses such as atopic dermatitis or psoriasis in erythrodermic infants. Characteristic features such as orthokeratosis, parakeratosis, hypergranulosis, and psoriasiform hyperplasia were recorded.</w:t>
      </w:r>
    </w:p>
    <w:p w14:paraId="6EBDC12B" w14:textId="77777777" w:rsidR="0001030C" w:rsidRPr="0001030C" w:rsidRDefault="0001030C" w:rsidP="0001030C">
      <w:pPr>
        <w:pStyle w:val="Body"/>
        <w:rPr>
          <w:rFonts w:ascii="Arial" w:hAnsi="Arial" w:cs="Arial"/>
          <w:lang w:val="fr-FR"/>
        </w:rPr>
      </w:pPr>
      <w:r w:rsidRPr="0001030C">
        <w:rPr>
          <w:rFonts w:ascii="Arial" w:hAnsi="Arial" w:cs="Arial"/>
          <w:lang w:val="fr-FR"/>
        </w:rPr>
        <w:t>In selected cases suspected of Netherton syndrome, trichoscopy was used to identify hair shaft anomalies such as trichorrhexis invaginata (“bamboo hair”), which is considered a diagnostic hallmark.</w:t>
      </w:r>
    </w:p>
    <w:p w14:paraId="00A86ED6" w14:textId="77777777" w:rsidR="0001030C" w:rsidRPr="0001030C" w:rsidRDefault="0001030C" w:rsidP="0001030C">
      <w:pPr>
        <w:pStyle w:val="Body"/>
        <w:rPr>
          <w:rFonts w:ascii="Arial" w:hAnsi="Arial" w:cs="Arial"/>
          <w:lang w:val="fr-FR"/>
        </w:rPr>
      </w:pPr>
      <w:r w:rsidRPr="0001030C">
        <w:rPr>
          <w:rFonts w:ascii="Arial" w:hAnsi="Arial" w:cs="Arial"/>
          <w:lang w:val="fr-FR"/>
        </w:rPr>
        <w:t xml:space="preserve">Genetic testing was not routinely available and was therefore not used as </w:t>
      </w:r>
      <w:proofErr w:type="gramStart"/>
      <w:r w:rsidRPr="0001030C">
        <w:rPr>
          <w:rFonts w:ascii="Arial" w:hAnsi="Arial" w:cs="Arial"/>
          <w:lang w:val="fr-FR"/>
        </w:rPr>
        <w:t>a</w:t>
      </w:r>
      <w:proofErr w:type="gramEnd"/>
      <w:r w:rsidRPr="0001030C">
        <w:rPr>
          <w:rFonts w:ascii="Arial" w:hAnsi="Arial" w:cs="Arial"/>
          <w:lang w:val="fr-FR"/>
        </w:rPr>
        <w:t xml:space="preserve"> diagnostic criterion in this study.</w:t>
      </w:r>
    </w:p>
    <w:p w14:paraId="58B0B4A0" w14:textId="77777777" w:rsidR="00783169" w:rsidRDefault="0001030C" w:rsidP="0001030C">
      <w:pPr>
        <w:pStyle w:val="Body"/>
        <w:rPr>
          <w:rFonts w:ascii="Arial" w:hAnsi="Arial" w:cs="Arial"/>
          <w:lang w:val="fr-FR"/>
        </w:rPr>
      </w:pPr>
      <w:r w:rsidRPr="0001030C">
        <w:rPr>
          <w:rFonts w:ascii="Arial" w:hAnsi="Arial" w:cs="Arial"/>
          <w:lang w:val="fr-FR"/>
        </w:rPr>
        <w:t>Data were collected from medical records and included demographic information (age, sex), clinical subtype, pattern of skin involvement, extracutaneous manifestations (nail, eye, hair anomalies), and disease severity.</w:t>
      </w:r>
    </w:p>
    <w:p w14:paraId="0E0E3067" w14:textId="77777777" w:rsidR="00783169" w:rsidRPr="00783169" w:rsidRDefault="00783169" w:rsidP="00783169">
      <w:pPr>
        <w:pStyle w:val="Body"/>
        <w:rPr>
          <w:rFonts w:ascii="Arial" w:hAnsi="Arial" w:cs="Arial"/>
          <w:lang w:val="fr-FR"/>
        </w:rPr>
      </w:pPr>
    </w:p>
    <w:p w14:paraId="516388ED" w14:textId="77777777" w:rsidR="00783169" w:rsidRPr="00783169" w:rsidRDefault="00783169" w:rsidP="00783169">
      <w:pPr>
        <w:pStyle w:val="AbstHead"/>
        <w:spacing w:after="0"/>
        <w:jc w:val="both"/>
        <w:rPr>
          <w:rFonts w:ascii="Arial" w:hAnsi="Arial" w:cs="Arial"/>
        </w:rPr>
      </w:pPr>
      <w:r>
        <w:rPr>
          <w:rFonts w:ascii="Arial" w:hAnsi="Arial" w:cs="Arial"/>
        </w:rPr>
        <w:t>2. RESULTS</w:t>
      </w:r>
    </w:p>
    <w:p w14:paraId="7288DE10" w14:textId="77777777" w:rsidR="0049412B" w:rsidRDefault="0049412B" w:rsidP="0049412B">
      <w:pPr>
        <w:rPr>
          <w:rFonts w:ascii="Arial" w:hAnsi="Arial" w:cs="Arial"/>
        </w:rPr>
      </w:pPr>
    </w:p>
    <w:p w14:paraId="07BBF038" w14:textId="77777777" w:rsidR="004A5719" w:rsidRPr="004A5719" w:rsidRDefault="004A5719" w:rsidP="004A5719">
      <w:pPr>
        <w:rPr>
          <w:lang w:val="fr-FR"/>
        </w:rPr>
      </w:pPr>
      <w:r w:rsidRPr="004A5719">
        <w:rPr>
          <w:lang w:val="fr-FR"/>
        </w:rPr>
        <w:t>We conducted a retrospective study involving 40 patients with congenital ichthyosis, with a mean age of 3 years and a female predominance (25 females and 15 males).</w:t>
      </w:r>
    </w:p>
    <w:p w14:paraId="4FFB571B" w14:textId="77777777" w:rsidR="004A5719" w:rsidRPr="004A5719" w:rsidRDefault="004A5719" w:rsidP="004A5719">
      <w:pPr>
        <w:rPr>
          <w:lang w:val="fr-FR"/>
        </w:rPr>
      </w:pPr>
      <w:r w:rsidRPr="004A5719">
        <w:rPr>
          <w:lang w:val="fr-FR"/>
        </w:rPr>
        <w:t>Lamellar ichthyosis was the most frequent form, observed in 28 patients. It was characterized by thick, dark scales, which were diffusely distributed over the entire body in 80% of cases (Figure 1), and limited to the extremities in the remaining 20%. Associated features included nail dystrophy and palmoplantar keratoderma, both present in 50% of patients, while ectropion was noted in 8 cases (Figure 2).</w:t>
      </w:r>
    </w:p>
    <w:p w14:paraId="78497A93" w14:textId="65E93E39" w:rsidR="004A5719" w:rsidRPr="004A5719" w:rsidRDefault="004A5719" w:rsidP="004A5719">
      <w:pPr>
        <w:rPr>
          <w:lang w:val="fr-FR"/>
        </w:rPr>
      </w:pPr>
      <w:r w:rsidRPr="004A5719">
        <w:rPr>
          <w:lang w:val="fr-FR"/>
        </w:rPr>
        <w:t>Netherton syndrome was diagnosed in 6 patients, all of whom presented with pruritic erythematosquamous lesions, c</w:t>
      </w:r>
      <w:r w:rsidR="002059EB">
        <w:rPr>
          <w:lang w:val="fr-FR"/>
        </w:rPr>
        <w:t>h</w:t>
      </w:r>
      <w:r w:rsidRPr="004A5719">
        <w:rPr>
          <w:lang w:val="fr-FR"/>
        </w:rPr>
        <w:t xml:space="preserve">aracterised by double-edged scales (Figure 3), and fragile </w:t>
      </w:r>
      <w:r w:rsidRPr="004A5719">
        <w:rPr>
          <w:lang w:val="fr-FR"/>
        </w:rPr>
        <w:lastRenderedPageBreak/>
        <w:t>hair. Trichoscopic examination revealed a bamboo hair appearance (trichorrhexis invaginata) in 3 of these cases.</w:t>
      </w:r>
    </w:p>
    <w:p w14:paraId="35F05C74" w14:textId="7330B0C6" w:rsidR="004A5719" w:rsidRPr="004A5719" w:rsidRDefault="00C34616" w:rsidP="004A5719">
      <w:pPr>
        <w:rPr>
          <w:lang w:val="fr-FR"/>
        </w:rPr>
      </w:pPr>
      <w:r>
        <w:rPr>
          <w:lang w:val="fr-FR"/>
        </w:rPr>
        <w:t>Finally, we identified 2</w:t>
      </w:r>
      <w:r w:rsidR="004A5719" w:rsidRPr="004A5719">
        <w:rPr>
          <w:lang w:val="fr-FR"/>
        </w:rPr>
        <w:t xml:space="preserve"> cases of harlequin ichthyosis in female neonates. Clinical presentation included thick hyperkeratotic plates separated by deep fissures, along with severe ectropion and eclabium. One of the newborns also exhibited hypoplasia of the left hand, attributed to an associated amniotic band.</w:t>
      </w:r>
    </w:p>
    <w:p w14:paraId="61179C24" w14:textId="77777777" w:rsidR="00F26484" w:rsidRPr="0049412B" w:rsidRDefault="00F26484" w:rsidP="0049412B"/>
    <w:p w14:paraId="61CDEE4A" w14:textId="77777777" w:rsidR="00F26484" w:rsidRDefault="00F26484" w:rsidP="00F26484">
      <w:pPr>
        <w:pStyle w:val="Body"/>
        <w:spacing w:after="0"/>
        <w:rPr>
          <w:rFonts w:ascii="Arial" w:hAnsi="Arial" w:cs="Arial"/>
        </w:rPr>
      </w:pPr>
    </w:p>
    <w:p w14:paraId="343B6539" w14:textId="77777777" w:rsidR="00790ADA" w:rsidRPr="00FB3A86" w:rsidRDefault="00790ADA" w:rsidP="00441B6F">
      <w:pPr>
        <w:pStyle w:val="Body"/>
        <w:spacing w:after="0"/>
        <w:rPr>
          <w:rFonts w:ascii="Arial" w:hAnsi="Arial" w:cs="Arial"/>
        </w:rPr>
      </w:pPr>
    </w:p>
    <w:p w14:paraId="65A71B77" w14:textId="77777777" w:rsidR="00D12C52" w:rsidRDefault="00783169" w:rsidP="00F25957">
      <w:pPr>
        <w:pStyle w:val="Head1"/>
        <w:spacing w:after="0"/>
        <w:jc w:val="both"/>
        <w:rPr>
          <w:rFonts w:ascii="Arial" w:hAnsi="Arial" w:cs="Arial"/>
        </w:rPr>
      </w:pPr>
      <w:r>
        <w:rPr>
          <w:rFonts w:ascii="Arial" w:hAnsi="Arial" w:cs="Arial"/>
        </w:rPr>
        <w:t>4</w:t>
      </w:r>
      <w:r w:rsidR="00902823">
        <w:rPr>
          <w:rFonts w:ascii="Arial" w:hAnsi="Arial" w:cs="Arial"/>
        </w:rPr>
        <w:t xml:space="preserve">. </w:t>
      </w:r>
      <w:r w:rsidR="00D12C52" w:rsidRPr="00D12C52">
        <w:rPr>
          <w:rFonts w:ascii="Arial" w:hAnsi="Arial" w:cs="Arial"/>
        </w:rPr>
        <w:t>ILLUSTRATIVE CASE (LAMELLAR ICHTHYOSIS)</w:t>
      </w:r>
    </w:p>
    <w:p w14:paraId="56D58350" w14:textId="77777777" w:rsidR="00D12C52" w:rsidRPr="00D12C52" w:rsidRDefault="00D12C52" w:rsidP="00D12C52">
      <w:pPr>
        <w:pStyle w:val="Head1"/>
        <w:rPr>
          <w:rFonts w:ascii="Arial" w:hAnsi="Arial" w:cs="Arial"/>
          <w:b w:val="0"/>
          <w:bCs/>
          <w:sz w:val="20"/>
          <w:szCs w:val="18"/>
        </w:rPr>
      </w:pPr>
    </w:p>
    <w:p w14:paraId="581B8128" w14:textId="77777777" w:rsidR="00D12C52" w:rsidRDefault="00D12C52" w:rsidP="00D12C52">
      <w:pPr>
        <w:pStyle w:val="Head1"/>
        <w:spacing w:after="0"/>
        <w:jc w:val="both"/>
        <w:rPr>
          <w:rFonts w:ascii="Arial" w:hAnsi="Arial" w:cs="Arial"/>
          <w:b w:val="0"/>
          <w:bCs/>
          <w:caps w:val="0"/>
          <w:sz w:val="20"/>
          <w:szCs w:val="18"/>
        </w:rPr>
      </w:pPr>
      <w:r w:rsidRPr="00D12C52">
        <w:rPr>
          <w:rFonts w:ascii="Arial" w:hAnsi="Arial" w:cs="Arial"/>
          <w:b w:val="0"/>
          <w:bCs/>
          <w:caps w:val="0"/>
          <w:sz w:val="20"/>
          <w:szCs w:val="18"/>
        </w:rPr>
        <w:t>A 3-year-old girl presented with generalized thick, dark-brown scales involving the entire body surface since birth. She had bilateral ectropion, palmoplantar keratoderma, and nail dystrophy. There was no history of parental consanguinity. Histopathology showed orthokeratotic hyperkeratosis and acanthosis. A clinical diagnosis of lamellar ichthyosis was made, and treatment included intensive emollients, keratolytics, and ophthalmological follow-up.</w:t>
      </w:r>
    </w:p>
    <w:p w14:paraId="3236C75B" w14:textId="77777777" w:rsidR="00D12C52" w:rsidRPr="00D12C52" w:rsidRDefault="00D12C52" w:rsidP="00D12C52">
      <w:pPr>
        <w:pStyle w:val="Head1"/>
        <w:spacing w:after="0"/>
        <w:jc w:val="both"/>
        <w:rPr>
          <w:rFonts w:ascii="Arial" w:hAnsi="Arial" w:cs="Arial"/>
          <w:b w:val="0"/>
          <w:bCs/>
          <w:sz w:val="20"/>
          <w:szCs w:val="18"/>
        </w:rPr>
      </w:pPr>
    </w:p>
    <w:p w14:paraId="7A8AB024" w14:textId="77777777" w:rsidR="00D12C52" w:rsidRDefault="00D12C52" w:rsidP="00F25957">
      <w:pPr>
        <w:pStyle w:val="Head1"/>
        <w:spacing w:after="0"/>
        <w:jc w:val="both"/>
        <w:rPr>
          <w:rFonts w:ascii="Arial" w:hAnsi="Arial" w:cs="Arial"/>
        </w:rPr>
      </w:pPr>
    </w:p>
    <w:p w14:paraId="35945D39" w14:textId="77777777" w:rsidR="00902823" w:rsidRDefault="00D12C52" w:rsidP="00F25957">
      <w:pPr>
        <w:pStyle w:val="Head1"/>
        <w:spacing w:after="0"/>
        <w:jc w:val="both"/>
        <w:rPr>
          <w:rFonts w:ascii="Arial" w:hAnsi="Arial" w:cs="Arial"/>
        </w:rPr>
      </w:pPr>
      <w:r>
        <w:rPr>
          <w:rFonts w:ascii="Arial" w:hAnsi="Arial" w:cs="Arial"/>
        </w:rPr>
        <w:t xml:space="preserve">5. </w:t>
      </w:r>
      <w:r w:rsidR="00000F8F">
        <w:rPr>
          <w:rFonts w:ascii="Arial" w:hAnsi="Arial" w:cs="Arial"/>
        </w:rPr>
        <w:t>discussion</w:t>
      </w:r>
    </w:p>
    <w:p w14:paraId="17C92F32" w14:textId="77777777" w:rsidR="00790ADA" w:rsidRPr="00FB3A86" w:rsidRDefault="00790ADA" w:rsidP="00441B6F">
      <w:pPr>
        <w:pStyle w:val="Head1"/>
        <w:spacing w:after="0"/>
        <w:jc w:val="both"/>
        <w:rPr>
          <w:rFonts w:ascii="Arial" w:hAnsi="Arial" w:cs="Arial"/>
        </w:rPr>
      </w:pPr>
    </w:p>
    <w:p w14:paraId="1E36F182" w14:textId="2CA3EEC6" w:rsidR="00142362" w:rsidRDefault="004A5719" w:rsidP="00142362">
      <w:r w:rsidRPr="004A5719">
        <w:rPr>
          <w:lang w:val="fr-FR"/>
        </w:rPr>
        <w:t>Congenital ichthyoses encompass a genetically and phenotypically heterogeneous spectrum of keratinisation disorders that present early in life and require li</w:t>
      </w:r>
      <w:r w:rsidR="002C4231">
        <w:rPr>
          <w:lang w:val="fr-FR"/>
        </w:rPr>
        <w:t>felong multidisciplinary care (</w:t>
      </w:r>
      <w:r w:rsidR="002C4231" w:rsidRPr="006C0756">
        <w:t xml:space="preserve">Mazereeuw-Hautier J, </w:t>
      </w:r>
      <w:r w:rsidR="002C4231">
        <w:t>et al., 2024).</w:t>
      </w:r>
    </w:p>
    <w:p w14:paraId="11355CA4" w14:textId="03A61B6F" w:rsidR="006723F7" w:rsidRDefault="006723F7" w:rsidP="00142362">
      <w:pPr>
        <w:rPr>
          <w:lang w:val="fr-FR"/>
        </w:rPr>
      </w:pPr>
      <w:r w:rsidRPr="006723F7">
        <w:rPr>
          <w:lang w:val="fr-FR"/>
        </w:rPr>
        <w:t>While global prevalence estimates for autosomal recessive congenital ichthyosis range from approximately 1 in 100,000 to 1 in 300,000 live births, regional data in North Africa remain scarce</w:t>
      </w:r>
      <w:r>
        <w:rPr>
          <w:lang w:val="fr-FR"/>
        </w:rPr>
        <w:t xml:space="preserve"> (</w:t>
      </w:r>
      <w:r w:rsidRPr="006723F7">
        <w:rPr>
          <w:lang w:val="fr-FR"/>
        </w:rPr>
        <w:t>Saso A,</w:t>
      </w:r>
      <w:r>
        <w:rPr>
          <w:lang w:val="fr-FR"/>
        </w:rPr>
        <w:t xml:space="preserve"> et al., 2019)</w:t>
      </w:r>
      <w:r w:rsidRPr="006723F7">
        <w:rPr>
          <w:lang w:val="fr-FR"/>
        </w:rPr>
        <w:t>. In Egypt, a study at a pediatric genetics clinic reported that primary hereditary ichthyoses represented 25.7 % of all genodermatoses, with a frequency of 1 case per 2,359 patients seen</w:t>
      </w:r>
      <w:r>
        <w:rPr>
          <w:lang w:val="fr-FR"/>
        </w:rPr>
        <w:t xml:space="preserve"> (</w:t>
      </w:r>
      <w:r w:rsidRPr="006723F7">
        <w:rPr>
          <w:lang w:val="fr-FR"/>
        </w:rPr>
        <w:t>El-Sayed N,</w:t>
      </w:r>
      <w:r>
        <w:rPr>
          <w:lang w:val="fr-FR"/>
        </w:rPr>
        <w:t xml:space="preserve"> et al., 2018)</w:t>
      </w:r>
      <w:r w:rsidRPr="006723F7">
        <w:rPr>
          <w:lang w:val="fr-FR"/>
        </w:rPr>
        <w:t>. Similarly, a Tunisian series noted parental consanguinity in 60 % of cases and familial history in 25.7 %</w:t>
      </w:r>
      <w:r>
        <w:rPr>
          <w:lang w:val="fr-FR"/>
        </w:rPr>
        <w:t xml:space="preserve"> (</w:t>
      </w:r>
      <w:r w:rsidRPr="006723F7">
        <w:rPr>
          <w:lang w:val="fr-FR"/>
        </w:rPr>
        <w:t>Kharfi M,</w:t>
      </w:r>
      <w:r>
        <w:rPr>
          <w:lang w:val="fr-FR"/>
        </w:rPr>
        <w:t xml:space="preserve"> et al., 2008)</w:t>
      </w:r>
      <w:r w:rsidRPr="006723F7">
        <w:rPr>
          <w:lang w:val="fr-FR"/>
        </w:rPr>
        <w:t>. These figures highlight a significantly higher burden of congenital ichthyoses in regions with high consanguinity rates, supporting the need for region-specific data to guide clinical screening and public health interventions.</w:t>
      </w:r>
    </w:p>
    <w:p w14:paraId="31366E4F" w14:textId="0F9347C5" w:rsidR="00142362" w:rsidRPr="004A5719" w:rsidRDefault="004A5719" w:rsidP="00142362">
      <w:pPr>
        <w:rPr>
          <w:lang w:val="fr-FR"/>
        </w:rPr>
      </w:pPr>
      <w:r w:rsidRPr="004A5719">
        <w:rPr>
          <w:lang w:val="fr-FR"/>
        </w:rPr>
        <w:t>In our cohort of 40 Moroccan children, the mean age at presentation was 3 years with a female-to-male ratio of 1.7. Large European and Asian hospital-based series report similar early</w:t>
      </w:r>
      <w:r w:rsidRPr="004A5719">
        <w:rPr>
          <w:rFonts w:ascii="Cambria Math" w:hAnsi="Cambria Math" w:cs="Cambria Math"/>
          <w:lang w:val="fr-FR"/>
        </w:rPr>
        <w:t>‐</w:t>
      </w:r>
      <w:r w:rsidRPr="004A5719">
        <w:rPr>
          <w:lang w:val="fr-FR"/>
        </w:rPr>
        <w:t>childhood onset but a slight male predominance or near-equal sex distribution</w:t>
      </w:r>
      <w:r w:rsidR="00142362">
        <w:rPr>
          <w:lang w:val="fr-FR"/>
        </w:rPr>
        <w:t xml:space="preserve"> </w:t>
      </w:r>
      <w:r w:rsidRPr="004A5719">
        <w:rPr>
          <w:lang w:val="fr-FR"/>
        </w:rPr>
        <w:t xml:space="preserve">; therefore, the female excess observed here may reflect local referral patterns rather than true epidemiology </w:t>
      </w:r>
      <w:r w:rsidR="002C4231">
        <w:rPr>
          <w:lang w:val="fr-FR"/>
        </w:rPr>
        <w:t>(</w:t>
      </w:r>
      <w:r w:rsidR="002C4231" w:rsidRPr="006C0756">
        <w:t xml:space="preserve">Mazereeuw-Hautier J, </w:t>
      </w:r>
      <w:r w:rsidR="002C4231">
        <w:t>et al., 2024)</w:t>
      </w:r>
      <w:r w:rsidR="002C4231">
        <w:rPr>
          <w:lang w:val="fr-FR"/>
        </w:rPr>
        <w:t>, (</w:t>
      </w:r>
      <w:r w:rsidR="002C4231">
        <w:t>Oji</w:t>
      </w:r>
      <w:r w:rsidR="002C4231" w:rsidRPr="006C0756">
        <w:t xml:space="preserve"> Vinzenz et al.</w:t>
      </w:r>
      <w:r w:rsidR="002C4231">
        <w:t xml:space="preserve"> 2009)</w:t>
      </w:r>
      <w:r w:rsidRPr="004A5719">
        <w:rPr>
          <w:lang w:val="fr-FR"/>
        </w:rPr>
        <w:t xml:space="preserve">. Early recognition remains essential because delayed diagnosis is associated with growth impairment, infection, </w:t>
      </w:r>
      <w:r w:rsidR="006723F7">
        <w:rPr>
          <w:lang w:val="fr-FR"/>
        </w:rPr>
        <w:t>and ophthalmological morbidity.</w:t>
      </w:r>
    </w:p>
    <w:p w14:paraId="3AEAC564" w14:textId="2F218022" w:rsidR="004A5719" w:rsidRDefault="004A5719" w:rsidP="002C4231">
      <w:r w:rsidRPr="004A5719">
        <w:rPr>
          <w:lang w:val="fr-FR"/>
        </w:rPr>
        <w:t>Lamellar ichthyosis (LI) accounted for 70 % of cases, making it the dominant phenotype in our series. Although LI is among the commonest forms of autosomal recessive congenital ichthyosis (ARCI), recent multicentre studies have documented lower proportions (≈ 37 % in an Italian cohort and 36.9 % in an Indian cohort)</w:t>
      </w:r>
      <w:r w:rsidR="002C4231">
        <w:rPr>
          <w:lang w:val="fr-FR"/>
        </w:rPr>
        <w:t xml:space="preserve"> (</w:t>
      </w:r>
      <w:r w:rsidR="002C4231">
        <w:t>Oji</w:t>
      </w:r>
      <w:r w:rsidR="002C4231" w:rsidRPr="006C0756">
        <w:t xml:space="preserve"> Vinzenz et al.</w:t>
      </w:r>
      <w:r w:rsidR="002C4231">
        <w:t xml:space="preserve"> 2009)</w:t>
      </w:r>
      <w:r w:rsidRPr="004A5719">
        <w:rPr>
          <w:lang w:val="fr-FR"/>
        </w:rPr>
        <w:t xml:space="preserve">. Our higher figure may be explained by the absence of consanguinity-related ichthyosiform erythroderma in our region or by diagnostic overlap between LI and congenital ichthyosiform erythroderma in the neonatal period. The high rates of palmoplantar keratoderma and nail dystrophy (50 %) are consistent with the recognised extracutaneous burden of LI, which is driven largely by TGM1, ALOXE3, and ALOX12B mutations that disrupt epidermal barrier lipid processing </w:t>
      </w:r>
      <w:r w:rsidR="002C4231">
        <w:rPr>
          <w:lang w:val="fr-FR"/>
        </w:rPr>
        <w:t>(</w:t>
      </w:r>
      <w:r w:rsidR="002C4231">
        <w:t>Maritska</w:t>
      </w:r>
      <w:r w:rsidR="002C4231" w:rsidRPr="006C0756">
        <w:t xml:space="preserve"> Ziske</w:t>
      </w:r>
      <w:r w:rsidR="002C4231">
        <w:t>, et al., 2024)</w:t>
      </w:r>
      <w:r w:rsidRPr="004A5719">
        <w:rPr>
          <w:lang w:val="fr-FR"/>
        </w:rPr>
        <w:t xml:space="preserve">. Ectropion was present in 28 % of LI patients, aligning with the 25–40 % reported in contemporary guidelines and underscoring the need for early </w:t>
      </w:r>
      <w:r w:rsidRPr="004A5719">
        <w:rPr>
          <w:lang w:val="fr-FR"/>
        </w:rPr>
        <w:lastRenderedPageBreak/>
        <w:t>ophthalm</w:t>
      </w:r>
      <w:r w:rsidR="002C4231">
        <w:rPr>
          <w:lang w:val="fr-FR"/>
        </w:rPr>
        <w:t>ological surveillance (</w:t>
      </w:r>
      <w:r w:rsidR="002C4231" w:rsidRPr="006C0756">
        <w:t xml:space="preserve">Mazereeuw-Hautier J, </w:t>
      </w:r>
      <w:r w:rsidR="002C4231">
        <w:t>et al., 2024)</w:t>
      </w:r>
      <w:r w:rsidR="002C4231">
        <w:rPr>
          <w:lang w:val="fr-FR"/>
        </w:rPr>
        <w:t>, (</w:t>
      </w:r>
      <w:r w:rsidR="002C4231">
        <w:t>Maritska</w:t>
      </w:r>
      <w:r w:rsidR="002C4231" w:rsidRPr="006C0756">
        <w:t xml:space="preserve"> Ziske</w:t>
      </w:r>
      <w:r w:rsidR="002C4231">
        <w:t>, et al., 2024).</w:t>
      </w:r>
    </w:p>
    <w:p w14:paraId="5BA363CB" w14:textId="0EE45E24" w:rsidR="004A5719" w:rsidRPr="004A5719" w:rsidRDefault="004A5719" w:rsidP="004A5719">
      <w:pPr>
        <w:rPr>
          <w:lang w:val="fr-FR"/>
        </w:rPr>
      </w:pPr>
      <w:r w:rsidRPr="004A5719">
        <w:rPr>
          <w:lang w:val="fr-FR"/>
        </w:rPr>
        <w:t xml:space="preserve">Netherton syndrome (NS) represented 15 % of our series—slightly higher than the global prevalence estimates of 1 : 200 000—but comparable with genodermatosis-referral centres where severe erythroderma is routinely screened for SPINK5 mutations. All six patients displayed pruritic erythematosquamous lesions and hair fragility, while trichoscopy confirmed bamboo hair in half of them. Trichorrhexis invaginata remains a pathognomonic clue to NS and may obviate the need for repeated scalp biopsies </w:t>
      </w:r>
      <w:r w:rsidR="00473E66">
        <w:rPr>
          <w:lang w:val="fr-FR"/>
        </w:rPr>
        <w:t>(</w:t>
      </w:r>
      <w:r w:rsidR="00473E66" w:rsidRPr="0020481C">
        <w:t xml:space="preserve">Bittencourt Mde J, </w:t>
      </w:r>
      <w:r w:rsidR="00473E66">
        <w:t>et al., 2015), (Bangaru H, et al., 2025)</w:t>
      </w:r>
      <w:r w:rsidRPr="004A5719">
        <w:rPr>
          <w:lang w:val="fr-FR"/>
        </w:rPr>
        <w:t>. Novel biologics such as secukinumab are emerging therapeutic options for recalcitrant NS, highlighting the importance of precise molecular diagnosis</w:t>
      </w:r>
      <w:r w:rsidR="00473E66">
        <w:rPr>
          <w:lang w:val="fr-FR"/>
        </w:rPr>
        <w:t xml:space="preserve"> (</w:t>
      </w:r>
      <w:r w:rsidR="00473E66" w:rsidRPr="0020481C">
        <w:t xml:space="preserve">Buchukuri I, </w:t>
      </w:r>
      <w:r w:rsidR="00473E66">
        <w:t>et al., 2025)</w:t>
      </w:r>
      <w:r w:rsidRPr="004A5719">
        <w:rPr>
          <w:lang w:val="fr-FR"/>
        </w:rPr>
        <w:t xml:space="preserve">. </w:t>
      </w:r>
    </w:p>
    <w:p w14:paraId="4CC31B3C" w14:textId="68F69347" w:rsidR="00071065" w:rsidRDefault="004A5719" w:rsidP="00A868A8">
      <w:r w:rsidRPr="004A5719">
        <w:rPr>
          <w:lang w:val="fr-FR"/>
        </w:rPr>
        <w:t>Harlequin ichthyosis (HI), the severest ARCI</w:t>
      </w:r>
      <w:r w:rsidR="00C34616">
        <w:rPr>
          <w:lang w:val="fr-FR"/>
        </w:rPr>
        <w:t xml:space="preserve"> phenotype, was diagnosed in 2</w:t>
      </w:r>
      <w:r w:rsidRPr="004A5719">
        <w:rPr>
          <w:lang w:val="fr-FR"/>
        </w:rPr>
        <w:t xml:space="preserve"> neonates (5 %). Historically linked to near-universal neonatal mortality, survival has improved markedly with advances in neonatal intensive care, aggressive emollient use, and very early systemic retinoid therapy. An Indonesian case survived to age 5 on iso</w:t>
      </w:r>
      <w:r w:rsidR="00473E66">
        <w:rPr>
          <w:lang w:val="fr-FR"/>
        </w:rPr>
        <w:t>tretinoin from day 5 of life (</w:t>
      </w:r>
      <w:r w:rsidR="00473E66" w:rsidRPr="00AC76EC">
        <w:t>Tanasal H,</w:t>
      </w:r>
      <w:r w:rsidR="00473E66">
        <w:t xml:space="preserve"> et al., 2025)</w:t>
      </w:r>
      <w:r w:rsidRPr="004A5719">
        <w:rPr>
          <w:lang w:val="fr-FR"/>
        </w:rPr>
        <w:t>, whereas a neonatal report reiterated that sepsis and respiratory failure remain leading causes of early deat</w:t>
      </w:r>
      <w:r w:rsidR="00473E66">
        <w:rPr>
          <w:lang w:val="fr-FR"/>
        </w:rPr>
        <w:t>h where resources are limited (</w:t>
      </w:r>
      <w:r w:rsidR="00473E66">
        <w:t xml:space="preserve">G.V.  Vinithira </w:t>
      </w:r>
      <w:r w:rsidR="00473E66" w:rsidRPr="00AC76EC">
        <w:t>Sri,</w:t>
      </w:r>
      <w:r w:rsidR="00473E66">
        <w:t xml:space="preserve"> et al., 2024)</w:t>
      </w:r>
      <w:r w:rsidRPr="004A5719">
        <w:rPr>
          <w:lang w:val="fr-FR"/>
        </w:rPr>
        <w:t>. One of our infants showed left-hand hypoplasia associated with an amniotic band, a rarely documented limb anomaly in HI that raises questions about the role of intra-uterine mechanical factors in addition to ABCA12 dysfunction</w:t>
      </w:r>
      <w:r w:rsidR="00473E66">
        <w:rPr>
          <w:lang w:val="fr-FR"/>
        </w:rPr>
        <w:t xml:space="preserve"> (</w:t>
      </w:r>
      <w:r w:rsidR="00473E66" w:rsidRPr="00AC76EC">
        <w:t>Chiavérini C</w:t>
      </w:r>
      <w:r w:rsidR="00473E66">
        <w:t>, 2009), (</w:t>
      </w:r>
      <w:r w:rsidR="00473E66" w:rsidRPr="00AC76EC">
        <w:t>J. Mazereeuw-H</w:t>
      </w:r>
      <w:r w:rsidR="00473E66">
        <w:t>autiera</w:t>
      </w:r>
      <w:r w:rsidR="00473E66" w:rsidRPr="00AC76EC">
        <w:t>,</w:t>
      </w:r>
      <w:r w:rsidR="00473E66">
        <w:t xml:space="preserve"> et al., 2009).</w:t>
      </w:r>
    </w:p>
    <w:p w14:paraId="2898A4CC" w14:textId="2D2579FF" w:rsidR="00071065" w:rsidRDefault="00071065" w:rsidP="00A868A8">
      <w:r w:rsidRPr="00071065">
        <w:t xml:space="preserve">In future studies, integrating established </w:t>
      </w:r>
      <w:r>
        <w:t xml:space="preserve">clinical severity scoring tools, </w:t>
      </w:r>
      <w:r w:rsidRPr="00071065">
        <w:t>such as the Ichthyosis Scoring System (ISS), which has demonstrated high inter- and intra-rater reliabi</w:t>
      </w:r>
      <w:r>
        <w:t>lity across all skin types</w:t>
      </w:r>
      <w:r w:rsidR="00A868A8">
        <w:t xml:space="preserve"> or</w:t>
      </w:r>
      <w:r>
        <w:t xml:space="preserve"> </w:t>
      </w:r>
      <w:r w:rsidRPr="00071065">
        <w:t>the Ichthyosis Severity Index (ISI)</w:t>
      </w:r>
      <w:r>
        <w:t xml:space="preserve">, </w:t>
      </w:r>
      <w:r w:rsidRPr="00071065">
        <w:t>would enhance the obje</w:t>
      </w:r>
      <w:r w:rsidR="00A868A8">
        <w:t xml:space="preserve">ctivity of phenotype assessment </w:t>
      </w:r>
      <w:r w:rsidR="00A868A8" w:rsidRPr="00A868A8">
        <w:t>(Sun Q, et al., 2022), (</w:t>
      </w:r>
      <w:r w:rsidR="00A868A8">
        <w:rPr>
          <w:lang w:val="fr-FR"/>
        </w:rPr>
        <w:t>Marukian Nareh, et al., 2017).</w:t>
      </w:r>
    </w:p>
    <w:p w14:paraId="59FFAF8E" w14:textId="77777777" w:rsidR="00473E66" w:rsidRPr="0049412B" w:rsidRDefault="00473E66" w:rsidP="00473E66"/>
    <w:p w14:paraId="40FEBE51" w14:textId="77777777" w:rsidR="00E053D0" w:rsidRDefault="00E053D0" w:rsidP="00441B6F">
      <w:pPr>
        <w:pStyle w:val="Body"/>
        <w:spacing w:after="0"/>
        <w:rPr>
          <w:rFonts w:ascii="Arial" w:hAnsi="Arial" w:cs="Arial"/>
        </w:rPr>
      </w:pPr>
    </w:p>
    <w:p w14:paraId="07D7FA34" w14:textId="77777777" w:rsidR="0049412B" w:rsidRDefault="00D12C52" w:rsidP="004A5719">
      <w:pPr>
        <w:pStyle w:val="ConcHead"/>
        <w:spacing w:after="0"/>
        <w:jc w:val="both"/>
        <w:rPr>
          <w:rFonts w:ascii="Arial" w:hAnsi="Arial" w:cs="Arial"/>
        </w:rPr>
      </w:pPr>
      <w:r>
        <w:rPr>
          <w:rFonts w:ascii="Arial" w:hAnsi="Arial" w:cs="Arial"/>
        </w:rPr>
        <w:t>6</w:t>
      </w:r>
      <w:r w:rsidR="0049412B">
        <w:rPr>
          <w:rFonts w:ascii="Arial" w:hAnsi="Arial" w:cs="Arial"/>
        </w:rPr>
        <w:t xml:space="preserve">. </w:t>
      </w:r>
      <w:r w:rsidR="004A5719" w:rsidRPr="004A5719">
        <w:rPr>
          <w:rFonts w:ascii="Arial" w:hAnsi="Arial" w:cs="Arial"/>
        </w:rPr>
        <w:t xml:space="preserve">Strengths and limitations </w:t>
      </w:r>
    </w:p>
    <w:p w14:paraId="03A64907" w14:textId="77777777" w:rsidR="0049412B" w:rsidRPr="00FB3A86" w:rsidRDefault="0049412B" w:rsidP="0049412B">
      <w:pPr>
        <w:pStyle w:val="ConcHead"/>
        <w:spacing w:after="0"/>
        <w:jc w:val="both"/>
        <w:rPr>
          <w:rFonts w:ascii="Arial" w:hAnsi="Arial" w:cs="Arial"/>
        </w:rPr>
      </w:pPr>
    </w:p>
    <w:p w14:paraId="1D4C447F" w14:textId="77777777" w:rsidR="004A5719" w:rsidRPr="004A5719" w:rsidRDefault="004A5719" w:rsidP="004A5719">
      <w:pPr>
        <w:rPr>
          <w:lang w:val="fr-FR"/>
        </w:rPr>
      </w:pPr>
      <w:r w:rsidRPr="004A5719">
        <w:rPr>
          <w:lang w:val="fr-FR"/>
        </w:rPr>
        <w:t xml:space="preserve">The present study is the first Moroccan series to provide a phenotypic breakdown of congenital ichthyoses and to document trichoscopic findings in NS. Its retrospective design, modest sample size, and lack of systematic genetic testing limit genotype–phenotype correlations. Nonetheless, our data highlight the continued predominance of LI, the need for routine hair-shaft examination in erythrodermic infants, and the life-saving potential of early retinoid therapy in HI. We advocate for universal neonatal genetic panels and structured transitional care to adult services in resource-constrained settings. </w:t>
      </w:r>
    </w:p>
    <w:p w14:paraId="11EC8366" w14:textId="77777777" w:rsidR="004A5719" w:rsidRDefault="004A5719" w:rsidP="0049412B">
      <w:pPr>
        <w:rPr>
          <w:lang w:val="fr-FR"/>
        </w:rPr>
      </w:pPr>
    </w:p>
    <w:p w14:paraId="39798991" w14:textId="77777777" w:rsidR="00790ADA" w:rsidRDefault="00790ADA" w:rsidP="0049412B">
      <w:pPr>
        <w:pStyle w:val="Body"/>
        <w:spacing w:after="0"/>
        <w:rPr>
          <w:rFonts w:ascii="Arial" w:hAnsi="Arial" w:cs="Arial"/>
        </w:rPr>
      </w:pPr>
    </w:p>
    <w:p w14:paraId="069F4B48" w14:textId="77777777" w:rsidR="0049412B" w:rsidRPr="00FB3A86" w:rsidRDefault="0049412B" w:rsidP="00441B6F">
      <w:pPr>
        <w:pStyle w:val="Body"/>
        <w:spacing w:after="0"/>
        <w:rPr>
          <w:rFonts w:ascii="Arial" w:hAnsi="Arial" w:cs="Arial"/>
        </w:rPr>
      </w:pPr>
    </w:p>
    <w:p w14:paraId="2817C733" w14:textId="77777777" w:rsidR="00B01FCD" w:rsidRDefault="00D12C52" w:rsidP="00441B6F">
      <w:pPr>
        <w:pStyle w:val="ConcHead"/>
        <w:spacing w:after="0"/>
        <w:jc w:val="both"/>
        <w:rPr>
          <w:rFonts w:ascii="Arial" w:hAnsi="Arial" w:cs="Arial"/>
        </w:rPr>
      </w:pPr>
      <w:r>
        <w:rPr>
          <w:rFonts w:ascii="Arial" w:hAnsi="Arial" w:cs="Arial"/>
        </w:rPr>
        <w:t>7</w:t>
      </w:r>
      <w:r w:rsidR="00000F8F">
        <w:rPr>
          <w:rFonts w:ascii="Arial" w:hAnsi="Arial" w:cs="Arial"/>
        </w:rPr>
        <w:t xml:space="preserve">. </w:t>
      </w:r>
      <w:r w:rsidR="00B01FCD" w:rsidRPr="00FB3A86">
        <w:rPr>
          <w:rFonts w:ascii="Arial" w:hAnsi="Arial" w:cs="Arial"/>
        </w:rPr>
        <w:t>Conclusion</w:t>
      </w:r>
    </w:p>
    <w:p w14:paraId="3341B24A" w14:textId="77777777" w:rsidR="00790ADA" w:rsidRPr="00FB3A86" w:rsidRDefault="00790ADA" w:rsidP="00441B6F">
      <w:pPr>
        <w:pStyle w:val="ConcHead"/>
        <w:spacing w:after="0"/>
        <w:jc w:val="both"/>
        <w:rPr>
          <w:rFonts w:ascii="Arial" w:hAnsi="Arial" w:cs="Arial"/>
        </w:rPr>
      </w:pPr>
    </w:p>
    <w:p w14:paraId="7A6194A6" w14:textId="619B0E2F" w:rsidR="004A5719" w:rsidRDefault="004A5719" w:rsidP="004A5719">
      <w:pPr>
        <w:rPr>
          <w:lang w:val="fr-FR"/>
        </w:rPr>
      </w:pPr>
      <w:r w:rsidRPr="004A5719">
        <w:rPr>
          <w:lang w:val="fr-FR"/>
        </w:rPr>
        <w:t>This study provides an overview of the clinical spectrum of congenital ichthyoses in a North African pediatric population. Lamellar ichthyosis emerged as the predominant subtype, often accompanied by palmoplantar and ocular complications. Netherton syndrome, though less frequent, should be systematically considered in infants with erythroderma and hair shaft fragility. Harlequin ichthyosis, despite its rarity, remains a severe neonatal condition requiring prompt and intensive management. These findings emphasize the importance of early clinical recognition and multidisciplinary care, particularly in regions with limited access to genetic diagnosis.</w:t>
      </w:r>
    </w:p>
    <w:p w14:paraId="147C0807" w14:textId="754CBE0B" w:rsidR="00A96293" w:rsidRDefault="00A96293" w:rsidP="004A5719">
      <w:pPr>
        <w:rPr>
          <w:lang w:val="fr-FR"/>
        </w:rPr>
      </w:pPr>
    </w:p>
    <w:p w14:paraId="1C23B378" w14:textId="20A8C5A8" w:rsidR="00A96293" w:rsidRDefault="00A96293" w:rsidP="004A5719">
      <w:pPr>
        <w:rPr>
          <w:lang w:val="fr-FR"/>
        </w:rPr>
      </w:pPr>
    </w:p>
    <w:p w14:paraId="671DEC59" w14:textId="77777777" w:rsidR="00A96293" w:rsidRPr="00A96293" w:rsidRDefault="00A96293" w:rsidP="00A96293">
      <w:pPr>
        <w:rPr>
          <w:lang w:val="fr-FR"/>
        </w:rPr>
      </w:pPr>
      <w:r w:rsidRPr="00A96293">
        <w:rPr>
          <w:lang w:val="fr-FR"/>
        </w:rPr>
        <w:t>Significance of the study :</w:t>
      </w:r>
    </w:p>
    <w:p w14:paraId="020111B7" w14:textId="77777777" w:rsidR="00A96293" w:rsidRPr="00A96293" w:rsidRDefault="00A96293" w:rsidP="00A96293">
      <w:pPr>
        <w:rPr>
          <w:lang w:val="fr-FR"/>
        </w:rPr>
      </w:pPr>
    </w:p>
    <w:p w14:paraId="05B38751" w14:textId="7E1144DC" w:rsidR="00A96293" w:rsidRPr="004A5719" w:rsidRDefault="00A96293" w:rsidP="00A96293">
      <w:pPr>
        <w:rPr>
          <w:lang w:val="fr-FR"/>
        </w:rPr>
      </w:pPr>
      <w:r w:rsidRPr="00A96293">
        <w:rPr>
          <w:lang w:val="fr-FR"/>
        </w:rPr>
        <w:lastRenderedPageBreak/>
        <w:t xml:space="preserve">This study provides valuable epidemiological insight into congenital ichthyosis in </w:t>
      </w:r>
      <w:proofErr w:type="gramStart"/>
      <w:r w:rsidRPr="00A96293">
        <w:rPr>
          <w:lang w:val="fr-FR"/>
        </w:rPr>
        <w:t>a</w:t>
      </w:r>
      <w:proofErr w:type="gramEnd"/>
      <w:r w:rsidRPr="00A96293">
        <w:rPr>
          <w:lang w:val="fr-FR"/>
        </w:rPr>
        <w:t xml:space="preserve"> North African pediatric population, a region where data are sparse. It highlights clinical patterns, trichoscopic findings, and extracutaneous complications, helping clinicians in similar low-resource settings to recognize and manage such cases. The manuscript underscores the importance of early dermatological and ophthalmological screening in ichthyosis. It also advocates for practical bedside diagnostic tools in the absence of routine genetic testing.</w:t>
      </w:r>
      <w:bookmarkStart w:id="0" w:name="_GoBack"/>
      <w:bookmarkEnd w:id="0"/>
    </w:p>
    <w:p w14:paraId="5F73B89E" w14:textId="77777777" w:rsidR="002B685A" w:rsidRDefault="002B685A" w:rsidP="00441B6F">
      <w:pPr>
        <w:pStyle w:val="ReferHead"/>
        <w:spacing w:after="0"/>
        <w:jc w:val="both"/>
        <w:rPr>
          <w:rFonts w:ascii="Arial" w:hAnsi="Arial" w:cs="Arial"/>
          <w:b w:val="0"/>
          <w:caps w:val="0"/>
          <w:sz w:val="20"/>
        </w:rPr>
      </w:pPr>
    </w:p>
    <w:p w14:paraId="757E7B1C"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045C8BA" w14:textId="77777777" w:rsidR="002B685A" w:rsidRPr="002B685A" w:rsidRDefault="002B685A" w:rsidP="00441B6F">
      <w:pPr>
        <w:pStyle w:val="ReferHead"/>
        <w:spacing w:after="0"/>
        <w:jc w:val="both"/>
        <w:rPr>
          <w:rFonts w:ascii="Arial" w:hAnsi="Arial" w:cs="Arial"/>
          <w:bCs/>
        </w:rPr>
      </w:pPr>
    </w:p>
    <w:p w14:paraId="60323C3E"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consent is available for review by the Editorial office/Chief Editor/Editorial</w:t>
      </w:r>
      <w:r w:rsidR="00F25957" w:rsidRPr="00F25957">
        <w:rPr>
          <w:rFonts w:ascii="Arial" w:hAnsi="Arial" w:cs="Arial"/>
          <w:b w:val="0"/>
          <w:caps w:val="0"/>
          <w:sz w:val="20"/>
        </w:rPr>
        <w:t xml:space="preserve"> Board members of this journal.</w:t>
      </w:r>
    </w:p>
    <w:p w14:paraId="023E0AF7" w14:textId="77777777" w:rsidR="001A29D8" w:rsidRDefault="001A29D8" w:rsidP="00441B6F">
      <w:pPr>
        <w:pStyle w:val="ReferHead"/>
        <w:spacing w:after="0"/>
        <w:jc w:val="both"/>
        <w:rPr>
          <w:rFonts w:ascii="Arial" w:hAnsi="Arial" w:cs="Arial"/>
          <w:b w:val="0"/>
          <w:caps w:val="0"/>
          <w:sz w:val="20"/>
        </w:rPr>
      </w:pPr>
    </w:p>
    <w:p w14:paraId="2137638C" w14:textId="77777777" w:rsidR="005C784C" w:rsidRDefault="005C784C" w:rsidP="00441B6F">
      <w:pPr>
        <w:pStyle w:val="ReferHead"/>
        <w:spacing w:after="0"/>
        <w:jc w:val="both"/>
        <w:rPr>
          <w:rFonts w:ascii="Arial" w:hAnsi="Arial" w:cs="Arial"/>
          <w:b w:val="0"/>
          <w:caps w:val="0"/>
          <w:sz w:val="20"/>
        </w:rPr>
      </w:pPr>
    </w:p>
    <w:p w14:paraId="64F2C614"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50A5E467" w14:textId="77777777" w:rsidR="005C784C" w:rsidRPr="002B685A" w:rsidRDefault="005C784C" w:rsidP="00441B6F">
      <w:pPr>
        <w:pStyle w:val="ReferHead"/>
        <w:spacing w:after="0"/>
        <w:jc w:val="both"/>
        <w:rPr>
          <w:rFonts w:ascii="Arial" w:hAnsi="Arial" w:cs="Arial"/>
          <w:bCs/>
        </w:rPr>
      </w:pPr>
    </w:p>
    <w:p w14:paraId="073815EB" w14:textId="178EA7EF" w:rsidR="0041027F" w:rsidRDefault="001A29D8" w:rsidP="002059EB">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w:t>
      </w:r>
      <w:r w:rsidR="002059EB">
        <w:rPr>
          <w:rFonts w:ascii="Arial" w:hAnsi="Arial" w:cs="Arial"/>
          <w:b w:val="0"/>
          <w:caps w:val="0"/>
          <w:sz w:val="20"/>
        </w:rPr>
        <w:t xml:space="preserve">were </w:t>
      </w:r>
      <w:r w:rsidR="0041027F" w:rsidRPr="00F25957">
        <w:rPr>
          <w:rFonts w:ascii="Arial" w:hAnsi="Arial" w:cs="Arial"/>
          <w:b w:val="0"/>
          <w:caps w:val="0"/>
          <w:sz w:val="20"/>
        </w:rPr>
        <w:t>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0DAD8B53" w14:textId="77777777" w:rsidR="00F25957" w:rsidRDefault="00F25957" w:rsidP="00441B6F">
      <w:pPr>
        <w:pStyle w:val="ReferHead"/>
        <w:spacing w:after="0"/>
        <w:jc w:val="both"/>
        <w:rPr>
          <w:rFonts w:ascii="Arial" w:hAnsi="Arial" w:cs="Arial"/>
          <w:b w:val="0"/>
          <w:caps w:val="0"/>
          <w:sz w:val="20"/>
        </w:rPr>
      </w:pPr>
    </w:p>
    <w:p w14:paraId="55C6B668"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4350AA05"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08974D6C" w14:textId="77777777" w:rsidR="00860000" w:rsidRDefault="00860000" w:rsidP="00441B6F">
      <w:pPr>
        <w:pStyle w:val="ReferHead"/>
        <w:spacing w:after="0"/>
        <w:jc w:val="both"/>
        <w:rPr>
          <w:rFonts w:ascii="Arial" w:hAnsi="Arial" w:cs="Arial"/>
        </w:rPr>
      </w:pPr>
    </w:p>
    <w:p w14:paraId="2F81E64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6BF48E" w14:textId="77777777" w:rsidR="00790ADA" w:rsidRPr="00FB3A86" w:rsidRDefault="00790ADA" w:rsidP="00441B6F">
      <w:pPr>
        <w:pStyle w:val="ReferHead"/>
        <w:spacing w:after="0"/>
        <w:jc w:val="both"/>
        <w:rPr>
          <w:rFonts w:ascii="Arial" w:hAnsi="Arial" w:cs="Arial"/>
        </w:rPr>
      </w:pPr>
    </w:p>
    <w:p w14:paraId="3991BF5B" w14:textId="77777777" w:rsidR="004A5719" w:rsidRPr="004A5719" w:rsidRDefault="004A5719" w:rsidP="004A5719">
      <w:pPr>
        <w:pStyle w:val="Body"/>
        <w:rPr>
          <w:lang w:val="fr-FR"/>
        </w:rPr>
      </w:pPr>
      <w:r w:rsidRPr="004A5719">
        <w:rPr>
          <w:lang w:val="fr-FR"/>
        </w:rPr>
        <w:t xml:space="preserve">Mazereeuw-Hautier J, Paller AS, O'Toole </w:t>
      </w:r>
      <w:proofErr w:type="gramStart"/>
      <w:r w:rsidRPr="004A5719">
        <w:rPr>
          <w:lang w:val="fr-FR"/>
        </w:rPr>
        <w:t>E,ret</w:t>
      </w:r>
      <w:proofErr w:type="gramEnd"/>
      <w:r w:rsidRPr="004A5719">
        <w:rPr>
          <w:lang w:val="fr-FR"/>
        </w:rPr>
        <w:t xml:space="preserve"> al. Management of congenital </w:t>
      </w:r>
      <w:proofErr w:type="gramStart"/>
      <w:r w:rsidRPr="004A5719">
        <w:rPr>
          <w:lang w:val="fr-FR"/>
        </w:rPr>
        <w:t>ichthyoses:</w:t>
      </w:r>
      <w:proofErr w:type="gramEnd"/>
      <w:r w:rsidRPr="004A5719">
        <w:rPr>
          <w:lang w:val="fr-FR"/>
        </w:rPr>
        <w:t xml:space="preserve"> guidelines of care: Part two: 2024 update. Br J Dermatol. 2025 Jun </w:t>
      </w:r>
      <w:proofErr w:type="gramStart"/>
      <w:r w:rsidRPr="004A5719">
        <w:rPr>
          <w:lang w:val="fr-FR"/>
        </w:rPr>
        <w:t>20;</w:t>
      </w:r>
      <w:proofErr w:type="gramEnd"/>
      <w:r w:rsidRPr="004A5719">
        <w:rPr>
          <w:lang w:val="fr-FR"/>
        </w:rPr>
        <w:t xml:space="preserve">193(1):28-43. </w:t>
      </w:r>
      <w:proofErr w:type="gramStart"/>
      <w:r w:rsidRPr="004A5719">
        <w:rPr>
          <w:lang w:val="fr-FR"/>
        </w:rPr>
        <w:t>doi:</w:t>
      </w:r>
      <w:proofErr w:type="gramEnd"/>
      <w:r w:rsidRPr="004A5719">
        <w:rPr>
          <w:lang w:val="fr-FR"/>
        </w:rPr>
        <w:t xml:space="preserve"> 10.1093/bjd/ljaf077. </w:t>
      </w:r>
    </w:p>
    <w:p w14:paraId="2766E2BF" w14:textId="77777777" w:rsidR="004A5719" w:rsidRPr="004A5719" w:rsidRDefault="004A5719" w:rsidP="004A5719">
      <w:pPr>
        <w:pStyle w:val="Body"/>
        <w:rPr>
          <w:lang w:val="fr-FR"/>
        </w:rPr>
      </w:pPr>
      <w:r w:rsidRPr="004A5719">
        <w:rPr>
          <w:lang w:val="fr-FR"/>
        </w:rPr>
        <w:t xml:space="preserve">Oji, Vinzenz et al. Revised nomenclature and classification of inherited </w:t>
      </w:r>
      <w:proofErr w:type="gramStart"/>
      <w:r w:rsidRPr="004A5719">
        <w:rPr>
          <w:lang w:val="fr-FR"/>
        </w:rPr>
        <w:t>ichthyoses:</w:t>
      </w:r>
      <w:proofErr w:type="gramEnd"/>
      <w:r w:rsidRPr="004A5719">
        <w:rPr>
          <w:lang w:val="fr-FR"/>
        </w:rPr>
        <w:t xml:space="preserve"> Results of the First Ichthyosis Consensus Conference in Sorèze 2009. Journal of the American Academy of Dermatology, Volume 63, Issue 4, 607 – 641. </w:t>
      </w:r>
      <w:proofErr w:type="gramStart"/>
      <w:r w:rsidRPr="004A5719">
        <w:rPr>
          <w:lang w:val="fr-FR"/>
        </w:rPr>
        <w:t>DOI:</w:t>
      </w:r>
      <w:proofErr w:type="gramEnd"/>
      <w:r w:rsidRPr="004A5719">
        <w:rPr>
          <w:lang w:val="fr-FR"/>
        </w:rPr>
        <w:t xml:space="preserve"> 10.1016/j.jaad.2009.11.020 External Link</w:t>
      </w:r>
    </w:p>
    <w:p w14:paraId="31158750" w14:textId="35D5EFBC" w:rsidR="004A5719" w:rsidRDefault="004A5719" w:rsidP="004A5719">
      <w:pPr>
        <w:pStyle w:val="Body"/>
        <w:rPr>
          <w:lang w:val="fr-FR"/>
        </w:rPr>
      </w:pPr>
      <w:r w:rsidRPr="004A5719">
        <w:rPr>
          <w:lang w:val="fr-FR"/>
        </w:rPr>
        <w:t xml:space="preserve">Diociaiuti A, Corbeddu M, Rossi S, et al. Cross-Sectional Study on Autosomal Recessive Congenital </w:t>
      </w:r>
      <w:proofErr w:type="gramStart"/>
      <w:r w:rsidRPr="004A5719">
        <w:rPr>
          <w:lang w:val="fr-FR"/>
        </w:rPr>
        <w:t>Ichthyoses:</w:t>
      </w:r>
      <w:proofErr w:type="gramEnd"/>
      <w:r w:rsidRPr="004A5719">
        <w:rPr>
          <w:lang w:val="fr-FR"/>
        </w:rPr>
        <w:t xml:space="preserve"> Association of Genotype with Disease Severity, Phenotypic, and Ultrastructural Features in 74 Italian Patients. Dermatology. </w:t>
      </w:r>
      <w:proofErr w:type="gramStart"/>
      <w:r w:rsidRPr="004A5719">
        <w:rPr>
          <w:lang w:val="fr-FR"/>
        </w:rPr>
        <w:t>2024;</w:t>
      </w:r>
      <w:proofErr w:type="gramEnd"/>
      <w:r w:rsidRPr="004A5719">
        <w:rPr>
          <w:lang w:val="fr-FR"/>
        </w:rPr>
        <w:t xml:space="preserve">240(3):397-413. </w:t>
      </w:r>
      <w:proofErr w:type="gramStart"/>
      <w:r w:rsidRPr="004A5719">
        <w:rPr>
          <w:lang w:val="fr-FR"/>
        </w:rPr>
        <w:t>doi:</w:t>
      </w:r>
      <w:proofErr w:type="gramEnd"/>
      <w:r w:rsidRPr="004A5719">
        <w:rPr>
          <w:lang w:val="fr-FR"/>
        </w:rPr>
        <w:t xml:space="preserve"> 10.1159/000536366.</w:t>
      </w:r>
    </w:p>
    <w:p w14:paraId="6B5AD9BC" w14:textId="011F3D23" w:rsidR="006723F7" w:rsidRDefault="006723F7" w:rsidP="004A5719">
      <w:pPr>
        <w:pStyle w:val="Body"/>
        <w:rPr>
          <w:lang w:val="fr-FR"/>
        </w:rPr>
      </w:pPr>
      <w:r w:rsidRPr="006723F7">
        <w:rPr>
          <w:lang w:val="fr-FR"/>
        </w:rPr>
        <w:t xml:space="preserve">Saso A, Dowsing B, Forrest K, Glover M. Recognition and management of congenital ichthyosis in a low-income setting. BMJ Case Rep. 2019 Aug </w:t>
      </w:r>
      <w:proofErr w:type="gramStart"/>
      <w:r w:rsidRPr="006723F7">
        <w:rPr>
          <w:lang w:val="fr-FR"/>
        </w:rPr>
        <w:t>20;</w:t>
      </w:r>
      <w:proofErr w:type="gramEnd"/>
      <w:r w:rsidRPr="006723F7">
        <w:rPr>
          <w:lang w:val="fr-FR"/>
        </w:rPr>
        <w:t xml:space="preserve">12(8):e228313. </w:t>
      </w:r>
      <w:proofErr w:type="gramStart"/>
      <w:r w:rsidRPr="006723F7">
        <w:rPr>
          <w:lang w:val="fr-FR"/>
        </w:rPr>
        <w:t>doi:</w:t>
      </w:r>
      <w:proofErr w:type="gramEnd"/>
      <w:r w:rsidRPr="006723F7">
        <w:rPr>
          <w:lang w:val="fr-FR"/>
        </w:rPr>
        <w:t xml:space="preserve"> 10.1136/bcr-2018-228313. </w:t>
      </w:r>
      <w:proofErr w:type="gramStart"/>
      <w:r w:rsidRPr="006723F7">
        <w:rPr>
          <w:lang w:val="fr-FR"/>
        </w:rPr>
        <w:t>PMID:</w:t>
      </w:r>
      <w:proofErr w:type="gramEnd"/>
      <w:r w:rsidRPr="006723F7">
        <w:rPr>
          <w:lang w:val="fr-FR"/>
        </w:rPr>
        <w:t xml:space="preserve"> 31434665; PMCID: PMC6706671.</w:t>
      </w:r>
    </w:p>
    <w:p w14:paraId="54C82FA1" w14:textId="12487AA7" w:rsidR="006723F7" w:rsidRDefault="006723F7" w:rsidP="004A5719">
      <w:pPr>
        <w:pStyle w:val="Body"/>
        <w:rPr>
          <w:lang w:val="fr-FR"/>
        </w:rPr>
      </w:pPr>
      <w:r w:rsidRPr="006723F7">
        <w:rPr>
          <w:lang w:val="fr-FR"/>
        </w:rPr>
        <w:t xml:space="preserve">El-Sayed N, Seifeldin NS, Gobrial CKT. High frequency of primary hereditary ichthyoses in the North-East region of Cairo, Egypt. Postepy Dermatol Alergol. 2018 </w:t>
      </w:r>
      <w:proofErr w:type="gramStart"/>
      <w:r w:rsidRPr="006723F7">
        <w:rPr>
          <w:lang w:val="fr-FR"/>
        </w:rPr>
        <w:t>Apr;</w:t>
      </w:r>
      <w:proofErr w:type="gramEnd"/>
      <w:r w:rsidRPr="006723F7">
        <w:rPr>
          <w:lang w:val="fr-FR"/>
        </w:rPr>
        <w:t xml:space="preserve">35(2):161-166. </w:t>
      </w:r>
      <w:proofErr w:type="gramStart"/>
      <w:r w:rsidRPr="006723F7">
        <w:rPr>
          <w:lang w:val="fr-FR"/>
        </w:rPr>
        <w:t>doi:</w:t>
      </w:r>
      <w:proofErr w:type="gramEnd"/>
      <w:r w:rsidRPr="006723F7">
        <w:rPr>
          <w:lang w:val="fr-FR"/>
        </w:rPr>
        <w:t xml:space="preserve"> 10.5114/ada.2018.75238. Epub 2018 Apr 24. </w:t>
      </w:r>
      <w:proofErr w:type="gramStart"/>
      <w:r w:rsidRPr="006723F7">
        <w:rPr>
          <w:lang w:val="fr-FR"/>
        </w:rPr>
        <w:t>PMID:</w:t>
      </w:r>
      <w:proofErr w:type="gramEnd"/>
      <w:r w:rsidRPr="006723F7">
        <w:rPr>
          <w:lang w:val="fr-FR"/>
        </w:rPr>
        <w:t xml:space="preserve"> 29760616; PMCID: PMC5949546.</w:t>
      </w:r>
    </w:p>
    <w:p w14:paraId="0FAB8BB1" w14:textId="7BC6A6E2" w:rsidR="006723F7" w:rsidRPr="004A5719" w:rsidRDefault="006723F7" w:rsidP="006723F7">
      <w:pPr>
        <w:pStyle w:val="Body"/>
        <w:rPr>
          <w:lang w:val="fr-FR"/>
        </w:rPr>
      </w:pPr>
      <w:r w:rsidRPr="006723F7">
        <w:rPr>
          <w:lang w:val="fr-FR"/>
        </w:rPr>
        <w:lastRenderedPageBreak/>
        <w:t xml:space="preserve">Kharfi M, El Fekih N, Ammar D, Khaled A, Fazaa B, Ridha Kamoun M. Ichtyoses herediatires en </w:t>
      </w:r>
      <w:proofErr w:type="gramStart"/>
      <w:r w:rsidRPr="006723F7">
        <w:rPr>
          <w:lang w:val="fr-FR"/>
        </w:rPr>
        <w:t>Tunisie:</w:t>
      </w:r>
      <w:proofErr w:type="gramEnd"/>
      <w:r w:rsidRPr="006723F7">
        <w:rPr>
          <w:lang w:val="fr-FR"/>
        </w:rPr>
        <w:t xml:space="preserve"> etude epidemiologique a propos de 60 cas [Hereditary ichthyosis in Tunisia: epidemiological study of 60 cases]. Tunis Med. 2008 </w:t>
      </w:r>
      <w:proofErr w:type="gramStart"/>
      <w:r w:rsidRPr="006723F7">
        <w:rPr>
          <w:lang w:val="fr-FR"/>
        </w:rPr>
        <w:t>Nov;</w:t>
      </w:r>
      <w:proofErr w:type="gramEnd"/>
      <w:r w:rsidRPr="006723F7">
        <w:rPr>
          <w:lang w:val="fr-FR"/>
        </w:rPr>
        <w:t xml:space="preserve">86(11):983-6. French. </w:t>
      </w:r>
      <w:proofErr w:type="gramStart"/>
      <w:r w:rsidRPr="006723F7">
        <w:rPr>
          <w:lang w:val="fr-FR"/>
        </w:rPr>
        <w:t>PMID:</w:t>
      </w:r>
      <w:proofErr w:type="gramEnd"/>
      <w:r w:rsidRPr="006723F7">
        <w:rPr>
          <w:lang w:val="fr-FR"/>
        </w:rPr>
        <w:t xml:space="preserve"> 19213489.</w:t>
      </w:r>
    </w:p>
    <w:p w14:paraId="21F4DE4F" w14:textId="77777777" w:rsidR="004A5719" w:rsidRPr="004A5719" w:rsidRDefault="004A5719" w:rsidP="004A5719">
      <w:pPr>
        <w:pStyle w:val="Body"/>
        <w:rPr>
          <w:lang w:val="fr-FR"/>
        </w:rPr>
      </w:pPr>
      <w:r w:rsidRPr="004A5719">
        <w:rPr>
          <w:lang w:val="fr-FR"/>
        </w:rPr>
        <w:t>Maritska Ziske, Sandria Sandria, Noviyanti Nunung, et al. Genetics of lamellar ichthyosis. Egyptian Journal of Dermatology and Venereology 44(2</w:t>
      </w:r>
      <w:proofErr w:type="gramStart"/>
      <w:r w:rsidRPr="004A5719">
        <w:rPr>
          <w:lang w:val="fr-FR"/>
        </w:rPr>
        <w:t>):p</w:t>
      </w:r>
      <w:proofErr w:type="gramEnd"/>
      <w:r w:rsidRPr="004A5719">
        <w:rPr>
          <w:lang w:val="fr-FR"/>
        </w:rPr>
        <w:t xml:space="preserve"> 69-72, May-August 2024. </w:t>
      </w:r>
      <w:proofErr w:type="gramStart"/>
      <w:r w:rsidRPr="004A5719">
        <w:rPr>
          <w:lang w:val="fr-FR"/>
        </w:rPr>
        <w:t>DOI:</w:t>
      </w:r>
      <w:proofErr w:type="gramEnd"/>
      <w:r w:rsidRPr="004A5719">
        <w:rPr>
          <w:lang w:val="fr-FR"/>
        </w:rPr>
        <w:t xml:space="preserve"> 10.4103/ejdv.ejdv_38_22</w:t>
      </w:r>
    </w:p>
    <w:p w14:paraId="4A0132CC" w14:textId="77777777" w:rsidR="004A5719" w:rsidRPr="004A5719" w:rsidRDefault="004A5719" w:rsidP="004A5719">
      <w:pPr>
        <w:pStyle w:val="Body"/>
        <w:rPr>
          <w:lang w:val="fr-FR"/>
        </w:rPr>
      </w:pPr>
      <w:r w:rsidRPr="004A5719">
        <w:rPr>
          <w:lang w:val="fr-FR"/>
        </w:rPr>
        <w:t xml:space="preserve">Bittencourt Mde J, Moure ER, Pies OT, Mendes AD, Deprá MM, Mello AL. Trichoscopy as </w:t>
      </w:r>
      <w:proofErr w:type="gramStart"/>
      <w:r w:rsidRPr="004A5719">
        <w:rPr>
          <w:lang w:val="fr-FR"/>
        </w:rPr>
        <w:t>a</w:t>
      </w:r>
      <w:proofErr w:type="gramEnd"/>
      <w:r w:rsidRPr="004A5719">
        <w:rPr>
          <w:lang w:val="fr-FR"/>
        </w:rPr>
        <w:t xml:space="preserve"> diagnostic tool in trichorrhexis invaginata and Netherton syndrome. An Bras Dermatol. 2015 Jan-</w:t>
      </w:r>
      <w:proofErr w:type="gramStart"/>
      <w:r w:rsidRPr="004A5719">
        <w:rPr>
          <w:lang w:val="fr-FR"/>
        </w:rPr>
        <w:t>Feb;</w:t>
      </w:r>
      <w:proofErr w:type="gramEnd"/>
      <w:r w:rsidRPr="004A5719">
        <w:rPr>
          <w:lang w:val="fr-FR"/>
        </w:rPr>
        <w:t xml:space="preserve">90(1):114-6. </w:t>
      </w:r>
      <w:proofErr w:type="gramStart"/>
      <w:r w:rsidRPr="004A5719">
        <w:rPr>
          <w:lang w:val="fr-FR"/>
        </w:rPr>
        <w:t>doi:</w:t>
      </w:r>
      <w:proofErr w:type="gramEnd"/>
      <w:r w:rsidRPr="004A5719">
        <w:rPr>
          <w:lang w:val="fr-FR"/>
        </w:rPr>
        <w:t xml:space="preserve"> 10.1590/abd1806-4841.20153011. </w:t>
      </w:r>
    </w:p>
    <w:p w14:paraId="2B069B7F" w14:textId="77777777" w:rsidR="004A5719" w:rsidRPr="004A5719" w:rsidRDefault="004A5719" w:rsidP="004A5719">
      <w:pPr>
        <w:pStyle w:val="Body"/>
        <w:rPr>
          <w:lang w:val="fr-FR"/>
        </w:rPr>
      </w:pPr>
      <w:r w:rsidRPr="004A5719">
        <w:rPr>
          <w:lang w:val="fr-FR"/>
        </w:rPr>
        <w:t>Bangaru H, Ashwini D. Trichoscopy in Unveiling the Triad of Netherton Syndrome. Clinical Dermatology Review 9(1</w:t>
      </w:r>
      <w:proofErr w:type="gramStart"/>
      <w:r w:rsidRPr="004A5719">
        <w:rPr>
          <w:lang w:val="fr-FR"/>
        </w:rPr>
        <w:t>):p</w:t>
      </w:r>
      <w:proofErr w:type="gramEnd"/>
      <w:r w:rsidRPr="004A5719">
        <w:rPr>
          <w:lang w:val="fr-FR"/>
        </w:rPr>
        <w:t xml:space="preserve"> 76-78, Jan–Mar 2025. </w:t>
      </w:r>
      <w:proofErr w:type="gramStart"/>
      <w:r w:rsidRPr="004A5719">
        <w:rPr>
          <w:lang w:val="fr-FR"/>
        </w:rPr>
        <w:t>DOI:</w:t>
      </w:r>
      <w:proofErr w:type="gramEnd"/>
      <w:r w:rsidRPr="004A5719">
        <w:rPr>
          <w:lang w:val="fr-FR"/>
        </w:rPr>
        <w:t xml:space="preserve"> 10.4103/cdr.cdr_42_23</w:t>
      </w:r>
    </w:p>
    <w:p w14:paraId="37881361" w14:textId="77777777" w:rsidR="004A5719" w:rsidRPr="004A5719" w:rsidRDefault="004A5719" w:rsidP="004A5719">
      <w:pPr>
        <w:pStyle w:val="Body"/>
        <w:rPr>
          <w:lang w:val="fr-FR"/>
        </w:rPr>
      </w:pPr>
      <w:r w:rsidRPr="004A5719">
        <w:rPr>
          <w:lang w:val="fr-FR"/>
        </w:rPr>
        <w:t xml:space="preserve">Buchukuri I, Chalatashvili G, Gotua M, Robakidze K, Khutsishvili N, Lortkipanidze N. Secukinumab as a Novel Treatment for Chronic Netherton Syndrome in </w:t>
      </w:r>
      <w:proofErr w:type="gramStart"/>
      <w:r w:rsidRPr="004A5719">
        <w:rPr>
          <w:lang w:val="fr-FR"/>
        </w:rPr>
        <w:t>a</w:t>
      </w:r>
      <w:proofErr w:type="gramEnd"/>
      <w:r w:rsidRPr="004A5719">
        <w:rPr>
          <w:lang w:val="fr-FR"/>
        </w:rPr>
        <w:t xml:space="preserve"> Young Adult. Am J Case Rep. 2025 Apr </w:t>
      </w:r>
      <w:proofErr w:type="gramStart"/>
      <w:r w:rsidRPr="004A5719">
        <w:rPr>
          <w:lang w:val="fr-FR"/>
        </w:rPr>
        <w:t>29;</w:t>
      </w:r>
      <w:proofErr w:type="gramEnd"/>
      <w:r w:rsidRPr="004A5719">
        <w:rPr>
          <w:lang w:val="fr-FR"/>
        </w:rPr>
        <w:t xml:space="preserve">26:e946411. </w:t>
      </w:r>
      <w:proofErr w:type="gramStart"/>
      <w:r w:rsidRPr="004A5719">
        <w:rPr>
          <w:lang w:val="fr-FR"/>
        </w:rPr>
        <w:t>doi:</w:t>
      </w:r>
      <w:proofErr w:type="gramEnd"/>
      <w:r w:rsidRPr="004A5719">
        <w:rPr>
          <w:lang w:val="fr-FR"/>
        </w:rPr>
        <w:t xml:space="preserve"> 10.12659/AJCR.946411. </w:t>
      </w:r>
    </w:p>
    <w:p w14:paraId="7A5C4B93" w14:textId="77777777" w:rsidR="004A5719" w:rsidRPr="004A5719" w:rsidRDefault="004A5719" w:rsidP="004A5719">
      <w:pPr>
        <w:pStyle w:val="Body"/>
        <w:rPr>
          <w:lang w:val="fr-FR"/>
        </w:rPr>
      </w:pPr>
      <w:r w:rsidRPr="004A5719">
        <w:rPr>
          <w:lang w:val="fr-FR"/>
        </w:rPr>
        <w:t xml:space="preserve">Tanasal H, Michaela I, Danarti R. A Case of Harlequin </w:t>
      </w:r>
      <w:proofErr w:type="gramStart"/>
      <w:r w:rsidRPr="004A5719">
        <w:rPr>
          <w:lang w:val="fr-FR"/>
        </w:rPr>
        <w:t>Ichthyosis:</w:t>
      </w:r>
      <w:proofErr w:type="gramEnd"/>
      <w:r w:rsidRPr="004A5719">
        <w:rPr>
          <w:lang w:val="fr-FR"/>
        </w:rPr>
        <w:t xml:space="preserve"> Improvement Survival Rate with Early Isotretinoin Therapy. </w:t>
      </w:r>
      <w:r w:rsidRPr="004A5719">
        <w:rPr>
          <w:i/>
          <w:iCs/>
          <w:lang w:val="fr-FR"/>
        </w:rPr>
        <w:t>OBM Genetics</w:t>
      </w:r>
      <w:r w:rsidRPr="004A5719">
        <w:rPr>
          <w:lang w:val="fr-FR"/>
        </w:rPr>
        <w:t> </w:t>
      </w:r>
      <w:proofErr w:type="gramStart"/>
      <w:r w:rsidRPr="004A5719">
        <w:rPr>
          <w:b/>
          <w:bCs/>
          <w:lang w:val="fr-FR"/>
        </w:rPr>
        <w:t>2025</w:t>
      </w:r>
      <w:r w:rsidRPr="004A5719">
        <w:rPr>
          <w:lang w:val="fr-FR"/>
        </w:rPr>
        <w:t>;</w:t>
      </w:r>
      <w:proofErr w:type="gramEnd"/>
      <w:r w:rsidRPr="004A5719">
        <w:rPr>
          <w:lang w:val="fr-FR"/>
        </w:rPr>
        <w:t xml:space="preserve"> 9(1): 281; doi:10.21926/obm.genet.2501281.</w:t>
      </w:r>
    </w:p>
    <w:p w14:paraId="41CC305A" w14:textId="77777777" w:rsidR="004A5719" w:rsidRPr="004A5719" w:rsidRDefault="004A5719" w:rsidP="004A5719">
      <w:pPr>
        <w:pStyle w:val="Body"/>
        <w:rPr>
          <w:lang w:val="fr-FR"/>
        </w:rPr>
      </w:pPr>
      <w:r w:rsidRPr="004A5719">
        <w:rPr>
          <w:lang w:val="fr-FR"/>
        </w:rPr>
        <w:t xml:space="preserve">G.V.  </w:t>
      </w:r>
      <w:proofErr w:type="gramStart"/>
      <w:r w:rsidRPr="004A5719">
        <w:rPr>
          <w:lang w:val="fr-FR"/>
        </w:rPr>
        <w:t>Vinithira  Sri</w:t>
      </w:r>
      <w:proofErr w:type="gramEnd"/>
      <w:r w:rsidRPr="004A5719">
        <w:rPr>
          <w:lang w:val="fr-FR"/>
        </w:rPr>
        <w:t xml:space="preserve">, Shreedevi  Kori,  Dayanand  Biradar, Rajasri Yaliwal  and Subhashchandra Mudanur, 2024. Harlequin </w:t>
      </w:r>
      <w:proofErr w:type="gramStart"/>
      <w:r w:rsidRPr="004A5719">
        <w:rPr>
          <w:lang w:val="fr-FR"/>
        </w:rPr>
        <w:t>Ichthyosis:</w:t>
      </w:r>
      <w:proofErr w:type="gramEnd"/>
      <w:r w:rsidRPr="004A5719">
        <w:rPr>
          <w:lang w:val="fr-FR"/>
        </w:rPr>
        <w:t> Insights from a Neonatal Case Report.  Res.  J. Med. Sci., </w:t>
      </w:r>
      <w:proofErr w:type="gramStart"/>
      <w:r w:rsidRPr="004A5719">
        <w:rPr>
          <w:lang w:val="fr-FR"/>
        </w:rPr>
        <w:t>18:</w:t>
      </w:r>
      <w:proofErr w:type="gramEnd"/>
      <w:r w:rsidRPr="004A5719">
        <w:rPr>
          <w:lang w:val="fr-FR"/>
        </w:rPr>
        <w:t xml:space="preserve"> 238</w:t>
      </w:r>
      <w:r w:rsidRPr="004A5719">
        <w:rPr>
          <w:rFonts w:ascii="Cambria Math" w:hAnsi="Cambria Math" w:cs="Cambria Math"/>
          <w:lang w:val="fr-FR"/>
        </w:rPr>
        <w:t>‐</w:t>
      </w:r>
      <w:r w:rsidRPr="004A5719">
        <w:rPr>
          <w:lang w:val="fr-FR"/>
        </w:rPr>
        <w:t>240,</w:t>
      </w:r>
      <w:r w:rsidRPr="004A5719">
        <w:rPr>
          <w:rFonts w:cs="Helvetica"/>
          <w:lang w:val="fr-FR"/>
        </w:rPr>
        <w:t> </w:t>
      </w:r>
      <w:r w:rsidRPr="004A5719">
        <w:rPr>
          <w:lang w:val="fr-FR"/>
        </w:rPr>
        <w:t xml:space="preserve"> doi:</w:t>
      </w:r>
      <w:r w:rsidRPr="004A5719">
        <w:rPr>
          <w:rFonts w:cs="Helvetica"/>
          <w:lang w:val="fr-FR"/>
        </w:rPr>
        <w:t> </w:t>
      </w:r>
      <w:r w:rsidRPr="004A5719">
        <w:rPr>
          <w:lang w:val="fr-FR"/>
        </w:rPr>
        <w:t xml:space="preserve"> 10.36478/makrjms. 2024.9.238.240</w:t>
      </w:r>
    </w:p>
    <w:p w14:paraId="5167C08A" w14:textId="77777777" w:rsidR="004A5719" w:rsidRPr="004A5719" w:rsidRDefault="004A5719" w:rsidP="004A5719">
      <w:pPr>
        <w:pStyle w:val="Body"/>
        <w:rPr>
          <w:lang w:val="fr-FR"/>
        </w:rPr>
      </w:pPr>
      <w:r w:rsidRPr="004A5719">
        <w:rPr>
          <w:lang w:val="fr-FR"/>
        </w:rPr>
        <w:t xml:space="preserve">Chiavérini </w:t>
      </w:r>
      <w:proofErr w:type="gramStart"/>
      <w:r w:rsidRPr="004A5719">
        <w:rPr>
          <w:lang w:val="fr-FR"/>
        </w:rPr>
        <w:t>C;</w:t>
      </w:r>
      <w:proofErr w:type="gramEnd"/>
      <w:r w:rsidRPr="004A5719">
        <w:rPr>
          <w:lang w:val="fr-FR"/>
        </w:rPr>
        <w:t xml:space="preserve"> la Société française de dermatologie pédiatrique. Ichtyoses génétiques [Congenital ichtyosis]. Ann Dermatol Venereol. 2009 </w:t>
      </w:r>
      <w:proofErr w:type="gramStart"/>
      <w:r w:rsidRPr="004A5719">
        <w:rPr>
          <w:lang w:val="fr-FR"/>
        </w:rPr>
        <w:t>Dec;</w:t>
      </w:r>
      <w:proofErr w:type="gramEnd"/>
      <w:r w:rsidRPr="004A5719">
        <w:rPr>
          <w:lang w:val="fr-FR"/>
        </w:rPr>
        <w:t xml:space="preserve">136(12):923-34. French. </w:t>
      </w:r>
      <w:proofErr w:type="gramStart"/>
      <w:r w:rsidRPr="004A5719">
        <w:rPr>
          <w:lang w:val="fr-FR"/>
        </w:rPr>
        <w:t>doi:</w:t>
      </w:r>
      <w:proofErr w:type="gramEnd"/>
      <w:r w:rsidRPr="004A5719">
        <w:rPr>
          <w:lang w:val="fr-FR"/>
        </w:rPr>
        <w:t xml:space="preserve"> 10.1016/j.annder.2009.01.021. </w:t>
      </w:r>
    </w:p>
    <w:p w14:paraId="145251CA" w14:textId="12DF7494" w:rsidR="008B459E" w:rsidRDefault="004A5719" w:rsidP="004A5719">
      <w:pPr>
        <w:pStyle w:val="Body"/>
        <w:rPr>
          <w:lang w:val="fr-FR"/>
        </w:rPr>
      </w:pPr>
      <w:r w:rsidRPr="004A5719">
        <w:rPr>
          <w:lang w:val="fr-FR"/>
        </w:rPr>
        <w:t>J. Mazereeuw-Hautiera, C. Bodemerb. Prise en charge étiologique d’une ichtyose congénitale héréditaire. Annales de dermatologie et de vénéréologie (2009) 136, 916—922. Doi : 10.1016/j.annder.2009.06.028.</w:t>
      </w:r>
    </w:p>
    <w:p w14:paraId="2188108F" w14:textId="2E172E81" w:rsidR="00071065" w:rsidRDefault="00071065" w:rsidP="004A5719">
      <w:pPr>
        <w:pStyle w:val="Body"/>
        <w:rPr>
          <w:lang w:val="fr-FR"/>
        </w:rPr>
      </w:pPr>
      <w:r w:rsidRPr="00071065">
        <w:rPr>
          <w:lang w:val="fr-FR"/>
        </w:rPr>
        <w:t xml:space="preserve">Sun Q, Asch S, Bayart C, et al. Development and Initial Validation of a Novel System to Assess Ichthyosis Severity. JAMA Dermatol. </w:t>
      </w:r>
      <w:proofErr w:type="gramStart"/>
      <w:r w:rsidRPr="00071065">
        <w:rPr>
          <w:lang w:val="fr-FR"/>
        </w:rPr>
        <w:t>2022;</w:t>
      </w:r>
      <w:proofErr w:type="gramEnd"/>
      <w:r w:rsidRPr="00071065">
        <w:rPr>
          <w:lang w:val="fr-FR"/>
        </w:rPr>
        <w:t xml:space="preserve">158(4):359–365. </w:t>
      </w:r>
      <w:proofErr w:type="gramStart"/>
      <w:r w:rsidRPr="00071065">
        <w:rPr>
          <w:lang w:val="fr-FR"/>
        </w:rPr>
        <w:t>doi:</w:t>
      </w:r>
      <w:proofErr w:type="gramEnd"/>
      <w:r w:rsidRPr="00071065">
        <w:rPr>
          <w:lang w:val="fr-FR"/>
        </w:rPr>
        <w:t>10.1001/jamadermatol.2021.5917</w:t>
      </w:r>
    </w:p>
    <w:p w14:paraId="4A5FE9A6" w14:textId="19486081" w:rsidR="00A868A8" w:rsidRPr="00A868A8" w:rsidRDefault="00A868A8" w:rsidP="00A868A8">
      <w:pPr>
        <w:pStyle w:val="Body"/>
        <w:rPr>
          <w:lang w:val="fr-FR"/>
        </w:rPr>
      </w:pPr>
      <w:r>
        <w:rPr>
          <w:lang w:val="fr-FR"/>
        </w:rPr>
        <w:t>Marukian Nareh, Deng</w:t>
      </w:r>
      <w:r w:rsidRPr="00A868A8">
        <w:rPr>
          <w:lang w:val="fr-FR"/>
        </w:rPr>
        <w:t xml:space="preserve"> Yanhong</w:t>
      </w:r>
      <w:r>
        <w:rPr>
          <w:lang w:val="fr-FR"/>
        </w:rPr>
        <w:t>, Gan Geliang, Ren</w:t>
      </w:r>
      <w:r w:rsidRPr="00A868A8">
        <w:rPr>
          <w:lang w:val="fr-FR"/>
        </w:rPr>
        <w:t xml:space="preserve"> Ivy</w:t>
      </w:r>
      <w:r>
        <w:rPr>
          <w:lang w:val="fr-FR"/>
        </w:rPr>
        <w:t xml:space="preserve">, Thermidor Wisblaude, Craiglow </w:t>
      </w:r>
      <w:r w:rsidRPr="00A868A8">
        <w:rPr>
          <w:lang w:val="fr-FR"/>
        </w:rPr>
        <w:t>Brittany</w:t>
      </w:r>
      <w:r>
        <w:rPr>
          <w:lang w:val="fr-FR"/>
        </w:rPr>
        <w:t>, et al</w:t>
      </w:r>
      <w:r w:rsidRPr="00A868A8">
        <w:rPr>
          <w:lang w:val="fr-FR"/>
        </w:rPr>
        <w:t>. (2017). Establishing and Validating an Ichthyosis Severity Index. Journal of Investigative Dermatology. 137. 10.1016/j.jid.2017.04.037.</w:t>
      </w:r>
    </w:p>
    <w:p w14:paraId="35187C30" w14:textId="77777777" w:rsidR="00441B6F" w:rsidRDefault="00441B6F" w:rsidP="00441B6F">
      <w:pPr>
        <w:pStyle w:val="Body"/>
        <w:spacing w:after="0"/>
        <w:jc w:val="left"/>
        <w:rPr>
          <w:rFonts w:ascii="Arial" w:hAnsi="Arial" w:cs="Arial"/>
        </w:rPr>
      </w:pPr>
    </w:p>
    <w:p w14:paraId="0761140F" w14:textId="77777777" w:rsidR="00790ADA" w:rsidRPr="00FB3A86" w:rsidRDefault="00790ADA" w:rsidP="00441B6F">
      <w:pPr>
        <w:pStyle w:val="Body"/>
        <w:spacing w:after="0"/>
        <w:rPr>
          <w:rFonts w:ascii="Arial" w:hAnsi="Arial" w:cs="Arial"/>
        </w:rPr>
      </w:pPr>
    </w:p>
    <w:p w14:paraId="0A647553" w14:textId="77777777" w:rsidR="007A437B" w:rsidRDefault="007A437B" w:rsidP="00441B6F">
      <w:pPr>
        <w:pStyle w:val="Appendix"/>
        <w:spacing w:after="0"/>
        <w:jc w:val="both"/>
        <w:rPr>
          <w:rFonts w:ascii="Arial" w:hAnsi="Arial" w:cs="Arial"/>
        </w:rPr>
      </w:pPr>
    </w:p>
    <w:p w14:paraId="4AF5AF44" w14:textId="77777777" w:rsidR="007A437B" w:rsidRDefault="007A437B" w:rsidP="00441B6F">
      <w:pPr>
        <w:pStyle w:val="Appendix"/>
        <w:spacing w:after="0"/>
        <w:jc w:val="both"/>
        <w:rPr>
          <w:rFonts w:ascii="Arial" w:hAnsi="Arial" w:cs="Arial"/>
        </w:rPr>
      </w:pPr>
    </w:p>
    <w:p w14:paraId="4E51B3CC" w14:textId="77777777" w:rsidR="007A437B" w:rsidRDefault="004A5719" w:rsidP="007A437B">
      <w:pPr>
        <w:pStyle w:val="Body"/>
        <w:spacing w:after="0"/>
      </w:pPr>
      <w:r>
        <w:rPr>
          <w:noProof/>
          <w:lang w:val="fr-FR" w:eastAsia="fr-FR"/>
        </w:rPr>
        <w:drawing>
          <wp:inline distT="0" distB="0" distL="0" distR="0" wp14:anchorId="0C253A6C" wp14:editId="0B3EF550">
            <wp:extent cx="5212080" cy="69494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7-01 at 22.07.57.jpeg"/>
                    <pic:cNvPicPr/>
                  </pic:nvPicPr>
                  <pic:blipFill>
                    <a:blip r:embed="rId14">
                      <a:extLst>
                        <a:ext uri="{28A0092B-C50C-407E-A947-70E740481C1C}">
                          <a14:useLocalDpi xmlns:a14="http://schemas.microsoft.com/office/drawing/2010/main" val="0"/>
                        </a:ext>
                      </a:extLst>
                    </a:blip>
                    <a:stretch>
                      <a:fillRect/>
                    </a:stretch>
                  </pic:blipFill>
                  <pic:spPr>
                    <a:xfrm>
                      <a:off x="0" y="0"/>
                      <a:ext cx="5212080" cy="6949440"/>
                    </a:xfrm>
                    <a:prstGeom prst="rect">
                      <a:avLst/>
                    </a:prstGeom>
                  </pic:spPr>
                </pic:pic>
              </a:graphicData>
            </a:graphic>
          </wp:inline>
        </w:drawing>
      </w:r>
    </w:p>
    <w:p w14:paraId="2F6B68C2" w14:textId="77777777" w:rsidR="004A5719" w:rsidRPr="004A5719" w:rsidRDefault="004A5719" w:rsidP="004A5719">
      <w:pPr>
        <w:pStyle w:val="Body"/>
        <w:spacing w:after="0"/>
        <w:rPr>
          <w:lang w:val="fr-FR"/>
        </w:rPr>
      </w:pPr>
      <w:r w:rsidRPr="004A5719">
        <w:rPr>
          <w:lang w:val="fr-FR"/>
        </w:rPr>
        <w:t>Figure 1 : Clinical features of lamellar ichthyosis in a child, showing thick, dark, plate-like scales with generalized distribution. The scaling is diffuse and adherent, predominantly involving the trunk and limbs, typical of lamellar ichthyosis with impaired epidermal turnover.</w:t>
      </w:r>
    </w:p>
    <w:p w14:paraId="469EB78A" w14:textId="77777777" w:rsidR="008062E2" w:rsidRPr="008062E2" w:rsidRDefault="008062E2" w:rsidP="008062E2">
      <w:pPr>
        <w:pStyle w:val="Body"/>
        <w:spacing w:after="0"/>
        <w:rPr>
          <w:lang w:val="fr-FR"/>
        </w:rPr>
      </w:pPr>
    </w:p>
    <w:p w14:paraId="51F3F389" w14:textId="77777777" w:rsidR="007A437B" w:rsidRDefault="007A437B" w:rsidP="007A437B">
      <w:pPr>
        <w:pStyle w:val="Body"/>
        <w:spacing w:after="0"/>
      </w:pPr>
    </w:p>
    <w:p w14:paraId="16D2B6C6" w14:textId="77777777" w:rsidR="007A437B" w:rsidRPr="007A437B" w:rsidRDefault="005C5161" w:rsidP="007A437B">
      <w:pPr>
        <w:pStyle w:val="Body"/>
        <w:spacing w:after="0"/>
      </w:pPr>
      <w:r>
        <w:rPr>
          <w:noProof/>
        </w:rPr>
        <w:pict w14:anchorId="0955BAC2">
          <v:oval id="Ellipse 1" o:spid="_x0000_s1028" style="position:absolute;left:0;text-align:left;margin-left:123.6pt;margin-top:240.6pt;width:51.6pt;height:21.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" fillcolor="black [3200]" strokecolor="black [1600]" strokeweight="2pt"/>
        </w:pict>
      </w:r>
      <w:r>
        <w:rPr>
          <w:noProof/>
        </w:rPr>
        <w:pict w14:anchorId="38EA5CE6">
          <v:oval id="Ellipse 2" o:spid="_x0000_s1027" style="position:absolute;left:0;text-align:left;margin-left:236.45pt;margin-top:235.85pt;width:51.6pt;height:21.6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" fillcolor="windowText" strokeweight="1pt">
            <v:stroke joinstyle="miter"/>
          </v:oval>
        </w:pict>
      </w:r>
      <w:r w:rsidR="004A5719">
        <w:rPr>
          <w:noProof/>
          <w:lang w:val="fr-FR" w:eastAsia="fr-FR"/>
        </w:rPr>
        <w:drawing>
          <wp:inline distT="0" distB="0" distL="0" distR="0" wp14:anchorId="11FAB4C8" wp14:editId="59F60C3C">
            <wp:extent cx="5212080" cy="58931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0-30 at 23.16.21.jpeg"/>
                    <pic:cNvPicPr/>
                  </pic:nvPicPr>
                  <pic:blipFill rotWithShape="1">
                    <a:blip r:embed="rId15">
                      <a:extLst>
                        <a:ext uri="{28A0092B-C50C-407E-A947-70E740481C1C}">
                          <a14:useLocalDpi xmlns:a14="http://schemas.microsoft.com/office/drawing/2010/main" val="0"/>
                        </a:ext>
                      </a:extLst>
                    </a:blip>
                    <a:srcRect l="4133" r="4762" b="22743"/>
                    <a:stretch/>
                  </pic:blipFill>
                  <pic:spPr bwMode="auto">
                    <a:xfrm>
                      <a:off x="0" y="0"/>
                      <a:ext cx="5212080" cy="5893150"/>
                    </a:xfrm>
                    <a:prstGeom prst="rect">
                      <a:avLst/>
                    </a:prstGeom>
                    <a:ln>
                      <a:noFill/>
                    </a:ln>
                    <a:extLst>
                      <a:ext uri="{53640926-AAD7-44D8-BBD7-CCE9431645EC}">
                        <a14:shadowObscured xmlns:a14="http://schemas.microsoft.com/office/drawing/2010/main"/>
                      </a:ext>
                    </a:extLst>
                  </pic:spPr>
                </pic:pic>
              </a:graphicData>
            </a:graphic>
          </wp:inline>
        </w:drawing>
      </w:r>
    </w:p>
    <w:p w14:paraId="2CBA81E7" w14:textId="77777777" w:rsidR="004A5719" w:rsidRDefault="004A5719" w:rsidP="004A5719">
      <w:pPr>
        <w:rPr>
          <w:lang w:val="fr-FR"/>
        </w:rPr>
      </w:pPr>
      <w:r w:rsidRPr="004A5719">
        <w:rPr>
          <w:lang w:val="fr-FR"/>
        </w:rPr>
        <w:t>Figure 2 : Ectropion in a patient with congenital ichthyosis. The image shows bilateral eversion of both eyelids, frequently observed in severe forms of ichthyosis.</w:t>
      </w:r>
    </w:p>
    <w:p w14:paraId="0A1648B2" w14:textId="77777777" w:rsidR="004A5719" w:rsidRDefault="004A5719" w:rsidP="004A5719">
      <w:pPr>
        <w:rPr>
          <w:lang w:val="fr-FR"/>
        </w:rPr>
      </w:pPr>
    </w:p>
    <w:p w14:paraId="13EF9CF9" w14:textId="77777777" w:rsidR="004A5719" w:rsidRDefault="004A5719" w:rsidP="004A5719">
      <w:pPr>
        <w:rPr>
          <w:lang w:val="fr-FR"/>
        </w:rPr>
      </w:pPr>
    </w:p>
    <w:p w14:paraId="6A65BACC" w14:textId="77777777" w:rsidR="004A5719" w:rsidRDefault="004A5719" w:rsidP="004A5719">
      <w:pPr>
        <w:rPr>
          <w:lang w:val="fr-FR"/>
        </w:rPr>
      </w:pPr>
      <w:r>
        <w:rPr>
          <w:noProof/>
          <w:lang w:val="fr-FR" w:eastAsia="fr-FR"/>
        </w:rPr>
        <w:lastRenderedPageBreak/>
        <w:drawing>
          <wp:inline distT="0" distB="0" distL="0" distR="0" wp14:anchorId="4F4040BF" wp14:editId="6F00CF41">
            <wp:extent cx="4905375" cy="48958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0-30 at 23.55.57.jpeg"/>
                    <pic:cNvPicPr/>
                  </pic:nvPicPr>
                  <pic:blipFill rotWithShape="1">
                    <a:blip r:embed="rId16">
                      <a:extLst>
                        <a:ext uri="{28A0092B-C50C-407E-A947-70E740481C1C}">
                          <a14:useLocalDpi xmlns:a14="http://schemas.microsoft.com/office/drawing/2010/main" val="0"/>
                        </a:ext>
                      </a:extLst>
                    </a:blip>
                    <a:srcRect l="2480" t="14262" r="12368" b="21998"/>
                    <a:stretch/>
                  </pic:blipFill>
                  <pic:spPr bwMode="auto">
                    <a:xfrm>
                      <a:off x="0" y="0"/>
                      <a:ext cx="4905375" cy="4895850"/>
                    </a:xfrm>
                    <a:prstGeom prst="rect">
                      <a:avLst/>
                    </a:prstGeom>
                    <a:ln>
                      <a:noFill/>
                    </a:ln>
                    <a:extLst>
                      <a:ext uri="{53640926-AAD7-44D8-BBD7-CCE9431645EC}">
                        <a14:shadowObscured xmlns:a14="http://schemas.microsoft.com/office/drawing/2010/main"/>
                      </a:ext>
                    </a:extLst>
                  </pic:spPr>
                </pic:pic>
              </a:graphicData>
            </a:graphic>
          </wp:inline>
        </w:drawing>
      </w:r>
    </w:p>
    <w:p w14:paraId="5BBC02BE" w14:textId="2295720C" w:rsidR="004A5719" w:rsidRDefault="004A5719" w:rsidP="004A5719">
      <w:pPr>
        <w:rPr>
          <w:lang w:val="fr-FR"/>
        </w:rPr>
      </w:pPr>
      <w:r w:rsidRPr="004A5719">
        <w:rPr>
          <w:lang w:val="fr-FR"/>
        </w:rPr>
        <w:t xml:space="preserve">Figure 3 : Cutaneous manifestations of Netherton </w:t>
      </w:r>
      <w:proofErr w:type="gramStart"/>
      <w:r w:rsidRPr="004A5719">
        <w:rPr>
          <w:lang w:val="fr-FR"/>
        </w:rPr>
        <w:t>syndrome:</w:t>
      </w:r>
      <w:proofErr w:type="gramEnd"/>
      <w:r w:rsidRPr="004A5719">
        <w:rPr>
          <w:lang w:val="fr-FR"/>
        </w:rPr>
        <w:t xml:space="preserve"> erythematous, scaly plaques with a double-edged scales. These lesions are sharply demarcated, with areas of desquamation and inflammation, reflecting the chronic pruritic erythroderma characteristic of Netherton syndrome.</w:t>
      </w:r>
    </w:p>
    <w:p w14:paraId="5A4500E9" w14:textId="24CEE0C9" w:rsidR="00C73A8E" w:rsidRDefault="00C73A8E" w:rsidP="004A5719">
      <w:pPr>
        <w:rPr>
          <w:lang w:val="fr-FR"/>
        </w:rPr>
      </w:pPr>
    </w:p>
    <w:p w14:paraId="2F923E8F" w14:textId="1876CEFD" w:rsidR="00C73A8E" w:rsidRDefault="00C73A8E" w:rsidP="004A5719">
      <w:pPr>
        <w:rPr>
          <w:lang w:val="fr-FR"/>
        </w:rPr>
      </w:pPr>
    </w:p>
    <w:p w14:paraId="20EF8DFD" w14:textId="2126E0BA" w:rsidR="00C73A8E" w:rsidRDefault="00C73A8E" w:rsidP="004A5719">
      <w:pPr>
        <w:rPr>
          <w:lang w:val="fr-FR"/>
        </w:rPr>
      </w:pPr>
    </w:p>
    <w:p w14:paraId="6B8813CA" w14:textId="77777777" w:rsidR="00C73A8E" w:rsidRDefault="00C73A8E" w:rsidP="004A5719">
      <w:pPr>
        <w:rPr>
          <w:lang w:val="fr-FR"/>
        </w:rPr>
      </w:pPr>
    </w:p>
    <w:p w14:paraId="56C21CAC" w14:textId="77777777" w:rsidR="0047646B" w:rsidRPr="0047646B" w:rsidRDefault="0047646B" w:rsidP="0047646B">
      <w:pPr>
        <w:pStyle w:val="Body"/>
        <w:spacing w:after="0"/>
        <w:rPr>
          <w:b/>
          <w:bCs/>
        </w:rPr>
      </w:pPr>
    </w:p>
    <w:p w14:paraId="6FD2D0AB" w14:textId="77777777" w:rsidR="007A437B" w:rsidRPr="007A437B" w:rsidRDefault="007A437B" w:rsidP="007A437B">
      <w:pPr>
        <w:pStyle w:val="Body"/>
        <w:spacing w:after="0"/>
      </w:pPr>
    </w:p>
    <w:p w14:paraId="059C1654" w14:textId="77777777" w:rsidR="007A437B" w:rsidRPr="00FB3A86" w:rsidRDefault="007A437B" w:rsidP="00441B6F">
      <w:pPr>
        <w:pStyle w:val="Appendix"/>
        <w:spacing w:after="0"/>
        <w:jc w:val="both"/>
        <w:rPr>
          <w:rFonts w:ascii="Arial" w:hAnsi="Arial" w:cs="Arial"/>
          <w:b w:val="0"/>
        </w:rPr>
        <w:sectPr w:rsidR="007A437B" w:rsidRPr="00FB3A86" w:rsidSect="00D8249C">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50113EB3" w14:textId="77777777" w:rsidR="00B01FCD" w:rsidRPr="00FB3A86" w:rsidRDefault="00B01FCD" w:rsidP="00441B6F">
      <w:pPr>
        <w:pStyle w:val="Appendix"/>
        <w:spacing w:after="0"/>
        <w:jc w:val="both"/>
        <w:rPr>
          <w:rFonts w:ascii="Arial" w:hAnsi="Arial" w:cs="Arial"/>
          <w:b w:val="0"/>
        </w:rPr>
      </w:pPr>
    </w:p>
    <w:sectPr w:rsidR="00B01FCD" w:rsidRPr="00FB3A86" w:rsidSect="00D824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AEA0" w14:textId="77777777" w:rsidR="005C5161" w:rsidRDefault="005C5161" w:rsidP="00C37E61">
      <w:r>
        <w:separator/>
      </w:r>
    </w:p>
  </w:endnote>
  <w:endnote w:type="continuationSeparator" w:id="0">
    <w:p w14:paraId="1C16C048" w14:textId="77777777" w:rsidR="005C5161" w:rsidRDefault="005C51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60AD" w14:textId="77777777" w:rsidR="004C20D2" w:rsidRDefault="004C2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31D9" w14:textId="77777777" w:rsidR="004C20D2" w:rsidRDefault="004C2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9769" w14:textId="77777777" w:rsidR="009E048A" w:rsidRDefault="009E048A">
    <w:pPr>
      <w:pStyle w:val="Footer"/>
      <w:rPr>
        <w:rFonts w:ascii="Arial" w:hAnsi="Arial" w:cs="Arial"/>
        <w:sz w:val="16"/>
      </w:rPr>
    </w:pPr>
  </w:p>
  <w:p w14:paraId="0DDB535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217F86F" w14:textId="77777777" w:rsidR="009E048A" w:rsidRDefault="009E048A">
    <w:pPr>
      <w:pStyle w:val="Footer"/>
      <w:rPr>
        <w:rFonts w:ascii="Arial" w:hAnsi="Arial" w:cs="Arial"/>
        <w:sz w:val="16"/>
      </w:rPr>
    </w:pPr>
  </w:p>
  <w:p w14:paraId="5CA2820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CA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5B3C" w14:textId="77777777" w:rsidR="005C5161" w:rsidRDefault="005C5161" w:rsidP="00C37E61">
      <w:r>
        <w:separator/>
      </w:r>
    </w:p>
  </w:footnote>
  <w:footnote w:type="continuationSeparator" w:id="0">
    <w:p w14:paraId="420C39A2" w14:textId="77777777" w:rsidR="005C5161" w:rsidRDefault="005C51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9210" w14:textId="6E9BF891" w:rsidR="004C20D2" w:rsidRDefault="005C5161">
    <w:pPr>
      <w:pStyle w:val="Header"/>
    </w:pPr>
    <w:r>
      <w:rPr>
        <w:noProof/>
      </w:rPr>
      <w:pict w14:anchorId="312B8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F27E" w14:textId="51652E12" w:rsidR="004C20D2" w:rsidRDefault="005C5161">
    <w:pPr>
      <w:pStyle w:val="Header"/>
    </w:pPr>
    <w:r>
      <w:rPr>
        <w:noProof/>
      </w:rPr>
      <w:pict w14:anchorId="4B77E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58BF" w14:textId="367399BB" w:rsidR="00296529" w:rsidRPr="00296529" w:rsidRDefault="005C5161" w:rsidP="00296529">
    <w:pPr>
      <w:ind w:left="2160"/>
      <w:jc w:val="center"/>
      <w:rPr>
        <w:rFonts w:ascii="Times New Roman" w:eastAsia="Calibri" w:hAnsi="Times New Roman"/>
        <w:i/>
        <w:sz w:val="18"/>
        <w:szCs w:val="22"/>
      </w:rPr>
    </w:pPr>
    <w:r>
      <w:rPr>
        <w:noProof/>
      </w:rPr>
      <w:pict w14:anchorId="0A24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8335A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1077D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D20B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08A2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5D48C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BF1A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5394" w14:textId="535CF8C9" w:rsidR="004C20D2" w:rsidRDefault="005C5161">
    <w:pPr>
      <w:pStyle w:val="Header"/>
    </w:pPr>
    <w:r>
      <w:rPr>
        <w:noProof/>
      </w:rPr>
      <w:pict w14:anchorId="1BB39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66D7" w14:textId="752F2E23" w:rsidR="004C20D2" w:rsidRDefault="005C5161">
    <w:pPr>
      <w:pStyle w:val="Header"/>
    </w:pPr>
    <w:r>
      <w:rPr>
        <w:noProof/>
      </w:rPr>
      <w:pict w14:anchorId="623A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7E69" w14:textId="268950C3" w:rsidR="004C20D2" w:rsidRDefault="005C5161">
    <w:pPr>
      <w:pStyle w:val="Header"/>
    </w:pPr>
    <w:r>
      <w:rPr>
        <w:noProof/>
      </w:rPr>
      <w:pict w14:anchorId="78D88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130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F8570B"/>
    <w:multiLevelType w:val="hybridMultilevel"/>
    <w:tmpl w:val="2422AB64"/>
    <w:lvl w:ilvl="0" w:tplc="BCD02D3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1AC"/>
    <w:rsid w:val="0001030C"/>
    <w:rsid w:val="00024C68"/>
    <w:rsid w:val="00030174"/>
    <w:rsid w:val="0004579C"/>
    <w:rsid w:val="00071065"/>
    <w:rsid w:val="00080B2A"/>
    <w:rsid w:val="000A47FA"/>
    <w:rsid w:val="000A65D3"/>
    <w:rsid w:val="000B1E33"/>
    <w:rsid w:val="000D689F"/>
    <w:rsid w:val="000E7B7B"/>
    <w:rsid w:val="000E7D62"/>
    <w:rsid w:val="00103357"/>
    <w:rsid w:val="00123C23"/>
    <w:rsid w:val="00123C9F"/>
    <w:rsid w:val="00126190"/>
    <w:rsid w:val="00130F17"/>
    <w:rsid w:val="001320BF"/>
    <w:rsid w:val="00142362"/>
    <w:rsid w:val="00163BC4"/>
    <w:rsid w:val="00191062"/>
    <w:rsid w:val="00192B72"/>
    <w:rsid w:val="001A29D8"/>
    <w:rsid w:val="001A5CAA"/>
    <w:rsid w:val="001B0427"/>
    <w:rsid w:val="001D3A51"/>
    <w:rsid w:val="001E10D2"/>
    <w:rsid w:val="001E25B4"/>
    <w:rsid w:val="001E44FE"/>
    <w:rsid w:val="00200595"/>
    <w:rsid w:val="00204835"/>
    <w:rsid w:val="002059EB"/>
    <w:rsid w:val="00231920"/>
    <w:rsid w:val="0023195C"/>
    <w:rsid w:val="0024282C"/>
    <w:rsid w:val="002460DC"/>
    <w:rsid w:val="00250985"/>
    <w:rsid w:val="002556F6"/>
    <w:rsid w:val="00283105"/>
    <w:rsid w:val="00284C4C"/>
    <w:rsid w:val="00287E68"/>
    <w:rsid w:val="00296529"/>
    <w:rsid w:val="002B27FB"/>
    <w:rsid w:val="002B685A"/>
    <w:rsid w:val="002C4231"/>
    <w:rsid w:val="002C57D2"/>
    <w:rsid w:val="002E0D56"/>
    <w:rsid w:val="00315186"/>
    <w:rsid w:val="0033343E"/>
    <w:rsid w:val="003512C2"/>
    <w:rsid w:val="00371FB6"/>
    <w:rsid w:val="003763C1"/>
    <w:rsid w:val="00376BBE"/>
    <w:rsid w:val="0039224F"/>
    <w:rsid w:val="003A43A4"/>
    <w:rsid w:val="003A7E18"/>
    <w:rsid w:val="003C4C86"/>
    <w:rsid w:val="003C6258"/>
    <w:rsid w:val="003C7CD6"/>
    <w:rsid w:val="003E2904"/>
    <w:rsid w:val="00401927"/>
    <w:rsid w:val="0041027F"/>
    <w:rsid w:val="00412475"/>
    <w:rsid w:val="00423789"/>
    <w:rsid w:val="00440F43"/>
    <w:rsid w:val="00441B6F"/>
    <w:rsid w:val="00446221"/>
    <w:rsid w:val="00450E62"/>
    <w:rsid w:val="004539DB"/>
    <w:rsid w:val="00471A80"/>
    <w:rsid w:val="00473E66"/>
    <w:rsid w:val="0047646B"/>
    <w:rsid w:val="00477203"/>
    <w:rsid w:val="0049412B"/>
    <w:rsid w:val="004A5719"/>
    <w:rsid w:val="004C20D2"/>
    <w:rsid w:val="004D305E"/>
    <w:rsid w:val="004D4277"/>
    <w:rsid w:val="004D55CA"/>
    <w:rsid w:val="00502516"/>
    <w:rsid w:val="00505F06"/>
    <w:rsid w:val="00506828"/>
    <w:rsid w:val="0053056E"/>
    <w:rsid w:val="00554FDA"/>
    <w:rsid w:val="005C5161"/>
    <w:rsid w:val="005C784C"/>
    <w:rsid w:val="005D17F6"/>
    <w:rsid w:val="005D6B8E"/>
    <w:rsid w:val="005E5539"/>
    <w:rsid w:val="00602BF5"/>
    <w:rsid w:val="00617FDD"/>
    <w:rsid w:val="00633614"/>
    <w:rsid w:val="00633F68"/>
    <w:rsid w:val="00636EB2"/>
    <w:rsid w:val="006375B8"/>
    <w:rsid w:val="0066510A"/>
    <w:rsid w:val="006723F7"/>
    <w:rsid w:val="00673F9F"/>
    <w:rsid w:val="00686953"/>
    <w:rsid w:val="00687DEA"/>
    <w:rsid w:val="00687E67"/>
    <w:rsid w:val="006967F7"/>
    <w:rsid w:val="006A250C"/>
    <w:rsid w:val="006B21D3"/>
    <w:rsid w:val="006B4C7F"/>
    <w:rsid w:val="006B57D0"/>
    <w:rsid w:val="006B6B31"/>
    <w:rsid w:val="006D30FF"/>
    <w:rsid w:val="006D6940"/>
    <w:rsid w:val="006F11EC"/>
    <w:rsid w:val="0070082C"/>
    <w:rsid w:val="007369E6"/>
    <w:rsid w:val="00746E59"/>
    <w:rsid w:val="00754C9A"/>
    <w:rsid w:val="0075599A"/>
    <w:rsid w:val="00761D52"/>
    <w:rsid w:val="0077749E"/>
    <w:rsid w:val="00783169"/>
    <w:rsid w:val="00790ADA"/>
    <w:rsid w:val="007A437B"/>
    <w:rsid w:val="007A4E1C"/>
    <w:rsid w:val="007B6775"/>
    <w:rsid w:val="007D2288"/>
    <w:rsid w:val="007E088F"/>
    <w:rsid w:val="007F3F80"/>
    <w:rsid w:val="007F7B32"/>
    <w:rsid w:val="00804BC2"/>
    <w:rsid w:val="008062E2"/>
    <w:rsid w:val="0081431A"/>
    <w:rsid w:val="00820DA0"/>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F04"/>
    <w:rsid w:val="00957C18"/>
    <w:rsid w:val="009659BA"/>
    <w:rsid w:val="00983040"/>
    <w:rsid w:val="0099002C"/>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19"/>
    <w:rsid w:val="00A868A8"/>
    <w:rsid w:val="00A94063"/>
    <w:rsid w:val="00A96293"/>
    <w:rsid w:val="00AA6219"/>
    <w:rsid w:val="00AA6DB6"/>
    <w:rsid w:val="00AA74E0"/>
    <w:rsid w:val="00AB703F"/>
    <w:rsid w:val="00AC4082"/>
    <w:rsid w:val="00AC6BB8"/>
    <w:rsid w:val="00AE008F"/>
    <w:rsid w:val="00AF3379"/>
    <w:rsid w:val="00B01FCD"/>
    <w:rsid w:val="00B02950"/>
    <w:rsid w:val="00B05B14"/>
    <w:rsid w:val="00B1776C"/>
    <w:rsid w:val="00B52583"/>
    <w:rsid w:val="00B52896"/>
    <w:rsid w:val="00B65483"/>
    <w:rsid w:val="00B95236"/>
    <w:rsid w:val="00B96BD9"/>
    <w:rsid w:val="00BA1B01"/>
    <w:rsid w:val="00BA2641"/>
    <w:rsid w:val="00BB37AA"/>
    <w:rsid w:val="00BC53A0"/>
    <w:rsid w:val="00BE62AD"/>
    <w:rsid w:val="00BF121F"/>
    <w:rsid w:val="00BF1F80"/>
    <w:rsid w:val="00C166EF"/>
    <w:rsid w:val="00C17EB0"/>
    <w:rsid w:val="00C27F5F"/>
    <w:rsid w:val="00C30A0F"/>
    <w:rsid w:val="00C34616"/>
    <w:rsid w:val="00C37E61"/>
    <w:rsid w:val="00C64E32"/>
    <w:rsid w:val="00C70F1B"/>
    <w:rsid w:val="00C71A47"/>
    <w:rsid w:val="00C73A8E"/>
    <w:rsid w:val="00C73CD2"/>
    <w:rsid w:val="00C7464C"/>
    <w:rsid w:val="00C85588"/>
    <w:rsid w:val="00CD6755"/>
    <w:rsid w:val="00CD6856"/>
    <w:rsid w:val="00CE0089"/>
    <w:rsid w:val="00CE793C"/>
    <w:rsid w:val="00CF193C"/>
    <w:rsid w:val="00CF2829"/>
    <w:rsid w:val="00D0682F"/>
    <w:rsid w:val="00D12C52"/>
    <w:rsid w:val="00D173F1"/>
    <w:rsid w:val="00D74CB0"/>
    <w:rsid w:val="00D8249C"/>
    <w:rsid w:val="00D8295D"/>
    <w:rsid w:val="00DC2A65"/>
    <w:rsid w:val="00DC3CD3"/>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6A3"/>
    <w:rsid w:val="00EE52CB"/>
    <w:rsid w:val="00EF581D"/>
    <w:rsid w:val="00EF7FD8"/>
    <w:rsid w:val="00F06F59"/>
    <w:rsid w:val="00F17988"/>
    <w:rsid w:val="00F25957"/>
    <w:rsid w:val="00F26484"/>
    <w:rsid w:val="00F469F0"/>
    <w:rsid w:val="00F53273"/>
    <w:rsid w:val="00F755E4"/>
    <w:rsid w:val="00F77D02"/>
    <w:rsid w:val="00FA5F7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ules>
    </o:shapelayout>
  </w:shapeDefaults>
  <w:decimalSymbol w:val="."/>
  <w:listSeparator w:val=","/>
  <w14:docId w14:val="6849FA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990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95098-69F8-477B-A010-0BED2D34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535</TotalTime>
  <Pages>9</Pages>
  <Words>2687</Words>
  <Characters>15318</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17970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34</cp:revision>
  <cp:lastPrinted>1999-07-06T11:00:00Z</cp:lastPrinted>
  <dcterms:created xsi:type="dcterms:W3CDTF">2014-10-25T14:34:00Z</dcterms:created>
  <dcterms:modified xsi:type="dcterms:W3CDTF">2025-07-17T07:16:00Z</dcterms:modified>
</cp:coreProperties>
</file>