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B86BF" w14:textId="5C16D5F0" w:rsidR="00384C45" w:rsidRPr="00412B22" w:rsidRDefault="00384C45" w:rsidP="00412B22">
      <w:pPr>
        <w:pStyle w:val="Heading2"/>
        <w:spacing w:before="0" w:after="0" w:line="360" w:lineRule="auto"/>
        <w:jc w:val="center"/>
        <w:rPr>
          <w:rFonts w:ascii="Arial" w:hAnsi="Arial" w:cs="Arial"/>
          <w:b/>
          <w:bCs/>
          <w:iCs/>
          <w:color w:val="auto"/>
          <w:sz w:val="24"/>
          <w:szCs w:val="22"/>
          <w:lang w:val="en-GB"/>
        </w:rPr>
      </w:pPr>
      <w:r w:rsidRPr="00412B22">
        <w:rPr>
          <w:rFonts w:ascii="Arial" w:hAnsi="Arial" w:cs="Arial"/>
          <w:b/>
          <w:bCs/>
          <w:iCs/>
          <w:color w:val="auto"/>
          <w:sz w:val="24"/>
          <w:szCs w:val="22"/>
          <w:lang w:val="en-GB"/>
        </w:rPr>
        <w:t xml:space="preserve">Effectiveness of the fixed dose combination of Digestive enzymes, Carminatives and </w:t>
      </w:r>
      <w:r w:rsidRPr="00412B22">
        <w:rPr>
          <w:rFonts w:ascii="Arial" w:hAnsi="Arial" w:cs="Arial"/>
          <w:b/>
          <w:bCs/>
          <w:i/>
          <w:iCs/>
          <w:color w:val="auto"/>
          <w:sz w:val="24"/>
          <w:szCs w:val="22"/>
          <w:lang w:val="en-GB"/>
        </w:rPr>
        <w:t>Bacillus Coagulans</w:t>
      </w:r>
      <w:r w:rsidRPr="00412B22">
        <w:rPr>
          <w:rFonts w:ascii="Arial" w:hAnsi="Arial" w:cs="Arial"/>
          <w:b/>
          <w:bCs/>
          <w:iCs/>
          <w:color w:val="auto"/>
          <w:sz w:val="24"/>
          <w:szCs w:val="22"/>
          <w:lang w:val="en-GB"/>
        </w:rPr>
        <w:t xml:space="preserve"> GBI 30, 6086 in infantile colic.</w:t>
      </w:r>
    </w:p>
    <w:p w14:paraId="3428A279" w14:textId="77777777" w:rsidR="00384C45" w:rsidRPr="00412B22" w:rsidRDefault="00384C45" w:rsidP="00412B22">
      <w:pPr>
        <w:spacing w:after="0" w:line="360" w:lineRule="auto"/>
        <w:jc w:val="center"/>
        <w:rPr>
          <w:rFonts w:ascii="Arial" w:hAnsi="Arial" w:cs="Arial"/>
        </w:rPr>
      </w:pPr>
    </w:p>
    <w:p w14:paraId="3A8E4712" w14:textId="33C1CFE2" w:rsidR="00C25529" w:rsidRPr="00382FEA" w:rsidRDefault="00C25529" w:rsidP="00412B22">
      <w:pPr>
        <w:tabs>
          <w:tab w:val="left" w:pos="1134"/>
        </w:tabs>
        <w:spacing w:after="0" w:line="360" w:lineRule="auto"/>
        <w:jc w:val="both"/>
        <w:rPr>
          <w:rFonts w:ascii="Arial" w:hAnsi="Arial" w:cs="Arial"/>
          <w:b/>
        </w:rPr>
      </w:pPr>
    </w:p>
    <w:p w14:paraId="6A525F82" w14:textId="77777777" w:rsidR="00B975E6" w:rsidRPr="00412B22" w:rsidRDefault="00B975E6" w:rsidP="00412B22">
      <w:pPr>
        <w:tabs>
          <w:tab w:val="left" w:pos="1134"/>
        </w:tabs>
        <w:spacing w:after="0" w:line="360" w:lineRule="auto"/>
        <w:jc w:val="both"/>
        <w:rPr>
          <w:rFonts w:ascii="Arial" w:hAnsi="Arial" w:cs="Arial"/>
          <w:b/>
          <w:lang w:val="en-US"/>
        </w:rPr>
      </w:pPr>
    </w:p>
    <w:p w14:paraId="43041B36" w14:textId="2D95E3D6" w:rsidR="007A54FF" w:rsidRPr="00412B22" w:rsidRDefault="005777B5" w:rsidP="00412B22">
      <w:pPr>
        <w:tabs>
          <w:tab w:val="left" w:pos="1134"/>
        </w:tabs>
        <w:spacing w:after="0" w:line="360" w:lineRule="auto"/>
        <w:jc w:val="both"/>
        <w:rPr>
          <w:rFonts w:ascii="Arial" w:hAnsi="Arial" w:cs="Arial"/>
          <w:b/>
          <w:lang w:val="en-US"/>
        </w:rPr>
      </w:pPr>
      <w:r w:rsidRPr="00412B22">
        <w:rPr>
          <w:rFonts w:ascii="Arial" w:hAnsi="Arial" w:cs="Arial"/>
          <w:b/>
          <w:lang w:val="en-US"/>
        </w:rPr>
        <w:t>ABSTRACT</w:t>
      </w:r>
    </w:p>
    <w:p w14:paraId="54F98D8B" w14:textId="77777777" w:rsidR="005A6AE6" w:rsidRPr="00412B22" w:rsidRDefault="001B6925" w:rsidP="00412B22">
      <w:pPr>
        <w:tabs>
          <w:tab w:val="left" w:pos="1134"/>
        </w:tabs>
        <w:spacing w:after="0" w:line="360" w:lineRule="auto"/>
        <w:jc w:val="both"/>
        <w:rPr>
          <w:rFonts w:ascii="Arial" w:hAnsi="Arial" w:cs="Arial"/>
          <w:lang w:val="en-US"/>
        </w:rPr>
      </w:pPr>
      <w:r w:rsidRPr="00412B22">
        <w:rPr>
          <w:rFonts w:ascii="Arial" w:hAnsi="Arial" w:cs="Arial"/>
          <w:b/>
          <w:lang w:val="en-US"/>
        </w:rPr>
        <w:t>Background</w:t>
      </w:r>
      <w:r w:rsidR="00585BDB" w:rsidRPr="00412B22">
        <w:rPr>
          <w:rFonts w:ascii="Arial" w:hAnsi="Arial" w:cs="Arial"/>
          <w:b/>
          <w:lang w:val="en-US"/>
        </w:rPr>
        <w:t xml:space="preserve">: </w:t>
      </w:r>
      <w:r w:rsidR="005A6AE6" w:rsidRPr="00412B22">
        <w:rPr>
          <w:rFonts w:ascii="Arial" w:hAnsi="Arial" w:cs="Arial"/>
          <w:lang w:val="en-US"/>
        </w:rPr>
        <w:t>Infantile colic, characterized by repeated episodes of intense crying, is a distressing condition for parents, and its unknown causes complicate treatment. This study investigates the efficacy and safety of a fixed-dose combination of probiotics, digestive enzymes, and carminatives (Tummysoft Drops) in infantile colic.</w:t>
      </w:r>
    </w:p>
    <w:p w14:paraId="24DC29C4" w14:textId="6D963FD4" w:rsidR="000C337E" w:rsidRPr="00412B22" w:rsidRDefault="000C337E" w:rsidP="00412B22">
      <w:pPr>
        <w:tabs>
          <w:tab w:val="left" w:pos="1134"/>
        </w:tabs>
        <w:spacing w:after="0" w:line="360" w:lineRule="auto"/>
        <w:jc w:val="both"/>
        <w:rPr>
          <w:rFonts w:ascii="Arial" w:eastAsia="Times New Roman" w:hAnsi="Arial" w:cs="Arial"/>
          <w:b/>
          <w:bCs/>
          <w:spacing w:val="-2"/>
          <w:kern w:val="0"/>
          <w:lang w:eastAsia="en-IN"/>
          <w14:ligatures w14:val="none"/>
        </w:rPr>
      </w:pPr>
    </w:p>
    <w:p w14:paraId="7A2FF284" w14:textId="766D152F" w:rsidR="00134A26" w:rsidRPr="00412B22" w:rsidRDefault="00282963" w:rsidP="00412B22">
      <w:pPr>
        <w:tabs>
          <w:tab w:val="left" w:pos="1134"/>
        </w:tabs>
        <w:spacing w:after="0" w:line="360" w:lineRule="auto"/>
        <w:jc w:val="both"/>
        <w:rPr>
          <w:rFonts w:ascii="Arial" w:eastAsia="Times New Roman" w:hAnsi="Arial" w:cs="Arial"/>
          <w:kern w:val="0"/>
          <w:lang w:eastAsia="en-IN"/>
          <w14:ligatures w14:val="none"/>
        </w:rPr>
      </w:pPr>
      <w:r w:rsidRPr="00412B22">
        <w:rPr>
          <w:rFonts w:ascii="Arial" w:eastAsia="Times New Roman" w:hAnsi="Arial" w:cs="Arial"/>
          <w:b/>
          <w:bCs/>
          <w:spacing w:val="-2"/>
          <w:kern w:val="0"/>
          <w:lang w:eastAsia="en-IN"/>
          <w14:ligatures w14:val="none"/>
        </w:rPr>
        <w:t>Methods</w:t>
      </w:r>
      <w:r w:rsidR="00585BDB" w:rsidRPr="00412B22">
        <w:rPr>
          <w:rFonts w:ascii="Arial" w:eastAsia="Times New Roman" w:hAnsi="Arial" w:cs="Arial"/>
          <w:b/>
          <w:bCs/>
          <w:spacing w:val="-2"/>
          <w:kern w:val="0"/>
          <w:lang w:eastAsia="en-IN"/>
          <w14:ligatures w14:val="none"/>
        </w:rPr>
        <w:t xml:space="preserve">: </w:t>
      </w:r>
      <w:r w:rsidR="002B76B5" w:rsidRPr="00412B22">
        <w:rPr>
          <w:rFonts w:ascii="Arial" w:eastAsia="Times New Roman" w:hAnsi="Arial" w:cs="Arial"/>
          <w:kern w:val="0"/>
          <w:lang w:eastAsia="en-IN"/>
          <w14:ligatures w14:val="none"/>
        </w:rPr>
        <w:t>108</w:t>
      </w:r>
      <w:r w:rsidR="00D062BB" w:rsidRPr="00412B22">
        <w:rPr>
          <w:rFonts w:ascii="Arial" w:eastAsia="Times New Roman" w:hAnsi="Arial" w:cs="Arial"/>
          <w:kern w:val="0"/>
          <w:lang w:eastAsia="en-IN"/>
          <w14:ligatures w14:val="none"/>
        </w:rPr>
        <w:t xml:space="preserve"> </w:t>
      </w:r>
      <w:r w:rsidR="008F0A69" w:rsidRPr="00412B22">
        <w:rPr>
          <w:rFonts w:ascii="Arial" w:eastAsia="Times New Roman" w:hAnsi="Arial" w:cs="Arial"/>
          <w:kern w:val="0"/>
          <w:lang w:eastAsia="en-IN"/>
          <w14:ligatures w14:val="none"/>
        </w:rPr>
        <w:t xml:space="preserve">infants </w:t>
      </w:r>
      <w:r w:rsidR="00D062BB" w:rsidRPr="00412B22">
        <w:rPr>
          <w:rFonts w:ascii="Arial" w:eastAsia="Times New Roman" w:hAnsi="Arial" w:cs="Arial"/>
          <w:kern w:val="0"/>
          <w:lang w:eastAsia="en-IN"/>
          <w14:ligatures w14:val="none"/>
        </w:rPr>
        <w:t>(</w:t>
      </w:r>
      <w:r w:rsidR="008F0A69" w:rsidRPr="00412B22">
        <w:rPr>
          <w:rFonts w:ascii="Arial" w:eastAsia="Times New Roman" w:hAnsi="Arial" w:cs="Arial"/>
          <w:kern w:val="0"/>
          <w:lang w:eastAsia="en-IN"/>
          <w14:ligatures w14:val="none"/>
        </w:rPr>
        <w:t xml:space="preserve">aged &lt; </w:t>
      </w:r>
      <w:r w:rsidR="00736FD8" w:rsidRPr="00412B22">
        <w:rPr>
          <w:rFonts w:ascii="Arial" w:eastAsia="Times New Roman" w:hAnsi="Arial" w:cs="Arial"/>
          <w:kern w:val="0"/>
          <w:lang w:eastAsia="en-IN"/>
          <w14:ligatures w14:val="none"/>
        </w:rPr>
        <w:t>6</w:t>
      </w:r>
      <w:r w:rsidR="008F0A69" w:rsidRPr="00412B22">
        <w:rPr>
          <w:rFonts w:ascii="Arial" w:eastAsia="Times New Roman" w:hAnsi="Arial" w:cs="Arial"/>
          <w:kern w:val="0"/>
          <w:lang w:eastAsia="en-IN"/>
          <w14:ligatures w14:val="none"/>
        </w:rPr>
        <w:t xml:space="preserve"> </w:t>
      </w:r>
      <w:r w:rsidR="00142358" w:rsidRPr="00412B22">
        <w:rPr>
          <w:rFonts w:ascii="Arial" w:eastAsia="Times New Roman" w:hAnsi="Arial" w:cs="Arial"/>
          <w:kern w:val="0"/>
          <w:lang w:eastAsia="en-IN"/>
          <w14:ligatures w14:val="none"/>
        </w:rPr>
        <w:t>months</w:t>
      </w:r>
      <w:r w:rsidR="00D062BB" w:rsidRPr="00412B22">
        <w:rPr>
          <w:rFonts w:ascii="Arial" w:eastAsia="Times New Roman" w:hAnsi="Arial" w:cs="Arial"/>
          <w:kern w:val="0"/>
          <w:lang w:eastAsia="en-IN"/>
          <w14:ligatures w14:val="none"/>
        </w:rPr>
        <w:t>)</w:t>
      </w:r>
      <w:r w:rsidR="00142358" w:rsidRPr="00412B22">
        <w:rPr>
          <w:rFonts w:ascii="Arial" w:eastAsia="Times New Roman" w:hAnsi="Arial" w:cs="Arial"/>
          <w:kern w:val="0"/>
          <w:lang w:eastAsia="en-IN"/>
          <w14:ligatures w14:val="none"/>
        </w:rPr>
        <w:t xml:space="preserve"> </w:t>
      </w:r>
      <w:r w:rsidR="008F0A69" w:rsidRPr="00412B22">
        <w:rPr>
          <w:rFonts w:ascii="Arial" w:eastAsia="Times New Roman" w:hAnsi="Arial" w:cs="Arial"/>
          <w:kern w:val="0"/>
          <w:lang w:eastAsia="en-IN"/>
          <w14:ligatures w14:val="none"/>
        </w:rPr>
        <w:t xml:space="preserve">fulfilling the Rome-IV diagnostic criteria for infantile colic were </w:t>
      </w:r>
      <w:r w:rsidR="00D062BB" w:rsidRPr="00412B22">
        <w:rPr>
          <w:rFonts w:ascii="Arial" w:eastAsia="Times New Roman" w:hAnsi="Arial" w:cs="Arial"/>
          <w:kern w:val="0"/>
          <w:lang w:eastAsia="en-IN"/>
          <w14:ligatures w14:val="none"/>
        </w:rPr>
        <w:t>randomly allocated t</w:t>
      </w:r>
      <w:r w:rsidR="00142358" w:rsidRPr="00412B22">
        <w:rPr>
          <w:rFonts w:ascii="Arial" w:eastAsia="Times New Roman" w:hAnsi="Arial" w:cs="Arial"/>
          <w:kern w:val="0"/>
          <w:lang w:eastAsia="en-IN"/>
          <w14:ligatures w14:val="none"/>
        </w:rPr>
        <w:t xml:space="preserve">o </w:t>
      </w:r>
      <w:r w:rsidR="00DF5B1B" w:rsidRPr="00412B22">
        <w:rPr>
          <w:rFonts w:ascii="Arial" w:eastAsia="Times New Roman" w:hAnsi="Arial" w:cs="Arial"/>
          <w:kern w:val="0"/>
          <w:lang w:eastAsia="en-IN"/>
          <w14:ligatures w14:val="none"/>
        </w:rPr>
        <w:t>receive 10</w:t>
      </w:r>
      <w:r w:rsidR="008F0A69" w:rsidRPr="00412B22">
        <w:rPr>
          <w:rFonts w:ascii="Arial" w:eastAsia="Times New Roman" w:hAnsi="Arial" w:cs="Arial"/>
          <w:kern w:val="0"/>
          <w:lang w:eastAsia="en-IN"/>
          <w14:ligatures w14:val="none"/>
        </w:rPr>
        <w:t xml:space="preserve"> drops of </w:t>
      </w:r>
      <w:r w:rsidR="00353965" w:rsidRPr="00412B22">
        <w:rPr>
          <w:rFonts w:ascii="Arial" w:eastAsia="Times New Roman" w:hAnsi="Arial" w:cs="Arial"/>
          <w:kern w:val="0"/>
          <w:lang w:eastAsia="en-IN"/>
          <w14:ligatures w14:val="none"/>
        </w:rPr>
        <w:t>Tummy</w:t>
      </w:r>
      <w:r w:rsidR="00A7578A" w:rsidRPr="00412B22">
        <w:rPr>
          <w:rFonts w:ascii="Arial" w:eastAsia="Times New Roman" w:hAnsi="Arial" w:cs="Arial"/>
          <w:kern w:val="0"/>
          <w:lang w:eastAsia="en-IN"/>
          <w14:ligatures w14:val="none"/>
        </w:rPr>
        <w:t>s</w:t>
      </w:r>
      <w:r w:rsidR="00353965" w:rsidRPr="00412B22">
        <w:rPr>
          <w:rFonts w:ascii="Arial" w:eastAsia="Times New Roman" w:hAnsi="Arial" w:cs="Arial"/>
          <w:kern w:val="0"/>
          <w:lang w:eastAsia="en-IN"/>
          <w14:ligatures w14:val="none"/>
        </w:rPr>
        <w:t xml:space="preserve">oft </w:t>
      </w:r>
      <w:r w:rsidR="00572DCA" w:rsidRPr="00412B22">
        <w:rPr>
          <w:rFonts w:ascii="Arial" w:eastAsia="Times New Roman" w:hAnsi="Arial" w:cs="Arial"/>
          <w:kern w:val="0"/>
          <w:lang w:eastAsia="en-IN"/>
          <w14:ligatures w14:val="none"/>
        </w:rPr>
        <w:t>D</w:t>
      </w:r>
      <w:r w:rsidR="002B76B5" w:rsidRPr="00412B22">
        <w:rPr>
          <w:rFonts w:ascii="Arial" w:eastAsia="Times New Roman" w:hAnsi="Arial" w:cs="Arial"/>
          <w:kern w:val="0"/>
          <w:lang w:eastAsia="en-IN"/>
          <w14:ligatures w14:val="none"/>
        </w:rPr>
        <w:t xml:space="preserve">rops </w:t>
      </w:r>
      <w:r w:rsidR="00D062BB" w:rsidRPr="00412B22">
        <w:rPr>
          <w:rFonts w:ascii="Arial" w:eastAsia="Times New Roman" w:hAnsi="Arial" w:cs="Arial"/>
          <w:kern w:val="0"/>
          <w:lang w:eastAsia="en-IN"/>
          <w14:ligatures w14:val="none"/>
        </w:rPr>
        <w:t xml:space="preserve">(Intervention group) </w:t>
      </w:r>
      <w:r w:rsidR="008F0A69" w:rsidRPr="00412B22">
        <w:rPr>
          <w:rFonts w:ascii="Arial" w:eastAsia="Times New Roman" w:hAnsi="Arial" w:cs="Arial"/>
          <w:kern w:val="0"/>
          <w:lang w:eastAsia="en-IN"/>
          <w14:ligatures w14:val="none"/>
        </w:rPr>
        <w:t>or placebo</w:t>
      </w:r>
      <w:r w:rsidR="00D062BB" w:rsidRPr="00412B22">
        <w:rPr>
          <w:rFonts w:ascii="Arial" w:eastAsia="Times New Roman" w:hAnsi="Arial" w:cs="Arial"/>
          <w:kern w:val="0"/>
          <w:lang w:eastAsia="en-IN"/>
          <w14:ligatures w14:val="none"/>
        </w:rPr>
        <w:t xml:space="preserve"> drops (placebo group) </w:t>
      </w:r>
      <w:r w:rsidR="008F0A69" w:rsidRPr="00412B22">
        <w:rPr>
          <w:rFonts w:ascii="Arial" w:eastAsia="Times New Roman" w:hAnsi="Arial" w:cs="Arial"/>
          <w:kern w:val="0"/>
          <w:lang w:eastAsia="en-IN"/>
          <w14:ligatures w14:val="none"/>
        </w:rPr>
        <w:t xml:space="preserve">daily for 4 weeks. </w:t>
      </w:r>
      <w:r w:rsidR="003E42C7" w:rsidRPr="00412B22">
        <w:rPr>
          <w:rFonts w:ascii="Arial" w:eastAsia="Times New Roman" w:hAnsi="Arial" w:cs="Arial"/>
          <w:kern w:val="0"/>
          <w:lang w:eastAsia="en-IN"/>
          <w14:ligatures w14:val="none"/>
        </w:rPr>
        <w:t>The p</w:t>
      </w:r>
      <w:r w:rsidR="001562B0" w:rsidRPr="00412B22">
        <w:rPr>
          <w:rFonts w:ascii="Arial" w:eastAsia="Times New Roman" w:hAnsi="Arial" w:cs="Arial"/>
          <w:kern w:val="0"/>
          <w:lang w:eastAsia="en-IN"/>
          <w14:ligatures w14:val="none"/>
        </w:rPr>
        <w:t xml:space="preserve">rimary outcomes </w:t>
      </w:r>
      <w:r w:rsidR="003E42C7" w:rsidRPr="00412B22">
        <w:rPr>
          <w:rFonts w:ascii="Arial" w:eastAsia="Times New Roman" w:hAnsi="Arial" w:cs="Arial"/>
          <w:kern w:val="0"/>
          <w:lang w:eastAsia="en-IN"/>
          <w14:ligatures w14:val="none"/>
        </w:rPr>
        <w:t>of the study were</w:t>
      </w:r>
      <w:r w:rsidR="00142358" w:rsidRPr="00412B22">
        <w:rPr>
          <w:rFonts w:ascii="Arial" w:eastAsia="Times New Roman" w:hAnsi="Arial" w:cs="Arial"/>
          <w:kern w:val="0"/>
          <w:lang w:eastAsia="en-IN"/>
          <w14:ligatures w14:val="none"/>
        </w:rPr>
        <w:t xml:space="preserve"> </w:t>
      </w:r>
      <w:r w:rsidR="001562B0" w:rsidRPr="00412B22">
        <w:rPr>
          <w:rFonts w:ascii="Arial" w:eastAsia="Times New Roman" w:hAnsi="Arial" w:cs="Arial"/>
          <w:kern w:val="0"/>
          <w:lang w:eastAsia="en-IN"/>
          <w14:ligatures w14:val="none"/>
        </w:rPr>
        <w:t xml:space="preserve">reduction of </w:t>
      </w:r>
      <w:r w:rsidR="00142358" w:rsidRPr="00412B22">
        <w:rPr>
          <w:rFonts w:ascii="Arial" w:eastAsia="Times New Roman" w:hAnsi="Arial" w:cs="Arial"/>
          <w:kern w:val="0"/>
          <w:lang w:eastAsia="en-IN"/>
          <w14:ligatures w14:val="none"/>
        </w:rPr>
        <w:t xml:space="preserve">the </w:t>
      </w:r>
      <w:r w:rsidR="001562B0" w:rsidRPr="00412B22">
        <w:rPr>
          <w:rFonts w:ascii="Arial" w:eastAsia="Times New Roman" w:hAnsi="Arial" w:cs="Arial"/>
          <w:kern w:val="0"/>
          <w:lang w:eastAsia="en-IN"/>
          <w14:ligatures w14:val="none"/>
        </w:rPr>
        <w:t xml:space="preserve">duration of </w:t>
      </w:r>
      <w:r w:rsidR="002B76B5" w:rsidRPr="00412B22">
        <w:rPr>
          <w:rFonts w:ascii="Arial" w:eastAsia="Times New Roman" w:hAnsi="Arial" w:cs="Arial"/>
          <w:kern w:val="0"/>
          <w:lang w:eastAsia="en-IN"/>
          <w14:ligatures w14:val="none"/>
        </w:rPr>
        <w:t>crying, crying frequency,</w:t>
      </w:r>
      <w:r w:rsidR="001562B0" w:rsidRPr="00412B22">
        <w:rPr>
          <w:rFonts w:ascii="Arial" w:eastAsia="Times New Roman" w:hAnsi="Arial" w:cs="Arial"/>
          <w:kern w:val="0"/>
          <w:lang w:eastAsia="en-IN"/>
          <w14:ligatures w14:val="none"/>
        </w:rPr>
        <w:t xml:space="preserve"> def</w:t>
      </w:r>
      <w:r w:rsidR="002B76B5" w:rsidRPr="00412B22">
        <w:rPr>
          <w:rFonts w:ascii="Arial" w:eastAsia="Times New Roman" w:hAnsi="Arial" w:cs="Arial"/>
          <w:kern w:val="0"/>
          <w:lang w:eastAsia="en-IN"/>
          <w14:ligatures w14:val="none"/>
        </w:rPr>
        <w:t>ecation frequency</w:t>
      </w:r>
      <w:r w:rsidR="006413C2" w:rsidRPr="00412B22">
        <w:rPr>
          <w:rFonts w:ascii="Arial" w:eastAsia="Times New Roman" w:hAnsi="Arial" w:cs="Arial"/>
          <w:kern w:val="0"/>
          <w:lang w:eastAsia="en-IN"/>
          <w14:ligatures w14:val="none"/>
        </w:rPr>
        <w:t xml:space="preserve"> </w:t>
      </w:r>
      <w:r w:rsidR="001562B0" w:rsidRPr="00412B22">
        <w:rPr>
          <w:rFonts w:ascii="Arial" w:eastAsia="Times New Roman" w:hAnsi="Arial" w:cs="Arial"/>
          <w:kern w:val="0"/>
          <w:lang w:eastAsia="en-IN"/>
          <w14:ligatures w14:val="none"/>
        </w:rPr>
        <w:t xml:space="preserve">and </w:t>
      </w:r>
      <w:r w:rsidR="001562B0" w:rsidRPr="00412B22">
        <w:rPr>
          <w:rFonts w:ascii="Arial" w:hAnsi="Arial" w:cs="Arial"/>
          <w:shd w:val="clear" w:color="auto" w:fill="FFFFFF"/>
        </w:rPr>
        <w:t xml:space="preserve">the number of infants whose crying duration was reduced to </w:t>
      </w:r>
      <w:r w:rsidR="003E42C7" w:rsidRPr="00412B22">
        <w:rPr>
          <w:rFonts w:ascii="Arial" w:hAnsi="Arial" w:cs="Arial"/>
          <w:shd w:val="clear" w:color="auto" w:fill="FFFFFF"/>
        </w:rPr>
        <w:t xml:space="preserve">&gt; </w:t>
      </w:r>
      <w:r w:rsidR="002B76B5" w:rsidRPr="00412B22">
        <w:rPr>
          <w:rFonts w:ascii="Arial" w:hAnsi="Arial" w:cs="Arial"/>
          <w:shd w:val="clear" w:color="auto" w:fill="FFFFFF"/>
        </w:rPr>
        <w:t xml:space="preserve">50% from </w:t>
      </w:r>
      <w:r w:rsidR="001562B0" w:rsidRPr="00412B22">
        <w:rPr>
          <w:rFonts w:ascii="Arial" w:hAnsi="Arial" w:cs="Arial"/>
          <w:shd w:val="clear" w:color="auto" w:fill="FFFFFF"/>
        </w:rPr>
        <w:t>the baseline</w:t>
      </w:r>
      <w:r w:rsidR="00717F27" w:rsidRPr="00412B22">
        <w:rPr>
          <w:rFonts w:ascii="Arial" w:eastAsia="Times New Roman" w:hAnsi="Arial" w:cs="Arial"/>
          <w:kern w:val="0"/>
          <w:lang w:eastAsia="en-IN"/>
          <w14:ligatures w14:val="none"/>
        </w:rPr>
        <w:t>.</w:t>
      </w:r>
      <w:r w:rsidR="00175EDC" w:rsidRPr="00412B22">
        <w:rPr>
          <w:rFonts w:ascii="Arial" w:eastAsia="Times New Roman" w:hAnsi="Arial" w:cs="Arial"/>
          <w:kern w:val="0"/>
          <w:lang w:eastAsia="en-IN"/>
          <w14:ligatures w14:val="none"/>
        </w:rPr>
        <w:t xml:space="preserve"> </w:t>
      </w:r>
    </w:p>
    <w:p w14:paraId="0569FFA9" w14:textId="77777777" w:rsidR="000C337E" w:rsidRPr="00412B22" w:rsidRDefault="000C337E" w:rsidP="00412B22">
      <w:pPr>
        <w:tabs>
          <w:tab w:val="left" w:pos="1134"/>
        </w:tabs>
        <w:spacing w:after="0" w:line="360" w:lineRule="auto"/>
        <w:jc w:val="both"/>
        <w:rPr>
          <w:rFonts w:ascii="Arial" w:eastAsia="Times New Roman" w:hAnsi="Arial" w:cs="Arial"/>
          <w:b/>
          <w:bCs/>
          <w:kern w:val="0"/>
          <w:lang w:eastAsia="en-IN"/>
          <w14:ligatures w14:val="none"/>
        </w:rPr>
      </w:pPr>
    </w:p>
    <w:p w14:paraId="26424825" w14:textId="55AAA10E" w:rsidR="00C44EE9" w:rsidRPr="00412B22" w:rsidRDefault="00282963" w:rsidP="00412B22">
      <w:pPr>
        <w:tabs>
          <w:tab w:val="left" w:pos="1134"/>
        </w:tabs>
        <w:spacing w:after="0" w:line="360" w:lineRule="auto"/>
        <w:jc w:val="both"/>
        <w:rPr>
          <w:rFonts w:ascii="Arial" w:eastAsia="Times New Roman" w:hAnsi="Arial" w:cs="Arial"/>
          <w:b/>
          <w:bCs/>
          <w:kern w:val="0"/>
          <w:lang w:eastAsia="en-IN"/>
          <w14:ligatures w14:val="none"/>
        </w:rPr>
      </w:pPr>
      <w:r w:rsidRPr="00412B22">
        <w:rPr>
          <w:rFonts w:ascii="Arial" w:eastAsia="Times New Roman" w:hAnsi="Arial" w:cs="Arial"/>
          <w:b/>
          <w:bCs/>
          <w:kern w:val="0"/>
          <w:lang w:eastAsia="en-IN"/>
          <w14:ligatures w14:val="none"/>
        </w:rPr>
        <w:t>Results</w:t>
      </w:r>
      <w:r w:rsidR="00585BDB" w:rsidRPr="00412B22">
        <w:rPr>
          <w:rFonts w:ascii="Arial" w:eastAsia="Times New Roman" w:hAnsi="Arial" w:cs="Arial"/>
          <w:b/>
          <w:bCs/>
          <w:kern w:val="0"/>
          <w:lang w:eastAsia="en-IN"/>
          <w14:ligatures w14:val="none"/>
        </w:rPr>
        <w:t xml:space="preserve">: </w:t>
      </w:r>
      <w:r w:rsidR="002B76B5" w:rsidRPr="00412B22">
        <w:rPr>
          <w:rFonts w:ascii="Arial" w:eastAsia="Times New Roman" w:hAnsi="Arial" w:cs="Arial"/>
          <w:kern w:val="0"/>
          <w:lang w:eastAsia="en-IN"/>
          <w14:ligatures w14:val="none"/>
        </w:rPr>
        <w:t>100</w:t>
      </w:r>
      <w:r w:rsidR="00BF4B46" w:rsidRPr="00412B22">
        <w:rPr>
          <w:rFonts w:ascii="Arial" w:eastAsia="Times New Roman" w:hAnsi="Arial" w:cs="Arial"/>
          <w:kern w:val="0"/>
          <w:lang w:eastAsia="en-IN"/>
          <w14:ligatures w14:val="none"/>
        </w:rPr>
        <w:t xml:space="preserve"> Infants</w:t>
      </w:r>
      <w:r w:rsidR="002B76B5" w:rsidRPr="00412B22">
        <w:rPr>
          <w:rFonts w:ascii="Arial" w:eastAsia="Times New Roman" w:hAnsi="Arial" w:cs="Arial"/>
          <w:kern w:val="0"/>
          <w:lang w:eastAsia="en-IN"/>
          <w14:ligatures w14:val="none"/>
        </w:rPr>
        <w:t xml:space="preserve"> completed the study</w:t>
      </w:r>
      <w:r w:rsidR="0012502E" w:rsidRPr="00412B22">
        <w:rPr>
          <w:rFonts w:ascii="Arial" w:eastAsia="Times New Roman" w:hAnsi="Arial" w:cs="Arial"/>
          <w:kern w:val="0"/>
          <w:lang w:eastAsia="en-IN"/>
          <w14:ligatures w14:val="none"/>
        </w:rPr>
        <w:t xml:space="preserve">. </w:t>
      </w:r>
      <w:r w:rsidR="00745F17" w:rsidRPr="00412B22">
        <w:rPr>
          <w:rFonts w:ascii="Arial" w:hAnsi="Arial" w:cs="Arial"/>
          <w:shd w:val="clear" w:color="auto" w:fill="FFFFFF"/>
        </w:rPr>
        <w:t xml:space="preserve">At the end of </w:t>
      </w:r>
      <w:r w:rsidR="00D062BB" w:rsidRPr="00412B22">
        <w:rPr>
          <w:rFonts w:ascii="Arial" w:hAnsi="Arial" w:cs="Arial"/>
          <w:shd w:val="clear" w:color="auto" w:fill="FFFFFF"/>
        </w:rPr>
        <w:t xml:space="preserve">4 </w:t>
      </w:r>
      <w:r w:rsidR="00745F17" w:rsidRPr="00412B22">
        <w:rPr>
          <w:rFonts w:ascii="Arial" w:hAnsi="Arial" w:cs="Arial"/>
          <w:shd w:val="clear" w:color="auto" w:fill="FFFFFF"/>
        </w:rPr>
        <w:t>weeks</w:t>
      </w:r>
      <w:r w:rsidR="00745F17" w:rsidRPr="00412B22">
        <w:rPr>
          <w:rFonts w:ascii="Arial" w:eastAsia="Times New Roman" w:hAnsi="Arial" w:cs="Arial"/>
          <w:kern w:val="0"/>
          <w:lang w:eastAsia="en-IN"/>
          <w14:ligatures w14:val="none"/>
        </w:rPr>
        <w:t xml:space="preserve">, </w:t>
      </w:r>
      <w:r w:rsidR="00DF5B1B" w:rsidRPr="00412B22">
        <w:rPr>
          <w:rFonts w:ascii="Arial" w:eastAsia="Times New Roman" w:hAnsi="Arial" w:cs="Arial"/>
          <w:kern w:val="0"/>
          <w:lang w:eastAsia="en-IN"/>
          <w14:ligatures w14:val="none"/>
        </w:rPr>
        <w:t xml:space="preserve">the </w:t>
      </w:r>
      <w:r w:rsidR="00745F17" w:rsidRPr="00412B22">
        <w:rPr>
          <w:rFonts w:ascii="Arial" w:eastAsia="Times New Roman" w:hAnsi="Arial" w:cs="Arial"/>
          <w:kern w:val="0"/>
          <w:lang w:eastAsia="en-IN"/>
          <w14:ligatures w14:val="none"/>
        </w:rPr>
        <w:t xml:space="preserve">mean crying duration changed from 261.30 ± 41.684 to 52 ± 12.857 min/day in the intervention group and from 262 ± 39.046 to 77 ± 27.408 min/day in the placebo group. The episodes of crying were reduced from 6.34 ± 2.387 to 0.20 ± 0.495 episodes/day in the intervention group and from 7.32 ± 2.453 to 1.30 ± 1.298 episodes/day in the placebo group. </w:t>
      </w:r>
      <w:r w:rsidR="00DF5B1B" w:rsidRPr="00412B22">
        <w:rPr>
          <w:rFonts w:ascii="Arial" w:eastAsia="Times New Roman" w:hAnsi="Arial" w:cs="Arial"/>
          <w:kern w:val="0"/>
          <w:lang w:eastAsia="en-IN"/>
          <w14:ligatures w14:val="none"/>
        </w:rPr>
        <w:t>T</w:t>
      </w:r>
      <w:r w:rsidR="00353965" w:rsidRPr="00412B22">
        <w:rPr>
          <w:rFonts w:ascii="Arial" w:eastAsia="Times New Roman" w:hAnsi="Arial" w:cs="Arial"/>
          <w:kern w:val="0"/>
          <w:lang w:eastAsia="en-IN"/>
          <w14:ligatures w14:val="none"/>
        </w:rPr>
        <w:t xml:space="preserve">he </w:t>
      </w:r>
      <w:r w:rsidR="00882239" w:rsidRPr="00412B22">
        <w:rPr>
          <w:rFonts w:ascii="Arial" w:eastAsia="Times New Roman" w:hAnsi="Arial" w:cs="Arial"/>
          <w:kern w:val="0"/>
          <w:lang w:eastAsia="en-IN"/>
          <w14:ligatures w14:val="none"/>
        </w:rPr>
        <w:t xml:space="preserve">number of infants with </w:t>
      </w:r>
      <w:r w:rsidR="00745F17" w:rsidRPr="00412B22">
        <w:rPr>
          <w:rFonts w:ascii="Arial" w:eastAsia="Times New Roman" w:hAnsi="Arial" w:cs="Arial"/>
          <w:kern w:val="0"/>
          <w:lang w:eastAsia="en-IN"/>
          <w14:ligatures w14:val="none"/>
        </w:rPr>
        <w:t>&gt;50% decrease in crying time from baseline on day 14 was 49 infants in the intervention group and 30 infants in the placebo group</w:t>
      </w:r>
      <w:r w:rsidR="00D062BB" w:rsidRPr="00412B22">
        <w:rPr>
          <w:rFonts w:ascii="Arial" w:eastAsia="Times New Roman" w:hAnsi="Arial" w:cs="Arial"/>
          <w:kern w:val="0"/>
          <w:lang w:eastAsia="en-IN"/>
          <w14:ligatures w14:val="none"/>
        </w:rPr>
        <w:t xml:space="preserve"> (p = 0.05)</w:t>
      </w:r>
      <w:r w:rsidR="001E1328" w:rsidRPr="00412B22">
        <w:rPr>
          <w:rFonts w:ascii="Arial" w:eastAsia="Times New Roman" w:hAnsi="Arial" w:cs="Arial"/>
          <w:kern w:val="0"/>
          <w:lang w:eastAsia="en-IN"/>
          <w14:ligatures w14:val="none"/>
        </w:rPr>
        <w:t>.</w:t>
      </w:r>
      <w:r w:rsidR="00745F17" w:rsidRPr="00412B22">
        <w:rPr>
          <w:rFonts w:ascii="Arial" w:eastAsia="Times New Roman" w:hAnsi="Arial" w:cs="Arial"/>
          <w:kern w:val="0"/>
          <w:lang w:eastAsia="en-IN"/>
          <w14:ligatures w14:val="none"/>
        </w:rPr>
        <w:t xml:space="preserve"> </w:t>
      </w:r>
      <w:r w:rsidR="00745F17" w:rsidRPr="00412B22">
        <w:rPr>
          <w:rFonts w:ascii="Arial" w:hAnsi="Arial" w:cs="Arial"/>
          <w:shd w:val="clear" w:color="auto" w:fill="FFFFFF"/>
        </w:rPr>
        <w:t>By the end of 4</w:t>
      </w:r>
      <w:r w:rsidR="00745F17" w:rsidRPr="00412B22">
        <w:rPr>
          <w:rFonts w:ascii="Arial" w:hAnsi="Arial" w:cs="Arial"/>
          <w:shd w:val="clear" w:color="auto" w:fill="FFFFFF"/>
          <w:vertAlign w:val="superscript"/>
        </w:rPr>
        <w:t>th</w:t>
      </w:r>
      <w:r w:rsidR="00DF5B1B" w:rsidRPr="00412B22">
        <w:rPr>
          <w:rFonts w:ascii="Arial" w:hAnsi="Arial" w:cs="Arial"/>
          <w:shd w:val="clear" w:color="auto" w:fill="FFFFFF"/>
        </w:rPr>
        <w:t> week</w:t>
      </w:r>
      <w:r w:rsidR="00125C04" w:rsidRPr="00412B22">
        <w:rPr>
          <w:rFonts w:ascii="Arial" w:hAnsi="Arial" w:cs="Arial"/>
          <w:shd w:val="clear" w:color="auto" w:fill="FFFFFF"/>
        </w:rPr>
        <w:t>,</w:t>
      </w:r>
      <w:r w:rsidR="00DF5B1B" w:rsidRPr="00412B22">
        <w:rPr>
          <w:rFonts w:ascii="Arial" w:hAnsi="Arial" w:cs="Arial"/>
          <w:shd w:val="clear" w:color="auto" w:fill="FFFFFF"/>
        </w:rPr>
        <w:t xml:space="preserve"> it was noted that </w:t>
      </w:r>
      <w:r w:rsidR="00745F17" w:rsidRPr="00412B22">
        <w:rPr>
          <w:rFonts w:ascii="Arial" w:hAnsi="Arial" w:cs="Arial"/>
          <w:shd w:val="clear" w:color="auto" w:fill="FFFFFF"/>
        </w:rPr>
        <w:t xml:space="preserve">parental satisfaction was better in </w:t>
      </w:r>
      <w:r w:rsidR="00353965" w:rsidRPr="00412B22">
        <w:rPr>
          <w:rFonts w:ascii="Arial" w:hAnsi="Arial" w:cs="Arial"/>
          <w:shd w:val="clear" w:color="auto" w:fill="FFFFFF"/>
        </w:rPr>
        <w:t xml:space="preserve">the </w:t>
      </w:r>
      <w:r w:rsidR="00745F17" w:rsidRPr="00412B22">
        <w:rPr>
          <w:rFonts w:ascii="Arial" w:hAnsi="Arial" w:cs="Arial"/>
          <w:shd w:val="clear" w:color="auto" w:fill="FFFFFF"/>
        </w:rPr>
        <w:t>intervention group.</w:t>
      </w:r>
    </w:p>
    <w:p w14:paraId="4E898E5A" w14:textId="77777777" w:rsidR="000C337E" w:rsidRPr="00412B22" w:rsidRDefault="000C337E" w:rsidP="00412B22">
      <w:pPr>
        <w:tabs>
          <w:tab w:val="left" w:pos="1134"/>
        </w:tabs>
        <w:spacing w:after="0" w:line="360" w:lineRule="auto"/>
        <w:jc w:val="both"/>
        <w:rPr>
          <w:rFonts w:ascii="Arial" w:hAnsi="Arial" w:cs="Arial"/>
          <w:b/>
          <w:bCs/>
          <w:shd w:val="clear" w:color="auto" w:fill="FFFFFF"/>
        </w:rPr>
      </w:pPr>
    </w:p>
    <w:p w14:paraId="14BBC537" w14:textId="0E752386" w:rsidR="007D2488" w:rsidRPr="00412B22" w:rsidRDefault="00282963" w:rsidP="00412B22">
      <w:pPr>
        <w:tabs>
          <w:tab w:val="left" w:pos="1134"/>
        </w:tabs>
        <w:spacing w:after="0" w:line="360" w:lineRule="auto"/>
        <w:jc w:val="both"/>
        <w:rPr>
          <w:rFonts w:ascii="Arial" w:eastAsia="Times New Roman" w:hAnsi="Arial" w:cs="Arial"/>
          <w:kern w:val="0"/>
          <w:lang w:eastAsia="en-IN"/>
          <w14:ligatures w14:val="none"/>
        </w:rPr>
      </w:pPr>
      <w:r w:rsidRPr="00412B22">
        <w:rPr>
          <w:rFonts w:ascii="Arial" w:hAnsi="Arial" w:cs="Arial"/>
          <w:b/>
          <w:bCs/>
          <w:shd w:val="clear" w:color="auto" w:fill="FFFFFF"/>
        </w:rPr>
        <w:t>Conclusion</w:t>
      </w:r>
      <w:r w:rsidR="00585BDB" w:rsidRPr="00412B22">
        <w:rPr>
          <w:rFonts w:ascii="Arial" w:hAnsi="Arial" w:cs="Arial"/>
          <w:b/>
          <w:bCs/>
          <w:shd w:val="clear" w:color="auto" w:fill="FFFFFF"/>
        </w:rPr>
        <w:t xml:space="preserve">: </w:t>
      </w:r>
      <w:r w:rsidR="006413C2" w:rsidRPr="00412B22">
        <w:rPr>
          <w:rFonts w:ascii="Arial" w:hAnsi="Arial" w:cs="Arial"/>
          <w:b/>
          <w:bCs/>
          <w:shd w:val="clear" w:color="auto" w:fill="FFFFFF"/>
        </w:rPr>
        <w:t xml:space="preserve"> </w:t>
      </w:r>
      <w:r w:rsidR="006413C2" w:rsidRPr="00412B22">
        <w:rPr>
          <w:rFonts w:ascii="Arial" w:eastAsia="Times New Roman" w:hAnsi="Arial" w:cs="Arial"/>
          <w:kern w:val="0"/>
          <w:lang w:eastAsia="en-IN"/>
          <w14:ligatures w14:val="none"/>
        </w:rPr>
        <w:t xml:space="preserve">Administration of a comprehensive formula (Tummysoft Drops) containing </w:t>
      </w:r>
      <w:r w:rsidR="006413C2" w:rsidRPr="00412B22">
        <w:rPr>
          <w:rFonts w:ascii="Arial" w:eastAsia="Times New Roman" w:hAnsi="Arial" w:cs="Arial"/>
          <w:i/>
          <w:kern w:val="0"/>
          <w:lang w:eastAsia="en-IN"/>
          <w14:ligatures w14:val="none"/>
        </w:rPr>
        <w:t>Bacillus Coagulans</w:t>
      </w:r>
      <w:r w:rsidR="006413C2" w:rsidRPr="00412B22">
        <w:rPr>
          <w:rFonts w:ascii="Arial" w:eastAsia="Times New Roman" w:hAnsi="Arial" w:cs="Arial"/>
          <w:kern w:val="0"/>
          <w:lang w:eastAsia="en-IN"/>
          <w14:ligatures w14:val="none"/>
        </w:rPr>
        <w:t xml:space="preserve"> GBI 30, 6086, digestive enzymes and carminatives was found to be safe and effective in the treatment of infantile colic.</w:t>
      </w:r>
    </w:p>
    <w:p w14:paraId="3EE07D82" w14:textId="05788A9E" w:rsidR="0035380C" w:rsidRPr="00412B22" w:rsidRDefault="0035380C" w:rsidP="00412B22">
      <w:pPr>
        <w:tabs>
          <w:tab w:val="left" w:pos="1134"/>
        </w:tabs>
        <w:spacing w:after="0" w:line="360" w:lineRule="auto"/>
        <w:jc w:val="both"/>
        <w:rPr>
          <w:rFonts w:ascii="Arial" w:eastAsia="Times New Roman" w:hAnsi="Arial" w:cs="Arial"/>
          <w:kern w:val="0"/>
          <w:lang w:eastAsia="en-IN"/>
          <w14:ligatures w14:val="none"/>
        </w:rPr>
      </w:pPr>
    </w:p>
    <w:p w14:paraId="7C6A90BC" w14:textId="044E25A1" w:rsidR="0035380C" w:rsidRPr="00412B22" w:rsidRDefault="0035380C" w:rsidP="00412B22">
      <w:pPr>
        <w:tabs>
          <w:tab w:val="left" w:pos="1134"/>
        </w:tabs>
        <w:spacing w:after="0" w:line="360" w:lineRule="auto"/>
        <w:jc w:val="both"/>
        <w:rPr>
          <w:rFonts w:ascii="Arial" w:hAnsi="Arial" w:cs="Arial"/>
          <w:b/>
          <w:bCs/>
          <w:shd w:val="clear" w:color="auto" w:fill="FFFFFF"/>
        </w:rPr>
      </w:pPr>
      <w:r w:rsidRPr="00412B22">
        <w:rPr>
          <w:rFonts w:ascii="Arial" w:eastAsia="Times New Roman" w:hAnsi="Arial" w:cs="Arial"/>
          <w:b/>
          <w:kern w:val="0"/>
          <w:lang w:eastAsia="en-IN"/>
          <w14:ligatures w14:val="none"/>
        </w:rPr>
        <w:t>Keywords:</w:t>
      </w:r>
      <w:r w:rsidRPr="00412B22">
        <w:rPr>
          <w:rFonts w:ascii="Arial" w:eastAsia="Times New Roman" w:hAnsi="Arial" w:cs="Arial"/>
          <w:kern w:val="0"/>
          <w:lang w:eastAsia="en-IN"/>
          <w14:ligatures w14:val="none"/>
        </w:rPr>
        <w:t xml:space="preserve"> </w:t>
      </w:r>
      <w:r w:rsidRPr="00412B22">
        <w:rPr>
          <w:rFonts w:ascii="Arial" w:eastAsia="Times New Roman" w:hAnsi="Arial" w:cs="Arial"/>
          <w:i/>
          <w:kern w:val="0"/>
          <w:lang w:eastAsia="en-IN"/>
          <w14:ligatures w14:val="none"/>
        </w:rPr>
        <w:t>Bacillus Coagulans</w:t>
      </w:r>
      <w:r w:rsidRPr="00412B22">
        <w:rPr>
          <w:rFonts w:ascii="Arial" w:eastAsia="Times New Roman" w:hAnsi="Arial" w:cs="Arial"/>
          <w:kern w:val="0"/>
          <w:lang w:eastAsia="en-IN"/>
          <w14:ligatures w14:val="none"/>
        </w:rPr>
        <w:t xml:space="preserve"> GBI 30, 6086, </w:t>
      </w:r>
      <w:r w:rsidRPr="00412B22">
        <w:rPr>
          <w:rFonts w:ascii="Arial" w:hAnsi="Arial" w:cs="Arial"/>
          <w:lang w:val="en-US"/>
        </w:rPr>
        <w:t>Digestive enzymes, Carminatives, Infantile colic</w:t>
      </w:r>
    </w:p>
    <w:p w14:paraId="1FB151A8" w14:textId="77777777" w:rsidR="007D2488" w:rsidRPr="00412B22" w:rsidRDefault="007D2488" w:rsidP="00412B22">
      <w:pPr>
        <w:spacing w:after="0" w:line="360" w:lineRule="auto"/>
        <w:rPr>
          <w:rFonts w:ascii="Arial" w:hAnsi="Arial" w:cs="Arial"/>
          <w:b/>
          <w:bCs/>
          <w:u w:val="single"/>
        </w:rPr>
      </w:pPr>
    </w:p>
    <w:p w14:paraId="4E292041" w14:textId="77777777" w:rsidR="00C25529" w:rsidRPr="00412B22" w:rsidRDefault="00C25529" w:rsidP="00412B22">
      <w:pPr>
        <w:spacing w:after="0" w:line="360" w:lineRule="auto"/>
        <w:rPr>
          <w:rFonts w:ascii="Arial" w:hAnsi="Arial" w:cs="Arial"/>
          <w:b/>
          <w:bCs/>
          <w:u w:val="single"/>
        </w:rPr>
      </w:pPr>
    </w:p>
    <w:p w14:paraId="298CE21F" w14:textId="78D1DD8F" w:rsidR="00C25529" w:rsidRPr="00412B22" w:rsidRDefault="00C25529" w:rsidP="00412B22">
      <w:pPr>
        <w:spacing w:after="0" w:line="360" w:lineRule="auto"/>
        <w:rPr>
          <w:rFonts w:ascii="Arial" w:hAnsi="Arial" w:cs="Arial"/>
          <w:b/>
          <w:bCs/>
          <w:u w:val="single"/>
        </w:rPr>
      </w:pPr>
    </w:p>
    <w:p w14:paraId="6C680648" w14:textId="77777777" w:rsidR="00C25529" w:rsidRPr="00412B22" w:rsidRDefault="00C25529" w:rsidP="00412B22">
      <w:pPr>
        <w:spacing w:after="0" w:line="360" w:lineRule="auto"/>
        <w:rPr>
          <w:rFonts w:ascii="Arial" w:hAnsi="Arial" w:cs="Arial"/>
          <w:b/>
          <w:bCs/>
          <w:u w:val="single"/>
        </w:rPr>
      </w:pPr>
    </w:p>
    <w:p w14:paraId="46BAD641" w14:textId="52AB993B" w:rsidR="00885BB6" w:rsidRPr="00412B22" w:rsidRDefault="00885BB6" w:rsidP="00412B22">
      <w:pPr>
        <w:spacing w:after="0" w:line="360" w:lineRule="auto"/>
        <w:rPr>
          <w:rFonts w:ascii="Arial" w:hAnsi="Arial" w:cs="Arial"/>
          <w:b/>
          <w:bCs/>
        </w:rPr>
      </w:pPr>
    </w:p>
    <w:p w14:paraId="1C2257BC" w14:textId="50184852" w:rsidR="005777B5" w:rsidRPr="00412B22" w:rsidRDefault="005777B5" w:rsidP="00412B22">
      <w:pPr>
        <w:spacing w:after="0" w:line="360" w:lineRule="auto"/>
        <w:rPr>
          <w:rFonts w:ascii="Arial" w:hAnsi="Arial" w:cs="Arial"/>
          <w:b/>
          <w:bCs/>
        </w:rPr>
      </w:pPr>
    </w:p>
    <w:p w14:paraId="4E9B5059" w14:textId="77777777" w:rsidR="005777B5" w:rsidRPr="00412B22" w:rsidRDefault="005777B5" w:rsidP="00412B22">
      <w:pPr>
        <w:spacing w:after="0" w:line="360" w:lineRule="auto"/>
        <w:rPr>
          <w:rFonts w:ascii="Arial" w:hAnsi="Arial" w:cs="Arial"/>
          <w:b/>
          <w:bCs/>
        </w:rPr>
      </w:pPr>
    </w:p>
    <w:p w14:paraId="6E238576" w14:textId="77777777" w:rsidR="00B9004C" w:rsidRPr="00412B22" w:rsidRDefault="00B9004C" w:rsidP="00412B22">
      <w:pPr>
        <w:spacing w:after="0" w:line="360" w:lineRule="auto"/>
        <w:rPr>
          <w:rFonts w:ascii="Arial" w:hAnsi="Arial" w:cs="Arial"/>
          <w:b/>
          <w:bCs/>
        </w:rPr>
      </w:pPr>
    </w:p>
    <w:p w14:paraId="649A64E7" w14:textId="77777777" w:rsidR="00B9004C" w:rsidRPr="00412B22" w:rsidRDefault="00B9004C" w:rsidP="00412B22">
      <w:pPr>
        <w:spacing w:after="0" w:line="360" w:lineRule="auto"/>
        <w:rPr>
          <w:rFonts w:ascii="Arial" w:hAnsi="Arial" w:cs="Arial"/>
          <w:b/>
          <w:bCs/>
        </w:rPr>
      </w:pPr>
    </w:p>
    <w:p w14:paraId="79D73F0D" w14:textId="77777777" w:rsidR="00412B22" w:rsidRDefault="00412B22" w:rsidP="00412B22">
      <w:pPr>
        <w:spacing w:after="0" w:line="360" w:lineRule="auto"/>
        <w:rPr>
          <w:rFonts w:ascii="Arial" w:hAnsi="Arial" w:cs="Arial"/>
          <w:b/>
          <w:bCs/>
        </w:rPr>
      </w:pPr>
    </w:p>
    <w:p w14:paraId="2A617293" w14:textId="32BC38AE" w:rsidR="00345B2C" w:rsidRPr="00412B22" w:rsidRDefault="005777B5" w:rsidP="00412B22">
      <w:pPr>
        <w:spacing w:after="0" w:line="360" w:lineRule="auto"/>
        <w:rPr>
          <w:rFonts w:ascii="Arial" w:hAnsi="Arial" w:cs="Arial"/>
          <w:b/>
          <w:bCs/>
        </w:rPr>
      </w:pPr>
      <w:r w:rsidRPr="00412B22">
        <w:rPr>
          <w:rFonts w:ascii="Arial" w:hAnsi="Arial" w:cs="Arial"/>
          <w:b/>
          <w:bCs/>
        </w:rPr>
        <w:t>INTRODUCTION</w:t>
      </w:r>
    </w:p>
    <w:p w14:paraId="57A83D62" w14:textId="6BB36F74" w:rsidR="00B732B1" w:rsidRPr="00412B22" w:rsidRDefault="00C75848" w:rsidP="00412B22">
      <w:pPr>
        <w:spacing w:after="0" w:line="360" w:lineRule="auto"/>
        <w:jc w:val="both"/>
        <w:rPr>
          <w:rFonts w:ascii="Arial" w:hAnsi="Arial" w:cs="Arial"/>
        </w:rPr>
      </w:pPr>
      <w:r w:rsidRPr="00412B22">
        <w:rPr>
          <w:rFonts w:ascii="Arial" w:eastAsia="Times New Roman" w:hAnsi="Arial" w:cs="Arial"/>
          <w:kern w:val="0"/>
          <w:lang w:eastAsia="en-IN"/>
          <w14:ligatures w14:val="none"/>
        </w:rPr>
        <w:t>C</w:t>
      </w:r>
      <w:r w:rsidR="007772B6" w:rsidRPr="00412B22">
        <w:rPr>
          <w:rFonts w:ascii="Arial" w:eastAsia="Times New Roman" w:hAnsi="Arial" w:cs="Arial"/>
          <w:kern w:val="0"/>
          <w:lang w:eastAsia="en-IN"/>
          <w14:ligatures w14:val="none"/>
        </w:rPr>
        <w:t xml:space="preserve">rying is a typical habit for infants during infancy. It is the infant's way of signalling and requesting assistance for physiological demands like hunger, temperature, diaper changes, and pain or discomfort </w:t>
      </w:r>
      <w:r w:rsidR="00282963" w:rsidRPr="00412B22">
        <w:rPr>
          <w:rFonts w:ascii="Arial" w:eastAsia="Times New Roman" w:hAnsi="Arial" w:cs="Arial"/>
          <w:kern w:val="0"/>
          <w:vertAlign w:val="superscript"/>
          <w:lang w:eastAsia="en-IN"/>
          <w14:ligatures w14:val="none"/>
        </w:rPr>
        <w:t>[</w:t>
      </w:r>
      <w:r w:rsidR="007263BA" w:rsidRPr="00412B22">
        <w:rPr>
          <w:rFonts w:ascii="Arial" w:eastAsia="Times New Roman" w:hAnsi="Arial" w:cs="Arial"/>
          <w:kern w:val="0"/>
          <w:vertAlign w:val="superscript"/>
          <w:lang w:eastAsia="en-IN"/>
          <w14:ligatures w14:val="none"/>
        </w:rPr>
        <w:t>1</w:t>
      </w:r>
      <w:r w:rsidR="00282963" w:rsidRPr="00412B22">
        <w:rPr>
          <w:rFonts w:ascii="Arial" w:eastAsia="Times New Roman" w:hAnsi="Arial" w:cs="Arial"/>
          <w:kern w:val="0"/>
          <w:vertAlign w:val="superscript"/>
          <w:lang w:eastAsia="en-IN"/>
          <w14:ligatures w14:val="none"/>
        </w:rPr>
        <w:t>]</w:t>
      </w:r>
      <w:r w:rsidR="007772B6" w:rsidRPr="00412B22">
        <w:rPr>
          <w:rFonts w:ascii="Arial" w:eastAsia="Times New Roman" w:hAnsi="Arial" w:cs="Arial"/>
          <w:kern w:val="0"/>
          <w:vertAlign w:val="superscript"/>
          <w:lang w:eastAsia="en-IN"/>
          <w14:ligatures w14:val="none"/>
        </w:rPr>
        <w:t>.</w:t>
      </w:r>
      <w:r w:rsidR="007772B6" w:rsidRPr="00412B22">
        <w:rPr>
          <w:rFonts w:ascii="Arial" w:eastAsia="Times New Roman" w:hAnsi="Arial" w:cs="Arial"/>
          <w:kern w:val="0"/>
          <w:lang w:eastAsia="en-IN"/>
          <w14:ligatures w14:val="none"/>
        </w:rPr>
        <w:t xml:space="preserve"> While </w:t>
      </w:r>
      <w:r w:rsidRPr="00412B22">
        <w:rPr>
          <w:rFonts w:ascii="Arial" w:eastAsia="Times New Roman" w:hAnsi="Arial" w:cs="Arial"/>
          <w:kern w:val="0"/>
          <w:lang w:eastAsia="en-IN"/>
          <w14:ligatures w14:val="none"/>
        </w:rPr>
        <w:t>crying is</w:t>
      </w:r>
      <w:r w:rsidR="007772B6" w:rsidRPr="00412B22">
        <w:rPr>
          <w:rFonts w:ascii="Arial" w:eastAsia="Times New Roman" w:hAnsi="Arial" w:cs="Arial"/>
          <w:kern w:val="0"/>
          <w:lang w:eastAsia="en-IN"/>
          <w14:ligatures w14:val="none"/>
        </w:rPr>
        <w:t xml:space="preserve"> accepted as "normal behaviour," between 5% and 40% of </w:t>
      </w:r>
      <w:r w:rsidR="00637DF9" w:rsidRPr="00412B22">
        <w:rPr>
          <w:rFonts w:ascii="Arial" w:eastAsia="Times New Roman" w:hAnsi="Arial" w:cs="Arial"/>
          <w:kern w:val="0"/>
          <w:lang w:eastAsia="en-IN"/>
          <w14:ligatures w14:val="none"/>
        </w:rPr>
        <w:t>new-borns</w:t>
      </w:r>
      <w:r w:rsidR="007772B6" w:rsidRPr="00412B22">
        <w:rPr>
          <w:rFonts w:ascii="Arial" w:eastAsia="Times New Roman" w:hAnsi="Arial" w:cs="Arial"/>
          <w:kern w:val="0"/>
          <w:lang w:eastAsia="en-IN"/>
          <w14:ligatures w14:val="none"/>
        </w:rPr>
        <w:t xml:space="preserve"> cry uncontrollably and excessively, along with periods of fussiness and gas passing </w:t>
      </w:r>
      <w:r w:rsidR="00282963" w:rsidRPr="00412B22">
        <w:rPr>
          <w:rFonts w:ascii="Arial" w:eastAsia="Times New Roman" w:hAnsi="Arial" w:cs="Arial"/>
          <w:kern w:val="0"/>
          <w:vertAlign w:val="superscript"/>
          <w:lang w:eastAsia="en-IN"/>
          <w14:ligatures w14:val="none"/>
        </w:rPr>
        <w:t>[</w:t>
      </w:r>
      <w:r w:rsidR="007263BA" w:rsidRPr="00412B22">
        <w:rPr>
          <w:rFonts w:ascii="Arial" w:eastAsia="Times New Roman" w:hAnsi="Arial" w:cs="Arial"/>
          <w:kern w:val="0"/>
          <w:vertAlign w:val="superscript"/>
          <w:lang w:eastAsia="en-IN"/>
          <w14:ligatures w14:val="none"/>
        </w:rPr>
        <w:t>2</w:t>
      </w:r>
      <w:r w:rsidR="007772B6" w:rsidRPr="00412B22">
        <w:rPr>
          <w:rFonts w:ascii="Arial" w:eastAsia="Times New Roman" w:hAnsi="Arial" w:cs="Arial"/>
          <w:kern w:val="0"/>
          <w:vertAlign w:val="superscript"/>
          <w:lang w:eastAsia="en-IN"/>
          <w14:ligatures w14:val="none"/>
        </w:rPr>
        <w:t>,</w:t>
      </w:r>
      <w:r w:rsidR="008A6DB2" w:rsidRPr="00412B22">
        <w:rPr>
          <w:rFonts w:ascii="Arial" w:eastAsia="Times New Roman" w:hAnsi="Arial" w:cs="Arial"/>
          <w:kern w:val="0"/>
          <w:vertAlign w:val="superscript"/>
          <w:lang w:eastAsia="en-IN"/>
          <w14:ligatures w14:val="none"/>
        </w:rPr>
        <w:t xml:space="preserve"> </w:t>
      </w:r>
      <w:r w:rsidR="007263BA" w:rsidRPr="00412B22">
        <w:rPr>
          <w:rFonts w:ascii="Arial" w:eastAsia="Times New Roman" w:hAnsi="Arial" w:cs="Arial"/>
          <w:kern w:val="0"/>
          <w:vertAlign w:val="superscript"/>
          <w:lang w:eastAsia="en-IN"/>
          <w14:ligatures w14:val="none"/>
        </w:rPr>
        <w:t>3</w:t>
      </w:r>
      <w:r w:rsidR="007772B6" w:rsidRPr="00412B22">
        <w:rPr>
          <w:rFonts w:ascii="Arial" w:eastAsia="Times New Roman" w:hAnsi="Arial" w:cs="Arial"/>
          <w:kern w:val="0"/>
          <w:vertAlign w:val="superscript"/>
          <w:lang w:eastAsia="en-IN"/>
          <w14:ligatures w14:val="none"/>
        </w:rPr>
        <w:t>,</w:t>
      </w:r>
      <w:r w:rsidR="008A6DB2" w:rsidRPr="00412B22">
        <w:rPr>
          <w:rFonts w:ascii="Arial" w:eastAsia="Times New Roman" w:hAnsi="Arial" w:cs="Arial"/>
          <w:kern w:val="0"/>
          <w:vertAlign w:val="superscript"/>
          <w:lang w:eastAsia="en-IN"/>
          <w14:ligatures w14:val="none"/>
        </w:rPr>
        <w:t xml:space="preserve"> </w:t>
      </w:r>
      <w:r w:rsidR="007263BA" w:rsidRPr="00412B22">
        <w:rPr>
          <w:rFonts w:ascii="Arial" w:eastAsia="Times New Roman" w:hAnsi="Arial" w:cs="Arial"/>
          <w:kern w:val="0"/>
          <w:vertAlign w:val="superscript"/>
          <w:lang w:eastAsia="en-IN"/>
          <w14:ligatures w14:val="none"/>
        </w:rPr>
        <w:t>4</w:t>
      </w:r>
      <w:r w:rsidR="00282963" w:rsidRPr="00412B22">
        <w:rPr>
          <w:rFonts w:ascii="Arial" w:eastAsia="Times New Roman" w:hAnsi="Arial" w:cs="Arial"/>
          <w:kern w:val="0"/>
          <w:vertAlign w:val="superscript"/>
          <w:lang w:eastAsia="en-IN"/>
          <w14:ligatures w14:val="none"/>
        </w:rPr>
        <w:t>]</w:t>
      </w:r>
      <w:r w:rsidR="007772B6" w:rsidRPr="00412B22">
        <w:rPr>
          <w:rFonts w:ascii="Arial" w:eastAsia="Times New Roman" w:hAnsi="Arial" w:cs="Arial"/>
          <w:kern w:val="0"/>
          <w:lang w:eastAsia="en-IN"/>
          <w14:ligatures w14:val="none"/>
        </w:rPr>
        <w:t>.</w:t>
      </w:r>
      <w:r w:rsidR="00C87E02" w:rsidRPr="00412B22">
        <w:rPr>
          <w:rFonts w:ascii="Arial" w:eastAsia="Times New Roman" w:hAnsi="Arial" w:cs="Arial"/>
          <w:kern w:val="0"/>
          <w:lang w:eastAsia="en-IN"/>
          <w14:ligatures w14:val="none"/>
        </w:rPr>
        <w:t xml:space="preserve"> </w:t>
      </w:r>
      <w:r w:rsidR="00237723" w:rsidRPr="00412B22">
        <w:rPr>
          <w:rFonts w:ascii="Arial" w:hAnsi="Arial" w:cs="Arial"/>
          <w:shd w:val="clear" w:color="auto" w:fill="FFFFFF"/>
        </w:rPr>
        <w:t>Infantile colic is characterized by episodes of persistent, inconsolable crying and irritability lasting 3 hours or more, with no identifiable cause, in an otherwise healthy infant.</w:t>
      </w:r>
      <w:r w:rsidR="00282963" w:rsidRPr="00412B22">
        <w:rPr>
          <w:rFonts w:ascii="Arial" w:eastAsia="Times New Roman" w:hAnsi="Arial" w:cs="Arial"/>
          <w:kern w:val="0"/>
          <w:vertAlign w:val="superscript"/>
          <w:lang w:eastAsia="en-IN"/>
          <w14:ligatures w14:val="none"/>
        </w:rPr>
        <w:t xml:space="preserve"> [</w:t>
      </w:r>
      <w:r w:rsidR="00F316AD" w:rsidRPr="00412B22">
        <w:rPr>
          <w:rFonts w:ascii="Arial" w:eastAsia="Times New Roman" w:hAnsi="Arial" w:cs="Arial"/>
          <w:kern w:val="0"/>
          <w:vertAlign w:val="superscript"/>
          <w:lang w:eastAsia="en-IN"/>
          <w14:ligatures w14:val="none"/>
        </w:rPr>
        <w:t xml:space="preserve">5, </w:t>
      </w:r>
      <w:r w:rsidR="008F555A" w:rsidRPr="00412B22">
        <w:rPr>
          <w:rFonts w:ascii="Arial" w:eastAsia="Times New Roman" w:hAnsi="Arial" w:cs="Arial"/>
          <w:kern w:val="0"/>
          <w:vertAlign w:val="superscript"/>
          <w:lang w:eastAsia="en-IN"/>
          <w14:ligatures w14:val="none"/>
        </w:rPr>
        <w:t>6</w:t>
      </w:r>
      <w:r w:rsidR="00926CEF" w:rsidRPr="00412B22">
        <w:rPr>
          <w:rFonts w:ascii="Arial" w:eastAsia="Times New Roman" w:hAnsi="Arial" w:cs="Arial"/>
          <w:kern w:val="0"/>
          <w:vertAlign w:val="superscript"/>
          <w:lang w:eastAsia="en-IN"/>
          <w14:ligatures w14:val="none"/>
        </w:rPr>
        <w:t>, 7]</w:t>
      </w:r>
      <w:r w:rsidR="00A12A07" w:rsidRPr="00412B22">
        <w:rPr>
          <w:rFonts w:ascii="Arial" w:eastAsia="Times New Roman" w:hAnsi="Arial" w:cs="Arial"/>
          <w:kern w:val="0"/>
          <w:lang w:eastAsia="en-IN"/>
          <w14:ligatures w14:val="none"/>
        </w:rPr>
        <w:t xml:space="preserve">. </w:t>
      </w:r>
      <w:r w:rsidR="00926CEF" w:rsidRPr="00412B22">
        <w:rPr>
          <w:rFonts w:ascii="Arial" w:hAnsi="Arial" w:cs="Arial"/>
        </w:rPr>
        <w:t>Infant crying usually follows a predictable pattern, increasing around 2 weeks, peaking at 5-6 weeks, and decreasing by 12 weeks</w:t>
      </w:r>
      <w:r w:rsidR="006B42D7" w:rsidRPr="00412B22">
        <w:rPr>
          <w:rFonts w:ascii="Arial" w:hAnsi="Arial" w:cs="Arial"/>
        </w:rPr>
        <w:t>. There's a circadian rhythm to infant crying, with more frequent fussiness during the evening period</w:t>
      </w:r>
      <w:r w:rsidR="00926CEF" w:rsidRPr="00412B22">
        <w:rPr>
          <w:rFonts w:ascii="Arial" w:hAnsi="Arial" w:cs="Arial"/>
        </w:rPr>
        <w:t xml:space="preserve"> </w:t>
      </w:r>
      <w:r w:rsidR="00926CEF" w:rsidRPr="00412B22">
        <w:rPr>
          <w:rFonts w:ascii="Arial" w:hAnsi="Arial" w:cs="Arial"/>
          <w:vertAlign w:val="superscript"/>
        </w:rPr>
        <w:t>[8]</w:t>
      </w:r>
      <w:r w:rsidR="00926CEF" w:rsidRPr="00412B22">
        <w:rPr>
          <w:rFonts w:ascii="Arial" w:hAnsi="Arial" w:cs="Arial"/>
        </w:rPr>
        <w:t>.</w:t>
      </w:r>
      <w:r w:rsidR="00E8102A" w:rsidRPr="00412B22">
        <w:rPr>
          <w:rFonts w:ascii="Arial" w:eastAsia="Times New Roman" w:hAnsi="Arial" w:cs="Arial"/>
          <w:kern w:val="0"/>
          <w:lang w:eastAsia="en-IN"/>
          <w14:ligatures w14:val="none"/>
        </w:rPr>
        <w:t xml:space="preserve"> Paroxysms of crying and gassy episodes can occur and disappear without clear reason or trigger, </w:t>
      </w:r>
      <w:r w:rsidR="00542D03" w:rsidRPr="00412B22">
        <w:rPr>
          <w:rFonts w:ascii="Arial" w:eastAsia="Times New Roman" w:hAnsi="Arial" w:cs="Arial"/>
          <w:kern w:val="0"/>
          <w:lang w:eastAsia="en-IN"/>
          <w14:ligatures w14:val="none"/>
        </w:rPr>
        <w:t xml:space="preserve">hence </w:t>
      </w:r>
      <w:r w:rsidR="00E8102A" w:rsidRPr="00412B22">
        <w:rPr>
          <w:rFonts w:ascii="Arial" w:eastAsia="Times New Roman" w:hAnsi="Arial" w:cs="Arial"/>
          <w:kern w:val="0"/>
          <w:lang w:eastAsia="en-IN"/>
          <w14:ligatures w14:val="none"/>
        </w:rPr>
        <w:t xml:space="preserve">treating and preventing infantile colic can be challenging </w:t>
      </w:r>
      <w:r w:rsidR="00282963" w:rsidRPr="00412B22">
        <w:rPr>
          <w:rFonts w:ascii="Arial" w:eastAsia="Times New Roman" w:hAnsi="Arial" w:cs="Arial"/>
          <w:kern w:val="0"/>
          <w:vertAlign w:val="superscript"/>
          <w:lang w:eastAsia="en-IN"/>
          <w14:ligatures w14:val="none"/>
        </w:rPr>
        <w:t>[</w:t>
      </w:r>
      <w:r w:rsidR="00E8102A" w:rsidRPr="00412B22">
        <w:rPr>
          <w:rFonts w:ascii="Arial" w:eastAsia="Times New Roman" w:hAnsi="Arial" w:cs="Arial"/>
          <w:kern w:val="0"/>
          <w:vertAlign w:val="superscript"/>
          <w:lang w:eastAsia="en-IN"/>
          <w14:ligatures w14:val="none"/>
        </w:rPr>
        <w:t>9</w:t>
      </w:r>
      <w:r w:rsidR="00282963" w:rsidRPr="00412B22">
        <w:rPr>
          <w:rFonts w:ascii="Arial" w:eastAsia="Times New Roman" w:hAnsi="Arial" w:cs="Arial"/>
          <w:kern w:val="0"/>
          <w:vertAlign w:val="superscript"/>
          <w:lang w:eastAsia="en-IN"/>
          <w14:ligatures w14:val="none"/>
        </w:rPr>
        <w:t>]</w:t>
      </w:r>
      <w:r w:rsidR="00E8102A" w:rsidRPr="00412B22">
        <w:rPr>
          <w:rFonts w:ascii="Arial" w:eastAsia="Times New Roman" w:hAnsi="Arial" w:cs="Arial"/>
          <w:kern w:val="0"/>
          <w:lang w:eastAsia="en-IN"/>
          <w14:ligatures w14:val="none"/>
        </w:rPr>
        <w:t>.</w:t>
      </w:r>
    </w:p>
    <w:p w14:paraId="54FCBA88" w14:textId="77777777" w:rsidR="00DD48A4" w:rsidRPr="00412B22" w:rsidRDefault="00DD48A4" w:rsidP="00412B22">
      <w:pPr>
        <w:spacing w:after="0" w:line="360" w:lineRule="auto"/>
        <w:jc w:val="both"/>
        <w:rPr>
          <w:rFonts w:ascii="Arial" w:eastAsia="Times New Roman" w:hAnsi="Arial" w:cs="Arial"/>
          <w:b/>
          <w:bCs/>
          <w:kern w:val="0"/>
          <w:u w:val="single"/>
          <w:lang w:eastAsia="en-IN"/>
          <w14:ligatures w14:val="none"/>
        </w:rPr>
      </w:pPr>
    </w:p>
    <w:p w14:paraId="79AF78FE" w14:textId="482B1192" w:rsidR="00345B2C" w:rsidRPr="00412B22" w:rsidRDefault="00A253BE" w:rsidP="00412B22">
      <w:pPr>
        <w:spacing w:after="0" w:line="360" w:lineRule="auto"/>
        <w:jc w:val="both"/>
        <w:rPr>
          <w:rFonts w:ascii="Arial" w:hAnsi="Arial" w:cs="Arial"/>
        </w:rPr>
      </w:pPr>
      <w:r w:rsidRPr="00412B22">
        <w:rPr>
          <w:rFonts w:ascii="Arial" w:hAnsi="Arial" w:cs="Arial"/>
        </w:rPr>
        <w:t>The exact cause of infantile colic remains unknown but potential contributing factors include alterations in fecal microflora, intolerance to cow's milk protein or lactose, gastrointestinal immaturity or inflammation and poor feeding technique</w:t>
      </w:r>
      <w:r w:rsidRPr="00412B22">
        <w:rPr>
          <w:rFonts w:ascii="Arial" w:eastAsia="Times New Roman" w:hAnsi="Arial" w:cs="Arial"/>
          <w:kern w:val="0"/>
          <w:vertAlign w:val="superscript"/>
          <w:lang w:eastAsia="en-IN"/>
          <w14:ligatures w14:val="none"/>
        </w:rPr>
        <w:t xml:space="preserve"> </w:t>
      </w:r>
      <w:r w:rsidR="00282963" w:rsidRPr="00412B22">
        <w:rPr>
          <w:rFonts w:ascii="Arial" w:eastAsia="Times New Roman" w:hAnsi="Arial" w:cs="Arial"/>
          <w:kern w:val="0"/>
          <w:vertAlign w:val="superscript"/>
          <w:lang w:eastAsia="en-IN"/>
          <w14:ligatures w14:val="none"/>
        </w:rPr>
        <w:t>[</w:t>
      </w:r>
      <w:r w:rsidR="00E8102A" w:rsidRPr="00412B22">
        <w:rPr>
          <w:rFonts w:ascii="Arial" w:eastAsia="Times New Roman" w:hAnsi="Arial" w:cs="Arial"/>
          <w:kern w:val="0"/>
          <w:vertAlign w:val="superscript"/>
          <w:lang w:eastAsia="en-IN"/>
          <w14:ligatures w14:val="none"/>
        </w:rPr>
        <w:t>10</w:t>
      </w:r>
      <w:r w:rsidR="00282963" w:rsidRPr="00412B22">
        <w:rPr>
          <w:rFonts w:ascii="Arial" w:eastAsia="Times New Roman" w:hAnsi="Arial" w:cs="Arial"/>
          <w:kern w:val="0"/>
          <w:vertAlign w:val="superscript"/>
          <w:lang w:eastAsia="en-IN"/>
          <w14:ligatures w14:val="none"/>
        </w:rPr>
        <w:t>]</w:t>
      </w:r>
      <w:r w:rsidR="00E8102A" w:rsidRPr="00412B22">
        <w:rPr>
          <w:rFonts w:ascii="Arial" w:eastAsia="Times New Roman" w:hAnsi="Arial" w:cs="Arial"/>
          <w:kern w:val="0"/>
          <w:lang w:eastAsia="en-IN"/>
          <w14:ligatures w14:val="none"/>
        </w:rPr>
        <w:t xml:space="preserve">. </w:t>
      </w:r>
      <w:r w:rsidR="00172DD8" w:rsidRPr="00412B22">
        <w:rPr>
          <w:rFonts w:ascii="Arial" w:eastAsia="Times New Roman" w:hAnsi="Arial" w:cs="Arial"/>
          <w:kern w:val="0"/>
          <w:lang w:eastAsia="en-IN"/>
          <w14:ligatures w14:val="none"/>
        </w:rPr>
        <w:t xml:space="preserve">Research indicates that gut microbiome composition varies significantly between colicky and non-colicky infants </w:t>
      </w:r>
      <w:r w:rsidR="00282963" w:rsidRPr="00412B22">
        <w:rPr>
          <w:rFonts w:ascii="Arial" w:eastAsia="Times New Roman" w:hAnsi="Arial" w:cs="Arial"/>
          <w:kern w:val="0"/>
          <w:vertAlign w:val="superscript"/>
          <w:lang w:eastAsia="en-IN"/>
          <w14:ligatures w14:val="none"/>
        </w:rPr>
        <w:t>[</w:t>
      </w:r>
      <w:r w:rsidR="00B45B13" w:rsidRPr="00412B22">
        <w:rPr>
          <w:rFonts w:ascii="Arial" w:eastAsia="Times New Roman" w:hAnsi="Arial" w:cs="Arial"/>
          <w:kern w:val="0"/>
          <w:vertAlign w:val="superscript"/>
          <w:lang w:eastAsia="en-IN"/>
          <w14:ligatures w14:val="none"/>
        </w:rPr>
        <w:t>11,12</w:t>
      </w:r>
      <w:r w:rsidR="00282963" w:rsidRPr="00412B22">
        <w:rPr>
          <w:rFonts w:ascii="Arial" w:eastAsia="Times New Roman" w:hAnsi="Arial" w:cs="Arial"/>
          <w:kern w:val="0"/>
          <w:vertAlign w:val="superscript"/>
          <w:lang w:eastAsia="en-IN"/>
          <w14:ligatures w14:val="none"/>
        </w:rPr>
        <w:t>]</w:t>
      </w:r>
      <w:r w:rsidR="00B45B13" w:rsidRPr="00412B22">
        <w:rPr>
          <w:rFonts w:ascii="Arial" w:eastAsia="Times New Roman" w:hAnsi="Arial" w:cs="Arial"/>
          <w:kern w:val="0"/>
          <w:lang w:eastAsia="en-IN"/>
          <w14:ligatures w14:val="none"/>
        </w:rPr>
        <w:t>. Supporting that role, children with colic are mor</w:t>
      </w:r>
      <w:r w:rsidR="007D7147" w:rsidRPr="00412B22">
        <w:rPr>
          <w:rFonts w:ascii="Arial" w:eastAsia="Times New Roman" w:hAnsi="Arial" w:cs="Arial"/>
          <w:kern w:val="0"/>
          <w:lang w:eastAsia="en-IN"/>
          <w14:ligatures w14:val="none"/>
        </w:rPr>
        <w:t xml:space="preserve">e likely to be colonized by </w:t>
      </w:r>
      <w:r w:rsidR="00B45B13" w:rsidRPr="00412B22">
        <w:rPr>
          <w:rFonts w:ascii="Arial" w:eastAsia="Times New Roman" w:hAnsi="Arial" w:cs="Arial"/>
          <w:i/>
          <w:kern w:val="0"/>
          <w:lang w:eastAsia="en-IN"/>
          <w14:ligatures w14:val="none"/>
        </w:rPr>
        <w:t>Clostridium difficile, Escherichia spp</w:t>
      </w:r>
      <w:r w:rsidR="00B45B13" w:rsidRPr="00412B22">
        <w:rPr>
          <w:rFonts w:ascii="Arial" w:eastAsia="Times New Roman" w:hAnsi="Arial" w:cs="Arial"/>
          <w:kern w:val="0"/>
          <w:lang w:eastAsia="en-IN"/>
          <w14:ligatures w14:val="none"/>
        </w:rPr>
        <w:t xml:space="preserve">., and </w:t>
      </w:r>
      <w:r w:rsidR="00B45B13" w:rsidRPr="00412B22">
        <w:rPr>
          <w:rFonts w:ascii="Arial" w:eastAsia="Times New Roman" w:hAnsi="Arial" w:cs="Arial"/>
          <w:i/>
          <w:kern w:val="0"/>
          <w:lang w:eastAsia="en-IN"/>
          <w14:ligatures w14:val="none"/>
        </w:rPr>
        <w:t>Klebsiella spp.,</w:t>
      </w:r>
      <w:r w:rsidR="00B45B13" w:rsidRPr="00412B22">
        <w:rPr>
          <w:rFonts w:ascii="Arial" w:eastAsia="Times New Roman" w:hAnsi="Arial" w:cs="Arial"/>
          <w:kern w:val="0"/>
          <w:lang w:eastAsia="en-IN"/>
          <w14:ligatures w14:val="none"/>
        </w:rPr>
        <w:t xml:space="preserve"> and may have low levels of </w:t>
      </w:r>
      <w:r w:rsidR="00B45B13" w:rsidRPr="00412B22">
        <w:rPr>
          <w:rFonts w:ascii="Arial" w:eastAsia="Times New Roman" w:hAnsi="Arial" w:cs="Arial"/>
          <w:i/>
          <w:kern w:val="0"/>
          <w:lang w:eastAsia="en-IN"/>
          <w14:ligatures w14:val="none"/>
        </w:rPr>
        <w:t xml:space="preserve">lactobacilli </w:t>
      </w:r>
      <w:r w:rsidR="00B45B13" w:rsidRPr="00412B22">
        <w:rPr>
          <w:rFonts w:ascii="Arial" w:eastAsia="Times New Roman" w:hAnsi="Arial" w:cs="Arial"/>
          <w:kern w:val="0"/>
          <w:lang w:eastAsia="en-IN"/>
          <w14:ligatures w14:val="none"/>
        </w:rPr>
        <w:t xml:space="preserve">in the early stages of infancy, which impacts intestinal fatty acid balances </w:t>
      </w:r>
      <w:r w:rsidR="00282963" w:rsidRPr="00412B22">
        <w:rPr>
          <w:rFonts w:ascii="Arial" w:eastAsia="Times New Roman" w:hAnsi="Arial" w:cs="Arial"/>
          <w:kern w:val="0"/>
          <w:vertAlign w:val="superscript"/>
          <w:lang w:eastAsia="en-IN"/>
          <w14:ligatures w14:val="none"/>
        </w:rPr>
        <w:t>[</w:t>
      </w:r>
      <w:r w:rsidR="00C71842" w:rsidRPr="00412B22">
        <w:rPr>
          <w:rFonts w:ascii="Arial" w:eastAsia="Times New Roman" w:hAnsi="Arial" w:cs="Arial"/>
          <w:kern w:val="0"/>
          <w:vertAlign w:val="superscript"/>
          <w:lang w:eastAsia="en-IN"/>
          <w14:ligatures w14:val="none"/>
        </w:rPr>
        <w:t>12</w:t>
      </w:r>
      <w:r w:rsidR="00282963" w:rsidRPr="00412B22">
        <w:rPr>
          <w:rFonts w:ascii="Arial" w:eastAsia="Times New Roman" w:hAnsi="Arial" w:cs="Arial"/>
          <w:kern w:val="0"/>
          <w:vertAlign w:val="superscript"/>
          <w:lang w:eastAsia="en-IN"/>
          <w14:ligatures w14:val="none"/>
        </w:rPr>
        <w:t>]</w:t>
      </w:r>
      <w:r w:rsidR="009E3432" w:rsidRPr="00412B22">
        <w:rPr>
          <w:rFonts w:ascii="Arial" w:eastAsia="Times New Roman" w:hAnsi="Arial" w:cs="Arial"/>
          <w:kern w:val="0"/>
          <w:lang w:eastAsia="en-IN"/>
          <w14:ligatures w14:val="none"/>
        </w:rPr>
        <w:t>. N</w:t>
      </w:r>
      <w:r w:rsidR="003568AE" w:rsidRPr="00412B22">
        <w:rPr>
          <w:rFonts w:ascii="Arial" w:hAnsi="Arial" w:cs="Arial"/>
          <w:shd w:val="clear" w:color="auto" w:fill="FFFFFF"/>
        </w:rPr>
        <w:t xml:space="preserve">umerous studies have endorsed the fact that infantile colic is strongly linked with gut </w:t>
      </w:r>
      <w:r w:rsidR="009E3432" w:rsidRPr="00412B22">
        <w:rPr>
          <w:rFonts w:ascii="Arial" w:hAnsi="Arial" w:cs="Arial"/>
          <w:shd w:val="clear" w:color="auto" w:fill="FFFFFF"/>
        </w:rPr>
        <w:t xml:space="preserve">inflammation and </w:t>
      </w:r>
      <w:r w:rsidR="003568AE" w:rsidRPr="00412B22">
        <w:rPr>
          <w:rFonts w:ascii="Arial" w:hAnsi="Arial" w:cs="Arial"/>
          <w:shd w:val="clear" w:color="auto" w:fill="FFFFFF"/>
        </w:rPr>
        <w:t>dysbiosis</w:t>
      </w:r>
      <w:r w:rsidR="003568AE" w:rsidRPr="00412B22">
        <w:rPr>
          <w:rFonts w:ascii="Arial" w:eastAsia="Times New Roman" w:hAnsi="Arial" w:cs="Arial"/>
          <w:kern w:val="0"/>
          <w:vertAlign w:val="superscript"/>
          <w:lang w:eastAsia="en-IN"/>
          <w14:ligatures w14:val="none"/>
        </w:rPr>
        <w:t xml:space="preserve"> [13, 14].</w:t>
      </w:r>
    </w:p>
    <w:p w14:paraId="6C1CFCF8" w14:textId="3F5A7065" w:rsidR="00A84B9A" w:rsidRPr="00412B22" w:rsidRDefault="006C423D" w:rsidP="00412B22">
      <w:pPr>
        <w:spacing w:after="0" w:line="360" w:lineRule="auto"/>
        <w:jc w:val="both"/>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 xml:space="preserve">Probiotics are live microorganisms which offer beneficial effects </w:t>
      </w:r>
      <w:r w:rsidR="00D43043" w:rsidRPr="00412B22">
        <w:rPr>
          <w:rFonts w:ascii="Arial" w:eastAsia="Times New Roman" w:hAnsi="Arial" w:cs="Arial"/>
          <w:kern w:val="0"/>
          <w:lang w:eastAsia="en-IN"/>
          <w14:ligatures w14:val="none"/>
        </w:rPr>
        <w:t xml:space="preserve">when administered in adequate </w:t>
      </w:r>
      <w:r w:rsidRPr="00412B22">
        <w:rPr>
          <w:rFonts w:ascii="Arial" w:eastAsia="Times New Roman" w:hAnsi="Arial" w:cs="Arial"/>
          <w:kern w:val="0"/>
          <w:lang w:eastAsia="en-IN"/>
          <w14:ligatures w14:val="none"/>
        </w:rPr>
        <w:t>quantities</w:t>
      </w:r>
      <w:r w:rsidR="008F555A" w:rsidRPr="00412B22">
        <w:rPr>
          <w:rFonts w:ascii="Arial" w:eastAsia="Times New Roman" w:hAnsi="Arial" w:cs="Arial"/>
          <w:kern w:val="0"/>
          <w:lang w:eastAsia="en-IN"/>
          <w14:ligatures w14:val="none"/>
        </w:rPr>
        <w:t xml:space="preserve"> </w:t>
      </w:r>
      <w:r w:rsidR="00282963" w:rsidRPr="00412B22">
        <w:rPr>
          <w:rFonts w:ascii="Arial" w:eastAsia="Times New Roman" w:hAnsi="Arial" w:cs="Arial"/>
          <w:kern w:val="0"/>
          <w:vertAlign w:val="superscript"/>
          <w:lang w:eastAsia="en-IN"/>
          <w14:ligatures w14:val="none"/>
        </w:rPr>
        <w:t>[</w:t>
      </w:r>
      <w:r w:rsidR="008F555A" w:rsidRPr="00412B22">
        <w:rPr>
          <w:rFonts w:ascii="Arial" w:eastAsia="Times New Roman" w:hAnsi="Arial" w:cs="Arial"/>
          <w:kern w:val="0"/>
          <w:vertAlign w:val="superscript"/>
          <w:lang w:eastAsia="en-IN"/>
          <w14:ligatures w14:val="none"/>
        </w:rPr>
        <w:t>15</w:t>
      </w:r>
      <w:r w:rsidR="00282963" w:rsidRPr="00412B22">
        <w:rPr>
          <w:rFonts w:ascii="Arial" w:eastAsia="Times New Roman" w:hAnsi="Arial" w:cs="Arial"/>
          <w:kern w:val="0"/>
          <w:vertAlign w:val="superscript"/>
          <w:lang w:eastAsia="en-IN"/>
          <w14:ligatures w14:val="none"/>
        </w:rPr>
        <w:t>]</w:t>
      </w:r>
      <w:r w:rsidR="008F555A" w:rsidRPr="00412B22">
        <w:rPr>
          <w:rFonts w:ascii="Arial" w:eastAsia="Times New Roman" w:hAnsi="Arial" w:cs="Arial"/>
          <w:kern w:val="0"/>
          <w:lang w:eastAsia="en-IN"/>
          <w14:ligatures w14:val="none"/>
        </w:rPr>
        <w:t>.</w:t>
      </w:r>
      <w:r w:rsidR="00D43043" w:rsidRPr="00412B22">
        <w:rPr>
          <w:rFonts w:ascii="Arial" w:eastAsia="Times New Roman" w:hAnsi="Arial" w:cs="Arial"/>
          <w:kern w:val="0"/>
          <w:lang w:eastAsia="en-IN"/>
          <w14:ligatures w14:val="none"/>
        </w:rPr>
        <w:t xml:space="preserve"> Probiotic supplementation </w:t>
      </w:r>
      <w:r w:rsidR="00687D6B" w:rsidRPr="00412B22">
        <w:rPr>
          <w:rFonts w:ascii="Arial" w:eastAsia="Times New Roman" w:hAnsi="Arial" w:cs="Arial"/>
          <w:kern w:val="0"/>
          <w:lang w:eastAsia="en-IN"/>
          <w14:ligatures w14:val="none"/>
        </w:rPr>
        <w:t>helps</w:t>
      </w:r>
      <w:r w:rsidR="00D43043" w:rsidRPr="00412B22">
        <w:rPr>
          <w:rFonts w:ascii="Arial" w:eastAsia="Times New Roman" w:hAnsi="Arial" w:cs="Arial"/>
          <w:kern w:val="0"/>
          <w:lang w:eastAsia="en-IN"/>
          <w14:ligatures w14:val="none"/>
        </w:rPr>
        <w:t xml:space="preserve"> to alter</w:t>
      </w:r>
      <w:r w:rsidR="00355746" w:rsidRPr="00412B22">
        <w:rPr>
          <w:rFonts w:ascii="Arial" w:eastAsia="Times New Roman" w:hAnsi="Arial" w:cs="Arial"/>
          <w:kern w:val="0"/>
          <w:lang w:eastAsia="en-IN"/>
          <w14:ligatures w14:val="none"/>
        </w:rPr>
        <w:t xml:space="preserve"> the g</w:t>
      </w:r>
      <w:r w:rsidR="00D43043" w:rsidRPr="00412B22">
        <w:rPr>
          <w:rFonts w:ascii="Arial" w:eastAsia="Times New Roman" w:hAnsi="Arial" w:cs="Arial"/>
          <w:kern w:val="0"/>
          <w:lang w:eastAsia="en-IN"/>
          <w14:ligatures w14:val="none"/>
        </w:rPr>
        <w:t>ut bacterial patterns by promoting the colon</w:t>
      </w:r>
      <w:r w:rsidR="00403506" w:rsidRPr="00412B22">
        <w:rPr>
          <w:rFonts w:ascii="Arial" w:eastAsia="Times New Roman" w:hAnsi="Arial" w:cs="Arial"/>
          <w:kern w:val="0"/>
          <w:lang w:eastAsia="en-IN"/>
          <w14:ligatures w14:val="none"/>
        </w:rPr>
        <w:t xml:space="preserve">ization of beneficial bacteria </w:t>
      </w:r>
      <w:r w:rsidR="00282963" w:rsidRPr="00412B22">
        <w:rPr>
          <w:rFonts w:ascii="Arial" w:eastAsia="Times New Roman" w:hAnsi="Arial" w:cs="Arial"/>
          <w:kern w:val="0"/>
          <w:vertAlign w:val="superscript"/>
          <w:lang w:eastAsia="en-IN"/>
          <w14:ligatures w14:val="none"/>
        </w:rPr>
        <w:t>[</w:t>
      </w:r>
      <w:r w:rsidR="00D43043" w:rsidRPr="00412B22">
        <w:rPr>
          <w:rFonts w:ascii="Arial" w:eastAsia="Times New Roman" w:hAnsi="Arial" w:cs="Arial"/>
          <w:kern w:val="0"/>
          <w:vertAlign w:val="superscript"/>
          <w:lang w:eastAsia="en-IN"/>
          <w14:ligatures w14:val="none"/>
        </w:rPr>
        <w:t>16,</w:t>
      </w:r>
      <w:r w:rsidR="00695B9B" w:rsidRPr="00412B22">
        <w:rPr>
          <w:rFonts w:ascii="Arial" w:eastAsia="Times New Roman" w:hAnsi="Arial" w:cs="Arial"/>
          <w:kern w:val="0"/>
          <w:vertAlign w:val="superscript"/>
          <w:lang w:eastAsia="en-IN"/>
          <w14:ligatures w14:val="none"/>
        </w:rPr>
        <w:t xml:space="preserve"> </w:t>
      </w:r>
      <w:r w:rsidR="00D43043" w:rsidRPr="00412B22">
        <w:rPr>
          <w:rFonts w:ascii="Arial" w:eastAsia="Times New Roman" w:hAnsi="Arial" w:cs="Arial"/>
          <w:kern w:val="0"/>
          <w:vertAlign w:val="superscript"/>
          <w:lang w:eastAsia="en-IN"/>
          <w14:ligatures w14:val="none"/>
        </w:rPr>
        <w:t>17</w:t>
      </w:r>
      <w:r w:rsidR="00282963" w:rsidRPr="00412B22">
        <w:rPr>
          <w:rFonts w:ascii="Arial" w:eastAsia="Times New Roman" w:hAnsi="Arial" w:cs="Arial"/>
          <w:kern w:val="0"/>
          <w:vertAlign w:val="superscript"/>
          <w:lang w:eastAsia="en-IN"/>
          <w14:ligatures w14:val="none"/>
        </w:rPr>
        <w:t>]</w:t>
      </w:r>
      <w:r w:rsidR="00D43043" w:rsidRPr="00412B22">
        <w:rPr>
          <w:rFonts w:ascii="Arial" w:eastAsia="Times New Roman" w:hAnsi="Arial" w:cs="Arial"/>
          <w:kern w:val="0"/>
          <w:lang w:eastAsia="en-IN"/>
          <w14:ligatures w14:val="none"/>
        </w:rPr>
        <w:t>.</w:t>
      </w:r>
      <w:r w:rsidR="00A52111" w:rsidRPr="00412B22">
        <w:rPr>
          <w:rFonts w:ascii="Arial" w:eastAsia="Times New Roman" w:hAnsi="Arial" w:cs="Arial"/>
          <w:kern w:val="0"/>
          <w:lang w:eastAsia="en-IN"/>
          <w14:ligatures w14:val="none"/>
        </w:rPr>
        <w:t xml:space="preserve"> Probiotics have the ability to reduce intestinal inflammation by inhibiting the </w:t>
      </w:r>
      <w:r w:rsidR="00AD221B" w:rsidRPr="00412B22">
        <w:rPr>
          <w:rFonts w:ascii="Arial" w:eastAsia="Times New Roman" w:hAnsi="Arial" w:cs="Arial"/>
          <w:kern w:val="0"/>
          <w:lang w:eastAsia="en-IN"/>
          <w14:ligatures w14:val="none"/>
        </w:rPr>
        <w:t xml:space="preserve">overgrowth of inflammation-inducing microbes and gas-forming coliforms </w:t>
      </w:r>
      <w:r w:rsidR="00282963" w:rsidRPr="00412B22">
        <w:rPr>
          <w:rFonts w:ascii="Arial" w:eastAsia="Times New Roman" w:hAnsi="Arial" w:cs="Arial"/>
          <w:kern w:val="0"/>
          <w:vertAlign w:val="superscript"/>
          <w:lang w:eastAsia="en-IN"/>
          <w14:ligatures w14:val="none"/>
        </w:rPr>
        <w:t>[</w:t>
      </w:r>
      <w:r w:rsidR="00A52111" w:rsidRPr="00412B22">
        <w:rPr>
          <w:rFonts w:ascii="Arial" w:eastAsia="Times New Roman" w:hAnsi="Arial" w:cs="Arial"/>
          <w:kern w:val="0"/>
          <w:vertAlign w:val="superscript"/>
          <w:lang w:eastAsia="en-IN"/>
          <w14:ligatures w14:val="none"/>
        </w:rPr>
        <w:t>18,</w:t>
      </w:r>
      <w:r w:rsidR="00695B9B" w:rsidRPr="00412B22">
        <w:rPr>
          <w:rFonts w:ascii="Arial" w:eastAsia="Times New Roman" w:hAnsi="Arial" w:cs="Arial"/>
          <w:kern w:val="0"/>
          <w:vertAlign w:val="superscript"/>
          <w:lang w:eastAsia="en-IN"/>
          <w14:ligatures w14:val="none"/>
        </w:rPr>
        <w:t xml:space="preserve"> </w:t>
      </w:r>
      <w:r w:rsidR="00A52111" w:rsidRPr="00412B22">
        <w:rPr>
          <w:rFonts w:ascii="Arial" w:eastAsia="Times New Roman" w:hAnsi="Arial" w:cs="Arial"/>
          <w:kern w:val="0"/>
          <w:vertAlign w:val="superscript"/>
          <w:lang w:eastAsia="en-IN"/>
          <w14:ligatures w14:val="none"/>
        </w:rPr>
        <w:t>19</w:t>
      </w:r>
      <w:r w:rsidR="00282963" w:rsidRPr="00412B22">
        <w:rPr>
          <w:rFonts w:ascii="Arial" w:eastAsia="Times New Roman" w:hAnsi="Arial" w:cs="Arial"/>
          <w:kern w:val="0"/>
          <w:vertAlign w:val="superscript"/>
          <w:lang w:eastAsia="en-IN"/>
          <w14:ligatures w14:val="none"/>
        </w:rPr>
        <w:t>]</w:t>
      </w:r>
      <w:r w:rsidR="00A52111" w:rsidRPr="00412B22">
        <w:rPr>
          <w:rFonts w:ascii="Arial" w:eastAsia="Times New Roman" w:hAnsi="Arial" w:cs="Arial"/>
          <w:kern w:val="0"/>
          <w:lang w:eastAsia="en-IN"/>
          <w14:ligatures w14:val="none"/>
        </w:rPr>
        <w:t>.</w:t>
      </w:r>
      <w:r w:rsidR="00B151EC" w:rsidRPr="00412B22">
        <w:rPr>
          <w:rFonts w:ascii="Arial" w:eastAsia="Times New Roman" w:hAnsi="Arial" w:cs="Arial"/>
          <w:kern w:val="0"/>
          <w:lang w:eastAsia="en-IN"/>
          <w14:ligatures w14:val="none"/>
        </w:rPr>
        <w:t xml:space="preserve"> </w:t>
      </w:r>
      <w:r w:rsidR="00A84B9A" w:rsidRPr="00412B22">
        <w:rPr>
          <w:rFonts w:ascii="Arial" w:hAnsi="Arial" w:cs="Arial"/>
          <w:i/>
        </w:rPr>
        <w:t>Bacillus coagulans</w:t>
      </w:r>
      <w:r w:rsidR="00A84B9A" w:rsidRPr="00412B22">
        <w:rPr>
          <w:rFonts w:ascii="Arial" w:hAnsi="Arial" w:cs="Arial"/>
        </w:rPr>
        <w:t xml:space="preserve"> GBI-30, 6086 is an extremely stable probiotic due to the cell’s ability to form a protective spore. This protective spore gives </w:t>
      </w:r>
      <w:r w:rsidR="00A84B9A" w:rsidRPr="00412B22">
        <w:rPr>
          <w:rFonts w:ascii="Arial" w:hAnsi="Arial" w:cs="Arial"/>
          <w:i/>
        </w:rPr>
        <w:t>Bacillus coagulans</w:t>
      </w:r>
      <w:r w:rsidR="00A84B9A" w:rsidRPr="00412B22">
        <w:rPr>
          <w:rFonts w:ascii="Arial" w:hAnsi="Arial" w:cs="Arial"/>
        </w:rPr>
        <w:t xml:space="preserve"> GBI-30, 6086 the ability to survive harsh manufacturing processes, </w:t>
      </w:r>
      <w:r w:rsidR="00403506" w:rsidRPr="00412B22">
        <w:rPr>
          <w:rFonts w:ascii="Arial" w:hAnsi="Arial" w:cs="Arial"/>
        </w:rPr>
        <w:t xml:space="preserve">during </w:t>
      </w:r>
      <w:r w:rsidR="00A84B9A" w:rsidRPr="00412B22">
        <w:rPr>
          <w:rFonts w:ascii="Arial" w:hAnsi="Arial" w:cs="Arial"/>
        </w:rPr>
        <w:t xml:space="preserve">product shelf life and finally, the journey through the digestive system. </w:t>
      </w:r>
      <w:r w:rsidR="00A84B9A" w:rsidRPr="00412B22">
        <w:rPr>
          <w:rFonts w:ascii="Arial" w:hAnsi="Arial" w:cs="Arial"/>
          <w:i/>
        </w:rPr>
        <w:t>Bacillus coagulans</w:t>
      </w:r>
      <w:r w:rsidR="00A84B9A" w:rsidRPr="00412B22">
        <w:rPr>
          <w:rFonts w:ascii="Arial" w:hAnsi="Arial" w:cs="Arial"/>
        </w:rPr>
        <w:t xml:space="preserve"> GBI-30, 6086 has been shown to exert a wide range of functions on the digestive system facilitating </w:t>
      </w:r>
      <w:r w:rsidR="00A84B9A" w:rsidRPr="00412B22">
        <w:rPr>
          <w:rFonts w:ascii="Arial" w:hAnsi="Arial" w:cs="Arial"/>
        </w:rPr>
        <w:lastRenderedPageBreak/>
        <w:t xml:space="preserve">the synthesis of digestive enzymes and aiding the breakdown of a wide range of carbohydrate substrates. </w:t>
      </w:r>
      <w:r w:rsidR="00AD75C3" w:rsidRPr="00412B22">
        <w:rPr>
          <w:rFonts w:ascii="Arial" w:hAnsi="Arial" w:cs="Arial"/>
          <w:vertAlign w:val="superscript"/>
        </w:rPr>
        <w:t>[</w:t>
      </w:r>
      <w:r w:rsidR="00DB286C" w:rsidRPr="00412B22">
        <w:rPr>
          <w:rFonts w:ascii="Arial" w:hAnsi="Arial" w:cs="Arial"/>
          <w:vertAlign w:val="superscript"/>
        </w:rPr>
        <w:t>2</w:t>
      </w:r>
      <w:r w:rsidR="00710F5A" w:rsidRPr="00412B22">
        <w:rPr>
          <w:rFonts w:ascii="Arial" w:hAnsi="Arial" w:cs="Arial"/>
          <w:vertAlign w:val="superscript"/>
        </w:rPr>
        <w:t>0</w:t>
      </w:r>
      <w:r w:rsidR="00AD75C3" w:rsidRPr="00412B22">
        <w:rPr>
          <w:rFonts w:ascii="Arial" w:hAnsi="Arial" w:cs="Arial"/>
          <w:vertAlign w:val="superscript"/>
        </w:rPr>
        <w:t>]</w:t>
      </w:r>
      <w:r w:rsidR="00A84B9A" w:rsidRPr="00412B22">
        <w:rPr>
          <w:rFonts w:ascii="Arial" w:hAnsi="Arial" w:cs="Arial"/>
        </w:rPr>
        <w:t xml:space="preserve"> </w:t>
      </w:r>
      <w:r w:rsidR="00A84B9A" w:rsidRPr="00412B22">
        <w:rPr>
          <w:rFonts w:ascii="Arial" w:hAnsi="Arial" w:cs="Arial"/>
          <w:i/>
        </w:rPr>
        <w:t>Bacillus coagulans</w:t>
      </w:r>
      <w:r w:rsidR="00A84B9A" w:rsidRPr="00412B22">
        <w:rPr>
          <w:rFonts w:ascii="Arial" w:hAnsi="Arial" w:cs="Arial"/>
        </w:rPr>
        <w:t xml:space="preserve"> GBI-30, 6086 has been granted Generally Recognised </w:t>
      </w:r>
      <w:proofErr w:type="gramStart"/>
      <w:r w:rsidR="00A84B9A" w:rsidRPr="00412B22">
        <w:rPr>
          <w:rFonts w:ascii="Arial" w:hAnsi="Arial" w:cs="Arial"/>
        </w:rPr>
        <w:t>As</w:t>
      </w:r>
      <w:proofErr w:type="gramEnd"/>
      <w:r w:rsidR="00A84B9A" w:rsidRPr="00412B22">
        <w:rPr>
          <w:rFonts w:ascii="Arial" w:hAnsi="Arial" w:cs="Arial"/>
        </w:rPr>
        <w:t xml:space="preserve"> Safe (GRAS) status by the US Food and Drug Administration (FDA)</w:t>
      </w:r>
      <w:r w:rsidR="002E7BCA" w:rsidRPr="00412B22">
        <w:rPr>
          <w:rFonts w:ascii="Arial" w:hAnsi="Arial" w:cs="Arial"/>
        </w:rPr>
        <w:t xml:space="preserve"> and is being used in infant formulas.</w:t>
      </w:r>
      <w:r w:rsidR="00C8703C" w:rsidRPr="00412B22">
        <w:rPr>
          <w:rFonts w:ascii="Arial" w:hAnsi="Arial" w:cs="Arial"/>
        </w:rPr>
        <w:t xml:space="preserve"> </w:t>
      </w:r>
      <w:r w:rsidR="00AD75C3" w:rsidRPr="00412B22">
        <w:rPr>
          <w:rFonts w:ascii="Arial" w:hAnsi="Arial" w:cs="Arial"/>
          <w:vertAlign w:val="superscript"/>
        </w:rPr>
        <w:t>[</w:t>
      </w:r>
      <w:r w:rsidR="00DB286C" w:rsidRPr="00412B22">
        <w:rPr>
          <w:rFonts w:ascii="Arial" w:hAnsi="Arial" w:cs="Arial"/>
          <w:vertAlign w:val="superscript"/>
        </w:rPr>
        <w:t>2</w:t>
      </w:r>
      <w:r w:rsidR="00710F5A" w:rsidRPr="00412B22">
        <w:rPr>
          <w:rFonts w:ascii="Arial" w:hAnsi="Arial" w:cs="Arial"/>
          <w:vertAlign w:val="superscript"/>
        </w:rPr>
        <w:t>1</w:t>
      </w:r>
      <w:r w:rsidR="00AD75C3" w:rsidRPr="00412B22">
        <w:rPr>
          <w:rFonts w:ascii="Arial" w:hAnsi="Arial" w:cs="Arial"/>
          <w:vertAlign w:val="superscript"/>
        </w:rPr>
        <w:t>]</w:t>
      </w:r>
      <w:r w:rsidR="00710F5A" w:rsidRPr="00412B22">
        <w:rPr>
          <w:rFonts w:ascii="Arial" w:hAnsi="Arial" w:cs="Arial"/>
        </w:rPr>
        <w:t xml:space="preserve"> </w:t>
      </w:r>
      <w:r w:rsidR="00710F5A" w:rsidRPr="00412B22">
        <w:rPr>
          <w:rFonts w:ascii="Arial" w:hAnsi="Arial" w:cs="Arial"/>
          <w:i/>
        </w:rPr>
        <w:t>Bacillus Coagulans</w:t>
      </w:r>
      <w:r w:rsidR="00710F5A" w:rsidRPr="00412B22">
        <w:rPr>
          <w:rFonts w:ascii="Arial" w:hAnsi="Arial" w:cs="Arial"/>
        </w:rPr>
        <w:t xml:space="preserve"> GBI-30, 6086 along with digestive enzymes was found to be effective in the treatment of functional abdominal pain (FAP) in pediatric population </w:t>
      </w:r>
      <w:r w:rsidR="00710F5A" w:rsidRPr="00412B22">
        <w:rPr>
          <w:rFonts w:ascii="Arial" w:hAnsi="Arial" w:cs="Arial"/>
          <w:vertAlign w:val="superscript"/>
        </w:rPr>
        <w:t>[22]</w:t>
      </w:r>
      <w:r w:rsidR="00710F5A" w:rsidRPr="00412B22">
        <w:rPr>
          <w:rFonts w:ascii="Arial" w:hAnsi="Arial" w:cs="Arial"/>
        </w:rPr>
        <w:t>.</w:t>
      </w:r>
    </w:p>
    <w:p w14:paraId="38BFD881" w14:textId="77777777" w:rsidR="00355746" w:rsidRPr="00412B22" w:rsidRDefault="00355746" w:rsidP="00412B22">
      <w:pPr>
        <w:spacing w:after="0" w:line="360" w:lineRule="auto"/>
        <w:jc w:val="both"/>
        <w:rPr>
          <w:rFonts w:ascii="Arial" w:hAnsi="Arial" w:cs="Arial"/>
          <w:b/>
          <w:bCs/>
          <w:u w:val="single"/>
          <w:shd w:val="clear" w:color="auto" w:fill="FFFFFF"/>
        </w:rPr>
      </w:pPr>
    </w:p>
    <w:p w14:paraId="1A8E6DF5" w14:textId="027B0A6C" w:rsidR="00D678A1" w:rsidRPr="00412B22" w:rsidRDefault="00A13737" w:rsidP="00412B22">
      <w:pPr>
        <w:spacing w:after="0" w:line="360" w:lineRule="auto"/>
        <w:jc w:val="both"/>
        <w:rPr>
          <w:rFonts w:ascii="Arial" w:hAnsi="Arial" w:cs="Arial"/>
          <w:shd w:val="clear" w:color="auto" w:fill="FFFFFF"/>
        </w:rPr>
      </w:pPr>
      <w:r w:rsidRPr="00412B22">
        <w:rPr>
          <w:rFonts w:ascii="Arial" w:hAnsi="Arial" w:cs="Arial"/>
          <w:shd w:val="clear" w:color="auto" w:fill="FFFFFF"/>
        </w:rPr>
        <w:t xml:space="preserve">Digestive enzymes ensure </w:t>
      </w:r>
      <w:r w:rsidR="00FA698F" w:rsidRPr="00412B22">
        <w:rPr>
          <w:rFonts w:ascii="Arial" w:hAnsi="Arial" w:cs="Arial"/>
          <w:shd w:val="clear" w:color="auto" w:fill="FFFFFF"/>
        </w:rPr>
        <w:t xml:space="preserve">the </w:t>
      </w:r>
      <w:r w:rsidRPr="00412B22">
        <w:rPr>
          <w:rFonts w:ascii="Arial" w:hAnsi="Arial" w:cs="Arial"/>
          <w:shd w:val="clear" w:color="auto" w:fill="FFFFFF"/>
        </w:rPr>
        <w:t xml:space="preserve">digestion of complex food substances like carbohydrates and proteins. They reduce the accumulation of undigested food particles in the infantile gut and hence decreases the </w:t>
      </w:r>
      <w:r w:rsidR="007D7147" w:rsidRPr="00412B22">
        <w:rPr>
          <w:rFonts w:ascii="Arial" w:hAnsi="Arial" w:cs="Arial"/>
          <w:shd w:val="clear" w:color="auto" w:fill="FFFFFF"/>
        </w:rPr>
        <w:t>flatulence</w:t>
      </w:r>
      <w:r w:rsidR="00C25AEC" w:rsidRPr="00412B22">
        <w:rPr>
          <w:rFonts w:ascii="Arial" w:hAnsi="Arial" w:cs="Arial"/>
          <w:shd w:val="clear" w:color="auto" w:fill="FFFFFF"/>
        </w:rPr>
        <w:t xml:space="preserve"> </w:t>
      </w:r>
      <w:r w:rsidR="00C25AEC" w:rsidRPr="00412B22">
        <w:rPr>
          <w:rFonts w:ascii="Arial" w:hAnsi="Arial" w:cs="Arial"/>
          <w:shd w:val="clear" w:color="auto" w:fill="FFFFFF"/>
          <w:vertAlign w:val="superscript"/>
        </w:rPr>
        <w:t>[</w:t>
      </w:r>
      <w:r w:rsidR="00022DA3" w:rsidRPr="00412B22">
        <w:rPr>
          <w:rFonts w:ascii="Arial" w:hAnsi="Arial" w:cs="Arial"/>
          <w:shd w:val="clear" w:color="auto" w:fill="FFFFFF"/>
          <w:vertAlign w:val="superscript"/>
        </w:rPr>
        <w:t>23</w:t>
      </w:r>
      <w:r w:rsidR="00C25AEC" w:rsidRPr="00412B22">
        <w:rPr>
          <w:rFonts w:ascii="Arial" w:hAnsi="Arial" w:cs="Arial"/>
          <w:shd w:val="clear" w:color="auto" w:fill="FFFFFF"/>
          <w:vertAlign w:val="superscript"/>
        </w:rPr>
        <w:t>]</w:t>
      </w:r>
      <w:r w:rsidRPr="00412B22">
        <w:rPr>
          <w:rFonts w:ascii="Arial" w:hAnsi="Arial" w:cs="Arial"/>
          <w:shd w:val="clear" w:color="auto" w:fill="FFFFFF"/>
        </w:rPr>
        <w:t>.</w:t>
      </w:r>
      <w:r w:rsidR="00DF14A8" w:rsidRPr="00412B22">
        <w:rPr>
          <w:rFonts w:ascii="Arial" w:hAnsi="Arial" w:cs="Arial"/>
          <w:shd w:val="clear" w:color="auto" w:fill="FFFFFF"/>
        </w:rPr>
        <w:t xml:space="preserve"> </w:t>
      </w:r>
      <w:r w:rsidRPr="00412B22">
        <w:rPr>
          <w:rFonts w:ascii="Arial" w:hAnsi="Arial" w:cs="Arial"/>
          <w:shd w:val="clear" w:color="auto" w:fill="FFFFFF"/>
        </w:rPr>
        <w:t>Digestive enzymes also ensure proper utilization of foo</w:t>
      </w:r>
      <w:r w:rsidR="00FA698F" w:rsidRPr="00412B22">
        <w:rPr>
          <w:rFonts w:ascii="Arial" w:hAnsi="Arial" w:cs="Arial"/>
          <w:shd w:val="clear" w:color="auto" w:fill="FFFFFF"/>
        </w:rPr>
        <w:t>d including milk (catalysed by l</w:t>
      </w:r>
      <w:r w:rsidRPr="00412B22">
        <w:rPr>
          <w:rFonts w:ascii="Arial" w:hAnsi="Arial" w:cs="Arial"/>
          <w:shd w:val="clear" w:color="auto" w:fill="FFFFFF"/>
        </w:rPr>
        <w:t xml:space="preserve">actase enzyme) in infants and improves </w:t>
      </w:r>
      <w:r w:rsidR="00FC54BD" w:rsidRPr="00412B22">
        <w:rPr>
          <w:rFonts w:ascii="Arial" w:hAnsi="Arial" w:cs="Arial"/>
          <w:shd w:val="clear" w:color="auto" w:fill="FFFFFF"/>
        </w:rPr>
        <w:t>overall growth and development.</w:t>
      </w:r>
      <w:r w:rsidR="00DF14A8" w:rsidRPr="00412B22">
        <w:rPr>
          <w:rFonts w:ascii="Arial" w:hAnsi="Arial" w:cs="Arial"/>
          <w:shd w:val="clear" w:color="auto" w:fill="FFFFFF"/>
        </w:rPr>
        <w:t xml:space="preserve"> </w:t>
      </w:r>
      <w:r w:rsidRPr="00412B22">
        <w:rPr>
          <w:rFonts w:ascii="Arial" w:hAnsi="Arial" w:cs="Arial"/>
        </w:rPr>
        <w:t xml:space="preserve">Alpha </w:t>
      </w:r>
      <w:r w:rsidRPr="00412B22">
        <w:rPr>
          <w:rFonts w:ascii="Arial" w:hAnsi="Arial" w:cs="Arial"/>
          <w:lang w:val="en-US"/>
        </w:rPr>
        <w:t xml:space="preserve">Amylase </w:t>
      </w:r>
      <w:r w:rsidR="00FA698F" w:rsidRPr="00412B22">
        <w:rPr>
          <w:rFonts w:ascii="Arial" w:hAnsi="Arial" w:cs="Arial"/>
          <w:lang w:val="en-US"/>
        </w:rPr>
        <w:t>hydrolyzes</w:t>
      </w:r>
      <w:r w:rsidRPr="00412B22">
        <w:rPr>
          <w:rFonts w:ascii="Arial" w:hAnsi="Arial" w:cs="Arial"/>
          <w:lang w:val="en-US"/>
        </w:rPr>
        <w:t xml:space="preserve"> the glycosidic bonds in starch molecules, converting </w:t>
      </w:r>
      <w:r w:rsidRPr="00412B22">
        <w:rPr>
          <w:rFonts w:ascii="Arial" w:hAnsi="Arial" w:cs="Arial"/>
          <w:bCs/>
          <w:lang w:val="en-US"/>
        </w:rPr>
        <w:t>complex sugars to simple sugars</w:t>
      </w:r>
      <w:r w:rsidRPr="00412B22">
        <w:rPr>
          <w:rFonts w:ascii="Arial" w:hAnsi="Arial" w:cs="Arial"/>
          <w:lang w:val="en-US"/>
        </w:rPr>
        <w:t xml:space="preserve">. The simple sugars are absorbed easily in the intestine thus reducing </w:t>
      </w:r>
      <w:r w:rsidR="00FA698F" w:rsidRPr="00412B22">
        <w:rPr>
          <w:rFonts w:ascii="Arial" w:hAnsi="Arial" w:cs="Arial"/>
          <w:lang w:val="en-US"/>
        </w:rPr>
        <w:t xml:space="preserve">the </w:t>
      </w:r>
      <w:r w:rsidRPr="00412B22">
        <w:rPr>
          <w:rFonts w:ascii="Arial" w:hAnsi="Arial" w:cs="Arial"/>
          <w:lang w:val="en-US"/>
        </w:rPr>
        <w:t>accumulation of complex carbohydrates and improving overall digestive health</w:t>
      </w:r>
      <w:r w:rsidR="00FC54BD" w:rsidRPr="00412B22">
        <w:rPr>
          <w:rFonts w:ascii="Arial" w:hAnsi="Arial" w:cs="Arial"/>
          <w:vertAlign w:val="superscript"/>
          <w:lang w:val="en-US"/>
        </w:rPr>
        <w:t>.</w:t>
      </w:r>
      <w:r w:rsidR="00DF14A8" w:rsidRPr="00412B22">
        <w:rPr>
          <w:rFonts w:ascii="Arial" w:hAnsi="Arial" w:cs="Arial"/>
          <w:shd w:val="clear" w:color="auto" w:fill="FFFFFF"/>
        </w:rPr>
        <w:t xml:space="preserve"> </w:t>
      </w:r>
      <w:r w:rsidRPr="00412B22">
        <w:rPr>
          <w:rFonts w:ascii="Arial" w:hAnsi="Arial" w:cs="Arial"/>
        </w:rPr>
        <w:t>Papain (Proteolytic enzyme) is an enzyme found in the white fluid (latex) that occurs in raw papaya fruit. It breaks the peptide linkage present in proteins, thus</w:t>
      </w:r>
      <w:r w:rsidRPr="00412B22">
        <w:rPr>
          <w:rFonts w:ascii="Arial" w:hAnsi="Arial" w:cs="Arial"/>
          <w:bCs/>
        </w:rPr>
        <w:t xml:space="preserve"> </w:t>
      </w:r>
      <w:r w:rsidR="00D678A1" w:rsidRPr="00412B22">
        <w:rPr>
          <w:rFonts w:ascii="Arial" w:hAnsi="Arial" w:cs="Arial"/>
          <w:bCs/>
        </w:rPr>
        <w:t>converting</w:t>
      </w:r>
      <w:r w:rsidRPr="00412B22">
        <w:rPr>
          <w:rFonts w:ascii="Arial" w:hAnsi="Arial" w:cs="Arial"/>
          <w:bCs/>
        </w:rPr>
        <w:t xml:space="preserve"> proteins into simpler amino acids</w:t>
      </w:r>
      <w:r w:rsidR="00AD75C3" w:rsidRPr="00412B22">
        <w:rPr>
          <w:rFonts w:ascii="Arial" w:hAnsi="Arial" w:cs="Arial"/>
          <w:bCs/>
        </w:rPr>
        <w:t xml:space="preserve">. </w:t>
      </w:r>
      <w:r w:rsidR="00AD75C3" w:rsidRPr="00412B22">
        <w:rPr>
          <w:rFonts w:ascii="Arial" w:hAnsi="Arial" w:cs="Arial"/>
          <w:bCs/>
          <w:vertAlign w:val="superscript"/>
        </w:rPr>
        <w:t>[</w:t>
      </w:r>
      <w:r w:rsidR="00F50F27" w:rsidRPr="00412B22">
        <w:rPr>
          <w:rFonts w:ascii="Arial" w:hAnsi="Arial" w:cs="Arial"/>
          <w:bCs/>
          <w:vertAlign w:val="superscript"/>
        </w:rPr>
        <w:t>2</w:t>
      </w:r>
      <w:r w:rsidR="00022DA3" w:rsidRPr="00412B22">
        <w:rPr>
          <w:rFonts w:ascii="Arial" w:hAnsi="Arial" w:cs="Arial"/>
          <w:bCs/>
          <w:vertAlign w:val="superscript"/>
        </w:rPr>
        <w:t>4</w:t>
      </w:r>
      <w:r w:rsidR="00AD75C3" w:rsidRPr="00412B22">
        <w:rPr>
          <w:rFonts w:ascii="Arial" w:hAnsi="Arial" w:cs="Arial"/>
          <w:bCs/>
          <w:vertAlign w:val="superscript"/>
        </w:rPr>
        <w:t>]</w:t>
      </w:r>
    </w:p>
    <w:p w14:paraId="6407862C" w14:textId="77777777" w:rsidR="00D678A1" w:rsidRPr="00412B22" w:rsidRDefault="00D678A1" w:rsidP="00412B22">
      <w:pPr>
        <w:spacing w:after="0" w:line="360" w:lineRule="auto"/>
        <w:jc w:val="both"/>
        <w:rPr>
          <w:rFonts w:ascii="Arial" w:hAnsi="Arial" w:cs="Arial"/>
          <w:strike/>
          <w:shd w:val="clear" w:color="auto" w:fill="FFFFFF"/>
        </w:rPr>
      </w:pPr>
    </w:p>
    <w:p w14:paraId="62EF31ED" w14:textId="6FB80BAD" w:rsidR="006B4D0E" w:rsidRPr="00412B22" w:rsidRDefault="006B4D0E" w:rsidP="00412B22">
      <w:pPr>
        <w:spacing w:after="0" w:line="360" w:lineRule="auto"/>
        <w:jc w:val="both"/>
        <w:rPr>
          <w:rFonts w:ascii="Arial" w:hAnsi="Arial" w:cs="Arial"/>
          <w:shd w:val="clear" w:color="auto" w:fill="FFFFFF"/>
        </w:rPr>
      </w:pPr>
      <w:r w:rsidRPr="00412B22">
        <w:rPr>
          <w:rFonts w:ascii="Arial" w:hAnsi="Arial" w:cs="Arial"/>
          <w:shd w:val="clear" w:color="auto" w:fill="FFFFFF"/>
        </w:rPr>
        <w:t>Lactase enzyme plays a vital role in breaking down of lactose in milk. In infants with lactase deficiency, undigested lactose can lead to lactose intolerance, resulting in flatulence and colic. Administering lactase enzyme can support lactose digestion and provide relief from colic symptoms</w:t>
      </w:r>
    </w:p>
    <w:p w14:paraId="03993119" w14:textId="77777777" w:rsidR="009437AE" w:rsidRPr="00412B22" w:rsidRDefault="009437AE" w:rsidP="00412B22">
      <w:pPr>
        <w:spacing w:after="0" w:line="360" w:lineRule="auto"/>
        <w:jc w:val="both"/>
        <w:rPr>
          <w:rFonts w:ascii="Arial" w:hAnsi="Arial" w:cs="Arial"/>
          <w:b/>
          <w:bCs/>
          <w:shd w:val="clear" w:color="auto" w:fill="FFFFFF"/>
        </w:rPr>
      </w:pPr>
    </w:p>
    <w:p w14:paraId="692A0C25" w14:textId="180F2DF2" w:rsidR="000B5025" w:rsidRPr="00412B22" w:rsidRDefault="00A62958" w:rsidP="00412B22">
      <w:pPr>
        <w:spacing w:after="0" w:line="360" w:lineRule="auto"/>
        <w:jc w:val="both"/>
        <w:rPr>
          <w:rFonts w:ascii="Arial" w:hAnsi="Arial" w:cs="Arial"/>
          <w:b/>
          <w:u w:val="single"/>
          <w:lang w:val="en-US"/>
        </w:rPr>
      </w:pPr>
      <w:r w:rsidRPr="00412B22">
        <w:rPr>
          <w:rFonts w:ascii="Arial" w:hAnsi="Arial" w:cs="Arial"/>
          <w:shd w:val="clear" w:color="auto" w:fill="FFFFFF"/>
        </w:rPr>
        <w:t>Carminatives helps to relieve flatulence</w:t>
      </w:r>
      <w:r w:rsidR="00A13737" w:rsidRPr="00412B22">
        <w:rPr>
          <w:rFonts w:ascii="Arial" w:hAnsi="Arial" w:cs="Arial"/>
          <w:shd w:val="clear" w:color="auto" w:fill="FFFFFF"/>
        </w:rPr>
        <w:t>. It leads to decreased stretching of gastrointestinal tract and reduce abdominal pain. It helps in significant decrease in colic and crying. Carminatives has an additional action of soothing the gut and helps in digest</w:t>
      </w:r>
      <w:r w:rsidR="00FC54BD" w:rsidRPr="00412B22">
        <w:rPr>
          <w:rFonts w:ascii="Arial" w:hAnsi="Arial" w:cs="Arial"/>
          <w:shd w:val="clear" w:color="auto" w:fill="FFFFFF"/>
        </w:rPr>
        <w:t>ion of certain food substances.</w:t>
      </w:r>
    </w:p>
    <w:p w14:paraId="3EF1F09B" w14:textId="77777777" w:rsidR="00DD48A4" w:rsidRPr="00412B22" w:rsidRDefault="00DD48A4" w:rsidP="00412B22">
      <w:pPr>
        <w:spacing w:after="0" w:line="360" w:lineRule="auto"/>
        <w:jc w:val="both"/>
        <w:rPr>
          <w:rFonts w:ascii="Arial" w:hAnsi="Arial" w:cs="Arial"/>
          <w:b/>
          <w:u w:val="single"/>
          <w:lang w:val="en-US"/>
        </w:rPr>
      </w:pPr>
    </w:p>
    <w:p w14:paraId="77AF5761" w14:textId="5E0285EC" w:rsidR="000B5025" w:rsidRPr="00412B22" w:rsidRDefault="000B5025" w:rsidP="00412B22">
      <w:pPr>
        <w:spacing w:after="0" w:line="360" w:lineRule="auto"/>
        <w:jc w:val="both"/>
        <w:rPr>
          <w:rFonts w:ascii="Arial" w:hAnsi="Arial" w:cs="Arial"/>
          <w:u w:val="single"/>
        </w:rPr>
      </w:pPr>
      <w:r w:rsidRPr="00412B22">
        <w:rPr>
          <w:rFonts w:ascii="Arial" w:hAnsi="Arial" w:cs="Arial"/>
        </w:rPr>
        <w:t xml:space="preserve">Dill </w:t>
      </w:r>
      <w:r w:rsidRPr="00412B22">
        <w:rPr>
          <w:rFonts w:ascii="Arial" w:hAnsi="Arial" w:cs="Arial"/>
          <w:lang w:val="en-US"/>
        </w:rPr>
        <w:t>(</w:t>
      </w:r>
      <w:r w:rsidRPr="00412B22">
        <w:rPr>
          <w:rFonts w:ascii="Arial" w:hAnsi="Arial" w:cs="Arial"/>
          <w:bCs/>
          <w:i/>
          <w:iCs/>
        </w:rPr>
        <w:t xml:space="preserve">Anethum graveolens </w:t>
      </w:r>
      <w:r w:rsidRPr="00412B22">
        <w:rPr>
          <w:rFonts w:ascii="Arial" w:hAnsi="Arial" w:cs="Arial"/>
          <w:bCs/>
          <w:i/>
        </w:rPr>
        <w:t>L</w:t>
      </w:r>
      <w:r w:rsidRPr="00412B22">
        <w:rPr>
          <w:rFonts w:ascii="Arial" w:hAnsi="Arial" w:cs="Arial"/>
          <w:i/>
        </w:rPr>
        <w:t>.</w:t>
      </w:r>
      <w:r w:rsidRPr="00412B22">
        <w:rPr>
          <w:rFonts w:ascii="Arial" w:hAnsi="Arial" w:cs="Arial"/>
        </w:rPr>
        <w:t>)  has been used since ancient times for relieving colic pain in babies and flatulence in young children. It relieves intestinal spasms and griping and helps to settle colic. It has a significant mucosal protective, antisecretory and anti-ulcer activities against stomach acid.</w:t>
      </w:r>
      <w:r w:rsidR="00FC54BD" w:rsidRPr="00412B22">
        <w:rPr>
          <w:rFonts w:ascii="Arial" w:hAnsi="Arial" w:cs="Arial"/>
          <w:vertAlign w:val="superscript"/>
        </w:rPr>
        <w:t xml:space="preserve"> </w:t>
      </w:r>
      <w:r w:rsidRPr="00412B22">
        <w:rPr>
          <w:rFonts w:ascii="Arial" w:hAnsi="Arial" w:cs="Arial"/>
        </w:rPr>
        <w:t xml:space="preserve">In addition, dill oil is also used as </w:t>
      </w:r>
      <w:r w:rsidR="003939F3" w:rsidRPr="00412B22">
        <w:rPr>
          <w:rFonts w:ascii="Arial" w:hAnsi="Arial" w:cs="Arial"/>
        </w:rPr>
        <w:t>s</w:t>
      </w:r>
      <w:r w:rsidRPr="00412B22">
        <w:rPr>
          <w:rFonts w:ascii="Arial" w:hAnsi="Arial" w:cs="Arial"/>
          <w:bCs/>
        </w:rPr>
        <w:t xml:space="preserve">tomachic, which </w:t>
      </w:r>
      <w:r w:rsidRPr="00412B22">
        <w:rPr>
          <w:rFonts w:ascii="Arial" w:hAnsi="Arial" w:cs="Arial"/>
        </w:rPr>
        <w:t>Improves digestion and increases appetite</w:t>
      </w:r>
      <w:r w:rsidR="00AD75C3" w:rsidRPr="00412B22">
        <w:rPr>
          <w:rFonts w:ascii="Arial" w:hAnsi="Arial" w:cs="Arial"/>
          <w:vertAlign w:val="superscript"/>
        </w:rPr>
        <w:t xml:space="preserve"> [2</w:t>
      </w:r>
      <w:r w:rsidR="00C25AEC" w:rsidRPr="00412B22">
        <w:rPr>
          <w:rFonts w:ascii="Arial" w:hAnsi="Arial" w:cs="Arial"/>
          <w:vertAlign w:val="superscript"/>
        </w:rPr>
        <w:t>5</w:t>
      </w:r>
      <w:r w:rsidR="00AD75C3" w:rsidRPr="00412B22">
        <w:rPr>
          <w:rFonts w:ascii="Arial" w:hAnsi="Arial" w:cs="Arial"/>
          <w:vertAlign w:val="superscript"/>
        </w:rPr>
        <w:t>]</w:t>
      </w:r>
      <w:r w:rsidRPr="00412B22">
        <w:rPr>
          <w:rFonts w:ascii="Arial" w:hAnsi="Arial" w:cs="Arial"/>
        </w:rPr>
        <w:t>. </w:t>
      </w:r>
      <w:r w:rsidR="001E165D" w:rsidRPr="00412B22">
        <w:rPr>
          <w:rFonts w:ascii="Arial" w:hAnsi="Arial" w:cs="Arial"/>
        </w:rPr>
        <w:t>Fennel</w:t>
      </w:r>
      <w:r w:rsidRPr="00412B22">
        <w:rPr>
          <w:rFonts w:ascii="Arial" w:hAnsi="Arial" w:cs="Arial"/>
        </w:rPr>
        <w:t xml:space="preserve"> oil is </w:t>
      </w:r>
      <w:r w:rsidR="004B3151" w:rsidRPr="00412B22">
        <w:rPr>
          <w:rFonts w:ascii="Arial" w:hAnsi="Arial" w:cs="Arial"/>
        </w:rPr>
        <w:t>obtained</w:t>
      </w:r>
      <w:r w:rsidRPr="00412B22">
        <w:rPr>
          <w:rFonts w:ascii="Arial" w:hAnsi="Arial" w:cs="Arial"/>
        </w:rPr>
        <w:t xml:space="preserve"> from the seeds of </w:t>
      </w:r>
      <w:r w:rsidRPr="00412B22">
        <w:rPr>
          <w:rFonts w:ascii="Arial" w:hAnsi="Arial" w:cs="Arial"/>
          <w:bCs/>
          <w:i/>
        </w:rPr>
        <w:t>Foeniculum vulgare</w:t>
      </w:r>
      <w:r w:rsidRPr="00412B22">
        <w:rPr>
          <w:rFonts w:ascii="Arial" w:hAnsi="Arial" w:cs="Arial"/>
        </w:rPr>
        <w:t>. These are proven to be an effective remedy for many digestive disorders and ensures a healthy digestive system in growing babies. Fennel seeds have effective digestive properties that can help in easing cramps. They are packed with antioxidants that help in building the child's immunity and promote overall health.</w:t>
      </w:r>
      <w:r w:rsidR="00AD75C3" w:rsidRPr="00412B22">
        <w:rPr>
          <w:rFonts w:ascii="Arial" w:hAnsi="Arial" w:cs="Arial"/>
        </w:rPr>
        <w:t xml:space="preserve"> </w:t>
      </w:r>
      <w:r w:rsidR="00AD75C3" w:rsidRPr="00412B22">
        <w:rPr>
          <w:rFonts w:ascii="Arial" w:hAnsi="Arial" w:cs="Arial"/>
          <w:vertAlign w:val="superscript"/>
        </w:rPr>
        <w:t>[</w:t>
      </w:r>
      <w:r w:rsidRPr="00412B22">
        <w:rPr>
          <w:rFonts w:ascii="Arial" w:hAnsi="Arial" w:cs="Arial"/>
          <w:vertAlign w:val="superscript"/>
        </w:rPr>
        <w:t>7</w:t>
      </w:r>
      <w:r w:rsidR="00AD75C3" w:rsidRPr="00412B22">
        <w:rPr>
          <w:rFonts w:ascii="Arial" w:hAnsi="Arial" w:cs="Arial"/>
          <w:vertAlign w:val="superscript"/>
        </w:rPr>
        <w:t>]</w:t>
      </w:r>
      <w:r w:rsidR="00BC484A" w:rsidRPr="00412B22">
        <w:rPr>
          <w:rFonts w:ascii="Arial" w:hAnsi="Arial" w:cs="Arial"/>
          <w:vertAlign w:val="superscript"/>
        </w:rPr>
        <w:t xml:space="preserve">             </w:t>
      </w:r>
    </w:p>
    <w:p w14:paraId="2DCF9072" w14:textId="77777777" w:rsidR="00007817" w:rsidRPr="00412B22" w:rsidRDefault="00007817" w:rsidP="00412B22">
      <w:pPr>
        <w:spacing w:after="0" w:line="360" w:lineRule="auto"/>
        <w:rPr>
          <w:rFonts w:ascii="Arial" w:hAnsi="Arial" w:cs="Arial"/>
          <w:b/>
          <w:bCs/>
          <w:shd w:val="clear" w:color="auto" w:fill="FFFFFF"/>
        </w:rPr>
      </w:pPr>
    </w:p>
    <w:p w14:paraId="065D3315" w14:textId="3BAB184A" w:rsidR="009D723F" w:rsidRPr="00412B22" w:rsidRDefault="005777B5" w:rsidP="00412B22">
      <w:pPr>
        <w:spacing w:after="0" w:line="360" w:lineRule="auto"/>
        <w:rPr>
          <w:rFonts w:ascii="Arial" w:hAnsi="Arial" w:cs="Arial"/>
          <w:b/>
          <w:bCs/>
          <w:shd w:val="clear" w:color="auto" w:fill="FFFFFF"/>
        </w:rPr>
      </w:pPr>
      <w:r w:rsidRPr="00412B22">
        <w:rPr>
          <w:rFonts w:ascii="Arial" w:hAnsi="Arial" w:cs="Arial"/>
          <w:b/>
          <w:bCs/>
          <w:shd w:val="clear" w:color="auto" w:fill="FFFFFF"/>
        </w:rPr>
        <w:lastRenderedPageBreak/>
        <w:t>MATERIALS AND METHODS</w:t>
      </w:r>
    </w:p>
    <w:p w14:paraId="3F64DD4B" w14:textId="67418DDB" w:rsidR="008C4E64" w:rsidRPr="00412B22" w:rsidRDefault="005618AC" w:rsidP="00412B22">
      <w:pPr>
        <w:spacing w:after="0" w:line="360" w:lineRule="auto"/>
        <w:jc w:val="both"/>
        <w:rPr>
          <w:rFonts w:ascii="Arial" w:eastAsia="Times New Roman" w:hAnsi="Arial" w:cs="Arial"/>
          <w:b/>
          <w:bCs/>
          <w:kern w:val="0"/>
          <w:lang w:eastAsia="en-IN"/>
          <w14:ligatures w14:val="none"/>
        </w:rPr>
      </w:pPr>
      <w:r w:rsidRPr="00412B22">
        <w:rPr>
          <w:rFonts w:ascii="Arial" w:eastAsia="Times New Roman" w:hAnsi="Arial" w:cs="Arial"/>
          <w:kern w:val="0"/>
          <w:lang w:eastAsia="en-IN"/>
          <w14:ligatures w14:val="none"/>
        </w:rPr>
        <w:t xml:space="preserve">This randomized, double-blind, placebo-controlled trial was carried out between September 2023 to February 2024 at the </w:t>
      </w:r>
      <w:r w:rsidR="00756CE9" w:rsidRPr="00412B22">
        <w:rPr>
          <w:rFonts w:ascii="Arial" w:eastAsia="Times New Roman" w:hAnsi="Arial" w:cs="Arial"/>
          <w:kern w:val="0"/>
          <w:lang w:eastAsia="en-IN"/>
          <w14:ligatures w14:val="none"/>
        </w:rPr>
        <w:t>Department</w:t>
      </w:r>
      <w:r w:rsidRPr="00412B22">
        <w:rPr>
          <w:rFonts w:ascii="Arial" w:eastAsia="Times New Roman" w:hAnsi="Arial" w:cs="Arial"/>
          <w:kern w:val="0"/>
          <w:lang w:eastAsia="en-IN"/>
          <w14:ligatures w14:val="none"/>
        </w:rPr>
        <w:t xml:space="preserve"> of Paediatrics in Chettinad </w:t>
      </w:r>
      <w:r w:rsidR="00756CE9" w:rsidRPr="00412B22">
        <w:rPr>
          <w:rFonts w:ascii="Arial" w:eastAsia="Times New Roman" w:hAnsi="Arial" w:cs="Arial"/>
          <w:kern w:val="0"/>
          <w:lang w:eastAsia="en-IN"/>
          <w14:ligatures w14:val="none"/>
        </w:rPr>
        <w:t>Hospital and Research I</w:t>
      </w:r>
      <w:r w:rsidRPr="00412B22">
        <w:rPr>
          <w:rFonts w:ascii="Arial" w:eastAsia="Times New Roman" w:hAnsi="Arial" w:cs="Arial"/>
          <w:kern w:val="0"/>
          <w:lang w:eastAsia="en-IN"/>
          <w14:ligatures w14:val="none"/>
        </w:rPr>
        <w:t xml:space="preserve">nstitute, Kelambakkam. Before study initiation, approval was obtained from The Chettinad Institutional </w:t>
      </w:r>
      <w:r w:rsidR="00756CE9" w:rsidRPr="00412B22">
        <w:rPr>
          <w:rFonts w:ascii="Arial" w:eastAsia="Times New Roman" w:hAnsi="Arial" w:cs="Arial"/>
          <w:kern w:val="0"/>
          <w:lang w:eastAsia="en-IN"/>
          <w14:ligatures w14:val="none"/>
        </w:rPr>
        <w:t>Human Ethics Committee</w:t>
      </w:r>
      <w:r w:rsidR="00147F19" w:rsidRPr="00412B22">
        <w:rPr>
          <w:rFonts w:ascii="Arial" w:eastAsia="Times New Roman" w:hAnsi="Arial" w:cs="Arial"/>
          <w:kern w:val="0"/>
          <w:lang w:eastAsia="en-IN"/>
          <w14:ligatures w14:val="none"/>
        </w:rPr>
        <w:t xml:space="preserve"> and the same was registered in Clinical Trial Registry India</w:t>
      </w:r>
      <w:r w:rsidR="00147F19" w:rsidRPr="00412B22">
        <w:rPr>
          <w:rFonts w:ascii="Arial" w:hAnsi="Arial" w:cs="Arial"/>
          <w:kern w:val="0"/>
        </w:rPr>
        <w:t xml:space="preserve"> </w:t>
      </w:r>
      <w:r w:rsidR="00147F19" w:rsidRPr="00412B22">
        <w:rPr>
          <w:rFonts w:ascii="Arial" w:hAnsi="Arial" w:cs="Arial"/>
        </w:rPr>
        <w:t>(CTRI Number: CTRI/2023/08/056153)</w:t>
      </w:r>
      <w:r w:rsidR="008519F1" w:rsidRPr="00412B22">
        <w:rPr>
          <w:rFonts w:ascii="Arial" w:hAnsi="Arial" w:cs="Arial"/>
        </w:rPr>
        <w:t>.</w:t>
      </w:r>
    </w:p>
    <w:p w14:paraId="265E6020" w14:textId="47E7C048" w:rsidR="008C4E64" w:rsidRPr="00412B22" w:rsidRDefault="00FC54BD" w:rsidP="00412B22">
      <w:pPr>
        <w:spacing w:after="0" w:line="360" w:lineRule="auto"/>
        <w:jc w:val="both"/>
        <w:rPr>
          <w:rFonts w:ascii="Arial" w:eastAsia="Times New Roman" w:hAnsi="Arial" w:cs="Arial"/>
          <w:b/>
          <w:bCs/>
          <w:kern w:val="0"/>
          <w:u w:val="single"/>
          <w:lang w:eastAsia="en-IN"/>
          <w14:ligatures w14:val="none"/>
        </w:rPr>
      </w:pPr>
      <w:r w:rsidRPr="00412B22">
        <w:rPr>
          <w:rFonts w:ascii="Arial" w:eastAsia="Times New Roman" w:hAnsi="Arial" w:cs="Arial"/>
          <w:kern w:val="0"/>
          <w:lang w:eastAsia="en-IN"/>
          <w14:ligatures w14:val="none"/>
        </w:rPr>
        <w:t xml:space="preserve">After obtaining written informed consent from a parent or guardian, eligible new-borns were included to the study. </w:t>
      </w:r>
      <w:r w:rsidR="004144A9" w:rsidRPr="00412B22">
        <w:rPr>
          <w:rFonts w:ascii="Arial" w:eastAsia="Times New Roman" w:hAnsi="Arial" w:cs="Arial"/>
          <w:kern w:val="0"/>
          <w:lang w:eastAsia="en-IN"/>
          <w14:ligatures w14:val="none"/>
        </w:rPr>
        <w:t>T</w:t>
      </w:r>
      <w:r w:rsidR="00756CE9" w:rsidRPr="00412B22">
        <w:rPr>
          <w:rFonts w:ascii="Arial" w:eastAsia="Times New Roman" w:hAnsi="Arial" w:cs="Arial"/>
          <w:kern w:val="0"/>
          <w:lang w:eastAsia="en-IN"/>
          <w14:ligatures w14:val="none"/>
        </w:rPr>
        <w:t>he study protocol, possible ris</w:t>
      </w:r>
      <w:r w:rsidR="004144A9" w:rsidRPr="00412B22">
        <w:rPr>
          <w:rFonts w:ascii="Arial" w:eastAsia="Times New Roman" w:hAnsi="Arial" w:cs="Arial"/>
          <w:kern w:val="0"/>
          <w:lang w:eastAsia="en-IN"/>
          <w14:ligatures w14:val="none"/>
        </w:rPr>
        <w:t>ks and benefits of the study were informed to the parents. Subsequently, w</w:t>
      </w:r>
      <w:r w:rsidR="00C62B1F" w:rsidRPr="00412B22">
        <w:rPr>
          <w:rFonts w:ascii="Arial" w:eastAsia="Times New Roman" w:hAnsi="Arial" w:cs="Arial"/>
          <w:kern w:val="0"/>
          <w:lang w:eastAsia="en-IN"/>
          <w14:ligatures w14:val="none"/>
        </w:rPr>
        <w:t>ritten</w:t>
      </w:r>
      <w:r w:rsidR="00756CE9" w:rsidRPr="00412B22">
        <w:rPr>
          <w:rFonts w:ascii="Arial" w:eastAsia="Times New Roman" w:hAnsi="Arial" w:cs="Arial"/>
          <w:kern w:val="0"/>
          <w:lang w:eastAsia="en-IN"/>
          <w14:ligatures w14:val="none"/>
        </w:rPr>
        <w:t xml:space="preserve"> informed consent </w:t>
      </w:r>
      <w:r w:rsidR="004144A9" w:rsidRPr="00412B22">
        <w:rPr>
          <w:rFonts w:ascii="Arial" w:eastAsia="Times New Roman" w:hAnsi="Arial" w:cs="Arial"/>
          <w:kern w:val="0"/>
          <w:lang w:eastAsia="en-IN"/>
          <w14:ligatures w14:val="none"/>
        </w:rPr>
        <w:t xml:space="preserve">were obtained. </w:t>
      </w:r>
      <w:r w:rsidR="00C96422" w:rsidRPr="00412B22">
        <w:rPr>
          <w:rFonts w:ascii="Arial" w:eastAsia="Times New Roman" w:hAnsi="Arial" w:cs="Arial"/>
          <w:kern w:val="0"/>
          <w:lang w:eastAsia="en-IN"/>
          <w14:ligatures w14:val="none"/>
        </w:rPr>
        <w:t>Followin</w:t>
      </w:r>
      <w:r w:rsidR="00DF14A8" w:rsidRPr="00412B22">
        <w:rPr>
          <w:rFonts w:ascii="Arial" w:eastAsia="Times New Roman" w:hAnsi="Arial" w:cs="Arial"/>
          <w:kern w:val="0"/>
          <w:lang w:eastAsia="en-IN"/>
          <w14:ligatures w14:val="none"/>
        </w:rPr>
        <w:t>g were the inclusion criteria (a</w:t>
      </w:r>
      <w:r w:rsidR="00C96422" w:rsidRPr="00412B22">
        <w:rPr>
          <w:rFonts w:ascii="Arial" w:eastAsia="Times New Roman" w:hAnsi="Arial" w:cs="Arial"/>
          <w:kern w:val="0"/>
          <w:lang w:eastAsia="en-IN"/>
          <w14:ligatures w14:val="none"/>
        </w:rPr>
        <w:t>) C</w:t>
      </w:r>
      <w:r w:rsidR="008C4E64" w:rsidRPr="00412B22">
        <w:rPr>
          <w:rFonts w:ascii="Arial" w:eastAsia="Times New Roman" w:hAnsi="Arial" w:cs="Arial"/>
          <w:kern w:val="0"/>
          <w:lang w:eastAsia="en-IN"/>
          <w14:ligatures w14:val="none"/>
        </w:rPr>
        <w:t xml:space="preserve">rying or fussy/gassy episodes three or more hours per day during three or more days in 7 </w:t>
      </w:r>
      <w:r w:rsidR="00C62B1F" w:rsidRPr="00412B22">
        <w:rPr>
          <w:rFonts w:ascii="Arial" w:eastAsia="Times New Roman" w:hAnsi="Arial" w:cs="Arial"/>
          <w:kern w:val="0"/>
          <w:lang w:eastAsia="en-IN"/>
          <w14:ligatures w14:val="none"/>
        </w:rPr>
        <w:t>days,</w:t>
      </w:r>
      <w:r w:rsidR="008C4E64" w:rsidRPr="00412B22">
        <w:rPr>
          <w:rFonts w:ascii="Arial" w:eastAsia="Times New Roman" w:hAnsi="Arial" w:cs="Arial"/>
          <w:kern w:val="0"/>
          <w:lang w:eastAsia="en-IN"/>
          <w14:ligatures w14:val="none"/>
        </w:rPr>
        <w:t xml:space="preserve"> a</w:t>
      </w:r>
      <w:r w:rsidR="00C96422" w:rsidRPr="00412B22">
        <w:rPr>
          <w:rFonts w:ascii="Arial" w:eastAsia="Times New Roman" w:hAnsi="Arial" w:cs="Arial"/>
          <w:kern w:val="0"/>
          <w:lang w:eastAsia="en-IN"/>
          <w14:ligatures w14:val="none"/>
        </w:rPr>
        <w:t>ccording to Rome-4 criteria, (</w:t>
      </w:r>
      <w:r w:rsidR="00DF14A8" w:rsidRPr="00412B22">
        <w:rPr>
          <w:rFonts w:ascii="Arial" w:eastAsia="Times New Roman" w:hAnsi="Arial" w:cs="Arial"/>
          <w:kern w:val="0"/>
          <w:lang w:eastAsia="en-IN"/>
          <w14:ligatures w14:val="none"/>
        </w:rPr>
        <w:t>b</w:t>
      </w:r>
      <w:r w:rsidR="008C4E64" w:rsidRPr="00412B22">
        <w:rPr>
          <w:rFonts w:ascii="Arial" w:eastAsia="Times New Roman" w:hAnsi="Arial" w:cs="Arial"/>
          <w:kern w:val="0"/>
          <w:lang w:eastAsia="en-IN"/>
          <w14:ligatures w14:val="none"/>
        </w:rPr>
        <w:t>) age &lt;</w:t>
      </w:r>
      <w:r w:rsidR="00C96422" w:rsidRPr="00412B22">
        <w:rPr>
          <w:rFonts w:ascii="Arial" w:eastAsia="Times New Roman" w:hAnsi="Arial" w:cs="Arial"/>
          <w:kern w:val="0"/>
          <w:lang w:eastAsia="en-IN"/>
          <w14:ligatures w14:val="none"/>
        </w:rPr>
        <w:t xml:space="preserve"> </w:t>
      </w:r>
      <w:r w:rsidR="008C4E64" w:rsidRPr="00412B22">
        <w:rPr>
          <w:rFonts w:ascii="Arial" w:eastAsia="Times New Roman" w:hAnsi="Arial" w:cs="Arial"/>
          <w:kern w:val="0"/>
          <w:lang w:eastAsia="en-IN"/>
          <w14:ligatures w14:val="none"/>
        </w:rPr>
        <w:t>6mont</w:t>
      </w:r>
      <w:r w:rsidR="00756CE9" w:rsidRPr="00412B22">
        <w:rPr>
          <w:rFonts w:ascii="Arial" w:eastAsia="Times New Roman" w:hAnsi="Arial" w:cs="Arial"/>
          <w:kern w:val="0"/>
          <w:lang w:eastAsia="en-IN"/>
          <w14:ligatures w14:val="none"/>
        </w:rPr>
        <w:t xml:space="preserve">h, </w:t>
      </w:r>
      <w:r w:rsidR="00C96422" w:rsidRPr="00412B22">
        <w:rPr>
          <w:rFonts w:ascii="Arial" w:eastAsia="Times New Roman" w:hAnsi="Arial" w:cs="Arial"/>
          <w:kern w:val="0"/>
          <w:lang w:eastAsia="en-IN"/>
          <w14:ligatures w14:val="none"/>
        </w:rPr>
        <w:t>(</w:t>
      </w:r>
      <w:r w:rsidR="00DF14A8" w:rsidRPr="00412B22">
        <w:rPr>
          <w:rFonts w:ascii="Arial" w:eastAsia="Times New Roman" w:hAnsi="Arial" w:cs="Arial"/>
          <w:kern w:val="0"/>
          <w:lang w:eastAsia="en-IN"/>
          <w14:ligatures w14:val="none"/>
        </w:rPr>
        <w:t>c</w:t>
      </w:r>
      <w:r w:rsidR="008C4E64" w:rsidRPr="00412B22">
        <w:rPr>
          <w:rFonts w:ascii="Arial" w:eastAsia="Times New Roman" w:hAnsi="Arial" w:cs="Arial"/>
          <w:kern w:val="0"/>
          <w:lang w:eastAsia="en-IN"/>
          <w14:ligatures w14:val="none"/>
        </w:rPr>
        <w:t>) both breastfee</w:t>
      </w:r>
      <w:r w:rsidR="00C96422" w:rsidRPr="00412B22">
        <w:rPr>
          <w:rFonts w:ascii="Arial" w:eastAsia="Times New Roman" w:hAnsi="Arial" w:cs="Arial"/>
          <w:kern w:val="0"/>
          <w:lang w:eastAsia="en-IN"/>
          <w14:ligatures w14:val="none"/>
        </w:rPr>
        <w:t>d and non-breastfeed infants; (</w:t>
      </w:r>
      <w:r w:rsidR="00DF14A8" w:rsidRPr="00412B22">
        <w:rPr>
          <w:rFonts w:ascii="Arial" w:eastAsia="Times New Roman" w:hAnsi="Arial" w:cs="Arial"/>
          <w:kern w:val="0"/>
          <w:lang w:eastAsia="en-IN"/>
          <w14:ligatures w14:val="none"/>
        </w:rPr>
        <w:t>d</w:t>
      </w:r>
      <w:r w:rsidR="008C4E64" w:rsidRPr="00412B22">
        <w:rPr>
          <w:rFonts w:ascii="Arial" w:eastAsia="Times New Roman" w:hAnsi="Arial" w:cs="Arial"/>
          <w:kern w:val="0"/>
          <w:lang w:eastAsia="en-IN"/>
          <w14:ligatures w14:val="none"/>
        </w:rPr>
        <w:t xml:space="preserve">) term delivery (≥37 </w:t>
      </w:r>
      <w:r w:rsidR="00C62B1F" w:rsidRPr="00412B22">
        <w:rPr>
          <w:rFonts w:ascii="Arial" w:eastAsia="Times New Roman" w:hAnsi="Arial" w:cs="Arial"/>
          <w:kern w:val="0"/>
          <w:lang w:eastAsia="en-IN"/>
          <w14:ligatures w14:val="none"/>
        </w:rPr>
        <w:t>weeks’</w:t>
      </w:r>
      <w:r w:rsidR="00C96422" w:rsidRPr="00412B22">
        <w:rPr>
          <w:rFonts w:ascii="Arial" w:eastAsia="Times New Roman" w:hAnsi="Arial" w:cs="Arial"/>
          <w:kern w:val="0"/>
          <w:lang w:eastAsia="en-IN"/>
          <w14:ligatures w14:val="none"/>
        </w:rPr>
        <w:t xml:space="preserve"> gestation at birth), and (</w:t>
      </w:r>
      <w:r w:rsidR="00DF14A8" w:rsidRPr="00412B22">
        <w:rPr>
          <w:rFonts w:ascii="Arial" w:eastAsia="Times New Roman" w:hAnsi="Arial" w:cs="Arial"/>
          <w:kern w:val="0"/>
          <w:lang w:eastAsia="en-IN"/>
          <w14:ligatures w14:val="none"/>
        </w:rPr>
        <w:t>e</w:t>
      </w:r>
      <w:r w:rsidR="008C4E64" w:rsidRPr="00412B22">
        <w:rPr>
          <w:rFonts w:ascii="Arial" w:eastAsia="Times New Roman" w:hAnsi="Arial" w:cs="Arial"/>
          <w:kern w:val="0"/>
          <w:lang w:eastAsia="en-IN"/>
          <w14:ligatures w14:val="none"/>
        </w:rPr>
        <w:t>) birth weight ≥2500 g.</w:t>
      </w:r>
      <w:r w:rsidR="00353965" w:rsidRPr="00412B22">
        <w:rPr>
          <w:rFonts w:ascii="Arial" w:eastAsia="Times New Roman" w:hAnsi="Arial" w:cs="Arial"/>
          <w:kern w:val="0"/>
          <w:lang w:eastAsia="en-IN"/>
          <w14:ligatures w14:val="none"/>
        </w:rPr>
        <w:t xml:space="preserve"> </w:t>
      </w:r>
    </w:p>
    <w:p w14:paraId="7AC6744C" w14:textId="77777777" w:rsidR="00DD48A4" w:rsidRPr="00412B22" w:rsidRDefault="00DD48A4" w:rsidP="00412B22">
      <w:pPr>
        <w:spacing w:after="0" w:line="360" w:lineRule="auto"/>
        <w:jc w:val="both"/>
        <w:rPr>
          <w:rFonts w:ascii="Arial" w:eastAsia="Times New Roman" w:hAnsi="Arial" w:cs="Arial"/>
          <w:b/>
          <w:bCs/>
          <w:kern w:val="0"/>
          <w:u w:val="single"/>
          <w:lang w:eastAsia="en-IN"/>
          <w14:ligatures w14:val="none"/>
        </w:rPr>
      </w:pPr>
    </w:p>
    <w:p w14:paraId="03B305D0" w14:textId="709D1961" w:rsidR="00760E36" w:rsidRPr="00412B22" w:rsidRDefault="00FC54BD" w:rsidP="00412B22">
      <w:pPr>
        <w:spacing w:after="0" w:line="360" w:lineRule="auto"/>
        <w:jc w:val="both"/>
        <w:rPr>
          <w:rFonts w:ascii="Arial" w:eastAsia="Times New Roman" w:hAnsi="Arial" w:cs="Arial"/>
          <w:kern w:val="0"/>
          <w:lang w:eastAsia="en-IN"/>
          <w14:ligatures w14:val="none"/>
        </w:rPr>
      </w:pPr>
      <w:r w:rsidRPr="00412B22">
        <w:rPr>
          <w:rFonts w:ascii="Arial" w:eastAsia="Times New Roman" w:hAnsi="Arial" w:cs="Arial"/>
          <w:bCs/>
          <w:kern w:val="0"/>
          <w:lang w:eastAsia="en-IN"/>
          <w14:ligatures w14:val="none"/>
        </w:rPr>
        <w:t>Exclusion criteria</w:t>
      </w:r>
      <w:r w:rsidR="0039219C" w:rsidRPr="00412B22">
        <w:rPr>
          <w:rFonts w:ascii="Arial" w:eastAsia="Times New Roman" w:hAnsi="Arial" w:cs="Arial"/>
          <w:bCs/>
          <w:kern w:val="0"/>
          <w:lang w:eastAsia="en-IN"/>
          <w14:ligatures w14:val="none"/>
        </w:rPr>
        <w:t>:</w:t>
      </w:r>
      <w:r w:rsidR="00756CE9" w:rsidRPr="00412B22">
        <w:rPr>
          <w:rFonts w:ascii="Arial" w:eastAsia="Times New Roman" w:hAnsi="Arial" w:cs="Arial"/>
          <w:kern w:val="0"/>
          <w:lang w:eastAsia="en-IN"/>
          <w14:ligatures w14:val="none"/>
        </w:rPr>
        <w:t xml:space="preserve"> (</w:t>
      </w:r>
      <w:r w:rsidR="00DF14A8" w:rsidRPr="00412B22">
        <w:rPr>
          <w:rFonts w:ascii="Arial" w:eastAsia="Times New Roman" w:hAnsi="Arial" w:cs="Arial"/>
          <w:kern w:val="0"/>
          <w:lang w:eastAsia="en-IN"/>
          <w14:ligatures w14:val="none"/>
        </w:rPr>
        <w:t>a</w:t>
      </w:r>
      <w:r w:rsidR="00756CE9" w:rsidRPr="00412B22">
        <w:rPr>
          <w:rFonts w:ascii="Arial" w:eastAsia="Times New Roman" w:hAnsi="Arial" w:cs="Arial"/>
          <w:kern w:val="0"/>
          <w:lang w:eastAsia="en-IN"/>
          <w14:ligatures w14:val="none"/>
        </w:rPr>
        <w:t>)</w:t>
      </w:r>
      <w:r w:rsidR="0039219C" w:rsidRPr="00412B22">
        <w:rPr>
          <w:rFonts w:ascii="Arial" w:eastAsia="Times New Roman" w:hAnsi="Arial" w:cs="Arial"/>
          <w:kern w:val="0"/>
          <w:lang w:eastAsia="en-IN"/>
          <w14:ligatures w14:val="none"/>
        </w:rPr>
        <w:t xml:space="preserve"> Infants with known gastrointestinal disorders, </w:t>
      </w:r>
      <w:r w:rsidR="00756CE9" w:rsidRPr="00412B22">
        <w:rPr>
          <w:rFonts w:ascii="Arial" w:eastAsia="Times New Roman" w:hAnsi="Arial" w:cs="Arial"/>
          <w:kern w:val="0"/>
          <w:lang w:eastAsia="en-IN"/>
          <w14:ligatures w14:val="none"/>
        </w:rPr>
        <w:t>(</w:t>
      </w:r>
      <w:r w:rsidR="00DF14A8" w:rsidRPr="00412B22">
        <w:rPr>
          <w:rFonts w:ascii="Arial" w:eastAsia="Times New Roman" w:hAnsi="Arial" w:cs="Arial"/>
          <w:kern w:val="0"/>
          <w:lang w:eastAsia="en-IN"/>
          <w14:ligatures w14:val="none"/>
        </w:rPr>
        <w:t>b</w:t>
      </w:r>
      <w:r w:rsidR="00C62B1F" w:rsidRPr="00412B22">
        <w:rPr>
          <w:rFonts w:ascii="Arial" w:eastAsia="Times New Roman" w:hAnsi="Arial" w:cs="Arial"/>
          <w:kern w:val="0"/>
          <w:lang w:eastAsia="en-IN"/>
          <w14:ligatures w14:val="none"/>
        </w:rPr>
        <w:t>) previous</w:t>
      </w:r>
      <w:r w:rsidR="0039219C" w:rsidRPr="00412B22">
        <w:rPr>
          <w:rFonts w:ascii="Arial" w:eastAsia="Times New Roman" w:hAnsi="Arial" w:cs="Arial"/>
          <w:kern w:val="0"/>
          <w:lang w:eastAsia="en-IN"/>
          <w14:ligatures w14:val="none"/>
        </w:rPr>
        <w:t xml:space="preserve"> abdominal surgery, </w:t>
      </w:r>
      <w:r w:rsidR="00756CE9" w:rsidRPr="00412B22">
        <w:rPr>
          <w:rFonts w:ascii="Arial" w:eastAsia="Times New Roman" w:hAnsi="Arial" w:cs="Arial"/>
          <w:kern w:val="0"/>
          <w:lang w:eastAsia="en-IN"/>
          <w14:ligatures w14:val="none"/>
        </w:rPr>
        <w:t>(</w:t>
      </w:r>
      <w:r w:rsidR="00DF14A8" w:rsidRPr="00412B22">
        <w:rPr>
          <w:rFonts w:ascii="Arial" w:eastAsia="Times New Roman" w:hAnsi="Arial" w:cs="Arial"/>
          <w:kern w:val="0"/>
          <w:lang w:eastAsia="en-IN"/>
          <w14:ligatures w14:val="none"/>
        </w:rPr>
        <w:t>c</w:t>
      </w:r>
      <w:r w:rsidR="00756CE9" w:rsidRPr="00412B22">
        <w:rPr>
          <w:rFonts w:ascii="Arial" w:eastAsia="Times New Roman" w:hAnsi="Arial" w:cs="Arial"/>
          <w:kern w:val="0"/>
          <w:lang w:eastAsia="en-IN"/>
          <w14:ligatures w14:val="none"/>
        </w:rPr>
        <w:t xml:space="preserve">) </w:t>
      </w:r>
      <w:r w:rsidR="0039219C" w:rsidRPr="00412B22">
        <w:rPr>
          <w:rFonts w:ascii="Arial" w:eastAsia="Times New Roman" w:hAnsi="Arial" w:cs="Arial"/>
          <w:kern w:val="0"/>
          <w:lang w:eastAsia="en-IN"/>
          <w14:ligatures w14:val="none"/>
        </w:rPr>
        <w:t xml:space="preserve">severe dehydration, </w:t>
      </w:r>
      <w:r w:rsidR="00756CE9" w:rsidRPr="00412B22">
        <w:rPr>
          <w:rFonts w:ascii="Arial" w:eastAsia="Times New Roman" w:hAnsi="Arial" w:cs="Arial"/>
          <w:kern w:val="0"/>
          <w:lang w:eastAsia="en-IN"/>
          <w14:ligatures w14:val="none"/>
        </w:rPr>
        <w:t>(</w:t>
      </w:r>
      <w:r w:rsidR="00DF14A8" w:rsidRPr="00412B22">
        <w:rPr>
          <w:rFonts w:ascii="Arial" w:eastAsia="Times New Roman" w:hAnsi="Arial" w:cs="Arial"/>
          <w:kern w:val="0"/>
          <w:lang w:eastAsia="en-IN"/>
          <w14:ligatures w14:val="none"/>
        </w:rPr>
        <w:t>d</w:t>
      </w:r>
      <w:r w:rsidR="00756CE9" w:rsidRPr="00412B22">
        <w:rPr>
          <w:rFonts w:ascii="Arial" w:eastAsia="Times New Roman" w:hAnsi="Arial" w:cs="Arial"/>
          <w:kern w:val="0"/>
          <w:lang w:eastAsia="en-IN"/>
          <w14:ligatures w14:val="none"/>
        </w:rPr>
        <w:t xml:space="preserve">) </w:t>
      </w:r>
      <w:r w:rsidR="0039219C" w:rsidRPr="00412B22">
        <w:rPr>
          <w:rFonts w:ascii="Arial" w:eastAsia="Times New Roman" w:hAnsi="Arial" w:cs="Arial"/>
          <w:kern w:val="0"/>
          <w:lang w:eastAsia="en-IN"/>
          <w14:ligatures w14:val="none"/>
        </w:rPr>
        <w:t xml:space="preserve">presence of systemic infections, </w:t>
      </w:r>
      <w:r w:rsidR="00756CE9" w:rsidRPr="00412B22">
        <w:rPr>
          <w:rFonts w:ascii="Arial" w:eastAsia="Times New Roman" w:hAnsi="Arial" w:cs="Arial"/>
          <w:kern w:val="0"/>
          <w:lang w:eastAsia="en-IN"/>
          <w14:ligatures w14:val="none"/>
        </w:rPr>
        <w:t>(</w:t>
      </w:r>
      <w:r w:rsidR="00DF14A8" w:rsidRPr="00412B22">
        <w:rPr>
          <w:rFonts w:ascii="Arial" w:eastAsia="Times New Roman" w:hAnsi="Arial" w:cs="Arial"/>
          <w:kern w:val="0"/>
          <w:lang w:eastAsia="en-IN"/>
          <w14:ligatures w14:val="none"/>
        </w:rPr>
        <w:t>e</w:t>
      </w:r>
      <w:r w:rsidR="00756CE9" w:rsidRPr="00412B22">
        <w:rPr>
          <w:rFonts w:ascii="Arial" w:eastAsia="Times New Roman" w:hAnsi="Arial" w:cs="Arial"/>
          <w:kern w:val="0"/>
          <w:lang w:eastAsia="en-IN"/>
          <w14:ligatures w14:val="none"/>
        </w:rPr>
        <w:t xml:space="preserve">) </w:t>
      </w:r>
      <w:r w:rsidR="0039219C" w:rsidRPr="00412B22">
        <w:rPr>
          <w:rFonts w:ascii="Arial" w:eastAsia="Times New Roman" w:hAnsi="Arial" w:cs="Arial"/>
          <w:kern w:val="0"/>
          <w:lang w:eastAsia="en-IN"/>
          <w14:ligatures w14:val="none"/>
        </w:rPr>
        <w:t xml:space="preserve">known immunocompromising morbidities, </w:t>
      </w:r>
      <w:r w:rsidR="00756CE9" w:rsidRPr="00412B22">
        <w:rPr>
          <w:rFonts w:ascii="Arial" w:eastAsia="Times New Roman" w:hAnsi="Arial" w:cs="Arial"/>
          <w:kern w:val="0"/>
          <w:lang w:eastAsia="en-IN"/>
          <w14:ligatures w14:val="none"/>
        </w:rPr>
        <w:t>(</w:t>
      </w:r>
      <w:r w:rsidR="00DF14A8" w:rsidRPr="00412B22">
        <w:rPr>
          <w:rFonts w:ascii="Arial" w:eastAsia="Times New Roman" w:hAnsi="Arial" w:cs="Arial"/>
          <w:kern w:val="0"/>
          <w:lang w:eastAsia="en-IN"/>
          <w14:ligatures w14:val="none"/>
        </w:rPr>
        <w:t>f</w:t>
      </w:r>
      <w:r w:rsidR="00756CE9" w:rsidRPr="00412B22">
        <w:rPr>
          <w:rFonts w:ascii="Arial" w:eastAsia="Times New Roman" w:hAnsi="Arial" w:cs="Arial"/>
          <w:kern w:val="0"/>
          <w:lang w:eastAsia="en-IN"/>
          <w14:ligatures w14:val="none"/>
        </w:rPr>
        <w:t xml:space="preserve">) </w:t>
      </w:r>
      <w:r w:rsidR="009A38E0" w:rsidRPr="00412B22">
        <w:rPr>
          <w:rFonts w:ascii="Arial" w:eastAsia="Times New Roman" w:hAnsi="Arial" w:cs="Arial"/>
          <w:kern w:val="0"/>
          <w:lang w:eastAsia="en-IN"/>
          <w14:ligatures w14:val="none"/>
        </w:rPr>
        <w:t xml:space="preserve">cystic fibrosis, </w:t>
      </w:r>
      <w:r w:rsidR="00756CE9" w:rsidRPr="00412B22">
        <w:rPr>
          <w:rFonts w:ascii="Arial" w:eastAsia="Times New Roman" w:hAnsi="Arial" w:cs="Arial"/>
          <w:kern w:val="0"/>
          <w:lang w:eastAsia="en-IN"/>
          <w14:ligatures w14:val="none"/>
        </w:rPr>
        <w:t>(</w:t>
      </w:r>
      <w:r w:rsidR="00DF14A8" w:rsidRPr="00412B22">
        <w:rPr>
          <w:rFonts w:ascii="Arial" w:eastAsia="Times New Roman" w:hAnsi="Arial" w:cs="Arial"/>
          <w:kern w:val="0"/>
          <w:lang w:eastAsia="en-IN"/>
          <w14:ligatures w14:val="none"/>
        </w:rPr>
        <w:t>g</w:t>
      </w:r>
      <w:r w:rsidR="00756CE9" w:rsidRPr="00412B22">
        <w:rPr>
          <w:rFonts w:ascii="Arial" w:eastAsia="Times New Roman" w:hAnsi="Arial" w:cs="Arial"/>
          <w:kern w:val="0"/>
          <w:lang w:eastAsia="en-IN"/>
          <w14:ligatures w14:val="none"/>
        </w:rPr>
        <w:t xml:space="preserve">) </w:t>
      </w:r>
      <w:r w:rsidR="0039219C" w:rsidRPr="00412B22">
        <w:rPr>
          <w:rFonts w:ascii="Arial" w:eastAsia="Times New Roman" w:hAnsi="Arial" w:cs="Arial"/>
          <w:kern w:val="0"/>
          <w:lang w:eastAsia="en-IN"/>
          <w14:ligatures w14:val="none"/>
        </w:rPr>
        <w:t xml:space="preserve">severe acute malnutrition, </w:t>
      </w:r>
      <w:r w:rsidR="00756CE9" w:rsidRPr="00412B22">
        <w:rPr>
          <w:rFonts w:ascii="Arial" w:eastAsia="Times New Roman" w:hAnsi="Arial" w:cs="Arial"/>
          <w:kern w:val="0"/>
          <w:lang w:eastAsia="en-IN"/>
          <w14:ligatures w14:val="none"/>
        </w:rPr>
        <w:t>(</w:t>
      </w:r>
      <w:r w:rsidR="00DF14A8" w:rsidRPr="00412B22">
        <w:rPr>
          <w:rFonts w:ascii="Arial" w:eastAsia="Times New Roman" w:hAnsi="Arial" w:cs="Arial"/>
          <w:kern w:val="0"/>
          <w:lang w:eastAsia="en-IN"/>
          <w14:ligatures w14:val="none"/>
        </w:rPr>
        <w:t>h</w:t>
      </w:r>
      <w:r w:rsidR="00756CE9" w:rsidRPr="00412B22">
        <w:rPr>
          <w:rFonts w:ascii="Arial" w:eastAsia="Times New Roman" w:hAnsi="Arial" w:cs="Arial"/>
          <w:kern w:val="0"/>
          <w:lang w:eastAsia="en-IN"/>
          <w14:ligatures w14:val="none"/>
        </w:rPr>
        <w:t xml:space="preserve">) </w:t>
      </w:r>
      <w:r w:rsidR="0039219C" w:rsidRPr="00412B22">
        <w:rPr>
          <w:rFonts w:ascii="Arial" w:eastAsia="Times New Roman" w:hAnsi="Arial" w:cs="Arial"/>
          <w:kern w:val="0"/>
          <w:lang w:eastAsia="en-IN"/>
          <w14:ligatures w14:val="none"/>
        </w:rPr>
        <w:t xml:space="preserve">chronic or severe respiratory, </w:t>
      </w:r>
      <w:r w:rsidR="00756CE9" w:rsidRPr="00412B22">
        <w:rPr>
          <w:rFonts w:ascii="Arial" w:eastAsia="Times New Roman" w:hAnsi="Arial" w:cs="Arial"/>
          <w:kern w:val="0"/>
          <w:lang w:eastAsia="en-IN"/>
          <w14:ligatures w14:val="none"/>
        </w:rPr>
        <w:t>(</w:t>
      </w:r>
      <w:proofErr w:type="spellStart"/>
      <w:r w:rsidR="00DF14A8" w:rsidRPr="00412B22">
        <w:rPr>
          <w:rFonts w:ascii="Arial" w:eastAsia="Times New Roman" w:hAnsi="Arial" w:cs="Arial"/>
          <w:kern w:val="0"/>
          <w:lang w:eastAsia="en-IN"/>
          <w14:ligatures w14:val="none"/>
        </w:rPr>
        <w:t>i</w:t>
      </w:r>
      <w:proofErr w:type="spellEnd"/>
      <w:r w:rsidR="00756CE9" w:rsidRPr="00412B22">
        <w:rPr>
          <w:rFonts w:ascii="Arial" w:eastAsia="Times New Roman" w:hAnsi="Arial" w:cs="Arial"/>
          <w:kern w:val="0"/>
          <w:lang w:eastAsia="en-IN"/>
          <w14:ligatures w14:val="none"/>
        </w:rPr>
        <w:t xml:space="preserve">) </w:t>
      </w:r>
      <w:r w:rsidR="0039219C" w:rsidRPr="00412B22">
        <w:rPr>
          <w:rFonts w:ascii="Arial" w:eastAsia="Times New Roman" w:hAnsi="Arial" w:cs="Arial"/>
          <w:kern w:val="0"/>
          <w:lang w:eastAsia="en-IN"/>
          <w14:ligatures w14:val="none"/>
        </w:rPr>
        <w:t xml:space="preserve">cardiovascular, </w:t>
      </w:r>
      <w:r w:rsidR="00756CE9" w:rsidRPr="00412B22">
        <w:rPr>
          <w:rFonts w:ascii="Arial" w:eastAsia="Times New Roman" w:hAnsi="Arial" w:cs="Arial"/>
          <w:kern w:val="0"/>
          <w:lang w:eastAsia="en-IN"/>
          <w14:ligatures w14:val="none"/>
        </w:rPr>
        <w:t>(</w:t>
      </w:r>
      <w:r w:rsidR="00DF14A8" w:rsidRPr="00412B22">
        <w:rPr>
          <w:rFonts w:ascii="Arial" w:eastAsia="Times New Roman" w:hAnsi="Arial" w:cs="Arial"/>
          <w:kern w:val="0"/>
          <w:lang w:eastAsia="en-IN"/>
          <w14:ligatures w14:val="none"/>
        </w:rPr>
        <w:t>j</w:t>
      </w:r>
      <w:r w:rsidR="00756CE9" w:rsidRPr="00412B22">
        <w:rPr>
          <w:rFonts w:ascii="Arial" w:eastAsia="Times New Roman" w:hAnsi="Arial" w:cs="Arial"/>
          <w:kern w:val="0"/>
          <w:lang w:eastAsia="en-IN"/>
          <w14:ligatures w14:val="none"/>
        </w:rPr>
        <w:t xml:space="preserve">) </w:t>
      </w:r>
      <w:r w:rsidR="0039219C" w:rsidRPr="00412B22">
        <w:rPr>
          <w:rFonts w:ascii="Arial" w:eastAsia="Times New Roman" w:hAnsi="Arial" w:cs="Arial"/>
          <w:kern w:val="0"/>
          <w:lang w:eastAsia="en-IN"/>
          <w14:ligatures w14:val="none"/>
        </w:rPr>
        <w:t>central nervous system,</w:t>
      </w:r>
      <w:r w:rsidR="00756CE9" w:rsidRPr="00412B22">
        <w:rPr>
          <w:rFonts w:ascii="Arial" w:eastAsia="Times New Roman" w:hAnsi="Arial" w:cs="Arial"/>
          <w:kern w:val="0"/>
          <w:lang w:eastAsia="en-IN"/>
          <w14:ligatures w14:val="none"/>
        </w:rPr>
        <w:t xml:space="preserve"> (</w:t>
      </w:r>
      <w:r w:rsidR="00DF14A8" w:rsidRPr="00412B22">
        <w:rPr>
          <w:rFonts w:ascii="Arial" w:eastAsia="Times New Roman" w:hAnsi="Arial" w:cs="Arial"/>
          <w:kern w:val="0"/>
          <w:lang w:eastAsia="en-IN"/>
          <w14:ligatures w14:val="none"/>
        </w:rPr>
        <w:t>k</w:t>
      </w:r>
      <w:r w:rsidR="00756CE9" w:rsidRPr="00412B22">
        <w:rPr>
          <w:rFonts w:ascii="Arial" w:eastAsia="Times New Roman" w:hAnsi="Arial" w:cs="Arial"/>
          <w:kern w:val="0"/>
          <w:lang w:eastAsia="en-IN"/>
          <w14:ligatures w14:val="none"/>
        </w:rPr>
        <w:t>)</w:t>
      </w:r>
      <w:r w:rsidR="0039219C" w:rsidRPr="00412B22">
        <w:rPr>
          <w:rFonts w:ascii="Arial" w:eastAsia="Times New Roman" w:hAnsi="Arial" w:cs="Arial"/>
          <w:kern w:val="0"/>
          <w:lang w:eastAsia="en-IN"/>
          <w14:ligatures w14:val="none"/>
        </w:rPr>
        <w:t xml:space="preserve"> endocrine</w:t>
      </w:r>
      <w:r w:rsidR="009A38E0" w:rsidRPr="00412B22">
        <w:rPr>
          <w:rFonts w:ascii="Arial" w:eastAsia="Times New Roman" w:hAnsi="Arial" w:cs="Arial"/>
          <w:kern w:val="0"/>
          <w:lang w:eastAsia="en-IN"/>
          <w14:ligatures w14:val="none"/>
        </w:rPr>
        <w:t>,</w:t>
      </w:r>
      <w:r w:rsidR="0039219C" w:rsidRPr="00412B22">
        <w:rPr>
          <w:rFonts w:ascii="Arial" w:eastAsia="Times New Roman" w:hAnsi="Arial" w:cs="Arial"/>
          <w:kern w:val="0"/>
          <w:lang w:eastAsia="en-IN"/>
          <w14:ligatures w14:val="none"/>
        </w:rPr>
        <w:t xml:space="preserve"> and other gastrointestinal disorders </w:t>
      </w:r>
      <w:r w:rsidRPr="00412B22">
        <w:rPr>
          <w:rFonts w:ascii="Arial" w:eastAsia="Times New Roman" w:hAnsi="Arial" w:cs="Arial"/>
          <w:kern w:val="0"/>
          <w:lang w:eastAsia="en-IN"/>
          <w14:ligatures w14:val="none"/>
        </w:rPr>
        <w:t>were</w:t>
      </w:r>
      <w:r w:rsidR="0039219C" w:rsidRPr="00412B22">
        <w:rPr>
          <w:rFonts w:ascii="Arial" w:eastAsia="Times New Roman" w:hAnsi="Arial" w:cs="Arial"/>
          <w:kern w:val="0"/>
          <w:lang w:eastAsia="en-IN"/>
          <w14:ligatures w14:val="none"/>
        </w:rPr>
        <w:t xml:space="preserve"> excluded from the study.</w:t>
      </w:r>
      <w:r w:rsidR="00616828" w:rsidRPr="00412B22">
        <w:rPr>
          <w:rFonts w:ascii="Arial" w:eastAsia="Times New Roman" w:hAnsi="Arial" w:cs="Arial"/>
          <w:kern w:val="0"/>
          <w:lang w:eastAsia="en-IN"/>
          <w14:ligatures w14:val="none"/>
        </w:rPr>
        <w:t xml:space="preserve"> </w:t>
      </w:r>
    </w:p>
    <w:p w14:paraId="55E37EBF" w14:textId="77777777" w:rsidR="00007817" w:rsidRPr="00412B22" w:rsidRDefault="00007817" w:rsidP="00412B22">
      <w:pPr>
        <w:spacing w:after="0" w:line="360" w:lineRule="auto"/>
        <w:jc w:val="both"/>
        <w:rPr>
          <w:rFonts w:ascii="Arial" w:eastAsia="Times New Roman" w:hAnsi="Arial" w:cs="Arial"/>
          <w:kern w:val="0"/>
          <w:lang w:eastAsia="en-IN"/>
          <w14:ligatures w14:val="none"/>
        </w:rPr>
      </w:pPr>
    </w:p>
    <w:p w14:paraId="4AF91911" w14:textId="6379CE39" w:rsidR="00760E36" w:rsidRPr="00412B22" w:rsidRDefault="00760E36" w:rsidP="00412B22">
      <w:pPr>
        <w:spacing w:after="0" w:line="360" w:lineRule="auto"/>
        <w:jc w:val="both"/>
        <w:rPr>
          <w:rFonts w:ascii="Arial" w:eastAsia="Times New Roman" w:hAnsi="Arial" w:cs="Arial"/>
          <w:kern w:val="0"/>
          <w:lang w:eastAsia="en-IN"/>
          <w14:ligatures w14:val="none"/>
        </w:rPr>
      </w:pPr>
      <w:r w:rsidRPr="00412B22">
        <w:rPr>
          <w:rFonts w:ascii="Arial" w:eastAsia="Times New Roman" w:hAnsi="Arial" w:cs="Arial"/>
          <w:bCs/>
          <w:kern w:val="0"/>
          <w:lang w:eastAsia="en-IN"/>
          <w14:ligatures w14:val="none"/>
        </w:rPr>
        <w:t>The primary endpoints of the study were r</w:t>
      </w:r>
      <w:r w:rsidRPr="00412B22">
        <w:rPr>
          <w:rFonts w:ascii="Arial" w:eastAsia="Times New Roman" w:hAnsi="Arial" w:cs="Arial"/>
          <w:kern w:val="0"/>
          <w:lang w:eastAsia="en-IN"/>
          <w14:ligatures w14:val="none"/>
        </w:rPr>
        <w:t>eduction in the duration of crying and crying f</w:t>
      </w:r>
      <w:r w:rsidR="00FA0FE1" w:rsidRPr="00412B22">
        <w:rPr>
          <w:rFonts w:ascii="Arial" w:eastAsia="Times New Roman" w:hAnsi="Arial" w:cs="Arial"/>
          <w:kern w:val="0"/>
          <w:lang w:eastAsia="en-IN"/>
          <w14:ligatures w14:val="none"/>
        </w:rPr>
        <w:t>requency, d</w:t>
      </w:r>
      <w:r w:rsidRPr="00412B22">
        <w:rPr>
          <w:rFonts w:ascii="Arial" w:eastAsia="Times New Roman" w:hAnsi="Arial" w:cs="Arial"/>
          <w:kern w:val="0"/>
          <w:lang w:eastAsia="en-IN"/>
          <w14:ligatures w14:val="none"/>
        </w:rPr>
        <w:t xml:space="preserve">efecation frequency, and </w:t>
      </w:r>
      <w:r w:rsidRPr="00412B22">
        <w:rPr>
          <w:rFonts w:ascii="Arial" w:hAnsi="Arial" w:cs="Arial"/>
          <w:shd w:val="clear" w:color="auto" w:fill="FFFFFF"/>
        </w:rPr>
        <w:t>the number of infants whose crying duration was reduced to 50% of the baseline.</w:t>
      </w:r>
      <w:r w:rsidRPr="00412B22">
        <w:rPr>
          <w:rFonts w:ascii="Arial" w:eastAsia="Times New Roman" w:hAnsi="Arial" w:cs="Arial"/>
          <w:kern w:val="0"/>
          <w:lang w:eastAsia="en-IN"/>
          <w14:ligatures w14:val="none"/>
        </w:rPr>
        <w:t xml:space="preserve"> </w:t>
      </w:r>
      <w:r w:rsidRPr="00412B22">
        <w:rPr>
          <w:rFonts w:ascii="Arial" w:eastAsia="Times New Roman" w:hAnsi="Arial" w:cs="Arial"/>
          <w:bCs/>
          <w:kern w:val="0"/>
          <w:lang w:eastAsia="en-IN"/>
          <w14:ligatures w14:val="none"/>
        </w:rPr>
        <w:t>Secondary endpoints were</w:t>
      </w:r>
      <w:r w:rsidRPr="00412B22">
        <w:rPr>
          <w:rFonts w:ascii="Arial" w:eastAsia="Times New Roman" w:hAnsi="Arial" w:cs="Arial"/>
          <w:kern w:val="0"/>
          <w:lang w:eastAsia="en-IN"/>
          <w14:ligatures w14:val="none"/>
        </w:rPr>
        <w:t xml:space="preserve"> parental satisfaction and adverse events. Furthermore, the visual analog scale (VAS) was used to measure the severity of colic at the beginning and the end of the study. </w:t>
      </w:r>
    </w:p>
    <w:p w14:paraId="519CDA58" w14:textId="32C8DA68" w:rsidR="00760E36" w:rsidRPr="00412B22" w:rsidRDefault="00760E36" w:rsidP="00412B22">
      <w:pPr>
        <w:spacing w:after="0" w:line="360" w:lineRule="auto"/>
        <w:jc w:val="both"/>
        <w:rPr>
          <w:rFonts w:ascii="Arial" w:eastAsia="Times New Roman" w:hAnsi="Arial" w:cs="Arial"/>
          <w:kern w:val="0"/>
          <w:lang w:eastAsia="en-IN"/>
          <w14:ligatures w14:val="none"/>
        </w:rPr>
      </w:pPr>
    </w:p>
    <w:p w14:paraId="588D81A5" w14:textId="49E9BD14" w:rsidR="0037357B" w:rsidRPr="00412B22" w:rsidRDefault="0037357B" w:rsidP="00412B22">
      <w:pPr>
        <w:spacing w:after="0" w:line="360" w:lineRule="auto"/>
        <w:jc w:val="both"/>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 xml:space="preserve">Eligible infants were randomly allocated to receive 10 drops of Tummysoft Drops (Intervention group) or Placebo drops (Placebo group) daily for 4 weeks. Each ml of Tummysoft drops contains 500 million CFU of </w:t>
      </w:r>
      <w:r w:rsidRPr="00412B22">
        <w:rPr>
          <w:rFonts w:ascii="Arial" w:eastAsia="Times New Roman" w:hAnsi="Arial" w:cs="Arial"/>
          <w:i/>
          <w:kern w:val="0"/>
          <w:lang w:eastAsia="en-IN"/>
          <w14:ligatures w14:val="none"/>
        </w:rPr>
        <w:t>Bacillus Coagulans</w:t>
      </w:r>
      <w:r w:rsidRPr="00412B22">
        <w:rPr>
          <w:rFonts w:ascii="Arial" w:eastAsia="Times New Roman" w:hAnsi="Arial" w:cs="Arial"/>
          <w:kern w:val="0"/>
          <w:lang w:eastAsia="en-IN"/>
          <w14:ligatures w14:val="none"/>
        </w:rPr>
        <w:t xml:space="preserve"> GBI 30, 6086, Alpha-Amylase 20 mg, Papain 10 mg, Lactase 6 mg (600 FCC), Dill Oil 2 mg, and Fennel Oil 0.0007 ml. The placebo drops contained all the excipients except active ingredients, looked the same, and had the same taste, and texture as the study medication. </w:t>
      </w:r>
    </w:p>
    <w:p w14:paraId="2707839B" w14:textId="77777777" w:rsidR="0037357B" w:rsidRPr="00412B22" w:rsidRDefault="0037357B" w:rsidP="00412B22">
      <w:pPr>
        <w:spacing w:after="0" w:line="360" w:lineRule="auto"/>
        <w:jc w:val="both"/>
        <w:rPr>
          <w:rFonts w:ascii="Arial" w:eastAsia="Times New Roman" w:hAnsi="Arial" w:cs="Arial"/>
          <w:kern w:val="0"/>
          <w:lang w:eastAsia="en-IN"/>
          <w14:ligatures w14:val="none"/>
        </w:rPr>
      </w:pPr>
    </w:p>
    <w:p w14:paraId="4F21A413" w14:textId="4DDB3F39" w:rsidR="00C96422" w:rsidRPr="00412B22" w:rsidRDefault="00A97F16" w:rsidP="00412B22">
      <w:pPr>
        <w:spacing w:after="0" w:line="360" w:lineRule="auto"/>
        <w:jc w:val="both"/>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 xml:space="preserve">On </w:t>
      </w:r>
      <w:r w:rsidR="00C21C8B" w:rsidRPr="00412B22">
        <w:rPr>
          <w:rFonts w:ascii="Arial" w:eastAsia="Times New Roman" w:hAnsi="Arial" w:cs="Arial"/>
          <w:kern w:val="0"/>
          <w:lang w:eastAsia="en-IN"/>
          <w14:ligatures w14:val="none"/>
        </w:rPr>
        <w:t>enrolment</w:t>
      </w:r>
      <w:r w:rsidRPr="00412B22">
        <w:rPr>
          <w:rFonts w:ascii="Arial" w:eastAsia="Times New Roman" w:hAnsi="Arial" w:cs="Arial"/>
          <w:kern w:val="0"/>
          <w:lang w:eastAsia="en-IN"/>
          <w14:ligatures w14:val="none"/>
        </w:rPr>
        <w:t xml:space="preserve"> (day 0), p</w:t>
      </w:r>
      <w:r w:rsidR="00FA4D39" w:rsidRPr="00412B22">
        <w:rPr>
          <w:rFonts w:ascii="Arial" w:eastAsia="Times New Roman" w:hAnsi="Arial" w:cs="Arial"/>
          <w:kern w:val="0"/>
          <w:lang w:eastAsia="en-IN"/>
          <w14:ligatures w14:val="none"/>
        </w:rPr>
        <w:t>arents/guardians were interviewed to obta</w:t>
      </w:r>
      <w:r w:rsidR="0037357B" w:rsidRPr="00412B22">
        <w:rPr>
          <w:rFonts w:ascii="Arial" w:eastAsia="Times New Roman" w:hAnsi="Arial" w:cs="Arial"/>
          <w:kern w:val="0"/>
          <w:lang w:eastAsia="en-IN"/>
          <w14:ligatures w14:val="none"/>
        </w:rPr>
        <w:t>in the following information: (a) gestational age; (b) type of delivery; (c) personal medical history; (d</w:t>
      </w:r>
      <w:r w:rsidR="00FA4D39" w:rsidRPr="00412B22">
        <w:rPr>
          <w:rFonts w:ascii="Arial" w:eastAsia="Times New Roman" w:hAnsi="Arial" w:cs="Arial"/>
          <w:kern w:val="0"/>
          <w:lang w:eastAsia="en-IN"/>
          <w14:ligatures w14:val="none"/>
        </w:rPr>
        <w:t>) smoking status</w:t>
      </w:r>
      <w:r w:rsidR="00F91A0D" w:rsidRPr="00412B22">
        <w:rPr>
          <w:rFonts w:ascii="Arial" w:eastAsia="Times New Roman" w:hAnsi="Arial" w:cs="Arial"/>
          <w:kern w:val="0"/>
          <w:lang w:eastAsia="en-IN"/>
          <w14:ligatures w14:val="none"/>
        </w:rPr>
        <w:t xml:space="preserve"> of parents</w:t>
      </w:r>
      <w:r w:rsidR="0037357B" w:rsidRPr="00412B22">
        <w:rPr>
          <w:rFonts w:ascii="Arial" w:eastAsia="Times New Roman" w:hAnsi="Arial" w:cs="Arial"/>
          <w:kern w:val="0"/>
          <w:lang w:eastAsia="en-IN"/>
          <w14:ligatures w14:val="none"/>
        </w:rPr>
        <w:t>; (e</w:t>
      </w:r>
      <w:r w:rsidR="00FA4D39" w:rsidRPr="00412B22">
        <w:rPr>
          <w:rFonts w:ascii="Arial" w:eastAsia="Times New Roman" w:hAnsi="Arial" w:cs="Arial"/>
          <w:kern w:val="0"/>
          <w:lang w:eastAsia="en-IN"/>
          <w14:ligatures w14:val="none"/>
        </w:rPr>
        <w:t>) history</w:t>
      </w:r>
      <w:r w:rsidR="0037357B" w:rsidRPr="00412B22">
        <w:rPr>
          <w:rFonts w:ascii="Arial" w:eastAsia="Times New Roman" w:hAnsi="Arial" w:cs="Arial"/>
          <w:kern w:val="0"/>
          <w:lang w:eastAsia="en-IN"/>
          <w14:ligatures w14:val="none"/>
        </w:rPr>
        <w:t xml:space="preserve"> of gastrointestinal disease; (f</w:t>
      </w:r>
      <w:r w:rsidR="00FA4D39" w:rsidRPr="00412B22">
        <w:rPr>
          <w:rFonts w:ascii="Arial" w:eastAsia="Times New Roman" w:hAnsi="Arial" w:cs="Arial"/>
          <w:kern w:val="0"/>
          <w:lang w:eastAsia="en-IN"/>
          <w14:ligatures w14:val="none"/>
        </w:rPr>
        <w:t>) infant birth weight;</w:t>
      </w:r>
      <w:r w:rsidR="0037357B" w:rsidRPr="00412B22">
        <w:rPr>
          <w:rFonts w:ascii="Arial" w:eastAsia="Times New Roman" w:hAnsi="Arial" w:cs="Arial"/>
          <w:kern w:val="0"/>
          <w:lang w:eastAsia="en-IN"/>
          <w14:ligatures w14:val="none"/>
        </w:rPr>
        <w:t xml:space="preserve"> and (g</w:t>
      </w:r>
      <w:r w:rsidR="00FA4D39" w:rsidRPr="00412B22">
        <w:rPr>
          <w:rFonts w:ascii="Arial" w:eastAsia="Times New Roman" w:hAnsi="Arial" w:cs="Arial"/>
          <w:kern w:val="0"/>
          <w:lang w:eastAsia="en-IN"/>
          <w14:ligatures w14:val="none"/>
        </w:rPr>
        <w:t xml:space="preserve">) description of colic symptoms. The referring </w:t>
      </w:r>
      <w:r w:rsidR="0084400C" w:rsidRPr="00412B22">
        <w:rPr>
          <w:rFonts w:ascii="Arial" w:eastAsia="Times New Roman" w:hAnsi="Arial" w:cs="Arial"/>
          <w:kern w:val="0"/>
          <w:lang w:eastAsia="en-IN"/>
          <w14:ligatures w14:val="none"/>
        </w:rPr>
        <w:t>paediatrician</w:t>
      </w:r>
      <w:r w:rsidR="00FA4D39" w:rsidRPr="00412B22">
        <w:rPr>
          <w:rFonts w:ascii="Arial" w:eastAsia="Times New Roman" w:hAnsi="Arial" w:cs="Arial"/>
          <w:kern w:val="0"/>
          <w:lang w:eastAsia="en-IN"/>
          <w14:ligatures w14:val="none"/>
        </w:rPr>
        <w:t xml:space="preserve"> performed a medical examination and infant </w:t>
      </w:r>
      <w:r w:rsidR="00FA4D39" w:rsidRPr="00412B22">
        <w:rPr>
          <w:rFonts w:ascii="Arial" w:eastAsia="Times New Roman" w:hAnsi="Arial" w:cs="Arial"/>
          <w:kern w:val="0"/>
          <w:lang w:eastAsia="en-IN"/>
          <w14:ligatures w14:val="none"/>
        </w:rPr>
        <w:lastRenderedPageBreak/>
        <w:t xml:space="preserve">growth parameters </w:t>
      </w:r>
      <w:r w:rsidR="00FD7DFE" w:rsidRPr="00412B22">
        <w:rPr>
          <w:rFonts w:ascii="Arial" w:eastAsia="Times New Roman" w:hAnsi="Arial" w:cs="Arial"/>
          <w:kern w:val="0"/>
          <w:lang w:eastAsia="en-IN"/>
          <w14:ligatures w14:val="none"/>
        </w:rPr>
        <w:t xml:space="preserve">on day 0 which </w:t>
      </w:r>
      <w:r w:rsidR="00FA4D39" w:rsidRPr="00412B22">
        <w:rPr>
          <w:rFonts w:ascii="Arial" w:eastAsia="Times New Roman" w:hAnsi="Arial" w:cs="Arial"/>
          <w:kern w:val="0"/>
          <w:lang w:eastAsia="en-IN"/>
          <w14:ligatures w14:val="none"/>
        </w:rPr>
        <w:t xml:space="preserve">were recorded on day 0 and </w:t>
      </w:r>
      <w:r w:rsidR="00723F67" w:rsidRPr="00412B22">
        <w:rPr>
          <w:rFonts w:ascii="Arial" w:eastAsia="Times New Roman" w:hAnsi="Arial" w:cs="Arial"/>
          <w:kern w:val="0"/>
          <w:lang w:eastAsia="en-IN"/>
          <w14:ligatures w14:val="none"/>
        </w:rPr>
        <w:t>on</w:t>
      </w:r>
      <w:r w:rsidR="00FA4D39" w:rsidRPr="00412B22">
        <w:rPr>
          <w:rFonts w:ascii="Arial" w:eastAsia="Times New Roman" w:hAnsi="Arial" w:cs="Arial"/>
          <w:kern w:val="0"/>
          <w:lang w:eastAsia="en-IN"/>
          <w14:ligatures w14:val="none"/>
        </w:rPr>
        <w:t xml:space="preserve"> subsequent follow-up visits (days 7, 14, 21 and 28).</w:t>
      </w:r>
      <w:r w:rsidR="00461738" w:rsidRPr="00412B22">
        <w:rPr>
          <w:rFonts w:ascii="Arial" w:eastAsia="Times New Roman" w:hAnsi="Arial" w:cs="Arial"/>
          <w:kern w:val="0"/>
          <w:lang w:eastAsia="en-IN"/>
          <w14:ligatures w14:val="none"/>
        </w:rPr>
        <w:t xml:space="preserve"> </w:t>
      </w:r>
    </w:p>
    <w:p w14:paraId="524D28B0" w14:textId="77777777" w:rsidR="007727E5" w:rsidRPr="00412B22" w:rsidRDefault="007727E5" w:rsidP="00412B22">
      <w:pPr>
        <w:spacing w:after="0" w:line="360" w:lineRule="auto"/>
        <w:jc w:val="both"/>
        <w:rPr>
          <w:rFonts w:ascii="Arial" w:eastAsia="Times New Roman" w:hAnsi="Arial" w:cs="Arial"/>
          <w:kern w:val="0"/>
          <w:lang w:eastAsia="en-IN"/>
          <w14:ligatures w14:val="none"/>
        </w:rPr>
      </w:pPr>
    </w:p>
    <w:p w14:paraId="170AB439" w14:textId="0F814E8B" w:rsidR="00574E9D" w:rsidRPr="00412B22" w:rsidRDefault="00A74FB9" w:rsidP="00412B22">
      <w:pPr>
        <w:spacing w:after="0" w:line="360" w:lineRule="auto"/>
        <w:jc w:val="both"/>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Parents were instructed to record the frequency of colic episodes and the daily crying and fussing time (in minutes), feeding schedule, stool frequency</w:t>
      </w:r>
      <w:r w:rsidR="00C80ADA" w:rsidRPr="00412B22">
        <w:rPr>
          <w:rFonts w:ascii="Arial" w:eastAsia="Times New Roman" w:hAnsi="Arial" w:cs="Arial"/>
          <w:kern w:val="0"/>
          <w:lang w:eastAsia="en-IN"/>
          <w14:ligatures w14:val="none"/>
        </w:rPr>
        <w:t>,</w:t>
      </w:r>
      <w:r w:rsidRPr="00412B22">
        <w:rPr>
          <w:rFonts w:ascii="Arial" w:eastAsia="Times New Roman" w:hAnsi="Arial" w:cs="Arial"/>
          <w:kern w:val="0"/>
          <w:lang w:eastAsia="en-IN"/>
          <w14:ligatures w14:val="none"/>
        </w:rPr>
        <w:t xml:space="preserve"> and characteristics, and any adverse </w:t>
      </w:r>
      <w:r w:rsidR="00C80ADA" w:rsidRPr="00412B22">
        <w:rPr>
          <w:rFonts w:ascii="Arial" w:eastAsia="Times New Roman" w:hAnsi="Arial" w:cs="Arial"/>
          <w:kern w:val="0"/>
          <w:lang w:eastAsia="en-IN"/>
          <w14:ligatures w14:val="none"/>
        </w:rPr>
        <w:t xml:space="preserve">effects </w:t>
      </w:r>
      <w:r w:rsidRPr="00412B22">
        <w:rPr>
          <w:rFonts w:ascii="Arial" w:eastAsia="Times New Roman" w:hAnsi="Arial" w:cs="Arial"/>
          <w:kern w:val="0"/>
          <w:lang w:eastAsia="en-IN"/>
          <w14:ligatures w14:val="none"/>
        </w:rPr>
        <w:t>experienced (</w:t>
      </w:r>
      <w:r w:rsidR="00C80ADA" w:rsidRPr="00412B22">
        <w:rPr>
          <w:rFonts w:ascii="Arial" w:eastAsia="Times New Roman" w:hAnsi="Arial" w:cs="Arial"/>
          <w:kern w:val="0"/>
          <w:lang w:eastAsia="en-IN"/>
          <w14:ligatures w14:val="none"/>
        </w:rPr>
        <w:t>e.g.</w:t>
      </w:r>
      <w:r w:rsidRPr="00412B22">
        <w:rPr>
          <w:rFonts w:ascii="Arial" w:eastAsia="Times New Roman" w:hAnsi="Arial" w:cs="Arial"/>
          <w:kern w:val="0"/>
          <w:lang w:eastAsia="en-IN"/>
          <w14:ligatures w14:val="none"/>
        </w:rPr>
        <w:t xml:space="preserve">, constipation, vomiting, erythema), along with the frequency and duration of each adverse event. When necessary, parents and caregivers were </w:t>
      </w:r>
      <w:r w:rsidR="00C80ADA" w:rsidRPr="00412B22">
        <w:rPr>
          <w:rFonts w:ascii="Arial" w:eastAsia="Times New Roman" w:hAnsi="Arial" w:cs="Arial"/>
          <w:kern w:val="0"/>
          <w:lang w:eastAsia="en-IN"/>
          <w14:ligatures w14:val="none"/>
        </w:rPr>
        <w:t>informed</w:t>
      </w:r>
      <w:r w:rsidRPr="00412B22">
        <w:rPr>
          <w:rFonts w:ascii="Arial" w:eastAsia="Times New Roman" w:hAnsi="Arial" w:cs="Arial"/>
          <w:kern w:val="0"/>
          <w:lang w:eastAsia="en-IN"/>
          <w14:ligatures w14:val="none"/>
        </w:rPr>
        <w:t xml:space="preserve"> to get in touch with the study team investigators and the </w:t>
      </w:r>
      <w:r w:rsidR="00C80ADA" w:rsidRPr="00412B22">
        <w:rPr>
          <w:rFonts w:ascii="Arial" w:eastAsia="Times New Roman" w:hAnsi="Arial" w:cs="Arial"/>
          <w:kern w:val="0"/>
          <w:lang w:eastAsia="en-IN"/>
          <w14:ligatures w14:val="none"/>
        </w:rPr>
        <w:t>paediatrician</w:t>
      </w:r>
      <w:r w:rsidR="008D1C1A" w:rsidRPr="00412B22">
        <w:rPr>
          <w:rFonts w:ascii="Arial" w:eastAsia="Times New Roman" w:hAnsi="Arial" w:cs="Arial"/>
          <w:kern w:val="0"/>
          <w:lang w:eastAsia="en-IN"/>
          <w14:ligatures w14:val="none"/>
        </w:rPr>
        <w:t xml:space="preserve"> who referred them.</w:t>
      </w:r>
    </w:p>
    <w:p w14:paraId="6EAED102" w14:textId="77777777" w:rsidR="000818F1" w:rsidRPr="00412B22" w:rsidRDefault="000818F1" w:rsidP="00412B22">
      <w:pPr>
        <w:spacing w:after="0" w:line="360" w:lineRule="auto"/>
        <w:jc w:val="both"/>
        <w:rPr>
          <w:rFonts w:ascii="Arial" w:eastAsia="Times New Roman" w:hAnsi="Arial" w:cs="Arial"/>
          <w:kern w:val="0"/>
          <w:lang w:eastAsia="en-IN"/>
          <w14:ligatures w14:val="none"/>
        </w:rPr>
      </w:pPr>
    </w:p>
    <w:p w14:paraId="4BC6D3D2" w14:textId="340724FB" w:rsidR="00E27F30" w:rsidRPr="00412B22" w:rsidRDefault="00E27F30" w:rsidP="00412B22">
      <w:pPr>
        <w:shd w:val="clear" w:color="auto" w:fill="FFFFFF"/>
        <w:spacing w:after="0" w:line="360" w:lineRule="auto"/>
        <w:jc w:val="both"/>
        <w:outlineLvl w:val="2"/>
        <w:rPr>
          <w:rFonts w:ascii="Arial" w:hAnsi="Arial" w:cs="Arial"/>
          <w:b/>
        </w:rPr>
      </w:pPr>
      <w:r w:rsidRPr="00412B22">
        <w:rPr>
          <w:rFonts w:ascii="Arial" w:hAnsi="Arial" w:cs="Arial"/>
          <w:b/>
        </w:rPr>
        <w:t>Statistical analysis</w:t>
      </w:r>
    </w:p>
    <w:p w14:paraId="64F0A7BA" w14:textId="305519AD" w:rsidR="00C713EB" w:rsidRPr="00412B22" w:rsidRDefault="00475D27" w:rsidP="00412B22">
      <w:pPr>
        <w:shd w:val="clear" w:color="auto" w:fill="FFFFFF"/>
        <w:spacing w:after="0" w:line="360" w:lineRule="auto"/>
        <w:jc w:val="both"/>
        <w:outlineLvl w:val="2"/>
        <w:rPr>
          <w:rFonts w:ascii="Arial" w:hAnsi="Arial" w:cs="Arial"/>
        </w:rPr>
      </w:pPr>
      <w:r w:rsidRPr="00412B22">
        <w:rPr>
          <w:rFonts w:ascii="Arial" w:hAnsi="Arial" w:cs="Arial"/>
        </w:rPr>
        <w:t xml:space="preserve">Statistical analysis was done using IBM SPSS software 27 Version. </w:t>
      </w:r>
      <w:r w:rsidR="00690B46" w:rsidRPr="00412B22">
        <w:rPr>
          <w:rFonts w:ascii="Arial" w:hAnsi="Arial" w:cs="Arial"/>
        </w:rPr>
        <w:t xml:space="preserve">Sample t-test was used to compare </w:t>
      </w:r>
      <w:r w:rsidRPr="00412B22">
        <w:rPr>
          <w:rFonts w:ascii="Arial" w:hAnsi="Arial" w:cs="Arial"/>
        </w:rPr>
        <w:t xml:space="preserve">between </w:t>
      </w:r>
      <w:r w:rsidR="00C80ADA" w:rsidRPr="00412B22">
        <w:rPr>
          <w:rFonts w:ascii="Arial" w:hAnsi="Arial" w:cs="Arial"/>
        </w:rPr>
        <w:t xml:space="preserve">the </w:t>
      </w:r>
      <w:r w:rsidR="00690B46" w:rsidRPr="00412B22">
        <w:rPr>
          <w:rFonts w:ascii="Arial" w:hAnsi="Arial" w:cs="Arial"/>
        </w:rPr>
        <w:t xml:space="preserve">intervention and placebo group. </w:t>
      </w:r>
      <w:r w:rsidRPr="00412B22">
        <w:rPr>
          <w:rFonts w:ascii="Arial" w:hAnsi="Arial" w:cs="Arial"/>
        </w:rPr>
        <w:t xml:space="preserve">For comparing the </w:t>
      </w:r>
      <w:r w:rsidR="001865AF" w:rsidRPr="00412B22">
        <w:rPr>
          <w:rFonts w:ascii="Arial" w:hAnsi="Arial" w:cs="Arial"/>
        </w:rPr>
        <w:t>crying duration, frequency</w:t>
      </w:r>
      <w:r w:rsidR="00C80ADA" w:rsidRPr="00412B22">
        <w:rPr>
          <w:rFonts w:ascii="Arial" w:hAnsi="Arial" w:cs="Arial"/>
        </w:rPr>
        <w:t>,</w:t>
      </w:r>
      <w:r w:rsidR="001865AF" w:rsidRPr="00412B22">
        <w:rPr>
          <w:rFonts w:ascii="Arial" w:hAnsi="Arial" w:cs="Arial"/>
        </w:rPr>
        <w:t xml:space="preserve"> and defecation, </w:t>
      </w:r>
      <w:r w:rsidRPr="00412B22">
        <w:rPr>
          <w:rFonts w:ascii="Arial" w:hAnsi="Arial" w:cs="Arial"/>
        </w:rPr>
        <w:t xml:space="preserve">repeated measures ANOVA was used. </w:t>
      </w:r>
      <w:r w:rsidR="001865AF" w:rsidRPr="00412B22">
        <w:rPr>
          <w:rFonts w:ascii="Arial" w:hAnsi="Arial" w:cs="Arial"/>
        </w:rPr>
        <w:t xml:space="preserve">For comparing </w:t>
      </w:r>
      <w:r w:rsidR="00C80ADA" w:rsidRPr="00412B22">
        <w:rPr>
          <w:rFonts w:ascii="Arial" w:hAnsi="Arial" w:cs="Arial"/>
        </w:rPr>
        <w:t xml:space="preserve">the </w:t>
      </w:r>
      <w:r w:rsidR="00C42571" w:rsidRPr="00412B22">
        <w:rPr>
          <w:rFonts w:ascii="Arial" w:hAnsi="Arial" w:cs="Arial"/>
        </w:rPr>
        <w:t xml:space="preserve">visual analog scale paired sample </w:t>
      </w:r>
      <w:r w:rsidR="00C80ADA" w:rsidRPr="00412B22">
        <w:rPr>
          <w:rFonts w:ascii="Arial" w:hAnsi="Arial" w:cs="Arial"/>
        </w:rPr>
        <w:t>t-test</w:t>
      </w:r>
      <w:r w:rsidR="00C42571" w:rsidRPr="00412B22">
        <w:rPr>
          <w:rFonts w:ascii="Arial" w:hAnsi="Arial" w:cs="Arial"/>
        </w:rPr>
        <w:t xml:space="preserve"> was done. </w:t>
      </w:r>
      <w:r w:rsidR="00A97F16" w:rsidRPr="00412B22">
        <w:rPr>
          <w:rFonts w:ascii="Arial" w:hAnsi="Arial" w:cs="Arial"/>
        </w:rPr>
        <w:t xml:space="preserve">The </w:t>
      </w:r>
      <w:r w:rsidR="00C80ADA" w:rsidRPr="00412B22">
        <w:rPr>
          <w:rFonts w:ascii="Arial" w:hAnsi="Arial" w:cs="Arial"/>
        </w:rPr>
        <w:t>p-value</w:t>
      </w:r>
      <w:r w:rsidRPr="00412B22">
        <w:rPr>
          <w:rFonts w:ascii="Arial" w:hAnsi="Arial" w:cs="Arial"/>
        </w:rPr>
        <w:t xml:space="preserve"> &lt;0.05 was considered as a significant at 95% confidence interval.</w:t>
      </w:r>
    </w:p>
    <w:p w14:paraId="37326F9F" w14:textId="77777777" w:rsidR="00345B2C" w:rsidRPr="00412B22" w:rsidRDefault="00345B2C" w:rsidP="00412B22">
      <w:pPr>
        <w:shd w:val="clear" w:color="auto" w:fill="FFFFFF"/>
        <w:spacing w:after="0" w:line="360" w:lineRule="auto"/>
        <w:jc w:val="both"/>
        <w:outlineLvl w:val="2"/>
        <w:rPr>
          <w:rFonts w:ascii="Arial" w:eastAsia="Times New Roman" w:hAnsi="Arial" w:cs="Arial"/>
          <w:b/>
          <w:bCs/>
          <w:kern w:val="0"/>
          <w:lang w:eastAsia="en-IN"/>
          <w14:ligatures w14:val="none"/>
        </w:rPr>
      </w:pPr>
    </w:p>
    <w:p w14:paraId="202E31E2" w14:textId="25BA3C4D" w:rsidR="005054EC" w:rsidRPr="00412B22" w:rsidRDefault="004D1BBA" w:rsidP="00412B22">
      <w:pPr>
        <w:shd w:val="clear" w:color="auto" w:fill="FFFFFF"/>
        <w:spacing w:after="0" w:line="360" w:lineRule="auto"/>
        <w:jc w:val="both"/>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10</w:t>
      </w:r>
      <w:r w:rsidR="00B14473" w:rsidRPr="00412B22">
        <w:rPr>
          <w:rFonts w:ascii="Arial" w:eastAsia="Times New Roman" w:hAnsi="Arial" w:cs="Arial"/>
          <w:kern w:val="0"/>
          <w:lang w:eastAsia="en-IN"/>
          <w14:ligatures w14:val="none"/>
        </w:rPr>
        <w:t>8</w:t>
      </w:r>
      <w:r w:rsidRPr="00412B22">
        <w:rPr>
          <w:rFonts w:ascii="Arial" w:eastAsia="Times New Roman" w:hAnsi="Arial" w:cs="Arial"/>
          <w:kern w:val="0"/>
          <w:lang w:eastAsia="en-IN"/>
          <w14:ligatures w14:val="none"/>
        </w:rPr>
        <w:t xml:space="preserve"> participants diagnosed with infantile colic were eligible to </w:t>
      </w:r>
      <w:r w:rsidR="006044F2" w:rsidRPr="00412B22">
        <w:rPr>
          <w:rFonts w:ascii="Arial" w:eastAsia="Times New Roman" w:hAnsi="Arial" w:cs="Arial"/>
          <w:kern w:val="0"/>
          <w:lang w:eastAsia="en-IN"/>
          <w14:ligatures w14:val="none"/>
        </w:rPr>
        <w:t>enrol</w:t>
      </w:r>
      <w:r w:rsidR="00A97F16" w:rsidRPr="00412B22">
        <w:rPr>
          <w:rFonts w:ascii="Arial" w:eastAsia="Times New Roman" w:hAnsi="Arial" w:cs="Arial"/>
          <w:kern w:val="0"/>
          <w:lang w:eastAsia="en-IN"/>
          <w14:ligatures w14:val="none"/>
        </w:rPr>
        <w:t xml:space="preserve"> in the study. On randomization, </w:t>
      </w:r>
      <w:r w:rsidRPr="00412B22">
        <w:rPr>
          <w:rFonts w:ascii="Arial" w:eastAsia="Times New Roman" w:hAnsi="Arial" w:cs="Arial"/>
          <w:kern w:val="0"/>
          <w:lang w:eastAsia="en-IN"/>
          <w14:ligatures w14:val="none"/>
        </w:rPr>
        <w:t xml:space="preserve">52 were </w:t>
      </w:r>
      <w:r w:rsidR="00274803" w:rsidRPr="00412B22">
        <w:rPr>
          <w:rFonts w:ascii="Arial" w:eastAsia="Times New Roman" w:hAnsi="Arial" w:cs="Arial"/>
          <w:kern w:val="0"/>
          <w:lang w:eastAsia="en-IN"/>
          <w14:ligatures w14:val="none"/>
        </w:rPr>
        <w:t>allotted</w:t>
      </w:r>
      <w:r w:rsidRPr="00412B22">
        <w:rPr>
          <w:rFonts w:ascii="Arial" w:eastAsia="Times New Roman" w:hAnsi="Arial" w:cs="Arial"/>
          <w:kern w:val="0"/>
          <w:lang w:eastAsia="en-IN"/>
          <w14:ligatures w14:val="none"/>
        </w:rPr>
        <w:t xml:space="preserve"> to the intervention group and 56 to the placebo group. Five infants were excluded from the study due to </w:t>
      </w:r>
      <w:r w:rsidR="00C80ADA" w:rsidRPr="00412B22">
        <w:rPr>
          <w:rFonts w:ascii="Arial" w:eastAsia="Times New Roman" w:hAnsi="Arial" w:cs="Arial"/>
          <w:kern w:val="0"/>
          <w:lang w:eastAsia="en-IN"/>
          <w14:ligatures w14:val="none"/>
        </w:rPr>
        <w:t xml:space="preserve">the </w:t>
      </w:r>
      <w:r w:rsidRPr="00412B22">
        <w:rPr>
          <w:rFonts w:ascii="Arial" w:eastAsia="Times New Roman" w:hAnsi="Arial" w:cs="Arial"/>
          <w:kern w:val="0"/>
          <w:lang w:eastAsia="en-IN"/>
          <w14:ligatures w14:val="none"/>
        </w:rPr>
        <w:t xml:space="preserve">unwillingness of parents, </w:t>
      </w:r>
      <w:r w:rsidR="00C80ADA" w:rsidRPr="00412B22">
        <w:rPr>
          <w:rFonts w:ascii="Arial" w:eastAsia="Times New Roman" w:hAnsi="Arial" w:cs="Arial"/>
          <w:kern w:val="0"/>
          <w:lang w:eastAsia="en-IN"/>
          <w14:ligatures w14:val="none"/>
        </w:rPr>
        <w:t xml:space="preserve">and </w:t>
      </w:r>
      <w:r w:rsidRPr="00412B22">
        <w:rPr>
          <w:rFonts w:ascii="Arial" w:eastAsia="Times New Roman" w:hAnsi="Arial" w:cs="Arial"/>
          <w:kern w:val="0"/>
          <w:lang w:eastAsia="en-IN"/>
          <w14:ligatures w14:val="none"/>
        </w:rPr>
        <w:t xml:space="preserve">three due to not </w:t>
      </w:r>
      <w:r w:rsidR="005B62F3" w:rsidRPr="00412B22">
        <w:rPr>
          <w:rFonts w:ascii="Arial" w:eastAsia="Times New Roman" w:hAnsi="Arial" w:cs="Arial"/>
          <w:kern w:val="0"/>
          <w:lang w:eastAsia="en-IN"/>
          <w14:ligatures w14:val="none"/>
        </w:rPr>
        <w:t xml:space="preserve">complying </w:t>
      </w:r>
      <w:r w:rsidR="00C80ADA" w:rsidRPr="00412B22">
        <w:rPr>
          <w:rFonts w:ascii="Arial" w:eastAsia="Times New Roman" w:hAnsi="Arial" w:cs="Arial"/>
          <w:kern w:val="0"/>
          <w:lang w:eastAsia="en-IN"/>
          <w14:ligatures w14:val="none"/>
        </w:rPr>
        <w:t>with</w:t>
      </w:r>
      <w:r w:rsidR="00EB092E" w:rsidRPr="00412B22">
        <w:rPr>
          <w:rFonts w:ascii="Arial" w:eastAsia="Times New Roman" w:hAnsi="Arial" w:cs="Arial"/>
          <w:kern w:val="0"/>
          <w:lang w:eastAsia="en-IN"/>
          <w14:ligatures w14:val="none"/>
        </w:rPr>
        <w:t xml:space="preserve"> </w:t>
      </w:r>
      <w:r w:rsidR="00C80ADA" w:rsidRPr="00412B22">
        <w:rPr>
          <w:rFonts w:ascii="Arial" w:eastAsia="Times New Roman" w:hAnsi="Arial" w:cs="Arial"/>
          <w:kern w:val="0"/>
          <w:lang w:eastAsia="en-IN"/>
          <w14:ligatures w14:val="none"/>
        </w:rPr>
        <w:t>follow-up</w:t>
      </w:r>
      <w:r w:rsidRPr="00412B22">
        <w:rPr>
          <w:rFonts w:ascii="Arial" w:eastAsia="Times New Roman" w:hAnsi="Arial" w:cs="Arial"/>
          <w:kern w:val="0"/>
          <w:lang w:eastAsia="en-IN"/>
          <w14:ligatures w14:val="none"/>
        </w:rPr>
        <w:t xml:space="preserve">. Finally, 100 patients completed the study, including 50 infants in the intervention group and 50 infants in the placebo </w:t>
      </w:r>
      <w:r w:rsidR="00947D32" w:rsidRPr="00412B22">
        <w:rPr>
          <w:rFonts w:ascii="Arial" w:eastAsia="Times New Roman" w:hAnsi="Arial" w:cs="Arial"/>
          <w:kern w:val="0"/>
          <w:lang w:eastAsia="en-IN"/>
          <w14:ligatures w14:val="none"/>
        </w:rPr>
        <w:t>group</w:t>
      </w:r>
      <w:r w:rsidR="007540F6" w:rsidRPr="00412B22">
        <w:rPr>
          <w:rFonts w:ascii="Arial" w:eastAsia="Times New Roman" w:hAnsi="Arial" w:cs="Arial"/>
          <w:kern w:val="0"/>
          <w:lang w:eastAsia="en-IN"/>
          <w14:ligatures w14:val="none"/>
        </w:rPr>
        <w:t xml:space="preserve"> (</w:t>
      </w:r>
      <w:r w:rsidR="00C80ADA" w:rsidRPr="00412B22">
        <w:rPr>
          <w:rFonts w:ascii="Arial" w:eastAsia="Times New Roman" w:hAnsi="Arial" w:cs="Arial"/>
          <w:kern w:val="0"/>
          <w:lang w:eastAsia="en-IN"/>
          <w14:ligatures w14:val="none"/>
        </w:rPr>
        <w:t>Figure 1</w:t>
      </w:r>
      <w:r w:rsidR="005054EC" w:rsidRPr="00412B22">
        <w:rPr>
          <w:rFonts w:ascii="Arial" w:eastAsia="Times New Roman" w:hAnsi="Arial" w:cs="Arial"/>
          <w:kern w:val="0"/>
          <w:lang w:eastAsia="en-IN"/>
          <w14:ligatures w14:val="none"/>
        </w:rPr>
        <w:t>).</w:t>
      </w:r>
    </w:p>
    <w:p w14:paraId="7E57153F" w14:textId="74A80E8A" w:rsidR="000D6FEA" w:rsidRPr="00412B22" w:rsidRDefault="000D6FEA" w:rsidP="00412B22">
      <w:pPr>
        <w:shd w:val="clear" w:color="auto" w:fill="FFFFFF"/>
        <w:spacing w:after="0" w:line="360" w:lineRule="auto"/>
        <w:jc w:val="both"/>
        <w:rPr>
          <w:rFonts w:ascii="Arial" w:hAnsi="Arial" w:cs="Arial"/>
          <w:b/>
          <w:bCs/>
        </w:rPr>
      </w:pPr>
      <w:r w:rsidRPr="00412B22">
        <w:rPr>
          <w:rFonts w:ascii="Arial" w:eastAsia="Times New Roman" w:hAnsi="Arial" w:cs="Arial"/>
          <w:b/>
          <w:bCs/>
          <w:noProof/>
          <w:kern w:val="0"/>
          <w:lang w:eastAsia="en-IN"/>
          <w14:ligatures w14:val="none"/>
        </w:rPr>
        <w:drawing>
          <wp:anchor distT="0" distB="0" distL="114300" distR="114300" simplePos="0" relativeHeight="251659264" behindDoc="1" locked="0" layoutInCell="1" allowOverlap="1" wp14:anchorId="0DC3A830" wp14:editId="03BC7B9C">
            <wp:simplePos x="0" y="0"/>
            <wp:positionH relativeFrom="column">
              <wp:posOffset>789940</wp:posOffset>
            </wp:positionH>
            <wp:positionV relativeFrom="paragraph">
              <wp:posOffset>199390</wp:posOffset>
            </wp:positionV>
            <wp:extent cx="4062730" cy="3286125"/>
            <wp:effectExtent l="0" t="0" r="0" b="9525"/>
            <wp:wrapTight wrapText="bothSides">
              <wp:wrapPolygon edited="0">
                <wp:start x="5773" y="0"/>
                <wp:lineTo x="5672" y="2003"/>
                <wp:lineTo x="6482" y="4007"/>
                <wp:lineTo x="0" y="5259"/>
                <wp:lineTo x="0" y="8515"/>
                <wp:lineTo x="4153" y="10017"/>
                <wp:lineTo x="0" y="10143"/>
                <wp:lineTo x="0" y="15652"/>
                <wp:lineTo x="4051" y="16028"/>
                <wp:lineTo x="3950" y="18031"/>
                <wp:lineTo x="0" y="18157"/>
                <wp:lineTo x="0" y="21537"/>
                <wp:lineTo x="21472" y="21537"/>
                <wp:lineTo x="21472" y="18157"/>
                <wp:lineTo x="17420" y="18031"/>
                <wp:lineTo x="17319" y="16028"/>
                <wp:lineTo x="21472" y="15527"/>
                <wp:lineTo x="21472" y="10143"/>
                <wp:lineTo x="17319" y="10017"/>
                <wp:lineTo x="21472" y="8390"/>
                <wp:lineTo x="21472" y="5259"/>
                <wp:lineTo x="14483" y="4007"/>
                <wp:lineTo x="14990" y="2003"/>
                <wp:lineTo x="14888" y="0"/>
                <wp:lineTo x="577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2730" cy="3286125"/>
                    </a:xfrm>
                    <a:prstGeom prst="rect">
                      <a:avLst/>
                    </a:prstGeom>
                    <a:noFill/>
                  </pic:spPr>
                </pic:pic>
              </a:graphicData>
            </a:graphic>
            <wp14:sizeRelH relativeFrom="page">
              <wp14:pctWidth>0</wp14:pctWidth>
            </wp14:sizeRelH>
            <wp14:sizeRelV relativeFrom="page">
              <wp14:pctHeight>0</wp14:pctHeight>
            </wp14:sizeRelV>
          </wp:anchor>
        </w:drawing>
      </w:r>
    </w:p>
    <w:p w14:paraId="7D550FEA" w14:textId="7795A6E4" w:rsidR="000D6FEA" w:rsidRPr="00412B22" w:rsidRDefault="000D6FEA" w:rsidP="00412B22">
      <w:pPr>
        <w:shd w:val="clear" w:color="auto" w:fill="FFFFFF"/>
        <w:spacing w:after="0" w:line="360" w:lineRule="auto"/>
        <w:jc w:val="both"/>
        <w:rPr>
          <w:rFonts w:ascii="Arial" w:hAnsi="Arial" w:cs="Arial"/>
          <w:b/>
          <w:bCs/>
        </w:rPr>
      </w:pPr>
    </w:p>
    <w:p w14:paraId="555338EA" w14:textId="5430ED16" w:rsidR="000D6FEA" w:rsidRPr="00412B22" w:rsidRDefault="000D6FEA" w:rsidP="00412B22">
      <w:pPr>
        <w:shd w:val="clear" w:color="auto" w:fill="FFFFFF"/>
        <w:spacing w:after="0" w:line="360" w:lineRule="auto"/>
        <w:jc w:val="both"/>
        <w:rPr>
          <w:rFonts w:ascii="Arial" w:hAnsi="Arial" w:cs="Arial"/>
          <w:b/>
          <w:bCs/>
        </w:rPr>
      </w:pPr>
    </w:p>
    <w:p w14:paraId="7E88C66D" w14:textId="14EE1210" w:rsidR="000D6FEA" w:rsidRPr="00412B22" w:rsidRDefault="000D6FEA" w:rsidP="00412B22">
      <w:pPr>
        <w:shd w:val="clear" w:color="auto" w:fill="FFFFFF"/>
        <w:spacing w:after="0" w:line="360" w:lineRule="auto"/>
        <w:jc w:val="both"/>
        <w:rPr>
          <w:rFonts w:ascii="Arial" w:hAnsi="Arial" w:cs="Arial"/>
          <w:b/>
          <w:bCs/>
        </w:rPr>
      </w:pPr>
    </w:p>
    <w:p w14:paraId="0C37A371" w14:textId="5FE0FE53" w:rsidR="000D6FEA" w:rsidRPr="00412B22" w:rsidRDefault="000D6FEA" w:rsidP="00412B22">
      <w:pPr>
        <w:shd w:val="clear" w:color="auto" w:fill="FFFFFF"/>
        <w:spacing w:after="0" w:line="360" w:lineRule="auto"/>
        <w:jc w:val="both"/>
        <w:rPr>
          <w:rFonts w:ascii="Arial" w:hAnsi="Arial" w:cs="Arial"/>
          <w:b/>
          <w:bCs/>
        </w:rPr>
      </w:pPr>
    </w:p>
    <w:p w14:paraId="55899AC8" w14:textId="0E764F88" w:rsidR="000D6FEA" w:rsidRPr="00412B22" w:rsidRDefault="000D6FEA" w:rsidP="00412B22">
      <w:pPr>
        <w:shd w:val="clear" w:color="auto" w:fill="FFFFFF"/>
        <w:spacing w:after="0" w:line="360" w:lineRule="auto"/>
        <w:jc w:val="both"/>
        <w:rPr>
          <w:rFonts w:ascii="Arial" w:hAnsi="Arial" w:cs="Arial"/>
          <w:b/>
          <w:bCs/>
        </w:rPr>
      </w:pPr>
    </w:p>
    <w:p w14:paraId="6BD5C7CE" w14:textId="3D98FE7A" w:rsidR="000D6FEA" w:rsidRPr="00412B22" w:rsidRDefault="000D6FEA" w:rsidP="00412B22">
      <w:pPr>
        <w:shd w:val="clear" w:color="auto" w:fill="FFFFFF"/>
        <w:spacing w:after="0" w:line="360" w:lineRule="auto"/>
        <w:jc w:val="both"/>
        <w:rPr>
          <w:rFonts w:ascii="Arial" w:hAnsi="Arial" w:cs="Arial"/>
          <w:b/>
          <w:bCs/>
        </w:rPr>
      </w:pPr>
    </w:p>
    <w:p w14:paraId="31675953" w14:textId="30F76291" w:rsidR="000D6FEA" w:rsidRPr="00412B22" w:rsidRDefault="000D6FEA" w:rsidP="00412B22">
      <w:pPr>
        <w:shd w:val="clear" w:color="auto" w:fill="FFFFFF"/>
        <w:spacing w:after="0" w:line="360" w:lineRule="auto"/>
        <w:jc w:val="both"/>
        <w:rPr>
          <w:rFonts w:ascii="Arial" w:hAnsi="Arial" w:cs="Arial"/>
          <w:b/>
          <w:bCs/>
        </w:rPr>
      </w:pPr>
    </w:p>
    <w:p w14:paraId="1D8D1770" w14:textId="002CD299" w:rsidR="000D6FEA" w:rsidRPr="00412B22" w:rsidRDefault="000D6FEA" w:rsidP="00412B22">
      <w:pPr>
        <w:shd w:val="clear" w:color="auto" w:fill="FFFFFF"/>
        <w:spacing w:after="0" w:line="360" w:lineRule="auto"/>
        <w:jc w:val="both"/>
        <w:rPr>
          <w:rFonts w:ascii="Arial" w:hAnsi="Arial" w:cs="Arial"/>
          <w:b/>
          <w:bCs/>
        </w:rPr>
      </w:pPr>
    </w:p>
    <w:p w14:paraId="5297E55D" w14:textId="72B1DFEE" w:rsidR="000D6FEA" w:rsidRPr="00412B22" w:rsidRDefault="000D6FEA" w:rsidP="00412B22">
      <w:pPr>
        <w:shd w:val="clear" w:color="auto" w:fill="FFFFFF"/>
        <w:spacing w:after="0" w:line="360" w:lineRule="auto"/>
        <w:jc w:val="both"/>
        <w:rPr>
          <w:rFonts w:ascii="Arial" w:hAnsi="Arial" w:cs="Arial"/>
          <w:b/>
          <w:bCs/>
        </w:rPr>
      </w:pPr>
    </w:p>
    <w:p w14:paraId="2CE8A7D2" w14:textId="7E0AA966" w:rsidR="000D6FEA" w:rsidRPr="00412B22" w:rsidRDefault="000D6FEA" w:rsidP="00412B22">
      <w:pPr>
        <w:shd w:val="clear" w:color="auto" w:fill="FFFFFF"/>
        <w:spacing w:after="0" w:line="360" w:lineRule="auto"/>
        <w:jc w:val="both"/>
        <w:rPr>
          <w:rFonts w:ascii="Arial" w:hAnsi="Arial" w:cs="Arial"/>
          <w:b/>
          <w:bCs/>
        </w:rPr>
      </w:pPr>
    </w:p>
    <w:p w14:paraId="7A11A88F" w14:textId="1A200ACB" w:rsidR="000D6FEA" w:rsidRPr="00412B22" w:rsidRDefault="000D6FEA" w:rsidP="00412B22">
      <w:pPr>
        <w:shd w:val="clear" w:color="auto" w:fill="FFFFFF"/>
        <w:spacing w:after="0" w:line="360" w:lineRule="auto"/>
        <w:jc w:val="both"/>
        <w:rPr>
          <w:rFonts w:ascii="Arial" w:hAnsi="Arial" w:cs="Arial"/>
          <w:b/>
          <w:bCs/>
        </w:rPr>
      </w:pPr>
    </w:p>
    <w:p w14:paraId="5A4ABB3A" w14:textId="488319B9" w:rsidR="000D6FEA" w:rsidRPr="00412B22" w:rsidRDefault="000D6FEA" w:rsidP="00412B22">
      <w:pPr>
        <w:shd w:val="clear" w:color="auto" w:fill="FFFFFF"/>
        <w:spacing w:after="0" w:line="360" w:lineRule="auto"/>
        <w:jc w:val="both"/>
        <w:rPr>
          <w:rFonts w:ascii="Arial" w:hAnsi="Arial" w:cs="Arial"/>
          <w:b/>
          <w:bCs/>
        </w:rPr>
      </w:pPr>
    </w:p>
    <w:p w14:paraId="687EAA4B" w14:textId="37AB1460" w:rsidR="000D6FEA" w:rsidRPr="00412B22" w:rsidRDefault="000D6FEA" w:rsidP="00412B22">
      <w:pPr>
        <w:shd w:val="clear" w:color="auto" w:fill="FFFFFF"/>
        <w:spacing w:after="0" w:line="360" w:lineRule="auto"/>
        <w:jc w:val="both"/>
        <w:rPr>
          <w:rFonts w:ascii="Arial" w:hAnsi="Arial" w:cs="Arial"/>
          <w:b/>
          <w:bCs/>
        </w:rPr>
      </w:pPr>
    </w:p>
    <w:p w14:paraId="62BF1634" w14:textId="77777777" w:rsidR="000D6FEA" w:rsidRPr="00412B22" w:rsidRDefault="000D6FEA" w:rsidP="00412B22">
      <w:pPr>
        <w:spacing w:after="0" w:line="360" w:lineRule="auto"/>
        <w:rPr>
          <w:rFonts w:ascii="Arial" w:eastAsia="Times New Roman" w:hAnsi="Arial" w:cs="Arial"/>
          <w:b/>
          <w:bCs/>
          <w:kern w:val="0"/>
          <w:lang w:eastAsia="en-IN"/>
          <w14:ligatures w14:val="none"/>
        </w:rPr>
      </w:pPr>
    </w:p>
    <w:p w14:paraId="6BCD061C" w14:textId="6F27BE5E" w:rsidR="000D6FEA" w:rsidRPr="00412B22" w:rsidRDefault="000D6FEA" w:rsidP="00412B22">
      <w:pPr>
        <w:spacing w:after="0" w:line="360" w:lineRule="auto"/>
        <w:jc w:val="center"/>
        <w:rPr>
          <w:rFonts w:ascii="Arial" w:hAnsi="Arial" w:cs="Arial"/>
          <w:shd w:val="clear" w:color="auto" w:fill="FFFFFF"/>
        </w:rPr>
      </w:pPr>
      <w:r w:rsidRPr="00412B22">
        <w:rPr>
          <w:rFonts w:ascii="Arial" w:eastAsia="Times New Roman" w:hAnsi="Arial" w:cs="Arial"/>
          <w:b/>
          <w:bCs/>
          <w:kern w:val="0"/>
          <w:lang w:eastAsia="en-IN"/>
          <w14:ligatures w14:val="none"/>
        </w:rPr>
        <w:t>Figure:1</w:t>
      </w:r>
      <w:r w:rsidRPr="00412B22">
        <w:rPr>
          <w:rFonts w:ascii="Arial" w:eastAsia="Times New Roman" w:hAnsi="Arial" w:cs="Arial"/>
          <w:kern w:val="0"/>
          <w:lang w:eastAsia="en-IN"/>
          <w14:ligatures w14:val="none"/>
        </w:rPr>
        <w:t xml:space="preserve"> </w:t>
      </w:r>
      <w:r w:rsidRPr="00412B22">
        <w:rPr>
          <w:rFonts w:ascii="Arial" w:hAnsi="Arial" w:cs="Arial"/>
          <w:shd w:val="clear" w:color="auto" w:fill="FFFFFF"/>
        </w:rPr>
        <w:t>Schematic diagram of participant enrolment and study progress</w:t>
      </w:r>
    </w:p>
    <w:p w14:paraId="5B1D4702" w14:textId="77777777" w:rsidR="00182E79" w:rsidRPr="00412B22" w:rsidRDefault="00182E79" w:rsidP="00412B22">
      <w:pPr>
        <w:spacing w:after="0" w:line="360" w:lineRule="auto"/>
        <w:jc w:val="both"/>
        <w:rPr>
          <w:rFonts w:ascii="Arial" w:eastAsia="Times New Roman" w:hAnsi="Arial" w:cs="Arial"/>
          <w:kern w:val="0"/>
          <w:lang w:eastAsia="en-IN"/>
          <w14:ligatures w14:val="none"/>
        </w:rPr>
      </w:pPr>
    </w:p>
    <w:p w14:paraId="1BFED4F3" w14:textId="3D184EAC" w:rsidR="000D6FEA" w:rsidRPr="00412B22" w:rsidRDefault="0034201D" w:rsidP="00412B22">
      <w:pPr>
        <w:spacing w:after="0" w:line="360" w:lineRule="auto"/>
        <w:jc w:val="both"/>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 xml:space="preserve">The demographic data of the studied infants are summarized in Table 1. </w:t>
      </w:r>
    </w:p>
    <w:p w14:paraId="5A2BA4B3" w14:textId="77777777" w:rsidR="00FF0BE8" w:rsidRPr="00412B22" w:rsidRDefault="0034201D" w:rsidP="00412B22">
      <w:pPr>
        <w:pStyle w:val="ListParagraph"/>
        <w:numPr>
          <w:ilvl w:val="0"/>
          <w:numId w:val="9"/>
        </w:numPr>
        <w:spacing w:after="0" w:line="360" w:lineRule="auto"/>
        <w:ind w:right="-46"/>
        <w:jc w:val="both"/>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 xml:space="preserve">The mean age of infants </w:t>
      </w:r>
      <w:r w:rsidR="00885B36" w:rsidRPr="00412B22">
        <w:rPr>
          <w:rFonts w:ascii="Arial" w:eastAsia="Times New Roman" w:hAnsi="Arial" w:cs="Arial"/>
          <w:kern w:val="0"/>
          <w:lang w:eastAsia="en-IN"/>
          <w14:ligatures w14:val="none"/>
        </w:rPr>
        <w:t>was</w:t>
      </w:r>
      <w:r w:rsidRPr="00412B22">
        <w:rPr>
          <w:rFonts w:ascii="Arial" w:eastAsia="Times New Roman" w:hAnsi="Arial" w:cs="Arial"/>
          <w:kern w:val="0"/>
          <w:lang w:eastAsia="en-IN"/>
          <w14:ligatures w14:val="none"/>
        </w:rPr>
        <w:t xml:space="preserve"> 2.52 ± 1.4 and 2.48 ± 1.5 months in the intervention and placebo groups.  </w:t>
      </w:r>
    </w:p>
    <w:p w14:paraId="53E19186" w14:textId="77777777" w:rsidR="00FF0BE8" w:rsidRPr="00412B22" w:rsidRDefault="0034201D" w:rsidP="00412B22">
      <w:pPr>
        <w:pStyle w:val="ListParagraph"/>
        <w:numPr>
          <w:ilvl w:val="0"/>
          <w:numId w:val="9"/>
        </w:numPr>
        <w:spacing w:after="0" w:line="360" w:lineRule="auto"/>
        <w:jc w:val="both"/>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 xml:space="preserve">The mean weight of infants </w:t>
      </w:r>
      <w:r w:rsidR="00885B36" w:rsidRPr="00412B22">
        <w:rPr>
          <w:rFonts w:ascii="Arial" w:eastAsia="Times New Roman" w:hAnsi="Arial" w:cs="Arial"/>
          <w:kern w:val="0"/>
          <w:lang w:eastAsia="en-IN"/>
          <w14:ligatures w14:val="none"/>
        </w:rPr>
        <w:t>was</w:t>
      </w:r>
      <w:r w:rsidRPr="00412B22">
        <w:rPr>
          <w:rFonts w:ascii="Arial" w:eastAsia="Times New Roman" w:hAnsi="Arial" w:cs="Arial"/>
          <w:kern w:val="0"/>
          <w:lang w:eastAsia="en-IN"/>
          <w14:ligatures w14:val="none"/>
        </w:rPr>
        <w:t xml:space="preserve"> 2.72 ± 0.167 and 2.73 ± 0.166 kgs in the intervention and placebo groups, respectively. </w:t>
      </w:r>
    </w:p>
    <w:p w14:paraId="03810BD9" w14:textId="77777777" w:rsidR="00FF0BE8" w:rsidRPr="00412B22" w:rsidRDefault="0012502E" w:rsidP="00412B22">
      <w:pPr>
        <w:pStyle w:val="ListParagraph"/>
        <w:numPr>
          <w:ilvl w:val="0"/>
          <w:numId w:val="9"/>
        </w:numPr>
        <w:spacing w:after="0" w:line="360" w:lineRule="auto"/>
        <w:jc w:val="both"/>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In the intervention group, 28 infants (56%) were male an</w:t>
      </w:r>
      <w:r w:rsidR="00FF0BE8" w:rsidRPr="00412B22">
        <w:rPr>
          <w:rFonts w:ascii="Arial" w:eastAsia="Times New Roman" w:hAnsi="Arial" w:cs="Arial"/>
          <w:kern w:val="0"/>
          <w:lang w:eastAsia="en-IN"/>
          <w14:ligatures w14:val="none"/>
        </w:rPr>
        <w:t>d 22 infants (44%) were female.</w:t>
      </w:r>
    </w:p>
    <w:p w14:paraId="52C9B975" w14:textId="5845A969" w:rsidR="0012502E" w:rsidRPr="00412B22" w:rsidRDefault="0012502E" w:rsidP="00412B22">
      <w:pPr>
        <w:pStyle w:val="ListParagraph"/>
        <w:numPr>
          <w:ilvl w:val="0"/>
          <w:numId w:val="9"/>
        </w:numPr>
        <w:spacing w:after="0" w:line="360" w:lineRule="auto"/>
        <w:jc w:val="both"/>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In the placebo group, 29 infants (58%) were male and 21 infants (42%) were female.</w:t>
      </w:r>
    </w:p>
    <w:p w14:paraId="1B415FE5" w14:textId="29A698A8" w:rsidR="000D6FEA" w:rsidRPr="00412B22" w:rsidRDefault="000D6FEA" w:rsidP="00412B22">
      <w:pPr>
        <w:spacing w:after="0" w:line="360" w:lineRule="auto"/>
        <w:rPr>
          <w:rFonts w:ascii="Arial" w:eastAsia="Times New Roman" w:hAnsi="Arial" w:cs="Arial"/>
          <w:kern w:val="0"/>
          <w:lang w:eastAsia="en-IN"/>
          <w14:ligatures w14:val="none"/>
        </w:rPr>
      </w:pPr>
    </w:p>
    <w:tbl>
      <w:tblPr>
        <w:tblStyle w:val="TableGrid"/>
        <w:tblW w:w="4955" w:type="pct"/>
        <w:tblLook w:val="04A0" w:firstRow="1" w:lastRow="0" w:firstColumn="1" w:lastColumn="0" w:noHBand="0" w:noVBand="1"/>
      </w:tblPr>
      <w:tblGrid>
        <w:gridCol w:w="2529"/>
        <w:gridCol w:w="3427"/>
        <w:gridCol w:w="2979"/>
      </w:tblGrid>
      <w:tr w:rsidR="00412B22" w:rsidRPr="00412B22" w14:paraId="546920D6" w14:textId="77777777" w:rsidTr="00412B22">
        <w:trPr>
          <w:trHeight w:val="543"/>
        </w:trPr>
        <w:tc>
          <w:tcPr>
            <w:tcW w:w="1415" w:type="pct"/>
            <w:vAlign w:val="center"/>
          </w:tcPr>
          <w:p w14:paraId="36088A37" w14:textId="77777777" w:rsidR="000D6FEA" w:rsidRPr="00412B22" w:rsidRDefault="000D6FEA" w:rsidP="00412B22">
            <w:pPr>
              <w:spacing w:line="360" w:lineRule="auto"/>
              <w:jc w:val="center"/>
              <w:rPr>
                <w:rFonts w:ascii="Arial" w:eastAsia="Times New Roman" w:hAnsi="Arial" w:cs="Arial"/>
                <w:b/>
                <w:bCs/>
                <w:kern w:val="0"/>
                <w:lang w:eastAsia="en-IN"/>
                <w14:ligatures w14:val="none"/>
              </w:rPr>
            </w:pPr>
            <w:r w:rsidRPr="00412B22">
              <w:rPr>
                <w:rFonts w:ascii="Arial" w:eastAsia="Times New Roman" w:hAnsi="Arial" w:cs="Arial"/>
                <w:b/>
                <w:bCs/>
                <w:kern w:val="0"/>
                <w:lang w:eastAsia="en-IN"/>
                <w14:ligatures w14:val="none"/>
              </w:rPr>
              <w:t>Variables</w:t>
            </w:r>
          </w:p>
        </w:tc>
        <w:tc>
          <w:tcPr>
            <w:tcW w:w="1918" w:type="pct"/>
            <w:vAlign w:val="center"/>
          </w:tcPr>
          <w:p w14:paraId="00AB3866" w14:textId="77777777" w:rsidR="000D6FEA" w:rsidRPr="00412B22" w:rsidRDefault="000D6FEA" w:rsidP="00412B22">
            <w:pPr>
              <w:spacing w:line="360" w:lineRule="auto"/>
              <w:jc w:val="center"/>
              <w:rPr>
                <w:rFonts w:ascii="Arial" w:eastAsia="Times New Roman" w:hAnsi="Arial" w:cs="Arial"/>
                <w:b/>
                <w:bCs/>
                <w:kern w:val="0"/>
                <w:lang w:eastAsia="en-IN"/>
                <w14:ligatures w14:val="none"/>
              </w:rPr>
            </w:pPr>
            <w:r w:rsidRPr="00412B22">
              <w:rPr>
                <w:rFonts w:ascii="Arial" w:eastAsia="Times New Roman" w:hAnsi="Arial" w:cs="Arial"/>
                <w:b/>
                <w:bCs/>
                <w:kern w:val="0"/>
                <w:lang w:eastAsia="en-IN"/>
                <w14:ligatures w14:val="none"/>
              </w:rPr>
              <w:t>Intervention Group, n (%)</w:t>
            </w:r>
          </w:p>
        </w:tc>
        <w:tc>
          <w:tcPr>
            <w:tcW w:w="1667" w:type="pct"/>
            <w:vAlign w:val="center"/>
          </w:tcPr>
          <w:p w14:paraId="439F616B" w14:textId="77777777" w:rsidR="000D6FEA" w:rsidRPr="00412B22" w:rsidRDefault="000D6FEA" w:rsidP="00412B22">
            <w:pPr>
              <w:spacing w:line="360" w:lineRule="auto"/>
              <w:jc w:val="center"/>
              <w:rPr>
                <w:rFonts w:ascii="Arial" w:eastAsia="Times New Roman" w:hAnsi="Arial" w:cs="Arial"/>
                <w:b/>
                <w:bCs/>
                <w:kern w:val="0"/>
                <w:lang w:eastAsia="en-IN"/>
                <w14:ligatures w14:val="none"/>
              </w:rPr>
            </w:pPr>
            <w:r w:rsidRPr="00412B22">
              <w:rPr>
                <w:rFonts w:ascii="Arial" w:eastAsia="Times New Roman" w:hAnsi="Arial" w:cs="Arial"/>
                <w:b/>
                <w:bCs/>
                <w:kern w:val="0"/>
                <w:lang w:eastAsia="en-IN"/>
                <w14:ligatures w14:val="none"/>
              </w:rPr>
              <w:t>Placebo Group, n (%)</w:t>
            </w:r>
          </w:p>
        </w:tc>
      </w:tr>
      <w:tr w:rsidR="00412B22" w:rsidRPr="00412B22" w14:paraId="6D4A7A50" w14:textId="77777777" w:rsidTr="00412B22">
        <w:trPr>
          <w:trHeight w:val="1057"/>
        </w:trPr>
        <w:tc>
          <w:tcPr>
            <w:tcW w:w="1415" w:type="pct"/>
            <w:vAlign w:val="center"/>
          </w:tcPr>
          <w:p w14:paraId="601D8450" w14:textId="77777777" w:rsidR="000D6FEA" w:rsidRPr="00412B22" w:rsidRDefault="000D6FEA" w:rsidP="00412B22">
            <w:pPr>
              <w:spacing w:line="360" w:lineRule="auto"/>
              <w:jc w:val="center"/>
              <w:rPr>
                <w:rFonts w:ascii="Arial" w:eastAsia="Times New Roman" w:hAnsi="Arial" w:cs="Arial"/>
                <w:b/>
                <w:bCs/>
                <w:kern w:val="0"/>
                <w:lang w:eastAsia="en-IN"/>
                <w14:ligatures w14:val="none"/>
              </w:rPr>
            </w:pPr>
            <w:r w:rsidRPr="00412B22">
              <w:rPr>
                <w:rFonts w:ascii="Arial" w:eastAsia="Times New Roman" w:hAnsi="Arial" w:cs="Arial"/>
                <w:b/>
                <w:bCs/>
                <w:kern w:val="0"/>
                <w:lang w:eastAsia="en-IN"/>
                <w14:ligatures w14:val="none"/>
              </w:rPr>
              <w:t>Gender</w:t>
            </w:r>
          </w:p>
          <w:p w14:paraId="6769D158"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Male</w:t>
            </w:r>
          </w:p>
          <w:p w14:paraId="61910677" w14:textId="77777777" w:rsidR="000D6FEA" w:rsidRPr="00412B22" w:rsidRDefault="000D6FEA" w:rsidP="00412B22">
            <w:pPr>
              <w:spacing w:line="360" w:lineRule="auto"/>
              <w:jc w:val="center"/>
              <w:rPr>
                <w:rFonts w:ascii="Arial" w:eastAsia="Times New Roman" w:hAnsi="Arial" w:cs="Arial"/>
                <w:b/>
                <w:bCs/>
                <w:kern w:val="0"/>
                <w:lang w:eastAsia="en-IN"/>
                <w14:ligatures w14:val="none"/>
              </w:rPr>
            </w:pPr>
            <w:r w:rsidRPr="00412B22">
              <w:rPr>
                <w:rFonts w:ascii="Arial" w:eastAsia="Times New Roman" w:hAnsi="Arial" w:cs="Arial"/>
                <w:kern w:val="0"/>
                <w:lang w:eastAsia="en-IN"/>
                <w14:ligatures w14:val="none"/>
              </w:rPr>
              <w:t>Female</w:t>
            </w:r>
          </w:p>
        </w:tc>
        <w:tc>
          <w:tcPr>
            <w:tcW w:w="1918" w:type="pct"/>
            <w:vAlign w:val="center"/>
          </w:tcPr>
          <w:p w14:paraId="13B1F9D8" w14:textId="77777777" w:rsidR="000D6FEA" w:rsidRPr="00412B22" w:rsidRDefault="000D6FEA" w:rsidP="00412B22">
            <w:pPr>
              <w:spacing w:line="360" w:lineRule="auto"/>
              <w:jc w:val="center"/>
              <w:rPr>
                <w:rFonts w:ascii="Arial" w:eastAsia="Times New Roman" w:hAnsi="Arial" w:cs="Arial"/>
                <w:kern w:val="0"/>
                <w:lang w:eastAsia="en-IN"/>
                <w14:ligatures w14:val="none"/>
              </w:rPr>
            </w:pPr>
          </w:p>
          <w:p w14:paraId="2DCA9B8D"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28 (56)</w:t>
            </w:r>
          </w:p>
          <w:p w14:paraId="50BE4005" w14:textId="77777777" w:rsidR="000D6FEA" w:rsidRPr="00412B22" w:rsidRDefault="000D6FEA" w:rsidP="00412B22">
            <w:pPr>
              <w:spacing w:line="360" w:lineRule="auto"/>
              <w:jc w:val="center"/>
              <w:rPr>
                <w:rFonts w:ascii="Arial" w:eastAsia="Times New Roman" w:hAnsi="Arial" w:cs="Arial"/>
                <w:b/>
                <w:bCs/>
                <w:kern w:val="0"/>
                <w:lang w:eastAsia="en-IN"/>
                <w14:ligatures w14:val="none"/>
              </w:rPr>
            </w:pPr>
            <w:r w:rsidRPr="00412B22">
              <w:rPr>
                <w:rFonts w:ascii="Arial" w:eastAsia="Times New Roman" w:hAnsi="Arial" w:cs="Arial"/>
                <w:kern w:val="0"/>
                <w:lang w:eastAsia="en-IN"/>
                <w14:ligatures w14:val="none"/>
              </w:rPr>
              <w:t>22 (44)</w:t>
            </w:r>
          </w:p>
        </w:tc>
        <w:tc>
          <w:tcPr>
            <w:tcW w:w="1667" w:type="pct"/>
            <w:vAlign w:val="center"/>
          </w:tcPr>
          <w:p w14:paraId="2DAAEAD1" w14:textId="77777777" w:rsidR="000D6FEA" w:rsidRPr="00412B22" w:rsidRDefault="000D6FEA" w:rsidP="00412B22">
            <w:pPr>
              <w:spacing w:line="360" w:lineRule="auto"/>
              <w:jc w:val="center"/>
              <w:rPr>
                <w:rFonts w:ascii="Arial" w:eastAsia="Times New Roman" w:hAnsi="Arial" w:cs="Arial"/>
                <w:kern w:val="0"/>
                <w:lang w:eastAsia="en-IN"/>
                <w14:ligatures w14:val="none"/>
              </w:rPr>
            </w:pPr>
          </w:p>
          <w:p w14:paraId="10FF1617"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29 (58)</w:t>
            </w:r>
          </w:p>
          <w:p w14:paraId="24FF32BE" w14:textId="77777777" w:rsidR="000D6FEA" w:rsidRPr="00412B22" w:rsidRDefault="000D6FEA" w:rsidP="00412B22">
            <w:pPr>
              <w:spacing w:line="360" w:lineRule="auto"/>
              <w:jc w:val="center"/>
              <w:rPr>
                <w:rFonts w:ascii="Arial" w:eastAsia="Times New Roman" w:hAnsi="Arial" w:cs="Arial"/>
                <w:b/>
                <w:bCs/>
                <w:kern w:val="0"/>
                <w:lang w:eastAsia="en-IN"/>
                <w14:ligatures w14:val="none"/>
              </w:rPr>
            </w:pPr>
            <w:r w:rsidRPr="00412B22">
              <w:rPr>
                <w:rFonts w:ascii="Arial" w:eastAsia="Times New Roman" w:hAnsi="Arial" w:cs="Arial"/>
                <w:kern w:val="0"/>
                <w:lang w:eastAsia="en-IN"/>
                <w14:ligatures w14:val="none"/>
              </w:rPr>
              <w:t>21 (42)</w:t>
            </w:r>
          </w:p>
        </w:tc>
      </w:tr>
      <w:tr w:rsidR="00412B22" w:rsidRPr="00412B22" w14:paraId="3CE77D6E" w14:textId="77777777" w:rsidTr="00412B22">
        <w:trPr>
          <w:trHeight w:val="898"/>
        </w:trPr>
        <w:tc>
          <w:tcPr>
            <w:tcW w:w="1415" w:type="pct"/>
            <w:vAlign w:val="center"/>
          </w:tcPr>
          <w:p w14:paraId="5D43405A" w14:textId="77777777" w:rsidR="000D6FEA" w:rsidRPr="00412B22" w:rsidRDefault="000D6FEA" w:rsidP="00412B22">
            <w:pPr>
              <w:spacing w:line="360" w:lineRule="auto"/>
              <w:jc w:val="center"/>
              <w:rPr>
                <w:rFonts w:ascii="Arial" w:eastAsia="Times New Roman" w:hAnsi="Arial" w:cs="Arial"/>
                <w:b/>
                <w:bCs/>
                <w:kern w:val="0"/>
                <w:lang w:eastAsia="en-IN"/>
                <w14:ligatures w14:val="none"/>
              </w:rPr>
            </w:pPr>
            <w:r w:rsidRPr="00412B22">
              <w:rPr>
                <w:rFonts w:ascii="Arial" w:eastAsia="Times New Roman" w:hAnsi="Arial" w:cs="Arial"/>
                <w:b/>
                <w:bCs/>
                <w:kern w:val="0"/>
                <w:lang w:eastAsia="en-IN"/>
                <w14:ligatures w14:val="none"/>
              </w:rPr>
              <w:t>Type of Feeding</w:t>
            </w:r>
          </w:p>
          <w:p w14:paraId="7808AF1C"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Breast milk</w:t>
            </w:r>
          </w:p>
          <w:p w14:paraId="0032AD07" w14:textId="77777777" w:rsidR="000D6FEA" w:rsidRPr="00412B22" w:rsidRDefault="000D6FEA" w:rsidP="00412B22">
            <w:pPr>
              <w:spacing w:line="360" w:lineRule="auto"/>
              <w:jc w:val="center"/>
              <w:rPr>
                <w:rFonts w:ascii="Arial" w:eastAsia="Times New Roman" w:hAnsi="Arial" w:cs="Arial"/>
                <w:b/>
                <w:bCs/>
                <w:kern w:val="0"/>
                <w:lang w:eastAsia="en-IN"/>
                <w14:ligatures w14:val="none"/>
              </w:rPr>
            </w:pPr>
            <w:r w:rsidRPr="00412B22">
              <w:rPr>
                <w:rFonts w:ascii="Arial" w:eastAsia="Times New Roman" w:hAnsi="Arial" w:cs="Arial"/>
                <w:kern w:val="0"/>
                <w:lang w:eastAsia="en-IN"/>
                <w14:ligatures w14:val="none"/>
              </w:rPr>
              <w:t>Mixed</w:t>
            </w:r>
          </w:p>
        </w:tc>
        <w:tc>
          <w:tcPr>
            <w:tcW w:w="1918" w:type="pct"/>
            <w:vAlign w:val="center"/>
          </w:tcPr>
          <w:p w14:paraId="33248FBB" w14:textId="77777777" w:rsidR="000D6FEA" w:rsidRPr="00412B22" w:rsidRDefault="000D6FEA" w:rsidP="00412B22">
            <w:pPr>
              <w:spacing w:line="360" w:lineRule="auto"/>
              <w:jc w:val="center"/>
              <w:rPr>
                <w:rFonts w:ascii="Arial" w:eastAsia="Times New Roman" w:hAnsi="Arial" w:cs="Arial"/>
                <w:kern w:val="0"/>
                <w:lang w:eastAsia="en-IN"/>
                <w14:ligatures w14:val="none"/>
              </w:rPr>
            </w:pPr>
          </w:p>
          <w:p w14:paraId="1CAAB687"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39 (78)</w:t>
            </w:r>
          </w:p>
          <w:p w14:paraId="5C2926BE" w14:textId="77777777" w:rsidR="000D6FEA" w:rsidRPr="00412B22" w:rsidRDefault="000D6FEA" w:rsidP="00412B22">
            <w:pPr>
              <w:spacing w:line="360" w:lineRule="auto"/>
              <w:jc w:val="center"/>
              <w:rPr>
                <w:rFonts w:ascii="Arial" w:eastAsia="Times New Roman" w:hAnsi="Arial" w:cs="Arial"/>
                <w:b/>
                <w:bCs/>
                <w:kern w:val="0"/>
                <w:lang w:eastAsia="en-IN"/>
                <w14:ligatures w14:val="none"/>
              </w:rPr>
            </w:pPr>
            <w:r w:rsidRPr="00412B22">
              <w:rPr>
                <w:rFonts w:ascii="Arial" w:eastAsia="Times New Roman" w:hAnsi="Arial" w:cs="Arial"/>
                <w:kern w:val="0"/>
                <w:lang w:eastAsia="en-IN"/>
                <w14:ligatures w14:val="none"/>
              </w:rPr>
              <w:t>11 (22)</w:t>
            </w:r>
          </w:p>
        </w:tc>
        <w:tc>
          <w:tcPr>
            <w:tcW w:w="1667" w:type="pct"/>
            <w:vAlign w:val="center"/>
          </w:tcPr>
          <w:p w14:paraId="31C02EBA" w14:textId="77777777" w:rsidR="000D6FEA" w:rsidRPr="00412B22" w:rsidRDefault="000D6FEA" w:rsidP="00412B22">
            <w:pPr>
              <w:spacing w:line="360" w:lineRule="auto"/>
              <w:jc w:val="center"/>
              <w:rPr>
                <w:rFonts w:ascii="Arial" w:eastAsia="Times New Roman" w:hAnsi="Arial" w:cs="Arial"/>
                <w:kern w:val="0"/>
                <w:lang w:eastAsia="en-IN"/>
                <w14:ligatures w14:val="none"/>
              </w:rPr>
            </w:pPr>
          </w:p>
          <w:p w14:paraId="34CD5808"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37 (74)</w:t>
            </w:r>
          </w:p>
          <w:p w14:paraId="44B7092B" w14:textId="77777777" w:rsidR="000D6FEA" w:rsidRPr="00412B22" w:rsidRDefault="000D6FEA" w:rsidP="00412B22">
            <w:pPr>
              <w:spacing w:line="360" w:lineRule="auto"/>
              <w:jc w:val="center"/>
              <w:rPr>
                <w:rFonts w:ascii="Arial" w:eastAsia="Times New Roman" w:hAnsi="Arial" w:cs="Arial"/>
                <w:b/>
                <w:bCs/>
                <w:kern w:val="0"/>
                <w:lang w:eastAsia="en-IN"/>
                <w14:ligatures w14:val="none"/>
              </w:rPr>
            </w:pPr>
            <w:r w:rsidRPr="00412B22">
              <w:rPr>
                <w:rFonts w:ascii="Arial" w:eastAsia="Times New Roman" w:hAnsi="Arial" w:cs="Arial"/>
                <w:kern w:val="0"/>
                <w:lang w:eastAsia="en-IN"/>
                <w14:ligatures w14:val="none"/>
              </w:rPr>
              <w:t>13 (26)</w:t>
            </w:r>
          </w:p>
        </w:tc>
      </w:tr>
      <w:tr w:rsidR="00412B22" w:rsidRPr="00412B22" w14:paraId="60DE1D9E" w14:textId="77777777" w:rsidTr="00412B22">
        <w:trPr>
          <w:trHeight w:val="1043"/>
        </w:trPr>
        <w:tc>
          <w:tcPr>
            <w:tcW w:w="1415" w:type="pct"/>
            <w:vAlign w:val="center"/>
          </w:tcPr>
          <w:p w14:paraId="17C3B164" w14:textId="77777777" w:rsidR="000D6FEA" w:rsidRPr="00412B22" w:rsidRDefault="000D6FEA" w:rsidP="00412B22">
            <w:pPr>
              <w:spacing w:line="360" w:lineRule="auto"/>
              <w:jc w:val="center"/>
              <w:rPr>
                <w:rFonts w:ascii="Arial" w:eastAsia="Times New Roman" w:hAnsi="Arial" w:cs="Arial"/>
                <w:b/>
                <w:bCs/>
                <w:kern w:val="0"/>
                <w:lang w:eastAsia="en-IN"/>
                <w14:ligatures w14:val="none"/>
              </w:rPr>
            </w:pPr>
            <w:r w:rsidRPr="00412B22">
              <w:rPr>
                <w:rFonts w:ascii="Arial" w:eastAsia="Times New Roman" w:hAnsi="Arial" w:cs="Arial"/>
                <w:b/>
                <w:bCs/>
                <w:kern w:val="0"/>
                <w:lang w:eastAsia="en-IN"/>
                <w14:ligatures w14:val="none"/>
              </w:rPr>
              <w:t>Type of Delivery</w:t>
            </w:r>
          </w:p>
          <w:p w14:paraId="4979074B"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Normal Vaginal delivery</w:t>
            </w:r>
          </w:p>
          <w:p w14:paraId="4319AA67" w14:textId="77777777" w:rsidR="000D6FEA" w:rsidRPr="00412B22" w:rsidRDefault="000D6FEA" w:rsidP="00412B22">
            <w:pPr>
              <w:spacing w:line="360" w:lineRule="auto"/>
              <w:jc w:val="center"/>
              <w:rPr>
                <w:rFonts w:ascii="Arial" w:eastAsia="Times New Roman" w:hAnsi="Arial" w:cs="Arial"/>
                <w:b/>
                <w:bCs/>
                <w:kern w:val="0"/>
                <w:lang w:eastAsia="en-IN"/>
                <w14:ligatures w14:val="none"/>
              </w:rPr>
            </w:pPr>
            <w:r w:rsidRPr="00412B22">
              <w:rPr>
                <w:rFonts w:ascii="Arial" w:eastAsia="Times New Roman" w:hAnsi="Arial" w:cs="Arial"/>
                <w:kern w:val="0"/>
                <w:lang w:eastAsia="en-IN"/>
                <w14:ligatures w14:val="none"/>
              </w:rPr>
              <w:t>C-Section</w:t>
            </w:r>
          </w:p>
        </w:tc>
        <w:tc>
          <w:tcPr>
            <w:tcW w:w="1918" w:type="pct"/>
            <w:vAlign w:val="center"/>
          </w:tcPr>
          <w:p w14:paraId="4AAB094F" w14:textId="77777777" w:rsidR="000D6FEA" w:rsidRPr="00412B22" w:rsidRDefault="000D6FEA" w:rsidP="00412B22">
            <w:pPr>
              <w:spacing w:line="360" w:lineRule="auto"/>
              <w:jc w:val="center"/>
              <w:rPr>
                <w:rFonts w:ascii="Arial" w:eastAsia="Times New Roman" w:hAnsi="Arial" w:cs="Arial"/>
                <w:kern w:val="0"/>
                <w:lang w:eastAsia="en-IN"/>
                <w14:ligatures w14:val="none"/>
              </w:rPr>
            </w:pPr>
          </w:p>
          <w:p w14:paraId="1E90F803"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32 (64)</w:t>
            </w:r>
          </w:p>
          <w:p w14:paraId="3A875C8A"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18 (36)</w:t>
            </w:r>
          </w:p>
        </w:tc>
        <w:tc>
          <w:tcPr>
            <w:tcW w:w="1667" w:type="pct"/>
            <w:vAlign w:val="center"/>
          </w:tcPr>
          <w:p w14:paraId="75F5DE9D" w14:textId="77777777" w:rsidR="000D6FEA" w:rsidRPr="00412B22" w:rsidRDefault="000D6FEA" w:rsidP="00412B22">
            <w:pPr>
              <w:spacing w:line="360" w:lineRule="auto"/>
              <w:jc w:val="center"/>
              <w:rPr>
                <w:rFonts w:ascii="Arial" w:eastAsia="Times New Roman" w:hAnsi="Arial" w:cs="Arial"/>
                <w:kern w:val="0"/>
                <w:lang w:eastAsia="en-IN"/>
                <w14:ligatures w14:val="none"/>
              </w:rPr>
            </w:pPr>
          </w:p>
          <w:p w14:paraId="746A2DFC"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29 (58)</w:t>
            </w:r>
          </w:p>
          <w:p w14:paraId="28730D9E"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21 (42)</w:t>
            </w:r>
          </w:p>
        </w:tc>
      </w:tr>
    </w:tbl>
    <w:p w14:paraId="31EEDA9B" w14:textId="77777777" w:rsidR="00412B22" w:rsidRDefault="00412B22" w:rsidP="00412B22">
      <w:pPr>
        <w:spacing w:after="0" w:line="360" w:lineRule="auto"/>
        <w:jc w:val="center"/>
        <w:rPr>
          <w:rFonts w:ascii="Arial" w:eastAsia="Times New Roman" w:hAnsi="Arial" w:cs="Arial"/>
          <w:b/>
          <w:bCs/>
          <w:kern w:val="0"/>
          <w:lang w:eastAsia="en-IN"/>
          <w14:ligatures w14:val="none"/>
        </w:rPr>
      </w:pPr>
    </w:p>
    <w:p w14:paraId="774CB5B9" w14:textId="22B5C261" w:rsidR="000D6FEA" w:rsidRPr="00412B22" w:rsidRDefault="000D6FEA" w:rsidP="00412B22">
      <w:pPr>
        <w:spacing w:after="0" w:line="360" w:lineRule="auto"/>
        <w:jc w:val="center"/>
        <w:rPr>
          <w:rFonts w:ascii="Arial" w:eastAsia="Times New Roman" w:hAnsi="Arial" w:cs="Arial"/>
          <w:kern w:val="0"/>
          <w:lang w:eastAsia="en-IN"/>
          <w14:ligatures w14:val="none"/>
        </w:rPr>
      </w:pPr>
      <w:r w:rsidRPr="00412B22">
        <w:rPr>
          <w:rFonts w:ascii="Arial" w:eastAsia="Times New Roman" w:hAnsi="Arial" w:cs="Arial"/>
          <w:b/>
          <w:bCs/>
          <w:kern w:val="0"/>
          <w:lang w:eastAsia="en-IN"/>
          <w14:ligatures w14:val="none"/>
        </w:rPr>
        <w:t>Table 1</w:t>
      </w:r>
      <w:r w:rsidRPr="00412B22">
        <w:rPr>
          <w:rFonts w:ascii="Arial" w:eastAsia="Times New Roman" w:hAnsi="Arial" w:cs="Arial"/>
          <w:b/>
          <w:kern w:val="0"/>
          <w:lang w:eastAsia="en-IN"/>
          <w14:ligatures w14:val="none"/>
        </w:rPr>
        <w:t>:</w:t>
      </w:r>
      <w:r w:rsidRPr="00412B22">
        <w:rPr>
          <w:rFonts w:ascii="Arial" w:eastAsia="Times New Roman" w:hAnsi="Arial" w:cs="Arial"/>
          <w:kern w:val="0"/>
          <w:lang w:eastAsia="en-IN"/>
          <w14:ligatures w14:val="none"/>
        </w:rPr>
        <w:t xml:space="preserve"> Demographic characteristics of patients in intervention and placebo groups.</w:t>
      </w:r>
    </w:p>
    <w:p w14:paraId="408FE5D7" w14:textId="700540FD" w:rsidR="000D6FEA" w:rsidRPr="00412B22" w:rsidRDefault="000D6FEA" w:rsidP="00412B22">
      <w:pPr>
        <w:spacing w:after="0" w:line="360" w:lineRule="auto"/>
        <w:rPr>
          <w:rFonts w:ascii="Arial" w:eastAsia="Times New Roman" w:hAnsi="Arial" w:cs="Arial"/>
          <w:b/>
          <w:bCs/>
          <w:kern w:val="0"/>
          <w:lang w:eastAsia="en-IN"/>
          <w14:ligatures w14:val="none"/>
        </w:rPr>
      </w:pPr>
    </w:p>
    <w:p w14:paraId="466A101F" w14:textId="0B6C43BF" w:rsidR="0037357B" w:rsidRPr="00412B22" w:rsidRDefault="005777B5" w:rsidP="00412B22">
      <w:pPr>
        <w:spacing w:after="0" w:line="360" w:lineRule="auto"/>
        <w:rPr>
          <w:rFonts w:ascii="Arial" w:eastAsia="Times New Roman" w:hAnsi="Arial" w:cs="Arial"/>
          <w:b/>
          <w:bCs/>
          <w:kern w:val="0"/>
          <w:lang w:eastAsia="en-IN"/>
          <w14:ligatures w14:val="none"/>
        </w:rPr>
      </w:pPr>
      <w:r w:rsidRPr="00412B22">
        <w:rPr>
          <w:rFonts w:ascii="Arial" w:eastAsia="Times New Roman" w:hAnsi="Arial" w:cs="Arial"/>
          <w:b/>
          <w:bCs/>
          <w:kern w:val="0"/>
          <w:lang w:eastAsia="en-IN"/>
          <w14:ligatures w14:val="none"/>
        </w:rPr>
        <w:t>RESULTS</w:t>
      </w:r>
    </w:p>
    <w:p w14:paraId="51992614" w14:textId="20FA9FAC" w:rsidR="001805CA" w:rsidRPr="00412B22" w:rsidRDefault="000B5025" w:rsidP="00412B22">
      <w:pPr>
        <w:pStyle w:val="ListParagraph"/>
        <w:numPr>
          <w:ilvl w:val="0"/>
          <w:numId w:val="2"/>
        </w:numPr>
        <w:spacing w:after="0" w:line="360" w:lineRule="auto"/>
        <w:jc w:val="both"/>
        <w:rPr>
          <w:rFonts w:ascii="Arial" w:hAnsi="Arial" w:cs="Arial"/>
          <w:b/>
          <w:bCs/>
          <w:u w:val="single"/>
          <w:shd w:val="clear" w:color="auto" w:fill="FFFFFF"/>
        </w:rPr>
      </w:pPr>
      <w:r w:rsidRPr="00412B22">
        <w:rPr>
          <w:rFonts w:ascii="Arial" w:hAnsi="Arial" w:cs="Arial"/>
          <w:b/>
          <w:bCs/>
          <w:shd w:val="clear" w:color="auto" w:fill="FFFFFF"/>
        </w:rPr>
        <w:t xml:space="preserve">Reduction in crying duration: </w:t>
      </w:r>
      <w:r w:rsidR="007D3652" w:rsidRPr="00412B22">
        <w:rPr>
          <w:rFonts w:ascii="Arial" w:hAnsi="Arial" w:cs="Arial"/>
          <w:b/>
          <w:bCs/>
          <w:shd w:val="clear" w:color="auto" w:fill="FFFFFF"/>
        </w:rPr>
        <w:t xml:space="preserve"> </w:t>
      </w:r>
      <w:r w:rsidRPr="00412B22">
        <w:rPr>
          <w:rFonts w:ascii="Arial" w:eastAsia="Times New Roman" w:hAnsi="Arial" w:cs="Arial"/>
          <w:kern w:val="0"/>
          <w:lang w:eastAsia="en-IN"/>
          <w14:ligatures w14:val="none"/>
        </w:rPr>
        <w:t>The mean crying duration changed from 261.30 ± 41.684 to 52 ± 12.857 min/day in the intervention group and from 262 ± 39.046 to 77 ± 27.408 min/</w:t>
      </w:r>
      <w:r w:rsidR="00885B36" w:rsidRPr="00412B22">
        <w:rPr>
          <w:rFonts w:ascii="Arial" w:eastAsia="Times New Roman" w:hAnsi="Arial" w:cs="Arial"/>
          <w:kern w:val="0"/>
          <w:lang w:eastAsia="en-IN"/>
          <w14:ligatures w14:val="none"/>
        </w:rPr>
        <w:t>day in the placebo group (Table</w:t>
      </w:r>
      <w:r w:rsidRPr="00412B22">
        <w:rPr>
          <w:rFonts w:ascii="Arial" w:eastAsia="Times New Roman" w:hAnsi="Arial" w:cs="Arial"/>
          <w:kern w:val="0"/>
          <w:lang w:eastAsia="en-IN"/>
          <w14:ligatures w14:val="none"/>
        </w:rPr>
        <w:t xml:space="preserve"> 2). </w:t>
      </w:r>
    </w:p>
    <w:p w14:paraId="49CC3A6A" w14:textId="79B092F7" w:rsidR="000D6FEA" w:rsidRPr="00412B22" w:rsidRDefault="000D6FEA" w:rsidP="00412B22">
      <w:pPr>
        <w:spacing w:after="0" w:line="360" w:lineRule="auto"/>
        <w:jc w:val="both"/>
        <w:rPr>
          <w:rFonts w:ascii="Arial" w:hAnsi="Arial" w:cs="Arial"/>
          <w:b/>
          <w:bCs/>
          <w:u w:val="single"/>
          <w:shd w:val="clear" w:color="auto" w:fill="FFFFFF"/>
        </w:rPr>
      </w:pPr>
    </w:p>
    <w:tbl>
      <w:tblPr>
        <w:tblStyle w:val="TableGrid"/>
        <w:tblW w:w="5135" w:type="pct"/>
        <w:tblLook w:val="04A0" w:firstRow="1" w:lastRow="0" w:firstColumn="1" w:lastColumn="0" w:noHBand="0" w:noVBand="1"/>
      </w:tblPr>
      <w:tblGrid>
        <w:gridCol w:w="2900"/>
        <w:gridCol w:w="2467"/>
        <w:gridCol w:w="2468"/>
        <w:gridCol w:w="1424"/>
      </w:tblGrid>
      <w:tr w:rsidR="00412B22" w:rsidRPr="00412B22" w14:paraId="4C0292A7" w14:textId="77777777" w:rsidTr="00412B22">
        <w:trPr>
          <w:trHeight w:val="349"/>
        </w:trPr>
        <w:tc>
          <w:tcPr>
            <w:tcW w:w="1566" w:type="pct"/>
            <w:vAlign w:val="center"/>
          </w:tcPr>
          <w:p w14:paraId="44B6D65A"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Variable</w:t>
            </w:r>
          </w:p>
        </w:tc>
        <w:tc>
          <w:tcPr>
            <w:tcW w:w="2665" w:type="pct"/>
            <w:gridSpan w:val="2"/>
            <w:vAlign w:val="center"/>
          </w:tcPr>
          <w:p w14:paraId="354A0600"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Mean</w:t>
            </w:r>
          </w:p>
        </w:tc>
        <w:tc>
          <w:tcPr>
            <w:tcW w:w="769" w:type="pct"/>
            <w:vMerge w:val="restart"/>
            <w:vAlign w:val="center"/>
          </w:tcPr>
          <w:p w14:paraId="73D4F687"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eastAsia="Times New Roman" w:hAnsi="Arial" w:cs="Arial"/>
                <w:b/>
                <w:bCs/>
                <w:kern w:val="0"/>
                <w:lang w:eastAsia="en-IN"/>
                <w14:ligatures w14:val="none"/>
              </w:rPr>
              <w:t>p^</w:t>
            </w:r>
            <w:r w:rsidRPr="00412B22">
              <w:rPr>
                <w:rFonts w:ascii="Arial" w:hAnsi="Arial" w:cs="Arial"/>
                <w:b/>
                <w:bCs/>
                <w:shd w:val="clear" w:color="auto" w:fill="FFFFFF"/>
              </w:rPr>
              <w:t xml:space="preserve"> value</w:t>
            </w:r>
          </w:p>
        </w:tc>
      </w:tr>
      <w:tr w:rsidR="00412B22" w:rsidRPr="00412B22" w14:paraId="6F99EFEE" w14:textId="77777777" w:rsidTr="00412B22">
        <w:trPr>
          <w:trHeight w:val="649"/>
        </w:trPr>
        <w:tc>
          <w:tcPr>
            <w:tcW w:w="1566" w:type="pct"/>
            <w:vAlign w:val="center"/>
          </w:tcPr>
          <w:p w14:paraId="19C0E304"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Crying Duration (min/day)</w:t>
            </w:r>
          </w:p>
        </w:tc>
        <w:tc>
          <w:tcPr>
            <w:tcW w:w="1332" w:type="pct"/>
            <w:vAlign w:val="center"/>
          </w:tcPr>
          <w:p w14:paraId="17D1DBD5"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Intervention Group</w:t>
            </w:r>
          </w:p>
        </w:tc>
        <w:tc>
          <w:tcPr>
            <w:tcW w:w="1333" w:type="pct"/>
            <w:vAlign w:val="center"/>
          </w:tcPr>
          <w:p w14:paraId="68EB49E0"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Placebo Group</w:t>
            </w:r>
          </w:p>
        </w:tc>
        <w:tc>
          <w:tcPr>
            <w:tcW w:w="769" w:type="pct"/>
            <w:vMerge/>
            <w:vAlign w:val="center"/>
          </w:tcPr>
          <w:p w14:paraId="257E0BDD" w14:textId="77777777" w:rsidR="000D6FEA" w:rsidRPr="00412B22" w:rsidRDefault="000D6FEA" w:rsidP="00412B22">
            <w:pPr>
              <w:spacing w:line="360" w:lineRule="auto"/>
              <w:jc w:val="center"/>
              <w:rPr>
                <w:rFonts w:ascii="Arial" w:hAnsi="Arial" w:cs="Arial"/>
                <w:shd w:val="clear" w:color="auto" w:fill="FFFFFF"/>
              </w:rPr>
            </w:pPr>
          </w:p>
        </w:tc>
      </w:tr>
      <w:tr w:rsidR="00412B22" w:rsidRPr="00412B22" w14:paraId="5BBAD9F9" w14:textId="77777777" w:rsidTr="00412B22">
        <w:trPr>
          <w:trHeight w:val="2139"/>
        </w:trPr>
        <w:tc>
          <w:tcPr>
            <w:tcW w:w="1566" w:type="pct"/>
            <w:vAlign w:val="center"/>
          </w:tcPr>
          <w:p w14:paraId="7F9664B5"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lastRenderedPageBreak/>
              <w:t>Day 0</w:t>
            </w:r>
          </w:p>
          <w:p w14:paraId="47A27FA5"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Day 7</w:t>
            </w:r>
          </w:p>
          <w:p w14:paraId="4007BB93"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Day 14</w:t>
            </w:r>
          </w:p>
          <w:p w14:paraId="03B3E00E"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Day 21</w:t>
            </w:r>
          </w:p>
          <w:p w14:paraId="26A730E9"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Day 28</w:t>
            </w:r>
          </w:p>
        </w:tc>
        <w:tc>
          <w:tcPr>
            <w:tcW w:w="1332" w:type="pct"/>
            <w:vAlign w:val="center"/>
          </w:tcPr>
          <w:p w14:paraId="770C1A7B"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261.20 ± 41.684</w:t>
            </w:r>
          </w:p>
          <w:p w14:paraId="2660D799"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155.60 ± 29.926</w:t>
            </w:r>
          </w:p>
          <w:p w14:paraId="6C3BC63F"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62.80 ± 23.039</w:t>
            </w:r>
          </w:p>
          <w:p w14:paraId="4C314B88"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53.60 ± 15.454</w:t>
            </w:r>
          </w:p>
          <w:p w14:paraId="1A2B88EF"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52.00 ± 12.857</w:t>
            </w:r>
          </w:p>
        </w:tc>
        <w:tc>
          <w:tcPr>
            <w:tcW w:w="1333" w:type="pct"/>
            <w:vAlign w:val="center"/>
          </w:tcPr>
          <w:p w14:paraId="1330FB37"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262.10 ± 39.046</w:t>
            </w:r>
          </w:p>
          <w:p w14:paraId="59221DE8"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192.80 ± 42.476</w:t>
            </w:r>
          </w:p>
          <w:p w14:paraId="0CE23E94"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118.70 ± 32.084</w:t>
            </w:r>
          </w:p>
          <w:p w14:paraId="5E875974"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90.80 ± 23.676</w:t>
            </w:r>
          </w:p>
          <w:p w14:paraId="097F9EFF"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77.20 ± 27.408</w:t>
            </w:r>
          </w:p>
        </w:tc>
        <w:tc>
          <w:tcPr>
            <w:tcW w:w="769" w:type="pct"/>
            <w:vMerge w:val="restart"/>
            <w:vAlign w:val="center"/>
          </w:tcPr>
          <w:p w14:paraId="000346AD"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0.921</w:t>
            </w:r>
          </w:p>
          <w:p w14:paraId="18BB0A81"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&lt;0.001 (HS)</w:t>
            </w:r>
          </w:p>
          <w:p w14:paraId="5A8EBE6B"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&lt;0.001 (HS)</w:t>
            </w:r>
          </w:p>
          <w:p w14:paraId="312C0872"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&lt;0.001 (HS)</w:t>
            </w:r>
          </w:p>
          <w:p w14:paraId="014CB910"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&lt;0.001 (HS)</w:t>
            </w:r>
          </w:p>
          <w:p w14:paraId="77643E66" w14:textId="77777777" w:rsidR="000D6FEA" w:rsidRPr="00412B22" w:rsidRDefault="000D6FEA" w:rsidP="00412B22">
            <w:pPr>
              <w:spacing w:line="360" w:lineRule="auto"/>
              <w:jc w:val="center"/>
              <w:rPr>
                <w:rFonts w:ascii="Arial" w:hAnsi="Arial" w:cs="Arial"/>
                <w:shd w:val="clear" w:color="auto" w:fill="FFFFFF"/>
              </w:rPr>
            </w:pPr>
          </w:p>
        </w:tc>
      </w:tr>
      <w:tr w:rsidR="00412B22" w:rsidRPr="00412B22" w14:paraId="083F3B8E" w14:textId="77777777" w:rsidTr="00412B22">
        <w:trPr>
          <w:trHeight w:val="456"/>
        </w:trPr>
        <w:tc>
          <w:tcPr>
            <w:tcW w:w="1566" w:type="pct"/>
            <w:vAlign w:val="center"/>
          </w:tcPr>
          <w:p w14:paraId="2A4901B2"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eastAsia="Times New Roman" w:hAnsi="Arial" w:cs="Arial"/>
                <w:b/>
                <w:bCs/>
                <w:kern w:val="0"/>
                <w:lang w:eastAsia="en-IN"/>
                <w14:ligatures w14:val="none"/>
              </w:rPr>
              <w:t xml:space="preserve">P^^ </w:t>
            </w:r>
            <w:r w:rsidRPr="00412B22">
              <w:rPr>
                <w:rFonts w:ascii="Arial" w:hAnsi="Arial" w:cs="Arial"/>
                <w:b/>
                <w:bCs/>
                <w:shd w:val="clear" w:color="auto" w:fill="FFFFFF"/>
              </w:rPr>
              <w:t>value</w:t>
            </w:r>
          </w:p>
        </w:tc>
        <w:tc>
          <w:tcPr>
            <w:tcW w:w="1332" w:type="pct"/>
            <w:vAlign w:val="center"/>
          </w:tcPr>
          <w:p w14:paraId="4DD2D424"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&lt;0.001</w:t>
            </w:r>
          </w:p>
        </w:tc>
        <w:tc>
          <w:tcPr>
            <w:tcW w:w="1333" w:type="pct"/>
            <w:vAlign w:val="center"/>
          </w:tcPr>
          <w:p w14:paraId="2C21580C"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&lt;0.001</w:t>
            </w:r>
          </w:p>
        </w:tc>
        <w:tc>
          <w:tcPr>
            <w:tcW w:w="769" w:type="pct"/>
            <w:vMerge/>
            <w:vAlign w:val="center"/>
          </w:tcPr>
          <w:p w14:paraId="163B9E93" w14:textId="77777777" w:rsidR="000D6FEA" w:rsidRPr="00412B22" w:rsidRDefault="000D6FEA" w:rsidP="00412B22">
            <w:pPr>
              <w:spacing w:line="360" w:lineRule="auto"/>
              <w:jc w:val="center"/>
              <w:rPr>
                <w:rFonts w:ascii="Arial" w:hAnsi="Arial" w:cs="Arial"/>
                <w:shd w:val="clear" w:color="auto" w:fill="FFFFFF"/>
              </w:rPr>
            </w:pPr>
          </w:p>
        </w:tc>
      </w:tr>
    </w:tbl>
    <w:p w14:paraId="33F5D54C" w14:textId="77777777" w:rsidR="000D6FEA" w:rsidRPr="00412B22" w:rsidRDefault="000D6FEA" w:rsidP="00412B22">
      <w:pPr>
        <w:spacing w:after="0" w:line="360" w:lineRule="auto"/>
        <w:rPr>
          <w:rFonts w:ascii="Arial" w:eastAsia="Times New Roman" w:hAnsi="Arial" w:cs="Arial"/>
          <w:b/>
          <w:bCs/>
          <w:kern w:val="0"/>
          <w:lang w:eastAsia="en-IN"/>
          <w14:ligatures w14:val="none"/>
        </w:rPr>
      </w:pPr>
    </w:p>
    <w:p w14:paraId="69EA5913" w14:textId="757210A7" w:rsidR="000D6FEA" w:rsidRPr="00412B22" w:rsidRDefault="000D6FEA" w:rsidP="00412B22">
      <w:pPr>
        <w:spacing w:after="0" w:line="360" w:lineRule="auto"/>
        <w:jc w:val="center"/>
        <w:rPr>
          <w:rFonts w:ascii="Arial" w:eastAsia="Times New Roman" w:hAnsi="Arial" w:cs="Arial"/>
          <w:kern w:val="0"/>
          <w:lang w:eastAsia="en-IN"/>
          <w14:ligatures w14:val="none"/>
        </w:rPr>
      </w:pPr>
      <w:r w:rsidRPr="00412B22">
        <w:rPr>
          <w:rFonts w:ascii="Arial" w:eastAsia="Times New Roman" w:hAnsi="Arial" w:cs="Arial"/>
          <w:b/>
          <w:bCs/>
          <w:kern w:val="0"/>
          <w:lang w:eastAsia="en-IN"/>
          <w14:ligatures w14:val="none"/>
        </w:rPr>
        <w:t>Table 2</w:t>
      </w:r>
      <w:r w:rsidRPr="00412B22">
        <w:rPr>
          <w:rFonts w:ascii="Arial" w:eastAsia="Times New Roman" w:hAnsi="Arial" w:cs="Arial"/>
          <w:b/>
          <w:kern w:val="0"/>
          <w:lang w:eastAsia="en-IN"/>
          <w14:ligatures w14:val="none"/>
        </w:rPr>
        <w:t>:</w:t>
      </w:r>
      <w:r w:rsidRPr="00412B22">
        <w:rPr>
          <w:rFonts w:ascii="Arial" w:eastAsia="Times New Roman" w:hAnsi="Arial" w:cs="Arial"/>
          <w:kern w:val="0"/>
          <w:lang w:eastAsia="en-IN"/>
          <w14:ligatures w14:val="none"/>
        </w:rPr>
        <w:t xml:space="preserve"> Duration of crying in intervention and placebo groups.</w:t>
      </w:r>
    </w:p>
    <w:p w14:paraId="3175BB9C" w14:textId="77777777" w:rsidR="000D6FEA" w:rsidRPr="00412B22" w:rsidRDefault="000D6FEA" w:rsidP="00412B22">
      <w:pPr>
        <w:spacing w:after="0" w:line="360" w:lineRule="auto"/>
        <w:jc w:val="center"/>
        <w:rPr>
          <w:rFonts w:ascii="Arial" w:eastAsia="Times New Roman" w:hAnsi="Arial" w:cs="Arial"/>
          <w:bCs/>
          <w:kern w:val="0"/>
          <w:lang w:eastAsia="en-IN"/>
          <w14:ligatures w14:val="none"/>
        </w:rPr>
      </w:pPr>
      <w:r w:rsidRPr="00412B22">
        <w:rPr>
          <w:rFonts w:ascii="Arial" w:eastAsia="Times New Roman" w:hAnsi="Arial" w:cs="Arial"/>
          <w:bCs/>
          <w:kern w:val="0"/>
          <w:lang w:eastAsia="en-IN"/>
          <w14:ligatures w14:val="none"/>
        </w:rPr>
        <w:t>P^^ -  Repeated measure ANOVA                     p^- Independent sample t test</w:t>
      </w:r>
    </w:p>
    <w:p w14:paraId="0CAB3042" w14:textId="77777777" w:rsidR="000D6FEA" w:rsidRPr="00412B22" w:rsidRDefault="000D6FEA" w:rsidP="00412B22">
      <w:pPr>
        <w:spacing w:after="0" w:line="360" w:lineRule="auto"/>
        <w:rPr>
          <w:rFonts w:ascii="Arial" w:hAnsi="Arial" w:cs="Arial"/>
        </w:rPr>
      </w:pPr>
    </w:p>
    <w:p w14:paraId="5D677E51" w14:textId="77777777" w:rsidR="00412B22" w:rsidRDefault="002D56FE" w:rsidP="00412B22">
      <w:pPr>
        <w:pStyle w:val="ListParagraph"/>
        <w:spacing w:after="0" w:line="360" w:lineRule="auto"/>
        <w:ind w:left="360"/>
        <w:jc w:val="both"/>
        <w:rPr>
          <w:rFonts w:ascii="Arial" w:eastAsia="Times New Roman" w:hAnsi="Arial" w:cs="Arial"/>
          <w:b/>
          <w:bCs/>
          <w:kern w:val="0"/>
          <w:lang w:eastAsia="en-IN"/>
          <w14:ligatures w14:val="none"/>
        </w:rPr>
      </w:pPr>
      <w:r w:rsidRPr="00412B22">
        <w:rPr>
          <w:rFonts w:ascii="Arial" w:eastAsia="Times New Roman" w:hAnsi="Arial" w:cs="Arial"/>
          <w:noProof/>
          <w:kern w:val="0"/>
          <w:lang w:eastAsia="en-IN"/>
          <w14:ligatures w14:val="none"/>
        </w:rPr>
        <w:drawing>
          <wp:anchor distT="0" distB="0" distL="114300" distR="114300" simplePos="0" relativeHeight="251661312" behindDoc="1" locked="0" layoutInCell="1" allowOverlap="1" wp14:anchorId="0436B2E3" wp14:editId="4708258C">
            <wp:simplePos x="0" y="0"/>
            <wp:positionH relativeFrom="column">
              <wp:posOffset>231775</wp:posOffset>
            </wp:positionH>
            <wp:positionV relativeFrom="paragraph">
              <wp:posOffset>35169</wp:posOffset>
            </wp:positionV>
            <wp:extent cx="5376545" cy="3093085"/>
            <wp:effectExtent l="0" t="0" r="0" b="0"/>
            <wp:wrapTight wrapText="bothSides">
              <wp:wrapPolygon edited="0">
                <wp:start x="0" y="0"/>
                <wp:lineTo x="0" y="21418"/>
                <wp:lineTo x="21506" y="21418"/>
                <wp:lineTo x="215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6545" cy="3093085"/>
                    </a:xfrm>
                    <a:prstGeom prst="rect">
                      <a:avLst/>
                    </a:prstGeom>
                    <a:noFill/>
                  </pic:spPr>
                </pic:pic>
              </a:graphicData>
            </a:graphic>
            <wp14:sizeRelH relativeFrom="page">
              <wp14:pctWidth>0</wp14:pctWidth>
            </wp14:sizeRelH>
            <wp14:sizeRelV relativeFrom="page">
              <wp14:pctHeight>0</wp14:pctHeight>
            </wp14:sizeRelV>
          </wp:anchor>
        </w:drawing>
      </w:r>
    </w:p>
    <w:p w14:paraId="6EBCBF3C" w14:textId="59884FBA" w:rsidR="002D56FE" w:rsidRPr="00412B22" w:rsidRDefault="002D56FE" w:rsidP="00412B22">
      <w:pPr>
        <w:pStyle w:val="ListParagraph"/>
        <w:spacing w:after="0" w:line="360" w:lineRule="auto"/>
        <w:ind w:left="360"/>
        <w:jc w:val="center"/>
        <w:rPr>
          <w:rFonts w:ascii="Arial" w:eastAsia="Times New Roman" w:hAnsi="Arial" w:cs="Arial"/>
          <w:kern w:val="0"/>
          <w:lang w:eastAsia="en-IN"/>
          <w14:ligatures w14:val="none"/>
        </w:rPr>
      </w:pPr>
      <w:r w:rsidRPr="00412B22">
        <w:rPr>
          <w:rFonts w:ascii="Arial" w:eastAsia="Times New Roman" w:hAnsi="Arial" w:cs="Arial"/>
          <w:b/>
          <w:bCs/>
          <w:kern w:val="0"/>
          <w:lang w:eastAsia="en-IN"/>
          <w14:ligatures w14:val="none"/>
        </w:rPr>
        <w:t>Figure 2</w:t>
      </w:r>
      <w:r w:rsidRPr="00412B22">
        <w:rPr>
          <w:rFonts w:ascii="Arial" w:eastAsia="Times New Roman" w:hAnsi="Arial" w:cs="Arial"/>
          <w:b/>
          <w:kern w:val="0"/>
          <w:lang w:eastAsia="en-IN"/>
          <w14:ligatures w14:val="none"/>
        </w:rPr>
        <w:t>:</w:t>
      </w:r>
      <w:r w:rsidRPr="00412B22">
        <w:rPr>
          <w:rFonts w:ascii="Arial" w:eastAsia="Times New Roman" w:hAnsi="Arial" w:cs="Arial"/>
          <w:kern w:val="0"/>
          <w:lang w:eastAsia="en-IN"/>
          <w14:ligatures w14:val="none"/>
        </w:rPr>
        <w:t xml:space="preserve"> Duration of crying in intervention and placebo groups.</w:t>
      </w:r>
    </w:p>
    <w:p w14:paraId="5A6BE9F1" w14:textId="369B9919" w:rsidR="002D56FE" w:rsidRPr="00412B22" w:rsidRDefault="002D56FE" w:rsidP="00412B22">
      <w:pPr>
        <w:pStyle w:val="ListParagraph"/>
        <w:spacing w:after="0" w:line="360" w:lineRule="auto"/>
        <w:ind w:left="360"/>
        <w:jc w:val="both"/>
        <w:rPr>
          <w:rFonts w:ascii="Arial" w:hAnsi="Arial" w:cs="Arial"/>
          <w:b/>
          <w:bCs/>
          <w:u w:val="single"/>
          <w:shd w:val="clear" w:color="auto" w:fill="FFFFFF"/>
        </w:rPr>
      </w:pPr>
    </w:p>
    <w:p w14:paraId="748A15AB" w14:textId="27D573D7" w:rsidR="008B6787" w:rsidRPr="00412B22" w:rsidRDefault="00BB73F9" w:rsidP="00412B22">
      <w:pPr>
        <w:pStyle w:val="ListParagraph"/>
        <w:numPr>
          <w:ilvl w:val="0"/>
          <w:numId w:val="2"/>
        </w:numPr>
        <w:spacing w:after="0" w:line="360" w:lineRule="auto"/>
        <w:jc w:val="both"/>
        <w:rPr>
          <w:rFonts w:ascii="Arial" w:hAnsi="Arial" w:cs="Arial"/>
          <w:b/>
          <w:bCs/>
          <w:u w:val="single"/>
          <w:shd w:val="clear" w:color="auto" w:fill="FFFFFF"/>
        </w:rPr>
      </w:pPr>
      <w:r w:rsidRPr="00412B22">
        <w:rPr>
          <w:rFonts w:ascii="Arial" w:hAnsi="Arial" w:cs="Arial"/>
          <w:b/>
          <w:bCs/>
          <w:shd w:val="clear" w:color="auto" w:fill="FFFFFF"/>
        </w:rPr>
        <w:t>Reduction in the frequency of crying:</w:t>
      </w:r>
      <w:r w:rsidRPr="00412B22">
        <w:rPr>
          <w:rFonts w:ascii="Arial" w:hAnsi="Arial" w:cs="Arial"/>
          <w:b/>
          <w:bCs/>
          <w:u w:val="single"/>
          <w:shd w:val="clear" w:color="auto" w:fill="FFFFFF"/>
        </w:rPr>
        <w:t xml:space="preserve"> </w:t>
      </w:r>
      <w:r w:rsidR="000E2F37" w:rsidRPr="00412B22">
        <w:rPr>
          <w:rFonts w:ascii="Arial" w:eastAsia="Times New Roman" w:hAnsi="Arial" w:cs="Arial"/>
          <w:kern w:val="0"/>
          <w:lang w:eastAsia="en-IN"/>
          <w14:ligatures w14:val="none"/>
        </w:rPr>
        <w:t>The episodes of crying were reduced from 6.34 ± 2.387 to 0.20 ± 0.495 episodes/day in the intervention group and from 7.32 ± 2.453 to 1.30 ± 1.298 episodes/</w:t>
      </w:r>
      <w:r w:rsidR="00885B36" w:rsidRPr="00412B22">
        <w:rPr>
          <w:rFonts w:ascii="Arial" w:eastAsia="Times New Roman" w:hAnsi="Arial" w:cs="Arial"/>
          <w:kern w:val="0"/>
          <w:lang w:eastAsia="en-IN"/>
          <w14:ligatures w14:val="none"/>
        </w:rPr>
        <w:t xml:space="preserve">day in the placebo group (Table </w:t>
      </w:r>
      <w:r w:rsidR="000E2F37" w:rsidRPr="00412B22">
        <w:rPr>
          <w:rFonts w:ascii="Arial" w:eastAsia="Times New Roman" w:hAnsi="Arial" w:cs="Arial"/>
          <w:kern w:val="0"/>
          <w:lang w:eastAsia="en-IN"/>
          <w14:ligatures w14:val="none"/>
        </w:rPr>
        <w:t>3).</w:t>
      </w:r>
    </w:p>
    <w:p w14:paraId="5981EC14" w14:textId="18AC34B3" w:rsidR="000D6FEA" w:rsidRPr="00412B22" w:rsidRDefault="000D6FEA" w:rsidP="00412B22">
      <w:pPr>
        <w:spacing w:after="0" w:line="360" w:lineRule="auto"/>
        <w:rPr>
          <w:rFonts w:ascii="Arial" w:hAnsi="Arial" w:cs="Arial"/>
        </w:rPr>
      </w:pPr>
    </w:p>
    <w:tbl>
      <w:tblPr>
        <w:tblStyle w:val="TableGrid"/>
        <w:tblW w:w="4915" w:type="pct"/>
        <w:tblLook w:val="04A0" w:firstRow="1" w:lastRow="0" w:firstColumn="1" w:lastColumn="0" w:noHBand="0" w:noVBand="1"/>
      </w:tblPr>
      <w:tblGrid>
        <w:gridCol w:w="1946"/>
        <w:gridCol w:w="2228"/>
        <w:gridCol w:w="2473"/>
        <w:gridCol w:w="2216"/>
      </w:tblGrid>
      <w:tr w:rsidR="00412B22" w:rsidRPr="00412B22" w14:paraId="5248EF40" w14:textId="77777777" w:rsidTr="000D6FEA">
        <w:trPr>
          <w:trHeight w:val="328"/>
        </w:trPr>
        <w:tc>
          <w:tcPr>
            <w:tcW w:w="1097" w:type="pct"/>
            <w:vAlign w:val="center"/>
          </w:tcPr>
          <w:p w14:paraId="684AACEE"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Variable</w:t>
            </w:r>
          </w:p>
        </w:tc>
        <w:tc>
          <w:tcPr>
            <w:tcW w:w="2652" w:type="pct"/>
            <w:gridSpan w:val="2"/>
            <w:vAlign w:val="center"/>
          </w:tcPr>
          <w:p w14:paraId="13D9155C"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Mean</w:t>
            </w:r>
          </w:p>
        </w:tc>
        <w:tc>
          <w:tcPr>
            <w:tcW w:w="1250" w:type="pct"/>
            <w:vMerge w:val="restart"/>
            <w:vAlign w:val="center"/>
          </w:tcPr>
          <w:p w14:paraId="3BE16E15"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P^ value</w:t>
            </w:r>
          </w:p>
        </w:tc>
      </w:tr>
      <w:tr w:rsidR="00412B22" w:rsidRPr="00412B22" w14:paraId="7593A3DC" w14:textId="77777777" w:rsidTr="000D6FEA">
        <w:trPr>
          <w:trHeight w:val="801"/>
        </w:trPr>
        <w:tc>
          <w:tcPr>
            <w:tcW w:w="1097" w:type="pct"/>
            <w:vAlign w:val="center"/>
          </w:tcPr>
          <w:p w14:paraId="530F3900"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Crying Frequency (episodes/day)</w:t>
            </w:r>
          </w:p>
        </w:tc>
        <w:tc>
          <w:tcPr>
            <w:tcW w:w="1257" w:type="pct"/>
            <w:vAlign w:val="center"/>
          </w:tcPr>
          <w:p w14:paraId="0A0A8B2C"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Intervention Group</w:t>
            </w:r>
          </w:p>
        </w:tc>
        <w:tc>
          <w:tcPr>
            <w:tcW w:w="1395" w:type="pct"/>
            <w:vAlign w:val="center"/>
          </w:tcPr>
          <w:p w14:paraId="5189C61D"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Placebo Group</w:t>
            </w:r>
          </w:p>
        </w:tc>
        <w:tc>
          <w:tcPr>
            <w:tcW w:w="1250" w:type="pct"/>
            <w:vMerge/>
            <w:vAlign w:val="center"/>
          </w:tcPr>
          <w:p w14:paraId="2D822A0B" w14:textId="77777777" w:rsidR="000D6FEA" w:rsidRPr="00412B22" w:rsidRDefault="000D6FEA" w:rsidP="00412B22">
            <w:pPr>
              <w:spacing w:line="360" w:lineRule="auto"/>
              <w:jc w:val="center"/>
              <w:rPr>
                <w:rFonts w:ascii="Arial" w:hAnsi="Arial" w:cs="Arial"/>
                <w:shd w:val="clear" w:color="auto" w:fill="FFFFFF"/>
              </w:rPr>
            </w:pPr>
          </w:p>
        </w:tc>
      </w:tr>
      <w:tr w:rsidR="00412B22" w:rsidRPr="00412B22" w14:paraId="48C63376" w14:textId="77777777" w:rsidTr="000D6FEA">
        <w:trPr>
          <w:trHeight w:val="2813"/>
        </w:trPr>
        <w:tc>
          <w:tcPr>
            <w:tcW w:w="1097" w:type="pct"/>
            <w:vAlign w:val="center"/>
          </w:tcPr>
          <w:p w14:paraId="3C023425" w14:textId="77777777" w:rsidR="000D6FEA" w:rsidRPr="00412B22" w:rsidRDefault="000D6FEA" w:rsidP="00412B22">
            <w:pPr>
              <w:spacing w:line="360" w:lineRule="auto"/>
              <w:rPr>
                <w:rFonts w:ascii="Arial" w:hAnsi="Arial" w:cs="Arial"/>
                <w:shd w:val="clear" w:color="auto" w:fill="FFFFFF"/>
              </w:rPr>
            </w:pPr>
            <w:r w:rsidRPr="00412B22">
              <w:rPr>
                <w:rFonts w:ascii="Arial" w:hAnsi="Arial" w:cs="Arial"/>
                <w:shd w:val="clear" w:color="auto" w:fill="FFFFFF"/>
              </w:rPr>
              <w:lastRenderedPageBreak/>
              <w:t>Day 0</w:t>
            </w:r>
          </w:p>
          <w:p w14:paraId="3B9747C8" w14:textId="77777777" w:rsidR="000D6FEA" w:rsidRPr="00412B22" w:rsidRDefault="000D6FEA" w:rsidP="00412B22">
            <w:pPr>
              <w:spacing w:line="360" w:lineRule="auto"/>
              <w:rPr>
                <w:rFonts w:ascii="Arial" w:hAnsi="Arial" w:cs="Arial"/>
                <w:shd w:val="clear" w:color="auto" w:fill="FFFFFF"/>
              </w:rPr>
            </w:pPr>
            <w:r w:rsidRPr="00412B22">
              <w:rPr>
                <w:rFonts w:ascii="Arial" w:hAnsi="Arial" w:cs="Arial"/>
                <w:shd w:val="clear" w:color="auto" w:fill="FFFFFF"/>
              </w:rPr>
              <w:t>Day 7</w:t>
            </w:r>
          </w:p>
          <w:p w14:paraId="35A9A36A" w14:textId="77777777" w:rsidR="000D6FEA" w:rsidRPr="00412B22" w:rsidRDefault="000D6FEA" w:rsidP="00412B22">
            <w:pPr>
              <w:spacing w:line="360" w:lineRule="auto"/>
              <w:rPr>
                <w:rFonts w:ascii="Arial" w:hAnsi="Arial" w:cs="Arial"/>
                <w:shd w:val="clear" w:color="auto" w:fill="FFFFFF"/>
              </w:rPr>
            </w:pPr>
            <w:r w:rsidRPr="00412B22">
              <w:rPr>
                <w:rFonts w:ascii="Arial" w:hAnsi="Arial" w:cs="Arial"/>
                <w:shd w:val="clear" w:color="auto" w:fill="FFFFFF"/>
              </w:rPr>
              <w:t>Day 14</w:t>
            </w:r>
          </w:p>
          <w:p w14:paraId="47EEF897" w14:textId="77777777" w:rsidR="000D6FEA" w:rsidRPr="00412B22" w:rsidRDefault="000D6FEA" w:rsidP="00412B22">
            <w:pPr>
              <w:spacing w:line="360" w:lineRule="auto"/>
              <w:rPr>
                <w:rFonts w:ascii="Arial" w:hAnsi="Arial" w:cs="Arial"/>
                <w:shd w:val="clear" w:color="auto" w:fill="FFFFFF"/>
              </w:rPr>
            </w:pPr>
            <w:r w:rsidRPr="00412B22">
              <w:rPr>
                <w:rFonts w:ascii="Arial" w:hAnsi="Arial" w:cs="Arial"/>
                <w:shd w:val="clear" w:color="auto" w:fill="FFFFFF"/>
              </w:rPr>
              <w:t>Day 21</w:t>
            </w:r>
          </w:p>
          <w:p w14:paraId="35C3A5F4" w14:textId="77777777" w:rsidR="000D6FEA" w:rsidRPr="00412B22" w:rsidRDefault="000D6FEA" w:rsidP="00412B22">
            <w:pPr>
              <w:spacing w:line="360" w:lineRule="auto"/>
              <w:rPr>
                <w:rFonts w:ascii="Arial" w:hAnsi="Arial" w:cs="Arial"/>
                <w:shd w:val="clear" w:color="auto" w:fill="FFFFFF"/>
              </w:rPr>
            </w:pPr>
            <w:r w:rsidRPr="00412B22">
              <w:rPr>
                <w:rFonts w:ascii="Arial" w:hAnsi="Arial" w:cs="Arial"/>
                <w:shd w:val="clear" w:color="auto" w:fill="FFFFFF"/>
              </w:rPr>
              <w:t>Day 28</w:t>
            </w:r>
          </w:p>
        </w:tc>
        <w:tc>
          <w:tcPr>
            <w:tcW w:w="1257" w:type="pct"/>
            <w:vAlign w:val="center"/>
          </w:tcPr>
          <w:p w14:paraId="2DC2471A"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6.34 ± 2.387</w:t>
            </w:r>
          </w:p>
          <w:p w14:paraId="112E7289"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4.60 ± 2.295</w:t>
            </w:r>
          </w:p>
          <w:p w14:paraId="3DECAD30"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3.12 ± 1.986</w:t>
            </w:r>
          </w:p>
          <w:p w14:paraId="3BBCE5DA"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1.66 ± 1.334</w:t>
            </w:r>
          </w:p>
          <w:p w14:paraId="58CAA6BF"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0.20 ± 0.495</w:t>
            </w:r>
          </w:p>
        </w:tc>
        <w:tc>
          <w:tcPr>
            <w:tcW w:w="1395" w:type="pct"/>
            <w:vAlign w:val="center"/>
          </w:tcPr>
          <w:p w14:paraId="716BE352"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7.32 ± 2.453</w:t>
            </w:r>
          </w:p>
          <w:p w14:paraId="52FCBD3E"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5.78 ± 1.877</w:t>
            </w:r>
          </w:p>
          <w:p w14:paraId="44F4E87D"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4.28 ± 1.938</w:t>
            </w:r>
          </w:p>
          <w:p w14:paraId="0287CBA5"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2.62 ± 1.640</w:t>
            </w:r>
          </w:p>
          <w:p w14:paraId="2E9C3051"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1.30 ± 1.298</w:t>
            </w:r>
          </w:p>
        </w:tc>
        <w:tc>
          <w:tcPr>
            <w:tcW w:w="1250" w:type="pct"/>
            <w:vMerge w:val="restart"/>
            <w:vAlign w:val="center"/>
          </w:tcPr>
          <w:p w14:paraId="38F64FD2"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0.046</w:t>
            </w:r>
          </w:p>
          <w:p w14:paraId="5C610534"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0.006</w:t>
            </w:r>
          </w:p>
          <w:p w14:paraId="11117489"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0.004</w:t>
            </w:r>
          </w:p>
          <w:p w14:paraId="65B05AAC"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0.002</w:t>
            </w:r>
          </w:p>
          <w:p w14:paraId="39936D73"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&lt;0.001(HS)</w:t>
            </w:r>
          </w:p>
          <w:p w14:paraId="67DA9D02" w14:textId="77777777" w:rsidR="000D6FEA" w:rsidRPr="00412B22" w:rsidRDefault="000D6FEA" w:rsidP="00412B22">
            <w:pPr>
              <w:spacing w:line="360" w:lineRule="auto"/>
              <w:jc w:val="center"/>
              <w:rPr>
                <w:rFonts w:ascii="Arial" w:hAnsi="Arial" w:cs="Arial"/>
                <w:shd w:val="clear" w:color="auto" w:fill="FFFFFF"/>
              </w:rPr>
            </w:pPr>
          </w:p>
        </w:tc>
      </w:tr>
      <w:tr w:rsidR="00412B22" w:rsidRPr="00412B22" w14:paraId="105E9246" w14:textId="77777777" w:rsidTr="000D6FEA">
        <w:trPr>
          <w:trHeight w:val="469"/>
        </w:trPr>
        <w:tc>
          <w:tcPr>
            <w:tcW w:w="1097" w:type="pct"/>
            <w:vAlign w:val="center"/>
          </w:tcPr>
          <w:p w14:paraId="76B1189F"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P^^ value</w:t>
            </w:r>
          </w:p>
        </w:tc>
        <w:tc>
          <w:tcPr>
            <w:tcW w:w="1257" w:type="pct"/>
            <w:vAlign w:val="center"/>
          </w:tcPr>
          <w:p w14:paraId="030A750A"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&lt;0.001</w:t>
            </w:r>
          </w:p>
        </w:tc>
        <w:tc>
          <w:tcPr>
            <w:tcW w:w="1395" w:type="pct"/>
            <w:vAlign w:val="center"/>
          </w:tcPr>
          <w:p w14:paraId="4338BC0D"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&lt;0.001</w:t>
            </w:r>
          </w:p>
        </w:tc>
        <w:tc>
          <w:tcPr>
            <w:tcW w:w="1250" w:type="pct"/>
            <w:vMerge/>
            <w:vAlign w:val="center"/>
          </w:tcPr>
          <w:p w14:paraId="72931A22" w14:textId="77777777" w:rsidR="000D6FEA" w:rsidRPr="00412B22" w:rsidRDefault="000D6FEA" w:rsidP="00412B22">
            <w:pPr>
              <w:spacing w:line="360" w:lineRule="auto"/>
              <w:jc w:val="center"/>
              <w:rPr>
                <w:rFonts w:ascii="Arial" w:hAnsi="Arial" w:cs="Arial"/>
                <w:shd w:val="clear" w:color="auto" w:fill="FFFFFF"/>
              </w:rPr>
            </w:pPr>
          </w:p>
        </w:tc>
      </w:tr>
    </w:tbl>
    <w:p w14:paraId="48A1B7E7" w14:textId="77777777" w:rsidR="000D6FEA" w:rsidRPr="00412B22" w:rsidRDefault="000D6FEA" w:rsidP="00412B22">
      <w:pPr>
        <w:spacing w:after="0" w:line="360" w:lineRule="auto"/>
        <w:jc w:val="center"/>
        <w:rPr>
          <w:rFonts w:ascii="Arial" w:eastAsia="Times New Roman" w:hAnsi="Arial" w:cs="Arial"/>
          <w:b/>
          <w:bCs/>
          <w:kern w:val="0"/>
          <w:lang w:eastAsia="en-IN"/>
          <w14:ligatures w14:val="none"/>
        </w:rPr>
      </w:pPr>
    </w:p>
    <w:p w14:paraId="3CB07D12" w14:textId="49565E63" w:rsidR="000D6FEA" w:rsidRPr="00412B22" w:rsidRDefault="000D6FEA" w:rsidP="00412B22">
      <w:pPr>
        <w:spacing w:after="0" w:line="360" w:lineRule="auto"/>
        <w:jc w:val="center"/>
        <w:rPr>
          <w:rFonts w:ascii="Arial" w:eastAsia="Times New Roman" w:hAnsi="Arial" w:cs="Arial"/>
          <w:kern w:val="0"/>
          <w:lang w:eastAsia="en-IN"/>
          <w14:ligatures w14:val="none"/>
        </w:rPr>
      </w:pPr>
      <w:r w:rsidRPr="00412B22">
        <w:rPr>
          <w:rFonts w:ascii="Arial" w:eastAsia="Times New Roman" w:hAnsi="Arial" w:cs="Arial"/>
          <w:b/>
          <w:bCs/>
          <w:kern w:val="0"/>
          <w:lang w:eastAsia="en-IN"/>
          <w14:ligatures w14:val="none"/>
        </w:rPr>
        <w:t>Table 3:</w:t>
      </w:r>
      <w:r w:rsidRPr="00412B22">
        <w:rPr>
          <w:rFonts w:ascii="Arial" w:eastAsia="Times New Roman" w:hAnsi="Arial" w:cs="Arial"/>
          <w:kern w:val="0"/>
          <w:lang w:eastAsia="en-IN"/>
          <w14:ligatures w14:val="none"/>
        </w:rPr>
        <w:t xml:space="preserve"> Frequency of crying in intervention and placebo groups.</w:t>
      </w:r>
    </w:p>
    <w:p w14:paraId="00A686DA" w14:textId="50DB49CF" w:rsidR="000D6FEA" w:rsidRPr="00412B22" w:rsidRDefault="000D6FEA" w:rsidP="00412B22">
      <w:pPr>
        <w:spacing w:after="0" w:line="360" w:lineRule="auto"/>
        <w:jc w:val="center"/>
        <w:rPr>
          <w:rFonts w:ascii="Arial" w:eastAsia="Times New Roman" w:hAnsi="Arial" w:cs="Arial"/>
          <w:bCs/>
          <w:kern w:val="0"/>
          <w:lang w:eastAsia="en-IN"/>
          <w14:ligatures w14:val="none"/>
        </w:rPr>
      </w:pPr>
      <w:r w:rsidRPr="00412B22">
        <w:rPr>
          <w:rFonts w:ascii="Arial" w:eastAsia="Times New Roman" w:hAnsi="Arial" w:cs="Arial"/>
          <w:bCs/>
          <w:kern w:val="0"/>
          <w:lang w:eastAsia="en-IN"/>
          <w14:ligatures w14:val="none"/>
        </w:rPr>
        <w:t>P^^-  Repeated measure ANOVA                     p^- Independent sample t test</w:t>
      </w:r>
    </w:p>
    <w:p w14:paraId="65E4EF29" w14:textId="3F07276E" w:rsidR="002D56FE" w:rsidRPr="00412B22" w:rsidRDefault="002D56FE" w:rsidP="00412B22">
      <w:pPr>
        <w:spacing w:after="0" w:line="360" w:lineRule="auto"/>
        <w:jc w:val="both"/>
        <w:rPr>
          <w:rFonts w:ascii="Arial" w:hAnsi="Arial" w:cs="Arial"/>
        </w:rPr>
      </w:pPr>
      <w:r w:rsidRPr="00412B22">
        <w:rPr>
          <w:rFonts w:ascii="Arial" w:hAnsi="Arial" w:cs="Arial"/>
          <w:noProof/>
          <w:lang w:eastAsia="en-IN"/>
        </w:rPr>
        <w:drawing>
          <wp:anchor distT="0" distB="0" distL="114300" distR="114300" simplePos="0" relativeHeight="251663360" behindDoc="1" locked="0" layoutInCell="1" allowOverlap="1" wp14:anchorId="634F1EF5" wp14:editId="5CC6AA29">
            <wp:simplePos x="0" y="0"/>
            <wp:positionH relativeFrom="column">
              <wp:posOffset>352425</wp:posOffset>
            </wp:positionH>
            <wp:positionV relativeFrom="paragraph">
              <wp:posOffset>488</wp:posOffset>
            </wp:positionV>
            <wp:extent cx="5181600" cy="3101340"/>
            <wp:effectExtent l="0" t="0" r="5715" b="0"/>
            <wp:wrapTight wrapText="bothSides">
              <wp:wrapPolygon edited="0">
                <wp:start x="0" y="0"/>
                <wp:lineTo x="0" y="21401"/>
                <wp:lineTo x="21542" y="21401"/>
                <wp:lineTo x="215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0" cy="3101340"/>
                    </a:xfrm>
                    <a:prstGeom prst="rect">
                      <a:avLst/>
                    </a:prstGeom>
                    <a:noFill/>
                  </pic:spPr>
                </pic:pic>
              </a:graphicData>
            </a:graphic>
            <wp14:sizeRelH relativeFrom="page">
              <wp14:pctWidth>0</wp14:pctWidth>
            </wp14:sizeRelH>
            <wp14:sizeRelV relativeFrom="page">
              <wp14:pctHeight>0</wp14:pctHeight>
            </wp14:sizeRelV>
          </wp:anchor>
        </w:drawing>
      </w:r>
    </w:p>
    <w:p w14:paraId="1AB7F0E8" w14:textId="77777777" w:rsidR="002D56FE" w:rsidRPr="00412B22" w:rsidRDefault="002D56FE" w:rsidP="00412B22">
      <w:pPr>
        <w:spacing w:after="0" w:line="360" w:lineRule="auto"/>
        <w:jc w:val="both"/>
        <w:rPr>
          <w:rFonts w:ascii="Arial" w:hAnsi="Arial" w:cs="Arial"/>
        </w:rPr>
      </w:pPr>
    </w:p>
    <w:p w14:paraId="1DA1B52C" w14:textId="77777777" w:rsidR="002D56FE" w:rsidRPr="00412B22" w:rsidRDefault="002D56FE" w:rsidP="00412B22">
      <w:pPr>
        <w:spacing w:after="0" w:line="360" w:lineRule="auto"/>
        <w:jc w:val="both"/>
        <w:rPr>
          <w:rFonts w:ascii="Arial" w:hAnsi="Arial" w:cs="Arial"/>
        </w:rPr>
      </w:pPr>
    </w:p>
    <w:p w14:paraId="5FB017FF" w14:textId="77777777" w:rsidR="002D56FE" w:rsidRPr="00412B22" w:rsidRDefault="002D56FE" w:rsidP="00412B22">
      <w:pPr>
        <w:spacing w:after="0" w:line="360" w:lineRule="auto"/>
        <w:jc w:val="both"/>
        <w:rPr>
          <w:rFonts w:ascii="Arial" w:hAnsi="Arial" w:cs="Arial"/>
        </w:rPr>
      </w:pPr>
    </w:p>
    <w:p w14:paraId="019588A1" w14:textId="77777777" w:rsidR="002D56FE" w:rsidRPr="00412B22" w:rsidRDefault="002D56FE" w:rsidP="00412B22">
      <w:pPr>
        <w:spacing w:after="0" w:line="360" w:lineRule="auto"/>
        <w:jc w:val="both"/>
        <w:rPr>
          <w:rFonts w:ascii="Arial" w:hAnsi="Arial" w:cs="Arial"/>
        </w:rPr>
      </w:pPr>
    </w:p>
    <w:p w14:paraId="60A726AF" w14:textId="77777777" w:rsidR="002D56FE" w:rsidRPr="00412B22" w:rsidRDefault="002D56FE" w:rsidP="00412B22">
      <w:pPr>
        <w:spacing w:after="0" w:line="360" w:lineRule="auto"/>
        <w:jc w:val="both"/>
        <w:rPr>
          <w:rFonts w:ascii="Arial" w:hAnsi="Arial" w:cs="Arial"/>
        </w:rPr>
      </w:pPr>
    </w:p>
    <w:p w14:paraId="0783E923" w14:textId="77777777" w:rsidR="002D56FE" w:rsidRPr="00412B22" w:rsidRDefault="002D56FE" w:rsidP="00412B22">
      <w:pPr>
        <w:spacing w:after="0" w:line="360" w:lineRule="auto"/>
        <w:jc w:val="both"/>
        <w:rPr>
          <w:rFonts w:ascii="Arial" w:hAnsi="Arial" w:cs="Arial"/>
        </w:rPr>
      </w:pPr>
    </w:p>
    <w:p w14:paraId="6A938F52" w14:textId="77777777" w:rsidR="002D56FE" w:rsidRPr="00412B22" w:rsidRDefault="002D56FE" w:rsidP="00412B22">
      <w:pPr>
        <w:spacing w:after="0" w:line="360" w:lineRule="auto"/>
        <w:jc w:val="both"/>
        <w:rPr>
          <w:rFonts w:ascii="Arial" w:hAnsi="Arial" w:cs="Arial"/>
        </w:rPr>
      </w:pPr>
    </w:p>
    <w:p w14:paraId="39EE320D" w14:textId="77777777" w:rsidR="002D56FE" w:rsidRPr="00412B22" w:rsidRDefault="002D56FE" w:rsidP="00412B22">
      <w:pPr>
        <w:spacing w:after="0" w:line="360" w:lineRule="auto"/>
        <w:jc w:val="both"/>
        <w:rPr>
          <w:rFonts w:ascii="Arial" w:hAnsi="Arial" w:cs="Arial"/>
        </w:rPr>
      </w:pPr>
    </w:p>
    <w:p w14:paraId="020300D5" w14:textId="77777777" w:rsidR="002D56FE" w:rsidRPr="00412B22" w:rsidRDefault="002D56FE" w:rsidP="00412B22">
      <w:pPr>
        <w:spacing w:after="0" w:line="360" w:lineRule="auto"/>
        <w:jc w:val="both"/>
        <w:rPr>
          <w:rFonts w:ascii="Arial" w:hAnsi="Arial" w:cs="Arial"/>
        </w:rPr>
      </w:pPr>
    </w:p>
    <w:p w14:paraId="48439244" w14:textId="77777777" w:rsidR="002D56FE" w:rsidRPr="00412B22" w:rsidRDefault="002D56FE" w:rsidP="00412B22">
      <w:pPr>
        <w:spacing w:after="0" w:line="360" w:lineRule="auto"/>
        <w:jc w:val="both"/>
        <w:rPr>
          <w:rFonts w:ascii="Arial" w:hAnsi="Arial" w:cs="Arial"/>
        </w:rPr>
      </w:pPr>
    </w:p>
    <w:p w14:paraId="771CE065" w14:textId="77777777" w:rsidR="00412B22" w:rsidRDefault="00412B22" w:rsidP="00412B22">
      <w:pPr>
        <w:spacing w:after="0" w:line="360" w:lineRule="auto"/>
        <w:jc w:val="center"/>
        <w:rPr>
          <w:rFonts w:ascii="Arial" w:eastAsia="Times New Roman" w:hAnsi="Arial" w:cs="Arial"/>
          <w:b/>
          <w:bCs/>
          <w:kern w:val="0"/>
          <w:lang w:eastAsia="en-IN"/>
          <w14:ligatures w14:val="none"/>
        </w:rPr>
      </w:pPr>
    </w:p>
    <w:p w14:paraId="170FEC11" w14:textId="1A5CD9D1" w:rsidR="002D56FE" w:rsidRPr="00412B22" w:rsidRDefault="002D56FE" w:rsidP="00412B22">
      <w:pPr>
        <w:spacing w:after="0" w:line="360" w:lineRule="auto"/>
        <w:jc w:val="center"/>
        <w:rPr>
          <w:rFonts w:ascii="Arial" w:eastAsia="Times New Roman" w:hAnsi="Arial" w:cs="Arial"/>
          <w:kern w:val="0"/>
          <w:lang w:eastAsia="en-IN"/>
          <w14:ligatures w14:val="none"/>
        </w:rPr>
      </w:pPr>
      <w:r w:rsidRPr="00412B22">
        <w:rPr>
          <w:rFonts w:ascii="Arial" w:eastAsia="Times New Roman" w:hAnsi="Arial" w:cs="Arial"/>
          <w:b/>
          <w:bCs/>
          <w:kern w:val="0"/>
          <w:lang w:eastAsia="en-IN"/>
          <w14:ligatures w14:val="none"/>
        </w:rPr>
        <w:t>Figure 3</w:t>
      </w:r>
      <w:r w:rsidRPr="00412B22">
        <w:rPr>
          <w:rFonts w:ascii="Arial" w:eastAsia="Times New Roman" w:hAnsi="Arial" w:cs="Arial"/>
          <w:b/>
          <w:kern w:val="0"/>
          <w:lang w:eastAsia="en-IN"/>
          <w14:ligatures w14:val="none"/>
        </w:rPr>
        <w:t>:</w:t>
      </w:r>
      <w:r w:rsidRPr="00412B22">
        <w:rPr>
          <w:rFonts w:ascii="Arial" w:eastAsia="Times New Roman" w:hAnsi="Arial" w:cs="Arial"/>
          <w:kern w:val="0"/>
          <w:lang w:eastAsia="en-IN"/>
          <w14:ligatures w14:val="none"/>
        </w:rPr>
        <w:t xml:space="preserve"> Frequency of crying in intervention and placebo groups.</w:t>
      </w:r>
    </w:p>
    <w:p w14:paraId="1EF4107F" w14:textId="77777777" w:rsidR="002D56FE" w:rsidRPr="00412B22" w:rsidRDefault="002D56FE" w:rsidP="00412B22">
      <w:pPr>
        <w:spacing w:after="0" w:line="360" w:lineRule="auto"/>
        <w:jc w:val="center"/>
        <w:rPr>
          <w:rFonts w:ascii="Arial" w:eastAsia="Times New Roman" w:hAnsi="Arial" w:cs="Arial"/>
          <w:bCs/>
          <w:kern w:val="0"/>
          <w:lang w:eastAsia="en-IN"/>
          <w14:ligatures w14:val="none"/>
        </w:rPr>
      </w:pPr>
    </w:p>
    <w:p w14:paraId="6469A026" w14:textId="3680DEB5" w:rsidR="00E43AF1" w:rsidRPr="00412B22" w:rsidRDefault="00E43AF1" w:rsidP="00412B22">
      <w:pPr>
        <w:pStyle w:val="ListParagraph"/>
        <w:numPr>
          <w:ilvl w:val="0"/>
          <w:numId w:val="2"/>
        </w:numPr>
        <w:spacing w:after="0" w:line="360" w:lineRule="auto"/>
        <w:jc w:val="both"/>
        <w:rPr>
          <w:rFonts w:ascii="Arial" w:hAnsi="Arial" w:cs="Arial"/>
          <w:b/>
          <w:bCs/>
          <w:u w:val="single"/>
          <w:shd w:val="clear" w:color="auto" w:fill="FFFFFF"/>
        </w:rPr>
      </w:pPr>
      <w:r w:rsidRPr="00412B22">
        <w:rPr>
          <w:rFonts w:ascii="Arial" w:hAnsi="Arial" w:cs="Arial"/>
          <w:b/>
          <w:bCs/>
          <w:shd w:val="clear" w:color="auto" w:fill="FFFFFF"/>
        </w:rPr>
        <w:t xml:space="preserve">Reduction in crying duration of </w:t>
      </w:r>
      <w:r w:rsidRPr="00412B22">
        <w:rPr>
          <w:rFonts w:ascii="Arial" w:hAnsi="Arial" w:cs="Arial"/>
          <w:b/>
          <w:shd w:val="clear" w:color="auto" w:fill="FFFFFF"/>
        </w:rPr>
        <w:t>≥50% from baseline</w:t>
      </w:r>
      <w:r w:rsidRPr="00412B22">
        <w:rPr>
          <w:rFonts w:ascii="Arial" w:hAnsi="Arial" w:cs="Arial"/>
          <w:b/>
          <w:bCs/>
          <w:shd w:val="clear" w:color="auto" w:fill="FFFFFF"/>
        </w:rPr>
        <w:t>:</w:t>
      </w:r>
      <w:r w:rsidRPr="00412B22">
        <w:rPr>
          <w:rFonts w:ascii="Arial" w:hAnsi="Arial" w:cs="Arial"/>
          <w:b/>
          <w:bCs/>
          <w:u w:val="single"/>
          <w:shd w:val="clear" w:color="auto" w:fill="FFFFFF"/>
        </w:rPr>
        <w:t xml:space="preserve"> </w:t>
      </w:r>
      <w:r w:rsidRPr="00412B22">
        <w:rPr>
          <w:rFonts w:ascii="Arial" w:hAnsi="Arial" w:cs="Arial"/>
          <w:shd w:val="clear" w:color="auto" w:fill="FFFFFF"/>
        </w:rPr>
        <w:t>A higher proportion of infants in the Intervention group responded to treatment (defined as a reduction in crying duration of ≥50% from baseline) compared with the placebo group. By day 7</w:t>
      </w:r>
      <w:r w:rsidR="00245EF7" w:rsidRPr="00412B22">
        <w:rPr>
          <w:rFonts w:ascii="Arial" w:hAnsi="Arial" w:cs="Arial"/>
          <w:shd w:val="clear" w:color="auto" w:fill="FFFFFF"/>
        </w:rPr>
        <w:t>,</w:t>
      </w:r>
      <w:r w:rsidRPr="00412B22">
        <w:rPr>
          <w:rFonts w:ascii="Arial" w:hAnsi="Arial" w:cs="Arial"/>
          <w:shd w:val="clear" w:color="auto" w:fill="FFFFFF"/>
        </w:rPr>
        <w:t xml:space="preserve"> </w:t>
      </w:r>
      <w:r w:rsidR="00245EF7" w:rsidRPr="00412B22">
        <w:rPr>
          <w:rFonts w:ascii="Arial" w:hAnsi="Arial" w:cs="Arial"/>
          <w:shd w:val="clear" w:color="auto" w:fill="FFFFFF"/>
        </w:rPr>
        <w:t>s</w:t>
      </w:r>
      <w:r w:rsidRPr="00412B22">
        <w:rPr>
          <w:rFonts w:ascii="Arial" w:hAnsi="Arial" w:cs="Arial"/>
          <w:shd w:val="clear" w:color="auto" w:fill="FFFFFF"/>
        </w:rPr>
        <w:t>tatistical si</w:t>
      </w:r>
      <w:r w:rsidR="00885B36" w:rsidRPr="00412B22">
        <w:rPr>
          <w:rFonts w:ascii="Arial" w:hAnsi="Arial" w:cs="Arial"/>
          <w:shd w:val="clear" w:color="auto" w:fill="FFFFFF"/>
        </w:rPr>
        <w:t>gnificance was achieved</w:t>
      </w:r>
      <w:r w:rsidR="00245EF7" w:rsidRPr="00412B22">
        <w:rPr>
          <w:rFonts w:ascii="Arial" w:hAnsi="Arial" w:cs="Arial"/>
          <w:shd w:val="clear" w:color="auto" w:fill="FFFFFF"/>
        </w:rPr>
        <w:t xml:space="preserve"> in the intervention group with p = 0.005</w:t>
      </w:r>
      <w:r w:rsidR="00885B36" w:rsidRPr="00412B22">
        <w:rPr>
          <w:rFonts w:ascii="Arial" w:hAnsi="Arial" w:cs="Arial"/>
          <w:shd w:val="clear" w:color="auto" w:fill="FFFFFF"/>
        </w:rPr>
        <w:t xml:space="preserve">. (Table </w:t>
      </w:r>
      <w:r w:rsidRPr="00412B22">
        <w:rPr>
          <w:rFonts w:ascii="Arial" w:hAnsi="Arial" w:cs="Arial"/>
          <w:shd w:val="clear" w:color="auto" w:fill="FFFFFF"/>
        </w:rPr>
        <w:t>4)</w:t>
      </w:r>
    </w:p>
    <w:p w14:paraId="08EC8D3E" w14:textId="77777777" w:rsidR="002D56FE" w:rsidRPr="00412B22" w:rsidRDefault="002D56FE" w:rsidP="00412B22">
      <w:pPr>
        <w:pStyle w:val="ListParagraph"/>
        <w:spacing w:after="0" w:line="360" w:lineRule="auto"/>
        <w:ind w:left="360"/>
        <w:jc w:val="both"/>
        <w:rPr>
          <w:rFonts w:ascii="Arial" w:hAnsi="Arial" w:cs="Arial"/>
          <w:b/>
          <w:bCs/>
          <w:u w:val="single"/>
          <w:shd w:val="clear" w:color="auto" w:fill="FFFFFF"/>
        </w:rPr>
      </w:pPr>
    </w:p>
    <w:tbl>
      <w:tblPr>
        <w:tblStyle w:val="TableGrid"/>
        <w:tblW w:w="5023" w:type="pct"/>
        <w:tblLook w:val="04A0" w:firstRow="1" w:lastRow="0" w:firstColumn="1" w:lastColumn="0" w:noHBand="0" w:noVBand="1"/>
      </w:tblPr>
      <w:tblGrid>
        <w:gridCol w:w="5119"/>
        <w:gridCol w:w="1576"/>
        <w:gridCol w:w="1311"/>
        <w:gridCol w:w="1051"/>
      </w:tblGrid>
      <w:tr w:rsidR="00412B22" w:rsidRPr="00412B22" w14:paraId="7153EB74" w14:textId="77777777" w:rsidTr="00412B22">
        <w:trPr>
          <w:trHeight w:val="709"/>
        </w:trPr>
        <w:tc>
          <w:tcPr>
            <w:tcW w:w="2826" w:type="pct"/>
            <w:vAlign w:val="center"/>
          </w:tcPr>
          <w:p w14:paraId="357D9B46" w14:textId="77777777" w:rsidR="000D6FEA" w:rsidRPr="00412B22" w:rsidRDefault="000D6FEA" w:rsidP="00412B22">
            <w:pPr>
              <w:spacing w:line="360" w:lineRule="auto"/>
              <w:jc w:val="center"/>
              <w:rPr>
                <w:rFonts w:ascii="Arial" w:hAnsi="Arial" w:cs="Arial"/>
                <w:b/>
                <w:bCs/>
              </w:rPr>
            </w:pPr>
          </w:p>
        </w:tc>
        <w:tc>
          <w:tcPr>
            <w:tcW w:w="870" w:type="pct"/>
            <w:vAlign w:val="center"/>
          </w:tcPr>
          <w:p w14:paraId="2EBAAD9D" w14:textId="77777777" w:rsidR="000D6FEA" w:rsidRPr="00412B22" w:rsidRDefault="000D6FEA" w:rsidP="00412B22">
            <w:pPr>
              <w:spacing w:line="360" w:lineRule="auto"/>
              <w:jc w:val="center"/>
              <w:rPr>
                <w:rFonts w:ascii="Arial" w:hAnsi="Arial" w:cs="Arial"/>
                <w:b/>
                <w:bCs/>
              </w:rPr>
            </w:pPr>
            <w:r w:rsidRPr="00412B22">
              <w:rPr>
                <w:rFonts w:ascii="Arial" w:hAnsi="Arial" w:cs="Arial"/>
                <w:b/>
                <w:bCs/>
              </w:rPr>
              <w:t>Intervention</w:t>
            </w:r>
          </w:p>
          <w:p w14:paraId="4AA32A10" w14:textId="77777777" w:rsidR="000D6FEA" w:rsidRPr="00412B22" w:rsidRDefault="000D6FEA" w:rsidP="00412B22">
            <w:pPr>
              <w:spacing w:line="360" w:lineRule="auto"/>
              <w:jc w:val="center"/>
              <w:rPr>
                <w:rFonts w:ascii="Arial" w:hAnsi="Arial" w:cs="Arial"/>
                <w:b/>
                <w:bCs/>
              </w:rPr>
            </w:pPr>
            <w:r w:rsidRPr="00412B22">
              <w:rPr>
                <w:rFonts w:ascii="Arial" w:hAnsi="Arial" w:cs="Arial"/>
                <w:b/>
                <w:bCs/>
              </w:rPr>
              <w:t>Group</w:t>
            </w:r>
          </w:p>
        </w:tc>
        <w:tc>
          <w:tcPr>
            <w:tcW w:w="724" w:type="pct"/>
            <w:vAlign w:val="center"/>
          </w:tcPr>
          <w:p w14:paraId="70919355" w14:textId="77777777" w:rsidR="000D6FEA" w:rsidRPr="00412B22" w:rsidRDefault="000D6FEA" w:rsidP="00412B22">
            <w:pPr>
              <w:spacing w:line="360" w:lineRule="auto"/>
              <w:jc w:val="center"/>
              <w:rPr>
                <w:rFonts w:ascii="Arial" w:hAnsi="Arial" w:cs="Arial"/>
                <w:b/>
                <w:bCs/>
              </w:rPr>
            </w:pPr>
            <w:r w:rsidRPr="00412B22">
              <w:rPr>
                <w:rFonts w:ascii="Arial" w:hAnsi="Arial" w:cs="Arial"/>
                <w:b/>
                <w:bCs/>
              </w:rPr>
              <w:t>Placebo</w:t>
            </w:r>
          </w:p>
          <w:p w14:paraId="1BCE16D2" w14:textId="77777777" w:rsidR="000D6FEA" w:rsidRPr="00412B22" w:rsidRDefault="000D6FEA" w:rsidP="00412B22">
            <w:pPr>
              <w:spacing w:line="360" w:lineRule="auto"/>
              <w:jc w:val="center"/>
              <w:rPr>
                <w:rFonts w:ascii="Arial" w:hAnsi="Arial" w:cs="Arial"/>
                <w:b/>
                <w:bCs/>
              </w:rPr>
            </w:pPr>
            <w:r w:rsidRPr="00412B22">
              <w:rPr>
                <w:rFonts w:ascii="Arial" w:hAnsi="Arial" w:cs="Arial"/>
                <w:b/>
                <w:bCs/>
              </w:rPr>
              <w:t>Group</w:t>
            </w:r>
          </w:p>
        </w:tc>
        <w:tc>
          <w:tcPr>
            <w:tcW w:w="580" w:type="pct"/>
            <w:vAlign w:val="center"/>
          </w:tcPr>
          <w:p w14:paraId="4C4E4257" w14:textId="77777777" w:rsidR="000D6FEA" w:rsidRPr="00412B22" w:rsidRDefault="000D6FEA" w:rsidP="00412B22">
            <w:pPr>
              <w:spacing w:line="360" w:lineRule="auto"/>
              <w:jc w:val="center"/>
              <w:rPr>
                <w:rFonts w:ascii="Arial" w:hAnsi="Arial" w:cs="Arial"/>
                <w:b/>
              </w:rPr>
            </w:pPr>
            <w:r w:rsidRPr="00412B22">
              <w:rPr>
                <w:rFonts w:ascii="Arial" w:hAnsi="Arial" w:cs="Arial"/>
                <w:b/>
              </w:rPr>
              <w:t>p Value</w:t>
            </w:r>
          </w:p>
        </w:tc>
      </w:tr>
      <w:tr w:rsidR="00412B22" w:rsidRPr="00412B22" w14:paraId="3A1ADF40" w14:textId="77777777" w:rsidTr="00412B22">
        <w:trPr>
          <w:trHeight w:val="827"/>
        </w:trPr>
        <w:tc>
          <w:tcPr>
            <w:tcW w:w="2826" w:type="pct"/>
            <w:vAlign w:val="center"/>
          </w:tcPr>
          <w:p w14:paraId="3B7CB7E7" w14:textId="77777777" w:rsidR="000D6FEA" w:rsidRPr="00412B22" w:rsidRDefault="000D6FEA" w:rsidP="00412B22">
            <w:pPr>
              <w:spacing w:line="360" w:lineRule="auto"/>
              <w:rPr>
                <w:rFonts w:ascii="Arial" w:hAnsi="Arial" w:cs="Arial"/>
              </w:rPr>
            </w:pPr>
            <w:r w:rsidRPr="00412B22">
              <w:rPr>
                <w:rFonts w:ascii="Arial" w:eastAsia="Times New Roman" w:hAnsi="Arial" w:cs="Arial"/>
                <w:kern w:val="0"/>
                <w:lang w:eastAsia="en-IN"/>
                <w14:ligatures w14:val="none"/>
              </w:rPr>
              <w:t>Number of infants with &gt;50% decrease in crying time on day 7</w:t>
            </w:r>
          </w:p>
        </w:tc>
        <w:tc>
          <w:tcPr>
            <w:tcW w:w="870" w:type="pct"/>
            <w:vAlign w:val="center"/>
          </w:tcPr>
          <w:p w14:paraId="3AA7EF03"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7 (14%)</w:t>
            </w:r>
          </w:p>
        </w:tc>
        <w:tc>
          <w:tcPr>
            <w:tcW w:w="724" w:type="pct"/>
            <w:vAlign w:val="center"/>
          </w:tcPr>
          <w:p w14:paraId="5789149D"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0 (0%)</w:t>
            </w:r>
          </w:p>
        </w:tc>
        <w:tc>
          <w:tcPr>
            <w:tcW w:w="580" w:type="pct"/>
            <w:vAlign w:val="center"/>
          </w:tcPr>
          <w:p w14:paraId="40E8B2A9"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0.005</w:t>
            </w:r>
          </w:p>
        </w:tc>
      </w:tr>
      <w:tr w:rsidR="00412B22" w:rsidRPr="00412B22" w14:paraId="27CB3E8B" w14:textId="77777777" w:rsidTr="00412B22">
        <w:trPr>
          <w:trHeight w:val="873"/>
        </w:trPr>
        <w:tc>
          <w:tcPr>
            <w:tcW w:w="2826" w:type="pct"/>
            <w:vAlign w:val="center"/>
          </w:tcPr>
          <w:p w14:paraId="33F37CA2" w14:textId="77777777" w:rsidR="000D6FEA" w:rsidRPr="00412B22" w:rsidRDefault="000D6FEA" w:rsidP="00412B22">
            <w:pPr>
              <w:spacing w:line="360" w:lineRule="auto"/>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lastRenderedPageBreak/>
              <w:t>Number of infants with &gt;50% decrease in crying time on day 14</w:t>
            </w:r>
          </w:p>
        </w:tc>
        <w:tc>
          <w:tcPr>
            <w:tcW w:w="870" w:type="pct"/>
            <w:vAlign w:val="center"/>
          </w:tcPr>
          <w:p w14:paraId="1F011949"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49 (98%)</w:t>
            </w:r>
          </w:p>
        </w:tc>
        <w:tc>
          <w:tcPr>
            <w:tcW w:w="724" w:type="pct"/>
            <w:vAlign w:val="center"/>
          </w:tcPr>
          <w:p w14:paraId="0833D579"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30 (60%)</w:t>
            </w:r>
          </w:p>
        </w:tc>
        <w:tc>
          <w:tcPr>
            <w:tcW w:w="580" w:type="pct"/>
            <w:vAlign w:val="center"/>
          </w:tcPr>
          <w:p w14:paraId="47912F2A"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0.05</w:t>
            </w:r>
          </w:p>
        </w:tc>
      </w:tr>
      <w:tr w:rsidR="00412B22" w:rsidRPr="00412B22" w14:paraId="3E09C87D" w14:textId="77777777" w:rsidTr="00412B22">
        <w:trPr>
          <w:trHeight w:val="885"/>
        </w:trPr>
        <w:tc>
          <w:tcPr>
            <w:tcW w:w="2826" w:type="pct"/>
            <w:vAlign w:val="center"/>
          </w:tcPr>
          <w:p w14:paraId="3B2B1DA2" w14:textId="77777777" w:rsidR="000D6FEA" w:rsidRPr="00412B22" w:rsidRDefault="000D6FEA" w:rsidP="00412B22">
            <w:pPr>
              <w:spacing w:line="360" w:lineRule="auto"/>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Number of infants with &gt;50% decrease in crying time on day 21</w:t>
            </w:r>
          </w:p>
        </w:tc>
        <w:tc>
          <w:tcPr>
            <w:tcW w:w="870" w:type="pct"/>
            <w:vAlign w:val="center"/>
          </w:tcPr>
          <w:p w14:paraId="001CA01B"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50 (100%)</w:t>
            </w:r>
          </w:p>
        </w:tc>
        <w:tc>
          <w:tcPr>
            <w:tcW w:w="724" w:type="pct"/>
            <w:vAlign w:val="center"/>
          </w:tcPr>
          <w:p w14:paraId="6536CD86"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46 (92%)</w:t>
            </w:r>
          </w:p>
        </w:tc>
        <w:tc>
          <w:tcPr>
            <w:tcW w:w="580" w:type="pct"/>
            <w:vAlign w:val="center"/>
          </w:tcPr>
          <w:p w14:paraId="027783D9"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w:t>
            </w:r>
          </w:p>
        </w:tc>
      </w:tr>
      <w:tr w:rsidR="00412B22" w:rsidRPr="00412B22" w14:paraId="2F8B4AE8" w14:textId="77777777" w:rsidTr="00412B22">
        <w:trPr>
          <w:trHeight w:val="882"/>
        </w:trPr>
        <w:tc>
          <w:tcPr>
            <w:tcW w:w="2826" w:type="pct"/>
            <w:vAlign w:val="center"/>
          </w:tcPr>
          <w:p w14:paraId="185D4725" w14:textId="77777777" w:rsidR="000D6FEA" w:rsidRPr="00412B22" w:rsidRDefault="000D6FEA" w:rsidP="00412B22">
            <w:pPr>
              <w:spacing w:line="360" w:lineRule="auto"/>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Number of infants with &gt;50% decrease in crying time on day 28</w:t>
            </w:r>
          </w:p>
        </w:tc>
        <w:tc>
          <w:tcPr>
            <w:tcW w:w="870" w:type="pct"/>
            <w:vAlign w:val="center"/>
          </w:tcPr>
          <w:p w14:paraId="4D7F17DA"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50 (100%)</w:t>
            </w:r>
          </w:p>
        </w:tc>
        <w:tc>
          <w:tcPr>
            <w:tcW w:w="724" w:type="pct"/>
            <w:vAlign w:val="center"/>
          </w:tcPr>
          <w:p w14:paraId="1FC2F5FE"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48 (96%)</w:t>
            </w:r>
          </w:p>
        </w:tc>
        <w:tc>
          <w:tcPr>
            <w:tcW w:w="580" w:type="pct"/>
            <w:vAlign w:val="center"/>
          </w:tcPr>
          <w:p w14:paraId="1563C50D" w14:textId="77777777" w:rsidR="000D6FEA" w:rsidRPr="00412B22" w:rsidRDefault="000D6FEA" w:rsidP="00412B22">
            <w:pPr>
              <w:spacing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w:t>
            </w:r>
          </w:p>
        </w:tc>
      </w:tr>
    </w:tbl>
    <w:p w14:paraId="0DC56F31" w14:textId="77777777" w:rsidR="000D6FEA" w:rsidRPr="00412B22" w:rsidRDefault="000D6FEA" w:rsidP="00412B22">
      <w:pPr>
        <w:spacing w:after="0" w:line="360" w:lineRule="auto"/>
        <w:rPr>
          <w:rFonts w:ascii="Arial" w:hAnsi="Arial" w:cs="Arial"/>
        </w:rPr>
      </w:pPr>
    </w:p>
    <w:p w14:paraId="3F02DB93" w14:textId="58A6B06E" w:rsidR="000D6FEA" w:rsidRPr="00412B22" w:rsidRDefault="000D6FEA" w:rsidP="00412B22">
      <w:pPr>
        <w:spacing w:after="0" w:line="360" w:lineRule="auto"/>
        <w:ind w:right="-329"/>
        <w:jc w:val="both"/>
        <w:rPr>
          <w:rFonts w:ascii="Arial" w:eastAsia="Times New Roman" w:hAnsi="Arial" w:cs="Arial"/>
          <w:kern w:val="0"/>
          <w:lang w:eastAsia="en-IN"/>
          <w14:ligatures w14:val="none"/>
        </w:rPr>
      </w:pPr>
      <w:r w:rsidRPr="00412B22">
        <w:rPr>
          <w:rFonts w:ascii="Arial" w:eastAsia="Times New Roman" w:hAnsi="Arial" w:cs="Arial"/>
          <w:b/>
          <w:bCs/>
          <w:kern w:val="0"/>
          <w:lang w:eastAsia="en-IN"/>
          <w14:ligatures w14:val="none"/>
        </w:rPr>
        <w:t>Table 4</w:t>
      </w:r>
      <w:r w:rsidRPr="00412B22">
        <w:rPr>
          <w:rFonts w:ascii="Arial" w:eastAsia="Times New Roman" w:hAnsi="Arial" w:cs="Arial"/>
          <w:b/>
          <w:kern w:val="0"/>
          <w:lang w:eastAsia="en-IN"/>
          <w14:ligatures w14:val="none"/>
        </w:rPr>
        <w:t>:</w:t>
      </w:r>
      <w:r w:rsidRPr="00412B22">
        <w:rPr>
          <w:rFonts w:ascii="Arial" w:eastAsia="Times New Roman" w:hAnsi="Arial" w:cs="Arial"/>
          <w:kern w:val="0"/>
          <w:lang w:eastAsia="en-IN"/>
          <w14:ligatures w14:val="none"/>
        </w:rPr>
        <w:t xml:space="preserve"> Number of infants with &gt;50 % crying from the baseline during the study in both groups.</w:t>
      </w:r>
    </w:p>
    <w:p w14:paraId="6A475429" w14:textId="455E96BC" w:rsidR="000D6FEA" w:rsidRPr="00412B22" w:rsidRDefault="000D6FEA" w:rsidP="00412B22">
      <w:pPr>
        <w:spacing w:after="0" w:line="360" w:lineRule="auto"/>
        <w:jc w:val="center"/>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p – chi square test</w:t>
      </w:r>
    </w:p>
    <w:p w14:paraId="3212795B" w14:textId="77777777" w:rsidR="000D6FEA" w:rsidRPr="00412B22" w:rsidRDefault="000D6FEA" w:rsidP="00412B22">
      <w:pPr>
        <w:pStyle w:val="ListParagraph"/>
        <w:spacing w:after="0" w:line="360" w:lineRule="auto"/>
        <w:ind w:left="360"/>
        <w:jc w:val="both"/>
        <w:rPr>
          <w:rFonts w:ascii="Arial" w:hAnsi="Arial" w:cs="Arial"/>
          <w:b/>
          <w:bCs/>
          <w:u w:val="single"/>
          <w:shd w:val="clear" w:color="auto" w:fill="FFFFFF"/>
        </w:rPr>
      </w:pPr>
    </w:p>
    <w:p w14:paraId="227290D5" w14:textId="5FF73A8F" w:rsidR="003B6F97" w:rsidRPr="00412B22" w:rsidRDefault="008A40EF" w:rsidP="00412B22">
      <w:pPr>
        <w:pStyle w:val="ListParagraph"/>
        <w:numPr>
          <w:ilvl w:val="0"/>
          <w:numId w:val="2"/>
        </w:numPr>
        <w:spacing w:after="0" w:line="360" w:lineRule="auto"/>
        <w:jc w:val="both"/>
        <w:rPr>
          <w:rFonts w:ascii="Arial" w:hAnsi="Arial" w:cs="Arial"/>
          <w:b/>
          <w:bCs/>
          <w:u w:val="single"/>
          <w:shd w:val="clear" w:color="auto" w:fill="FFFFFF"/>
        </w:rPr>
      </w:pPr>
      <w:r w:rsidRPr="00412B22">
        <w:rPr>
          <w:rFonts w:ascii="Arial" w:eastAsia="Times New Roman" w:hAnsi="Arial" w:cs="Arial"/>
          <w:b/>
          <w:bCs/>
          <w:kern w:val="0"/>
          <w:lang w:eastAsia="en-IN"/>
          <w14:ligatures w14:val="none"/>
        </w:rPr>
        <w:t>Reduction in defecation frequency:</w:t>
      </w:r>
      <w:r w:rsidR="00F93C52" w:rsidRPr="00412B22">
        <w:rPr>
          <w:rFonts w:ascii="Arial" w:eastAsia="Times New Roman" w:hAnsi="Arial" w:cs="Arial"/>
          <w:b/>
          <w:bCs/>
          <w:kern w:val="0"/>
          <w:u w:val="single"/>
          <w:lang w:eastAsia="en-IN"/>
          <w14:ligatures w14:val="none"/>
        </w:rPr>
        <w:t xml:space="preserve"> </w:t>
      </w:r>
      <w:r w:rsidRPr="00412B22">
        <w:rPr>
          <w:rFonts w:ascii="Arial" w:eastAsia="Times New Roman" w:hAnsi="Arial" w:cs="Arial"/>
          <w:kern w:val="0"/>
          <w:lang w:eastAsia="en-IN"/>
          <w14:ligatures w14:val="none"/>
        </w:rPr>
        <w:t>The defecation frequency was decreased from 4.14 ± 1.512 to 2.24 ± 0.771 in the intervention group and from 4.18 ± 1.453 to 2.22 ± 0.</w:t>
      </w:r>
      <w:r w:rsidR="00A633D1" w:rsidRPr="00412B22">
        <w:rPr>
          <w:rFonts w:ascii="Arial" w:eastAsia="Times New Roman" w:hAnsi="Arial" w:cs="Arial"/>
          <w:kern w:val="0"/>
          <w:lang w:eastAsia="en-IN"/>
          <w14:ligatures w14:val="none"/>
        </w:rPr>
        <w:t>790 in the placebo group (Table</w:t>
      </w:r>
      <w:r w:rsidRPr="00412B22">
        <w:rPr>
          <w:rFonts w:ascii="Arial" w:eastAsia="Times New Roman" w:hAnsi="Arial" w:cs="Arial"/>
          <w:kern w:val="0"/>
          <w:lang w:eastAsia="en-IN"/>
          <w14:ligatures w14:val="none"/>
        </w:rPr>
        <w:t xml:space="preserve"> 5). No significant difference in defecation frequency were observed between the two groups.</w:t>
      </w:r>
    </w:p>
    <w:tbl>
      <w:tblPr>
        <w:tblStyle w:val="TableGrid"/>
        <w:tblW w:w="0" w:type="auto"/>
        <w:tblLook w:val="04A0" w:firstRow="1" w:lastRow="0" w:firstColumn="1" w:lastColumn="0" w:noHBand="0" w:noVBand="1"/>
      </w:tblPr>
      <w:tblGrid>
        <w:gridCol w:w="2972"/>
        <w:gridCol w:w="2126"/>
        <w:gridCol w:w="2268"/>
        <w:gridCol w:w="1650"/>
      </w:tblGrid>
      <w:tr w:rsidR="00412B22" w:rsidRPr="00412B22" w14:paraId="377499D3" w14:textId="77777777" w:rsidTr="007F06BA">
        <w:trPr>
          <w:trHeight w:val="505"/>
        </w:trPr>
        <w:tc>
          <w:tcPr>
            <w:tcW w:w="2972" w:type="dxa"/>
            <w:vAlign w:val="center"/>
          </w:tcPr>
          <w:p w14:paraId="29C2CA65"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Variable</w:t>
            </w:r>
          </w:p>
        </w:tc>
        <w:tc>
          <w:tcPr>
            <w:tcW w:w="4394" w:type="dxa"/>
            <w:gridSpan w:val="2"/>
            <w:vAlign w:val="center"/>
          </w:tcPr>
          <w:p w14:paraId="30DB3D1D"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Mean</w:t>
            </w:r>
          </w:p>
        </w:tc>
        <w:tc>
          <w:tcPr>
            <w:tcW w:w="1650" w:type="dxa"/>
            <w:vMerge w:val="restart"/>
            <w:vAlign w:val="center"/>
          </w:tcPr>
          <w:p w14:paraId="65C452C1" w14:textId="77777777" w:rsidR="000D6FEA" w:rsidRPr="00412B22" w:rsidRDefault="000D6FEA" w:rsidP="00412B22">
            <w:pPr>
              <w:spacing w:line="360" w:lineRule="auto"/>
              <w:jc w:val="center"/>
              <w:rPr>
                <w:rFonts w:ascii="Arial" w:hAnsi="Arial" w:cs="Arial"/>
                <w:shd w:val="clear" w:color="auto" w:fill="FFFFFF"/>
              </w:rPr>
            </w:pPr>
          </w:p>
          <w:p w14:paraId="37A7B26C"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P^ value</w:t>
            </w:r>
          </w:p>
        </w:tc>
      </w:tr>
      <w:tr w:rsidR="00412B22" w:rsidRPr="00412B22" w14:paraId="0E46010D" w14:textId="77777777" w:rsidTr="007F06BA">
        <w:tc>
          <w:tcPr>
            <w:tcW w:w="2972" w:type="dxa"/>
            <w:vAlign w:val="center"/>
          </w:tcPr>
          <w:p w14:paraId="0F3DFD29"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Frequency of Defecation (episodes/day)</w:t>
            </w:r>
          </w:p>
        </w:tc>
        <w:tc>
          <w:tcPr>
            <w:tcW w:w="2126" w:type="dxa"/>
            <w:vAlign w:val="center"/>
          </w:tcPr>
          <w:p w14:paraId="5825C8A3"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Intervention Group</w:t>
            </w:r>
          </w:p>
        </w:tc>
        <w:tc>
          <w:tcPr>
            <w:tcW w:w="2268" w:type="dxa"/>
            <w:vAlign w:val="center"/>
          </w:tcPr>
          <w:p w14:paraId="3C8EFEA4"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 xml:space="preserve">Placebo </w:t>
            </w:r>
          </w:p>
          <w:p w14:paraId="54CBA2DB"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Group</w:t>
            </w:r>
          </w:p>
        </w:tc>
        <w:tc>
          <w:tcPr>
            <w:tcW w:w="1650" w:type="dxa"/>
            <w:vMerge/>
            <w:vAlign w:val="center"/>
          </w:tcPr>
          <w:p w14:paraId="23339E20" w14:textId="77777777" w:rsidR="000D6FEA" w:rsidRPr="00412B22" w:rsidRDefault="000D6FEA" w:rsidP="00412B22">
            <w:pPr>
              <w:spacing w:line="360" w:lineRule="auto"/>
              <w:jc w:val="center"/>
              <w:rPr>
                <w:rFonts w:ascii="Arial" w:hAnsi="Arial" w:cs="Arial"/>
                <w:shd w:val="clear" w:color="auto" w:fill="FFFFFF"/>
              </w:rPr>
            </w:pPr>
          </w:p>
        </w:tc>
      </w:tr>
      <w:tr w:rsidR="00412B22" w:rsidRPr="00412B22" w14:paraId="2922BE76" w14:textId="77777777" w:rsidTr="000D6FEA">
        <w:trPr>
          <w:trHeight w:val="2134"/>
        </w:trPr>
        <w:tc>
          <w:tcPr>
            <w:tcW w:w="2972" w:type="dxa"/>
            <w:vAlign w:val="center"/>
          </w:tcPr>
          <w:p w14:paraId="2EA317E1"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Day 0</w:t>
            </w:r>
          </w:p>
          <w:p w14:paraId="41D7E981"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Day 7</w:t>
            </w:r>
          </w:p>
          <w:p w14:paraId="1325E0BE"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Day 14</w:t>
            </w:r>
          </w:p>
          <w:p w14:paraId="2F2B9B90"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Day 21</w:t>
            </w:r>
          </w:p>
          <w:p w14:paraId="36FBA22E"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Day 28</w:t>
            </w:r>
          </w:p>
        </w:tc>
        <w:tc>
          <w:tcPr>
            <w:tcW w:w="2126" w:type="dxa"/>
            <w:vAlign w:val="center"/>
          </w:tcPr>
          <w:p w14:paraId="6E898165"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4.14 ± 1512</w:t>
            </w:r>
          </w:p>
          <w:p w14:paraId="2C35F2DC"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3.28 ± 1.325</w:t>
            </w:r>
          </w:p>
          <w:p w14:paraId="2CB29C71"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2.84 ± 1.017</w:t>
            </w:r>
          </w:p>
          <w:p w14:paraId="5B286F92"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2.54 ± 0.734</w:t>
            </w:r>
          </w:p>
          <w:p w14:paraId="394D09AF"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2.24 ± 0.771</w:t>
            </w:r>
          </w:p>
        </w:tc>
        <w:tc>
          <w:tcPr>
            <w:tcW w:w="2268" w:type="dxa"/>
            <w:vAlign w:val="center"/>
          </w:tcPr>
          <w:p w14:paraId="5B7949A7"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4.18 ± 1.453</w:t>
            </w:r>
          </w:p>
          <w:p w14:paraId="570B65A8"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3.40 ± 1.262</w:t>
            </w:r>
          </w:p>
          <w:p w14:paraId="6B47BDA3"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3.04 ± 0.880</w:t>
            </w:r>
          </w:p>
          <w:p w14:paraId="3A430DBA"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2.92 ± 0.986</w:t>
            </w:r>
          </w:p>
          <w:p w14:paraId="3972679F"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2.22 ± 0.790</w:t>
            </w:r>
          </w:p>
        </w:tc>
        <w:tc>
          <w:tcPr>
            <w:tcW w:w="1650" w:type="dxa"/>
            <w:vMerge w:val="restart"/>
            <w:vAlign w:val="center"/>
          </w:tcPr>
          <w:p w14:paraId="74FE0A70"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0.893</w:t>
            </w:r>
          </w:p>
          <w:p w14:paraId="50E3560F"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0.644</w:t>
            </w:r>
          </w:p>
          <w:p w14:paraId="3C696287"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0.296</w:t>
            </w:r>
          </w:p>
          <w:p w14:paraId="31F5B028"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0.031</w:t>
            </w:r>
          </w:p>
          <w:p w14:paraId="3973C393"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0.898</w:t>
            </w:r>
          </w:p>
        </w:tc>
      </w:tr>
      <w:tr w:rsidR="00412B22" w:rsidRPr="00412B22" w14:paraId="6319BFA3" w14:textId="77777777" w:rsidTr="007F06BA">
        <w:tc>
          <w:tcPr>
            <w:tcW w:w="2972" w:type="dxa"/>
            <w:vAlign w:val="center"/>
          </w:tcPr>
          <w:p w14:paraId="34F18976"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P^^ value</w:t>
            </w:r>
          </w:p>
        </w:tc>
        <w:tc>
          <w:tcPr>
            <w:tcW w:w="2126" w:type="dxa"/>
            <w:vAlign w:val="center"/>
          </w:tcPr>
          <w:p w14:paraId="3133507B"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&lt;0.001</w:t>
            </w:r>
          </w:p>
        </w:tc>
        <w:tc>
          <w:tcPr>
            <w:tcW w:w="2268" w:type="dxa"/>
            <w:vAlign w:val="center"/>
          </w:tcPr>
          <w:p w14:paraId="18A345A5"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&lt;0.001</w:t>
            </w:r>
          </w:p>
        </w:tc>
        <w:tc>
          <w:tcPr>
            <w:tcW w:w="1650" w:type="dxa"/>
            <w:vMerge/>
            <w:vAlign w:val="center"/>
          </w:tcPr>
          <w:p w14:paraId="4AB37EF1" w14:textId="77777777" w:rsidR="000D6FEA" w:rsidRPr="00412B22" w:rsidRDefault="000D6FEA" w:rsidP="00412B22">
            <w:pPr>
              <w:spacing w:line="360" w:lineRule="auto"/>
              <w:jc w:val="center"/>
              <w:rPr>
                <w:rFonts w:ascii="Arial" w:hAnsi="Arial" w:cs="Arial"/>
                <w:shd w:val="clear" w:color="auto" w:fill="FFFFFF"/>
              </w:rPr>
            </w:pPr>
          </w:p>
        </w:tc>
      </w:tr>
    </w:tbl>
    <w:p w14:paraId="0ECFAA67" w14:textId="77777777" w:rsidR="000D6FEA" w:rsidRPr="00412B22" w:rsidRDefault="000D6FEA" w:rsidP="00412B22">
      <w:pPr>
        <w:spacing w:after="0" w:line="360" w:lineRule="auto"/>
        <w:jc w:val="center"/>
        <w:rPr>
          <w:rFonts w:ascii="Arial" w:eastAsia="Times New Roman" w:hAnsi="Arial" w:cs="Arial"/>
          <w:b/>
          <w:bCs/>
          <w:kern w:val="0"/>
          <w:lang w:eastAsia="en-IN"/>
          <w14:ligatures w14:val="none"/>
        </w:rPr>
      </w:pPr>
    </w:p>
    <w:p w14:paraId="6DD9B31E" w14:textId="0C1F5E01" w:rsidR="000D6FEA" w:rsidRPr="00412B22" w:rsidRDefault="000D6FEA" w:rsidP="00412B22">
      <w:pPr>
        <w:spacing w:after="0" w:line="360" w:lineRule="auto"/>
        <w:jc w:val="center"/>
        <w:rPr>
          <w:rFonts w:ascii="Arial" w:eastAsia="Times New Roman" w:hAnsi="Arial" w:cs="Arial"/>
          <w:kern w:val="0"/>
          <w:lang w:eastAsia="en-IN"/>
          <w14:ligatures w14:val="none"/>
        </w:rPr>
      </w:pPr>
      <w:r w:rsidRPr="00412B22">
        <w:rPr>
          <w:rFonts w:ascii="Arial" w:eastAsia="Times New Roman" w:hAnsi="Arial" w:cs="Arial"/>
          <w:b/>
          <w:bCs/>
          <w:kern w:val="0"/>
          <w:lang w:eastAsia="en-IN"/>
          <w14:ligatures w14:val="none"/>
        </w:rPr>
        <w:t>Table 5:</w:t>
      </w:r>
      <w:r w:rsidRPr="00412B22">
        <w:rPr>
          <w:rFonts w:ascii="Arial" w:eastAsia="Times New Roman" w:hAnsi="Arial" w:cs="Arial"/>
          <w:kern w:val="0"/>
          <w:lang w:eastAsia="en-IN"/>
          <w14:ligatures w14:val="none"/>
        </w:rPr>
        <w:t xml:space="preserve"> Frequency of defecation in intervention and placebo groups.</w:t>
      </w:r>
    </w:p>
    <w:p w14:paraId="53B97D1C" w14:textId="5A8B4661" w:rsidR="000D6FEA" w:rsidRPr="00412B22" w:rsidRDefault="000D6FEA" w:rsidP="00412B22">
      <w:pPr>
        <w:spacing w:after="0" w:line="360" w:lineRule="auto"/>
        <w:jc w:val="center"/>
        <w:rPr>
          <w:rFonts w:ascii="Arial" w:eastAsia="Times New Roman" w:hAnsi="Arial" w:cs="Arial"/>
          <w:bCs/>
          <w:kern w:val="0"/>
          <w:lang w:eastAsia="en-IN"/>
          <w14:ligatures w14:val="none"/>
        </w:rPr>
      </w:pPr>
      <w:r w:rsidRPr="00412B22">
        <w:rPr>
          <w:rFonts w:ascii="Arial" w:eastAsia="Times New Roman" w:hAnsi="Arial" w:cs="Arial"/>
          <w:bCs/>
          <w:kern w:val="0"/>
          <w:lang w:eastAsia="en-IN"/>
          <w14:ligatures w14:val="none"/>
        </w:rPr>
        <w:t>P^^-  Repeated measure ANOVA                     p^- Independent sample t test</w:t>
      </w:r>
    </w:p>
    <w:p w14:paraId="2C17EC6D" w14:textId="77777777" w:rsidR="00182E79" w:rsidRPr="00412B22" w:rsidRDefault="00182E79" w:rsidP="00412B22">
      <w:pPr>
        <w:spacing w:after="0" w:line="360" w:lineRule="auto"/>
        <w:jc w:val="center"/>
        <w:rPr>
          <w:rFonts w:ascii="Arial" w:eastAsia="Times New Roman" w:hAnsi="Arial" w:cs="Arial"/>
          <w:bCs/>
          <w:kern w:val="0"/>
          <w:lang w:eastAsia="en-IN"/>
          <w14:ligatures w14:val="none"/>
        </w:rPr>
      </w:pPr>
    </w:p>
    <w:p w14:paraId="12E0772B" w14:textId="6C2EDA60" w:rsidR="004A0C41" w:rsidRPr="00412B22" w:rsidRDefault="004A0C41" w:rsidP="00412B22">
      <w:pPr>
        <w:pStyle w:val="ListParagraph"/>
        <w:numPr>
          <w:ilvl w:val="0"/>
          <w:numId w:val="2"/>
        </w:numPr>
        <w:spacing w:after="0" w:line="360" w:lineRule="auto"/>
        <w:jc w:val="both"/>
        <w:rPr>
          <w:rFonts w:ascii="Arial" w:hAnsi="Arial" w:cs="Arial"/>
          <w:b/>
          <w:bCs/>
          <w:u w:val="single"/>
          <w:shd w:val="clear" w:color="auto" w:fill="FFFFFF"/>
        </w:rPr>
      </w:pPr>
      <w:r w:rsidRPr="00412B22">
        <w:rPr>
          <w:rFonts w:ascii="Arial" w:eastAsia="Times New Roman" w:hAnsi="Arial" w:cs="Arial"/>
          <w:b/>
          <w:bCs/>
          <w:kern w:val="0"/>
          <w:lang w:eastAsia="en-IN"/>
          <w14:ligatures w14:val="none"/>
        </w:rPr>
        <w:t>Reduction in Pain:</w:t>
      </w:r>
      <w:r w:rsidR="00F93C52" w:rsidRPr="00412B22">
        <w:rPr>
          <w:rFonts w:ascii="Arial" w:eastAsia="Times New Roman" w:hAnsi="Arial" w:cs="Arial"/>
          <w:b/>
          <w:bCs/>
          <w:kern w:val="0"/>
          <w:lang w:eastAsia="en-IN"/>
          <w14:ligatures w14:val="none"/>
        </w:rPr>
        <w:t xml:space="preserve"> </w:t>
      </w:r>
      <w:r w:rsidRPr="00412B22">
        <w:rPr>
          <w:rFonts w:ascii="Arial" w:eastAsia="Times New Roman" w:hAnsi="Arial" w:cs="Arial"/>
          <w:kern w:val="0"/>
          <w:lang w:eastAsia="en-IN"/>
          <w14:ligatures w14:val="none"/>
        </w:rPr>
        <w:t>We used Visual analog scale (VAS)</w:t>
      </w:r>
      <w:r w:rsidR="00B30443" w:rsidRPr="00412B22">
        <w:rPr>
          <w:rFonts w:ascii="Arial" w:eastAsia="Times New Roman" w:hAnsi="Arial" w:cs="Arial"/>
          <w:kern w:val="0"/>
          <w:lang w:eastAsia="en-IN"/>
          <w14:ligatures w14:val="none"/>
        </w:rPr>
        <w:t xml:space="preserve"> and “faces” rating pain scale</w:t>
      </w:r>
      <w:r w:rsidRPr="00412B22">
        <w:rPr>
          <w:rFonts w:ascii="Arial" w:eastAsia="Times New Roman" w:hAnsi="Arial" w:cs="Arial"/>
          <w:kern w:val="0"/>
          <w:lang w:eastAsia="en-IN"/>
          <w14:ligatures w14:val="none"/>
        </w:rPr>
        <w:t xml:space="preserve"> for assessment of infant’s pain. </w:t>
      </w:r>
      <w:r w:rsidR="00F93C52" w:rsidRPr="00412B22">
        <w:rPr>
          <w:rFonts w:ascii="Arial" w:eastAsia="Times New Roman" w:hAnsi="Arial" w:cs="Arial"/>
          <w:kern w:val="0"/>
          <w:lang w:eastAsia="en-IN"/>
          <w14:ligatures w14:val="none"/>
        </w:rPr>
        <w:t xml:space="preserve"> </w:t>
      </w:r>
      <w:r w:rsidRPr="00412B22">
        <w:rPr>
          <w:rFonts w:ascii="Arial" w:hAnsi="Arial" w:cs="Arial"/>
          <w:shd w:val="clear" w:color="auto" w:fill="FFFFFF"/>
        </w:rPr>
        <w:t>On day 28, the mean rating was significantly reduced to 0.08 ± 0.274 and 1.34 ± 1.437 in the intervention and placebo groups respectively (p = &lt;0.001 which was highly significant)</w:t>
      </w:r>
      <w:r w:rsidR="006C61DB" w:rsidRPr="00412B22">
        <w:rPr>
          <w:rFonts w:ascii="Arial" w:eastAsia="Times New Roman" w:hAnsi="Arial" w:cs="Arial"/>
          <w:kern w:val="0"/>
          <w:lang w:eastAsia="en-IN"/>
          <w14:ligatures w14:val="none"/>
        </w:rPr>
        <w:t xml:space="preserve"> (Table 6).</w:t>
      </w:r>
    </w:p>
    <w:p w14:paraId="756B78E0" w14:textId="46BF261E" w:rsidR="000D6FEA" w:rsidRPr="00412B22" w:rsidRDefault="000D6FEA" w:rsidP="00412B22">
      <w:pPr>
        <w:spacing w:after="0" w:line="360" w:lineRule="auto"/>
        <w:rPr>
          <w:rFonts w:ascii="Arial" w:eastAsia="Times New Roman" w:hAnsi="Arial" w:cs="Arial"/>
          <w:bCs/>
          <w:kern w:val="0"/>
          <w:lang w:eastAsia="en-IN"/>
          <w14:ligatures w14:val="none"/>
        </w:rPr>
      </w:pPr>
    </w:p>
    <w:tbl>
      <w:tblPr>
        <w:tblStyle w:val="TableGrid"/>
        <w:tblW w:w="5000" w:type="pct"/>
        <w:tblLook w:val="04A0" w:firstRow="1" w:lastRow="0" w:firstColumn="1" w:lastColumn="0" w:noHBand="0" w:noVBand="1"/>
      </w:tblPr>
      <w:tblGrid>
        <w:gridCol w:w="2547"/>
        <w:gridCol w:w="2409"/>
        <w:gridCol w:w="1985"/>
        <w:gridCol w:w="2075"/>
      </w:tblGrid>
      <w:tr w:rsidR="00412B22" w:rsidRPr="00412B22" w14:paraId="00587D03" w14:textId="77777777" w:rsidTr="003B51DB">
        <w:trPr>
          <w:trHeight w:val="483"/>
        </w:trPr>
        <w:tc>
          <w:tcPr>
            <w:tcW w:w="1412" w:type="pct"/>
            <w:vAlign w:val="center"/>
          </w:tcPr>
          <w:p w14:paraId="37092E99"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Variable</w:t>
            </w:r>
          </w:p>
        </w:tc>
        <w:tc>
          <w:tcPr>
            <w:tcW w:w="2437" w:type="pct"/>
            <w:gridSpan w:val="2"/>
            <w:vAlign w:val="center"/>
          </w:tcPr>
          <w:p w14:paraId="764D7BEB"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Mean</w:t>
            </w:r>
          </w:p>
        </w:tc>
        <w:tc>
          <w:tcPr>
            <w:tcW w:w="1151" w:type="pct"/>
            <w:vMerge w:val="restart"/>
            <w:vAlign w:val="center"/>
          </w:tcPr>
          <w:p w14:paraId="1597EC7F"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P^ value</w:t>
            </w:r>
          </w:p>
        </w:tc>
      </w:tr>
      <w:tr w:rsidR="00412B22" w:rsidRPr="00412B22" w14:paraId="6262399F" w14:textId="77777777" w:rsidTr="007F06BA">
        <w:trPr>
          <w:trHeight w:val="578"/>
        </w:trPr>
        <w:tc>
          <w:tcPr>
            <w:tcW w:w="1412" w:type="pct"/>
            <w:vAlign w:val="center"/>
          </w:tcPr>
          <w:p w14:paraId="5DC08A65"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lastRenderedPageBreak/>
              <w:t>Visual Analog Scale</w:t>
            </w:r>
          </w:p>
        </w:tc>
        <w:tc>
          <w:tcPr>
            <w:tcW w:w="1336" w:type="pct"/>
            <w:vAlign w:val="center"/>
          </w:tcPr>
          <w:p w14:paraId="3E8A2846"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Intervention Group</w:t>
            </w:r>
          </w:p>
        </w:tc>
        <w:tc>
          <w:tcPr>
            <w:tcW w:w="1101" w:type="pct"/>
            <w:vAlign w:val="center"/>
          </w:tcPr>
          <w:p w14:paraId="5537D6A7"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Placebo Group</w:t>
            </w:r>
          </w:p>
        </w:tc>
        <w:tc>
          <w:tcPr>
            <w:tcW w:w="1151" w:type="pct"/>
            <w:vMerge/>
            <w:vAlign w:val="center"/>
          </w:tcPr>
          <w:p w14:paraId="5A329A9C" w14:textId="77777777" w:rsidR="000D6FEA" w:rsidRPr="00412B22" w:rsidRDefault="000D6FEA" w:rsidP="00412B22">
            <w:pPr>
              <w:spacing w:line="360" w:lineRule="auto"/>
              <w:jc w:val="center"/>
              <w:rPr>
                <w:rFonts w:ascii="Arial" w:hAnsi="Arial" w:cs="Arial"/>
                <w:shd w:val="clear" w:color="auto" w:fill="FFFFFF"/>
              </w:rPr>
            </w:pPr>
          </w:p>
        </w:tc>
      </w:tr>
      <w:tr w:rsidR="00412B22" w:rsidRPr="00412B22" w14:paraId="7C9D9FD6" w14:textId="77777777" w:rsidTr="007F06BA">
        <w:trPr>
          <w:trHeight w:val="714"/>
        </w:trPr>
        <w:tc>
          <w:tcPr>
            <w:tcW w:w="1412" w:type="pct"/>
            <w:vAlign w:val="center"/>
          </w:tcPr>
          <w:p w14:paraId="6D4978A1"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Day 0</w:t>
            </w:r>
          </w:p>
          <w:p w14:paraId="36A59999"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Day 28</w:t>
            </w:r>
          </w:p>
        </w:tc>
        <w:tc>
          <w:tcPr>
            <w:tcW w:w="1336" w:type="pct"/>
            <w:vAlign w:val="center"/>
          </w:tcPr>
          <w:p w14:paraId="0A0245A5"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4.68 ± 0.580</w:t>
            </w:r>
          </w:p>
          <w:p w14:paraId="14369439"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0.08 ± 0.274</w:t>
            </w:r>
          </w:p>
        </w:tc>
        <w:tc>
          <w:tcPr>
            <w:tcW w:w="1101" w:type="pct"/>
            <w:vAlign w:val="center"/>
          </w:tcPr>
          <w:p w14:paraId="0CE11AEA"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4.68 ± 0.621</w:t>
            </w:r>
          </w:p>
          <w:p w14:paraId="32D22C12"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rPr>
              <w:t xml:space="preserve">1.34 </w:t>
            </w:r>
            <w:r w:rsidRPr="00412B22">
              <w:rPr>
                <w:rFonts w:ascii="Arial" w:hAnsi="Arial" w:cs="Arial"/>
                <w:shd w:val="clear" w:color="auto" w:fill="FFFFFF"/>
              </w:rPr>
              <w:t>± 1.437</w:t>
            </w:r>
          </w:p>
        </w:tc>
        <w:tc>
          <w:tcPr>
            <w:tcW w:w="1151" w:type="pct"/>
            <w:vAlign w:val="center"/>
          </w:tcPr>
          <w:p w14:paraId="43F176B2"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0.868</w:t>
            </w:r>
          </w:p>
          <w:p w14:paraId="2163616F"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&lt; 0. 001 (HS)</w:t>
            </w:r>
          </w:p>
        </w:tc>
      </w:tr>
      <w:tr w:rsidR="00412B22" w:rsidRPr="00412B22" w14:paraId="7CE8A240" w14:textId="77777777" w:rsidTr="007F06BA">
        <w:trPr>
          <w:trHeight w:val="403"/>
        </w:trPr>
        <w:tc>
          <w:tcPr>
            <w:tcW w:w="1412" w:type="pct"/>
            <w:vAlign w:val="center"/>
          </w:tcPr>
          <w:p w14:paraId="4609BDA4" w14:textId="77777777" w:rsidR="000D6FEA" w:rsidRPr="00412B22" w:rsidRDefault="000D6FEA" w:rsidP="00412B22">
            <w:pPr>
              <w:spacing w:line="360" w:lineRule="auto"/>
              <w:jc w:val="center"/>
              <w:rPr>
                <w:rFonts w:ascii="Arial" w:hAnsi="Arial" w:cs="Arial"/>
                <w:b/>
                <w:bCs/>
                <w:shd w:val="clear" w:color="auto" w:fill="FFFFFF"/>
              </w:rPr>
            </w:pPr>
            <w:r w:rsidRPr="00412B22">
              <w:rPr>
                <w:rFonts w:ascii="Arial" w:hAnsi="Arial" w:cs="Arial"/>
                <w:b/>
                <w:bCs/>
                <w:shd w:val="clear" w:color="auto" w:fill="FFFFFF"/>
              </w:rPr>
              <w:t>P^^ value</w:t>
            </w:r>
          </w:p>
        </w:tc>
        <w:tc>
          <w:tcPr>
            <w:tcW w:w="1336" w:type="pct"/>
            <w:vAlign w:val="center"/>
          </w:tcPr>
          <w:p w14:paraId="7EBD21CE"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&lt;0.001</w:t>
            </w:r>
          </w:p>
        </w:tc>
        <w:tc>
          <w:tcPr>
            <w:tcW w:w="1101" w:type="pct"/>
            <w:vAlign w:val="center"/>
          </w:tcPr>
          <w:p w14:paraId="38C6C4E3" w14:textId="77777777" w:rsidR="000D6FEA" w:rsidRPr="00412B22" w:rsidRDefault="000D6FEA" w:rsidP="00412B22">
            <w:pPr>
              <w:spacing w:line="360" w:lineRule="auto"/>
              <w:jc w:val="center"/>
              <w:rPr>
                <w:rFonts w:ascii="Arial" w:hAnsi="Arial" w:cs="Arial"/>
                <w:shd w:val="clear" w:color="auto" w:fill="FFFFFF"/>
              </w:rPr>
            </w:pPr>
            <w:r w:rsidRPr="00412B22">
              <w:rPr>
                <w:rFonts w:ascii="Arial" w:hAnsi="Arial" w:cs="Arial"/>
                <w:shd w:val="clear" w:color="auto" w:fill="FFFFFF"/>
              </w:rPr>
              <w:t>&lt;0.001</w:t>
            </w:r>
          </w:p>
        </w:tc>
        <w:tc>
          <w:tcPr>
            <w:tcW w:w="1151" w:type="pct"/>
            <w:vAlign w:val="center"/>
          </w:tcPr>
          <w:p w14:paraId="3C7C056B" w14:textId="77777777" w:rsidR="000D6FEA" w:rsidRPr="00412B22" w:rsidRDefault="000D6FEA" w:rsidP="00412B22">
            <w:pPr>
              <w:spacing w:line="360" w:lineRule="auto"/>
              <w:jc w:val="center"/>
              <w:rPr>
                <w:rFonts w:ascii="Arial" w:hAnsi="Arial" w:cs="Arial"/>
                <w:shd w:val="clear" w:color="auto" w:fill="FFFFFF"/>
              </w:rPr>
            </w:pPr>
          </w:p>
        </w:tc>
      </w:tr>
    </w:tbl>
    <w:p w14:paraId="03A55CED" w14:textId="77777777" w:rsidR="000D6FEA" w:rsidRPr="00412B22" w:rsidRDefault="000D6FEA" w:rsidP="00412B22">
      <w:pPr>
        <w:spacing w:after="0" w:line="360" w:lineRule="auto"/>
        <w:jc w:val="center"/>
        <w:rPr>
          <w:rFonts w:ascii="Arial" w:hAnsi="Arial" w:cs="Arial"/>
        </w:rPr>
      </w:pPr>
    </w:p>
    <w:p w14:paraId="74034156" w14:textId="77777777" w:rsidR="000D6FEA" w:rsidRPr="00412B22" w:rsidRDefault="000D6FEA" w:rsidP="00412B22">
      <w:pPr>
        <w:spacing w:after="0" w:line="360" w:lineRule="auto"/>
        <w:jc w:val="center"/>
        <w:rPr>
          <w:rFonts w:ascii="Arial" w:hAnsi="Arial" w:cs="Arial"/>
          <w:shd w:val="clear" w:color="auto" w:fill="FFFFFF"/>
        </w:rPr>
      </w:pPr>
      <w:r w:rsidRPr="00412B22">
        <w:rPr>
          <w:rFonts w:ascii="Arial" w:eastAsia="Times New Roman" w:hAnsi="Arial" w:cs="Arial"/>
          <w:b/>
          <w:bCs/>
          <w:kern w:val="0"/>
          <w:lang w:eastAsia="en-IN"/>
          <w14:ligatures w14:val="none"/>
        </w:rPr>
        <w:t>Table 6:</w:t>
      </w:r>
      <w:r w:rsidRPr="00412B22">
        <w:rPr>
          <w:rFonts w:ascii="Arial" w:eastAsia="Times New Roman" w:hAnsi="Arial" w:cs="Arial"/>
          <w:kern w:val="0"/>
          <w:lang w:eastAsia="en-IN"/>
          <w14:ligatures w14:val="none"/>
        </w:rPr>
        <w:t xml:space="preserve"> Visual analog scale ratings for intervention and placebo groups.</w:t>
      </w:r>
    </w:p>
    <w:p w14:paraId="79EAA452" w14:textId="49EAF632" w:rsidR="000D6FEA" w:rsidRPr="00412B22" w:rsidRDefault="000D6FEA" w:rsidP="00412B22">
      <w:pPr>
        <w:spacing w:after="0" w:line="360" w:lineRule="auto"/>
        <w:jc w:val="center"/>
        <w:rPr>
          <w:rFonts w:ascii="Arial" w:hAnsi="Arial" w:cs="Arial"/>
        </w:rPr>
      </w:pPr>
      <w:r w:rsidRPr="00412B22">
        <w:rPr>
          <w:rFonts w:ascii="Arial" w:eastAsia="Times New Roman" w:hAnsi="Arial" w:cs="Arial"/>
          <w:bCs/>
          <w:kern w:val="0"/>
          <w:lang w:eastAsia="en-IN"/>
          <w14:ligatures w14:val="none"/>
        </w:rPr>
        <w:t>P^^ - Paired sample t test                                  P^ - Independent sample t test</w:t>
      </w:r>
    </w:p>
    <w:p w14:paraId="5B2D97D2" w14:textId="22FF7DC8" w:rsidR="000D6FEA" w:rsidRPr="00412B22" w:rsidRDefault="000D6FEA" w:rsidP="00412B22">
      <w:pPr>
        <w:spacing w:after="0" w:line="360" w:lineRule="auto"/>
        <w:jc w:val="both"/>
        <w:rPr>
          <w:rFonts w:ascii="Arial" w:hAnsi="Arial" w:cs="Arial"/>
          <w:b/>
          <w:bCs/>
          <w:u w:val="single"/>
          <w:shd w:val="clear" w:color="auto" w:fill="FFFFFF"/>
        </w:rPr>
      </w:pPr>
    </w:p>
    <w:p w14:paraId="3E89204C" w14:textId="7BD40CBC" w:rsidR="000D6FEA" w:rsidRPr="00412B22" w:rsidRDefault="000D6FEA" w:rsidP="00412B22">
      <w:pPr>
        <w:spacing w:after="0" w:line="360" w:lineRule="auto"/>
        <w:jc w:val="both"/>
        <w:rPr>
          <w:rFonts w:ascii="Arial" w:hAnsi="Arial" w:cs="Arial"/>
          <w:b/>
          <w:bCs/>
          <w:u w:val="single"/>
          <w:shd w:val="clear" w:color="auto" w:fill="FFFFFF"/>
        </w:rPr>
      </w:pPr>
    </w:p>
    <w:p w14:paraId="1A9D79B8" w14:textId="0A46172F" w:rsidR="00A424BE" w:rsidRPr="00412B22" w:rsidRDefault="00A424BE" w:rsidP="00412B22">
      <w:pPr>
        <w:pStyle w:val="ListParagraph"/>
        <w:numPr>
          <w:ilvl w:val="0"/>
          <w:numId w:val="10"/>
        </w:numPr>
        <w:spacing w:after="0" w:line="360" w:lineRule="auto"/>
        <w:jc w:val="both"/>
        <w:rPr>
          <w:rFonts w:ascii="Arial" w:eastAsia="Times New Roman" w:hAnsi="Arial" w:cs="Arial"/>
          <w:kern w:val="0"/>
          <w:lang w:eastAsia="en-IN"/>
          <w14:ligatures w14:val="none"/>
        </w:rPr>
      </w:pPr>
      <w:r w:rsidRPr="00412B22">
        <w:rPr>
          <w:rFonts w:ascii="Arial" w:eastAsia="Times New Roman" w:hAnsi="Arial" w:cs="Arial"/>
          <w:b/>
          <w:bCs/>
          <w:kern w:val="0"/>
          <w:lang w:eastAsia="en-IN"/>
          <w14:ligatures w14:val="none"/>
        </w:rPr>
        <w:t>Parenteral Satisfaction:</w:t>
      </w:r>
      <w:r w:rsidR="00F93C52" w:rsidRPr="00412B22">
        <w:rPr>
          <w:rFonts w:ascii="Arial" w:eastAsia="Times New Roman" w:hAnsi="Arial" w:cs="Arial"/>
          <w:b/>
          <w:bCs/>
          <w:kern w:val="0"/>
          <w:lang w:eastAsia="en-IN"/>
          <w14:ligatures w14:val="none"/>
        </w:rPr>
        <w:t xml:space="preserve"> </w:t>
      </w:r>
      <w:r w:rsidRPr="00412B22">
        <w:rPr>
          <w:rFonts w:ascii="Arial" w:hAnsi="Arial" w:cs="Arial"/>
          <w:shd w:val="clear" w:color="auto" w:fill="FFFFFF"/>
        </w:rPr>
        <w:t>By the end of 4</w:t>
      </w:r>
      <w:r w:rsidRPr="00412B22">
        <w:rPr>
          <w:rFonts w:ascii="Arial" w:hAnsi="Arial" w:cs="Arial"/>
          <w:shd w:val="clear" w:color="auto" w:fill="FFFFFF"/>
          <w:vertAlign w:val="superscript"/>
        </w:rPr>
        <w:t>th</w:t>
      </w:r>
      <w:r w:rsidRPr="00412B22">
        <w:rPr>
          <w:rFonts w:ascii="Arial" w:hAnsi="Arial" w:cs="Arial"/>
          <w:shd w:val="clear" w:color="auto" w:fill="FFFFFF"/>
        </w:rPr>
        <w:t> week, parental satisfaction in terms of infant's mood, activity, alertness, comfort, and oral intake were better in intervention group.</w:t>
      </w:r>
      <w:r w:rsidR="00B07849" w:rsidRPr="00412B22">
        <w:rPr>
          <w:rFonts w:ascii="Arial" w:hAnsi="Arial" w:cs="Arial"/>
          <w:shd w:val="clear" w:color="auto" w:fill="FFFFFF"/>
        </w:rPr>
        <w:t xml:space="preserve"> </w:t>
      </w:r>
      <w:r w:rsidR="00B07849" w:rsidRPr="00412B22">
        <w:rPr>
          <w:rFonts w:ascii="Arial" w:eastAsia="Times New Roman" w:hAnsi="Arial" w:cs="Arial"/>
          <w:kern w:val="0"/>
          <w:lang w:eastAsia="en-IN"/>
          <w14:ligatures w14:val="none"/>
        </w:rPr>
        <w:t>On using</w:t>
      </w:r>
      <w:r w:rsidR="003B6F97" w:rsidRPr="00412B22">
        <w:rPr>
          <w:rFonts w:ascii="Arial" w:eastAsia="Times New Roman" w:hAnsi="Arial" w:cs="Arial"/>
          <w:kern w:val="0"/>
          <w:lang w:eastAsia="en-IN"/>
          <w14:ligatures w14:val="none"/>
        </w:rPr>
        <w:t xml:space="preserve"> Likert scale, 43 parents were ‘s</w:t>
      </w:r>
      <w:r w:rsidR="00B07849" w:rsidRPr="00412B22">
        <w:rPr>
          <w:rFonts w:ascii="Arial" w:eastAsia="Times New Roman" w:hAnsi="Arial" w:cs="Arial"/>
          <w:kern w:val="0"/>
          <w:lang w:eastAsia="en-IN"/>
          <w14:ligatures w14:val="none"/>
        </w:rPr>
        <w:t>trongly satisfied</w:t>
      </w:r>
      <w:r w:rsidR="003B6F97" w:rsidRPr="00412B22">
        <w:rPr>
          <w:rFonts w:ascii="Arial" w:eastAsia="Times New Roman" w:hAnsi="Arial" w:cs="Arial"/>
          <w:kern w:val="0"/>
          <w:lang w:eastAsia="en-IN"/>
          <w14:ligatures w14:val="none"/>
        </w:rPr>
        <w:t>’</w:t>
      </w:r>
      <w:r w:rsidR="00B07849" w:rsidRPr="00412B22">
        <w:rPr>
          <w:rFonts w:ascii="Arial" w:eastAsia="Times New Roman" w:hAnsi="Arial" w:cs="Arial"/>
          <w:kern w:val="0"/>
          <w:lang w:eastAsia="en-IN"/>
          <w14:ligatures w14:val="none"/>
        </w:rPr>
        <w:t xml:space="preserve"> with the treatment in intervention group and 26 parents in placebo group. 7 and 14 were </w:t>
      </w:r>
      <w:r w:rsidR="003B6F97" w:rsidRPr="00412B22">
        <w:rPr>
          <w:rFonts w:ascii="Arial" w:eastAsia="Times New Roman" w:hAnsi="Arial" w:cs="Arial"/>
          <w:kern w:val="0"/>
          <w:lang w:eastAsia="en-IN"/>
          <w14:ligatures w14:val="none"/>
        </w:rPr>
        <w:t>‘</w:t>
      </w:r>
      <w:r w:rsidR="00B07849" w:rsidRPr="00412B22">
        <w:rPr>
          <w:rFonts w:ascii="Arial" w:eastAsia="Times New Roman" w:hAnsi="Arial" w:cs="Arial"/>
          <w:kern w:val="0"/>
          <w:lang w:eastAsia="en-IN"/>
          <w14:ligatures w14:val="none"/>
        </w:rPr>
        <w:t>satisfied</w:t>
      </w:r>
      <w:r w:rsidR="003B6F97" w:rsidRPr="00412B22">
        <w:rPr>
          <w:rFonts w:ascii="Arial" w:eastAsia="Times New Roman" w:hAnsi="Arial" w:cs="Arial"/>
          <w:kern w:val="0"/>
          <w:lang w:eastAsia="en-IN"/>
          <w14:ligatures w14:val="none"/>
        </w:rPr>
        <w:t>’</w:t>
      </w:r>
      <w:r w:rsidR="00B07849" w:rsidRPr="00412B22">
        <w:rPr>
          <w:rFonts w:ascii="Arial" w:eastAsia="Times New Roman" w:hAnsi="Arial" w:cs="Arial"/>
          <w:kern w:val="0"/>
          <w:lang w:eastAsia="en-IN"/>
          <w14:ligatures w14:val="none"/>
        </w:rPr>
        <w:t xml:space="preserve"> with the treatment in intervention and placebo group respectively. In </w:t>
      </w:r>
      <w:r w:rsidR="003B6F97" w:rsidRPr="00412B22">
        <w:rPr>
          <w:rFonts w:ascii="Arial" w:eastAsia="Times New Roman" w:hAnsi="Arial" w:cs="Arial"/>
          <w:kern w:val="0"/>
          <w:lang w:eastAsia="en-IN"/>
          <w14:ligatures w14:val="none"/>
        </w:rPr>
        <w:t>‘</w:t>
      </w:r>
      <w:r w:rsidR="00B07849" w:rsidRPr="00412B22">
        <w:rPr>
          <w:rFonts w:ascii="Arial" w:eastAsia="Times New Roman" w:hAnsi="Arial" w:cs="Arial"/>
          <w:kern w:val="0"/>
          <w:lang w:eastAsia="en-IN"/>
          <w14:ligatures w14:val="none"/>
        </w:rPr>
        <w:t>neither satisfied</w:t>
      </w:r>
      <w:r w:rsidR="003B6F97" w:rsidRPr="00412B22">
        <w:rPr>
          <w:rFonts w:ascii="Arial" w:eastAsia="Times New Roman" w:hAnsi="Arial" w:cs="Arial"/>
          <w:kern w:val="0"/>
          <w:lang w:eastAsia="en-IN"/>
          <w14:ligatures w14:val="none"/>
        </w:rPr>
        <w:t>’</w:t>
      </w:r>
      <w:r w:rsidR="00B07849" w:rsidRPr="00412B22">
        <w:rPr>
          <w:rFonts w:ascii="Arial" w:eastAsia="Times New Roman" w:hAnsi="Arial" w:cs="Arial"/>
          <w:kern w:val="0"/>
          <w:lang w:eastAsia="en-IN"/>
          <w14:ligatures w14:val="none"/>
        </w:rPr>
        <w:t xml:space="preserve"> nor </w:t>
      </w:r>
      <w:r w:rsidR="003B6F97" w:rsidRPr="00412B22">
        <w:rPr>
          <w:rFonts w:ascii="Arial" w:eastAsia="Times New Roman" w:hAnsi="Arial" w:cs="Arial"/>
          <w:kern w:val="0"/>
          <w:lang w:eastAsia="en-IN"/>
          <w14:ligatures w14:val="none"/>
        </w:rPr>
        <w:t>‘</w:t>
      </w:r>
      <w:r w:rsidR="00B07849" w:rsidRPr="00412B22">
        <w:rPr>
          <w:rFonts w:ascii="Arial" w:eastAsia="Times New Roman" w:hAnsi="Arial" w:cs="Arial"/>
          <w:kern w:val="0"/>
          <w:lang w:eastAsia="en-IN"/>
          <w14:ligatures w14:val="none"/>
        </w:rPr>
        <w:t>dissatisfied</w:t>
      </w:r>
      <w:r w:rsidR="003B6F97" w:rsidRPr="00412B22">
        <w:rPr>
          <w:rFonts w:ascii="Arial" w:eastAsia="Times New Roman" w:hAnsi="Arial" w:cs="Arial"/>
          <w:kern w:val="0"/>
          <w:lang w:eastAsia="en-IN"/>
          <w14:ligatures w14:val="none"/>
        </w:rPr>
        <w:t>’</w:t>
      </w:r>
      <w:r w:rsidR="00B07849" w:rsidRPr="00412B22">
        <w:rPr>
          <w:rFonts w:ascii="Arial" w:eastAsia="Times New Roman" w:hAnsi="Arial" w:cs="Arial"/>
          <w:kern w:val="0"/>
          <w:lang w:eastAsia="en-IN"/>
          <w14:ligatures w14:val="none"/>
        </w:rPr>
        <w:t xml:space="preserve"> opinion, none were in treatment group and 10 parents were in placebo group.</w:t>
      </w:r>
      <w:r w:rsidR="002D56FE" w:rsidRPr="00412B22">
        <w:rPr>
          <w:rFonts w:ascii="Arial" w:eastAsia="Times New Roman" w:hAnsi="Arial" w:cs="Arial"/>
          <w:kern w:val="0"/>
          <w:lang w:eastAsia="en-IN"/>
          <w14:ligatures w14:val="none"/>
        </w:rPr>
        <w:t xml:space="preserve"> </w:t>
      </w:r>
    </w:p>
    <w:p w14:paraId="283C4786" w14:textId="2C66CE67" w:rsidR="004D309C" w:rsidRPr="00412B22" w:rsidRDefault="002D56FE" w:rsidP="00412B22">
      <w:pPr>
        <w:spacing w:after="0" w:line="360" w:lineRule="auto"/>
        <w:jc w:val="both"/>
        <w:rPr>
          <w:rFonts w:ascii="Arial" w:eastAsia="Times New Roman" w:hAnsi="Arial" w:cs="Arial"/>
          <w:kern w:val="0"/>
          <w:lang w:eastAsia="en-IN"/>
          <w14:ligatures w14:val="none"/>
        </w:rPr>
      </w:pPr>
      <w:r w:rsidRPr="00412B22">
        <w:rPr>
          <w:rFonts w:ascii="Arial" w:hAnsi="Arial" w:cs="Arial"/>
          <w:noProof/>
          <w:lang w:eastAsia="en-IN"/>
        </w:rPr>
        <w:drawing>
          <wp:anchor distT="0" distB="0" distL="114300" distR="114300" simplePos="0" relativeHeight="251665408" behindDoc="1" locked="0" layoutInCell="1" allowOverlap="1" wp14:anchorId="7C3C69A9" wp14:editId="5ED6A252">
            <wp:simplePos x="0" y="0"/>
            <wp:positionH relativeFrom="column">
              <wp:posOffset>561975</wp:posOffset>
            </wp:positionH>
            <wp:positionV relativeFrom="paragraph">
              <wp:posOffset>100965</wp:posOffset>
            </wp:positionV>
            <wp:extent cx="4593590" cy="2790825"/>
            <wp:effectExtent l="0" t="0" r="0" b="9525"/>
            <wp:wrapTight wrapText="bothSides">
              <wp:wrapPolygon edited="0">
                <wp:start x="0" y="0"/>
                <wp:lineTo x="0" y="21526"/>
                <wp:lineTo x="21498" y="21526"/>
                <wp:lineTo x="214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3590" cy="2790825"/>
                    </a:xfrm>
                    <a:prstGeom prst="rect">
                      <a:avLst/>
                    </a:prstGeom>
                    <a:noFill/>
                  </pic:spPr>
                </pic:pic>
              </a:graphicData>
            </a:graphic>
            <wp14:sizeRelH relativeFrom="page">
              <wp14:pctWidth>0</wp14:pctWidth>
            </wp14:sizeRelH>
            <wp14:sizeRelV relativeFrom="page">
              <wp14:pctHeight>0</wp14:pctHeight>
            </wp14:sizeRelV>
          </wp:anchor>
        </w:drawing>
      </w:r>
    </w:p>
    <w:p w14:paraId="7308913A" w14:textId="0BED5F1F" w:rsidR="002D56FE" w:rsidRPr="00412B22" w:rsidRDefault="002D56FE" w:rsidP="00412B22">
      <w:pPr>
        <w:spacing w:after="0" w:line="360" w:lineRule="auto"/>
        <w:rPr>
          <w:rFonts w:ascii="Arial" w:eastAsia="Times New Roman" w:hAnsi="Arial" w:cs="Arial"/>
          <w:kern w:val="0"/>
          <w:lang w:eastAsia="en-IN"/>
          <w14:ligatures w14:val="none"/>
        </w:rPr>
      </w:pPr>
    </w:p>
    <w:p w14:paraId="2AB8525C" w14:textId="722A17F3" w:rsidR="002D56FE" w:rsidRPr="00412B22" w:rsidRDefault="002D56FE" w:rsidP="00412B22">
      <w:pPr>
        <w:spacing w:after="0" w:line="360" w:lineRule="auto"/>
        <w:jc w:val="both"/>
        <w:rPr>
          <w:rFonts w:ascii="Arial" w:hAnsi="Arial" w:cs="Arial"/>
        </w:rPr>
      </w:pPr>
    </w:p>
    <w:p w14:paraId="057ED522" w14:textId="67DB89BF" w:rsidR="002D56FE" w:rsidRPr="00412B22" w:rsidRDefault="002D56FE" w:rsidP="00412B22">
      <w:pPr>
        <w:spacing w:after="0" w:line="360" w:lineRule="auto"/>
        <w:jc w:val="both"/>
        <w:rPr>
          <w:rFonts w:ascii="Arial" w:eastAsia="Times New Roman" w:hAnsi="Arial" w:cs="Arial"/>
          <w:kern w:val="0"/>
          <w:lang w:eastAsia="en-IN"/>
          <w14:ligatures w14:val="none"/>
        </w:rPr>
      </w:pPr>
    </w:p>
    <w:p w14:paraId="6C405FF1" w14:textId="79FC2EA3" w:rsidR="002D56FE" w:rsidRPr="00412B22" w:rsidRDefault="002D56FE" w:rsidP="00412B22">
      <w:pPr>
        <w:spacing w:after="0" w:line="360" w:lineRule="auto"/>
        <w:jc w:val="both"/>
        <w:rPr>
          <w:rFonts w:ascii="Arial" w:eastAsia="Times New Roman" w:hAnsi="Arial" w:cs="Arial"/>
          <w:kern w:val="0"/>
          <w:lang w:eastAsia="en-IN"/>
          <w14:ligatures w14:val="none"/>
        </w:rPr>
      </w:pPr>
    </w:p>
    <w:p w14:paraId="5A96115C" w14:textId="1F1410D1" w:rsidR="002D56FE" w:rsidRPr="00412B22" w:rsidRDefault="002D56FE" w:rsidP="00412B22">
      <w:pPr>
        <w:spacing w:after="0" w:line="360" w:lineRule="auto"/>
        <w:jc w:val="both"/>
        <w:rPr>
          <w:rFonts w:ascii="Arial" w:eastAsia="Times New Roman" w:hAnsi="Arial" w:cs="Arial"/>
          <w:kern w:val="0"/>
          <w:lang w:eastAsia="en-IN"/>
          <w14:ligatures w14:val="none"/>
        </w:rPr>
      </w:pPr>
    </w:p>
    <w:p w14:paraId="5FD5DA7F" w14:textId="0D35EF00" w:rsidR="002D56FE" w:rsidRPr="00412B22" w:rsidRDefault="002D56FE" w:rsidP="00412B22">
      <w:pPr>
        <w:spacing w:after="0" w:line="360" w:lineRule="auto"/>
        <w:jc w:val="both"/>
        <w:rPr>
          <w:rFonts w:ascii="Arial" w:eastAsia="Times New Roman" w:hAnsi="Arial" w:cs="Arial"/>
          <w:kern w:val="0"/>
          <w:lang w:eastAsia="en-IN"/>
          <w14:ligatures w14:val="none"/>
        </w:rPr>
      </w:pPr>
    </w:p>
    <w:p w14:paraId="691E99CE" w14:textId="715B79CF" w:rsidR="002D56FE" w:rsidRPr="00412B22" w:rsidRDefault="002D56FE" w:rsidP="00412B22">
      <w:pPr>
        <w:spacing w:after="0" w:line="360" w:lineRule="auto"/>
        <w:jc w:val="both"/>
        <w:rPr>
          <w:rFonts w:ascii="Arial" w:eastAsia="Times New Roman" w:hAnsi="Arial" w:cs="Arial"/>
          <w:kern w:val="0"/>
          <w:lang w:eastAsia="en-IN"/>
          <w14:ligatures w14:val="none"/>
        </w:rPr>
      </w:pPr>
    </w:p>
    <w:p w14:paraId="5D5CF202" w14:textId="4738FC36" w:rsidR="002D56FE" w:rsidRPr="00412B22" w:rsidRDefault="002D56FE" w:rsidP="00412B22">
      <w:pPr>
        <w:spacing w:after="0" w:line="360" w:lineRule="auto"/>
        <w:jc w:val="both"/>
        <w:rPr>
          <w:rFonts w:ascii="Arial" w:eastAsia="Times New Roman" w:hAnsi="Arial" w:cs="Arial"/>
          <w:kern w:val="0"/>
          <w:lang w:eastAsia="en-IN"/>
          <w14:ligatures w14:val="none"/>
        </w:rPr>
      </w:pPr>
    </w:p>
    <w:p w14:paraId="70306C49" w14:textId="453163D2" w:rsidR="002D56FE" w:rsidRPr="00412B22" w:rsidRDefault="002D56FE" w:rsidP="00412B22">
      <w:pPr>
        <w:spacing w:after="0" w:line="360" w:lineRule="auto"/>
        <w:jc w:val="both"/>
        <w:rPr>
          <w:rFonts w:ascii="Arial" w:eastAsia="Times New Roman" w:hAnsi="Arial" w:cs="Arial"/>
          <w:kern w:val="0"/>
          <w:lang w:eastAsia="en-IN"/>
          <w14:ligatures w14:val="none"/>
        </w:rPr>
      </w:pPr>
    </w:p>
    <w:p w14:paraId="12CF5B90" w14:textId="28A92F8B" w:rsidR="002D56FE" w:rsidRPr="00412B22" w:rsidRDefault="002D56FE" w:rsidP="00412B22">
      <w:pPr>
        <w:spacing w:after="0" w:line="360" w:lineRule="auto"/>
        <w:jc w:val="both"/>
        <w:rPr>
          <w:rFonts w:ascii="Arial" w:eastAsia="Times New Roman" w:hAnsi="Arial" w:cs="Arial"/>
          <w:kern w:val="0"/>
          <w:lang w:eastAsia="en-IN"/>
          <w14:ligatures w14:val="none"/>
        </w:rPr>
      </w:pPr>
    </w:p>
    <w:p w14:paraId="7D91A276" w14:textId="67C5CC50" w:rsidR="002D56FE" w:rsidRPr="00412B22" w:rsidRDefault="002D56FE" w:rsidP="00412B22">
      <w:pPr>
        <w:spacing w:after="0" w:line="360" w:lineRule="auto"/>
        <w:jc w:val="both"/>
        <w:rPr>
          <w:rFonts w:ascii="Arial" w:eastAsia="Times New Roman" w:hAnsi="Arial" w:cs="Arial"/>
          <w:kern w:val="0"/>
          <w:lang w:eastAsia="en-IN"/>
          <w14:ligatures w14:val="none"/>
        </w:rPr>
      </w:pPr>
    </w:p>
    <w:p w14:paraId="2A3C0C87" w14:textId="75DCDAEF" w:rsidR="002D56FE" w:rsidRPr="00412B22" w:rsidRDefault="002D56FE" w:rsidP="00412B22">
      <w:pPr>
        <w:spacing w:after="0" w:line="360" w:lineRule="auto"/>
        <w:jc w:val="both"/>
        <w:rPr>
          <w:rFonts w:ascii="Arial" w:eastAsia="Times New Roman" w:hAnsi="Arial" w:cs="Arial"/>
          <w:kern w:val="0"/>
          <w:lang w:eastAsia="en-IN"/>
          <w14:ligatures w14:val="none"/>
        </w:rPr>
      </w:pPr>
    </w:p>
    <w:p w14:paraId="1B61E4E9" w14:textId="77777777" w:rsidR="002D56FE" w:rsidRPr="00412B22" w:rsidRDefault="002D56FE" w:rsidP="00412B22">
      <w:pPr>
        <w:spacing w:after="0" w:line="360" w:lineRule="auto"/>
        <w:jc w:val="center"/>
        <w:rPr>
          <w:rFonts w:ascii="Arial" w:eastAsia="Times New Roman" w:hAnsi="Arial" w:cs="Arial"/>
          <w:kern w:val="0"/>
          <w:lang w:eastAsia="en-IN"/>
          <w14:ligatures w14:val="none"/>
        </w:rPr>
      </w:pPr>
      <w:r w:rsidRPr="00412B22">
        <w:rPr>
          <w:rFonts w:ascii="Arial" w:eastAsia="Times New Roman" w:hAnsi="Arial" w:cs="Arial"/>
          <w:b/>
          <w:bCs/>
          <w:kern w:val="0"/>
          <w:lang w:eastAsia="en-IN"/>
          <w14:ligatures w14:val="none"/>
        </w:rPr>
        <w:t xml:space="preserve">Figure 4:  </w:t>
      </w:r>
      <w:r w:rsidRPr="00412B22">
        <w:rPr>
          <w:rFonts w:ascii="Arial" w:eastAsia="Times New Roman" w:hAnsi="Arial" w:cs="Arial"/>
          <w:kern w:val="0"/>
          <w:lang w:eastAsia="en-IN"/>
          <w14:ligatures w14:val="none"/>
        </w:rPr>
        <w:t>Parental satisfaction using Likert Scale</w:t>
      </w:r>
    </w:p>
    <w:p w14:paraId="34C80580" w14:textId="6B7A7E83" w:rsidR="002D56FE" w:rsidRPr="00412B22" w:rsidRDefault="002D56FE" w:rsidP="00412B22">
      <w:pPr>
        <w:spacing w:after="0" w:line="360" w:lineRule="auto"/>
        <w:jc w:val="both"/>
        <w:rPr>
          <w:rFonts w:ascii="Arial" w:eastAsia="Times New Roman" w:hAnsi="Arial" w:cs="Arial"/>
          <w:kern w:val="0"/>
          <w:lang w:eastAsia="en-IN"/>
          <w14:ligatures w14:val="none"/>
        </w:rPr>
      </w:pPr>
    </w:p>
    <w:p w14:paraId="3B9DB19F" w14:textId="73E20C2F" w:rsidR="00A75133" w:rsidRPr="00412B22" w:rsidRDefault="00A75133" w:rsidP="00412B22">
      <w:pPr>
        <w:pStyle w:val="ListParagraph"/>
        <w:numPr>
          <w:ilvl w:val="0"/>
          <w:numId w:val="10"/>
        </w:numPr>
        <w:spacing w:after="0" w:line="360" w:lineRule="auto"/>
        <w:ind w:left="357"/>
        <w:jc w:val="both"/>
        <w:rPr>
          <w:rFonts w:ascii="Arial" w:hAnsi="Arial" w:cs="Arial"/>
          <w:b/>
          <w:bCs/>
          <w:shd w:val="clear" w:color="auto" w:fill="FFFFFF"/>
        </w:rPr>
      </w:pPr>
      <w:r w:rsidRPr="00412B22">
        <w:rPr>
          <w:rFonts w:ascii="Arial" w:eastAsia="Times New Roman" w:hAnsi="Arial" w:cs="Arial"/>
          <w:b/>
          <w:kern w:val="0"/>
          <w:lang w:eastAsia="en-IN"/>
          <w14:ligatures w14:val="none"/>
        </w:rPr>
        <w:t xml:space="preserve">Adverse </w:t>
      </w:r>
      <w:r w:rsidR="000E509A" w:rsidRPr="00412B22">
        <w:rPr>
          <w:rFonts w:ascii="Arial" w:eastAsia="Times New Roman" w:hAnsi="Arial" w:cs="Arial"/>
          <w:b/>
          <w:kern w:val="0"/>
          <w:lang w:eastAsia="en-IN"/>
          <w14:ligatures w14:val="none"/>
        </w:rPr>
        <w:t>events:</w:t>
      </w:r>
    </w:p>
    <w:p w14:paraId="3D158650" w14:textId="529984AE" w:rsidR="00A75133" w:rsidRPr="00412B22" w:rsidRDefault="00A75133" w:rsidP="00412B22">
      <w:pPr>
        <w:pStyle w:val="ListParagraph"/>
        <w:spacing w:after="0" w:line="360" w:lineRule="auto"/>
        <w:ind w:left="357"/>
        <w:jc w:val="both"/>
        <w:rPr>
          <w:rFonts w:ascii="Arial" w:eastAsia="Times New Roman" w:hAnsi="Arial" w:cs="Arial"/>
          <w:kern w:val="0"/>
          <w:lang w:eastAsia="en-IN"/>
          <w14:ligatures w14:val="none"/>
        </w:rPr>
      </w:pPr>
      <w:r w:rsidRPr="00412B22">
        <w:rPr>
          <w:rFonts w:ascii="Arial" w:eastAsia="Times New Roman" w:hAnsi="Arial" w:cs="Arial"/>
          <w:kern w:val="0"/>
          <w:lang w:eastAsia="en-IN"/>
          <w14:ligatures w14:val="none"/>
        </w:rPr>
        <w:t>No adver</w:t>
      </w:r>
      <w:r w:rsidR="00CC64C7" w:rsidRPr="00412B22">
        <w:rPr>
          <w:rFonts w:ascii="Arial" w:eastAsia="Times New Roman" w:hAnsi="Arial" w:cs="Arial"/>
          <w:kern w:val="0"/>
          <w:lang w:eastAsia="en-IN"/>
          <w14:ligatures w14:val="none"/>
        </w:rPr>
        <w:t>se events were noticed in both i</w:t>
      </w:r>
      <w:r w:rsidRPr="00412B22">
        <w:rPr>
          <w:rFonts w:ascii="Arial" w:eastAsia="Times New Roman" w:hAnsi="Arial" w:cs="Arial"/>
          <w:kern w:val="0"/>
          <w:lang w:eastAsia="en-IN"/>
          <w14:ligatures w14:val="none"/>
        </w:rPr>
        <w:t>ntervention and study group</w:t>
      </w:r>
    </w:p>
    <w:p w14:paraId="5DD9FF18" w14:textId="77777777" w:rsidR="00695B9B" w:rsidRPr="00412B22" w:rsidRDefault="00695B9B" w:rsidP="00412B22">
      <w:pPr>
        <w:pStyle w:val="ListParagraph"/>
        <w:spacing w:after="0" w:line="360" w:lineRule="auto"/>
        <w:ind w:left="357"/>
        <w:jc w:val="both"/>
        <w:rPr>
          <w:rFonts w:ascii="Arial" w:hAnsi="Arial" w:cs="Arial"/>
          <w:bCs/>
          <w:shd w:val="clear" w:color="auto" w:fill="FFFFFF"/>
        </w:rPr>
      </w:pPr>
    </w:p>
    <w:p w14:paraId="5CE01874" w14:textId="160E32F8" w:rsidR="00C33F46" w:rsidRPr="00412B22" w:rsidRDefault="005777B5" w:rsidP="00412B22">
      <w:pPr>
        <w:spacing w:after="0" w:line="360" w:lineRule="auto"/>
        <w:rPr>
          <w:rFonts w:ascii="Arial" w:eastAsia="Times New Roman" w:hAnsi="Arial" w:cs="Arial"/>
          <w:b/>
          <w:bCs/>
          <w:kern w:val="0"/>
          <w:lang w:eastAsia="en-IN"/>
          <w14:ligatures w14:val="none"/>
        </w:rPr>
      </w:pPr>
      <w:r w:rsidRPr="00412B22">
        <w:rPr>
          <w:rFonts w:ascii="Arial" w:eastAsia="Times New Roman" w:hAnsi="Arial" w:cs="Arial"/>
          <w:b/>
          <w:bCs/>
          <w:kern w:val="0"/>
          <w:lang w:eastAsia="en-IN"/>
          <w14:ligatures w14:val="none"/>
        </w:rPr>
        <w:t>DISCUSSION</w:t>
      </w:r>
    </w:p>
    <w:p w14:paraId="0D875596" w14:textId="77777777" w:rsidR="002C7347" w:rsidRPr="00412B22" w:rsidRDefault="002C7347" w:rsidP="00412B22">
      <w:pPr>
        <w:spacing w:after="0" w:line="360" w:lineRule="auto"/>
        <w:rPr>
          <w:rFonts w:ascii="Arial" w:eastAsia="Times New Roman" w:hAnsi="Arial" w:cs="Arial"/>
          <w:b/>
          <w:bCs/>
          <w:kern w:val="0"/>
          <w:lang w:eastAsia="en-IN"/>
          <w14:ligatures w14:val="none"/>
        </w:rPr>
      </w:pPr>
    </w:p>
    <w:p w14:paraId="6A912F5B" w14:textId="573B0328" w:rsidR="00311F50" w:rsidRPr="00412B22" w:rsidRDefault="0033299F" w:rsidP="00412B22">
      <w:pPr>
        <w:autoSpaceDE w:val="0"/>
        <w:autoSpaceDN w:val="0"/>
        <w:adjustRightInd w:val="0"/>
        <w:spacing w:after="0" w:line="360" w:lineRule="auto"/>
        <w:jc w:val="both"/>
        <w:rPr>
          <w:rFonts w:ascii="Arial" w:hAnsi="Arial" w:cs="Arial"/>
          <w:vertAlign w:val="superscript"/>
        </w:rPr>
      </w:pPr>
      <w:r w:rsidRPr="00412B22">
        <w:rPr>
          <w:rFonts w:ascii="Arial" w:hAnsi="Arial" w:cs="Arial"/>
          <w:kern w:val="0"/>
        </w:rPr>
        <w:lastRenderedPageBreak/>
        <w:t>We have conducted a randomized double blind placebo controlled trial in infants suffering from infantile colic. T</w:t>
      </w:r>
      <w:r w:rsidR="00311F50" w:rsidRPr="00412B22">
        <w:rPr>
          <w:rFonts w:ascii="Arial" w:hAnsi="Arial" w:cs="Arial"/>
        </w:rPr>
        <w:t xml:space="preserve">he intervention group received Tummysoft drops </w:t>
      </w:r>
      <w:r w:rsidR="002C7347" w:rsidRPr="00412B22">
        <w:rPr>
          <w:rFonts w:ascii="Arial" w:hAnsi="Arial" w:cs="Arial"/>
        </w:rPr>
        <w:t xml:space="preserve">comprising of </w:t>
      </w:r>
      <w:r w:rsidR="00311F50" w:rsidRPr="00412B22">
        <w:rPr>
          <w:rFonts w:ascii="Arial" w:hAnsi="Arial" w:cs="Arial"/>
        </w:rPr>
        <w:t>digestive specific probiotic (</w:t>
      </w:r>
      <w:r w:rsidR="00311F50" w:rsidRPr="00412B22">
        <w:rPr>
          <w:rFonts w:ascii="Arial" w:hAnsi="Arial" w:cs="Arial"/>
          <w:i/>
        </w:rPr>
        <w:t>Bacillus coagulans</w:t>
      </w:r>
      <w:r w:rsidR="00311F50" w:rsidRPr="00412B22">
        <w:rPr>
          <w:rFonts w:ascii="Arial" w:hAnsi="Arial" w:cs="Arial"/>
        </w:rPr>
        <w:t xml:space="preserve"> GBI-30, 6086), carminatives (dill oil &amp; fennel oil) and digestive enzymes (alpha amylase, papain and lactase). Administration of Tummysoft drops to infants proved superior to placebo in reducing the daily crying duration and frequency of crying. The number of infants who had &gt;50% decrease in crying time from baseline on day 14 was more in the intervention group compared to the placebo group. Moreover, parental satisfaction in terms of the infant's mood, activity, alertness, comfort, and oral intake was better in the intervention group. </w:t>
      </w:r>
    </w:p>
    <w:p w14:paraId="621961C8" w14:textId="36D13EFF" w:rsidR="00311F50" w:rsidRPr="00412B22" w:rsidRDefault="00311F50" w:rsidP="00412B22">
      <w:pPr>
        <w:spacing w:after="0" w:line="360" w:lineRule="auto"/>
        <w:rPr>
          <w:rFonts w:ascii="Arial" w:eastAsia="Times New Roman" w:hAnsi="Arial" w:cs="Arial"/>
          <w:b/>
          <w:bCs/>
          <w:kern w:val="0"/>
          <w:lang w:eastAsia="en-IN"/>
          <w14:ligatures w14:val="none"/>
        </w:rPr>
      </w:pPr>
    </w:p>
    <w:p w14:paraId="7E3CA32B" w14:textId="2A6E1A23" w:rsidR="00C632C6" w:rsidRPr="00412B22" w:rsidRDefault="00007817" w:rsidP="00412B22">
      <w:pPr>
        <w:spacing w:after="0" w:line="360" w:lineRule="auto"/>
        <w:jc w:val="both"/>
        <w:rPr>
          <w:rFonts w:ascii="Arial" w:eastAsia="Times New Roman" w:hAnsi="Arial" w:cs="Arial"/>
          <w:kern w:val="0"/>
          <w:lang w:eastAsia="en-IN"/>
          <w14:ligatures w14:val="none"/>
        </w:rPr>
      </w:pPr>
      <w:r w:rsidRPr="00412B22">
        <w:rPr>
          <w:rFonts w:ascii="Arial" w:hAnsi="Arial" w:cs="Arial"/>
        </w:rPr>
        <w:t xml:space="preserve">Few studies have used probiotics, carminatives and digestive enzymes independently in infantile colic and found them to be safe and effective. </w:t>
      </w:r>
      <w:r w:rsidR="009D3C27" w:rsidRPr="00412B22">
        <w:rPr>
          <w:rFonts w:ascii="Arial" w:eastAsia="Times New Roman" w:hAnsi="Arial" w:cs="Arial"/>
          <w:kern w:val="0"/>
          <w:lang w:eastAsia="en-IN"/>
          <w14:ligatures w14:val="none"/>
        </w:rPr>
        <w:t>Yan</w:t>
      </w:r>
      <w:r w:rsidR="00311F50" w:rsidRPr="00412B22">
        <w:rPr>
          <w:rFonts w:ascii="Arial" w:eastAsia="Times New Roman" w:hAnsi="Arial" w:cs="Arial"/>
          <w:kern w:val="0"/>
          <w:lang w:eastAsia="en-IN"/>
          <w14:ligatures w14:val="none"/>
        </w:rPr>
        <w:t xml:space="preserve"> </w:t>
      </w:r>
      <w:r w:rsidR="009D3C27" w:rsidRPr="00412B22">
        <w:rPr>
          <w:rFonts w:ascii="Arial" w:eastAsia="Times New Roman" w:hAnsi="Arial" w:cs="Arial"/>
          <w:kern w:val="0"/>
          <w:lang w:eastAsia="en-IN"/>
          <w14:ligatures w14:val="none"/>
        </w:rPr>
        <w:t>Ping Liu et al. conducted a meta-analysis of nine clinical studies and found that probiotics were effective than placebo in treating infantile colic.</w:t>
      </w:r>
      <w:r w:rsidR="00D73FEC" w:rsidRPr="00412B22">
        <w:rPr>
          <w:rFonts w:ascii="Arial" w:hAnsi="Arial" w:cs="Arial"/>
        </w:rPr>
        <w:t xml:space="preserve"> </w:t>
      </w:r>
      <w:r w:rsidR="005372E2" w:rsidRPr="00412B22">
        <w:rPr>
          <w:rFonts w:ascii="Arial" w:hAnsi="Arial" w:cs="Arial"/>
          <w:vertAlign w:val="superscript"/>
        </w:rPr>
        <w:t>[</w:t>
      </w:r>
      <w:r w:rsidR="00C27B0F" w:rsidRPr="00412B22">
        <w:rPr>
          <w:rFonts w:ascii="Arial" w:hAnsi="Arial" w:cs="Arial"/>
          <w:vertAlign w:val="superscript"/>
        </w:rPr>
        <w:t>26</w:t>
      </w:r>
      <w:r w:rsidR="005372E2" w:rsidRPr="00412B22">
        <w:rPr>
          <w:rFonts w:ascii="Arial" w:hAnsi="Arial" w:cs="Arial"/>
          <w:vertAlign w:val="superscript"/>
        </w:rPr>
        <w:t>]</w:t>
      </w:r>
      <w:r w:rsidRPr="00412B22">
        <w:rPr>
          <w:rFonts w:ascii="Arial" w:eastAsia="Times New Roman" w:hAnsi="Arial" w:cs="Arial"/>
          <w:kern w:val="0"/>
          <w:lang w:eastAsia="en-IN"/>
          <w14:ligatures w14:val="none"/>
        </w:rPr>
        <w:t xml:space="preserve"> </w:t>
      </w:r>
      <w:r w:rsidR="000E474C" w:rsidRPr="00412B22">
        <w:rPr>
          <w:rFonts w:ascii="Arial" w:hAnsi="Arial" w:cs="Arial"/>
          <w:shd w:val="clear" w:color="auto" w:fill="FFFFFF"/>
        </w:rPr>
        <w:t xml:space="preserve">Dewan </w:t>
      </w:r>
      <w:r w:rsidR="00D73FEC" w:rsidRPr="00412B22">
        <w:rPr>
          <w:rFonts w:ascii="Arial" w:hAnsi="Arial" w:cs="Arial"/>
        </w:rPr>
        <w:t xml:space="preserve">et. al administered a </w:t>
      </w:r>
      <w:r w:rsidR="000E474C" w:rsidRPr="00412B22">
        <w:rPr>
          <w:rFonts w:ascii="Arial" w:hAnsi="Arial" w:cs="Arial"/>
        </w:rPr>
        <w:t>drop</w:t>
      </w:r>
      <w:r w:rsidR="00D73FEC" w:rsidRPr="00412B22">
        <w:rPr>
          <w:rFonts w:ascii="Arial" w:hAnsi="Arial" w:cs="Arial"/>
        </w:rPr>
        <w:t xml:space="preserve"> preparation </w:t>
      </w:r>
      <w:r w:rsidR="001062BA" w:rsidRPr="00412B22">
        <w:rPr>
          <w:rFonts w:ascii="Arial" w:hAnsi="Arial" w:cs="Arial"/>
        </w:rPr>
        <w:t>containing</w:t>
      </w:r>
      <w:r w:rsidR="00D73FEC" w:rsidRPr="00412B22">
        <w:rPr>
          <w:rFonts w:ascii="Arial" w:hAnsi="Arial" w:cs="Arial"/>
        </w:rPr>
        <w:t xml:space="preserve"> dill oil</w:t>
      </w:r>
      <w:r w:rsidR="000E474C" w:rsidRPr="00412B22">
        <w:rPr>
          <w:rFonts w:ascii="Arial" w:hAnsi="Arial" w:cs="Arial"/>
        </w:rPr>
        <w:t xml:space="preserve"> &amp; fennel oil</w:t>
      </w:r>
      <w:r w:rsidR="00D73FEC" w:rsidRPr="00412B22">
        <w:rPr>
          <w:rFonts w:ascii="Arial" w:hAnsi="Arial" w:cs="Arial"/>
        </w:rPr>
        <w:t xml:space="preserve"> to infants</w:t>
      </w:r>
      <w:r w:rsidR="009F17E6" w:rsidRPr="00412B22">
        <w:rPr>
          <w:rFonts w:ascii="Arial" w:hAnsi="Arial" w:cs="Arial"/>
        </w:rPr>
        <w:t xml:space="preserve"> and</w:t>
      </w:r>
      <w:r w:rsidR="00D73FEC" w:rsidRPr="00412B22">
        <w:rPr>
          <w:rFonts w:ascii="Arial" w:hAnsi="Arial" w:cs="Arial"/>
        </w:rPr>
        <w:t xml:space="preserve"> was found </w:t>
      </w:r>
      <w:r w:rsidR="009F17E6" w:rsidRPr="00412B22">
        <w:rPr>
          <w:rFonts w:ascii="Arial" w:hAnsi="Arial" w:cs="Arial"/>
        </w:rPr>
        <w:t xml:space="preserve">to be </w:t>
      </w:r>
      <w:r w:rsidR="00D73FEC" w:rsidRPr="00412B22">
        <w:rPr>
          <w:rFonts w:ascii="Arial" w:hAnsi="Arial" w:cs="Arial"/>
        </w:rPr>
        <w:t xml:space="preserve">effective and safe to use in infants. </w:t>
      </w:r>
      <w:r w:rsidR="005372E2" w:rsidRPr="00412B22">
        <w:rPr>
          <w:rFonts w:ascii="Arial" w:hAnsi="Arial" w:cs="Arial"/>
          <w:vertAlign w:val="superscript"/>
        </w:rPr>
        <w:t>[</w:t>
      </w:r>
      <w:r w:rsidR="00C27B0F" w:rsidRPr="00412B22">
        <w:rPr>
          <w:rFonts w:ascii="Arial" w:hAnsi="Arial" w:cs="Arial"/>
          <w:vertAlign w:val="superscript"/>
        </w:rPr>
        <w:t>27</w:t>
      </w:r>
      <w:r w:rsidR="005372E2" w:rsidRPr="00412B22">
        <w:rPr>
          <w:rFonts w:ascii="Arial" w:hAnsi="Arial" w:cs="Arial"/>
          <w:vertAlign w:val="superscript"/>
        </w:rPr>
        <w:t>]</w:t>
      </w:r>
      <w:r w:rsidR="00D73FEC" w:rsidRPr="00412B22">
        <w:rPr>
          <w:rFonts w:ascii="Arial" w:hAnsi="Arial" w:cs="Arial"/>
        </w:rPr>
        <w:t xml:space="preserve"> Fennel oil can be used as a safe and efficient treatment for infantile colic, according to a study by Irina et. al </w:t>
      </w:r>
      <w:r w:rsidR="005372E2" w:rsidRPr="00412B22">
        <w:rPr>
          <w:rFonts w:ascii="Arial" w:hAnsi="Arial" w:cs="Arial"/>
          <w:vertAlign w:val="superscript"/>
        </w:rPr>
        <w:t>[</w:t>
      </w:r>
      <w:r w:rsidR="00C27B0F" w:rsidRPr="00412B22">
        <w:rPr>
          <w:rFonts w:ascii="Arial" w:hAnsi="Arial" w:cs="Arial"/>
          <w:vertAlign w:val="superscript"/>
        </w:rPr>
        <w:t>28</w:t>
      </w:r>
      <w:r w:rsidR="005372E2" w:rsidRPr="00412B22">
        <w:rPr>
          <w:rFonts w:ascii="Arial" w:hAnsi="Arial" w:cs="Arial"/>
          <w:vertAlign w:val="superscript"/>
        </w:rPr>
        <w:t>]</w:t>
      </w:r>
      <w:r w:rsidR="00D73FEC" w:rsidRPr="00412B22">
        <w:rPr>
          <w:rFonts w:ascii="Arial" w:hAnsi="Arial" w:cs="Arial"/>
        </w:rPr>
        <w:t xml:space="preserve"> Similar conclusion on Fennel oil was made by </w:t>
      </w:r>
      <w:proofErr w:type="spellStart"/>
      <w:r w:rsidR="00D73FEC" w:rsidRPr="00412B22">
        <w:rPr>
          <w:rFonts w:ascii="Arial" w:hAnsi="Arial" w:cs="Arial"/>
        </w:rPr>
        <w:t>Attarha</w:t>
      </w:r>
      <w:proofErr w:type="spellEnd"/>
      <w:r w:rsidR="00D73FEC" w:rsidRPr="00412B22">
        <w:rPr>
          <w:rFonts w:ascii="Arial" w:hAnsi="Arial" w:cs="Arial"/>
        </w:rPr>
        <w:t xml:space="preserve"> et al. </w:t>
      </w:r>
      <w:r w:rsidR="005372E2" w:rsidRPr="00412B22">
        <w:rPr>
          <w:rFonts w:ascii="Arial" w:hAnsi="Arial" w:cs="Arial"/>
          <w:vertAlign w:val="superscript"/>
        </w:rPr>
        <w:t>[</w:t>
      </w:r>
      <w:r w:rsidR="00C27B0F" w:rsidRPr="00412B22">
        <w:rPr>
          <w:rFonts w:ascii="Arial" w:hAnsi="Arial" w:cs="Arial"/>
          <w:vertAlign w:val="superscript"/>
        </w:rPr>
        <w:t>29</w:t>
      </w:r>
      <w:r w:rsidR="005372E2" w:rsidRPr="00412B22">
        <w:rPr>
          <w:rFonts w:ascii="Arial" w:hAnsi="Arial" w:cs="Arial"/>
          <w:vertAlign w:val="superscript"/>
        </w:rPr>
        <w:t>]</w:t>
      </w:r>
      <w:r w:rsidRPr="00412B22">
        <w:rPr>
          <w:rFonts w:ascii="Arial" w:eastAsia="Times New Roman" w:hAnsi="Arial" w:cs="Arial"/>
          <w:kern w:val="0"/>
          <w:lang w:eastAsia="en-IN"/>
          <w14:ligatures w14:val="none"/>
        </w:rPr>
        <w:t xml:space="preserve"> </w:t>
      </w:r>
      <w:r w:rsidR="00D73FEC" w:rsidRPr="00412B22">
        <w:rPr>
          <w:rFonts w:ascii="Arial" w:hAnsi="Arial" w:cs="Arial"/>
        </w:rPr>
        <w:t xml:space="preserve">In a study conducted by </w:t>
      </w:r>
      <w:r w:rsidR="00D73FEC" w:rsidRPr="00412B22">
        <w:rPr>
          <w:rFonts w:ascii="Arial" w:hAnsi="Arial" w:cs="Arial"/>
          <w:shd w:val="clear" w:color="auto" w:fill="FFFFFF"/>
        </w:rPr>
        <w:t>Narang</w:t>
      </w:r>
      <w:r w:rsidR="00D73FEC" w:rsidRPr="00412B22">
        <w:rPr>
          <w:rFonts w:ascii="Arial" w:hAnsi="Arial" w:cs="Arial"/>
        </w:rPr>
        <w:t xml:space="preserve"> et al in infants suffering from infantile colic, it was noted that oral </w:t>
      </w:r>
      <w:r w:rsidR="009F17E6" w:rsidRPr="00412B22">
        <w:rPr>
          <w:rFonts w:ascii="Arial" w:hAnsi="Arial" w:cs="Arial"/>
        </w:rPr>
        <w:t xml:space="preserve">administration of lactase </w:t>
      </w:r>
      <w:r w:rsidR="00D73FEC" w:rsidRPr="00412B22">
        <w:rPr>
          <w:rFonts w:ascii="Arial" w:hAnsi="Arial" w:cs="Arial"/>
        </w:rPr>
        <w:t xml:space="preserve">in infantile colic reduced the duration of crying and was well tolerated by infants. </w:t>
      </w:r>
      <w:r w:rsidR="002A5732" w:rsidRPr="00412B22">
        <w:rPr>
          <w:rFonts w:ascii="Arial" w:hAnsi="Arial" w:cs="Arial"/>
          <w:vertAlign w:val="superscript"/>
        </w:rPr>
        <w:t>[</w:t>
      </w:r>
      <w:r w:rsidR="00CE4FE1" w:rsidRPr="00412B22">
        <w:rPr>
          <w:rFonts w:ascii="Arial" w:hAnsi="Arial" w:cs="Arial"/>
          <w:vertAlign w:val="superscript"/>
        </w:rPr>
        <w:t>30</w:t>
      </w:r>
      <w:r w:rsidR="002A5732" w:rsidRPr="00412B22">
        <w:rPr>
          <w:rFonts w:ascii="Arial" w:hAnsi="Arial" w:cs="Arial"/>
          <w:vertAlign w:val="superscript"/>
        </w:rPr>
        <w:t>]</w:t>
      </w:r>
      <w:r w:rsidR="00D73FEC" w:rsidRPr="00412B22">
        <w:rPr>
          <w:rFonts w:ascii="Arial" w:hAnsi="Arial" w:cs="Arial"/>
        </w:rPr>
        <w:t xml:space="preserve"> Similar conclusion on the usage of lactase in infantile colic was made by </w:t>
      </w:r>
      <w:r w:rsidR="00D73FEC" w:rsidRPr="00412B22">
        <w:rPr>
          <w:rFonts w:ascii="Arial" w:hAnsi="Arial" w:cs="Arial"/>
          <w:shd w:val="clear" w:color="auto" w:fill="FFFFFF"/>
        </w:rPr>
        <w:t>Ahmed</w:t>
      </w:r>
      <w:r w:rsidR="00D73FEC" w:rsidRPr="00412B22">
        <w:rPr>
          <w:rFonts w:ascii="Arial" w:hAnsi="Arial" w:cs="Arial"/>
        </w:rPr>
        <w:t xml:space="preserve"> et al.  </w:t>
      </w:r>
      <w:r w:rsidR="002A5732" w:rsidRPr="00412B22">
        <w:rPr>
          <w:rFonts w:ascii="Arial" w:hAnsi="Arial" w:cs="Arial"/>
          <w:vertAlign w:val="superscript"/>
        </w:rPr>
        <w:t>[</w:t>
      </w:r>
      <w:r w:rsidR="00CE4FE1" w:rsidRPr="00412B22">
        <w:rPr>
          <w:rFonts w:ascii="Arial" w:hAnsi="Arial" w:cs="Arial"/>
          <w:vertAlign w:val="superscript"/>
        </w:rPr>
        <w:t>31</w:t>
      </w:r>
      <w:r w:rsidR="002A5732" w:rsidRPr="00412B22">
        <w:rPr>
          <w:rFonts w:ascii="Arial" w:hAnsi="Arial" w:cs="Arial"/>
          <w:vertAlign w:val="superscript"/>
        </w:rPr>
        <w:t>]</w:t>
      </w:r>
      <w:r w:rsidR="002C7347" w:rsidRPr="00412B22">
        <w:rPr>
          <w:rFonts w:ascii="Arial" w:eastAsia="Times New Roman" w:hAnsi="Arial" w:cs="Arial"/>
          <w:kern w:val="0"/>
          <w:lang w:eastAsia="en-IN"/>
          <w14:ligatures w14:val="none"/>
        </w:rPr>
        <w:t xml:space="preserve"> </w:t>
      </w:r>
      <w:r w:rsidR="00C632C6" w:rsidRPr="00412B22">
        <w:rPr>
          <w:rFonts w:ascii="Arial" w:hAnsi="Arial" w:cs="Arial"/>
        </w:rPr>
        <w:t>In our study, we have shown for the first time that infantile colic can be safely and successfully treat</w:t>
      </w:r>
      <w:r w:rsidR="002C7347" w:rsidRPr="00412B22">
        <w:rPr>
          <w:rFonts w:ascii="Arial" w:hAnsi="Arial" w:cs="Arial"/>
        </w:rPr>
        <w:t>ed</w:t>
      </w:r>
      <w:r w:rsidR="00C632C6" w:rsidRPr="00412B22">
        <w:rPr>
          <w:rFonts w:ascii="Arial" w:hAnsi="Arial" w:cs="Arial"/>
        </w:rPr>
        <w:t xml:space="preserve"> with a </w:t>
      </w:r>
      <w:r w:rsidR="002C7347" w:rsidRPr="00412B22">
        <w:rPr>
          <w:rFonts w:ascii="Arial" w:hAnsi="Arial" w:cs="Arial"/>
        </w:rPr>
        <w:t xml:space="preserve">comprehensive formula containing </w:t>
      </w:r>
      <w:r w:rsidR="00C632C6" w:rsidRPr="00412B22">
        <w:rPr>
          <w:rFonts w:ascii="Arial" w:hAnsi="Arial" w:cs="Arial"/>
        </w:rPr>
        <w:t>probiotics, carminatives and digestive enzymes</w:t>
      </w:r>
      <w:r w:rsidR="00412B22" w:rsidRPr="00412B22">
        <w:rPr>
          <w:rFonts w:ascii="Arial" w:hAnsi="Arial" w:cs="Arial"/>
        </w:rPr>
        <w:t>, this opens up a new treatment approach in the management of infantile colic.</w:t>
      </w:r>
    </w:p>
    <w:p w14:paraId="798835C9" w14:textId="50900E15" w:rsidR="00483423" w:rsidRPr="00412B22" w:rsidRDefault="00483423" w:rsidP="00412B22">
      <w:pPr>
        <w:spacing w:after="0" w:line="360" w:lineRule="auto"/>
        <w:ind w:right="-188"/>
        <w:jc w:val="both"/>
        <w:rPr>
          <w:rFonts w:ascii="Arial" w:hAnsi="Arial" w:cs="Arial"/>
          <w:u w:val="single"/>
          <w:shd w:val="clear" w:color="auto" w:fill="FFFFFF"/>
        </w:rPr>
      </w:pPr>
    </w:p>
    <w:p w14:paraId="59680553" w14:textId="5304C862" w:rsidR="00EB348C" w:rsidRPr="00412B22" w:rsidRDefault="00EB348C" w:rsidP="00412B22">
      <w:pPr>
        <w:spacing w:after="0" w:line="360" w:lineRule="auto"/>
        <w:ind w:right="-188"/>
        <w:jc w:val="both"/>
        <w:rPr>
          <w:rFonts w:ascii="Arial" w:hAnsi="Arial" w:cs="Arial"/>
        </w:rPr>
      </w:pPr>
      <w:r w:rsidRPr="00412B22">
        <w:rPr>
          <w:rFonts w:ascii="Arial" w:hAnsi="Arial" w:cs="Arial"/>
        </w:rPr>
        <w:t>This study has some limitations. The different l</w:t>
      </w:r>
      <w:r w:rsidR="00E54804" w:rsidRPr="00412B22">
        <w:rPr>
          <w:rFonts w:ascii="Arial" w:hAnsi="Arial" w:cs="Arial"/>
        </w:rPr>
        <w:t>evels of education of parents, particularly</w:t>
      </w:r>
      <w:r w:rsidRPr="00412B22">
        <w:rPr>
          <w:rFonts w:ascii="Arial" w:hAnsi="Arial" w:cs="Arial"/>
        </w:rPr>
        <w:t xml:space="preserve"> mothers, were not evaluated. Using a video recording device will be preferable for better analysis of study because our data gathering was totally dependent on the mother's interview. Moreover, </w:t>
      </w:r>
      <w:r w:rsidR="00E54804" w:rsidRPr="00412B22">
        <w:rPr>
          <w:rFonts w:ascii="Arial" w:hAnsi="Arial" w:cs="Arial"/>
        </w:rPr>
        <w:t>intestinal</w:t>
      </w:r>
      <w:r w:rsidRPr="00412B22">
        <w:rPr>
          <w:rFonts w:ascii="Arial" w:hAnsi="Arial" w:cs="Arial"/>
        </w:rPr>
        <w:t xml:space="preserve"> flora was not evaluated after our intervention in this study.</w:t>
      </w:r>
    </w:p>
    <w:p w14:paraId="13990D22" w14:textId="77777777" w:rsidR="00345B2C" w:rsidRPr="00412B22" w:rsidRDefault="00345B2C" w:rsidP="00412B22">
      <w:pPr>
        <w:spacing w:after="0" w:line="360" w:lineRule="auto"/>
        <w:jc w:val="both"/>
        <w:rPr>
          <w:rFonts w:ascii="Arial" w:hAnsi="Arial" w:cs="Arial"/>
          <w:b/>
          <w:u w:val="single"/>
          <w:shd w:val="clear" w:color="auto" w:fill="FFFFFF"/>
        </w:rPr>
      </w:pPr>
    </w:p>
    <w:p w14:paraId="459E711B" w14:textId="78647AA9" w:rsidR="00B07849" w:rsidRPr="00412B22" w:rsidRDefault="005777B5" w:rsidP="00412B22">
      <w:pPr>
        <w:spacing w:after="0" w:line="360" w:lineRule="auto"/>
        <w:jc w:val="both"/>
        <w:rPr>
          <w:rFonts w:ascii="Arial" w:hAnsi="Arial" w:cs="Arial"/>
          <w:b/>
          <w:shd w:val="clear" w:color="auto" w:fill="FFFFFF"/>
        </w:rPr>
      </w:pPr>
      <w:r w:rsidRPr="00412B22">
        <w:rPr>
          <w:rFonts w:ascii="Arial" w:hAnsi="Arial" w:cs="Arial"/>
          <w:b/>
          <w:shd w:val="clear" w:color="auto" w:fill="FFFFFF"/>
        </w:rPr>
        <w:t>CONCLUSION</w:t>
      </w:r>
    </w:p>
    <w:p w14:paraId="62107E6C" w14:textId="606A9967" w:rsidR="001E2DB5" w:rsidRPr="00412B22" w:rsidRDefault="001E2DB5" w:rsidP="00412B22">
      <w:pPr>
        <w:spacing w:after="0" w:line="360" w:lineRule="auto"/>
        <w:jc w:val="both"/>
        <w:rPr>
          <w:rFonts w:ascii="Arial" w:hAnsi="Arial" w:cs="Arial"/>
          <w:shd w:val="clear" w:color="auto" w:fill="FFFFFF"/>
        </w:rPr>
      </w:pPr>
      <w:r w:rsidRPr="00412B22">
        <w:rPr>
          <w:rFonts w:ascii="Arial" w:hAnsi="Arial" w:cs="Arial"/>
          <w:shd w:val="clear" w:color="auto" w:fill="FFFFFF"/>
        </w:rPr>
        <w:t xml:space="preserve">Our study provides evidence, that supplementation of probiotics, digestive enzymes and carminatives in early infancy is effective in managing </w:t>
      </w:r>
      <w:r w:rsidR="000748F9" w:rsidRPr="00412B22">
        <w:rPr>
          <w:rFonts w:ascii="Arial" w:hAnsi="Arial" w:cs="Arial"/>
          <w:shd w:val="clear" w:color="auto" w:fill="FFFFFF"/>
        </w:rPr>
        <w:t xml:space="preserve">infantile </w:t>
      </w:r>
      <w:r w:rsidRPr="00412B22">
        <w:rPr>
          <w:rFonts w:ascii="Arial" w:hAnsi="Arial" w:cs="Arial"/>
          <w:shd w:val="clear" w:color="auto" w:fill="FFFFFF"/>
        </w:rPr>
        <w:t>colic symptoms.</w:t>
      </w:r>
      <w:r w:rsidR="005F75EF" w:rsidRPr="00412B22">
        <w:rPr>
          <w:rFonts w:ascii="Arial" w:hAnsi="Arial" w:cs="Arial"/>
          <w:shd w:val="clear" w:color="auto" w:fill="FFFFFF"/>
        </w:rPr>
        <w:t xml:space="preserve"> </w:t>
      </w:r>
      <w:r w:rsidRPr="00412B22">
        <w:rPr>
          <w:rFonts w:ascii="Arial" w:eastAsia="Times New Roman" w:hAnsi="Arial" w:cs="Arial"/>
          <w:kern w:val="0"/>
          <w:lang w:eastAsia="en-IN"/>
          <w14:ligatures w14:val="none"/>
        </w:rPr>
        <w:t>It was noted that the intervention of Tummysoft Drops in infants was well tolerated and was not associated with any adverse events.</w:t>
      </w:r>
    </w:p>
    <w:p w14:paraId="66D4A663" w14:textId="6A2E7599" w:rsidR="00C25529" w:rsidRPr="00412B22" w:rsidRDefault="00C25529" w:rsidP="00412B22">
      <w:pPr>
        <w:spacing w:after="0" w:line="360" w:lineRule="auto"/>
        <w:rPr>
          <w:rFonts w:ascii="Arial" w:eastAsia="Times New Roman" w:hAnsi="Arial" w:cs="Arial"/>
          <w:b/>
          <w:bCs/>
          <w:kern w:val="0"/>
          <w:u w:val="single"/>
          <w:lang w:eastAsia="en-IN"/>
          <w14:ligatures w14:val="none"/>
        </w:rPr>
      </w:pPr>
    </w:p>
    <w:p w14:paraId="7EA2506B" w14:textId="77777777" w:rsidR="00412B22" w:rsidRDefault="00412B22" w:rsidP="00412B22">
      <w:pPr>
        <w:autoSpaceDE w:val="0"/>
        <w:autoSpaceDN w:val="0"/>
        <w:adjustRightInd w:val="0"/>
        <w:spacing w:after="0" w:line="360" w:lineRule="auto"/>
        <w:jc w:val="both"/>
        <w:rPr>
          <w:rFonts w:ascii="Arial" w:hAnsi="Arial" w:cs="Arial"/>
          <w:b/>
          <w:bCs/>
        </w:rPr>
      </w:pPr>
    </w:p>
    <w:p w14:paraId="68B38CB6" w14:textId="77777777" w:rsidR="00412B22" w:rsidRDefault="00412B22" w:rsidP="00412B22">
      <w:pPr>
        <w:autoSpaceDE w:val="0"/>
        <w:autoSpaceDN w:val="0"/>
        <w:adjustRightInd w:val="0"/>
        <w:spacing w:after="0" w:line="360" w:lineRule="auto"/>
        <w:jc w:val="both"/>
        <w:rPr>
          <w:rFonts w:ascii="Arial" w:hAnsi="Arial" w:cs="Arial"/>
          <w:b/>
          <w:bCs/>
        </w:rPr>
      </w:pPr>
      <w:r>
        <w:rPr>
          <w:rFonts w:ascii="Arial" w:hAnsi="Arial" w:cs="Arial"/>
          <w:b/>
          <w:bCs/>
        </w:rPr>
        <w:t>FUNDING/SUPPORT</w:t>
      </w:r>
    </w:p>
    <w:p w14:paraId="1C6553AE" w14:textId="03A74506" w:rsidR="00933CD5" w:rsidRPr="00412B22" w:rsidRDefault="00933CD5" w:rsidP="00412B22">
      <w:pPr>
        <w:autoSpaceDE w:val="0"/>
        <w:autoSpaceDN w:val="0"/>
        <w:adjustRightInd w:val="0"/>
        <w:spacing w:after="0" w:line="360" w:lineRule="auto"/>
        <w:jc w:val="both"/>
        <w:rPr>
          <w:rFonts w:ascii="Arial" w:hAnsi="Arial" w:cs="Arial"/>
          <w:bCs/>
        </w:rPr>
      </w:pPr>
      <w:r w:rsidRPr="00412B22">
        <w:rPr>
          <w:rFonts w:ascii="Arial" w:hAnsi="Arial" w:cs="Arial"/>
          <w:bCs/>
        </w:rPr>
        <w:lastRenderedPageBreak/>
        <w:t xml:space="preserve">None </w:t>
      </w:r>
    </w:p>
    <w:p w14:paraId="04272B17" w14:textId="77777777" w:rsidR="00933CD5" w:rsidRPr="00412B22" w:rsidRDefault="00933CD5" w:rsidP="00412B22">
      <w:pPr>
        <w:spacing w:after="0" w:line="360" w:lineRule="auto"/>
        <w:rPr>
          <w:rFonts w:ascii="Arial" w:eastAsia="Times New Roman" w:hAnsi="Arial" w:cs="Arial"/>
          <w:b/>
          <w:bCs/>
          <w:kern w:val="0"/>
          <w:u w:val="single"/>
          <w:lang w:eastAsia="en-IN"/>
          <w14:ligatures w14:val="none"/>
        </w:rPr>
      </w:pPr>
    </w:p>
    <w:p w14:paraId="0C6995ED" w14:textId="77777777" w:rsidR="00412B22" w:rsidRDefault="00B4402C" w:rsidP="00412B22">
      <w:pPr>
        <w:spacing w:after="0" w:line="360" w:lineRule="auto"/>
        <w:jc w:val="both"/>
        <w:rPr>
          <w:rFonts w:ascii="Arial" w:hAnsi="Arial" w:cs="Arial"/>
          <w:b/>
          <w:shd w:val="clear" w:color="auto" w:fill="FFFFFF"/>
        </w:rPr>
      </w:pPr>
      <w:r w:rsidRPr="00412B22">
        <w:rPr>
          <w:rFonts w:ascii="Arial" w:hAnsi="Arial" w:cs="Arial"/>
          <w:b/>
          <w:shd w:val="clear" w:color="auto" w:fill="FFFFFF"/>
        </w:rPr>
        <w:t>ACKNOWLEDGEMENTS</w:t>
      </w:r>
    </w:p>
    <w:p w14:paraId="73F963F4" w14:textId="3A633EB6" w:rsidR="00B4402C" w:rsidRPr="00412B22" w:rsidRDefault="00B4402C" w:rsidP="00412B22">
      <w:pPr>
        <w:spacing w:after="0" w:line="360" w:lineRule="auto"/>
        <w:jc w:val="both"/>
        <w:rPr>
          <w:rFonts w:ascii="Arial" w:hAnsi="Arial" w:cs="Arial"/>
          <w:b/>
          <w:shd w:val="clear" w:color="auto" w:fill="FFFFFF"/>
        </w:rPr>
      </w:pPr>
      <w:r w:rsidRPr="00412B22">
        <w:rPr>
          <w:rFonts w:ascii="Arial" w:hAnsi="Arial" w:cs="Arial"/>
          <w:shd w:val="clear" w:color="auto" w:fill="FFFFFF"/>
        </w:rPr>
        <w:t>None</w:t>
      </w:r>
    </w:p>
    <w:p w14:paraId="417C75EF" w14:textId="77777777" w:rsidR="00B4402C" w:rsidRPr="00412B22" w:rsidRDefault="00B4402C" w:rsidP="00412B22">
      <w:pPr>
        <w:spacing w:after="0" w:line="360" w:lineRule="auto"/>
        <w:jc w:val="both"/>
        <w:rPr>
          <w:rFonts w:ascii="Arial" w:hAnsi="Arial" w:cs="Arial"/>
          <w:shd w:val="clear" w:color="auto" w:fill="FFFFFF"/>
        </w:rPr>
      </w:pPr>
    </w:p>
    <w:p w14:paraId="5EC53A0C" w14:textId="77777777" w:rsidR="00B4402C" w:rsidRPr="00412B22" w:rsidRDefault="00B4402C" w:rsidP="00412B22">
      <w:pPr>
        <w:spacing w:after="0" w:line="360" w:lineRule="auto"/>
        <w:jc w:val="both"/>
        <w:rPr>
          <w:rFonts w:ascii="Arial" w:hAnsi="Arial" w:cs="Arial"/>
          <w:b/>
          <w:shd w:val="clear" w:color="auto" w:fill="FFFFFF"/>
        </w:rPr>
      </w:pPr>
      <w:r w:rsidRPr="00412B22">
        <w:rPr>
          <w:rFonts w:ascii="Arial" w:hAnsi="Arial" w:cs="Arial"/>
          <w:b/>
          <w:shd w:val="clear" w:color="auto" w:fill="FFFFFF"/>
        </w:rPr>
        <w:t>AUTHORS’ CONTRIBUTIONS</w:t>
      </w:r>
    </w:p>
    <w:p w14:paraId="4F50D199" w14:textId="77777777" w:rsidR="00B4402C" w:rsidRPr="00412B22" w:rsidRDefault="00B4402C" w:rsidP="00412B22">
      <w:pPr>
        <w:spacing w:after="0" w:line="360" w:lineRule="auto"/>
        <w:jc w:val="both"/>
        <w:rPr>
          <w:rFonts w:ascii="Arial" w:hAnsi="Arial" w:cs="Arial"/>
          <w:shd w:val="clear" w:color="auto" w:fill="FFFFFF"/>
        </w:rPr>
      </w:pPr>
      <w:r w:rsidRPr="00412B22">
        <w:rPr>
          <w:rFonts w:ascii="Arial" w:hAnsi="Arial" w:cs="Arial"/>
          <w:shd w:val="clear" w:color="auto" w:fill="FFFFFF"/>
        </w:rPr>
        <w:t>This work was carried out in collaboration among all authors. All authors have read and approved the final manuscript</w:t>
      </w:r>
    </w:p>
    <w:p w14:paraId="6A85C25B" w14:textId="77777777" w:rsidR="00B4402C" w:rsidRPr="00412B22" w:rsidRDefault="00B4402C" w:rsidP="00412B22">
      <w:pPr>
        <w:spacing w:after="0" w:line="360" w:lineRule="auto"/>
        <w:jc w:val="both"/>
        <w:rPr>
          <w:rFonts w:ascii="Arial" w:hAnsi="Arial" w:cs="Arial"/>
          <w:shd w:val="clear" w:color="auto" w:fill="FFFFFF"/>
        </w:rPr>
      </w:pPr>
    </w:p>
    <w:p w14:paraId="17708981" w14:textId="6F2E5EDF" w:rsidR="00B4402C" w:rsidRPr="00412B22" w:rsidRDefault="004E540D" w:rsidP="00412B22">
      <w:pPr>
        <w:spacing w:after="0" w:line="360" w:lineRule="auto"/>
        <w:jc w:val="both"/>
        <w:rPr>
          <w:rFonts w:ascii="Arial" w:hAnsi="Arial" w:cs="Arial"/>
          <w:b/>
          <w:shd w:val="clear" w:color="auto" w:fill="FFFFFF"/>
        </w:rPr>
      </w:pPr>
      <w:r w:rsidRPr="00412B22">
        <w:rPr>
          <w:rFonts w:ascii="Arial" w:hAnsi="Arial" w:cs="Arial"/>
          <w:b/>
          <w:shd w:val="clear" w:color="auto" w:fill="FFFFFF"/>
        </w:rPr>
        <w:t xml:space="preserve">CONSENT &amp; </w:t>
      </w:r>
      <w:r w:rsidR="00B4402C" w:rsidRPr="00412B22">
        <w:rPr>
          <w:rFonts w:ascii="Arial" w:hAnsi="Arial" w:cs="Arial"/>
          <w:b/>
          <w:shd w:val="clear" w:color="auto" w:fill="FFFFFF"/>
        </w:rPr>
        <w:t>ETHICAL APPROVAL</w:t>
      </w:r>
    </w:p>
    <w:p w14:paraId="74BAC74A" w14:textId="3F3F05FB" w:rsidR="004E540D" w:rsidRPr="00412B22" w:rsidRDefault="004E540D" w:rsidP="00412B22">
      <w:pPr>
        <w:spacing w:after="0" w:line="360" w:lineRule="auto"/>
        <w:rPr>
          <w:rFonts w:ascii="Arial" w:hAnsi="Arial" w:cs="Arial"/>
        </w:rPr>
      </w:pPr>
      <w:r w:rsidRPr="00412B22">
        <w:rPr>
          <w:rFonts w:ascii="Arial" w:hAnsi="Arial" w:cs="Arial"/>
        </w:rPr>
        <w:t>Ethical approval was acquired from the Institutional Ethics Committee, and written informed consent was ensured from all contributors.</w:t>
      </w:r>
    </w:p>
    <w:p w14:paraId="6EA90385" w14:textId="77777777" w:rsidR="00B4402C" w:rsidRPr="00412B22" w:rsidRDefault="00B4402C" w:rsidP="00412B22">
      <w:pPr>
        <w:spacing w:after="0" w:line="360" w:lineRule="auto"/>
        <w:jc w:val="both"/>
        <w:rPr>
          <w:rFonts w:ascii="Arial" w:hAnsi="Arial" w:cs="Arial"/>
          <w:shd w:val="clear" w:color="auto" w:fill="FFFFFF"/>
        </w:rPr>
      </w:pPr>
    </w:p>
    <w:p w14:paraId="2A23DA52" w14:textId="77777777" w:rsidR="00412B22" w:rsidRDefault="00412B22" w:rsidP="00412B22">
      <w:pPr>
        <w:spacing w:after="0" w:line="360" w:lineRule="auto"/>
        <w:jc w:val="both"/>
        <w:rPr>
          <w:rFonts w:ascii="Arial" w:hAnsi="Arial" w:cs="Arial"/>
          <w:b/>
          <w:shd w:val="clear" w:color="auto" w:fill="FFFFFF"/>
        </w:rPr>
      </w:pPr>
    </w:p>
    <w:p w14:paraId="558B192E" w14:textId="77777777" w:rsidR="00412B22" w:rsidRDefault="00B4402C" w:rsidP="00412B22">
      <w:pPr>
        <w:spacing w:after="0" w:line="360" w:lineRule="auto"/>
        <w:jc w:val="both"/>
        <w:rPr>
          <w:rFonts w:ascii="Arial" w:hAnsi="Arial" w:cs="Arial"/>
          <w:b/>
          <w:shd w:val="clear" w:color="auto" w:fill="FFFFFF"/>
        </w:rPr>
      </w:pPr>
      <w:r w:rsidRPr="00412B22">
        <w:rPr>
          <w:rFonts w:ascii="Arial" w:hAnsi="Arial" w:cs="Arial"/>
          <w:b/>
          <w:shd w:val="clear" w:color="auto" w:fill="FFFFFF"/>
        </w:rPr>
        <w:t>COMPETING INTERESTS</w:t>
      </w:r>
    </w:p>
    <w:p w14:paraId="3D6752E5" w14:textId="2D7AA7FB" w:rsidR="00B4402C" w:rsidRPr="00412B22" w:rsidRDefault="00B4402C" w:rsidP="00412B22">
      <w:pPr>
        <w:spacing w:after="0" w:line="360" w:lineRule="auto"/>
        <w:jc w:val="both"/>
        <w:rPr>
          <w:rFonts w:ascii="Arial" w:hAnsi="Arial" w:cs="Arial"/>
          <w:b/>
          <w:shd w:val="clear" w:color="auto" w:fill="FFFFFF"/>
        </w:rPr>
      </w:pPr>
      <w:r w:rsidRPr="00412B22">
        <w:rPr>
          <w:rFonts w:ascii="Arial" w:hAnsi="Arial" w:cs="Arial"/>
          <w:shd w:val="clear" w:color="auto" w:fill="FFFFFF"/>
        </w:rPr>
        <w:t>No competing interests exist.</w:t>
      </w:r>
    </w:p>
    <w:p w14:paraId="3C84CEC7" w14:textId="77777777" w:rsidR="000D4F21" w:rsidRPr="00412B22" w:rsidRDefault="000D4F21" w:rsidP="00412B22">
      <w:pPr>
        <w:spacing w:after="0" w:line="360" w:lineRule="auto"/>
        <w:rPr>
          <w:rFonts w:ascii="Arial" w:hAnsi="Arial" w:cs="Arial"/>
          <w:b/>
        </w:rPr>
      </w:pPr>
    </w:p>
    <w:p w14:paraId="311E7452" w14:textId="52E1D3BD" w:rsidR="000D4F21" w:rsidRPr="00412B22" w:rsidRDefault="000D4F21" w:rsidP="00412B22">
      <w:pPr>
        <w:spacing w:after="0" w:line="360" w:lineRule="auto"/>
        <w:rPr>
          <w:rFonts w:ascii="Arial" w:hAnsi="Arial" w:cs="Arial"/>
          <w:b/>
        </w:rPr>
      </w:pPr>
      <w:r w:rsidRPr="00412B22">
        <w:rPr>
          <w:rFonts w:ascii="Arial" w:hAnsi="Arial" w:cs="Arial"/>
          <w:b/>
        </w:rPr>
        <w:t>DISCLAIMER (ARTIFICIAL INTELLIGENCE)</w:t>
      </w:r>
    </w:p>
    <w:p w14:paraId="44202A07" w14:textId="0B9F8AA1" w:rsidR="000D4F21" w:rsidRDefault="000D4F21" w:rsidP="00412B22">
      <w:pPr>
        <w:spacing w:after="0" w:line="360" w:lineRule="auto"/>
        <w:rPr>
          <w:rFonts w:ascii="Arial" w:hAnsi="Arial" w:cs="Arial"/>
        </w:rPr>
      </w:pPr>
      <w:r w:rsidRPr="00412B22">
        <w:rPr>
          <w:rFonts w:ascii="Arial" w:hAnsi="Arial" w:cs="Arial"/>
        </w:rPr>
        <w:t xml:space="preserve">Author(s) hereby declare that NO generative AI technologies such as Large Language Models (ChatGPT) are used in this manuscript. </w:t>
      </w:r>
    </w:p>
    <w:p w14:paraId="02960182" w14:textId="75EDBCA5" w:rsidR="00412B22" w:rsidRDefault="00412B22" w:rsidP="00412B22">
      <w:pPr>
        <w:spacing w:after="0" w:line="360" w:lineRule="auto"/>
        <w:rPr>
          <w:rFonts w:ascii="Arial" w:hAnsi="Arial" w:cs="Arial"/>
        </w:rPr>
      </w:pPr>
    </w:p>
    <w:p w14:paraId="3C6AFCA1" w14:textId="6489F8E0" w:rsidR="00412B22" w:rsidRDefault="00412B22" w:rsidP="00412B22">
      <w:pPr>
        <w:spacing w:after="0" w:line="360" w:lineRule="auto"/>
        <w:rPr>
          <w:rFonts w:ascii="Arial" w:hAnsi="Arial" w:cs="Arial"/>
        </w:rPr>
      </w:pPr>
    </w:p>
    <w:p w14:paraId="1C1DA0D0" w14:textId="7F89BA8A" w:rsidR="00412B22" w:rsidRDefault="00412B22" w:rsidP="00412B22">
      <w:pPr>
        <w:spacing w:after="0" w:line="360" w:lineRule="auto"/>
        <w:rPr>
          <w:rFonts w:ascii="Arial" w:hAnsi="Arial" w:cs="Arial"/>
        </w:rPr>
      </w:pPr>
    </w:p>
    <w:p w14:paraId="61C64428" w14:textId="6856F1D9" w:rsidR="00412B22" w:rsidRDefault="00412B22" w:rsidP="00412B22">
      <w:pPr>
        <w:spacing w:after="0" w:line="360" w:lineRule="auto"/>
        <w:rPr>
          <w:rFonts w:ascii="Arial" w:hAnsi="Arial" w:cs="Arial"/>
        </w:rPr>
      </w:pPr>
    </w:p>
    <w:p w14:paraId="6A89030C" w14:textId="35005686" w:rsidR="00412B22" w:rsidRDefault="00412B22" w:rsidP="00412B22">
      <w:pPr>
        <w:spacing w:after="0" w:line="360" w:lineRule="auto"/>
        <w:rPr>
          <w:rFonts w:ascii="Arial" w:hAnsi="Arial" w:cs="Arial"/>
        </w:rPr>
      </w:pPr>
    </w:p>
    <w:p w14:paraId="69042C84" w14:textId="5084DF51" w:rsidR="00412B22" w:rsidRDefault="00412B22" w:rsidP="00412B22">
      <w:pPr>
        <w:spacing w:after="0" w:line="360" w:lineRule="auto"/>
        <w:rPr>
          <w:rFonts w:ascii="Arial" w:hAnsi="Arial" w:cs="Arial"/>
        </w:rPr>
      </w:pPr>
    </w:p>
    <w:p w14:paraId="1477FC12" w14:textId="2A6F5B4B" w:rsidR="00412B22" w:rsidRDefault="00412B22" w:rsidP="00412B22">
      <w:pPr>
        <w:spacing w:after="0" w:line="360" w:lineRule="auto"/>
        <w:rPr>
          <w:rFonts w:ascii="Arial" w:hAnsi="Arial" w:cs="Arial"/>
        </w:rPr>
      </w:pPr>
    </w:p>
    <w:p w14:paraId="0D0E0A84" w14:textId="7AF25AE0" w:rsidR="00412B22" w:rsidRDefault="00412B22" w:rsidP="00412B22">
      <w:pPr>
        <w:spacing w:after="0" w:line="360" w:lineRule="auto"/>
        <w:rPr>
          <w:rFonts w:ascii="Arial" w:hAnsi="Arial" w:cs="Arial"/>
        </w:rPr>
      </w:pPr>
    </w:p>
    <w:p w14:paraId="3E953591" w14:textId="462412DE" w:rsidR="00412B22" w:rsidRDefault="00412B22" w:rsidP="00412B22">
      <w:pPr>
        <w:spacing w:after="0" w:line="360" w:lineRule="auto"/>
        <w:rPr>
          <w:rFonts w:ascii="Arial" w:hAnsi="Arial" w:cs="Arial"/>
        </w:rPr>
      </w:pPr>
    </w:p>
    <w:p w14:paraId="70F4A57D" w14:textId="1998D616" w:rsidR="00412B22" w:rsidRDefault="00412B22" w:rsidP="00412B22">
      <w:pPr>
        <w:spacing w:after="0" w:line="360" w:lineRule="auto"/>
        <w:rPr>
          <w:rFonts w:ascii="Arial" w:hAnsi="Arial" w:cs="Arial"/>
        </w:rPr>
      </w:pPr>
    </w:p>
    <w:p w14:paraId="1759CCC2" w14:textId="3A16D284" w:rsidR="00412B22" w:rsidRDefault="00412B22" w:rsidP="00412B22">
      <w:pPr>
        <w:spacing w:after="0" w:line="360" w:lineRule="auto"/>
        <w:rPr>
          <w:rFonts w:ascii="Arial" w:hAnsi="Arial" w:cs="Arial"/>
        </w:rPr>
      </w:pPr>
    </w:p>
    <w:p w14:paraId="1896F0BE" w14:textId="57696538" w:rsidR="00412B22" w:rsidRDefault="00412B22" w:rsidP="00412B22">
      <w:pPr>
        <w:spacing w:after="0" w:line="360" w:lineRule="auto"/>
        <w:rPr>
          <w:rFonts w:ascii="Arial" w:hAnsi="Arial" w:cs="Arial"/>
        </w:rPr>
      </w:pPr>
    </w:p>
    <w:p w14:paraId="015CF1CF" w14:textId="4306A214" w:rsidR="00412B22" w:rsidRDefault="00412B22" w:rsidP="00412B22">
      <w:pPr>
        <w:spacing w:after="0" w:line="360" w:lineRule="auto"/>
        <w:rPr>
          <w:rFonts w:ascii="Arial" w:hAnsi="Arial" w:cs="Arial"/>
        </w:rPr>
      </w:pPr>
    </w:p>
    <w:p w14:paraId="7084BB32" w14:textId="7C2A68C4" w:rsidR="00412B22" w:rsidRDefault="00412B22" w:rsidP="00412B22">
      <w:pPr>
        <w:spacing w:after="0" w:line="360" w:lineRule="auto"/>
        <w:rPr>
          <w:rFonts w:ascii="Arial" w:hAnsi="Arial" w:cs="Arial"/>
        </w:rPr>
      </w:pPr>
    </w:p>
    <w:p w14:paraId="02021461" w14:textId="12482E07" w:rsidR="00412B22" w:rsidRDefault="00412B22" w:rsidP="00412B22">
      <w:pPr>
        <w:spacing w:after="0" w:line="360" w:lineRule="auto"/>
        <w:rPr>
          <w:rFonts w:ascii="Arial" w:hAnsi="Arial" w:cs="Arial"/>
        </w:rPr>
      </w:pPr>
    </w:p>
    <w:p w14:paraId="761A6B60" w14:textId="7EAFF4FA" w:rsidR="00412B22" w:rsidRDefault="00412B22" w:rsidP="00412B22">
      <w:pPr>
        <w:spacing w:after="0" w:line="360" w:lineRule="auto"/>
        <w:rPr>
          <w:rFonts w:ascii="Arial" w:hAnsi="Arial" w:cs="Arial"/>
        </w:rPr>
      </w:pPr>
    </w:p>
    <w:p w14:paraId="3F561541" w14:textId="448326E3" w:rsidR="00412B22" w:rsidRDefault="00412B22" w:rsidP="00412B22">
      <w:pPr>
        <w:spacing w:after="0" w:line="360" w:lineRule="auto"/>
        <w:rPr>
          <w:rFonts w:ascii="Arial" w:hAnsi="Arial" w:cs="Arial"/>
        </w:rPr>
      </w:pPr>
    </w:p>
    <w:p w14:paraId="7677A196" w14:textId="5EA1F304" w:rsidR="00412B22" w:rsidRDefault="00412B22" w:rsidP="00412B22">
      <w:pPr>
        <w:spacing w:after="0" w:line="360" w:lineRule="auto"/>
        <w:rPr>
          <w:rFonts w:ascii="Arial" w:hAnsi="Arial" w:cs="Arial"/>
        </w:rPr>
      </w:pPr>
    </w:p>
    <w:p w14:paraId="05F4BB6C" w14:textId="40F92A72" w:rsidR="00412B22" w:rsidRDefault="00412B22" w:rsidP="00412B22">
      <w:pPr>
        <w:spacing w:after="0" w:line="360" w:lineRule="auto"/>
        <w:rPr>
          <w:rFonts w:ascii="Arial" w:hAnsi="Arial" w:cs="Arial"/>
        </w:rPr>
      </w:pPr>
    </w:p>
    <w:p w14:paraId="31DE2A5C" w14:textId="5B252737" w:rsidR="00412B22" w:rsidRDefault="00412B22" w:rsidP="00412B22">
      <w:pPr>
        <w:spacing w:after="0" w:line="360" w:lineRule="auto"/>
        <w:rPr>
          <w:rFonts w:ascii="Arial" w:hAnsi="Arial" w:cs="Arial"/>
        </w:rPr>
      </w:pPr>
    </w:p>
    <w:p w14:paraId="3B5E45D1" w14:textId="123B21D1" w:rsidR="00412B22" w:rsidRDefault="00412B22" w:rsidP="00412B22">
      <w:pPr>
        <w:spacing w:after="0" w:line="360" w:lineRule="auto"/>
        <w:rPr>
          <w:rFonts w:ascii="Arial" w:hAnsi="Arial" w:cs="Arial"/>
        </w:rPr>
      </w:pPr>
    </w:p>
    <w:p w14:paraId="018D00E8" w14:textId="14BD8710" w:rsidR="00412B22" w:rsidRDefault="00412B22" w:rsidP="00412B22">
      <w:pPr>
        <w:spacing w:after="0" w:line="360" w:lineRule="auto"/>
        <w:rPr>
          <w:rFonts w:ascii="Arial" w:hAnsi="Arial" w:cs="Arial"/>
        </w:rPr>
      </w:pPr>
    </w:p>
    <w:p w14:paraId="45F31E85" w14:textId="0B50A170" w:rsidR="00412B22" w:rsidRDefault="00412B22" w:rsidP="00412B22">
      <w:pPr>
        <w:spacing w:after="0" w:line="360" w:lineRule="auto"/>
        <w:rPr>
          <w:rFonts w:ascii="Arial" w:hAnsi="Arial" w:cs="Arial"/>
        </w:rPr>
      </w:pPr>
    </w:p>
    <w:p w14:paraId="2F4DEDB3" w14:textId="0A5DFA67" w:rsidR="00412B22" w:rsidRDefault="00412B22" w:rsidP="00412B22">
      <w:pPr>
        <w:spacing w:after="0" w:line="360" w:lineRule="auto"/>
        <w:rPr>
          <w:rFonts w:ascii="Arial" w:hAnsi="Arial" w:cs="Arial"/>
        </w:rPr>
      </w:pPr>
    </w:p>
    <w:p w14:paraId="525BE888" w14:textId="3DDB3A9E" w:rsidR="00412B22" w:rsidRDefault="00412B22" w:rsidP="00412B22">
      <w:pPr>
        <w:spacing w:after="0" w:line="360" w:lineRule="auto"/>
        <w:rPr>
          <w:rFonts w:ascii="Arial" w:hAnsi="Arial" w:cs="Arial"/>
        </w:rPr>
      </w:pPr>
    </w:p>
    <w:p w14:paraId="1E6490C6" w14:textId="6F42E5E2" w:rsidR="00412B22" w:rsidRDefault="00412B22" w:rsidP="00412B22">
      <w:pPr>
        <w:spacing w:after="0" w:line="360" w:lineRule="auto"/>
        <w:rPr>
          <w:rFonts w:ascii="Arial" w:hAnsi="Arial" w:cs="Arial"/>
        </w:rPr>
      </w:pPr>
    </w:p>
    <w:p w14:paraId="747A0ABB" w14:textId="512F0F68" w:rsidR="00412B22" w:rsidRDefault="00412B22" w:rsidP="00412B22">
      <w:pPr>
        <w:spacing w:after="0" w:line="360" w:lineRule="auto"/>
        <w:rPr>
          <w:rFonts w:ascii="Arial" w:hAnsi="Arial" w:cs="Arial"/>
        </w:rPr>
      </w:pPr>
    </w:p>
    <w:p w14:paraId="156EE82B" w14:textId="036CFED5" w:rsidR="00412B22" w:rsidRDefault="00412B22" w:rsidP="00412B22">
      <w:pPr>
        <w:spacing w:after="0" w:line="360" w:lineRule="auto"/>
        <w:rPr>
          <w:rFonts w:ascii="Arial" w:hAnsi="Arial" w:cs="Arial"/>
        </w:rPr>
      </w:pPr>
    </w:p>
    <w:p w14:paraId="0778D520" w14:textId="5D1C028E" w:rsidR="00412B22" w:rsidRDefault="00412B22" w:rsidP="00412B22">
      <w:pPr>
        <w:spacing w:after="0" w:line="360" w:lineRule="auto"/>
        <w:rPr>
          <w:rFonts w:ascii="Arial" w:hAnsi="Arial" w:cs="Arial"/>
        </w:rPr>
      </w:pPr>
    </w:p>
    <w:p w14:paraId="169AFA4C" w14:textId="5986D25E" w:rsidR="00412B22" w:rsidRDefault="00412B22" w:rsidP="00412B22">
      <w:pPr>
        <w:spacing w:after="0" w:line="360" w:lineRule="auto"/>
        <w:rPr>
          <w:rFonts w:ascii="Arial" w:hAnsi="Arial" w:cs="Arial"/>
        </w:rPr>
      </w:pPr>
    </w:p>
    <w:p w14:paraId="24414587" w14:textId="0BD49260" w:rsidR="00412B22" w:rsidRDefault="00412B22" w:rsidP="00412B22">
      <w:pPr>
        <w:spacing w:after="0" w:line="360" w:lineRule="auto"/>
        <w:rPr>
          <w:rFonts w:ascii="Arial" w:hAnsi="Arial" w:cs="Arial"/>
        </w:rPr>
      </w:pPr>
    </w:p>
    <w:p w14:paraId="75002F69" w14:textId="78FED8B8" w:rsidR="00412B22" w:rsidRDefault="00412B22" w:rsidP="00412B22">
      <w:pPr>
        <w:spacing w:after="0" w:line="360" w:lineRule="auto"/>
        <w:rPr>
          <w:rFonts w:ascii="Arial" w:hAnsi="Arial" w:cs="Arial"/>
        </w:rPr>
      </w:pPr>
    </w:p>
    <w:p w14:paraId="63CD0773" w14:textId="0DA2E29E" w:rsidR="00412B22" w:rsidRDefault="00412B22" w:rsidP="00412B22">
      <w:pPr>
        <w:spacing w:after="0" w:line="360" w:lineRule="auto"/>
        <w:rPr>
          <w:rFonts w:ascii="Arial" w:hAnsi="Arial" w:cs="Arial"/>
        </w:rPr>
      </w:pPr>
    </w:p>
    <w:p w14:paraId="3CDC6F43" w14:textId="77777777" w:rsidR="00412B22" w:rsidRPr="00412B22" w:rsidRDefault="00412B22" w:rsidP="00412B22">
      <w:pPr>
        <w:spacing w:after="0" w:line="360" w:lineRule="auto"/>
        <w:rPr>
          <w:rFonts w:ascii="Arial" w:hAnsi="Arial" w:cs="Arial"/>
        </w:rPr>
      </w:pPr>
    </w:p>
    <w:p w14:paraId="27AB8AC8" w14:textId="2D9736AB" w:rsidR="00C72695" w:rsidRPr="00412B22" w:rsidRDefault="005777B5" w:rsidP="00412B22">
      <w:pPr>
        <w:spacing w:after="0" w:line="360" w:lineRule="auto"/>
        <w:rPr>
          <w:rFonts w:ascii="Arial" w:eastAsia="Times New Roman" w:hAnsi="Arial" w:cs="Arial"/>
          <w:b/>
          <w:bCs/>
          <w:kern w:val="0"/>
          <w:lang w:eastAsia="en-IN"/>
          <w14:ligatures w14:val="none"/>
        </w:rPr>
      </w:pPr>
      <w:r w:rsidRPr="00412B22">
        <w:rPr>
          <w:rFonts w:ascii="Arial" w:eastAsia="Times New Roman" w:hAnsi="Arial" w:cs="Arial"/>
          <w:b/>
          <w:bCs/>
          <w:kern w:val="0"/>
          <w:lang w:eastAsia="en-IN"/>
          <w14:ligatures w14:val="none"/>
        </w:rPr>
        <w:t>REFERENCES</w:t>
      </w:r>
    </w:p>
    <w:p w14:paraId="736B43E5" w14:textId="76C750B3" w:rsidR="0000028A" w:rsidRPr="00412B22" w:rsidRDefault="005A41B5" w:rsidP="00412B22">
      <w:pPr>
        <w:pStyle w:val="ListParagraph"/>
        <w:numPr>
          <w:ilvl w:val="0"/>
          <w:numId w:val="6"/>
        </w:numPr>
        <w:spacing w:after="0" w:line="360" w:lineRule="auto"/>
        <w:rPr>
          <w:rFonts w:ascii="Arial" w:hAnsi="Arial" w:cs="Arial"/>
        </w:rPr>
      </w:pPr>
      <w:r w:rsidRPr="00382FEA">
        <w:rPr>
          <w:rFonts w:ascii="Arial" w:hAnsi="Arial" w:cs="Arial"/>
          <w:lang w:val="nl-BE"/>
        </w:rPr>
        <w:t xml:space="preserve">Wang Z, Cai Y, Wang X, Wu S, Cao Y, Xu F, Huang M. </w:t>
      </w:r>
      <w:r w:rsidR="006F7E01" w:rsidRPr="00382FEA">
        <w:rPr>
          <w:rFonts w:ascii="Arial" w:hAnsi="Arial" w:cs="Arial"/>
          <w:lang w:val="nl-BE"/>
        </w:rPr>
        <w:t>(2025</w:t>
      </w:r>
      <w:r w:rsidR="00497D43" w:rsidRPr="00382FEA">
        <w:rPr>
          <w:rFonts w:ascii="Arial" w:hAnsi="Arial" w:cs="Arial"/>
          <w:lang w:val="nl-BE"/>
        </w:rPr>
        <w:t xml:space="preserve">). </w:t>
      </w:r>
      <w:r w:rsidR="00497D43" w:rsidRPr="00412B22">
        <w:rPr>
          <w:rFonts w:ascii="Arial" w:hAnsi="Arial" w:cs="Arial"/>
        </w:rPr>
        <w:t>The</w:t>
      </w:r>
      <w:r w:rsidRPr="00412B22">
        <w:rPr>
          <w:rFonts w:ascii="Arial" w:hAnsi="Arial" w:cs="Arial"/>
        </w:rPr>
        <w:t xml:space="preserve"> significance of an infant's cry: a narrative review of physiological, pathological, and analytical perspectives. Front </w:t>
      </w:r>
      <w:proofErr w:type="spellStart"/>
      <w:r w:rsidRPr="00412B22">
        <w:rPr>
          <w:rFonts w:ascii="Arial" w:hAnsi="Arial" w:cs="Arial"/>
        </w:rPr>
        <w:t>Pediatr</w:t>
      </w:r>
      <w:proofErr w:type="spellEnd"/>
      <w:r w:rsidRPr="00412B22">
        <w:rPr>
          <w:rFonts w:ascii="Arial" w:hAnsi="Arial" w:cs="Arial"/>
        </w:rPr>
        <w:t xml:space="preserve">. May </w:t>
      </w:r>
      <w:proofErr w:type="gramStart"/>
      <w:r w:rsidRPr="00412B22">
        <w:rPr>
          <w:rFonts w:ascii="Arial" w:hAnsi="Arial" w:cs="Arial"/>
        </w:rPr>
        <w:t>9;13:1558951</w:t>
      </w:r>
      <w:proofErr w:type="gramEnd"/>
      <w:r w:rsidRPr="00412B22">
        <w:rPr>
          <w:rFonts w:ascii="Arial" w:hAnsi="Arial" w:cs="Arial"/>
        </w:rPr>
        <w:t xml:space="preserve">. </w:t>
      </w:r>
    </w:p>
    <w:p w14:paraId="4B6BDA2F" w14:textId="7A3A2CBE" w:rsidR="0000028A" w:rsidRPr="00412B22" w:rsidRDefault="0000028A" w:rsidP="00412B22">
      <w:pPr>
        <w:pStyle w:val="ListParagraph"/>
        <w:numPr>
          <w:ilvl w:val="0"/>
          <w:numId w:val="6"/>
        </w:numPr>
        <w:spacing w:after="0" w:line="360" w:lineRule="auto"/>
        <w:ind w:left="357" w:hanging="357"/>
        <w:jc w:val="both"/>
        <w:rPr>
          <w:rFonts w:ascii="Arial" w:hAnsi="Arial" w:cs="Arial"/>
          <w:lang w:val="en-GB"/>
        </w:rPr>
      </w:pPr>
      <w:proofErr w:type="spellStart"/>
      <w:r w:rsidRPr="00412B22">
        <w:rPr>
          <w:rFonts w:ascii="Arial" w:hAnsi="Arial" w:cs="Arial"/>
          <w:shd w:val="clear" w:color="auto" w:fill="FFFFFF"/>
        </w:rPr>
        <w:t>Anabrees</w:t>
      </w:r>
      <w:proofErr w:type="spellEnd"/>
      <w:r w:rsidRPr="00412B22">
        <w:rPr>
          <w:rFonts w:ascii="Arial" w:hAnsi="Arial" w:cs="Arial"/>
          <w:shd w:val="clear" w:color="auto" w:fill="FFFFFF"/>
        </w:rPr>
        <w:t xml:space="preserve"> J, Indrio F, Paes B, </w:t>
      </w:r>
      <w:proofErr w:type="spellStart"/>
      <w:r w:rsidRPr="00412B22">
        <w:rPr>
          <w:rFonts w:ascii="Arial" w:hAnsi="Arial" w:cs="Arial"/>
          <w:shd w:val="clear" w:color="auto" w:fill="FFFFFF"/>
        </w:rPr>
        <w:t>AlFaleh</w:t>
      </w:r>
      <w:proofErr w:type="spellEnd"/>
      <w:r w:rsidRPr="00412B22">
        <w:rPr>
          <w:rFonts w:ascii="Arial" w:hAnsi="Arial" w:cs="Arial"/>
          <w:shd w:val="clear" w:color="auto" w:fill="FFFFFF"/>
        </w:rPr>
        <w:t xml:space="preserve"> K. </w:t>
      </w:r>
      <w:r w:rsidR="006F7E01" w:rsidRPr="00412B22">
        <w:rPr>
          <w:rFonts w:ascii="Arial" w:hAnsi="Arial" w:cs="Arial"/>
          <w:shd w:val="clear" w:color="auto" w:fill="FFFFFF"/>
        </w:rPr>
        <w:t xml:space="preserve">(2013). </w:t>
      </w:r>
      <w:r w:rsidRPr="00412B22">
        <w:rPr>
          <w:rFonts w:ascii="Arial" w:hAnsi="Arial" w:cs="Arial"/>
          <w:shd w:val="clear" w:color="auto" w:fill="FFFFFF"/>
        </w:rPr>
        <w:t xml:space="preserve">Probiotics for infantile colic: a systematic review. BMC </w:t>
      </w:r>
      <w:proofErr w:type="spellStart"/>
      <w:r w:rsidRPr="00412B22">
        <w:rPr>
          <w:rFonts w:ascii="Arial" w:hAnsi="Arial" w:cs="Arial"/>
          <w:shd w:val="clear" w:color="auto" w:fill="FFFFFF"/>
        </w:rPr>
        <w:t>pediatrics</w:t>
      </w:r>
      <w:proofErr w:type="spellEnd"/>
      <w:r w:rsidRPr="00412B22">
        <w:rPr>
          <w:rFonts w:ascii="Arial" w:hAnsi="Arial" w:cs="Arial"/>
          <w:shd w:val="clear" w:color="auto" w:fill="FFFFFF"/>
        </w:rPr>
        <w:t>. Dec;13(1):1-9.</w:t>
      </w:r>
    </w:p>
    <w:p w14:paraId="039E1246" w14:textId="7C106115" w:rsidR="0000028A" w:rsidRPr="00412B22" w:rsidRDefault="0000028A" w:rsidP="00412B22">
      <w:pPr>
        <w:pStyle w:val="ListParagraph"/>
        <w:numPr>
          <w:ilvl w:val="0"/>
          <w:numId w:val="6"/>
        </w:numPr>
        <w:spacing w:after="0" w:line="360" w:lineRule="auto"/>
        <w:ind w:left="357" w:hanging="357"/>
        <w:jc w:val="both"/>
        <w:rPr>
          <w:rFonts w:ascii="Arial" w:hAnsi="Arial" w:cs="Arial"/>
          <w:lang w:val="en-GB"/>
        </w:rPr>
      </w:pPr>
      <w:r w:rsidRPr="00382FEA">
        <w:rPr>
          <w:rFonts w:ascii="Arial" w:hAnsi="Arial" w:cs="Arial"/>
          <w:shd w:val="clear" w:color="auto" w:fill="FFFFFF"/>
          <w:lang w:val="nl-BE"/>
        </w:rPr>
        <w:t>Lucassen PL, Assendelft WJ, Van Eijk JT, Gubbels JW, Douwes AC, Van Geldrop WJ.</w:t>
      </w:r>
      <w:r w:rsidR="006F7E01" w:rsidRPr="00382FEA">
        <w:rPr>
          <w:rFonts w:ascii="Arial" w:hAnsi="Arial" w:cs="Arial"/>
          <w:shd w:val="clear" w:color="auto" w:fill="FFFFFF"/>
          <w:lang w:val="nl-BE"/>
        </w:rPr>
        <w:t xml:space="preserve"> </w:t>
      </w:r>
      <w:r w:rsidR="006F7E01" w:rsidRPr="00382FEA">
        <w:rPr>
          <w:rFonts w:ascii="Arial" w:hAnsi="Arial" w:cs="Arial"/>
          <w:shd w:val="clear" w:color="auto" w:fill="FFFFFF"/>
          <w:lang w:val="nl-BE"/>
        </w:rPr>
        <w:br/>
      </w:r>
      <w:r w:rsidR="006F7E01" w:rsidRPr="00412B22">
        <w:rPr>
          <w:rFonts w:ascii="Arial" w:hAnsi="Arial" w:cs="Arial"/>
          <w:shd w:val="clear" w:color="auto" w:fill="FFFFFF"/>
        </w:rPr>
        <w:t xml:space="preserve">(2001). </w:t>
      </w:r>
      <w:r w:rsidRPr="00412B22">
        <w:rPr>
          <w:rFonts w:ascii="Arial" w:hAnsi="Arial" w:cs="Arial"/>
          <w:shd w:val="clear" w:color="auto" w:fill="FFFFFF"/>
        </w:rPr>
        <w:t>Systematic review of the occurrence of infantile colic in the community. Archives of disease in childhood. May 1;84(5):398-403.</w:t>
      </w:r>
    </w:p>
    <w:p w14:paraId="622FA8B2" w14:textId="443DFA6C" w:rsidR="0000028A" w:rsidRPr="00412B22" w:rsidRDefault="0000028A" w:rsidP="00412B22">
      <w:pPr>
        <w:pStyle w:val="ListParagraph"/>
        <w:numPr>
          <w:ilvl w:val="0"/>
          <w:numId w:val="6"/>
        </w:numPr>
        <w:spacing w:after="0" w:line="360" w:lineRule="auto"/>
        <w:ind w:left="357" w:hanging="357"/>
        <w:jc w:val="both"/>
        <w:rPr>
          <w:rFonts w:ascii="Arial" w:hAnsi="Arial" w:cs="Arial"/>
          <w:lang w:val="en-GB"/>
        </w:rPr>
      </w:pPr>
      <w:r w:rsidRPr="00382FEA">
        <w:rPr>
          <w:rFonts w:ascii="Arial" w:hAnsi="Arial" w:cs="Arial"/>
          <w:shd w:val="clear" w:color="auto" w:fill="FFFFFF"/>
          <w:lang w:val="nl-BE"/>
        </w:rPr>
        <w:t xml:space="preserve">Steutel NF, Benninga MA, Langendam MW, de Kruijff I, Tabbers MM. </w:t>
      </w:r>
      <w:r w:rsidR="00E7665D" w:rsidRPr="00412B22">
        <w:rPr>
          <w:rFonts w:ascii="Arial" w:hAnsi="Arial" w:cs="Arial"/>
          <w:shd w:val="clear" w:color="auto" w:fill="FFFFFF"/>
        </w:rPr>
        <w:t xml:space="preserve">(2014). </w:t>
      </w:r>
      <w:r w:rsidRPr="00412B22">
        <w:rPr>
          <w:rFonts w:ascii="Arial" w:hAnsi="Arial" w:cs="Arial"/>
          <w:shd w:val="clear" w:color="auto" w:fill="FFFFFF"/>
        </w:rPr>
        <w:t xml:space="preserve">Reporting outcome measures in trials of infant colic. Journal of pediatric </w:t>
      </w:r>
      <w:r w:rsidR="00E7665D" w:rsidRPr="00412B22">
        <w:rPr>
          <w:rFonts w:ascii="Arial" w:hAnsi="Arial" w:cs="Arial"/>
          <w:shd w:val="clear" w:color="auto" w:fill="FFFFFF"/>
        </w:rPr>
        <w:t>gastroenterology and nutrition.</w:t>
      </w:r>
      <w:r w:rsidR="006F7E01" w:rsidRPr="00412B22">
        <w:rPr>
          <w:rFonts w:ascii="Arial" w:hAnsi="Arial" w:cs="Arial"/>
          <w:shd w:val="clear" w:color="auto" w:fill="FFFFFF"/>
        </w:rPr>
        <w:t xml:space="preserve"> </w:t>
      </w:r>
      <w:r w:rsidRPr="00412B22">
        <w:rPr>
          <w:rFonts w:ascii="Arial" w:hAnsi="Arial" w:cs="Arial"/>
          <w:shd w:val="clear" w:color="auto" w:fill="FFFFFF"/>
        </w:rPr>
        <w:t>Sep 1;59(3):341-6.</w:t>
      </w:r>
    </w:p>
    <w:p w14:paraId="25B3E74C" w14:textId="0C3CC3EE" w:rsidR="00181067" w:rsidRPr="00412B22" w:rsidRDefault="00181067" w:rsidP="00412B22">
      <w:pPr>
        <w:pStyle w:val="ListParagraph"/>
        <w:numPr>
          <w:ilvl w:val="0"/>
          <w:numId w:val="6"/>
        </w:numPr>
        <w:spacing w:after="0" w:line="360" w:lineRule="auto"/>
        <w:ind w:left="357" w:hanging="357"/>
        <w:jc w:val="both"/>
        <w:rPr>
          <w:rFonts w:ascii="Arial" w:hAnsi="Arial" w:cs="Arial"/>
          <w:lang w:val="en-GB"/>
        </w:rPr>
      </w:pPr>
      <w:r w:rsidRPr="00412B22">
        <w:rPr>
          <w:rFonts w:ascii="Arial" w:hAnsi="Arial" w:cs="Arial"/>
          <w:shd w:val="clear" w:color="auto" w:fill="FFFFFF"/>
        </w:rPr>
        <w:t xml:space="preserve">Simonson J, Haglund K, Weber E, Fial A, Hanson L. (2021). Probiotics for the Management of Infantile Colic: A Systematic Review. MCN Am J Matern Child </w:t>
      </w:r>
      <w:proofErr w:type="spellStart"/>
      <w:r w:rsidRPr="00412B22">
        <w:rPr>
          <w:rFonts w:ascii="Arial" w:hAnsi="Arial" w:cs="Arial"/>
          <w:shd w:val="clear" w:color="auto" w:fill="FFFFFF"/>
        </w:rPr>
        <w:t>Nurs</w:t>
      </w:r>
      <w:proofErr w:type="spellEnd"/>
      <w:r w:rsidRPr="00412B22">
        <w:rPr>
          <w:rFonts w:ascii="Arial" w:hAnsi="Arial" w:cs="Arial"/>
          <w:shd w:val="clear" w:color="auto" w:fill="FFFFFF"/>
        </w:rPr>
        <w:t xml:space="preserve">. Mar-Apr 01;46(2):88-96. </w:t>
      </w:r>
    </w:p>
    <w:p w14:paraId="625B06B1" w14:textId="165A6A7C" w:rsidR="00237723" w:rsidRPr="00412B22" w:rsidRDefault="00237723" w:rsidP="00412B22">
      <w:pPr>
        <w:pStyle w:val="ListParagraph"/>
        <w:numPr>
          <w:ilvl w:val="0"/>
          <w:numId w:val="6"/>
        </w:numPr>
        <w:spacing w:after="0" w:line="360" w:lineRule="auto"/>
        <w:ind w:left="357" w:hanging="357"/>
        <w:jc w:val="both"/>
        <w:rPr>
          <w:rStyle w:val="bkciteavail"/>
          <w:rFonts w:ascii="Arial" w:hAnsi="Arial" w:cs="Arial"/>
          <w:lang w:val="en-GB"/>
        </w:rPr>
      </w:pPr>
      <w:r w:rsidRPr="00412B22">
        <w:rPr>
          <w:rFonts w:ascii="Arial" w:hAnsi="Arial" w:cs="Arial"/>
          <w:shd w:val="clear" w:color="auto" w:fill="FFFFFF"/>
        </w:rPr>
        <w:t xml:space="preserve">Banks JB, Rouster AS, Chee J. Infantile Colic. [Updated 2023 Oct 29]. In: </w:t>
      </w:r>
      <w:proofErr w:type="spellStart"/>
      <w:r w:rsidRPr="00412B22">
        <w:rPr>
          <w:rFonts w:ascii="Arial" w:hAnsi="Arial" w:cs="Arial"/>
          <w:shd w:val="clear" w:color="auto" w:fill="FFFFFF"/>
        </w:rPr>
        <w:t>StatPearls</w:t>
      </w:r>
      <w:proofErr w:type="spellEnd"/>
      <w:r w:rsidRPr="00412B22">
        <w:rPr>
          <w:rFonts w:ascii="Arial" w:hAnsi="Arial" w:cs="Arial"/>
          <w:shd w:val="clear" w:color="auto" w:fill="FFFFFF"/>
        </w:rPr>
        <w:t xml:space="preserve"> [Internet]. Treasure Island (FL): </w:t>
      </w:r>
      <w:proofErr w:type="spellStart"/>
      <w:r w:rsidRPr="00412B22">
        <w:rPr>
          <w:rFonts w:ascii="Arial" w:hAnsi="Arial" w:cs="Arial"/>
          <w:shd w:val="clear" w:color="auto" w:fill="FFFFFF"/>
        </w:rPr>
        <w:t>StatPearls</w:t>
      </w:r>
      <w:proofErr w:type="spellEnd"/>
      <w:r w:rsidRPr="00412B22">
        <w:rPr>
          <w:rFonts w:ascii="Arial" w:hAnsi="Arial" w:cs="Arial"/>
          <w:shd w:val="clear" w:color="auto" w:fill="FFFFFF"/>
        </w:rPr>
        <w:t xml:space="preserve"> Publishing; 2025 Jan-. </w:t>
      </w:r>
      <w:r w:rsidRPr="00412B22">
        <w:rPr>
          <w:rStyle w:val="bkciteavail"/>
          <w:rFonts w:ascii="Arial" w:hAnsi="Arial" w:cs="Arial"/>
          <w:shd w:val="clear" w:color="auto" w:fill="FFFFFF"/>
        </w:rPr>
        <w:t xml:space="preserve">Available from: </w:t>
      </w:r>
      <w:hyperlink r:id="rId12" w:history="1">
        <w:r w:rsidRPr="00412B22">
          <w:rPr>
            <w:rStyle w:val="Hyperlink"/>
            <w:rFonts w:ascii="Arial" w:hAnsi="Arial" w:cs="Arial"/>
            <w:color w:val="auto"/>
            <w:shd w:val="clear" w:color="auto" w:fill="FFFFFF"/>
          </w:rPr>
          <w:t>https://www.ncbi.nlm.nih.gov/books/NBK518962/</w:t>
        </w:r>
      </w:hyperlink>
    </w:p>
    <w:p w14:paraId="6E752C8D" w14:textId="280730E2" w:rsidR="00E26673" w:rsidRPr="00412B22" w:rsidRDefault="00E26673" w:rsidP="00412B22">
      <w:pPr>
        <w:pStyle w:val="ListParagraph"/>
        <w:numPr>
          <w:ilvl w:val="0"/>
          <w:numId w:val="6"/>
        </w:numPr>
        <w:spacing w:after="0" w:line="360" w:lineRule="auto"/>
        <w:ind w:left="357" w:hanging="357"/>
        <w:jc w:val="both"/>
        <w:rPr>
          <w:rFonts w:ascii="Arial" w:hAnsi="Arial" w:cs="Arial"/>
          <w:lang w:val="en-GB"/>
        </w:rPr>
      </w:pPr>
      <w:r w:rsidRPr="00412B22">
        <w:rPr>
          <w:rFonts w:ascii="Arial" w:hAnsi="Arial" w:cs="Arial"/>
          <w:shd w:val="clear" w:color="auto" w:fill="FFFFFF"/>
        </w:rPr>
        <w:t xml:space="preserve">Ong TG, Gordon M, Banks SS, Thomas MR, </w:t>
      </w:r>
      <w:proofErr w:type="spellStart"/>
      <w:r w:rsidRPr="00412B22">
        <w:rPr>
          <w:rFonts w:ascii="Arial" w:hAnsi="Arial" w:cs="Arial"/>
          <w:shd w:val="clear" w:color="auto" w:fill="FFFFFF"/>
        </w:rPr>
        <w:t>Akobeng</w:t>
      </w:r>
      <w:proofErr w:type="spellEnd"/>
      <w:r w:rsidRPr="00412B22">
        <w:rPr>
          <w:rFonts w:ascii="Arial" w:hAnsi="Arial" w:cs="Arial"/>
          <w:shd w:val="clear" w:color="auto" w:fill="FFFFFF"/>
        </w:rPr>
        <w:t xml:space="preserve"> AK. (2019). Probiotics to prevent infantile colic. Cochrane Database </w:t>
      </w:r>
      <w:proofErr w:type="spellStart"/>
      <w:r w:rsidRPr="00412B22">
        <w:rPr>
          <w:rFonts w:ascii="Arial" w:hAnsi="Arial" w:cs="Arial"/>
          <w:shd w:val="clear" w:color="auto" w:fill="FFFFFF"/>
        </w:rPr>
        <w:t>Syst</w:t>
      </w:r>
      <w:proofErr w:type="spellEnd"/>
      <w:r w:rsidRPr="00412B22">
        <w:rPr>
          <w:rFonts w:ascii="Arial" w:hAnsi="Arial" w:cs="Arial"/>
          <w:shd w:val="clear" w:color="auto" w:fill="FFFFFF"/>
        </w:rPr>
        <w:t xml:space="preserve"> Rev. Mar 13;3(3):CD012473.</w:t>
      </w:r>
    </w:p>
    <w:p w14:paraId="475BFA86" w14:textId="6E0CAE28" w:rsidR="00FC7B12" w:rsidRPr="00412B22" w:rsidRDefault="00FC7B12" w:rsidP="00412B22">
      <w:pPr>
        <w:pStyle w:val="ListParagraph"/>
        <w:numPr>
          <w:ilvl w:val="0"/>
          <w:numId w:val="6"/>
        </w:numPr>
        <w:spacing w:after="0" w:line="360" w:lineRule="auto"/>
        <w:jc w:val="both"/>
        <w:rPr>
          <w:rFonts w:ascii="Arial" w:hAnsi="Arial" w:cs="Arial"/>
        </w:rPr>
      </w:pPr>
      <w:r w:rsidRPr="00412B22">
        <w:rPr>
          <w:rFonts w:ascii="Arial" w:hAnsi="Arial" w:cs="Arial"/>
          <w:shd w:val="clear" w:color="auto" w:fill="FFFFFF"/>
        </w:rPr>
        <w:lastRenderedPageBreak/>
        <w:t xml:space="preserve">Gelfand AA. (2023). Infantile colic. </w:t>
      </w:r>
      <w:proofErr w:type="spellStart"/>
      <w:r w:rsidRPr="00412B22">
        <w:rPr>
          <w:rFonts w:ascii="Arial" w:hAnsi="Arial" w:cs="Arial"/>
          <w:shd w:val="clear" w:color="auto" w:fill="FFFFFF"/>
        </w:rPr>
        <w:t>Handb</w:t>
      </w:r>
      <w:proofErr w:type="spellEnd"/>
      <w:r w:rsidRPr="00412B22">
        <w:rPr>
          <w:rFonts w:ascii="Arial" w:hAnsi="Arial" w:cs="Arial"/>
          <w:shd w:val="clear" w:color="auto" w:fill="FFFFFF"/>
        </w:rPr>
        <w:t xml:space="preserve"> Clin </w:t>
      </w:r>
      <w:proofErr w:type="spellStart"/>
      <w:r w:rsidR="00497D43" w:rsidRPr="00412B22">
        <w:rPr>
          <w:rFonts w:ascii="Arial" w:hAnsi="Arial" w:cs="Arial"/>
          <w:shd w:val="clear" w:color="auto" w:fill="FFFFFF"/>
        </w:rPr>
        <w:t>Neurol</w:t>
      </w:r>
      <w:proofErr w:type="spellEnd"/>
      <w:r w:rsidR="00497D43" w:rsidRPr="00412B22">
        <w:rPr>
          <w:rFonts w:ascii="Arial" w:hAnsi="Arial" w:cs="Arial"/>
          <w:shd w:val="clear" w:color="auto" w:fill="FFFFFF"/>
        </w:rPr>
        <w:t>; 198:203</w:t>
      </w:r>
      <w:r w:rsidRPr="00412B22">
        <w:rPr>
          <w:rFonts w:ascii="Arial" w:hAnsi="Arial" w:cs="Arial"/>
          <w:shd w:val="clear" w:color="auto" w:fill="FFFFFF"/>
        </w:rPr>
        <w:t>-207.</w:t>
      </w:r>
    </w:p>
    <w:p w14:paraId="61846818" w14:textId="01A13658" w:rsidR="00E92A4A" w:rsidRPr="00412B22" w:rsidRDefault="00E92A4A" w:rsidP="00412B22">
      <w:pPr>
        <w:pStyle w:val="ListParagraph"/>
        <w:numPr>
          <w:ilvl w:val="0"/>
          <w:numId w:val="6"/>
        </w:numPr>
        <w:spacing w:after="0" w:line="360" w:lineRule="auto"/>
        <w:jc w:val="both"/>
        <w:rPr>
          <w:rFonts w:ascii="Arial" w:hAnsi="Arial" w:cs="Arial"/>
        </w:rPr>
      </w:pPr>
      <w:r w:rsidRPr="00412B22">
        <w:rPr>
          <w:rFonts w:ascii="Arial" w:hAnsi="Arial" w:cs="Arial"/>
        </w:rPr>
        <w:t xml:space="preserve">J Murugu Sarasu, Manish Narang and Dheeraj Shah (2018). Infantile Colic: An Update. Indian </w:t>
      </w:r>
      <w:proofErr w:type="spellStart"/>
      <w:r w:rsidR="00497D43" w:rsidRPr="00412B22">
        <w:rPr>
          <w:rFonts w:ascii="Arial" w:hAnsi="Arial" w:cs="Arial"/>
        </w:rPr>
        <w:t>Pediatr</w:t>
      </w:r>
      <w:proofErr w:type="spellEnd"/>
      <w:r w:rsidR="00497D43" w:rsidRPr="00412B22">
        <w:rPr>
          <w:rFonts w:ascii="Arial" w:hAnsi="Arial" w:cs="Arial"/>
        </w:rPr>
        <w:t>; 55:979</w:t>
      </w:r>
      <w:r w:rsidRPr="00412B22">
        <w:rPr>
          <w:rFonts w:ascii="Arial" w:hAnsi="Arial" w:cs="Arial"/>
        </w:rPr>
        <w:t>-987</w:t>
      </w:r>
    </w:p>
    <w:p w14:paraId="655A1D25" w14:textId="77F786BE" w:rsidR="00A253BE" w:rsidRPr="00412B22" w:rsidRDefault="00A253BE" w:rsidP="00412B22">
      <w:pPr>
        <w:pStyle w:val="ListParagraph"/>
        <w:numPr>
          <w:ilvl w:val="0"/>
          <w:numId w:val="6"/>
        </w:numPr>
        <w:spacing w:after="0" w:line="360" w:lineRule="auto"/>
        <w:ind w:left="357" w:hanging="357"/>
        <w:jc w:val="both"/>
        <w:rPr>
          <w:rFonts w:ascii="Arial" w:hAnsi="Arial" w:cs="Arial"/>
          <w:lang w:val="en-GB"/>
        </w:rPr>
      </w:pPr>
      <w:r w:rsidRPr="00412B22">
        <w:rPr>
          <w:rFonts w:ascii="Arial" w:hAnsi="Arial" w:cs="Arial"/>
          <w:shd w:val="clear" w:color="auto" w:fill="FFFFFF"/>
        </w:rPr>
        <w:t>Johnson JD, Cocker K, Chang E. (2015). Infantile Colic: Recognition and Treatment. Am Fam Physician. Oct 1;92(7):577-82.</w:t>
      </w:r>
    </w:p>
    <w:p w14:paraId="1101FC39" w14:textId="34EF8F52" w:rsidR="00B74834" w:rsidRPr="00412B22" w:rsidRDefault="0000028A" w:rsidP="00412B22">
      <w:pPr>
        <w:pStyle w:val="ListParagraph"/>
        <w:numPr>
          <w:ilvl w:val="0"/>
          <w:numId w:val="6"/>
        </w:numPr>
        <w:spacing w:after="0" w:line="360" w:lineRule="auto"/>
        <w:ind w:left="357" w:hanging="357"/>
        <w:jc w:val="both"/>
        <w:rPr>
          <w:rFonts w:ascii="Arial" w:hAnsi="Arial" w:cs="Arial"/>
          <w:lang w:val="en-GB"/>
        </w:rPr>
      </w:pPr>
      <w:r w:rsidRPr="00382FEA">
        <w:rPr>
          <w:rFonts w:ascii="Arial" w:hAnsi="Arial" w:cs="Arial"/>
          <w:shd w:val="clear" w:color="auto" w:fill="FFFFFF"/>
          <w:lang w:val="nl-BE"/>
        </w:rPr>
        <w:t>De Weerth C, Fuentes S, Puylaert P, De Vos WM.</w:t>
      </w:r>
      <w:r w:rsidR="006F7E01" w:rsidRPr="00382FEA">
        <w:rPr>
          <w:rFonts w:ascii="Arial" w:hAnsi="Arial" w:cs="Arial"/>
          <w:shd w:val="clear" w:color="auto" w:fill="FFFFFF"/>
          <w:lang w:val="nl-BE"/>
        </w:rPr>
        <w:t xml:space="preserve"> </w:t>
      </w:r>
      <w:r w:rsidR="006F7E01" w:rsidRPr="00412B22">
        <w:rPr>
          <w:rFonts w:ascii="Arial" w:hAnsi="Arial" w:cs="Arial"/>
          <w:shd w:val="clear" w:color="auto" w:fill="FFFFFF"/>
        </w:rPr>
        <w:t xml:space="preserve">(2013). </w:t>
      </w:r>
      <w:r w:rsidRPr="00412B22">
        <w:rPr>
          <w:rFonts w:ascii="Arial" w:hAnsi="Arial" w:cs="Arial"/>
          <w:shd w:val="clear" w:color="auto" w:fill="FFFFFF"/>
        </w:rPr>
        <w:t xml:space="preserve"> Intestinal microbiota of infants with colic: development and specific signatures. Pediatrics. Feb 1;131(2</w:t>
      </w:r>
      <w:r w:rsidR="000419E8" w:rsidRPr="00412B22">
        <w:rPr>
          <w:rFonts w:ascii="Arial" w:hAnsi="Arial" w:cs="Arial"/>
          <w:shd w:val="clear" w:color="auto" w:fill="FFFFFF"/>
        </w:rPr>
        <w:t>): e</w:t>
      </w:r>
      <w:r w:rsidRPr="00412B22">
        <w:rPr>
          <w:rFonts w:ascii="Arial" w:hAnsi="Arial" w:cs="Arial"/>
          <w:shd w:val="clear" w:color="auto" w:fill="FFFFFF"/>
        </w:rPr>
        <w:t>550-8.</w:t>
      </w:r>
    </w:p>
    <w:p w14:paraId="0AA16262" w14:textId="3A8F8B97" w:rsidR="000231C5" w:rsidRPr="00412B22" w:rsidRDefault="000231C5" w:rsidP="00412B22">
      <w:pPr>
        <w:pStyle w:val="ListParagraph"/>
        <w:numPr>
          <w:ilvl w:val="0"/>
          <w:numId w:val="6"/>
        </w:numPr>
        <w:spacing w:after="0" w:line="360" w:lineRule="auto"/>
        <w:ind w:left="357" w:hanging="357"/>
        <w:jc w:val="both"/>
        <w:rPr>
          <w:rFonts w:ascii="Arial" w:hAnsi="Arial" w:cs="Arial"/>
          <w:lang w:val="en-GB"/>
        </w:rPr>
      </w:pPr>
      <w:r w:rsidRPr="00412B22">
        <w:rPr>
          <w:rFonts w:ascii="Arial" w:hAnsi="Arial" w:cs="Arial"/>
          <w:shd w:val="clear" w:color="auto" w:fill="FFFFFF"/>
        </w:rPr>
        <w:t xml:space="preserve">Johnson JM, Adams ED. (2022). The Gastrointestinal Microbiome in Infant Colic: A Scoping Review. MCN Am J Matern Child </w:t>
      </w:r>
      <w:proofErr w:type="spellStart"/>
      <w:r w:rsidRPr="00412B22">
        <w:rPr>
          <w:rFonts w:ascii="Arial" w:hAnsi="Arial" w:cs="Arial"/>
          <w:shd w:val="clear" w:color="auto" w:fill="FFFFFF"/>
        </w:rPr>
        <w:t>Nurs</w:t>
      </w:r>
      <w:proofErr w:type="spellEnd"/>
      <w:r w:rsidRPr="00412B22">
        <w:rPr>
          <w:rFonts w:ascii="Arial" w:hAnsi="Arial" w:cs="Arial"/>
          <w:shd w:val="clear" w:color="auto" w:fill="FFFFFF"/>
        </w:rPr>
        <w:t>. Jul-Aug 01;47(4):195-206.</w:t>
      </w:r>
    </w:p>
    <w:p w14:paraId="1457893C" w14:textId="77777777" w:rsidR="006424EE" w:rsidRPr="00412B22" w:rsidRDefault="003568AE" w:rsidP="00412B22">
      <w:pPr>
        <w:pStyle w:val="ListParagraph"/>
        <w:numPr>
          <w:ilvl w:val="0"/>
          <w:numId w:val="6"/>
        </w:numPr>
        <w:spacing w:after="0" w:line="360" w:lineRule="auto"/>
        <w:jc w:val="both"/>
        <w:rPr>
          <w:rFonts w:ascii="Arial" w:hAnsi="Arial" w:cs="Arial"/>
        </w:rPr>
      </w:pPr>
      <w:r w:rsidRPr="00412B22">
        <w:rPr>
          <w:rFonts w:ascii="Arial" w:hAnsi="Arial" w:cs="Arial"/>
        </w:rPr>
        <w:t>Rhoads, J. Marc et al. (</w:t>
      </w:r>
      <w:r w:rsidRPr="00412B22">
        <w:rPr>
          <w:rFonts w:ascii="Arial" w:hAnsi="Arial" w:cs="Arial"/>
          <w:shd w:val="clear" w:color="auto" w:fill="FFFFFF"/>
        </w:rPr>
        <w:t xml:space="preserve">2018). </w:t>
      </w:r>
      <w:r w:rsidRPr="00412B22">
        <w:rPr>
          <w:rFonts w:ascii="Arial" w:hAnsi="Arial" w:cs="Arial"/>
        </w:rPr>
        <w:t>Infant Colic Represents Gut Inflammation and Dysbiosis. The Journal of Pediatrics, Volume 203, 55 - 61.e3</w:t>
      </w:r>
    </w:p>
    <w:p w14:paraId="1CB3C3EA" w14:textId="43A9940C" w:rsidR="006424EE" w:rsidRPr="00412B22" w:rsidRDefault="006424EE" w:rsidP="00412B22">
      <w:pPr>
        <w:pStyle w:val="ListParagraph"/>
        <w:numPr>
          <w:ilvl w:val="0"/>
          <w:numId w:val="6"/>
        </w:numPr>
        <w:spacing w:after="0" w:line="360" w:lineRule="auto"/>
        <w:jc w:val="both"/>
        <w:rPr>
          <w:rFonts w:ascii="Arial" w:hAnsi="Arial" w:cs="Arial"/>
        </w:rPr>
      </w:pPr>
      <w:proofErr w:type="spellStart"/>
      <w:r w:rsidRPr="00412B22">
        <w:rPr>
          <w:rFonts w:ascii="Arial" w:hAnsi="Arial" w:cs="Arial"/>
        </w:rPr>
        <w:t>Sommermeyer</w:t>
      </w:r>
      <w:proofErr w:type="spellEnd"/>
      <w:r w:rsidRPr="00412B22">
        <w:rPr>
          <w:rFonts w:ascii="Arial" w:hAnsi="Arial" w:cs="Arial"/>
        </w:rPr>
        <w:t xml:space="preserve"> H, </w:t>
      </w:r>
      <w:proofErr w:type="spellStart"/>
      <w:r w:rsidRPr="00412B22">
        <w:rPr>
          <w:rFonts w:ascii="Arial" w:hAnsi="Arial" w:cs="Arial"/>
        </w:rPr>
        <w:t>Bernatek</w:t>
      </w:r>
      <w:proofErr w:type="spellEnd"/>
      <w:r w:rsidRPr="00412B22">
        <w:rPr>
          <w:rFonts w:ascii="Arial" w:hAnsi="Arial" w:cs="Arial"/>
        </w:rPr>
        <w:t xml:space="preserve"> M, Pszczola M, Krauss H and Piatek J (2022) Supporting the diagnosis of infantile colic by a point of care measurement of fecal calprotectin.</w:t>
      </w:r>
      <w:r w:rsidR="00497D43" w:rsidRPr="00412B22">
        <w:rPr>
          <w:rFonts w:ascii="Arial" w:hAnsi="Arial" w:cs="Arial"/>
        </w:rPr>
        <w:t xml:space="preserve"> </w:t>
      </w:r>
      <w:r w:rsidRPr="00412B22">
        <w:rPr>
          <w:rFonts w:ascii="Arial" w:hAnsi="Arial" w:cs="Arial"/>
        </w:rPr>
        <w:t xml:space="preserve">Front. </w:t>
      </w:r>
      <w:proofErr w:type="spellStart"/>
      <w:r w:rsidRPr="00412B22">
        <w:rPr>
          <w:rFonts w:ascii="Arial" w:hAnsi="Arial" w:cs="Arial"/>
        </w:rPr>
        <w:t>Pediatr</w:t>
      </w:r>
      <w:proofErr w:type="spellEnd"/>
      <w:r w:rsidRPr="00412B22">
        <w:rPr>
          <w:rFonts w:ascii="Arial" w:hAnsi="Arial" w:cs="Arial"/>
        </w:rPr>
        <w:t>. 10:978545</w:t>
      </w:r>
    </w:p>
    <w:p w14:paraId="07B886BD" w14:textId="513C9883" w:rsidR="0000028A" w:rsidRPr="00412B22" w:rsidRDefault="0000028A" w:rsidP="00412B22">
      <w:pPr>
        <w:pStyle w:val="ListParagraph"/>
        <w:numPr>
          <w:ilvl w:val="0"/>
          <w:numId w:val="6"/>
        </w:numPr>
        <w:spacing w:after="0" w:line="360" w:lineRule="auto"/>
        <w:jc w:val="both"/>
        <w:rPr>
          <w:rFonts w:ascii="Arial" w:hAnsi="Arial" w:cs="Arial"/>
        </w:rPr>
      </w:pPr>
      <w:r w:rsidRPr="00412B22">
        <w:rPr>
          <w:rFonts w:ascii="Arial" w:hAnsi="Arial" w:cs="Arial"/>
          <w:shd w:val="clear" w:color="auto" w:fill="FFFFFF"/>
        </w:rPr>
        <w:t>Hotel AC, Cordoba A.</w:t>
      </w:r>
      <w:r w:rsidR="006F7E01" w:rsidRPr="00412B22">
        <w:rPr>
          <w:rFonts w:ascii="Arial" w:hAnsi="Arial" w:cs="Arial"/>
          <w:shd w:val="clear" w:color="auto" w:fill="FFFFFF"/>
        </w:rPr>
        <w:t xml:space="preserve"> (2001) Health</w:t>
      </w:r>
      <w:r w:rsidRPr="00412B22">
        <w:rPr>
          <w:rFonts w:ascii="Arial" w:hAnsi="Arial" w:cs="Arial"/>
          <w:shd w:val="clear" w:color="auto" w:fill="FFFFFF"/>
        </w:rPr>
        <w:t xml:space="preserve"> and nutritional properties of probiotics in food including powder milk with live lactic acid bacteria. Prevention. Oct 1;5(1):1-0.</w:t>
      </w:r>
    </w:p>
    <w:p w14:paraId="4D15A3E0" w14:textId="0A92A6D3" w:rsidR="0000028A" w:rsidRPr="00412B22" w:rsidRDefault="0000028A" w:rsidP="00412B22">
      <w:pPr>
        <w:pStyle w:val="ListParagraph"/>
        <w:numPr>
          <w:ilvl w:val="0"/>
          <w:numId w:val="6"/>
        </w:numPr>
        <w:spacing w:after="0" w:line="360" w:lineRule="auto"/>
        <w:ind w:left="357" w:hanging="357"/>
        <w:jc w:val="both"/>
        <w:rPr>
          <w:rFonts w:ascii="Arial" w:hAnsi="Arial" w:cs="Arial"/>
          <w:lang w:val="en-GB"/>
        </w:rPr>
      </w:pPr>
      <w:r w:rsidRPr="00412B22">
        <w:rPr>
          <w:rFonts w:ascii="Arial" w:hAnsi="Arial" w:cs="Arial"/>
          <w:shd w:val="clear" w:color="auto" w:fill="FFFFFF"/>
        </w:rPr>
        <w:t xml:space="preserve">Hill C, </w:t>
      </w:r>
      <w:proofErr w:type="spellStart"/>
      <w:r w:rsidRPr="00412B22">
        <w:rPr>
          <w:rFonts w:ascii="Arial" w:hAnsi="Arial" w:cs="Arial"/>
          <w:shd w:val="clear" w:color="auto" w:fill="FFFFFF"/>
        </w:rPr>
        <w:t>Guarner</w:t>
      </w:r>
      <w:proofErr w:type="spellEnd"/>
      <w:r w:rsidRPr="00412B22">
        <w:rPr>
          <w:rFonts w:ascii="Arial" w:hAnsi="Arial" w:cs="Arial"/>
          <w:shd w:val="clear" w:color="auto" w:fill="FFFFFF"/>
        </w:rPr>
        <w:t xml:space="preserve"> F, Reid G, Gibson GR, Merenstein DJ, Pot B, Morelli L, </w:t>
      </w:r>
      <w:proofErr w:type="spellStart"/>
      <w:r w:rsidRPr="00412B22">
        <w:rPr>
          <w:rFonts w:ascii="Arial" w:hAnsi="Arial" w:cs="Arial"/>
          <w:shd w:val="clear" w:color="auto" w:fill="FFFFFF"/>
        </w:rPr>
        <w:t>Canani</w:t>
      </w:r>
      <w:proofErr w:type="spellEnd"/>
      <w:r w:rsidRPr="00412B22">
        <w:rPr>
          <w:rFonts w:ascii="Arial" w:hAnsi="Arial" w:cs="Arial"/>
          <w:shd w:val="clear" w:color="auto" w:fill="FFFFFF"/>
        </w:rPr>
        <w:t xml:space="preserve"> RB, Flint HJ, Salminen S, Calder PC.</w:t>
      </w:r>
      <w:r w:rsidR="006F7E01" w:rsidRPr="00412B22">
        <w:rPr>
          <w:rFonts w:ascii="Arial" w:hAnsi="Arial" w:cs="Arial"/>
          <w:shd w:val="clear" w:color="auto" w:fill="FFFFFF"/>
        </w:rPr>
        <w:t xml:space="preserve"> (2014)</w:t>
      </w:r>
      <w:r w:rsidRPr="00412B22">
        <w:rPr>
          <w:rFonts w:ascii="Arial" w:hAnsi="Arial" w:cs="Arial"/>
          <w:shd w:val="clear" w:color="auto" w:fill="FFFFFF"/>
        </w:rPr>
        <w:t xml:space="preserve"> Expert consensus document: The International Scientific Association for Probiotics and Prebiotics consensus statement on the scope and appropriate use of the term probiotic. Nature reviews Gastroenterology &amp; </w:t>
      </w:r>
      <w:r w:rsidR="006F7E01" w:rsidRPr="00412B22">
        <w:rPr>
          <w:rFonts w:ascii="Arial" w:hAnsi="Arial" w:cs="Arial"/>
          <w:shd w:val="clear" w:color="auto" w:fill="FFFFFF"/>
        </w:rPr>
        <w:t>Hepatology.</w:t>
      </w:r>
    </w:p>
    <w:p w14:paraId="523CB073" w14:textId="3073478B" w:rsidR="0000028A" w:rsidRPr="00412B22" w:rsidRDefault="0000028A" w:rsidP="00412B22">
      <w:pPr>
        <w:pStyle w:val="ListParagraph"/>
        <w:numPr>
          <w:ilvl w:val="0"/>
          <w:numId w:val="6"/>
        </w:numPr>
        <w:spacing w:after="0" w:line="360" w:lineRule="auto"/>
        <w:ind w:left="357" w:hanging="357"/>
        <w:jc w:val="both"/>
        <w:rPr>
          <w:rFonts w:ascii="Arial" w:hAnsi="Arial" w:cs="Arial"/>
          <w:lang w:val="en-GB"/>
        </w:rPr>
      </w:pPr>
      <w:proofErr w:type="spellStart"/>
      <w:r w:rsidRPr="00412B22">
        <w:rPr>
          <w:rFonts w:ascii="Arial" w:hAnsi="Arial" w:cs="Arial"/>
          <w:shd w:val="clear" w:color="auto" w:fill="FFFFFF"/>
        </w:rPr>
        <w:t>Boirivant</w:t>
      </w:r>
      <w:proofErr w:type="spellEnd"/>
      <w:r w:rsidRPr="00412B22">
        <w:rPr>
          <w:rFonts w:ascii="Arial" w:hAnsi="Arial" w:cs="Arial"/>
          <w:shd w:val="clear" w:color="auto" w:fill="FFFFFF"/>
        </w:rPr>
        <w:t xml:space="preserve"> M, Strober W. </w:t>
      </w:r>
      <w:r w:rsidR="006F7E01" w:rsidRPr="00412B22">
        <w:rPr>
          <w:rFonts w:ascii="Arial" w:hAnsi="Arial" w:cs="Arial"/>
          <w:shd w:val="clear" w:color="auto" w:fill="FFFFFF"/>
        </w:rPr>
        <w:t xml:space="preserve">(2007) </w:t>
      </w:r>
      <w:r w:rsidRPr="00412B22">
        <w:rPr>
          <w:rFonts w:ascii="Arial" w:hAnsi="Arial" w:cs="Arial"/>
          <w:shd w:val="clear" w:color="auto" w:fill="FFFFFF"/>
        </w:rPr>
        <w:t>The mechanism of action of probiotics. Current opinion in gastroenterology. Nov 1;23(6):679-92.</w:t>
      </w:r>
    </w:p>
    <w:p w14:paraId="7D4A1114" w14:textId="17D82E8D" w:rsidR="0000028A" w:rsidRPr="00412B22" w:rsidRDefault="0000028A" w:rsidP="00412B22">
      <w:pPr>
        <w:pStyle w:val="ListParagraph"/>
        <w:numPr>
          <w:ilvl w:val="0"/>
          <w:numId w:val="6"/>
        </w:numPr>
        <w:spacing w:after="0" w:line="360" w:lineRule="auto"/>
        <w:ind w:left="357" w:hanging="357"/>
        <w:jc w:val="both"/>
        <w:rPr>
          <w:rFonts w:ascii="Arial" w:hAnsi="Arial" w:cs="Arial"/>
          <w:lang w:val="en-GB"/>
        </w:rPr>
      </w:pPr>
      <w:r w:rsidRPr="00412B22">
        <w:rPr>
          <w:rFonts w:ascii="Arial" w:hAnsi="Arial" w:cs="Arial"/>
          <w:shd w:val="clear" w:color="auto" w:fill="FFFFFF"/>
        </w:rPr>
        <w:t xml:space="preserve">Gareau MG, Sherman PM, Walker WA. </w:t>
      </w:r>
      <w:r w:rsidR="006F7E01" w:rsidRPr="00412B22">
        <w:rPr>
          <w:rFonts w:ascii="Arial" w:hAnsi="Arial" w:cs="Arial"/>
          <w:shd w:val="clear" w:color="auto" w:fill="FFFFFF"/>
        </w:rPr>
        <w:t xml:space="preserve">(2010) </w:t>
      </w:r>
      <w:r w:rsidRPr="00412B22">
        <w:rPr>
          <w:rFonts w:ascii="Arial" w:hAnsi="Arial" w:cs="Arial"/>
          <w:shd w:val="clear" w:color="auto" w:fill="FFFFFF"/>
        </w:rPr>
        <w:t xml:space="preserve">Probiotics and the gut microbiota in intestinal health and disease. Nature reviews Gastroenterology &amp; </w:t>
      </w:r>
      <w:r w:rsidR="00295A38" w:rsidRPr="00412B22">
        <w:rPr>
          <w:rFonts w:ascii="Arial" w:hAnsi="Arial" w:cs="Arial"/>
          <w:shd w:val="clear" w:color="auto" w:fill="FFFFFF"/>
        </w:rPr>
        <w:t>Hepatology</w:t>
      </w:r>
      <w:r w:rsidRPr="00412B22">
        <w:rPr>
          <w:rFonts w:ascii="Arial" w:hAnsi="Arial" w:cs="Arial"/>
          <w:shd w:val="clear" w:color="auto" w:fill="FFFFFF"/>
        </w:rPr>
        <w:t>. Sep;7(9):503-14.</w:t>
      </w:r>
    </w:p>
    <w:p w14:paraId="38C69811" w14:textId="63832458" w:rsidR="00B13387" w:rsidRPr="00412B22" w:rsidRDefault="0000028A" w:rsidP="00412B22">
      <w:pPr>
        <w:pStyle w:val="ListParagraph"/>
        <w:numPr>
          <w:ilvl w:val="0"/>
          <w:numId w:val="6"/>
        </w:numPr>
        <w:spacing w:after="0" w:line="360" w:lineRule="auto"/>
        <w:ind w:left="357" w:hanging="357"/>
        <w:jc w:val="both"/>
        <w:rPr>
          <w:rFonts w:ascii="Arial" w:hAnsi="Arial" w:cs="Arial"/>
          <w:lang w:val="en-GB"/>
        </w:rPr>
      </w:pPr>
      <w:r w:rsidRPr="00412B22">
        <w:rPr>
          <w:rFonts w:ascii="Arial" w:hAnsi="Arial" w:cs="Arial"/>
          <w:shd w:val="clear" w:color="auto" w:fill="FFFFFF"/>
        </w:rPr>
        <w:t xml:space="preserve">Hochman JA, Simms C. </w:t>
      </w:r>
      <w:r w:rsidR="006F7E01" w:rsidRPr="00412B22">
        <w:rPr>
          <w:rFonts w:ascii="Arial" w:hAnsi="Arial" w:cs="Arial"/>
          <w:shd w:val="clear" w:color="auto" w:fill="FFFFFF"/>
        </w:rPr>
        <w:t xml:space="preserve">(2005) </w:t>
      </w:r>
      <w:r w:rsidRPr="00412B22">
        <w:rPr>
          <w:rFonts w:ascii="Arial" w:hAnsi="Arial" w:cs="Arial"/>
          <w:shd w:val="clear" w:color="auto" w:fill="FFFFFF"/>
        </w:rPr>
        <w:t xml:space="preserve">The role of small bowel bacterial overgrowth in infantile colic. The Journal of </w:t>
      </w:r>
      <w:proofErr w:type="spellStart"/>
      <w:r w:rsidRPr="00412B22">
        <w:rPr>
          <w:rFonts w:ascii="Arial" w:hAnsi="Arial" w:cs="Arial"/>
          <w:shd w:val="clear" w:color="auto" w:fill="FFFFFF"/>
        </w:rPr>
        <w:t>pediatrics</w:t>
      </w:r>
      <w:proofErr w:type="spellEnd"/>
      <w:r w:rsidRPr="00412B22">
        <w:rPr>
          <w:rFonts w:ascii="Arial" w:hAnsi="Arial" w:cs="Arial"/>
          <w:shd w:val="clear" w:color="auto" w:fill="FFFFFF"/>
        </w:rPr>
        <w:t>. Sep 1;147(3):410-1.</w:t>
      </w:r>
    </w:p>
    <w:p w14:paraId="179564C4" w14:textId="4C67927D" w:rsidR="00795344" w:rsidRPr="00412B22" w:rsidRDefault="00795344" w:rsidP="00412B22">
      <w:pPr>
        <w:pStyle w:val="ListParagraph"/>
        <w:numPr>
          <w:ilvl w:val="0"/>
          <w:numId w:val="6"/>
        </w:numPr>
        <w:spacing w:after="0" w:line="360" w:lineRule="auto"/>
        <w:jc w:val="both"/>
        <w:rPr>
          <w:rFonts w:ascii="Arial" w:hAnsi="Arial" w:cs="Arial"/>
        </w:rPr>
      </w:pPr>
      <w:r w:rsidRPr="00412B22">
        <w:rPr>
          <w:rFonts w:ascii="Arial" w:hAnsi="Arial" w:cs="Arial"/>
        </w:rPr>
        <w:t xml:space="preserve">David Keller, Sean Farmer, Anne McCartney &amp; Glenn Gibson. </w:t>
      </w:r>
      <w:r w:rsidR="006F7E01" w:rsidRPr="00412B22">
        <w:rPr>
          <w:rFonts w:ascii="Arial" w:hAnsi="Arial" w:cs="Arial"/>
        </w:rPr>
        <w:t xml:space="preserve">(2010). </w:t>
      </w:r>
      <w:r w:rsidRPr="00412B22">
        <w:rPr>
          <w:rFonts w:ascii="Arial" w:hAnsi="Arial" w:cs="Arial"/>
          <w:i/>
        </w:rPr>
        <w:t>Bacillus coagulans</w:t>
      </w:r>
      <w:r w:rsidRPr="00412B22">
        <w:rPr>
          <w:rFonts w:ascii="Arial" w:hAnsi="Arial" w:cs="Arial"/>
        </w:rPr>
        <w:t xml:space="preserve"> as a probiotic. Food Science and Technology Bulletin: Functional Foods 7 (7) 103–109</w:t>
      </w:r>
    </w:p>
    <w:p w14:paraId="2E250514" w14:textId="4B173001" w:rsidR="00795344" w:rsidRPr="00412B22" w:rsidRDefault="00795344" w:rsidP="00412B22">
      <w:pPr>
        <w:pStyle w:val="ListParagraph"/>
        <w:numPr>
          <w:ilvl w:val="0"/>
          <w:numId w:val="6"/>
        </w:numPr>
        <w:spacing w:after="0" w:line="360" w:lineRule="auto"/>
        <w:jc w:val="both"/>
        <w:rPr>
          <w:rFonts w:ascii="Arial" w:hAnsi="Arial" w:cs="Arial"/>
        </w:rPr>
      </w:pPr>
      <w:r w:rsidRPr="00412B22">
        <w:rPr>
          <w:rFonts w:ascii="Arial" w:hAnsi="Arial" w:cs="Arial"/>
        </w:rPr>
        <w:t xml:space="preserve">Jiang Cao, Zhiming Yu, Wenyin Liu, Jianxin Zhao, Hao Zhang, Qixiao Zhai, Wei Chen. </w:t>
      </w:r>
      <w:r w:rsidR="006F7E01" w:rsidRPr="00412B22">
        <w:rPr>
          <w:rFonts w:ascii="Arial" w:hAnsi="Arial" w:cs="Arial"/>
        </w:rPr>
        <w:t xml:space="preserve">(2020). </w:t>
      </w:r>
      <w:r w:rsidRPr="00412B22">
        <w:rPr>
          <w:rFonts w:ascii="Arial" w:hAnsi="Arial" w:cs="Arial"/>
        </w:rPr>
        <w:t>Probiotic characteristics of </w:t>
      </w:r>
      <w:r w:rsidRPr="00412B22">
        <w:rPr>
          <w:rFonts w:ascii="Arial" w:hAnsi="Arial" w:cs="Arial"/>
          <w:i/>
        </w:rPr>
        <w:t>Bacillus coagulans</w:t>
      </w:r>
      <w:r w:rsidRPr="00412B22">
        <w:rPr>
          <w:rFonts w:ascii="Arial" w:hAnsi="Arial" w:cs="Arial"/>
        </w:rPr>
        <w:t> and associated implications for human health and diseases. Journa</w:t>
      </w:r>
      <w:r w:rsidR="006F7E01" w:rsidRPr="00412B22">
        <w:rPr>
          <w:rFonts w:ascii="Arial" w:hAnsi="Arial" w:cs="Arial"/>
        </w:rPr>
        <w:t>l of Functional Foods 64;</w:t>
      </w:r>
      <w:r w:rsidRPr="00412B22">
        <w:rPr>
          <w:rFonts w:ascii="Arial" w:hAnsi="Arial" w:cs="Arial"/>
        </w:rPr>
        <w:t>103</w:t>
      </w:r>
    </w:p>
    <w:p w14:paraId="30572CE7" w14:textId="77777777" w:rsidR="00945813" w:rsidRPr="00412B22" w:rsidRDefault="00945813" w:rsidP="00412B22">
      <w:pPr>
        <w:pStyle w:val="ListParagraph"/>
        <w:numPr>
          <w:ilvl w:val="0"/>
          <w:numId w:val="6"/>
        </w:numPr>
        <w:spacing w:after="0" w:line="360" w:lineRule="auto"/>
        <w:jc w:val="both"/>
        <w:rPr>
          <w:rFonts w:ascii="Arial" w:hAnsi="Arial" w:cs="Arial"/>
        </w:rPr>
      </w:pPr>
      <w:r w:rsidRPr="00412B22">
        <w:rPr>
          <w:rFonts w:ascii="Arial" w:hAnsi="Arial" w:cs="Arial"/>
        </w:rPr>
        <w:t xml:space="preserve">Tandon et al. (2021). Functional Abdominal Pain of Children: Therapy with </w:t>
      </w:r>
      <w:r w:rsidRPr="00412B22">
        <w:rPr>
          <w:rFonts w:ascii="Arial" w:hAnsi="Arial" w:cs="Arial"/>
          <w:i/>
        </w:rPr>
        <w:t>Bacillus Coagulans</w:t>
      </w:r>
      <w:r w:rsidRPr="00412B22">
        <w:rPr>
          <w:rFonts w:ascii="Arial" w:hAnsi="Arial" w:cs="Arial"/>
        </w:rPr>
        <w:t xml:space="preserve"> GBI-30, 6086 and Insight into Its Probiotic Properties. AJPR, 7(2): 19-27.</w:t>
      </w:r>
    </w:p>
    <w:p w14:paraId="4B6EC21C" w14:textId="3A7CCA38" w:rsidR="00A424BE" w:rsidRPr="00412B22" w:rsidRDefault="006F7E01" w:rsidP="00412B22">
      <w:pPr>
        <w:pStyle w:val="ListParagraph"/>
        <w:numPr>
          <w:ilvl w:val="0"/>
          <w:numId w:val="6"/>
        </w:numPr>
        <w:spacing w:after="0" w:line="360" w:lineRule="auto"/>
        <w:ind w:left="357" w:hanging="357"/>
        <w:jc w:val="both"/>
        <w:rPr>
          <w:rFonts w:ascii="Arial" w:hAnsi="Arial" w:cs="Arial"/>
        </w:rPr>
      </w:pPr>
      <w:r w:rsidRPr="00412B22">
        <w:rPr>
          <w:rFonts w:ascii="Arial" w:eastAsia="Times New Roman" w:hAnsi="Arial" w:cs="Arial"/>
          <w:lang w:eastAsia="en-IN"/>
        </w:rPr>
        <w:t xml:space="preserve">Johns Hopkins Medicine. (2022). </w:t>
      </w:r>
      <w:r w:rsidR="00A424BE" w:rsidRPr="00412B22">
        <w:rPr>
          <w:rFonts w:ascii="Arial" w:eastAsia="Times New Roman" w:hAnsi="Arial" w:cs="Arial"/>
          <w:lang w:eastAsia="en-IN"/>
        </w:rPr>
        <w:t>Digestive enzymes and digestive enzyme supplements. Digestive Enzymes an</w:t>
      </w:r>
      <w:r w:rsidRPr="00412B22">
        <w:rPr>
          <w:rFonts w:ascii="Arial" w:eastAsia="Times New Roman" w:hAnsi="Arial" w:cs="Arial"/>
          <w:lang w:eastAsia="en-IN"/>
        </w:rPr>
        <w:t xml:space="preserve">d Digestive Enzyme Supplements </w:t>
      </w:r>
    </w:p>
    <w:p w14:paraId="2C2E48D7" w14:textId="5053100F" w:rsidR="00A424BE" w:rsidRPr="00412B22" w:rsidRDefault="00A424BE" w:rsidP="00412B22">
      <w:pPr>
        <w:pStyle w:val="ListParagraph"/>
        <w:numPr>
          <w:ilvl w:val="0"/>
          <w:numId w:val="6"/>
        </w:numPr>
        <w:spacing w:after="0" w:line="360" w:lineRule="auto"/>
        <w:ind w:left="357" w:hanging="357"/>
        <w:jc w:val="both"/>
        <w:rPr>
          <w:rFonts w:ascii="Arial" w:hAnsi="Arial" w:cs="Arial"/>
        </w:rPr>
      </w:pPr>
      <w:r w:rsidRPr="00412B22">
        <w:rPr>
          <w:rFonts w:ascii="Arial" w:hAnsi="Arial" w:cs="Arial"/>
        </w:rPr>
        <w:lastRenderedPageBreak/>
        <w:t xml:space="preserve">Muss C, </w:t>
      </w:r>
      <w:proofErr w:type="spellStart"/>
      <w:r w:rsidRPr="00412B22">
        <w:rPr>
          <w:rFonts w:ascii="Arial" w:hAnsi="Arial" w:cs="Arial"/>
        </w:rPr>
        <w:t>Mosgoeller</w:t>
      </w:r>
      <w:proofErr w:type="spellEnd"/>
      <w:r w:rsidRPr="00412B22">
        <w:rPr>
          <w:rFonts w:ascii="Arial" w:hAnsi="Arial" w:cs="Arial"/>
        </w:rPr>
        <w:t xml:space="preserve"> W, Endler T. </w:t>
      </w:r>
      <w:r w:rsidR="00393B6F" w:rsidRPr="00412B22">
        <w:rPr>
          <w:rFonts w:ascii="Arial" w:hAnsi="Arial" w:cs="Arial"/>
        </w:rPr>
        <w:t xml:space="preserve">(20130. </w:t>
      </w:r>
      <w:r w:rsidRPr="00412B22">
        <w:rPr>
          <w:rFonts w:ascii="Arial" w:hAnsi="Arial" w:cs="Arial"/>
        </w:rPr>
        <w:t>Papaya preparation (</w:t>
      </w:r>
      <w:proofErr w:type="spellStart"/>
      <w:r w:rsidRPr="00412B22">
        <w:rPr>
          <w:rFonts w:ascii="Arial" w:hAnsi="Arial" w:cs="Arial"/>
        </w:rPr>
        <w:t>Caricol</w:t>
      </w:r>
      <w:proofErr w:type="spellEnd"/>
      <w:r w:rsidRPr="00412B22">
        <w:rPr>
          <w:rFonts w:ascii="Arial" w:hAnsi="Arial" w:cs="Arial"/>
        </w:rPr>
        <w:t>®) in digestive disorders. Neuro Endocrinol Lett.;34(1):38-46.</w:t>
      </w:r>
    </w:p>
    <w:p w14:paraId="4EACC67D" w14:textId="1384A31A" w:rsidR="00420BA1" w:rsidRPr="00412B22" w:rsidRDefault="00A424BE" w:rsidP="00412B22">
      <w:pPr>
        <w:pStyle w:val="ListParagraph"/>
        <w:numPr>
          <w:ilvl w:val="0"/>
          <w:numId w:val="6"/>
        </w:numPr>
        <w:spacing w:after="0" w:line="360" w:lineRule="auto"/>
        <w:ind w:left="357" w:hanging="357"/>
        <w:jc w:val="both"/>
        <w:rPr>
          <w:rFonts w:ascii="Arial" w:eastAsia="Times New Roman" w:hAnsi="Arial" w:cs="Arial"/>
          <w:kern w:val="0"/>
          <w:lang w:eastAsia="en-IN"/>
          <w14:ligatures w14:val="none"/>
        </w:rPr>
      </w:pPr>
      <w:r w:rsidRPr="00412B22">
        <w:rPr>
          <w:rFonts w:ascii="Arial" w:hAnsi="Arial" w:cs="Arial"/>
        </w:rPr>
        <w:t>Jana S, Shekhawat GS.</w:t>
      </w:r>
      <w:r w:rsidR="00393B6F" w:rsidRPr="00412B22">
        <w:rPr>
          <w:rFonts w:ascii="Arial" w:hAnsi="Arial" w:cs="Arial"/>
        </w:rPr>
        <w:t xml:space="preserve"> (2010</w:t>
      </w:r>
      <w:proofErr w:type="gramStart"/>
      <w:r w:rsidR="00393B6F" w:rsidRPr="00412B22">
        <w:rPr>
          <w:rFonts w:ascii="Arial" w:hAnsi="Arial" w:cs="Arial"/>
        </w:rPr>
        <w:t xml:space="preserve">) </w:t>
      </w:r>
      <w:r w:rsidRPr="00412B22">
        <w:rPr>
          <w:rFonts w:ascii="Arial" w:hAnsi="Arial" w:cs="Arial"/>
        </w:rPr>
        <w:t xml:space="preserve"> Anethum</w:t>
      </w:r>
      <w:proofErr w:type="gramEnd"/>
      <w:r w:rsidRPr="00412B22">
        <w:rPr>
          <w:rFonts w:ascii="Arial" w:hAnsi="Arial" w:cs="Arial"/>
        </w:rPr>
        <w:t xml:space="preserve"> graveolens: An Indian traditional medicinal herb and spice. </w:t>
      </w:r>
      <w:proofErr w:type="spellStart"/>
      <w:r w:rsidRPr="00412B22">
        <w:rPr>
          <w:rFonts w:ascii="Arial" w:hAnsi="Arial" w:cs="Arial"/>
        </w:rPr>
        <w:t>Pharmacogn</w:t>
      </w:r>
      <w:proofErr w:type="spellEnd"/>
      <w:r w:rsidRPr="00412B22">
        <w:rPr>
          <w:rFonts w:ascii="Arial" w:hAnsi="Arial" w:cs="Arial"/>
        </w:rPr>
        <w:t xml:space="preserve"> Rev. Jul;4(8):179-84.</w:t>
      </w:r>
    </w:p>
    <w:p w14:paraId="1843CFD1" w14:textId="77777777" w:rsidR="00E857E0" w:rsidRPr="00412B22" w:rsidRDefault="00D73FEC" w:rsidP="00412B22">
      <w:pPr>
        <w:pStyle w:val="ListParagraph"/>
        <w:numPr>
          <w:ilvl w:val="0"/>
          <w:numId w:val="6"/>
        </w:numPr>
        <w:spacing w:after="0" w:line="360" w:lineRule="auto"/>
        <w:jc w:val="both"/>
        <w:rPr>
          <w:rFonts w:ascii="Arial" w:hAnsi="Arial" w:cs="Arial"/>
        </w:rPr>
      </w:pPr>
      <w:r w:rsidRPr="00412B22">
        <w:rPr>
          <w:rFonts w:ascii="Arial" w:hAnsi="Arial" w:cs="Arial"/>
        </w:rPr>
        <w:t xml:space="preserve">Liu Y, Ma D, Wang X, Fang Y. </w:t>
      </w:r>
      <w:r w:rsidR="00393B6F" w:rsidRPr="00412B22">
        <w:rPr>
          <w:rFonts w:ascii="Arial" w:hAnsi="Arial" w:cs="Arial"/>
        </w:rPr>
        <w:t xml:space="preserve">(2022). </w:t>
      </w:r>
      <w:r w:rsidRPr="00412B22">
        <w:rPr>
          <w:rFonts w:ascii="Arial" w:hAnsi="Arial" w:cs="Arial"/>
        </w:rPr>
        <w:t xml:space="preserve">Probiotics in the treatment of infantile colic: a meta-analysis of randomized controlled trials. </w:t>
      </w:r>
      <w:proofErr w:type="spellStart"/>
      <w:r w:rsidRPr="00412B22">
        <w:rPr>
          <w:rFonts w:ascii="Arial" w:hAnsi="Arial" w:cs="Arial"/>
        </w:rPr>
        <w:t>Nutr</w:t>
      </w:r>
      <w:proofErr w:type="spellEnd"/>
      <w:r w:rsidRPr="00412B22">
        <w:rPr>
          <w:rFonts w:ascii="Arial" w:hAnsi="Arial" w:cs="Arial"/>
        </w:rPr>
        <w:t xml:space="preserve"> Hosp. Oct 17;39(5):1135-1143. </w:t>
      </w:r>
    </w:p>
    <w:p w14:paraId="1FDD8843" w14:textId="5B77A6B8" w:rsidR="00E857E0" w:rsidRPr="00412B22" w:rsidRDefault="00E857E0" w:rsidP="00412B22">
      <w:pPr>
        <w:pStyle w:val="ListParagraph"/>
        <w:numPr>
          <w:ilvl w:val="0"/>
          <w:numId w:val="6"/>
        </w:numPr>
        <w:spacing w:after="0" w:line="360" w:lineRule="auto"/>
        <w:jc w:val="both"/>
        <w:rPr>
          <w:rFonts w:ascii="Arial" w:hAnsi="Arial" w:cs="Arial"/>
        </w:rPr>
      </w:pPr>
      <w:r w:rsidRPr="00412B22">
        <w:rPr>
          <w:rFonts w:ascii="Arial" w:hAnsi="Arial" w:cs="Arial"/>
        </w:rPr>
        <w:t xml:space="preserve">Shinde, S., &amp; Dewan, B. (2023). </w:t>
      </w:r>
      <w:proofErr w:type="spellStart"/>
      <w:r w:rsidRPr="00412B22">
        <w:rPr>
          <w:rFonts w:ascii="Arial" w:hAnsi="Arial" w:cs="Arial"/>
        </w:rPr>
        <w:t>TumsUP</w:t>
      </w:r>
      <w:proofErr w:type="spellEnd"/>
      <w:r w:rsidRPr="00412B22">
        <w:rPr>
          <w:rFonts w:ascii="Arial" w:hAnsi="Arial" w:cs="Arial"/>
        </w:rPr>
        <w:t xml:space="preserve"> Drops: Evaluation of safety and efficacy in infantile colic. </w:t>
      </w:r>
      <w:r w:rsidRPr="00412B22">
        <w:rPr>
          <w:rFonts w:ascii="Arial" w:hAnsi="Arial" w:cs="Arial"/>
          <w:iCs/>
        </w:rPr>
        <w:t>Pediatric Review: International Journal of Pediatric Research</w:t>
      </w:r>
      <w:r w:rsidRPr="00412B22">
        <w:rPr>
          <w:rFonts w:ascii="Arial" w:hAnsi="Arial" w:cs="Arial"/>
        </w:rPr>
        <w:t>, </w:t>
      </w:r>
      <w:r w:rsidRPr="00412B22">
        <w:rPr>
          <w:rFonts w:ascii="Arial" w:hAnsi="Arial" w:cs="Arial"/>
          <w:iCs/>
        </w:rPr>
        <w:t>10</w:t>
      </w:r>
      <w:r w:rsidRPr="00412B22">
        <w:rPr>
          <w:rFonts w:ascii="Arial" w:hAnsi="Arial" w:cs="Arial"/>
        </w:rPr>
        <w:t>(1), 10-17.</w:t>
      </w:r>
    </w:p>
    <w:p w14:paraId="6BCD7AC5" w14:textId="744BED5A" w:rsidR="00D73FEC" w:rsidRPr="00412B22" w:rsidRDefault="00D73FEC" w:rsidP="00412B22">
      <w:pPr>
        <w:pStyle w:val="ListParagraph"/>
        <w:numPr>
          <w:ilvl w:val="0"/>
          <w:numId w:val="6"/>
        </w:numPr>
        <w:spacing w:after="0" w:line="360" w:lineRule="auto"/>
        <w:jc w:val="both"/>
        <w:rPr>
          <w:rFonts w:ascii="Arial" w:hAnsi="Arial" w:cs="Arial"/>
        </w:rPr>
      </w:pPr>
      <w:r w:rsidRPr="00412B22">
        <w:rPr>
          <w:rFonts w:ascii="Arial" w:hAnsi="Arial" w:cs="Arial"/>
        </w:rPr>
        <w:t xml:space="preserve">Alexandrovich I, </w:t>
      </w:r>
      <w:proofErr w:type="spellStart"/>
      <w:r w:rsidRPr="00412B22">
        <w:rPr>
          <w:rFonts w:ascii="Arial" w:hAnsi="Arial" w:cs="Arial"/>
        </w:rPr>
        <w:t>Rakovitskaya</w:t>
      </w:r>
      <w:proofErr w:type="spellEnd"/>
      <w:r w:rsidRPr="00412B22">
        <w:rPr>
          <w:rFonts w:ascii="Arial" w:hAnsi="Arial" w:cs="Arial"/>
        </w:rPr>
        <w:t xml:space="preserve"> O, </w:t>
      </w:r>
      <w:proofErr w:type="spellStart"/>
      <w:r w:rsidRPr="00412B22">
        <w:rPr>
          <w:rFonts w:ascii="Arial" w:hAnsi="Arial" w:cs="Arial"/>
        </w:rPr>
        <w:t>Kolmo</w:t>
      </w:r>
      <w:proofErr w:type="spellEnd"/>
      <w:r w:rsidRPr="00412B22">
        <w:rPr>
          <w:rFonts w:ascii="Arial" w:hAnsi="Arial" w:cs="Arial"/>
        </w:rPr>
        <w:t xml:space="preserve"> E, Sidorova T, </w:t>
      </w:r>
      <w:proofErr w:type="spellStart"/>
      <w:r w:rsidRPr="00412B22">
        <w:rPr>
          <w:rFonts w:ascii="Arial" w:hAnsi="Arial" w:cs="Arial"/>
        </w:rPr>
        <w:t>Shushunov</w:t>
      </w:r>
      <w:proofErr w:type="spellEnd"/>
      <w:r w:rsidRPr="00412B22">
        <w:rPr>
          <w:rFonts w:ascii="Arial" w:hAnsi="Arial" w:cs="Arial"/>
        </w:rPr>
        <w:t xml:space="preserve"> </w:t>
      </w:r>
      <w:r w:rsidR="00497D43" w:rsidRPr="00412B22">
        <w:rPr>
          <w:rFonts w:ascii="Arial" w:hAnsi="Arial" w:cs="Arial"/>
        </w:rPr>
        <w:t xml:space="preserve">S. </w:t>
      </w:r>
      <w:proofErr w:type="gramStart"/>
      <w:r w:rsidR="00497D43" w:rsidRPr="00412B22">
        <w:rPr>
          <w:rFonts w:ascii="Arial" w:hAnsi="Arial" w:cs="Arial"/>
        </w:rPr>
        <w:t>(</w:t>
      </w:r>
      <w:r w:rsidR="00393B6F" w:rsidRPr="00412B22">
        <w:rPr>
          <w:rFonts w:ascii="Arial" w:hAnsi="Arial" w:cs="Arial"/>
        </w:rPr>
        <w:t xml:space="preserve"> 2003</w:t>
      </w:r>
      <w:proofErr w:type="gramEnd"/>
      <w:r w:rsidR="00393B6F" w:rsidRPr="00412B22">
        <w:rPr>
          <w:rFonts w:ascii="Arial" w:hAnsi="Arial" w:cs="Arial"/>
        </w:rPr>
        <w:t xml:space="preserve">). </w:t>
      </w:r>
      <w:r w:rsidRPr="00412B22">
        <w:rPr>
          <w:rFonts w:ascii="Arial" w:hAnsi="Arial" w:cs="Arial"/>
        </w:rPr>
        <w:t>The effect of fennel (Foeniculum Vulgare) seed oil emulsion in infantile colic: a randomized, placebo-controlled study. Altern Ther Health MedJul-Aug;9(4):58-61.</w:t>
      </w:r>
    </w:p>
    <w:p w14:paraId="24DE880B" w14:textId="464EBF55" w:rsidR="00D73FEC" w:rsidRPr="00412B22" w:rsidRDefault="00D73FEC" w:rsidP="00412B22">
      <w:pPr>
        <w:pStyle w:val="ListParagraph"/>
        <w:numPr>
          <w:ilvl w:val="0"/>
          <w:numId w:val="6"/>
        </w:numPr>
        <w:spacing w:after="0" w:line="360" w:lineRule="auto"/>
        <w:jc w:val="both"/>
        <w:rPr>
          <w:rFonts w:ascii="Arial" w:hAnsi="Arial" w:cs="Arial"/>
        </w:rPr>
      </w:pPr>
      <w:r w:rsidRPr="00412B22">
        <w:rPr>
          <w:rFonts w:ascii="Arial" w:hAnsi="Arial" w:cs="Arial"/>
        </w:rPr>
        <w:t xml:space="preserve">M, </w:t>
      </w:r>
      <w:proofErr w:type="spellStart"/>
      <w:r w:rsidRPr="00412B22">
        <w:rPr>
          <w:rFonts w:ascii="Arial" w:hAnsi="Arial" w:cs="Arial"/>
        </w:rPr>
        <w:t>Attarha</w:t>
      </w:r>
      <w:proofErr w:type="spellEnd"/>
      <w:r w:rsidRPr="00412B22">
        <w:rPr>
          <w:rFonts w:ascii="Arial" w:hAnsi="Arial" w:cs="Arial"/>
        </w:rPr>
        <w:t xml:space="preserve">., N, </w:t>
      </w:r>
      <w:proofErr w:type="spellStart"/>
      <w:r w:rsidRPr="00412B22">
        <w:rPr>
          <w:rFonts w:ascii="Arial" w:hAnsi="Arial" w:cs="Arial"/>
        </w:rPr>
        <w:t>Rosbahani</w:t>
      </w:r>
      <w:proofErr w:type="spellEnd"/>
      <w:r w:rsidRPr="00412B22">
        <w:rPr>
          <w:rFonts w:ascii="Arial" w:hAnsi="Arial" w:cs="Arial"/>
        </w:rPr>
        <w:t xml:space="preserve">., P, </w:t>
      </w:r>
      <w:proofErr w:type="spellStart"/>
      <w:r w:rsidRPr="00412B22">
        <w:rPr>
          <w:rFonts w:ascii="Arial" w:hAnsi="Arial" w:cs="Arial"/>
        </w:rPr>
        <w:t>Yosefi</w:t>
      </w:r>
      <w:proofErr w:type="spellEnd"/>
      <w:r w:rsidRPr="00412B22">
        <w:rPr>
          <w:rFonts w:ascii="Arial" w:hAnsi="Arial" w:cs="Arial"/>
        </w:rPr>
        <w:t>. (2008). Effect of fennel essence and gripe water syrup on infantile colic. Archives of Disease in Childhood, 93</w:t>
      </w:r>
    </w:p>
    <w:p w14:paraId="63B95DCB" w14:textId="65A39B0E" w:rsidR="00D73FEC" w:rsidRPr="00412B22" w:rsidRDefault="00D73FEC" w:rsidP="00412B22">
      <w:pPr>
        <w:pStyle w:val="Default"/>
        <w:numPr>
          <w:ilvl w:val="0"/>
          <w:numId w:val="6"/>
        </w:numPr>
        <w:spacing w:line="360" w:lineRule="auto"/>
        <w:jc w:val="both"/>
        <w:rPr>
          <w:rFonts w:ascii="Arial" w:hAnsi="Arial" w:cs="Arial"/>
          <w:color w:val="auto"/>
          <w:sz w:val="22"/>
          <w:szCs w:val="22"/>
          <w:shd w:val="clear" w:color="auto" w:fill="FFFFFF"/>
        </w:rPr>
      </w:pPr>
      <w:r w:rsidRPr="00412B22">
        <w:rPr>
          <w:rFonts w:ascii="Arial" w:hAnsi="Arial" w:cs="Arial"/>
          <w:color w:val="auto"/>
          <w:sz w:val="22"/>
          <w:szCs w:val="22"/>
          <w:shd w:val="clear" w:color="auto" w:fill="FFFFFF"/>
        </w:rPr>
        <w:t xml:space="preserve">Narang M, Shah D. </w:t>
      </w:r>
      <w:r w:rsidR="00393B6F" w:rsidRPr="00412B22">
        <w:rPr>
          <w:rFonts w:ascii="Arial" w:hAnsi="Arial" w:cs="Arial"/>
          <w:color w:val="auto"/>
          <w:sz w:val="22"/>
          <w:szCs w:val="22"/>
          <w:shd w:val="clear" w:color="auto" w:fill="FFFFFF"/>
        </w:rPr>
        <w:t xml:space="preserve">(2022) </w:t>
      </w:r>
      <w:r w:rsidRPr="00412B22">
        <w:rPr>
          <w:rFonts w:ascii="Arial" w:hAnsi="Arial" w:cs="Arial"/>
          <w:color w:val="auto"/>
          <w:sz w:val="22"/>
          <w:szCs w:val="22"/>
          <w:shd w:val="clear" w:color="auto" w:fill="FFFFFF"/>
        </w:rPr>
        <w:t xml:space="preserve">Oral lactase for infantile colic: a randomized double-blind placebo-controlled trial. BMC </w:t>
      </w:r>
      <w:proofErr w:type="spellStart"/>
      <w:r w:rsidRPr="00412B22">
        <w:rPr>
          <w:rFonts w:ascii="Arial" w:hAnsi="Arial" w:cs="Arial"/>
          <w:color w:val="auto"/>
          <w:sz w:val="22"/>
          <w:szCs w:val="22"/>
          <w:shd w:val="clear" w:color="auto" w:fill="FFFFFF"/>
        </w:rPr>
        <w:t>Pediatr</w:t>
      </w:r>
      <w:proofErr w:type="spellEnd"/>
      <w:r w:rsidRPr="00412B22">
        <w:rPr>
          <w:rFonts w:ascii="Arial" w:hAnsi="Arial" w:cs="Arial"/>
          <w:color w:val="auto"/>
          <w:sz w:val="22"/>
          <w:szCs w:val="22"/>
          <w:shd w:val="clear" w:color="auto" w:fill="FFFFFF"/>
        </w:rPr>
        <w:t>. Aug 3;22(1):468.</w:t>
      </w:r>
    </w:p>
    <w:p w14:paraId="59502D28" w14:textId="60B0ED11" w:rsidR="00D73FEC" w:rsidRPr="00412B22" w:rsidRDefault="00D73FEC" w:rsidP="00412B22">
      <w:pPr>
        <w:pStyle w:val="Default"/>
        <w:numPr>
          <w:ilvl w:val="0"/>
          <w:numId w:val="6"/>
        </w:numPr>
        <w:spacing w:line="360" w:lineRule="auto"/>
        <w:jc w:val="both"/>
        <w:rPr>
          <w:rFonts w:ascii="Arial" w:hAnsi="Arial" w:cs="Arial"/>
          <w:color w:val="auto"/>
          <w:sz w:val="22"/>
          <w:szCs w:val="22"/>
        </w:rPr>
      </w:pPr>
      <w:r w:rsidRPr="00412B22">
        <w:rPr>
          <w:rFonts w:ascii="Arial" w:hAnsi="Arial" w:cs="Arial"/>
          <w:color w:val="auto"/>
          <w:sz w:val="22"/>
          <w:szCs w:val="22"/>
          <w:shd w:val="clear" w:color="auto" w:fill="FFFFFF"/>
        </w:rPr>
        <w:t xml:space="preserve">Ahmed M, Billoo AG, Iqbal K, Memon A. </w:t>
      </w:r>
      <w:r w:rsidR="00393B6F" w:rsidRPr="00412B22">
        <w:rPr>
          <w:rFonts w:ascii="Arial" w:hAnsi="Arial" w:cs="Arial"/>
          <w:color w:val="auto"/>
          <w:sz w:val="22"/>
          <w:szCs w:val="22"/>
          <w:shd w:val="clear" w:color="auto" w:fill="FFFFFF"/>
        </w:rPr>
        <w:t xml:space="preserve">(2018). </w:t>
      </w:r>
      <w:r w:rsidRPr="00412B22">
        <w:rPr>
          <w:rFonts w:ascii="Arial" w:hAnsi="Arial" w:cs="Arial"/>
          <w:color w:val="auto"/>
          <w:sz w:val="22"/>
          <w:szCs w:val="22"/>
          <w:shd w:val="clear" w:color="auto" w:fill="FFFFFF"/>
        </w:rPr>
        <w:t xml:space="preserve">Clinical Efficacy </w:t>
      </w:r>
      <w:r w:rsidR="00C8703C" w:rsidRPr="00412B22">
        <w:rPr>
          <w:rFonts w:ascii="Arial" w:hAnsi="Arial" w:cs="Arial"/>
          <w:color w:val="auto"/>
          <w:sz w:val="22"/>
          <w:szCs w:val="22"/>
          <w:shd w:val="clear" w:color="auto" w:fill="FFFFFF"/>
        </w:rPr>
        <w:t>of</w:t>
      </w:r>
      <w:r w:rsidRPr="00412B22">
        <w:rPr>
          <w:rFonts w:ascii="Arial" w:hAnsi="Arial" w:cs="Arial"/>
          <w:color w:val="auto"/>
          <w:sz w:val="22"/>
          <w:szCs w:val="22"/>
          <w:shd w:val="clear" w:color="auto" w:fill="FFFFFF"/>
        </w:rPr>
        <w:t xml:space="preserve"> Lactase Enzyme Supplement </w:t>
      </w:r>
      <w:r w:rsidR="00C8703C" w:rsidRPr="00412B22">
        <w:rPr>
          <w:rFonts w:ascii="Arial" w:hAnsi="Arial" w:cs="Arial"/>
          <w:color w:val="auto"/>
          <w:sz w:val="22"/>
          <w:szCs w:val="22"/>
          <w:shd w:val="clear" w:color="auto" w:fill="FFFFFF"/>
        </w:rPr>
        <w:t>in</w:t>
      </w:r>
      <w:r w:rsidRPr="00412B22">
        <w:rPr>
          <w:rFonts w:ascii="Arial" w:hAnsi="Arial" w:cs="Arial"/>
          <w:color w:val="auto"/>
          <w:sz w:val="22"/>
          <w:szCs w:val="22"/>
          <w:shd w:val="clear" w:color="auto" w:fill="FFFFFF"/>
        </w:rPr>
        <w:t xml:space="preserve"> Infant Colic: A Randomised Controlled Trial. J Pak Med Assoc. Dec;68(12):1744-1747.</w:t>
      </w:r>
    </w:p>
    <w:p w14:paraId="2A17CFC0" w14:textId="77777777" w:rsidR="00D73FEC" w:rsidRPr="00412B22" w:rsidRDefault="00D73FEC" w:rsidP="00412B22">
      <w:pPr>
        <w:spacing w:after="0" w:line="360" w:lineRule="auto"/>
        <w:jc w:val="both"/>
        <w:rPr>
          <w:rFonts w:ascii="Arial" w:eastAsia="Times New Roman" w:hAnsi="Arial" w:cs="Arial"/>
          <w:kern w:val="0"/>
          <w:lang w:eastAsia="en-IN"/>
          <w14:ligatures w14:val="none"/>
        </w:rPr>
      </w:pPr>
    </w:p>
    <w:p w14:paraId="15E29EE8" w14:textId="2DB4E856" w:rsidR="00492A25" w:rsidRPr="00412B22" w:rsidRDefault="00492A25" w:rsidP="00412B22">
      <w:pPr>
        <w:spacing w:after="0" w:line="360" w:lineRule="auto"/>
        <w:jc w:val="both"/>
        <w:rPr>
          <w:rFonts w:ascii="Arial" w:eastAsia="Times New Roman" w:hAnsi="Arial" w:cs="Arial"/>
          <w:kern w:val="0"/>
          <w:lang w:eastAsia="en-IN"/>
          <w14:ligatures w14:val="none"/>
        </w:rPr>
      </w:pPr>
    </w:p>
    <w:p w14:paraId="1041EDA2" w14:textId="124F10B9" w:rsidR="001805CA" w:rsidRPr="00412B22" w:rsidRDefault="001805CA" w:rsidP="00412B22">
      <w:pPr>
        <w:spacing w:after="0" w:line="360" w:lineRule="auto"/>
        <w:jc w:val="both"/>
        <w:rPr>
          <w:rFonts w:ascii="Arial" w:eastAsia="Times New Roman" w:hAnsi="Arial" w:cs="Arial"/>
          <w:kern w:val="0"/>
          <w:lang w:eastAsia="en-IN"/>
          <w14:ligatures w14:val="none"/>
        </w:rPr>
      </w:pPr>
    </w:p>
    <w:p w14:paraId="09F9706B" w14:textId="53D86635" w:rsidR="00823075" w:rsidRPr="00412B22" w:rsidRDefault="00823075" w:rsidP="00412B22">
      <w:pPr>
        <w:spacing w:after="0" w:line="360" w:lineRule="auto"/>
        <w:jc w:val="both"/>
        <w:rPr>
          <w:rFonts w:ascii="Arial" w:eastAsia="Times New Roman" w:hAnsi="Arial" w:cs="Arial"/>
          <w:kern w:val="0"/>
          <w:lang w:eastAsia="en-IN"/>
          <w14:ligatures w14:val="none"/>
        </w:rPr>
      </w:pPr>
    </w:p>
    <w:p w14:paraId="2FD5DBA4" w14:textId="112FB7E4" w:rsidR="009E700C" w:rsidRPr="00412B22" w:rsidRDefault="009E700C" w:rsidP="00412B22">
      <w:pPr>
        <w:spacing w:after="0" w:line="360" w:lineRule="auto"/>
        <w:jc w:val="both"/>
        <w:rPr>
          <w:rFonts w:ascii="Arial" w:eastAsia="Times New Roman" w:hAnsi="Arial" w:cs="Arial"/>
          <w:kern w:val="0"/>
          <w:lang w:eastAsia="en-IN"/>
          <w14:ligatures w14:val="none"/>
        </w:rPr>
      </w:pPr>
    </w:p>
    <w:p w14:paraId="6EAE6E22" w14:textId="0D83027F" w:rsidR="009E700C" w:rsidRPr="00412B22" w:rsidRDefault="009E700C" w:rsidP="00412B22">
      <w:pPr>
        <w:spacing w:after="0" w:line="360" w:lineRule="auto"/>
        <w:jc w:val="both"/>
        <w:rPr>
          <w:rFonts w:ascii="Arial" w:eastAsia="Times New Roman" w:hAnsi="Arial" w:cs="Arial"/>
          <w:kern w:val="0"/>
          <w:lang w:eastAsia="en-IN"/>
          <w14:ligatures w14:val="none"/>
        </w:rPr>
      </w:pPr>
    </w:p>
    <w:p w14:paraId="760379F5" w14:textId="63D25B80" w:rsidR="009E700C" w:rsidRPr="00412B22" w:rsidRDefault="009E700C" w:rsidP="00412B22">
      <w:pPr>
        <w:spacing w:after="0" w:line="360" w:lineRule="auto"/>
        <w:jc w:val="both"/>
        <w:rPr>
          <w:rFonts w:ascii="Arial" w:eastAsia="Times New Roman" w:hAnsi="Arial" w:cs="Arial"/>
          <w:kern w:val="0"/>
          <w:lang w:eastAsia="en-IN"/>
          <w14:ligatures w14:val="none"/>
        </w:rPr>
      </w:pPr>
    </w:p>
    <w:p w14:paraId="180D2A26" w14:textId="15324B32" w:rsidR="009E700C" w:rsidRPr="00412B22" w:rsidRDefault="009E700C" w:rsidP="00412B22">
      <w:pPr>
        <w:spacing w:after="0" w:line="360" w:lineRule="auto"/>
        <w:jc w:val="both"/>
        <w:rPr>
          <w:rFonts w:ascii="Arial" w:eastAsia="Times New Roman" w:hAnsi="Arial" w:cs="Arial"/>
          <w:kern w:val="0"/>
          <w:lang w:eastAsia="en-IN"/>
          <w14:ligatures w14:val="none"/>
        </w:rPr>
      </w:pPr>
    </w:p>
    <w:p w14:paraId="457B8758" w14:textId="10157C3F" w:rsidR="009E700C" w:rsidRPr="00412B22" w:rsidRDefault="009E700C" w:rsidP="00412B22">
      <w:pPr>
        <w:spacing w:after="0" w:line="360" w:lineRule="auto"/>
        <w:jc w:val="both"/>
        <w:rPr>
          <w:rFonts w:ascii="Arial" w:eastAsia="Times New Roman" w:hAnsi="Arial" w:cs="Arial"/>
          <w:kern w:val="0"/>
          <w:lang w:eastAsia="en-IN"/>
          <w14:ligatures w14:val="none"/>
        </w:rPr>
      </w:pPr>
    </w:p>
    <w:p w14:paraId="234C2965" w14:textId="1260B290" w:rsidR="009E700C" w:rsidRPr="00412B22" w:rsidRDefault="009E700C" w:rsidP="00412B22">
      <w:pPr>
        <w:spacing w:after="0" w:line="360" w:lineRule="auto"/>
        <w:jc w:val="both"/>
        <w:rPr>
          <w:rFonts w:ascii="Arial" w:eastAsia="Times New Roman" w:hAnsi="Arial" w:cs="Arial"/>
          <w:kern w:val="0"/>
          <w:lang w:eastAsia="en-IN"/>
          <w14:ligatures w14:val="none"/>
        </w:rPr>
      </w:pPr>
    </w:p>
    <w:p w14:paraId="22AEF84F" w14:textId="10EB0630" w:rsidR="009E700C" w:rsidRPr="00412B22" w:rsidRDefault="009E700C" w:rsidP="00412B22">
      <w:pPr>
        <w:spacing w:after="0" w:line="360" w:lineRule="auto"/>
        <w:jc w:val="both"/>
        <w:rPr>
          <w:rFonts w:ascii="Arial" w:eastAsia="Times New Roman" w:hAnsi="Arial" w:cs="Arial"/>
          <w:kern w:val="0"/>
          <w:lang w:eastAsia="en-IN"/>
          <w14:ligatures w14:val="none"/>
        </w:rPr>
      </w:pPr>
    </w:p>
    <w:p w14:paraId="23592BB7" w14:textId="703B1D49" w:rsidR="009E700C" w:rsidRPr="00412B22" w:rsidRDefault="009E700C" w:rsidP="00412B22">
      <w:pPr>
        <w:spacing w:after="0" w:line="360" w:lineRule="auto"/>
        <w:jc w:val="both"/>
        <w:rPr>
          <w:rFonts w:ascii="Arial" w:eastAsia="Times New Roman" w:hAnsi="Arial" w:cs="Arial"/>
          <w:kern w:val="0"/>
          <w:lang w:eastAsia="en-IN"/>
          <w14:ligatures w14:val="none"/>
        </w:rPr>
      </w:pPr>
    </w:p>
    <w:p w14:paraId="26DF5CE0" w14:textId="15E659EF" w:rsidR="009E700C" w:rsidRPr="00412B22" w:rsidRDefault="009E700C" w:rsidP="00412B22">
      <w:pPr>
        <w:spacing w:after="0" w:line="360" w:lineRule="auto"/>
        <w:jc w:val="both"/>
        <w:rPr>
          <w:rFonts w:ascii="Arial" w:eastAsia="Times New Roman" w:hAnsi="Arial" w:cs="Arial"/>
          <w:kern w:val="0"/>
          <w:lang w:eastAsia="en-IN"/>
          <w14:ligatures w14:val="none"/>
        </w:rPr>
      </w:pPr>
    </w:p>
    <w:p w14:paraId="20A602D3" w14:textId="63267A08" w:rsidR="009E700C" w:rsidRPr="00412B22" w:rsidRDefault="009E700C" w:rsidP="00412B22">
      <w:pPr>
        <w:spacing w:after="0" w:line="360" w:lineRule="auto"/>
        <w:jc w:val="both"/>
        <w:rPr>
          <w:rFonts w:ascii="Arial" w:eastAsia="Times New Roman" w:hAnsi="Arial" w:cs="Arial"/>
          <w:kern w:val="0"/>
          <w:lang w:eastAsia="en-IN"/>
          <w14:ligatures w14:val="none"/>
        </w:rPr>
      </w:pPr>
    </w:p>
    <w:sectPr w:rsidR="009E700C" w:rsidRPr="00412B22" w:rsidSect="002A4F3C">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F7716" w14:textId="77777777" w:rsidR="00A8182A" w:rsidRDefault="00A8182A" w:rsidP="008D1C1A">
      <w:pPr>
        <w:spacing w:after="0" w:line="240" w:lineRule="auto"/>
      </w:pPr>
      <w:r>
        <w:separator/>
      </w:r>
    </w:p>
  </w:endnote>
  <w:endnote w:type="continuationSeparator" w:id="0">
    <w:p w14:paraId="6E1C8B4A" w14:textId="77777777" w:rsidR="00A8182A" w:rsidRDefault="00A8182A" w:rsidP="008D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388026"/>
      <w:docPartObj>
        <w:docPartGallery w:val="Page Numbers (Bottom of Page)"/>
        <w:docPartUnique/>
      </w:docPartObj>
    </w:sdtPr>
    <w:sdtEndPr>
      <w:rPr>
        <w:rFonts w:ascii="Times New Roman" w:hAnsi="Times New Roman" w:cs="Times New Roman"/>
        <w:noProof/>
      </w:rPr>
    </w:sdtEndPr>
    <w:sdtContent>
      <w:p w14:paraId="1079F628" w14:textId="19AF5F57" w:rsidR="0003718E" w:rsidRPr="0003718E" w:rsidRDefault="0003718E">
        <w:pPr>
          <w:pStyle w:val="Footer"/>
          <w:jc w:val="center"/>
          <w:rPr>
            <w:rFonts w:ascii="Times New Roman" w:hAnsi="Times New Roman" w:cs="Times New Roman"/>
          </w:rPr>
        </w:pPr>
        <w:r w:rsidRPr="0003718E">
          <w:rPr>
            <w:rFonts w:ascii="Times New Roman" w:hAnsi="Times New Roman" w:cs="Times New Roman"/>
          </w:rPr>
          <w:fldChar w:fldCharType="begin"/>
        </w:r>
        <w:r w:rsidRPr="0003718E">
          <w:rPr>
            <w:rFonts w:ascii="Times New Roman" w:hAnsi="Times New Roman" w:cs="Times New Roman"/>
          </w:rPr>
          <w:instrText xml:space="preserve"> PAGE   \* MERGEFORMAT </w:instrText>
        </w:r>
        <w:r w:rsidRPr="0003718E">
          <w:rPr>
            <w:rFonts w:ascii="Times New Roman" w:hAnsi="Times New Roman" w:cs="Times New Roman"/>
          </w:rPr>
          <w:fldChar w:fldCharType="separate"/>
        </w:r>
        <w:r w:rsidR="00412B22">
          <w:rPr>
            <w:rFonts w:ascii="Times New Roman" w:hAnsi="Times New Roman" w:cs="Times New Roman"/>
            <w:noProof/>
          </w:rPr>
          <w:t>16</w:t>
        </w:r>
        <w:r w:rsidRPr="0003718E">
          <w:rPr>
            <w:rFonts w:ascii="Times New Roman" w:hAnsi="Times New Roman" w:cs="Times New Roman"/>
            <w:noProof/>
          </w:rPr>
          <w:fldChar w:fldCharType="end"/>
        </w:r>
      </w:p>
    </w:sdtContent>
  </w:sdt>
  <w:p w14:paraId="2864DA60" w14:textId="77777777" w:rsidR="00C96422" w:rsidRDefault="00C96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A6890" w14:textId="1D2F533D" w:rsidR="0003718E" w:rsidRPr="0003718E" w:rsidRDefault="0003718E">
    <w:pPr>
      <w:pStyle w:val="Footer"/>
      <w:jc w:val="center"/>
      <w:rPr>
        <w:rFonts w:ascii="Times New Roman" w:hAnsi="Times New Roman" w:cs="Times New Roman"/>
        <w:caps/>
        <w:noProof/>
      </w:rPr>
    </w:pPr>
    <w:r w:rsidRPr="0003718E">
      <w:rPr>
        <w:rFonts w:ascii="Times New Roman" w:hAnsi="Times New Roman" w:cs="Times New Roman"/>
        <w:caps/>
      </w:rPr>
      <w:fldChar w:fldCharType="begin"/>
    </w:r>
    <w:r w:rsidRPr="0003718E">
      <w:rPr>
        <w:rFonts w:ascii="Times New Roman" w:hAnsi="Times New Roman" w:cs="Times New Roman"/>
        <w:caps/>
      </w:rPr>
      <w:instrText xml:space="preserve"> PAGE   \* MERGEFORMAT </w:instrText>
    </w:r>
    <w:r w:rsidRPr="0003718E">
      <w:rPr>
        <w:rFonts w:ascii="Times New Roman" w:hAnsi="Times New Roman" w:cs="Times New Roman"/>
        <w:caps/>
      </w:rPr>
      <w:fldChar w:fldCharType="separate"/>
    </w:r>
    <w:r w:rsidR="00412B22">
      <w:rPr>
        <w:rFonts w:ascii="Times New Roman" w:hAnsi="Times New Roman" w:cs="Times New Roman"/>
        <w:caps/>
        <w:noProof/>
      </w:rPr>
      <w:t>1</w:t>
    </w:r>
    <w:r w:rsidRPr="0003718E">
      <w:rPr>
        <w:rFonts w:ascii="Times New Roman" w:hAnsi="Times New Roman" w:cs="Times New Roman"/>
        <w:caps/>
        <w:noProof/>
      </w:rPr>
      <w:fldChar w:fldCharType="end"/>
    </w:r>
  </w:p>
  <w:p w14:paraId="6E85F163" w14:textId="77777777" w:rsidR="0003718E" w:rsidRDefault="00037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E5559" w14:textId="77777777" w:rsidR="00A8182A" w:rsidRDefault="00A8182A" w:rsidP="008D1C1A">
      <w:pPr>
        <w:spacing w:after="0" w:line="240" w:lineRule="auto"/>
      </w:pPr>
      <w:r>
        <w:separator/>
      </w:r>
    </w:p>
  </w:footnote>
  <w:footnote w:type="continuationSeparator" w:id="0">
    <w:p w14:paraId="4B9FD1AF" w14:textId="77777777" w:rsidR="00A8182A" w:rsidRDefault="00A8182A" w:rsidP="008D1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445A3"/>
    <w:multiLevelType w:val="hybridMultilevel"/>
    <w:tmpl w:val="E83CF79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6B620B"/>
    <w:multiLevelType w:val="hybridMultilevel"/>
    <w:tmpl w:val="2908A0C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 w15:restartNumberingAfterBreak="0">
    <w:nsid w:val="1F606ECA"/>
    <w:multiLevelType w:val="hybridMultilevel"/>
    <w:tmpl w:val="F668A294"/>
    <w:lvl w:ilvl="0" w:tplc="4992E328">
      <w:start w:val="1"/>
      <w:numFmt w:val="upperLetter"/>
      <w:lvlText w:val="(%1)"/>
      <w:lvlJc w:val="left"/>
      <w:pPr>
        <w:ind w:left="36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3" w15:restartNumberingAfterBreak="0">
    <w:nsid w:val="25927DF7"/>
    <w:multiLevelType w:val="multilevel"/>
    <w:tmpl w:val="72545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79745F"/>
    <w:multiLevelType w:val="hybridMultilevel"/>
    <w:tmpl w:val="F636295A"/>
    <w:lvl w:ilvl="0" w:tplc="4992E328">
      <w:start w:val="1"/>
      <w:numFmt w:val="upperLetter"/>
      <w:lvlText w:val="(%1)"/>
      <w:lvlJc w:val="left"/>
      <w:pPr>
        <w:ind w:left="63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DC3047A"/>
    <w:multiLevelType w:val="hybridMultilevel"/>
    <w:tmpl w:val="F636295A"/>
    <w:lvl w:ilvl="0" w:tplc="4992E328">
      <w:start w:val="1"/>
      <w:numFmt w:val="upperLetter"/>
      <w:lvlText w:val="(%1)"/>
      <w:lvlJc w:val="left"/>
      <w:pPr>
        <w:ind w:left="63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6E017B6"/>
    <w:multiLevelType w:val="hybridMultilevel"/>
    <w:tmpl w:val="52E2148C"/>
    <w:lvl w:ilvl="0" w:tplc="E00016F0">
      <w:start w:val="1"/>
      <w:numFmt w:val="upperLetter"/>
      <w:lvlText w:val="(%1)"/>
      <w:lvlJc w:val="left"/>
      <w:pPr>
        <w:ind w:left="360" w:hanging="360"/>
      </w:pPr>
      <w:rPr>
        <w:rFonts w:eastAsia="Times New Roman" w:hint="default"/>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624E0543"/>
    <w:multiLevelType w:val="hybridMultilevel"/>
    <w:tmpl w:val="5DC4A0A4"/>
    <w:lvl w:ilvl="0" w:tplc="3C12E464">
      <w:start w:val="6"/>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73403949"/>
    <w:multiLevelType w:val="hybridMultilevel"/>
    <w:tmpl w:val="BE9E4D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59819A1"/>
    <w:multiLevelType w:val="hybridMultilevel"/>
    <w:tmpl w:val="B8FE6B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786D3FA3"/>
    <w:multiLevelType w:val="hybridMultilevel"/>
    <w:tmpl w:val="0922D7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DF0455B"/>
    <w:multiLevelType w:val="hybridMultilevel"/>
    <w:tmpl w:val="708E724C"/>
    <w:lvl w:ilvl="0" w:tplc="6A0CE3F4">
      <w:start w:val="1"/>
      <w:numFmt w:val="decimal"/>
      <w:lvlText w:val="%1."/>
      <w:lvlJc w:val="left"/>
      <w:pPr>
        <w:ind w:left="720" w:hanging="360"/>
      </w:pPr>
      <w:rPr>
        <w:i w:val="0"/>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2046028">
    <w:abstractNumId w:val="0"/>
  </w:num>
  <w:num w:numId="2" w16cid:durableId="1715740232">
    <w:abstractNumId w:val="2"/>
  </w:num>
  <w:num w:numId="3" w16cid:durableId="1983532583">
    <w:abstractNumId w:val="4"/>
  </w:num>
  <w:num w:numId="4" w16cid:durableId="1115127691">
    <w:abstractNumId w:val="5"/>
  </w:num>
  <w:num w:numId="5" w16cid:durableId="926579746">
    <w:abstractNumId w:val="11"/>
  </w:num>
  <w:num w:numId="6" w16cid:durableId="31617724">
    <w:abstractNumId w:val="1"/>
  </w:num>
  <w:num w:numId="7" w16cid:durableId="614562981">
    <w:abstractNumId w:val="10"/>
  </w:num>
  <w:num w:numId="8" w16cid:durableId="408506070">
    <w:abstractNumId w:val="6"/>
  </w:num>
  <w:num w:numId="9" w16cid:durableId="2070228570">
    <w:abstractNumId w:val="9"/>
  </w:num>
  <w:num w:numId="10" w16cid:durableId="890775851">
    <w:abstractNumId w:val="7"/>
  </w:num>
  <w:num w:numId="11" w16cid:durableId="768046696">
    <w:abstractNumId w:val="3"/>
  </w:num>
  <w:num w:numId="12" w16cid:durableId="9203326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E9"/>
    <w:rsid w:val="0000028A"/>
    <w:rsid w:val="0000544E"/>
    <w:rsid w:val="000058D4"/>
    <w:rsid w:val="000062EF"/>
    <w:rsid w:val="00007817"/>
    <w:rsid w:val="00016155"/>
    <w:rsid w:val="00021331"/>
    <w:rsid w:val="00022DA3"/>
    <w:rsid w:val="000231C5"/>
    <w:rsid w:val="000255C3"/>
    <w:rsid w:val="00036091"/>
    <w:rsid w:val="00036A16"/>
    <w:rsid w:val="00036FC5"/>
    <w:rsid w:val="0003718E"/>
    <w:rsid w:val="00040E2C"/>
    <w:rsid w:val="000419E8"/>
    <w:rsid w:val="00044C69"/>
    <w:rsid w:val="000459CC"/>
    <w:rsid w:val="00053B2A"/>
    <w:rsid w:val="000610FC"/>
    <w:rsid w:val="0006272D"/>
    <w:rsid w:val="0006430C"/>
    <w:rsid w:val="00073762"/>
    <w:rsid w:val="00074747"/>
    <w:rsid w:val="000748F9"/>
    <w:rsid w:val="000756BF"/>
    <w:rsid w:val="000770B4"/>
    <w:rsid w:val="0008051B"/>
    <w:rsid w:val="000818AA"/>
    <w:rsid w:val="000818F1"/>
    <w:rsid w:val="00091019"/>
    <w:rsid w:val="000A3794"/>
    <w:rsid w:val="000B09C2"/>
    <w:rsid w:val="000B0F20"/>
    <w:rsid w:val="000B3FC9"/>
    <w:rsid w:val="000B5025"/>
    <w:rsid w:val="000B58DE"/>
    <w:rsid w:val="000B6434"/>
    <w:rsid w:val="000B6924"/>
    <w:rsid w:val="000C337E"/>
    <w:rsid w:val="000C39F4"/>
    <w:rsid w:val="000C760E"/>
    <w:rsid w:val="000D16B0"/>
    <w:rsid w:val="000D4F21"/>
    <w:rsid w:val="000D6FEA"/>
    <w:rsid w:val="000E1966"/>
    <w:rsid w:val="000E2584"/>
    <w:rsid w:val="000E2F37"/>
    <w:rsid w:val="000E39C0"/>
    <w:rsid w:val="000E4270"/>
    <w:rsid w:val="000E474C"/>
    <w:rsid w:val="000E509A"/>
    <w:rsid w:val="000F176A"/>
    <w:rsid w:val="000F2FD1"/>
    <w:rsid w:val="0010147F"/>
    <w:rsid w:val="001062BA"/>
    <w:rsid w:val="00110E91"/>
    <w:rsid w:val="00111680"/>
    <w:rsid w:val="00115217"/>
    <w:rsid w:val="00115B50"/>
    <w:rsid w:val="0012502E"/>
    <w:rsid w:val="00125C04"/>
    <w:rsid w:val="00126C47"/>
    <w:rsid w:val="0013399B"/>
    <w:rsid w:val="00134A26"/>
    <w:rsid w:val="00142358"/>
    <w:rsid w:val="00144B9E"/>
    <w:rsid w:val="00147F19"/>
    <w:rsid w:val="001562B0"/>
    <w:rsid w:val="001575D4"/>
    <w:rsid w:val="001620EC"/>
    <w:rsid w:val="00162997"/>
    <w:rsid w:val="001657AE"/>
    <w:rsid w:val="001719EF"/>
    <w:rsid w:val="00172528"/>
    <w:rsid w:val="00172DD8"/>
    <w:rsid w:val="00175EDC"/>
    <w:rsid w:val="00176DA5"/>
    <w:rsid w:val="001805CA"/>
    <w:rsid w:val="00181067"/>
    <w:rsid w:val="00182E79"/>
    <w:rsid w:val="00185DA9"/>
    <w:rsid w:val="001865AF"/>
    <w:rsid w:val="00191482"/>
    <w:rsid w:val="00193C2C"/>
    <w:rsid w:val="00194A15"/>
    <w:rsid w:val="0019776B"/>
    <w:rsid w:val="001A0F84"/>
    <w:rsid w:val="001A2651"/>
    <w:rsid w:val="001B3450"/>
    <w:rsid w:val="001B6925"/>
    <w:rsid w:val="001C3DC0"/>
    <w:rsid w:val="001C4770"/>
    <w:rsid w:val="001C6283"/>
    <w:rsid w:val="001C695E"/>
    <w:rsid w:val="001D320A"/>
    <w:rsid w:val="001D60DE"/>
    <w:rsid w:val="001E1328"/>
    <w:rsid w:val="001E165D"/>
    <w:rsid w:val="001E2092"/>
    <w:rsid w:val="001E2DB5"/>
    <w:rsid w:val="001E3109"/>
    <w:rsid w:val="001E5B8C"/>
    <w:rsid w:val="001F3416"/>
    <w:rsid w:val="001F6AF1"/>
    <w:rsid w:val="002078AE"/>
    <w:rsid w:val="00213FF9"/>
    <w:rsid w:val="00214FE3"/>
    <w:rsid w:val="00217908"/>
    <w:rsid w:val="002222E8"/>
    <w:rsid w:val="00222DF3"/>
    <w:rsid w:val="002261FC"/>
    <w:rsid w:val="00226977"/>
    <w:rsid w:val="0023114A"/>
    <w:rsid w:val="00234CD3"/>
    <w:rsid w:val="00234F99"/>
    <w:rsid w:val="00237723"/>
    <w:rsid w:val="00240149"/>
    <w:rsid w:val="00245EF7"/>
    <w:rsid w:val="0024697B"/>
    <w:rsid w:val="00247FB8"/>
    <w:rsid w:val="002526EB"/>
    <w:rsid w:val="00252FAF"/>
    <w:rsid w:val="002600B5"/>
    <w:rsid w:val="00260D52"/>
    <w:rsid w:val="002610CD"/>
    <w:rsid w:val="00263C55"/>
    <w:rsid w:val="00265EDA"/>
    <w:rsid w:val="002673BE"/>
    <w:rsid w:val="002701B0"/>
    <w:rsid w:val="00274803"/>
    <w:rsid w:val="00275F3B"/>
    <w:rsid w:val="002760DC"/>
    <w:rsid w:val="00281E65"/>
    <w:rsid w:val="00282963"/>
    <w:rsid w:val="00283D69"/>
    <w:rsid w:val="00286516"/>
    <w:rsid w:val="00295A38"/>
    <w:rsid w:val="002A0CC4"/>
    <w:rsid w:val="002A1044"/>
    <w:rsid w:val="002A2DB3"/>
    <w:rsid w:val="002A4F3C"/>
    <w:rsid w:val="002A5732"/>
    <w:rsid w:val="002A6E3B"/>
    <w:rsid w:val="002B76B5"/>
    <w:rsid w:val="002C5640"/>
    <w:rsid w:val="002C7347"/>
    <w:rsid w:val="002D06A4"/>
    <w:rsid w:val="002D06D1"/>
    <w:rsid w:val="002D24EA"/>
    <w:rsid w:val="002D3940"/>
    <w:rsid w:val="002D3FD7"/>
    <w:rsid w:val="002D56FE"/>
    <w:rsid w:val="002D5A48"/>
    <w:rsid w:val="002D6A8E"/>
    <w:rsid w:val="002E0002"/>
    <w:rsid w:val="002E0858"/>
    <w:rsid w:val="002E293A"/>
    <w:rsid w:val="002E49ED"/>
    <w:rsid w:val="002E547E"/>
    <w:rsid w:val="002E7BCA"/>
    <w:rsid w:val="002F63D5"/>
    <w:rsid w:val="002F79C3"/>
    <w:rsid w:val="003004E4"/>
    <w:rsid w:val="00305DF8"/>
    <w:rsid w:val="003105B3"/>
    <w:rsid w:val="00311B1C"/>
    <w:rsid w:val="00311F50"/>
    <w:rsid w:val="00312984"/>
    <w:rsid w:val="00327D29"/>
    <w:rsid w:val="0033299F"/>
    <w:rsid w:val="00332E56"/>
    <w:rsid w:val="00334C85"/>
    <w:rsid w:val="00337E18"/>
    <w:rsid w:val="0034201D"/>
    <w:rsid w:val="00343E36"/>
    <w:rsid w:val="003444C6"/>
    <w:rsid w:val="00345B2C"/>
    <w:rsid w:val="00351549"/>
    <w:rsid w:val="0035380C"/>
    <w:rsid w:val="00353965"/>
    <w:rsid w:val="00354B4A"/>
    <w:rsid w:val="00355746"/>
    <w:rsid w:val="003568AE"/>
    <w:rsid w:val="0035756A"/>
    <w:rsid w:val="003577E3"/>
    <w:rsid w:val="00360ED3"/>
    <w:rsid w:val="00365896"/>
    <w:rsid w:val="0037357B"/>
    <w:rsid w:val="00373929"/>
    <w:rsid w:val="00375497"/>
    <w:rsid w:val="0037642A"/>
    <w:rsid w:val="00382FEA"/>
    <w:rsid w:val="00383ABF"/>
    <w:rsid w:val="00384C45"/>
    <w:rsid w:val="003868B1"/>
    <w:rsid w:val="00387CA3"/>
    <w:rsid w:val="0039219C"/>
    <w:rsid w:val="003937FB"/>
    <w:rsid w:val="003939F3"/>
    <w:rsid w:val="00393B6F"/>
    <w:rsid w:val="003A113F"/>
    <w:rsid w:val="003A4528"/>
    <w:rsid w:val="003B3AE5"/>
    <w:rsid w:val="003B4038"/>
    <w:rsid w:val="003B51DB"/>
    <w:rsid w:val="003B6517"/>
    <w:rsid w:val="003B6D0E"/>
    <w:rsid w:val="003B6F97"/>
    <w:rsid w:val="003B7929"/>
    <w:rsid w:val="003C00D9"/>
    <w:rsid w:val="003C0ECE"/>
    <w:rsid w:val="003C18A9"/>
    <w:rsid w:val="003C48B9"/>
    <w:rsid w:val="003C76CA"/>
    <w:rsid w:val="003D75EC"/>
    <w:rsid w:val="003E1E96"/>
    <w:rsid w:val="003E2482"/>
    <w:rsid w:val="003E3CF8"/>
    <w:rsid w:val="003E42C7"/>
    <w:rsid w:val="003F040A"/>
    <w:rsid w:val="003F0964"/>
    <w:rsid w:val="003F19DF"/>
    <w:rsid w:val="003F5A94"/>
    <w:rsid w:val="00403148"/>
    <w:rsid w:val="00403506"/>
    <w:rsid w:val="00405589"/>
    <w:rsid w:val="00406B57"/>
    <w:rsid w:val="00412B22"/>
    <w:rsid w:val="004138B0"/>
    <w:rsid w:val="004144A9"/>
    <w:rsid w:val="004172CC"/>
    <w:rsid w:val="00420499"/>
    <w:rsid w:val="00420BA1"/>
    <w:rsid w:val="00421483"/>
    <w:rsid w:val="004244E0"/>
    <w:rsid w:val="00426BAE"/>
    <w:rsid w:val="00430C30"/>
    <w:rsid w:val="00433E91"/>
    <w:rsid w:val="0043514C"/>
    <w:rsid w:val="00435FE2"/>
    <w:rsid w:val="00437FF7"/>
    <w:rsid w:val="00442AF1"/>
    <w:rsid w:val="00443B58"/>
    <w:rsid w:val="0044492C"/>
    <w:rsid w:val="00446B17"/>
    <w:rsid w:val="00461738"/>
    <w:rsid w:val="00461864"/>
    <w:rsid w:val="00466F1E"/>
    <w:rsid w:val="0046779C"/>
    <w:rsid w:val="00471A60"/>
    <w:rsid w:val="00471D64"/>
    <w:rsid w:val="00472D6C"/>
    <w:rsid w:val="00474336"/>
    <w:rsid w:val="0047525A"/>
    <w:rsid w:val="00475AF1"/>
    <w:rsid w:val="00475D27"/>
    <w:rsid w:val="004767A9"/>
    <w:rsid w:val="00477F84"/>
    <w:rsid w:val="0048007A"/>
    <w:rsid w:val="00483423"/>
    <w:rsid w:val="004841E0"/>
    <w:rsid w:val="004909C6"/>
    <w:rsid w:val="00492A25"/>
    <w:rsid w:val="004935D3"/>
    <w:rsid w:val="00495798"/>
    <w:rsid w:val="00497D43"/>
    <w:rsid w:val="004A0C41"/>
    <w:rsid w:val="004A6C5E"/>
    <w:rsid w:val="004B0B8B"/>
    <w:rsid w:val="004B3151"/>
    <w:rsid w:val="004B73FA"/>
    <w:rsid w:val="004C2C27"/>
    <w:rsid w:val="004C7514"/>
    <w:rsid w:val="004D1BBA"/>
    <w:rsid w:val="004D309C"/>
    <w:rsid w:val="004D6EEB"/>
    <w:rsid w:val="004E540D"/>
    <w:rsid w:val="004F04E7"/>
    <w:rsid w:val="004F3C0A"/>
    <w:rsid w:val="004F43A5"/>
    <w:rsid w:val="004F4AEE"/>
    <w:rsid w:val="004F6433"/>
    <w:rsid w:val="004F75E0"/>
    <w:rsid w:val="004F7914"/>
    <w:rsid w:val="00503F8E"/>
    <w:rsid w:val="005054EC"/>
    <w:rsid w:val="00505A5E"/>
    <w:rsid w:val="0052164F"/>
    <w:rsid w:val="0052284E"/>
    <w:rsid w:val="005248D5"/>
    <w:rsid w:val="0053048D"/>
    <w:rsid w:val="0053308C"/>
    <w:rsid w:val="0053560E"/>
    <w:rsid w:val="005368C6"/>
    <w:rsid w:val="005372E2"/>
    <w:rsid w:val="00542D03"/>
    <w:rsid w:val="00543F60"/>
    <w:rsid w:val="00544DE7"/>
    <w:rsid w:val="00551FA3"/>
    <w:rsid w:val="00553F6E"/>
    <w:rsid w:val="005575CC"/>
    <w:rsid w:val="00557DEB"/>
    <w:rsid w:val="005618AC"/>
    <w:rsid w:val="00565AEB"/>
    <w:rsid w:val="00571288"/>
    <w:rsid w:val="00572DCA"/>
    <w:rsid w:val="00573A4D"/>
    <w:rsid w:val="005747D1"/>
    <w:rsid w:val="00574E9D"/>
    <w:rsid w:val="005777B5"/>
    <w:rsid w:val="005834DE"/>
    <w:rsid w:val="00585BDB"/>
    <w:rsid w:val="00590650"/>
    <w:rsid w:val="00592177"/>
    <w:rsid w:val="005A172D"/>
    <w:rsid w:val="005A3821"/>
    <w:rsid w:val="005A41B5"/>
    <w:rsid w:val="005A6AE6"/>
    <w:rsid w:val="005B3C00"/>
    <w:rsid w:val="005B421D"/>
    <w:rsid w:val="005B60A6"/>
    <w:rsid w:val="005B62F3"/>
    <w:rsid w:val="005B6871"/>
    <w:rsid w:val="005C0461"/>
    <w:rsid w:val="005C21F4"/>
    <w:rsid w:val="005D389D"/>
    <w:rsid w:val="005E3841"/>
    <w:rsid w:val="005F46F5"/>
    <w:rsid w:val="005F75EF"/>
    <w:rsid w:val="005F7736"/>
    <w:rsid w:val="006003B9"/>
    <w:rsid w:val="00602FBB"/>
    <w:rsid w:val="0060345F"/>
    <w:rsid w:val="006044F2"/>
    <w:rsid w:val="00604972"/>
    <w:rsid w:val="00605C23"/>
    <w:rsid w:val="00606768"/>
    <w:rsid w:val="006068E8"/>
    <w:rsid w:val="00607A45"/>
    <w:rsid w:val="00610805"/>
    <w:rsid w:val="006124CD"/>
    <w:rsid w:val="00616828"/>
    <w:rsid w:val="00617995"/>
    <w:rsid w:val="0062185D"/>
    <w:rsid w:val="00624003"/>
    <w:rsid w:val="00633452"/>
    <w:rsid w:val="006336DC"/>
    <w:rsid w:val="00635A2B"/>
    <w:rsid w:val="00637782"/>
    <w:rsid w:val="00637DF9"/>
    <w:rsid w:val="006413C2"/>
    <w:rsid w:val="006424EE"/>
    <w:rsid w:val="00642592"/>
    <w:rsid w:val="00643B22"/>
    <w:rsid w:val="006461CD"/>
    <w:rsid w:val="006464AF"/>
    <w:rsid w:val="006471BB"/>
    <w:rsid w:val="00650724"/>
    <w:rsid w:val="00651B87"/>
    <w:rsid w:val="00651D32"/>
    <w:rsid w:val="00663FDD"/>
    <w:rsid w:val="006663BE"/>
    <w:rsid w:val="00666B2B"/>
    <w:rsid w:val="006678A1"/>
    <w:rsid w:val="0067719A"/>
    <w:rsid w:val="0068004A"/>
    <w:rsid w:val="00684076"/>
    <w:rsid w:val="00684233"/>
    <w:rsid w:val="00686FCC"/>
    <w:rsid w:val="00687D6B"/>
    <w:rsid w:val="00690A68"/>
    <w:rsid w:val="00690B46"/>
    <w:rsid w:val="00695B9B"/>
    <w:rsid w:val="0069779A"/>
    <w:rsid w:val="006B10E4"/>
    <w:rsid w:val="006B42D7"/>
    <w:rsid w:val="006B4451"/>
    <w:rsid w:val="006B4D0E"/>
    <w:rsid w:val="006B6C95"/>
    <w:rsid w:val="006B707C"/>
    <w:rsid w:val="006C20EC"/>
    <w:rsid w:val="006C423D"/>
    <w:rsid w:val="006C61DB"/>
    <w:rsid w:val="006D0988"/>
    <w:rsid w:val="006D1910"/>
    <w:rsid w:val="006E03AF"/>
    <w:rsid w:val="006E1275"/>
    <w:rsid w:val="006E3EA4"/>
    <w:rsid w:val="006E7556"/>
    <w:rsid w:val="006F30D8"/>
    <w:rsid w:val="006F39E9"/>
    <w:rsid w:val="006F6875"/>
    <w:rsid w:val="006F76D4"/>
    <w:rsid w:val="006F7E01"/>
    <w:rsid w:val="00710F5A"/>
    <w:rsid w:val="00717F27"/>
    <w:rsid w:val="00723F67"/>
    <w:rsid w:val="007263BA"/>
    <w:rsid w:val="00734C9E"/>
    <w:rsid w:val="00736FD8"/>
    <w:rsid w:val="00745F17"/>
    <w:rsid w:val="00750D85"/>
    <w:rsid w:val="007540F6"/>
    <w:rsid w:val="00755C5B"/>
    <w:rsid w:val="00756CE9"/>
    <w:rsid w:val="00760A2C"/>
    <w:rsid w:val="00760E36"/>
    <w:rsid w:val="007637F4"/>
    <w:rsid w:val="00764034"/>
    <w:rsid w:val="007668E7"/>
    <w:rsid w:val="007727E5"/>
    <w:rsid w:val="007772B6"/>
    <w:rsid w:val="00780380"/>
    <w:rsid w:val="00783D09"/>
    <w:rsid w:val="00790E1F"/>
    <w:rsid w:val="00791BF8"/>
    <w:rsid w:val="00792059"/>
    <w:rsid w:val="00792823"/>
    <w:rsid w:val="00795344"/>
    <w:rsid w:val="00796032"/>
    <w:rsid w:val="00796869"/>
    <w:rsid w:val="007974C8"/>
    <w:rsid w:val="007A1158"/>
    <w:rsid w:val="007A4EFB"/>
    <w:rsid w:val="007A54FF"/>
    <w:rsid w:val="007A706A"/>
    <w:rsid w:val="007A72F6"/>
    <w:rsid w:val="007B097E"/>
    <w:rsid w:val="007B3E2B"/>
    <w:rsid w:val="007C7200"/>
    <w:rsid w:val="007D1706"/>
    <w:rsid w:val="007D1AD7"/>
    <w:rsid w:val="007D2488"/>
    <w:rsid w:val="007D3652"/>
    <w:rsid w:val="007D6F26"/>
    <w:rsid w:val="007D7147"/>
    <w:rsid w:val="007E3F3B"/>
    <w:rsid w:val="007E508E"/>
    <w:rsid w:val="007F4043"/>
    <w:rsid w:val="00800488"/>
    <w:rsid w:val="00801C56"/>
    <w:rsid w:val="00805DC0"/>
    <w:rsid w:val="00806AFE"/>
    <w:rsid w:val="008151B7"/>
    <w:rsid w:val="0082142B"/>
    <w:rsid w:val="00822AE4"/>
    <w:rsid w:val="00823075"/>
    <w:rsid w:val="00827653"/>
    <w:rsid w:val="00831255"/>
    <w:rsid w:val="00832CB1"/>
    <w:rsid w:val="0084287F"/>
    <w:rsid w:val="008434D7"/>
    <w:rsid w:val="0084400C"/>
    <w:rsid w:val="008449DE"/>
    <w:rsid w:val="008458DB"/>
    <w:rsid w:val="00845E21"/>
    <w:rsid w:val="0084678E"/>
    <w:rsid w:val="008519F1"/>
    <w:rsid w:val="00857886"/>
    <w:rsid w:val="00857B2F"/>
    <w:rsid w:val="00864D6C"/>
    <w:rsid w:val="00864FAE"/>
    <w:rsid w:val="008672C0"/>
    <w:rsid w:val="00870655"/>
    <w:rsid w:val="00870877"/>
    <w:rsid w:val="00875764"/>
    <w:rsid w:val="00882239"/>
    <w:rsid w:val="008857B6"/>
    <w:rsid w:val="00885B36"/>
    <w:rsid w:val="00885BB6"/>
    <w:rsid w:val="0088788C"/>
    <w:rsid w:val="00891FA4"/>
    <w:rsid w:val="008A011D"/>
    <w:rsid w:val="008A041B"/>
    <w:rsid w:val="008A1825"/>
    <w:rsid w:val="008A40EF"/>
    <w:rsid w:val="008A5D7C"/>
    <w:rsid w:val="008A6DB2"/>
    <w:rsid w:val="008B2497"/>
    <w:rsid w:val="008B4B4C"/>
    <w:rsid w:val="008B5C8E"/>
    <w:rsid w:val="008B6787"/>
    <w:rsid w:val="008C4E64"/>
    <w:rsid w:val="008C4E8C"/>
    <w:rsid w:val="008D1C1A"/>
    <w:rsid w:val="008D7359"/>
    <w:rsid w:val="008E0741"/>
    <w:rsid w:val="008E09B7"/>
    <w:rsid w:val="008E2E56"/>
    <w:rsid w:val="008E3CE3"/>
    <w:rsid w:val="008E59A7"/>
    <w:rsid w:val="008E69CB"/>
    <w:rsid w:val="008E720B"/>
    <w:rsid w:val="008F0A69"/>
    <w:rsid w:val="008F555A"/>
    <w:rsid w:val="00905B77"/>
    <w:rsid w:val="009062EC"/>
    <w:rsid w:val="00906E5C"/>
    <w:rsid w:val="0090769F"/>
    <w:rsid w:val="00910531"/>
    <w:rsid w:val="00921855"/>
    <w:rsid w:val="00921EA0"/>
    <w:rsid w:val="009237A3"/>
    <w:rsid w:val="00926CEF"/>
    <w:rsid w:val="00926F34"/>
    <w:rsid w:val="0093063F"/>
    <w:rsid w:val="00931B5C"/>
    <w:rsid w:val="00932DEC"/>
    <w:rsid w:val="00933391"/>
    <w:rsid w:val="00933CD5"/>
    <w:rsid w:val="009437AE"/>
    <w:rsid w:val="00945813"/>
    <w:rsid w:val="00947D32"/>
    <w:rsid w:val="009501F7"/>
    <w:rsid w:val="0095496B"/>
    <w:rsid w:val="0095562D"/>
    <w:rsid w:val="00972306"/>
    <w:rsid w:val="00972D2B"/>
    <w:rsid w:val="009731B4"/>
    <w:rsid w:val="0097534A"/>
    <w:rsid w:val="009753BE"/>
    <w:rsid w:val="009812DC"/>
    <w:rsid w:val="0098171A"/>
    <w:rsid w:val="00983DFC"/>
    <w:rsid w:val="0099263E"/>
    <w:rsid w:val="009A38E0"/>
    <w:rsid w:val="009A4023"/>
    <w:rsid w:val="009A5108"/>
    <w:rsid w:val="009B2DB6"/>
    <w:rsid w:val="009C02A7"/>
    <w:rsid w:val="009C28A6"/>
    <w:rsid w:val="009C6166"/>
    <w:rsid w:val="009C7C5E"/>
    <w:rsid w:val="009D03C5"/>
    <w:rsid w:val="009D3C27"/>
    <w:rsid w:val="009D4789"/>
    <w:rsid w:val="009D5226"/>
    <w:rsid w:val="009D6FB0"/>
    <w:rsid w:val="009D723F"/>
    <w:rsid w:val="009E05AB"/>
    <w:rsid w:val="009E1E93"/>
    <w:rsid w:val="009E3432"/>
    <w:rsid w:val="009E3966"/>
    <w:rsid w:val="009E700C"/>
    <w:rsid w:val="009F17E6"/>
    <w:rsid w:val="009F70EA"/>
    <w:rsid w:val="00A0007C"/>
    <w:rsid w:val="00A0151F"/>
    <w:rsid w:val="00A04470"/>
    <w:rsid w:val="00A11470"/>
    <w:rsid w:val="00A11EC8"/>
    <w:rsid w:val="00A12A07"/>
    <w:rsid w:val="00A13737"/>
    <w:rsid w:val="00A13EFD"/>
    <w:rsid w:val="00A15B5A"/>
    <w:rsid w:val="00A16DA6"/>
    <w:rsid w:val="00A22235"/>
    <w:rsid w:val="00A23636"/>
    <w:rsid w:val="00A253BE"/>
    <w:rsid w:val="00A32808"/>
    <w:rsid w:val="00A33A48"/>
    <w:rsid w:val="00A37B19"/>
    <w:rsid w:val="00A424BE"/>
    <w:rsid w:val="00A46E53"/>
    <w:rsid w:val="00A52111"/>
    <w:rsid w:val="00A56332"/>
    <w:rsid w:val="00A56574"/>
    <w:rsid w:val="00A5722A"/>
    <w:rsid w:val="00A617A8"/>
    <w:rsid w:val="00A62958"/>
    <w:rsid w:val="00A633D1"/>
    <w:rsid w:val="00A71E27"/>
    <w:rsid w:val="00A743E0"/>
    <w:rsid w:val="00A74FB9"/>
    <w:rsid w:val="00A75133"/>
    <w:rsid w:val="00A7578A"/>
    <w:rsid w:val="00A7646F"/>
    <w:rsid w:val="00A80C5B"/>
    <w:rsid w:val="00A8182A"/>
    <w:rsid w:val="00A84B9A"/>
    <w:rsid w:val="00A9039B"/>
    <w:rsid w:val="00A94E0C"/>
    <w:rsid w:val="00A963F7"/>
    <w:rsid w:val="00A97F16"/>
    <w:rsid w:val="00AA0A16"/>
    <w:rsid w:val="00AA2E0F"/>
    <w:rsid w:val="00AA7E7F"/>
    <w:rsid w:val="00AB023A"/>
    <w:rsid w:val="00AB1DB5"/>
    <w:rsid w:val="00AD221B"/>
    <w:rsid w:val="00AD75C3"/>
    <w:rsid w:val="00AE1091"/>
    <w:rsid w:val="00AE5987"/>
    <w:rsid w:val="00AE61EA"/>
    <w:rsid w:val="00AE6CF5"/>
    <w:rsid w:val="00AE7EB2"/>
    <w:rsid w:val="00AF1882"/>
    <w:rsid w:val="00AF201B"/>
    <w:rsid w:val="00AF252C"/>
    <w:rsid w:val="00B040C4"/>
    <w:rsid w:val="00B04411"/>
    <w:rsid w:val="00B04B4D"/>
    <w:rsid w:val="00B07849"/>
    <w:rsid w:val="00B12282"/>
    <w:rsid w:val="00B129FA"/>
    <w:rsid w:val="00B12A54"/>
    <w:rsid w:val="00B13387"/>
    <w:rsid w:val="00B14473"/>
    <w:rsid w:val="00B151EC"/>
    <w:rsid w:val="00B175AA"/>
    <w:rsid w:val="00B22A53"/>
    <w:rsid w:val="00B23021"/>
    <w:rsid w:val="00B24FA5"/>
    <w:rsid w:val="00B30443"/>
    <w:rsid w:val="00B3591E"/>
    <w:rsid w:val="00B36EDA"/>
    <w:rsid w:val="00B36F21"/>
    <w:rsid w:val="00B4402C"/>
    <w:rsid w:val="00B45B13"/>
    <w:rsid w:val="00B46A9B"/>
    <w:rsid w:val="00B52122"/>
    <w:rsid w:val="00B55A2A"/>
    <w:rsid w:val="00B56386"/>
    <w:rsid w:val="00B6318B"/>
    <w:rsid w:val="00B65198"/>
    <w:rsid w:val="00B732B1"/>
    <w:rsid w:val="00B74834"/>
    <w:rsid w:val="00B76D1A"/>
    <w:rsid w:val="00B82C8A"/>
    <w:rsid w:val="00B832E3"/>
    <w:rsid w:val="00B9004C"/>
    <w:rsid w:val="00B904CF"/>
    <w:rsid w:val="00B93684"/>
    <w:rsid w:val="00B96F89"/>
    <w:rsid w:val="00B975E6"/>
    <w:rsid w:val="00B976FE"/>
    <w:rsid w:val="00BA0C67"/>
    <w:rsid w:val="00BB1E4A"/>
    <w:rsid w:val="00BB3B53"/>
    <w:rsid w:val="00BB73F9"/>
    <w:rsid w:val="00BC484A"/>
    <w:rsid w:val="00BD5511"/>
    <w:rsid w:val="00BE1F15"/>
    <w:rsid w:val="00BF1A63"/>
    <w:rsid w:val="00BF4B46"/>
    <w:rsid w:val="00C0027F"/>
    <w:rsid w:val="00C0653F"/>
    <w:rsid w:val="00C110CE"/>
    <w:rsid w:val="00C13D21"/>
    <w:rsid w:val="00C16281"/>
    <w:rsid w:val="00C17BFA"/>
    <w:rsid w:val="00C21465"/>
    <w:rsid w:val="00C2184F"/>
    <w:rsid w:val="00C21C8B"/>
    <w:rsid w:val="00C25529"/>
    <w:rsid w:val="00C25AEC"/>
    <w:rsid w:val="00C25ECA"/>
    <w:rsid w:val="00C262D3"/>
    <w:rsid w:val="00C269AF"/>
    <w:rsid w:val="00C27B0F"/>
    <w:rsid w:val="00C33DB3"/>
    <w:rsid w:val="00C33F46"/>
    <w:rsid w:val="00C42571"/>
    <w:rsid w:val="00C44EE9"/>
    <w:rsid w:val="00C4695D"/>
    <w:rsid w:val="00C47BEB"/>
    <w:rsid w:val="00C53448"/>
    <w:rsid w:val="00C53578"/>
    <w:rsid w:val="00C5605C"/>
    <w:rsid w:val="00C6109E"/>
    <w:rsid w:val="00C623DA"/>
    <w:rsid w:val="00C62B1F"/>
    <w:rsid w:val="00C632C6"/>
    <w:rsid w:val="00C65DA4"/>
    <w:rsid w:val="00C67530"/>
    <w:rsid w:val="00C713EB"/>
    <w:rsid w:val="00C71842"/>
    <w:rsid w:val="00C72695"/>
    <w:rsid w:val="00C73D37"/>
    <w:rsid w:val="00C75848"/>
    <w:rsid w:val="00C77BF6"/>
    <w:rsid w:val="00C80ADA"/>
    <w:rsid w:val="00C80EEF"/>
    <w:rsid w:val="00C81328"/>
    <w:rsid w:val="00C84797"/>
    <w:rsid w:val="00C84E29"/>
    <w:rsid w:val="00C8703C"/>
    <w:rsid w:val="00C87E02"/>
    <w:rsid w:val="00C916CB"/>
    <w:rsid w:val="00C96422"/>
    <w:rsid w:val="00C9713A"/>
    <w:rsid w:val="00C97BED"/>
    <w:rsid w:val="00CA4050"/>
    <w:rsid w:val="00CB04CD"/>
    <w:rsid w:val="00CB158D"/>
    <w:rsid w:val="00CB3363"/>
    <w:rsid w:val="00CB423E"/>
    <w:rsid w:val="00CC0796"/>
    <w:rsid w:val="00CC4115"/>
    <w:rsid w:val="00CC5741"/>
    <w:rsid w:val="00CC64C7"/>
    <w:rsid w:val="00CD3D80"/>
    <w:rsid w:val="00CD57E9"/>
    <w:rsid w:val="00CE2D92"/>
    <w:rsid w:val="00CE3567"/>
    <w:rsid w:val="00CE4FE1"/>
    <w:rsid w:val="00CE7F13"/>
    <w:rsid w:val="00CF716C"/>
    <w:rsid w:val="00D01130"/>
    <w:rsid w:val="00D04B72"/>
    <w:rsid w:val="00D05F98"/>
    <w:rsid w:val="00D062BB"/>
    <w:rsid w:val="00D06B0A"/>
    <w:rsid w:val="00D1123F"/>
    <w:rsid w:val="00D125FA"/>
    <w:rsid w:val="00D1316A"/>
    <w:rsid w:val="00D201E2"/>
    <w:rsid w:val="00D21C88"/>
    <w:rsid w:val="00D30B30"/>
    <w:rsid w:val="00D30BCF"/>
    <w:rsid w:val="00D35835"/>
    <w:rsid w:val="00D41B1B"/>
    <w:rsid w:val="00D42DAD"/>
    <w:rsid w:val="00D43043"/>
    <w:rsid w:val="00D436B2"/>
    <w:rsid w:val="00D466A8"/>
    <w:rsid w:val="00D52A05"/>
    <w:rsid w:val="00D536F3"/>
    <w:rsid w:val="00D54B3F"/>
    <w:rsid w:val="00D678A1"/>
    <w:rsid w:val="00D724B8"/>
    <w:rsid w:val="00D73FEC"/>
    <w:rsid w:val="00D74288"/>
    <w:rsid w:val="00D77F0F"/>
    <w:rsid w:val="00D82056"/>
    <w:rsid w:val="00D83C16"/>
    <w:rsid w:val="00D84C31"/>
    <w:rsid w:val="00D91625"/>
    <w:rsid w:val="00D95897"/>
    <w:rsid w:val="00DA45E8"/>
    <w:rsid w:val="00DA519B"/>
    <w:rsid w:val="00DB1445"/>
    <w:rsid w:val="00DB286C"/>
    <w:rsid w:val="00DB6006"/>
    <w:rsid w:val="00DD2D12"/>
    <w:rsid w:val="00DD48A4"/>
    <w:rsid w:val="00DE27A8"/>
    <w:rsid w:val="00DF14A8"/>
    <w:rsid w:val="00DF36FC"/>
    <w:rsid w:val="00DF4640"/>
    <w:rsid w:val="00DF5B1B"/>
    <w:rsid w:val="00E003DA"/>
    <w:rsid w:val="00E01900"/>
    <w:rsid w:val="00E01C3E"/>
    <w:rsid w:val="00E027AF"/>
    <w:rsid w:val="00E04F1D"/>
    <w:rsid w:val="00E058D3"/>
    <w:rsid w:val="00E11861"/>
    <w:rsid w:val="00E20CCB"/>
    <w:rsid w:val="00E26673"/>
    <w:rsid w:val="00E26F30"/>
    <w:rsid w:val="00E27F30"/>
    <w:rsid w:val="00E333B8"/>
    <w:rsid w:val="00E36BFB"/>
    <w:rsid w:val="00E40D0B"/>
    <w:rsid w:val="00E4216B"/>
    <w:rsid w:val="00E424EC"/>
    <w:rsid w:val="00E43AF1"/>
    <w:rsid w:val="00E44480"/>
    <w:rsid w:val="00E455B6"/>
    <w:rsid w:val="00E473C9"/>
    <w:rsid w:val="00E5002F"/>
    <w:rsid w:val="00E54804"/>
    <w:rsid w:val="00E55A4C"/>
    <w:rsid w:val="00E560E6"/>
    <w:rsid w:val="00E562F0"/>
    <w:rsid w:val="00E70D11"/>
    <w:rsid w:val="00E71791"/>
    <w:rsid w:val="00E71F5A"/>
    <w:rsid w:val="00E7665D"/>
    <w:rsid w:val="00E77952"/>
    <w:rsid w:val="00E8102A"/>
    <w:rsid w:val="00E8172C"/>
    <w:rsid w:val="00E840D0"/>
    <w:rsid w:val="00E857E0"/>
    <w:rsid w:val="00E870BC"/>
    <w:rsid w:val="00E91627"/>
    <w:rsid w:val="00E92A4A"/>
    <w:rsid w:val="00E95651"/>
    <w:rsid w:val="00EA04C4"/>
    <w:rsid w:val="00EA57A4"/>
    <w:rsid w:val="00EA7A25"/>
    <w:rsid w:val="00EB092E"/>
    <w:rsid w:val="00EB348C"/>
    <w:rsid w:val="00EB3752"/>
    <w:rsid w:val="00EB4AAE"/>
    <w:rsid w:val="00EB6A31"/>
    <w:rsid w:val="00EC2B16"/>
    <w:rsid w:val="00EC7C28"/>
    <w:rsid w:val="00EC7CB6"/>
    <w:rsid w:val="00ED01C2"/>
    <w:rsid w:val="00EE216A"/>
    <w:rsid w:val="00EE47EA"/>
    <w:rsid w:val="00EE59CC"/>
    <w:rsid w:val="00EE7817"/>
    <w:rsid w:val="00EF4690"/>
    <w:rsid w:val="00F011F1"/>
    <w:rsid w:val="00F04F50"/>
    <w:rsid w:val="00F079FE"/>
    <w:rsid w:val="00F13A77"/>
    <w:rsid w:val="00F1666A"/>
    <w:rsid w:val="00F17337"/>
    <w:rsid w:val="00F24C5E"/>
    <w:rsid w:val="00F252C2"/>
    <w:rsid w:val="00F26019"/>
    <w:rsid w:val="00F26D4D"/>
    <w:rsid w:val="00F316AD"/>
    <w:rsid w:val="00F33663"/>
    <w:rsid w:val="00F347E7"/>
    <w:rsid w:val="00F35172"/>
    <w:rsid w:val="00F35B6A"/>
    <w:rsid w:val="00F360CF"/>
    <w:rsid w:val="00F372C1"/>
    <w:rsid w:val="00F4085F"/>
    <w:rsid w:val="00F41F4F"/>
    <w:rsid w:val="00F4371E"/>
    <w:rsid w:val="00F44927"/>
    <w:rsid w:val="00F457C8"/>
    <w:rsid w:val="00F467D6"/>
    <w:rsid w:val="00F50F27"/>
    <w:rsid w:val="00F6795B"/>
    <w:rsid w:val="00F70718"/>
    <w:rsid w:val="00F75CC8"/>
    <w:rsid w:val="00F768AF"/>
    <w:rsid w:val="00F8722C"/>
    <w:rsid w:val="00F87A10"/>
    <w:rsid w:val="00F91A0D"/>
    <w:rsid w:val="00F93C52"/>
    <w:rsid w:val="00F95AA1"/>
    <w:rsid w:val="00FA0FE1"/>
    <w:rsid w:val="00FA4565"/>
    <w:rsid w:val="00FA4D39"/>
    <w:rsid w:val="00FA508B"/>
    <w:rsid w:val="00FA698F"/>
    <w:rsid w:val="00FA6D1C"/>
    <w:rsid w:val="00FB47FA"/>
    <w:rsid w:val="00FC0920"/>
    <w:rsid w:val="00FC350E"/>
    <w:rsid w:val="00FC4C97"/>
    <w:rsid w:val="00FC54BD"/>
    <w:rsid w:val="00FC6B65"/>
    <w:rsid w:val="00FC7B12"/>
    <w:rsid w:val="00FD0B63"/>
    <w:rsid w:val="00FD1F89"/>
    <w:rsid w:val="00FD4B94"/>
    <w:rsid w:val="00FD7DFE"/>
    <w:rsid w:val="00FE23CB"/>
    <w:rsid w:val="00FE2715"/>
    <w:rsid w:val="00FE5C87"/>
    <w:rsid w:val="00FF0BE8"/>
    <w:rsid w:val="00FF3113"/>
    <w:rsid w:val="00FF334F"/>
    <w:rsid w:val="00FF3E87"/>
    <w:rsid w:val="00FF47E9"/>
    <w:rsid w:val="00FF619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2B67C"/>
  <w15:chartTrackingRefBased/>
  <w15:docId w15:val="{EAB82CF1-EC7B-4C99-98E7-7B678E80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E6"/>
  </w:style>
  <w:style w:type="paragraph" w:styleId="Heading1">
    <w:name w:val="heading 1"/>
    <w:basedOn w:val="Normal"/>
    <w:next w:val="Normal"/>
    <w:link w:val="Heading1Char"/>
    <w:uiPriority w:val="9"/>
    <w:qFormat/>
    <w:rsid w:val="00C44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4E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E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E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E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E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E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E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E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E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4E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E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E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E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E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E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EE9"/>
    <w:rPr>
      <w:rFonts w:eastAsiaTheme="majorEastAsia" w:cstheme="majorBidi"/>
      <w:color w:val="272727" w:themeColor="text1" w:themeTint="D8"/>
    </w:rPr>
  </w:style>
  <w:style w:type="paragraph" w:styleId="Title">
    <w:name w:val="Title"/>
    <w:basedOn w:val="Normal"/>
    <w:next w:val="Normal"/>
    <w:link w:val="TitleChar"/>
    <w:uiPriority w:val="10"/>
    <w:qFormat/>
    <w:rsid w:val="00C44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E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EE9"/>
    <w:pPr>
      <w:spacing w:before="160"/>
      <w:jc w:val="center"/>
    </w:pPr>
    <w:rPr>
      <w:i/>
      <w:iCs/>
      <w:color w:val="404040" w:themeColor="text1" w:themeTint="BF"/>
    </w:rPr>
  </w:style>
  <w:style w:type="character" w:customStyle="1" w:styleId="QuoteChar">
    <w:name w:val="Quote Char"/>
    <w:basedOn w:val="DefaultParagraphFont"/>
    <w:link w:val="Quote"/>
    <w:uiPriority w:val="29"/>
    <w:rsid w:val="00C44EE9"/>
    <w:rPr>
      <w:i/>
      <w:iCs/>
      <w:color w:val="404040" w:themeColor="text1" w:themeTint="BF"/>
    </w:rPr>
  </w:style>
  <w:style w:type="paragraph" w:styleId="ListParagraph">
    <w:name w:val="List Paragraph"/>
    <w:basedOn w:val="Normal"/>
    <w:uiPriority w:val="34"/>
    <w:qFormat/>
    <w:rsid w:val="00C44EE9"/>
    <w:pPr>
      <w:ind w:left="720"/>
      <w:contextualSpacing/>
    </w:pPr>
  </w:style>
  <w:style w:type="character" w:styleId="IntenseEmphasis">
    <w:name w:val="Intense Emphasis"/>
    <w:basedOn w:val="DefaultParagraphFont"/>
    <w:uiPriority w:val="21"/>
    <w:qFormat/>
    <w:rsid w:val="00C44EE9"/>
    <w:rPr>
      <w:i/>
      <w:iCs/>
      <w:color w:val="0F4761" w:themeColor="accent1" w:themeShade="BF"/>
    </w:rPr>
  </w:style>
  <w:style w:type="paragraph" w:styleId="IntenseQuote">
    <w:name w:val="Intense Quote"/>
    <w:basedOn w:val="Normal"/>
    <w:next w:val="Normal"/>
    <w:link w:val="IntenseQuoteChar"/>
    <w:uiPriority w:val="30"/>
    <w:qFormat/>
    <w:rsid w:val="00C44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EE9"/>
    <w:rPr>
      <w:i/>
      <w:iCs/>
      <w:color w:val="0F4761" w:themeColor="accent1" w:themeShade="BF"/>
    </w:rPr>
  </w:style>
  <w:style w:type="character" w:styleId="IntenseReference">
    <w:name w:val="Intense Reference"/>
    <w:basedOn w:val="DefaultParagraphFont"/>
    <w:uiPriority w:val="32"/>
    <w:qFormat/>
    <w:rsid w:val="00C44EE9"/>
    <w:rPr>
      <w:b/>
      <w:bCs/>
      <w:smallCaps/>
      <w:color w:val="0F4761" w:themeColor="accent1" w:themeShade="BF"/>
      <w:spacing w:val="5"/>
    </w:rPr>
  </w:style>
  <w:style w:type="character" w:customStyle="1" w:styleId="toptext">
    <w:name w:val="top__text"/>
    <w:basedOn w:val="DefaultParagraphFont"/>
    <w:rsid w:val="00C17BFA"/>
  </w:style>
  <w:style w:type="table" w:styleId="TableGrid">
    <w:name w:val="Table Grid"/>
    <w:basedOn w:val="TableNormal"/>
    <w:uiPriority w:val="39"/>
    <w:rsid w:val="00AF1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07A45"/>
    <w:rPr>
      <w:i/>
      <w:iCs/>
    </w:rPr>
  </w:style>
  <w:style w:type="paragraph" w:styleId="BalloonText">
    <w:name w:val="Balloon Text"/>
    <w:basedOn w:val="Normal"/>
    <w:link w:val="BalloonTextChar"/>
    <w:uiPriority w:val="99"/>
    <w:semiHidden/>
    <w:unhideWhenUsed/>
    <w:rsid w:val="00572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DCA"/>
    <w:rPr>
      <w:rFonts w:ascii="Segoe UI" w:hAnsi="Segoe UI" w:cs="Segoe UI"/>
      <w:sz w:val="18"/>
      <w:szCs w:val="18"/>
    </w:rPr>
  </w:style>
  <w:style w:type="paragraph" w:styleId="Header">
    <w:name w:val="header"/>
    <w:basedOn w:val="Normal"/>
    <w:link w:val="HeaderChar"/>
    <w:uiPriority w:val="99"/>
    <w:unhideWhenUsed/>
    <w:rsid w:val="008D1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C1A"/>
  </w:style>
  <w:style w:type="paragraph" w:styleId="Footer">
    <w:name w:val="footer"/>
    <w:basedOn w:val="Normal"/>
    <w:link w:val="FooterChar"/>
    <w:uiPriority w:val="99"/>
    <w:unhideWhenUsed/>
    <w:rsid w:val="008D1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C1A"/>
  </w:style>
  <w:style w:type="character" w:styleId="Hyperlink">
    <w:name w:val="Hyperlink"/>
    <w:basedOn w:val="DefaultParagraphFont"/>
    <w:uiPriority w:val="99"/>
    <w:unhideWhenUsed/>
    <w:rsid w:val="00110E91"/>
    <w:rPr>
      <w:color w:val="0000FF"/>
      <w:u w:val="single"/>
    </w:rPr>
  </w:style>
  <w:style w:type="character" w:customStyle="1" w:styleId="lrzxr">
    <w:name w:val="lrzxr"/>
    <w:basedOn w:val="DefaultParagraphFont"/>
    <w:rsid w:val="00110E91"/>
  </w:style>
  <w:style w:type="character" w:styleId="FollowedHyperlink">
    <w:name w:val="FollowedHyperlink"/>
    <w:basedOn w:val="DefaultParagraphFont"/>
    <w:uiPriority w:val="99"/>
    <w:semiHidden/>
    <w:unhideWhenUsed/>
    <w:rsid w:val="00110E91"/>
    <w:rPr>
      <w:color w:val="96607D" w:themeColor="followedHyperlink"/>
      <w:u w:val="single"/>
    </w:rPr>
  </w:style>
  <w:style w:type="character" w:customStyle="1" w:styleId="markedcontent">
    <w:name w:val="markedcontent"/>
    <w:basedOn w:val="DefaultParagraphFont"/>
    <w:rsid w:val="00A424BE"/>
  </w:style>
  <w:style w:type="paragraph" w:styleId="NormalWeb">
    <w:name w:val="Normal (Web)"/>
    <w:basedOn w:val="Normal"/>
    <w:uiPriority w:val="99"/>
    <w:unhideWhenUsed/>
    <w:rsid w:val="00A2223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D73FE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css-0">
    <w:name w:val="css-0"/>
    <w:basedOn w:val="DefaultParagraphFont"/>
    <w:rsid w:val="00C0653F"/>
  </w:style>
  <w:style w:type="character" w:customStyle="1" w:styleId="css-1tmeul0">
    <w:name w:val="css-1tmeul0"/>
    <w:basedOn w:val="DefaultParagraphFont"/>
    <w:rsid w:val="00C0653F"/>
  </w:style>
  <w:style w:type="character" w:customStyle="1" w:styleId="css-10o52y0">
    <w:name w:val="css-10o52y0"/>
    <w:basedOn w:val="DefaultParagraphFont"/>
    <w:rsid w:val="00C0653F"/>
  </w:style>
  <w:style w:type="character" w:customStyle="1" w:styleId="css-1g9q2al">
    <w:name w:val="css-1g9q2al"/>
    <w:basedOn w:val="DefaultParagraphFont"/>
    <w:rsid w:val="00C0653F"/>
  </w:style>
  <w:style w:type="character" w:styleId="LineNumber">
    <w:name w:val="line number"/>
    <w:basedOn w:val="DefaultParagraphFont"/>
    <w:uiPriority w:val="99"/>
    <w:semiHidden/>
    <w:unhideWhenUsed/>
    <w:rsid w:val="00D466A8"/>
  </w:style>
  <w:style w:type="character" w:customStyle="1" w:styleId="bkciteavail">
    <w:name w:val="bk_cite_avail"/>
    <w:basedOn w:val="DefaultParagraphFont"/>
    <w:rsid w:val="00237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3208">
      <w:bodyDiv w:val="1"/>
      <w:marLeft w:val="0"/>
      <w:marRight w:val="0"/>
      <w:marTop w:val="0"/>
      <w:marBottom w:val="0"/>
      <w:divBdr>
        <w:top w:val="none" w:sz="0" w:space="0" w:color="auto"/>
        <w:left w:val="none" w:sz="0" w:space="0" w:color="auto"/>
        <w:bottom w:val="none" w:sz="0" w:space="0" w:color="auto"/>
        <w:right w:val="none" w:sz="0" w:space="0" w:color="auto"/>
      </w:divBdr>
      <w:divsChild>
        <w:div w:id="2093507824">
          <w:marLeft w:val="0"/>
          <w:marRight w:val="0"/>
          <w:marTop w:val="0"/>
          <w:marBottom w:val="0"/>
          <w:divBdr>
            <w:top w:val="none" w:sz="0" w:space="0" w:color="auto"/>
            <w:left w:val="none" w:sz="0" w:space="0" w:color="auto"/>
            <w:bottom w:val="none" w:sz="0" w:space="0" w:color="auto"/>
            <w:right w:val="none" w:sz="0" w:space="0" w:color="auto"/>
          </w:divBdr>
        </w:div>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74673331">
      <w:bodyDiv w:val="1"/>
      <w:marLeft w:val="0"/>
      <w:marRight w:val="0"/>
      <w:marTop w:val="0"/>
      <w:marBottom w:val="0"/>
      <w:divBdr>
        <w:top w:val="none" w:sz="0" w:space="0" w:color="auto"/>
        <w:left w:val="none" w:sz="0" w:space="0" w:color="auto"/>
        <w:bottom w:val="none" w:sz="0" w:space="0" w:color="auto"/>
        <w:right w:val="none" w:sz="0" w:space="0" w:color="auto"/>
      </w:divBdr>
    </w:div>
    <w:div w:id="125048291">
      <w:bodyDiv w:val="1"/>
      <w:marLeft w:val="0"/>
      <w:marRight w:val="0"/>
      <w:marTop w:val="0"/>
      <w:marBottom w:val="0"/>
      <w:divBdr>
        <w:top w:val="none" w:sz="0" w:space="0" w:color="auto"/>
        <w:left w:val="none" w:sz="0" w:space="0" w:color="auto"/>
        <w:bottom w:val="none" w:sz="0" w:space="0" w:color="auto"/>
        <w:right w:val="none" w:sz="0" w:space="0" w:color="auto"/>
      </w:divBdr>
    </w:div>
    <w:div w:id="154879423">
      <w:bodyDiv w:val="1"/>
      <w:marLeft w:val="0"/>
      <w:marRight w:val="0"/>
      <w:marTop w:val="0"/>
      <w:marBottom w:val="0"/>
      <w:divBdr>
        <w:top w:val="none" w:sz="0" w:space="0" w:color="auto"/>
        <w:left w:val="none" w:sz="0" w:space="0" w:color="auto"/>
        <w:bottom w:val="none" w:sz="0" w:space="0" w:color="auto"/>
        <w:right w:val="none" w:sz="0" w:space="0" w:color="auto"/>
      </w:divBdr>
    </w:div>
    <w:div w:id="202403797">
      <w:bodyDiv w:val="1"/>
      <w:marLeft w:val="0"/>
      <w:marRight w:val="0"/>
      <w:marTop w:val="0"/>
      <w:marBottom w:val="0"/>
      <w:divBdr>
        <w:top w:val="none" w:sz="0" w:space="0" w:color="auto"/>
        <w:left w:val="none" w:sz="0" w:space="0" w:color="auto"/>
        <w:bottom w:val="none" w:sz="0" w:space="0" w:color="auto"/>
        <w:right w:val="none" w:sz="0" w:space="0" w:color="auto"/>
      </w:divBdr>
    </w:div>
    <w:div w:id="266545995">
      <w:bodyDiv w:val="1"/>
      <w:marLeft w:val="0"/>
      <w:marRight w:val="0"/>
      <w:marTop w:val="0"/>
      <w:marBottom w:val="0"/>
      <w:divBdr>
        <w:top w:val="none" w:sz="0" w:space="0" w:color="auto"/>
        <w:left w:val="none" w:sz="0" w:space="0" w:color="auto"/>
        <w:bottom w:val="none" w:sz="0" w:space="0" w:color="auto"/>
        <w:right w:val="none" w:sz="0" w:space="0" w:color="auto"/>
      </w:divBdr>
    </w:div>
    <w:div w:id="303968606">
      <w:bodyDiv w:val="1"/>
      <w:marLeft w:val="0"/>
      <w:marRight w:val="0"/>
      <w:marTop w:val="0"/>
      <w:marBottom w:val="0"/>
      <w:divBdr>
        <w:top w:val="none" w:sz="0" w:space="0" w:color="auto"/>
        <w:left w:val="none" w:sz="0" w:space="0" w:color="auto"/>
        <w:bottom w:val="none" w:sz="0" w:space="0" w:color="auto"/>
        <w:right w:val="none" w:sz="0" w:space="0" w:color="auto"/>
      </w:divBdr>
    </w:div>
    <w:div w:id="311328416">
      <w:bodyDiv w:val="1"/>
      <w:marLeft w:val="0"/>
      <w:marRight w:val="0"/>
      <w:marTop w:val="0"/>
      <w:marBottom w:val="0"/>
      <w:divBdr>
        <w:top w:val="none" w:sz="0" w:space="0" w:color="auto"/>
        <w:left w:val="none" w:sz="0" w:space="0" w:color="auto"/>
        <w:bottom w:val="none" w:sz="0" w:space="0" w:color="auto"/>
        <w:right w:val="none" w:sz="0" w:space="0" w:color="auto"/>
      </w:divBdr>
    </w:div>
    <w:div w:id="318726711">
      <w:bodyDiv w:val="1"/>
      <w:marLeft w:val="0"/>
      <w:marRight w:val="0"/>
      <w:marTop w:val="0"/>
      <w:marBottom w:val="0"/>
      <w:divBdr>
        <w:top w:val="none" w:sz="0" w:space="0" w:color="auto"/>
        <w:left w:val="none" w:sz="0" w:space="0" w:color="auto"/>
        <w:bottom w:val="none" w:sz="0" w:space="0" w:color="auto"/>
        <w:right w:val="none" w:sz="0" w:space="0" w:color="auto"/>
      </w:divBdr>
    </w:div>
    <w:div w:id="319965176">
      <w:bodyDiv w:val="1"/>
      <w:marLeft w:val="0"/>
      <w:marRight w:val="0"/>
      <w:marTop w:val="0"/>
      <w:marBottom w:val="0"/>
      <w:divBdr>
        <w:top w:val="none" w:sz="0" w:space="0" w:color="auto"/>
        <w:left w:val="none" w:sz="0" w:space="0" w:color="auto"/>
        <w:bottom w:val="none" w:sz="0" w:space="0" w:color="auto"/>
        <w:right w:val="none" w:sz="0" w:space="0" w:color="auto"/>
      </w:divBdr>
    </w:div>
    <w:div w:id="335811668">
      <w:bodyDiv w:val="1"/>
      <w:marLeft w:val="0"/>
      <w:marRight w:val="0"/>
      <w:marTop w:val="0"/>
      <w:marBottom w:val="0"/>
      <w:divBdr>
        <w:top w:val="none" w:sz="0" w:space="0" w:color="auto"/>
        <w:left w:val="none" w:sz="0" w:space="0" w:color="auto"/>
        <w:bottom w:val="none" w:sz="0" w:space="0" w:color="auto"/>
        <w:right w:val="none" w:sz="0" w:space="0" w:color="auto"/>
      </w:divBdr>
    </w:div>
    <w:div w:id="357317475">
      <w:bodyDiv w:val="1"/>
      <w:marLeft w:val="0"/>
      <w:marRight w:val="0"/>
      <w:marTop w:val="0"/>
      <w:marBottom w:val="0"/>
      <w:divBdr>
        <w:top w:val="none" w:sz="0" w:space="0" w:color="auto"/>
        <w:left w:val="none" w:sz="0" w:space="0" w:color="auto"/>
        <w:bottom w:val="none" w:sz="0" w:space="0" w:color="auto"/>
        <w:right w:val="none" w:sz="0" w:space="0" w:color="auto"/>
      </w:divBdr>
    </w:div>
    <w:div w:id="425880841">
      <w:bodyDiv w:val="1"/>
      <w:marLeft w:val="0"/>
      <w:marRight w:val="0"/>
      <w:marTop w:val="0"/>
      <w:marBottom w:val="0"/>
      <w:divBdr>
        <w:top w:val="none" w:sz="0" w:space="0" w:color="auto"/>
        <w:left w:val="none" w:sz="0" w:space="0" w:color="auto"/>
        <w:bottom w:val="none" w:sz="0" w:space="0" w:color="auto"/>
        <w:right w:val="none" w:sz="0" w:space="0" w:color="auto"/>
      </w:divBdr>
    </w:div>
    <w:div w:id="508756977">
      <w:bodyDiv w:val="1"/>
      <w:marLeft w:val="0"/>
      <w:marRight w:val="0"/>
      <w:marTop w:val="0"/>
      <w:marBottom w:val="0"/>
      <w:divBdr>
        <w:top w:val="none" w:sz="0" w:space="0" w:color="auto"/>
        <w:left w:val="none" w:sz="0" w:space="0" w:color="auto"/>
        <w:bottom w:val="none" w:sz="0" w:space="0" w:color="auto"/>
        <w:right w:val="none" w:sz="0" w:space="0" w:color="auto"/>
      </w:divBdr>
    </w:div>
    <w:div w:id="604658749">
      <w:bodyDiv w:val="1"/>
      <w:marLeft w:val="0"/>
      <w:marRight w:val="0"/>
      <w:marTop w:val="0"/>
      <w:marBottom w:val="0"/>
      <w:divBdr>
        <w:top w:val="none" w:sz="0" w:space="0" w:color="auto"/>
        <w:left w:val="none" w:sz="0" w:space="0" w:color="auto"/>
        <w:bottom w:val="none" w:sz="0" w:space="0" w:color="auto"/>
        <w:right w:val="none" w:sz="0" w:space="0" w:color="auto"/>
      </w:divBdr>
    </w:div>
    <w:div w:id="606616534">
      <w:bodyDiv w:val="1"/>
      <w:marLeft w:val="0"/>
      <w:marRight w:val="0"/>
      <w:marTop w:val="0"/>
      <w:marBottom w:val="0"/>
      <w:divBdr>
        <w:top w:val="none" w:sz="0" w:space="0" w:color="auto"/>
        <w:left w:val="none" w:sz="0" w:space="0" w:color="auto"/>
        <w:bottom w:val="none" w:sz="0" w:space="0" w:color="auto"/>
        <w:right w:val="none" w:sz="0" w:space="0" w:color="auto"/>
      </w:divBdr>
    </w:div>
    <w:div w:id="747576862">
      <w:bodyDiv w:val="1"/>
      <w:marLeft w:val="0"/>
      <w:marRight w:val="0"/>
      <w:marTop w:val="0"/>
      <w:marBottom w:val="0"/>
      <w:divBdr>
        <w:top w:val="none" w:sz="0" w:space="0" w:color="auto"/>
        <w:left w:val="none" w:sz="0" w:space="0" w:color="auto"/>
        <w:bottom w:val="none" w:sz="0" w:space="0" w:color="auto"/>
        <w:right w:val="none" w:sz="0" w:space="0" w:color="auto"/>
      </w:divBdr>
    </w:div>
    <w:div w:id="789125145">
      <w:bodyDiv w:val="1"/>
      <w:marLeft w:val="0"/>
      <w:marRight w:val="0"/>
      <w:marTop w:val="0"/>
      <w:marBottom w:val="0"/>
      <w:divBdr>
        <w:top w:val="none" w:sz="0" w:space="0" w:color="auto"/>
        <w:left w:val="none" w:sz="0" w:space="0" w:color="auto"/>
        <w:bottom w:val="none" w:sz="0" w:space="0" w:color="auto"/>
        <w:right w:val="none" w:sz="0" w:space="0" w:color="auto"/>
      </w:divBdr>
    </w:div>
    <w:div w:id="806362062">
      <w:bodyDiv w:val="1"/>
      <w:marLeft w:val="0"/>
      <w:marRight w:val="0"/>
      <w:marTop w:val="0"/>
      <w:marBottom w:val="0"/>
      <w:divBdr>
        <w:top w:val="none" w:sz="0" w:space="0" w:color="auto"/>
        <w:left w:val="none" w:sz="0" w:space="0" w:color="auto"/>
        <w:bottom w:val="none" w:sz="0" w:space="0" w:color="auto"/>
        <w:right w:val="none" w:sz="0" w:space="0" w:color="auto"/>
      </w:divBdr>
    </w:div>
    <w:div w:id="841893576">
      <w:bodyDiv w:val="1"/>
      <w:marLeft w:val="0"/>
      <w:marRight w:val="0"/>
      <w:marTop w:val="0"/>
      <w:marBottom w:val="0"/>
      <w:divBdr>
        <w:top w:val="none" w:sz="0" w:space="0" w:color="auto"/>
        <w:left w:val="none" w:sz="0" w:space="0" w:color="auto"/>
        <w:bottom w:val="none" w:sz="0" w:space="0" w:color="auto"/>
        <w:right w:val="none" w:sz="0" w:space="0" w:color="auto"/>
      </w:divBdr>
    </w:div>
    <w:div w:id="862137342">
      <w:bodyDiv w:val="1"/>
      <w:marLeft w:val="0"/>
      <w:marRight w:val="0"/>
      <w:marTop w:val="0"/>
      <w:marBottom w:val="0"/>
      <w:divBdr>
        <w:top w:val="none" w:sz="0" w:space="0" w:color="auto"/>
        <w:left w:val="none" w:sz="0" w:space="0" w:color="auto"/>
        <w:bottom w:val="none" w:sz="0" w:space="0" w:color="auto"/>
        <w:right w:val="none" w:sz="0" w:space="0" w:color="auto"/>
      </w:divBdr>
    </w:div>
    <w:div w:id="965083829">
      <w:bodyDiv w:val="1"/>
      <w:marLeft w:val="0"/>
      <w:marRight w:val="0"/>
      <w:marTop w:val="0"/>
      <w:marBottom w:val="0"/>
      <w:divBdr>
        <w:top w:val="none" w:sz="0" w:space="0" w:color="auto"/>
        <w:left w:val="none" w:sz="0" w:space="0" w:color="auto"/>
        <w:bottom w:val="none" w:sz="0" w:space="0" w:color="auto"/>
        <w:right w:val="none" w:sz="0" w:space="0" w:color="auto"/>
      </w:divBdr>
    </w:div>
    <w:div w:id="1129132909">
      <w:bodyDiv w:val="1"/>
      <w:marLeft w:val="0"/>
      <w:marRight w:val="0"/>
      <w:marTop w:val="0"/>
      <w:marBottom w:val="0"/>
      <w:divBdr>
        <w:top w:val="none" w:sz="0" w:space="0" w:color="auto"/>
        <w:left w:val="none" w:sz="0" w:space="0" w:color="auto"/>
        <w:bottom w:val="none" w:sz="0" w:space="0" w:color="auto"/>
        <w:right w:val="none" w:sz="0" w:space="0" w:color="auto"/>
      </w:divBdr>
    </w:div>
    <w:div w:id="1271006518">
      <w:bodyDiv w:val="1"/>
      <w:marLeft w:val="0"/>
      <w:marRight w:val="0"/>
      <w:marTop w:val="0"/>
      <w:marBottom w:val="0"/>
      <w:divBdr>
        <w:top w:val="none" w:sz="0" w:space="0" w:color="auto"/>
        <w:left w:val="none" w:sz="0" w:space="0" w:color="auto"/>
        <w:bottom w:val="none" w:sz="0" w:space="0" w:color="auto"/>
        <w:right w:val="none" w:sz="0" w:space="0" w:color="auto"/>
      </w:divBdr>
    </w:div>
    <w:div w:id="1299728692">
      <w:bodyDiv w:val="1"/>
      <w:marLeft w:val="0"/>
      <w:marRight w:val="0"/>
      <w:marTop w:val="0"/>
      <w:marBottom w:val="0"/>
      <w:divBdr>
        <w:top w:val="none" w:sz="0" w:space="0" w:color="auto"/>
        <w:left w:val="none" w:sz="0" w:space="0" w:color="auto"/>
        <w:bottom w:val="none" w:sz="0" w:space="0" w:color="auto"/>
        <w:right w:val="none" w:sz="0" w:space="0" w:color="auto"/>
      </w:divBdr>
    </w:div>
    <w:div w:id="1592200508">
      <w:bodyDiv w:val="1"/>
      <w:marLeft w:val="0"/>
      <w:marRight w:val="0"/>
      <w:marTop w:val="0"/>
      <w:marBottom w:val="0"/>
      <w:divBdr>
        <w:top w:val="none" w:sz="0" w:space="0" w:color="auto"/>
        <w:left w:val="none" w:sz="0" w:space="0" w:color="auto"/>
        <w:bottom w:val="none" w:sz="0" w:space="0" w:color="auto"/>
        <w:right w:val="none" w:sz="0" w:space="0" w:color="auto"/>
      </w:divBdr>
    </w:div>
    <w:div w:id="1663653980">
      <w:bodyDiv w:val="1"/>
      <w:marLeft w:val="0"/>
      <w:marRight w:val="0"/>
      <w:marTop w:val="0"/>
      <w:marBottom w:val="0"/>
      <w:divBdr>
        <w:top w:val="none" w:sz="0" w:space="0" w:color="auto"/>
        <w:left w:val="none" w:sz="0" w:space="0" w:color="auto"/>
        <w:bottom w:val="none" w:sz="0" w:space="0" w:color="auto"/>
        <w:right w:val="none" w:sz="0" w:space="0" w:color="auto"/>
      </w:divBdr>
    </w:div>
    <w:div w:id="1711610865">
      <w:bodyDiv w:val="1"/>
      <w:marLeft w:val="0"/>
      <w:marRight w:val="0"/>
      <w:marTop w:val="0"/>
      <w:marBottom w:val="0"/>
      <w:divBdr>
        <w:top w:val="none" w:sz="0" w:space="0" w:color="auto"/>
        <w:left w:val="none" w:sz="0" w:space="0" w:color="auto"/>
        <w:bottom w:val="none" w:sz="0" w:space="0" w:color="auto"/>
        <w:right w:val="none" w:sz="0" w:space="0" w:color="auto"/>
      </w:divBdr>
    </w:div>
    <w:div w:id="1780104439">
      <w:bodyDiv w:val="1"/>
      <w:marLeft w:val="0"/>
      <w:marRight w:val="0"/>
      <w:marTop w:val="0"/>
      <w:marBottom w:val="0"/>
      <w:divBdr>
        <w:top w:val="none" w:sz="0" w:space="0" w:color="auto"/>
        <w:left w:val="none" w:sz="0" w:space="0" w:color="auto"/>
        <w:bottom w:val="none" w:sz="0" w:space="0" w:color="auto"/>
        <w:right w:val="none" w:sz="0" w:space="0" w:color="auto"/>
      </w:divBdr>
    </w:div>
    <w:div w:id="1943297636">
      <w:bodyDiv w:val="1"/>
      <w:marLeft w:val="0"/>
      <w:marRight w:val="0"/>
      <w:marTop w:val="0"/>
      <w:marBottom w:val="0"/>
      <w:divBdr>
        <w:top w:val="none" w:sz="0" w:space="0" w:color="auto"/>
        <w:left w:val="none" w:sz="0" w:space="0" w:color="auto"/>
        <w:bottom w:val="none" w:sz="0" w:space="0" w:color="auto"/>
        <w:right w:val="none" w:sz="0" w:space="0" w:color="auto"/>
      </w:divBdr>
    </w:div>
    <w:div w:id="1998880232">
      <w:bodyDiv w:val="1"/>
      <w:marLeft w:val="0"/>
      <w:marRight w:val="0"/>
      <w:marTop w:val="0"/>
      <w:marBottom w:val="0"/>
      <w:divBdr>
        <w:top w:val="none" w:sz="0" w:space="0" w:color="auto"/>
        <w:left w:val="none" w:sz="0" w:space="0" w:color="auto"/>
        <w:bottom w:val="none" w:sz="0" w:space="0" w:color="auto"/>
        <w:right w:val="none" w:sz="0" w:space="0" w:color="auto"/>
      </w:divBdr>
    </w:div>
    <w:div w:id="2051148776">
      <w:bodyDiv w:val="1"/>
      <w:marLeft w:val="0"/>
      <w:marRight w:val="0"/>
      <w:marTop w:val="0"/>
      <w:marBottom w:val="0"/>
      <w:divBdr>
        <w:top w:val="none" w:sz="0" w:space="0" w:color="auto"/>
        <w:left w:val="none" w:sz="0" w:space="0" w:color="auto"/>
        <w:bottom w:val="none" w:sz="0" w:space="0" w:color="auto"/>
        <w:right w:val="none" w:sz="0" w:space="0" w:color="auto"/>
      </w:divBdr>
    </w:div>
    <w:div w:id="2069693465">
      <w:bodyDiv w:val="1"/>
      <w:marLeft w:val="0"/>
      <w:marRight w:val="0"/>
      <w:marTop w:val="0"/>
      <w:marBottom w:val="0"/>
      <w:divBdr>
        <w:top w:val="none" w:sz="0" w:space="0" w:color="auto"/>
        <w:left w:val="none" w:sz="0" w:space="0" w:color="auto"/>
        <w:bottom w:val="none" w:sz="0" w:space="0" w:color="auto"/>
        <w:right w:val="none" w:sz="0" w:space="0" w:color="auto"/>
      </w:divBdr>
    </w:div>
    <w:div w:id="2100132085">
      <w:bodyDiv w:val="1"/>
      <w:marLeft w:val="0"/>
      <w:marRight w:val="0"/>
      <w:marTop w:val="0"/>
      <w:marBottom w:val="0"/>
      <w:divBdr>
        <w:top w:val="none" w:sz="0" w:space="0" w:color="auto"/>
        <w:left w:val="none" w:sz="0" w:space="0" w:color="auto"/>
        <w:bottom w:val="none" w:sz="0" w:space="0" w:color="auto"/>
        <w:right w:val="none" w:sz="0" w:space="0" w:color="auto"/>
      </w:divBdr>
    </w:div>
    <w:div w:id="2119181913">
      <w:bodyDiv w:val="1"/>
      <w:marLeft w:val="0"/>
      <w:marRight w:val="0"/>
      <w:marTop w:val="0"/>
      <w:marBottom w:val="0"/>
      <w:divBdr>
        <w:top w:val="none" w:sz="0" w:space="0" w:color="auto"/>
        <w:left w:val="none" w:sz="0" w:space="0" w:color="auto"/>
        <w:bottom w:val="none" w:sz="0" w:space="0" w:color="auto"/>
        <w:right w:val="none" w:sz="0" w:space="0" w:color="auto"/>
      </w:divBdr>
    </w:div>
    <w:div w:id="21226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books/NBK51896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9109D-6008-4D84-AB1F-4F33C16C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15</Pages>
  <Words>3784</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Sankar</dc:creator>
  <cp:keywords/>
  <dc:description/>
  <cp:lastModifiedBy>Editor-90</cp:lastModifiedBy>
  <cp:revision>16</cp:revision>
  <cp:lastPrinted>2025-07-01T07:29:00Z</cp:lastPrinted>
  <dcterms:created xsi:type="dcterms:W3CDTF">2025-07-02T07:01:00Z</dcterms:created>
  <dcterms:modified xsi:type="dcterms:W3CDTF">2025-07-02T11:05:00Z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872e8d3adcbf5aa6f3deefa0d4231dbdd635ba17903302911375db98e034b5e1</vt:lpwstr>
  </property>
</Properties>
</file>