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74CF" w14:textId="2E815322" w:rsidR="006A6D3C" w:rsidRDefault="004B0BD2">
      <w:pPr>
        <w:spacing w:after="0" w:line="276" w:lineRule="auto"/>
        <w:jc w:val="right"/>
        <w:outlineLvl w:val="0"/>
        <w:rPr>
          <w:rFonts w:ascii="Arial" w:eastAsia="Times New Roman" w:hAnsi="Arial" w:cs="Arial"/>
          <w:b/>
          <w:bCs/>
          <w:kern w:val="36"/>
          <w:sz w:val="36"/>
          <w:szCs w:val="36"/>
        </w:rPr>
      </w:pPr>
      <w:r w:rsidRPr="004B0BD2">
        <w:rPr>
          <w:rFonts w:ascii="Arial" w:eastAsia="Times New Roman" w:hAnsi="Arial" w:cs="Arial"/>
          <w:b/>
          <w:bCs/>
          <w:kern w:val="36"/>
          <w:sz w:val="36"/>
          <w:szCs w:val="36"/>
        </w:rPr>
        <w:t>Review Article</w:t>
      </w:r>
    </w:p>
    <w:p w14:paraId="43BB33BC" w14:textId="77777777" w:rsidR="004B0BD2" w:rsidRDefault="004B0BD2">
      <w:pPr>
        <w:spacing w:after="0" w:line="276" w:lineRule="auto"/>
        <w:jc w:val="right"/>
        <w:outlineLvl w:val="0"/>
        <w:rPr>
          <w:rFonts w:ascii="Arial" w:eastAsia="Times New Roman" w:hAnsi="Arial" w:cs="Arial"/>
          <w:b/>
          <w:bCs/>
          <w:kern w:val="36"/>
          <w:sz w:val="36"/>
          <w:szCs w:val="36"/>
        </w:rPr>
      </w:pPr>
    </w:p>
    <w:p w14:paraId="5675C47F" w14:textId="147B4D5A" w:rsidR="006A6D3C" w:rsidRPr="003F391B" w:rsidRDefault="003F391B" w:rsidP="003F391B">
      <w:pPr>
        <w:spacing w:after="0" w:line="240" w:lineRule="auto"/>
        <w:jc w:val="right"/>
        <w:rPr>
          <w:rFonts w:ascii="Arial" w:hAnsi="Arial" w:cs="Arial"/>
          <w:b/>
          <w:bCs/>
          <w:sz w:val="36"/>
          <w:szCs w:val="36"/>
        </w:rPr>
      </w:pPr>
      <w:r w:rsidRPr="00504F8D">
        <w:rPr>
          <w:rFonts w:ascii="Arial" w:hAnsi="Arial" w:cs="Arial"/>
          <w:b/>
          <w:bCs/>
          <w:sz w:val="36"/>
          <w:szCs w:val="36"/>
          <w:highlight w:val="yellow"/>
        </w:rPr>
        <w:t>Brain Network Dysfunction and Rumination in Psychiatric Disorders: Integrative Insights into Educational Therapy as a Targeted Intervention</w:t>
      </w:r>
    </w:p>
    <w:p w14:paraId="66DBC723" w14:textId="77777777" w:rsidR="006A6D3C" w:rsidRDefault="006A6D3C">
      <w:pPr>
        <w:spacing w:after="0" w:line="276" w:lineRule="auto"/>
        <w:jc w:val="both"/>
        <w:outlineLvl w:val="1"/>
        <w:rPr>
          <w:rFonts w:ascii="Arial" w:eastAsia="Times New Roman" w:hAnsi="Arial" w:cs="Arial"/>
          <w:b/>
          <w:bCs/>
          <w:sz w:val="16"/>
          <w:szCs w:val="16"/>
          <w:lang w:val="en-US"/>
        </w:rPr>
      </w:pPr>
    </w:p>
    <w:p w14:paraId="1C1F2B75" w14:textId="77777777" w:rsidR="003F391B" w:rsidRDefault="003F391B" w:rsidP="003F391B">
      <w:pPr>
        <w:rPr>
          <w:rFonts w:ascii="Arial" w:hAnsi="Arial" w:cs="Arial"/>
          <w:b/>
          <w:bCs/>
        </w:rPr>
      </w:pPr>
    </w:p>
    <w:p w14:paraId="18736BA6" w14:textId="179DCF1C" w:rsidR="006A6D3C" w:rsidRPr="003F391B" w:rsidRDefault="0098689A" w:rsidP="003F391B">
      <w:pPr>
        <w:rPr>
          <w:rFonts w:ascii="Arial" w:hAnsi="Arial" w:cs="Arial"/>
          <w:b/>
          <w:bCs/>
        </w:rPr>
      </w:pPr>
      <w:r w:rsidRPr="003F391B">
        <w:rPr>
          <w:rFonts w:ascii="Arial" w:hAnsi="Arial" w:cs="Arial"/>
          <w:b/>
          <w:bCs/>
        </w:rPr>
        <w:t>A</w:t>
      </w:r>
      <w:r w:rsidRPr="003F391B">
        <w:rPr>
          <w:rFonts w:ascii="Arial" w:hAnsi="Arial" w:cs="Arial"/>
          <w:b/>
          <w:bCs/>
          <w:lang w:val="en-US"/>
        </w:rPr>
        <w:t>BSTRACT</w:t>
      </w:r>
    </w:p>
    <w:p w14:paraId="1EF5824B" w14:textId="77777777" w:rsidR="006A6D3C" w:rsidRDefault="006A6D3C">
      <w:pPr>
        <w:spacing w:after="0"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A6D3C" w14:paraId="1070F347" w14:textId="77777777">
        <w:tc>
          <w:tcPr>
            <w:tcW w:w="9242" w:type="dxa"/>
            <w:shd w:val="clear" w:color="auto" w:fill="F2F2F2" w:themeFill="background1" w:themeFillShade="F2"/>
          </w:tcPr>
          <w:p w14:paraId="4B94398F" w14:textId="64249CBB" w:rsidR="006A6D3C" w:rsidRDefault="0098689A">
            <w:pPr>
              <w:pStyle w:val="NormalWeb"/>
              <w:spacing w:before="0" w:beforeAutospacing="0" w:after="0" w:afterAutospacing="0"/>
              <w:jc w:val="both"/>
              <w:rPr>
                <w:rFonts w:cstheme="minorHAnsi"/>
                <w:kern w:val="3"/>
              </w:rPr>
            </w:pPr>
            <w:r>
              <w:rPr>
                <w:rFonts w:ascii="Arial" w:hAnsi="Arial" w:cs="Arial"/>
                <w:kern w:val="3"/>
                <w:sz w:val="20"/>
                <w:szCs w:val="20"/>
              </w:rPr>
              <w:t xml:space="preserve">Rumination, characterized by excessive repetitive and perseverative thinking about negative experiences and emotions, represents a transdiagnostic feature across multiple psychiatric disorders including major depressive disorder (MDD), anxiety disorders, post-traumatic stress disorder (PTSD), and obsessive-compulsive disorder (OCD). This review </w:t>
            </w:r>
            <w:r>
              <w:rPr>
                <w:rFonts w:ascii="Arial" w:hAnsi="Arial" w:cs="Arial"/>
                <w:kern w:val="3"/>
                <w:sz w:val="20"/>
                <w:szCs w:val="20"/>
                <w:lang w:val="en-US"/>
              </w:rPr>
              <w:t xml:space="preserve">paper </w:t>
            </w:r>
            <w:r>
              <w:rPr>
                <w:rFonts w:ascii="Arial" w:hAnsi="Arial" w:cs="Arial"/>
                <w:kern w:val="3"/>
                <w:sz w:val="20"/>
                <w:szCs w:val="20"/>
              </w:rPr>
              <w:t xml:space="preserve">synthesizes current neurobiological research on rumination, examining its formation through the lens of large-scale brain networks, particularly the default mode network (DMN), and its integration with autonomic regulation via polyvagal theory. We explore the complex interplay between conscious and subconscious processes, key brain regions involved in ruminative cycles, and the underlying neurotransmitter pathways that sustain these maladaptive thought patterns. Understanding these neurobiological mechanisms provides crucial insights for developing targeted interventions through educational therapy, which offers personalized strategies to enhance cognitive flexibility, emotional regulation, and metacognitive skills. </w:t>
            </w:r>
            <w:r w:rsidR="00FD3213" w:rsidRPr="00FD3213">
              <w:rPr>
                <w:rFonts w:ascii="Arial" w:hAnsi="Arial" w:cs="Arial"/>
                <w:kern w:val="3"/>
                <w:sz w:val="20"/>
                <w:szCs w:val="20"/>
                <w:highlight w:val="yellow"/>
              </w:rPr>
              <w:t xml:space="preserve">The goal of this paper is to empower </w:t>
            </w:r>
            <w:r w:rsidRPr="00FD3213">
              <w:rPr>
                <w:rFonts w:ascii="Arial" w:hAnsi="Arial" w:cs="Arial"/>
                <w:kern w:val="3"/>
                <w:sz w:val="20"/>
                <w:szCs w:val="20"/>
                <w:highlight w:val="yellow"/>
              </w:rPr>
              <w:t xml:space="preserve">individuals to recognize and manage ruminative tendencies, </w:t>
            </w:r>
            <w:r w:rsidR="00FD3213" w:rsidRPr="00FD3213">
              <w:rPr>
                <w:rFonts w:ascii="Arial" w:hAnsi="Arial" w:cs="Arial"/>
                <w:kern w:val="3"/>
                <w:sz w:val="20"/>
                <w:szCs w:val="20"/>
                <w:highlight w:val="yellow"/>
              </w:rPr>
              <w:t xml:space="preserve">and through </w:t>
            </w:r>
            <w:r w:rsidRPr="00FD3213">
              <w:rPr>
                <w:rFonts w:ascii="Arial" w:hAnsi="Arial" w:cs="Arial"/>
                <w:kern w:val="3"/>
                <w:sz w:val="20"/>
                <w:szCs w:val="20"/>
                <w:highlight w:val="yellow"/>
              </w:rPr>
              <w:t>educational therapy</w:t>
            </w:r>
            <w:r w:rsidR="00FD3213" w:rsidRPr="00FD3213">
              <w:rPr>
                <w:rFonts w:ascii="Arial" w:hAnsi="Arial" w:cs="Arial"/>
                <w:kern w:val="3"/>
                <w:sz w:val="20"/>
                <w:szCs w:val="20"/>
                <w:highlight w:val="yellow"/>
              </w:rPr>
              <w:t>, to</w:t>
            </w:r>
            <w:r w:rsidRPr="00FD3213">
              <w:rPr>
                <w:rFonts w:ascii="Arial" w:hAnsi="Arial" w:cs="Arial"/>
                <w:kern w:val="3"/>
                <w:sz w:val="20"/>
                <w:szCs w:val="20"/>
                <w:highlight w:val="yellow"/>
              </w:rPr>
              <w:t xml:space="preserve"> bridge neurobiological understanding with practical tools for resilience-building, thus </w:t>
            </w:r>
            <w:r w:rsidR="00FD3213" w:rsidRPr="00FD3213">
              <w:rPr>
                <w:rFonts w:ascii="Arial" w:hAnsi="Arial" w:cs="Arial"/>
                <w:kern w:val="3"/>
                <w:sz w:val="20"/>
                <w:szCs w:val="20"/>
                <w:highlight w:val="yellow"/>
              </w:rPr>
              <w:t xml:space="preserve">to </w:t>
            </w:r>
            <w:r w:rsidRPr="00FD3213">
              <w:rPr>
                <w:rFonts w:ascii="Arial" w:hAnsi="Arial" w:cs="Arial"/>
                <w:kern w:val="3"/>
                <w:sz w:val="20"/>
                <w:szCs w:val="20"/>
                <w:highlight w:val="yellow"/>
              </w:rPr>
              <w:t>advanc</w:t>
            </w:r>
            <w:r w:rsidR="00FD3213" w:rsidRPr="00FD3213">
              <w:rPr>
                <w:rFonts w:ascii="Arial" w:hAnsi="Arial" w:cs="Arial"/>
                <w:kern w:val="3"/>
                <w:sz w:val="20"/>
                <w:szCs w:val="20"/>
                <w:highlight w:val="yellow"/>
              </w:rPr>
              <w:t>e</w:t>
            </w:r>
            <w:r w:rsidRPr="00FD3213">
              <w:rPr>
                <w:rFonts w:ascii="Arial" w:hAnsi="Arial" w:cs="Arial"/>
                <w:kern w:val="3"/>
                <w:sz w:val="20"/>
                <w:szCs w:val="20"/>
                <w:highlight w:val="yellow"/>
              </w:rPr>
              <w:t xml:space="preserve"> precision psychiatry approaches that are tailored to individual neurocognitive profiles.</w:t>
            </w:r>
          </w:p>
        </w:tc>
      </w:tr>
    </w:tbl>
    <w:p w14:paraId="5831937A" w14:textId="77777777" w:rsidR="006A6D3C" w:rsidRDefault="006A6D3C">
      <w:pPr>
        <w:spacing w:after="0" w:line="240" w:lineRule="auto"/>
        <w:jc w:val="both"/>
        <w:rPr>
          <w:rFonts w:ascii="Arial" w:eastAsia="Times New Roman" w:hAnsi="Arial" w:cs="Arial"/>
          <w:b/>
          <w:bCs/>
          <w:sz w:val="20"/>
          <w:szCs w:val="20"/>
        </w:rPr>
      </w:pPr>
    </w:p>
    <w:p w14:paraId="00F3A15E" w14:textId="77777777" w:rsidR="006A6D3C" w:rsidRDefault="0098689A">
      <w:pPr>
        <w:spacing w:after="0" w:line="240" w:lineRule="auto"/>
        <w:jc w:val="both"/>
        <w:rPr>
          <w:rFonts w:ascii="Arial" w:eastAsia="Times New Roman" w:hAnsi="Arial" w:cs="Arial"/>
          <w:i/>
          <w:iCs/>
          <w:sz w:val="20"/>
          <w:szCs w:val="20"/>
        </w:rPr>
      </w:pPr>
      <w:r>
        <w:rPr>
          <w:rFonts w:ascii="Arial" w:eastAsia="Times New Roman" w:hAnsi="Arial" w:cs="Arial"/>
          <w:i/>
          <w:iCs/>
          <w:sz w:val="20"/>
          <w:szCs w:val="20"/>
        </w:rPr>
        <w:t xml:space="preserve">Keywords: </w:t>
      </w:r>
      <w:r>
        <w:rPr>
          <w:rFonts w:ascii="Arial" w:eastAsia="Times New Roman" w:hAnsi="Arial" w:cs="Arial"/>
          <w:i/>
          <w:iCs/>
          <w:sz w:val="20"/>
          <w:szCs w:val="20"/>
          <w:lang w:val="en-US"/>
        </w:rPr>
        <w:tab/>
      </w:r>
      <w:r>
        <w:rPr>
          <w:rFonts w:ascii="Arial" w:eastAsia="Times New Roman" w:hAnsi="Arial" w:cs="Arial"/>
          <w:i/>
          <w:iCs/>
          <w:sz w:val="20"/>
          <w:szCs w:val="20"/>
        </w:rPr>
        <w:t xml:space="preserve">default mode network, </w:t>
      </w:r>
      <w:r>
        <w:rPr>
          <w:rFonts w:ascii="Arial" w:eastAsia="Times New Roman" w:hAnsi="Arial" w:cs="Arial"/>
          <w:i/>
          <w:iCs/>
          <w:sz w:val="20"/>
          <w:szCs w:val="20"/>
          <w:lang w:val="en-US"/>
        </w:rPr>
        <w:t xml:space="preserve">educational therapy, neuroplasticity, </w:t>
      </w:r>
      <w:r>
        <w:rPr>
          <w:rFonts w:ascii="Arial" w:eastAsia="Times New Roman" w:hAnsi="Arial" w:cs="Arial"/>
          <w:i/>
          <w:iCs/>
          <w:sz w:val="20"/>
          <w:szCs w:val="20"/>
        </w:rPr>
        <w:t xml:space="preserve">neurotransmitters, </w:t>
      </w:r>
      <w:r>
        <w:rPr>
          <w:rFonts w:ascii="Arial" w:eastAsia="Times New Roman" w:hAnsi="Arial" w:cs="Arial"/>
          <w:i/>
          <w:iCs/>
          <w:sz w:val="20"/>
          <w:szCs w:val="20"/>
          <w:lang w:val="en-US"/>
        </w:rPr>
        <w:tab/>
      </w:r>
      <w:r>
        <w:rPr>
          <w:rFonts w:ascii="Arial" w:eastAsia="Times New Roman" w:hAnsi="Arial" w:cs="Arial"/>
          <w:i/>
          <w:iCs/>
          <w:sz w:val="20"/>
          <w:szCs w:val="20"/>
          <w:lang w:val="en-US"/>
        </w:rPr>
        <w:tab/>
      </w:r>
      <w:r>
        <w:rPr>
          <w:rFonts w:ascii="Arial" w:eastAsia="Times New Roman" w:hAnsi="Arial" w:cs="Arial"/>
          <w:i/>
          <w:iCs/>
          <w:sz w:val="20"/>
          <w:szCs w:val="20"/>
          <w:lang w:val="en-US"/>
        </w:rPr>
        <w:tab/>
        <w:t xml:space="preserve">rumination, </w:t>
      </w:r>
      <w:r>
        <w:rPr>
          <w:rFonts w:ascii="Arial" w:eastAsia="Times New Roman" w:hAnsi="Arial" w:cs="Arial"/>
          <w:i/>
          <w:iCs/>
          <w:sz w:val="20"/>
          <w:szCs w:val="20"/>
        </w:rPr>
        <w:t>polyvagal theory, psychiatric disorders</w:t>
      </w:r>
    </w:p>
    <w:p w14:paraId="1D8231CC" w14:textId="77777777" w:rsidR="006A6D3C" w:rsidRDefault="006A6D3C">
      <w:pPr>
        <w:spacing w:after="0" w:line="240" w:lineRule="auto"/>
        <w:jc w:val="both"/>
        <w:rPr>
          <w:rFonts w:ascii="Arial" w:eastAsia="Times New Roman" w:hAnsi="Arial" w:cs="Arial"/>
          <w:sz w:val="20"/>
          <w:szCs w:val="20"/>
        </w:rPr>
      </w:pPr>
    </w:p>
    <w:p w14:paraId="26BD1DC1" w14:textId="77777777" w:rsidR="006A6D3C" w:rsidRDefault="0098689A">
      <w:pPr>
        <w:spacing w:after="0" w:line="276" w:lineRule="auto"/>
        <w:jc w:val="both"/>
        <w:outlineLvl w:val="1"/>
        <w:rPr>
          <w:rFonts w:ascii="Arial" w:eastAsia="Times New Roman" w:hAnsi="Arial" w:cs="Arial"/>
          <w:b/>
          <w:bCs/>
        </w:rPr>
      </w:pPr>
      <w:r>
        <w:rPr>
          <w:rFonts w:ascii="Arial" w:eastAsia="Times New Roman" w:hAnsi="Arial" w:cs="Arial"/>
          <w:b/>
          <w:bCs/>
        </w:rPr>
        <w:t>1. I</w:t>
      </w:r>
      <w:r>
        <w:rPr>
          <w:rFonts w:ascii="Arial" w:eastAsia="Times New Roman" w:hAnsi="Arial" w:cs="Arial"/>
          <w:b/>
          <w:bCs/>
          <w:lang w:val="en-US"/>
        </w:rPr>
        <w:t>NTRODUCTION</w:t>
      </w:r>
    </w:p>
    <w:p w14:paraId="402B2E65" w14:textId="77777777" w:rsidR="006A6D3C" w:rsidRDefault="006A6D3C">
      <w:pPr>
        <w:spacing w:after="0" w:line="240" w:lineRule="auto"/>
        <w:jc w:val="both"/>
        <w:rPr>
          <w:rFonts w:ascii="Arial" w:hAnsi="Arial" w:cs="Arial"/>
          <w:sz w:val="20"/>
          <w:szCs w:val="20"/>
        </w:rPr>
      </w:pPr>
    </w:p>
    <w:p w14:paraId="539FC081" w14:textId="77777777" w:rsidR="006A6D3C" w:rsidRDefault="0098689A">
      <w:pPr>
        <w:spacing w:after="0" w:line="240" w:lineRule="auto"/>
        <w:jc w:val="both"/>
        <w:rPr>
          <w:rFonts w:ascii="Arial" w:eastAsia="Times New Roman" w:hAnsi="Arial" w:cs="Arial"/>
          <w:sz w:val="20"/>
          <w:szCs w:val="20"/>
        </w:rPr>
      </w:pPr>
      <w:r>
        <w:rPr>
          <w:rFonts w:ascii="Arial" w:hAnsi="Arial" w:cs="Arial"/>
          <w:sz w:val="20"/>
          <w:szCs w:val="20"/>
        </w:rPr>
        <w:t>Rumination is a cognitive process involving excessive repetitive, inflexible and passive focus on symptoms of distress and their causes and consequences, without engaging in active problem-solving (</w:t>
      </w:r>
      <w:r>
        <w:rPr>
          <w:rFonts w:ascii="Arial" w:hAnsi="Arial" w:cs="Arial"/>
          <w:color w:val="212121"/>
          <w:sz w:val="20"/>
          <w:szCs w:val="20"/>
          <w:shd w:val="clear" w:color="auto" w:fill="FFFFFF"/>
        </w:rPr>
        <w:t>Stelmach-Lask et al., 2024)</w:t>
      </w:r>
      <w:r>
        <w:rPr>
          <w:rFonts w:ascii="Arial" w:hAnsi="Arial" w:cs="Arial"/>
          <w:sz w:val="20"/>
          <w:szCs w:val="20"/>
        </w:rPr>
        <w:t>. It is a key contributor to the onset and persistence of psychiatric disorders, notably MDD, anxiety</w:t>
      </w:r>
      <w:r>
        <w:rPr>
          <w:rFonts w:ascii="Arial" w:eastAsia="Times New Roman" w:hAnsi="Arial" w:cs="Arial"/>
          <w:sz w:val="20"/>
          <w:szCs w:val="20"/>
        </w:rPr>
        <w:t>, PTSD, OCD, schizophrenia, bipolar disorders and various eating disorders (</w:t>
      </w:r>
      <w:r>
        <w:rPr>
          <w:rFonts w:ascii="Arial" w:hAnsi="Arial" w:cs="Arial"/>
          <w:color w:val="212121"/>
          <w:sz w:val="20"/>
          <w:szCs w:val="20"/>
          <w:shd w:val="clear" w:color="auto" w:fill="FFFFFF"/>
        </w:rPr>
        <w:t>Chiang et al., 2025; Di Tella &amp; Romeo, 2025; Hawley et al., 2024; Palmieri et al., 2021)</w:t>
      </w:r>
      <w:r>
        <w:rPr>
          <w:rFonts w:ascii="Arial" w:eastAsia="Times New Roman" w:hAnsi="Arial" w:cs="Arial"/>
          <w:sz w:val="20"/>
          <w:szCs w:val="20"/>
        </w:rPr>
        <w:t>. The persistent nature of ruminative thinking patterns contributes significantly to the maintenance and exacerbation of psychiatric symptoms, making it a crucial target for therapeutic intervention.</w:t>
      </w:r>
    </w:p>
    <w:p w14:paraId="32A8F4EC" w14:textId="77777777" w:rsidR="006A6D3C" w:rsidRDefault="006A6D3C">
      <w:pPr>
        <w:spacing w:after="0" w:line="240" w:lineRule="auto"/>
        <w:jc w:val="both"/>
        <w:rPr>
          <w:rFonts w:ascii="Arial" w:eastAsia="Times New Roman" w:hAnsi="Arial" w:cs="Arial"/>
          <w:sz w:val="20"/>
          <w:szCs w:val="20"/>
        </w:rPr>
      </w:pPr>
    </w:p>
    <w:p w14:paraId="16C8D655"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 xml:space="preserve">In </w:t>
      </w:r>
      <w:r>
        <w:rPr>
          <w:rFonts w:ascii="Arial" w:eastAsia="SimSun" w:hAnsi="Arial" w:cs="Arial"/>
          <w:sz w:val="20"/>
          <w:szCs w:val="20"/>
          <w:lang w:val="en-US"/>
        </w:rPr>
        <w:t>the</w:t>
      </w:r>
      <w:r>
        <w:rPr>
          <w:rFonts w:ascii="Arial" w:eastAsia="SimSun" w:hAnsi="Arial" w:cs="Arial"/>
          <w:sz w:val="20"/>
          <w:szCs w:val="20"/>
        </w:rPr>
        <w:t xml:space="preserve"> context</w:t>
      </w:r>
      <w:r>
        <w:rPr>
          <w:rFonts w:ascii="Arial" w:eastAsia="SimSun" w:hAnsi="Arial" w:cs="Arial"/>
          <w:sz w:val="20"/>
          <w:szCs w:val="20"/>
          <w:lang w:val="en-US"/>
        </w:rPr>
        <w:t xml:space="preserve"> of</w:t>
      </w:r>
      <w:r>
        <w:rPr>
          <w:rFonts w:ascii="Arial" w:eastAsia="SimSun" w:hAnsi="Arial" w:cs="Arial"/>
          <w:sz w:val="20"/>
          <w:szCs w:val="20"/>
        </w:rPr>
        <w:t xml:space="preserve"> educational therapy</w:t>
      </w:r>
      <w:r>
        <w:rPr>
          <w:rFonts w:ascii="Arial" w:eastAsia="SimSun" w:hAnsi="Arial" w:cs="Arial"/>
          <w:sz w:val="20"/>
          <w:szCs w:val="20"/>
          <w:lang w:val="en-US"/>
        </w:rPr>
        <w:t xml:space="preserve"> (EdTx for short), which was endorsed by the World Health Organization (WHO) in 1986 under the procedural code 93.82 published in the </w:t>
      </w:r>
      <w:r>
        <w:rPr>
          <w:rStyle w:val="Emphasis"/>
          <w:rFonts w:ascii="Arial" w:eastAsia="Helvetica" w:hAnsi="Arial" w:cs="Arial"/>
          <w:color w:val="333333"/>
          <w:sz w:val="20"/>
          <w:szCs w:val="20"/>
          <w:shd w:val="clear" w:color="auto" w:fill="FFFFFF"/>
        </w:rPr>
        <w:t xml:space="preserve">International </w:t>
      </w:r>
      <w:r>
        <w:rPr>
          <w:rStyle w:val="Emphasis"/>
          <w:rFonts w:ascii="Arial" w:eastAsia="Helvetica" w:hAnsi="Arial" w:cs="Arial"/>
          <w:color w:val="333333"/>
          <w:sz w:val="20"/>
          <w:szCs w:val="20"/>
          <w:shd w:val="clear" w:color="auto" w:fill="FFFFFF"/>
          <w:lang w:val="en-US"/>
        </w:rPr>
        <w:t>S</w:t>
      </w:r>
      <w:r>
        <w:rPr>
          <w:rStyle w:val="Emphasis"/>
          <w:rFonts w:ascii="Arial" w:eastAsia="Helvetica" w:hAnsi="Arial" w:cs="Arial"/>
          <w:color w:val="333333"/>
          <w:sz w:val="20"/>
          <w:szCs w:val="20"/>
          <w:shd w:val="clear" w:color="auto" w:fill="FFFFFF"/>
        </w:rPr>
        <w:t xml:space="preserve">tatistical </w:t>
      </w:r>
      <w:r>
        <w:rPr>
          <w:rStyle w:val="Emphasis"/>
          <w:rFonts w:ascii="Arial" w:eastAsia="Helvetica" w:hAnsi="Arial" w:cs="Arial"/>
          <w:color w:val="333333"/>
          <w:sz w:val="20"/>
          <w:szCs w:val="20"/>
          <w:shd w:val="clear" w:color="auto" w:fill="FFFFFF"/>
          <w:lang w:val="en-US"/>
        </w:rPr>
        <w:t>C</w:t>
      </w:r>
      <w:r>
        <w:rPr>
          <w:rStyle w:val="Emphasis"/>
          <w:rFonts w:ascii="Arial" w:eastAsia="Helvetica" w:hAnsi="Arial" w:cs="Arial"/>
          <w:color w:val="333333"/>
          <w:sz w:val="20"/>
          <w:szCs w:val="20"/>
          <w:shd w:val="clear" w:color="auto" w:fill="FFFFFF"/>
        </w:rPr>
        <w:t xml:space="preserve">lassification of </w:t>
      </w:r>
      <w:r>
        <w:rPr>
          <w:rStyle w:val="Emphasis"/>
          <w:rFonts w:ascii="Arial" w:eastAsia="Helvetica" w:hAnsi="Arial" w:cs="Arial"/>
          <w:color w:val="333333"/>
          <w:sz w:val="20"/>
          <w:szCs w:val="20"/>
          <w:shd w:val="clear" w:color="auto" w:fill="FFFFFF"/>
          <w:lang w:val="en-US"/>
        </w:rPr>
        <w:t>D</w:t>
      </w:r>
      <w:r>
        <w:rPr>
          <w:rStyle w:val="Emphasis"/>
          <w:rFonts w:ascii="Arial" w:eastAsia="Helvetica" w:hAnsi="Arial" w:cs="Arial"/>
          <w:color w:val="333333"/>
          <w:sz w:val="20"/>
          <w:szCs w:val="20"/>
          <w:shd w:val="clear" w:color="auto" w:fill="FFFFFF"/>
        </w:rPr>
        <w:t xml:space="preserve">iseases and </w:t>
      </w:r>
      <w:r>
        <w:rPr>
          <w:rStyle w:val="Emphasis"/>
          <w:rFonts w:ascii="Arial" w:eastAsia="Helvetica" w:hAnsi="Arial" w:cs="Arial"/>
          <w:color w:val="333333"/>
          <w:sz w:val="20"/>
          <w:szCs w:val="20"/>
          <w:shd w:val="clear" w:color="auto" w:fill="FFFFFF"/>
          <w:lang w:val="en-US"/>
        </w:rPr>
        <w:t>R</w:t>
      </w:r>
      <w:r>
        <w:rPr>
          <w:rStyle w:val="Emphasis"/>
          <w:rFonts w:ascii="Arial" w:eastAsia="Helvetica" w:hAnsi="Arial" w:cs="Arial"/>
          <w:color w:val="333333"/>
          <w:sz w:val="20"/>
          <w:szCs w:val="20"/>
          <w:shd w:val="clear" w:color="auto" w:fill="FFFFFF"/>
        </w:rPr>
        <w:t xml:space="preserve">elated </w:t>
      </w:r>
      <w:r>
        <w:rPr>
          <w:rStyle w:val="Emphasis"/>
          <w:rFonts w:ascii="Arial" w:eastAsia="Helvetica" w:hAnsi="Arial" w:cs="Arial"/>
          <w:color w:val="333333"/>
          <w:sz w:val="20"/>
          <w:szCs w:val="20"/>
          <w:shd w:val="clear" w:color="auto" w:fill="FFFFFF"/>
          <w:lang w:val="en-US"/>
        </w:rPr>
        <w:t>H</w:t>
      </w:r>
      <w:r>
        <w:rPr>
          <w:rStyle w:val="Emphasis"/>
          <w:rFonts w:ascii="Arial" w:eastAsia="Helvetica" w:hAnsi="Arial" w:cs="Arial"/>
          <w:color w:val="333333"/>
          <w:sz w:val="20"/>
          <w:szCs w:val="20"/>
          <w:shd w:val="clear" w:color="auto" w:fill="FFFFFF"/>
        </w:rPr>
        <w:t xml:space="preserve">ealth </w:t>
      </w:r>
      <w:r>
        <w:rPr>
          <w:rStyle w:val="Emphasis"/>
          <w:rFonts w:ascii="Arial" w:eastAsia="Helvetica" w:hAnsi="Arial" w:cs="Arial"/>
          <w:color w:val="333333"/>
          <w:sz w:val="20"/>
          <w:szCs w:val="20"/>
          <w:shd w:val="clear" w:color="auto" w:fill="FFFFFF"/>
          <w:lang w:val="en-US"/>
        </w:rPr>
        <w:t>P</w:t>
      </w:r>
      <w:r>
        <w:rPr>
          <w:rStyle w:val="Emphasis"/>
          <w:rFonts w:ascii="Arial" w:eastAsia="Helvetica" w:hAnsi="Arial" w:cs="Arial"/>
          <w:color w:val="333333"/>
          <w:sz w:val="20"/>
          <w:szCs w:val="20"/>
          <w:shd w:val="clear" w:color="auto" w:fill="FFFFFF"/>
        </w:rPr>
        <w:t>roblems</w:t>
      </w:r>
      <w:r>
        <w:rPr>
          <w:rStyle w:val="Emphasis"/>
          <w:rFonts w:ascii="Arial" w:eastAsia="Helvetica" w:hAnsi="Arial" w:cs="Arial"/>
          <w:color w:val="333333"/>
          <w:sz w:val="20"/>
          <w:szCs w:val="20"/>
          <w:shd w:val="clear" w:color="auto" w:fill="FFFFFF"/>
          <w:lang w:val="en-US"/>
        </w:rPr>
        <w:t>-</w:t>
      </w:r>
      <w:r>
        <w:rPr>
          <w:rFonts w:ascii="Arial" w:eastAsia="Helvetica" w:hAnsi="Arial" w:cs="Arial"/>
          <w:i/>
          <w:iCs/>
          <w:color w:val="333333"/>
          <w:sz w:val="20"/>
          <w:szCs w:val="20"/>
          <w:shd w:val="clear" w:color="auto" w:fill="FFFFFF"/>
          <w:lang w:val="en-US"/>
        </w:rPr>
        <w:t>9</w:t>
      </w:r>
      <w:r>
        <w:rPr>
          <w:rFonts w:ascii="Arial" w:eastAsia="Helvetica" w:hAnsi="Arial" w:cs="Arial"/>
          <w:i/>
          <w:iCs/>
          <w:color w:val="333333"/>
          <w:sz w:val="20"/>
          <w:szCs w:val="20"/>
          <w:shd w:val="clear" w:color="auto" w:fill="FFFFFF"/>
        </w:rPr>
        <w:t>th ed</w:t>
      </w:r>
      <w:r>
        <w:rPr>
          <w:rFonts w:ascii="Arial" w:eastAsia="Helvetica" w:hAnsi="Arial" w:cs="Arial"/>
          <w:i/>
          <w:iCs/>
          <w:color w:val="333333"/>
          <w:sz w:val="20"/>
          <w:szCs w:val="20"/>
          <w:shd w:val="clear" w:color="auto" w:fill="FFFFFF"/>
          <w:lang w:val="en-US"/>
        </w:rPr>
        <w:t>ition-Clinical Modification</w:t>
      </w:r>
      <w:r>
        <w:rPr>
          <w:rFonts w:ascii="Arial" w:eastAsia="Helvetica" w:hAnsi="Arial" w:cs="Arial"/>
          <w:color w:val="333333"/>
          <w:sz w:val="20"/>
          <w:szCs w:val="20"/>
          <w:shd w:val="clear" w:color="auto" w:fill="FFFFFF"/>
          <w:lang w:val="en-US"/>
        </w:rPr>
        <w:t xml:space="preserve"> (ICD-9-CM</w:t>
      </w:r>
      <w:r>
        <w:rPr>
          <w:rFonts w:ascii="Arial" w:eastAsia="Helvetica" w:hAnsi="Arial" w:cs="Arial"/>
          <w:color w:val="333333"/>
          <w:sz w:val="20"/>
          <w:szCs w:val="20"/>
          <w:shd w:val="clear" w:color="auto" w:fill="FFFFFF"/>
        </w:rPr>
        <w:t>; WHO, 1986</w:t>
      </w:r>
      <w:r>
        <w:rPr>
          <w:rFonts w:ascii="Arial" w:eastAsia="Helvetica" w:hAnsi="Arial" w:cs="Arial"/>
          <w:color w:val="333333"/>
          <w:sz w:val="20"/>
          <w:szCs w:val="20"/>
          <w:shd w:val="clear" w:color="auto" w:fill="FFFFFF"/>
          <w:lang w:val="en-US"/>
        </w:rPr>
        <w:t>; also see Chua &amp; Chia, 2023a, 2023b, for detail)</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it </w:t>
      </w:r>
      <w:r>
        <w:rPr>
          <w:rFonts w:ascii="Arial" w:eastAsia="SimSun" w:hAnsi="Arial" w:cs="Arial"/>
          <w:sz w:val="20"/>
          <w:szCs w:val="20"/>
        </w:rPr>
        <w:t>can play a vital role in addressing rumination by equipping individuals with metacognitive strategies</w:t>
      </w:r>
      <w:r>
        <w:rPr>
          <w:rFonts w:ascii="Arial" w:eastAsia="SimSun" w:hAnsi="Arial" w:cs="Arial"/>
          <w:sz w:val="20"/>
          <w:szCs w:val="20"/>
          <w:lang w:val="en-US"/>
        </w:rPr>
        <w:t xml:space="preserve"> (Ghanizadeh, Mirzaee, &amp; Yousefzadeh, 2024)</w:t>
      </w:r>
      <w:r>
        <w:rPr>
          <w:rFonts w:ascii="Arial" w:eastAsia="SimSun" w:hAnsi="Arial" w:cs="Arial"/>
          <w:sz w:val="20"/>
          <w:szCs w:val="20"/>
        </w:rPr>
        <w:t>, cognitive restructuring techniques, and emotional literacy. Unlike</w:t>
      </w:r>
      <w:r>
        <w:rPr>
          <w:rFonts w:ascii="Arial" w:eastAsia="SimSun" w:hAnsi="Arial" w:cs="Arial"/>
          <w:sz w:val="20"/>
          <w:szCs w:val="20"/>
          <w:lang w:val="en-US"/>
        </w:rPr>
        <w:t xml:space="preserve"> the conventional or</w:t>
      </w:r>
      <w:r>
        <w:rPr>
          <w:rFonts w:ascii="Arial" w:eastAsia="SimSun" w:hAnsi="Arial" w:cs="Arial"/>
          <w:sz w:val="20"/>
          <w:szCs w:val="20"/>
        </w:rPr>
        <w:t xml:space="preserve"> traditional didactic learning, </w:t>
      </w:r>
      <w:r>
        <w:rPr>
          <w:rFonts w:ascii="Arial" w:eastAsia="SimSun" w:hAnsi="Arial" w:cs="Arial"/>
          <w:sz w:val="20"/>
          <w:szCs w:val="20"/>
          <w:lang w:val="en-US"/>
        </w:rPr>
        <w:t>EdTx</w:t>
      </w:r>
      <w:r>
        <w:rPr>
          <w:rFonts w:ascii="Arial" w:eastAsia="SimSun" w:hAnsi="Arial" w:cs="Arial"/>
          <w:sz w:val="20"/>
          <w:szCs w:val="20"/>
        </w:rPr>
        <w:t xml:space="preserve"> is </w:t>
      </w:r>
      <w:r>
        <w:rPr>
          <w:rFonts w:ascii="Arial" w:eastAsia="SimSun" w:hAnsi="Arial" w:cs="Arial"/>
          <w:sz w:val="20"/>
          <w:szCs w:val="20"/>
          <w:lang w:val="en-US"/>
        </w:rPr>
        <w:t>customized</w:t>
      </w:r>
      <w:r>
        <w:rPr>
          <w:rFonts w:ascii="Arial" w:eastAsia="SimSun" w:hAnsi="Arial" w:cs="Arial"/>
          <w:sz w:val="20"/>
          <w:szCs w:val="20"/>
        </w:rPr>
        <w:t xml:space="preserve"> to </w:t>
      </w:r>
      <w:r>
        <w:rPr>
          <w:rFonts w:ascii="Arial" w:eastAsia="SimSun" w:hAnsi="Arial" w:cs="Arial"/>
          <w:sz w:val="20"/>
          <w:szCs w:val="20"/>
          <w:lang w:val="en-US"/>
        </w:rPr>
        <w:t>an</w:t>
      </w:r>
      <w:r>
        <w:rPr>
          <w:rFonts w:ascii="Arial" w:eastAsia="SimSun" w:hAnsi="Arial" w:cs="Arial"/>
          <w:sz w:val="20"/>
          <w:szCs w:val="20"/>
        </w:rPr>
        <w:t xml:space="preserve"> individual’s cognitive and emotional needs, helping them understand their mental processes and develop personalized approaches to disrupt unproductive thought cycles. </w:t>
      </w:r>
      <w:r>
        <w:rPr>
          <w:rFonts w:ascii="Arial" w:eastAsia="SimSun" w:hAnsi="Arial" w:cs="Arial"/>
          <w:sz w:val="20"/>
          <w:szCs w:val="20"/>
          <w:lang w:val="en-US"/>
        </w:rPr>
        <w:t>Moreover, it</w:t>
      </w:r>
      <w:r>
        <w:rPr>
          <w:rFonts w:ascii="Arial" w:eastAsia="SimSun" w:hAnsi="Arial" w:cs="Arial"/>
          <w:sz w:val="20"/>
          <w:szCs w:val="20"/>
        </w:rPr>
        <w:t xml:space="preserve"> serves as a bridge between psychoeducation and behavioral change, enhancing therapeutic outcomes by fostering self-awareness and cognitive flexibility.</w:t>
      </w:r>
    </w:p>
    <w:p w14:paraId="31D33121" w14:textId="77777777" w:rsidR="006A6D3C" w:rsidRDefault="006A6D3C">
      <w:pPr>
        <w:spacing w:after="0" w:line="240" w:lineRule="auto"/>
        <w:jc w:val="both"/>
        <w:rPr>
          <w:rFonts w:ascii="Arial" w:eastAsia="SimSu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2AEF6F47" w14:textId="77777777">
        <w:tc>
          <w:tcPr>
            <w:tcW w:w="9016" w:type="dxa"/>
          </w:tcPr>
          <w:p w14:paraId="0E1085F3" w14:textId="77777777" w:rsidR="006A6D3C" w:rsidRDefault="0098689A">
            <w:pPr>
              <w:widowControl w:val="0"/>
              <w:autoSpaceDN w:val="0"/>
              <w:spacing w:before="100" w:beforeAutospacing="1" w:after="100" w:afterAutospacing="1"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43D3D9EB" wp14:editId="315BE217">
                  <wp:extent cx="3980180" cy="2238375"/>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45308" cy="2275430"/>
                          </a:xfrm>
                          <a:prstGeom prst="rect">
                            <a:avLst/>
                          </a:prstGeom>
                          <a:noFill/>
                          <a:ln>
                            <a:noFill/>
                          </a:ln>
                        </pic:spPr>
                      </pic:pic>
                    </a:graphicData>
                  </a:graphic>
                </wp:inline>
              </w:drawing>
            </w:r>
          </w:p>
        </w:tc>
      </w:tr>
      <w:tr w:rsidR="006A6D3C" w14:paraId="3B82E4A5" w14:textId="77777777">
        <w:tc>
          <w:tcPr>
            <w:tcW w:w="9016" w:type="dxa"/>
          </w:tcPr>
          <w:p w14:paraId="3E8CD2E1" w14:textId="77777777" w:rsidR="006A6D3C" w:rsidRDefault="0098689A">
            <w:pPr>
              <w:widowControl w:val="0"/>
              <w:autoSpaceDN w:val="0"/>
              <w:spacing w:after="0" w:line="276"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Figure 1: The triple network (De Ridder et al., 2024; van der Linden et al., 2021)</w:t>
            </w:r>
          </w:p>
        </w:tc>
      </w:tr>
    </w:tbl>
    <w:p w14:paraId="278A5ECA" w14:textId="77777777" w:rsidR="006A6D3C" w:rsidRDefault="006A6D3C">
      <w:pPr>
        <w:spacing w:after="0" w:line="240" w:lineRule="auto"/>
        <w:jc w:val="both"/>
        <w:rPr>
          <w:rFonts w:ascii="Arial" w:eastAsia="Times New Roman" w:hAnsi="Arial" w:cs="Arial"/>
          <w:sz w:val="20"/>
          <w:szCs w:val="20"/>
        </w:rPr>
      </w:pPr>
    </w:p>
    <w:p w14:paraId="026344D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Neuroimaging and computational neuroscience have revealed rumination as an emergent property of dysfunctional interactions between multiple brain networks. The networks involved which are the </w:t>
      </w:r>
      <w:r>
        <w:rPr>
          <w:rFonts w:ascii="Arial" w:eastAsia="Times New Roman" w:hAnsi="Arial" w:cs="Arial"/>
          <w:i/>
          <w:iCs/>
          <w:sz w:val="20"/>
          <w:szCs w:val="20"/>
        </w:rPr>
        <w:t>default mode network (DMN)</w:t>
      </w:r>
      <w:r>
        <w:rPr>
          <w:rFonts w:ascii="Arial" w:eastAsia="Times New Roman" w:hAnsi="Arial" w:cs="Arial"/>
          <w:sz w:val="20"/>
          <w:szCs w:val="20"/>
        </w:rPr>
        <w:t xml:space="preserve">, </w:t>
      </w:r>
      <w:r>
        <w:rPr>
          <w:rFonts w:ascii="Arial" w:eastAsia="Times New Roman" w:hAnsi="Arial" w:cs="Arial"/>
          <w:i/>
          <w:iCs/>
          <w:sz w:val="20"/>
          <w:szCs w:val="20"/>
        </w:rPr>
        <w:t>central executive network (CEN)</w:t>
      </w:r>
      <w:r>
        <w:rPr>
          <w:rFonts w:ascii="Arial" w:eastAsia="Times New Roman" w:hAnsi="Arial" w:cs="Arial"/>
          <w:sz w:val="20"/>
          <w:szCs w:val="20"/>
        </w:rPr>
        <w:t xml:space="preserve">, and </w:t>
      </w:r>
      <w:r>
        <w:rPr>
          <w:rFonts w:ascii="Arial" w:eastAsia="Times New Roman" w:hAnsi="Arial" w:cs="Arial"/>
          <w:i/>
          <w:iCs/>
          <w:sz w:val="20"/>
          <w:szCs w:val="20"/>
        </w:rPr>
        <w:t>salience network (SN)</w:t>
      </w:r>
      <w:r>
        <w:rPr>
          <w:rFonts w:ascii="Arial" w:eastAsia="Times New Roman" w:hAnsi="Arial" w:cs="Arial"/>
          <w:sz w:val="20"/>
          <w:szCs w:val="20"/>
        </w:rPr>
        <w:t xml:space="preserve"> form the commonly known name as </w:t>
      </w:r>
      <w:r>
        <w:rPr>
          <w:rFonts w:ascii="Arial" w:eastAsia="Times New Roman" w:hAnsi="Arial" w:cs="Arial"/>
          <w:i/>
          <w:iCs/>
          <w:sz w:val="20"/>
          <w:szCs w:val="20"/>
        </w:rPr>
        <w:t>the triple network</w:t>
      </w:r>
      <w:r>
        <w:rPr>
          <w:rFonts w:ascii="Arial" w:eastAsia="Times New Roman" w:hAnsi="Arial" w:cs="Arial"/>
          <w:sz w:val="20"/>
          <w:szCs w:val="20"/>
        </w:rPr>
        <w:t xml:space="preserve"> (</w:t>
      </w:r>
      <w:r>
        <w:rPr>
          <w:rFonts w:ascii="Arial" w:hAnsi="Arial" w:cs="Arial"/>
          <w:color w:val="212121"/>
          <w:sz w:val="20"/>
          <w:szCs w:val="20"/>
          <w:shd w:val="clear" w:color="auto" w:fill="FFFFFF"/>
        </w:rPr>
        <w:t>Wei et al., 2024; De Ridder et al., 2024)(see Figure 1)</w:t>
      </w:r>
      <w:r>
        <w:rPr>
          <w:rFonts w:ascii="Arial" w:eastAsia="Times New Roman" w:hAnsi="Arial" w:cs="Arial"/>
          <w:sz w:val="20"/>
          <w:szCs w:val="20"/>
        </w:rPr>
        <w:t xml:space="preserve">. </w:t>
      </w:r>
    </w:p>
    <w:p w14:paraId="35550E07" w14:textId="77777777" w:rsidR="006A6D3C" w:rsidRDefault="006A6D3C">
      <w:pPr>
        <w:spacing w:after="0" w:line="240" w:lineRule="auto"/>
        <w:jc w:val="both"/>
        <w:rPr>
          <w:rFonts w:ascii="Arial" w:eastAsia="Times New Roman" w:hAnsi="Arial" w:cs="Arial"/>
          <w:sz w:val="20"/>
          <w:szCs w:val="20"/>
        </w:rPr>
      </w:pPr>
    </w:p>
    <w:p w14:paraId="1B07EA2E" w14:textId="77777777" w:rsidR="006A6D3C" w:rsidRDefault="0098689A">
      <w:pPr>
        <w:pStyle w:val="NormalWeb"/>
        <w:spacing w:before="0" w:beforeAutospacing="0" w:after="0" w:afterAutospacing="0"/>
        <w:jc w:val="both"/>
        <w:rPr>
          <w:rFonts w:ascii="Arial" w:hAnsi="Arial" w:cs="Arial"/>
          <w:sz w:val="20"/>
          <w:szCs w:val="20"/>
          <w:lang w:val="en-US"/>
        </w:rPr>
      </w:pPr>
      <w:r>
        <w:rPr>
          <w:rFonts w:ascii="Arial" w:hAnsi="Arial" w:cs="Arial"/>
          <w:sz w:val="20"/>
          <w:szCs w:val="20"/>
        </w:rPr>
        <w:t>Th</w:t>
      </w:r>
      <w:r>
        <w:rPr>
          <w:rFonts w:ascii="Arial" w:hAnsi="Arial" w:cs="Arial"/>
          <w:sz w:val="20"/>
          <w:szCs w:val="20"/>
          <w:lang w:val="en-US"/>
        </w:rPr>
        <w:t xml:space="preserve">e authors of this </w:t>
      </w:r>
      <w:r>
        <w:rPr>
          <w:rFonts w:ascii="Arial" w:hAnsi="Arial" w:cs="Arial"/>
          <w:sz w:val="20"/>
          <w:szCs w:val="20"/>
        </w:rPr>
        <w:t>review</w:t>
      </w:r>
      <w:r>
        <w:rPr>
          <w:rFonts w:ascii="Arial" w:hAnsi="Arial" w:cs="Arial"/>
          <w:sz w:val="20"/>
          <w:szCs w:val="20"/>
          <w:lang w:val="en-US"/>
        </w:rPr>
        <w:t xml:space="preserve"> paper hope </w:t>
      </w:r>
      <w:r>
        <w:rPr>
          <w:rFonts w:ascii="Arial" w:hAnsi="Arial" w:cs="Arial"/>
          <w:sz w:val="20"/>
          <w:szCs w:val="20"/>
        </w:rPr>
        <w:t xml:space="preserve">to offer new perspectives for therapeutic targeting </w:t>
      </w:r>
      <w:r>
        <w:rPr>
          <w:rFonts w:ascii="Arial" w:hAnsi="Arial" w:cs="Arial"/>
          <w:sz w:val="20"/>
          <w:szCs w:val="20"/>
          <w:lang w:val="en-US"/>
        </w:rPr>
        <w:t xml:space="preserve">by </w:t>
      </w:r>
      <w:r>
        <w:rPr>
          <w:rFonts w:ascii="Arial" w:hAnsi="Arial" w:cs="Arial"/>
          <w:sz w:val="20"/>
          <w:szCs w:val="20"/>
        </w:rPr>
        <w:t xml:space="preserve"> synthesiz</w:t>
      </w:r>
      <w:r>
        <w:rPr>
          <w:rFonts w:ascii="Arial" w:hAnsi="Arial" w:cs="Arial"/>
          <w:sz w:val="20"/>
          <w:szCs w:val="20"/>
          <w:lang w:val="en-US"/>
        </w:rPr>
        <w:t>ing the</w:t>
      </w:r>
      <w:r>
        <w:rPr>
          <w:rFonts w:ascii="Arial" w:hAnsi="Arial" w:cs="Arial"/>
          <w:sz w:val="20"/>
          <w:szCs w:val="20"/>
        </w:rPr>
        <w:t xml:space="preserve"> current knowledge </w:t>
      </w:r>
      <w:r>
        <w:rPr>
          <w:rFonts w:ascii="Arial" w:hAnsi="Arial" w:cs="Arial"/>
          <w:sz w:val="20"/>
          <w:szCs w:val="20"/>
          <w:lang w:val="en-US"/>
        </w:rPr>
        <w:t xml:space="preserve">of five key aspects related to rumination: (i) </w:t>
      </w:r>
      <w:r>
        <w:rPr>
          <w:rFonts w:ascii="Arial" w:hAnsi="Arial" w:cs="Arial"/>
          <w:sz w:val="20"/>
          <w:szCs w:val="20"/>
        </w:rPr>
        <w:t>the neurobiological mechanisms of rumination,</w:t>
      </w:r>
      <w:r>
        <w:rPr>
          <w:rFonts w:ascii="Arial" w:hAnsi="Arial" w:cs="Arial"/>
          <w:sz w:val="20"/>
          <w:szCs w:val="20"/>
          <w:lang w:val="en-US"/>
        </w:rPr>
        <w:t xml:space="preserve"> (ii)</w:t>
      </w:r>
      <w:r>
        <w:rPr>
          <w:rFonts w:ascii="Arial" w:hAnsi="Arial" w:cs="Arial"/>
          <w:sz w:val="20"/>
          <w:szCs w:val="20"/>
        </w:rPr>
        <w:t xml:space="preserve"> its formation through network-level dysfunction, </w:t>
      </w:r>
      <w:r>
        <w:rPr>
          <w:rFonts w:ascii="Arial" w:hAnsi="Arial" w:cs="Arial"/>
          <w:sz w:val="20"/>
          <w:szCs w:val="20"/>
          <w:lang w:val="en-US"/>
        </w:rPr>
        <w:t xml:space="preserve">(iii) </w:t>
      </w:r>
      <w:r>
        <w:rPr>
          <w:rFonts w:ascii="Arial" w:hAnsi="Arial" w:cs="Arial"/>
          <w:sz w:val="20"/>
          <w:szCs w:val="20"/>
        </w:rPr>
        <w:t>the key anatomical substrates,</w:t>
      </w:r>
      <w:r>
        <w:rPr>
          <w:rFonts w:ascii="Arial" w:hAnsi="Arial" w:cs="Arial"/>
          <w:sz w:val="20"/>
          <w:szCs w:val="20"/>
          <w:lang w:val="en-US"/>
        </w:rPr>
        <w:t xml:space="preserve"> (iv)</w:t>
      </w:r>
      <w:r>
        <w:rPr>
          <w:rFonts w:ascii="Arial" w:hAnsi="Arial" w:cs="Arial"/>
          <w:sz w:val="20"/>
          <w:szCs w:val="20"/>
        </w:rPr>
        <w:t xml:space="preserve"> the role of subconscious processes, and</w:t>
      </w:r>
      <w:r>
        <w:rPr>
          <w:rFonts w:ascii="Arial" w:hAnsi="Arial" w:cs="Arial"/>
          <w:sz w:val="20"/>
          <w:szCs w:val="20"/>
          <w:lang w:val="en-US"/>
        </w:rPr>
        <w:t xml:space="preserve"> (v)</w:t>
      </w:r>
      <w:r>
        <w:rPr>
          <w:rFonts w:ascii="Arial" w:hAnsi="Arial" w:cs="Arial"/>
          <w:sz w:val="20"/>
          <w:szCs w:val="20"/>
        </w:rPr>
        <w:t xml:space="preserve"> underlying neurotransmitter systems.</w:t>
      </w:r>
      <w:r>
        <w:rPr>
          <w:rFonts w:ascii="Arial" w:hAnsi="Arial" w:cs="Arial"/>
          <w:sz w:val="20"/>
          <w:szCs w:val="20"/>
          <w:lang w:val="en-US"/>
        </w:rPr>
        <w:t xml:space="preserve"> </w:t>
      </w:r>
      <w:r>
        <w:rPr>
          <w:rStyle w:val="Strong"/>
          <w:rFonts w:ascii="Arial" w:hAnsi="Arial" w:cs="Arial"/>
          <w:b w:val="0"/>
          <w:bCs w:val="0"/>
          <w:sz w:val="20"/>
          <w:szCs w:val="20"/>
        </w:rPr>
        <w:t>Given the</w:t>
      </w:r>
      <w:r>
        <w:rPr>
          <w:rStyle w:val="Strong"/>
          <w:rFonts w:ascii="Arial" w:hAnsi="Arial" w:cs="Arial"/>
          <w:b w:val="0"/>
          <w:bCs w:val="0"/>
          <w:sz w:val="20"/>
          <w:szCs w:val="20"/>
          <w:lang w:val="en-US"/>
        </w:rPr>
        <w:t xml:space="preserve"> </w:t>
      </w:r>
      <w:r>
        <w:rPr>
          <w:rStyle w:val="Strong"/>
          <w:rFonts w:ascii="Arial" w:hAnsi="Arial" w:cs="Arial"/>
          <w:b w:val="0"/>
          <w:bCs w:val="0"/>
          <w:sz w:val="20"/>
          <w:szCs w:val="20"/>
        </w:rPr>
        <w:t>complex</w:t>
      </w:r>
      <w:r>
        <w:rPr>
          <w:rStyle w:val="Strong"/>
          <w:rFonts w:ascii="Arial" w:hAnsi="Arial" w:cs="Arial"/>
          <w:b w:val="0"/>
          <w:bCs w:val="0"/>
          <w:sz w:val="20"/>
          <w:szCs w:val="20"/>
          <w:lang w:val="en-US"/>
        </w:rPr>
        <w:t>ity of the</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 xml:space="preserve">neurobiological </w:t>
      </w:r>
      <w:r>
        <w:rPr>
          <w:rStyle w:val="Strong"/>
          <w:rFonts w:ascii="Arial" w:hAnsi="Arial" w:cs="Arial"/>
          <w:b w:val="0"/>
          <w:bCs w:val="0"/>
          <w:sz w:val="20"/>
          <w:szCs w:val="20"/>
        </w:rPr>
        <w:t>mechanisms</w:t>
      </w:r>
      <w:r>
        <w:rPr>
          <w:rStyle w:val="Strong"/>
          <w:rFonts w:ascii="Arial" w:hAnsi="Arial" w:cs="Arial"/>
          <w:b w:val="0"/>
          <w:bCs w:val="0"/>
          <w:sz w:val="20"/>
          <w:szCs w:val="20"/>
          <w:lang w:val="en-US"/>
        </w:rPr>
        <w:t xml:space="preserve"> involved in rumination</w:t>
      </w:r>
      <w:r>
        <w:rPr>
          <w:rStyle w:val="Strong"/>
          <w:rFonts w:ascii="Arial" w:hAnsi="Arial" w:cs="Arial"/>
          <w:b w:val="0"/>
          <w:bCs w:val="0"/>
          <w:sz w:val="20"/>
          <w:szCs w:val="20"/>
        </w:rPr>
        <w:t>, multimodal approaches</w:t>
      </w:r>
      <w:r>
        <w:rPr>
          <w:rStyle w:val="Strong"/>
          <w:rFonts w:ascii="Arial" w:hAnsi="Arial" w:cs="Arial"/>
          <w:b w:val="0"/>
          <w:bCs w:val="0"/>
          <w:sz w:val="20"/>
          <w:szCs w:val="20"/>
          <w:lang w:val="en-US"/>
        </w:rPr>
        <w:t xml:space="preserve">, which also </w:t>
      </w:r>
      <w:r>
        <w:rPr>
          <w:rStyle w:val="Strong"/>
          <w:rFonts w:ascii="Arial" w:hAnsi="Arial" w:cs="Arial"/>
          <w:b w:val="0"/>
          <w:bCs w:val="0"/>
          <w:sz w:val="20"/>
          <w:szCs w:val="20"/>
        </w:rPr>
        <w:t>includ</w:t>
      </w:r>
      <w:r>
        <w:rPr>
          <w:rStyle w:val="Strong"/>
          <w:rFonts w:ascii="Arial" w:hAnsi="Arial" w:cs="Arial"/>
          <w:b w:val="0"/>
          <w:bCs w:val="0"/>
          <w:sz w:val="20"/>
          <w:szCs w:val="20"/>
          <w:lang w:val="en-US"/>
        </w:rPr>
        <w:t>e</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 xml:space="preserve">the </w:t>
      </w:r>
      <w:r>
        <w:rPr>
          <w:rStyle w:val="Strong"/>
          <w:rFonts w:ascii="Arial" w:hAnsi="Arial" w:cs="Arial"/>
          <w:b w:val="0"/>
          <w:bCs w:val="0"/>
          <w:sz w:val="20"/>
          <w:szCs w:val="20"/>
        </w:rPr>
        <w:t xml:space="preserve">educational therapy </w:t>
      </w:r>
      <w:r>
        <w:rPr>
          <w:rStyle w:val="Strong"/>
          <w:rFonts w:ascii="Arial" w:hAnsi="Arial" w:cs="Arial"/>
          <w:b w:val="0"/>
          <w:bCs w:val="0"/>
          <w:sz w:val="20"/>
          <w:szCs w:val="20"/>
          <w:lang w:val="en-US"/>
        </w:rPr>
        <w:t xml:space="preserve">(EdTx), </w:t>
      </w:r>
      <w:r>
        <w:rPr>
          <w:rStyle w:val="Strong"/>
          <w:rFonts w:ascii="Arial" w:hAnsi="Arial" w:cs="Arial"/>
          <w:b w:val="0"/>
          <w:bCs w:val="0"/>
          <w:sz w:val="20"/>
          <w:szCs w:val="20"/>
        </w:rPr>
        <w:t>are increasingly recognized for their potential to modulate cognitive patterns and support neural plasticity, thus complementing both pharmacological and psychotherapeutic interventions</w:t>
      </w:r>
      <w:r>
        <w:rPr>
          <w:rStyle w:val="Strong"/>
          <w:rFonts w:ascii="Arial" w:hAnsi="Arial" w:cs="Arial"/>
          <w:b w:val="0"/>
          <w:bCs w:val="0"/>
          <w:sz w:val="20"/>
          <w:szCs w:val="20"/>
          <w:lang w:val="en-US"/>
        </w:rPr>
        <w:t xml:space="preserve"> (Saccenti et al., 2024)</w:t>
      </w:r>
      <w:r>
        <w:rPr>
          <w:rStyle w:val="Strong"/>
          <w:rFonts w:ascii="Arial" w:hAnsi="Arial" w:cs="Arial"/>
          <w:b w:val="0"/>
          <w:bCs w:val="0"/>
          <w:sz w:val="20"/>
          <w:szCs w:val="20"/>
        </w:rPr>
        <w:t>.</w:t>
      </w:r>
      <w:r>
        <w:rPr>
          <w:rStyle w:val="Strong"/>
          <w:rFonts w:ascii="Arial" w:hAnsi="Arial" w:cs="Arial"/>
          <w:b w:val="0"/>
          <w:bCs w:val="0"/>
          <w:sz w:val="20"/>
          <w:szCs w:val="20"/>
          <w:lang w:val="en-US"/>
        </w:rPr>
        <w:t xml:space="preserve"> Through i</w:t>
      </w:r>
      <w:r>
        <w:rPr>
          <w:rFonts w:ascii="Arial" w:eastAsia="SimSun" w:hAnsi="Arial" w:cs="Arial"/>
          <w:sz w:val="20"/>
          <w:szCs w:val="20"/>
        </w:rPr>
        <w:t>ntegrati</w:t>
      </w:r>
      <w:r>
        <w:rPr>
          <w:rFonts w:ascii="Arial" w:eastAsia="SimSun" w:hAnsi="Arial" w:cs="Arial"/>
          <w:sz w:val="20"/>
          <w:szCs w:val="20"/>
          <w:lang w:val="en-US"/>
        </w:rPr>
        <w:t>o</w:t>
      </w:r>
      <w:r>
        <w:rPr>
          <w:rFonts w:ascii="Arial" w:eastAsia="SimSun" w:hAnsi="Arial" w:cs="Arial"/>
          <w:sz w:val="20"/>
          <w:szCs w:val="20"/>
        </w:rPr>
        <w:t>n</w:t>
      </w:r>
      <w:r>
        <w:rPr>
          <w:rFonts w:ascii="Arial" w:eastAsia="SimSun" w:hAnsi="Arial" w:cs="Arial"/>
          <w:sz w:val="20"/>
          <w:szCs w:val="20"/>
          <w:lang w:val="en-US"/>
        </w:rPr>
        <w:t xml:space="preserve"> of</w:t>
      </w:r>
      <w:r>
        <w:rPr>
          <w:rFonts w:ascii="Arial" w:eastAsia="SimSun" w:hAnsi="Arial" w:cs="Arial"/>
          <w:sz w:val="20"/>
          <w:szCs w:val="20"/>
        </w:rPr>
        <w:t xml:space="preserve"> behavioral training with psychotherapeutic modalities</w:t>
      </w:r>
      <w:r>
        <w:rPr>
          <w:rFonts w:ascii="Arial" w:eastAsia="SimSun" w:hAnsi="Arial" w:cs="Arial"/>
          <w:sz w:val="20"/>
          <w:szCs w:val="20"/>
          <w:lang w:val="en-US"/>
        </w:rPr>
        <w:t xml:space="preserve">, this can </w:t>
      </w:r>
      <w:r>
        <w:rPr>
          <w:rFonts w:ascii="Arial" w:eastAsia="SimSun" w:hAnsi="Arial" w:cs="Arial"/>
          <w:sz w:val="20"/>
          <w:szCs w:val="20"/>
        </w:rPr>
        <w:t>enhance</w:t>
      </w:r>
      <w:r>
        <w:rPr>
          <w:rFonts w:ascii="Arial" w:eastAsia="SimSun" w:hAnsi="Arial" w:cs="Arial"/>
          <w:sz w:val="20"/>
          <w:szCs w:val="20"/>
          <w:lang w:val="en-US"/>
        </w:rPr>
        <w:t xml:space="preserve"> the</w:t>
      </w:r>
      <w:r>
        <w:rPr>
          <w:rFonts w:ascii="Arial" w:eastAsia="SimSun" w:hAnsi="Arial" w:cs="Arial"/>
          <w:sz w:val="20"/>
          <w:szCs w:val="20"/>
        </w:rPr>
        <w:t xml:space="preserve"> top</w:t>
      </w:r>
      <w:r>
        <w:rPr>
          <w:rFonts w:ascii="Arial" w:eastAsia="SimSun" w:hAnsi="Arial" w:cs="Arial"/>
          <w:sz w:val="20"/>
          <w:szCs w:val="20"/>
        </w:rPr>
        <w:noBreakHyphen/>
        <w:t xml:space="preserve">down regulatory control and </w:t>
      </w:r>
      <w:r>
        <w:rPr>
          <w:rFonts w:ascii="Arial" w:eastAsia="SimSun" w:hAnsi="Arial" w:cs="Arial"/>
          <w:sz w:val="20"/>
          <w:szCs w:val="20"/>
          <w:lang w:val="en-US"/>
        </w:rPr>
        <w:t xml:space="preserve">also </w:t>
      </w:r>
      <w:r>
        <w:rPr>
          <w:rFonts w:ascii="Arial" w:eastAsia="SimSun" w:hAnsi="Arial" w:cs="Arial"/>
          <w:sz w:val="20"/>
          <w:szCs w:val="20"/>
        </w:rPr>
        <w:t xml:space="preserve">foster adaptive neural reorganization, </w:t>
      </w:r>
      <w:r>
        <w:rPr>
          <w:rFonts w:ascii="Arial" w:eastAsia="SimSun" w:hAnsi="Arial" w:cs="Arial"/>
          <w:sz w:val="20"/>
          <w:szCs w:val="20"/>
          <w:lang w:val="en-US"/>
        </w:rPr>
        <w:t>leading to</w:t>
      </w:r>
      <w:r>
        <w:rPr>
          <w:rFonts w:ascii="Arial" w:eastAsia="SimSun" w:hAnsi="Arial" w:cs="Arial"/>
          <w:sz w:val="20"/>
          <w:szCs w:val="20"/>
        </w:rPr>
        <w:t xml:space="preserve"> more sustain</w:t>
      </w:r>
      <w:r>
        <w:rPr>
          <w:rFonts w:ascii="Arial" w:eastAsia="SimSun" w:hAnsi="Arial" w:cs="Arial"/>
          <w:sz w:val="20"/>
          <w:szCs w:val="20"/>
          <w:lang w:val="en-US"/>
        </w:rPr>
        <w:t>able</w:t>
      </w:r>
      <w:r>
        <w:rPr>
          <w:rFonts w:ascii="Arial" w:eastAsia="SimSun" w:hAnsi="Arial" w:cs="Arial"/>
          <w:sz w:val="20"/>
          <w:szCs w:val="20"/>
        </w:rPr>
        <w:t xml:space="preserve"> </w:t>
      </w:r>
      <w:r>
        <w:rPr>
          <w:rFonts w:ascii="Arial" w:eastAsia="SimSun" w:hAnsi="Arial" w:cs="Arial"/>
          <w:sz w:val="20"/>
          <w:szCs w:val="20"/>
          <w:lang w:val="en-US"/>
        </w:rPr>
        <w:t>intervention</w:t>
      </w:r>
      <w:r>
        <w:rPr>
          <w:rFonts w:ascii="Arial" w:eastAsia="SimSun" w:hAnsi="Arial" w:cs="Arial"/>
          <w:sz w:val="20"/>
          <w:szCs w:val="20"/>
        </w:rPr>
        <w:t xml:space="preserve"> outcomes</w:t>
      </w:r>
      <w:r>
        <w:rPr>
          <w:rFonts w:ascii="Arial" w:eastAsia="SimSun" w:hAnsi="Arial" w:cs="Arial"/>
          <w:sz w:val="20"/>
          <w:szCs w:val="20"/>
          <w:lang w:val="en-US"/>
        </w:rPr>
        <w:t xml:space="preserve"> (National Academies of Sciences, Engineering and Medicine, </w:t>
      </w:r>
      <w:r>
        <w:rPr>
          <w:rFonts w:ascii="Arial" w:eastAsia="Segoe UI" w:hAnsi="Arial" w:cs="Arial"/>
          <w:color w:val="212121"/>
          <w:sz w:val="20"/>
          <w:szCs w:val="20"/>
          <w:shd w:val="clear" w:color="auto" w:fill="FFFFFF"/>
        </w:rPr>
        <w:t xml:space="preserve">Health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Division, Board on Health Sciences Policy, &amp; Forum on Neuroscience and Nervous System Disorders</w:t>
      </w:r>
      <w:r>
        <w:rPr>
          <w:rFonts w:ascii="Arial" w:eastAsia="Segoe UI" w:hAnsi="Arial" w:cs="Arial"/>
          <w:color w:val="212121"/>
          <w:sz w:val="20"/>
          <w:szCs w:val="20"/>
          <w:shd w:val="clear" w:color="auto" w:fill="FFFFFF"/>
          <w:lang w:val="en-US"/>
        </w:rPr>
        <w:t xml:space="preserve">, </w:t>
      </w:r>
      <w:r>
        <w:rPr>
          <w:rFonts w:ascii="Arial" w:eastAsia="SimSun" w:hAnsi="Arial" w:cs="Arial"/>
          <w:sz w:val="20"/>
          <w:szCs w:val="20"/>
          <w:lang w:val="en-US"/>
        </w:rPr>
        <w:t>2016).</w:t>
      </w:r>
    </w:p>
    <w:p w14:paraId="19AFA3B5" w14:textId="77777777" w:rsidR="006A6D3C" w:rsidRDefault="006A6D3C">
      <w:pPr>
        <w:spacing w:after="0" w:line="240" w:lineRule="auto"/>
        <w:jc w:val="both"/>
        <w:rPr>
          <w:rFonts w:ascii="Arial" w:eastAsia="Times New Roman" w:hAnsi="Arial" w:cs="Arial"/>
          <w:sz w:val="20"/>
          <w:szCs w:val="20"/>
        </w:rPr>
      </w:pPr>
    </w:p>
    <w:p w14:paraId="022804B0" w14:textId="77777777" w:rsidR="006A6D3C" w:rsidRDefault="0098689A">
      <w:pPr>
        <w:spacing w:after="0" w:line="276" w:lineRule="auto"/>
        <w:rPr>
          <w:rFonts w:ascii="Arial" w:hAnsi="Arial" w:cs="Arial"/>
          <w:b/>
          <w:bCs/>
          <w:sz w:val="20"/>
          <w:szCs w:val="20"/>
        </w:rPr>
      </w:pPr>
      <w:r>
        <w:rPr>
          <w:rFonts w:ascii="Arial" w:hAnsi="Arial" w:cs="Arial"/>
          <w:b/>
          <w:bCs/>
          <w:sz w:val="20"/>
          <w:szCs w:val="20"/>
        </w:rPr>
        <w:t>2. C</w:t>
      </w:r>
      <w:r>
        <w:rPr>
          <w:rFonts w:ascii="Arial" w:hAnsi="Arial" w:cs="Arial"/>
          <w:b/>
          <w:bCs/>
          <w:sz w:val="20"/>
          <w:szCs w:val="20"/>
          <w:lang w:val="en-US"/>
        </w:rPr>
        <w:t>OGNITIVE-NEUROBIOLOGICAL MODEL OF RUMINATION FORMATION</w:t>
      </w:r>
    </w:p>
    <w:p w14:paraId="544894AD" w14:textId="77777777" w:rsidR="006A6D3C" w:rsidRDefault="006A6D3C">
      <w:pPr>
        <w:spacing w:after="0" w:line="240" w:lineRule="auto"/>
        <w:jc w:val="both"/>
        <w:rPr>
          <w:rFonts w:ascii="Arial" w:eastAsia="Times New Roman" w:hAnsi="Arial" w:cs="Arial"/>
          <w:sz w:val="20"/>
          <w:szCs w:val="20"/>
        </w:rPr>
      </w:pPr>
    </w:p>
    <w:p w14:paraId="7F7C884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formation of rumination involves a complex cascade of cognitive and neurobiological processes that transition from adaptive self-reflection to maladaptive perseveration. Initial triggers typically involve negative life events or internal distress signals that activate monitoring systems within the brain. Under normal circumstances, these monitoring processes engage problem-solving mechanisms that lead to resolution and disengagement. However, in vulnerable individuals, this process becomes dysregulated, leading to sustained activation of repetitive thought patterns.</w:t>
      </w:r>
    </w:p>
    <w:p w14:paraId="67856EC0" w14:textId="77777777" w:rsidR="006A6D3C" w:rsidRDefault="006A6D3C">
      <w:pPr>
        <w:spacing w:after="0" w:line="240" w:lineRule="auto"/>
        <w:jc w:val="both"/>
        <w:rPr>
          <w:rFonts w:ascii="Arial" w:eastAsia="Times New Roman" w:hAnsi="Arial" w:cs="Arial"/>
          <w:sz w:val="20"/>
          <w:szCs w:val="20"/>
        </w:rPr>
      </w:pPr>
    </w:p>
    <w:p w14:paraId="04F69CF0"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transition from adaptive reflection to maladaptive rumination involves several key factors: </w:t>
      </w:r>
    </w:p>
    <w:p w14:paraId="03EF46D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(1) increased self-focus and attention to internal states, </w:t>
      </w:r>
    </w:p>
    <w:p w14:paraId="0D7E04B9"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(2) reduced cognitive flexibility and inability to disengage from negative content, </w:t>
      </w:r>
    </w:p>
    <w:p w14:paraId="3687D36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(3) heightened emotional reactivity to ruminative content, and </w:t>
      </w:r>
    </w:p>
    <w:p w14:paraId="13C6A22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(4) impaired executive control over thought processes. </w:t>
      </w:r>
    </w:p>
    <w:p w14:paraId="4646F2A1" w14:textId="77777777" w:rsidR="006A6D3C" w:rsidRDefault="006A6D3C">
      <w:pPr>
        <w:spacing w:after="0" w:line="240" w:lineRule="auto"/>
        <w:jc w:val="both"/>
        <w:rPr>
          <w:rFonts w:ascii="Arial" w:eastAsia="Times New Roman" w:hAnsi="Arial" w:cs="Arial"/>
          <w:sz w:val="20"/>
          <w:szCs w:val="20"/>
        </w:rPr>
      </w:pPr>
    </w:p>
    <w:p w14:paraId="2AD6E32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These factors above interact dynamically and create self-reinforcing cycles that maintain ruminative states. Repeated engagement in ruminative thinking patterns leads to neuroplastic changes that strengthen these pathways through Hebbian learning principles (Sumner et al., 2020). Functional connectivity between key nodes involved in rumination becomes increasingly rigid, while connections supporting cognitive flexibility and attention regulation become weakened. This neuroplastic consolidation explains why rumination becomes increasingly automatic and difficult to interrupt over time (</w:t>
      </w:r>
      <w:r>
        <w:rPr>
          <w:rFonts w:ascii="Arial" w:hAnsi="Arial" w:cs="Arial"/>
          <w:color w:val="212121"/>
          <w:sz w:val="20"/>
          <w:szCs w:val="20"/>
          <w:shd w:val="clear" w:color="auto" w:fill="FFFFFF"/>
        </w:rPr>
        <w:t>Westhoff et al., 2024)</w:t>
      </w:r>
      <w:r>
        <w:rPr>
          <w:rFonts w:ascii="Arial" w:eastAsia="Times New Roman" w:hAnsi="Arial" w:cs="Arial"/>
          <w:sz w:val="20"/>
          <w:szCs w:val="20"/>
        </w:rPr>
        <w:t>.</w:t>
      </w:r>
    </w:p>
    <w:p w14:paraId="10D43E43" w14:textId="77777777" w:rsidR="006A6D3C" w:rsidRDefault="006A6D3C">
      <w:pPr>
        <w:spacing w:after="0" w:line="240" w:lineRule="auto"/>
        <w:jc w:val="both"/>
        <w:rPr>
          <w:rFonts w:ascii="Arial" w:eastAsia="Times New Roman" w:hAnsi="Arial" w:cs="Arial"/>
          <w:sz w:val="20"/>
          <w:szCs w:val="20"/>
        </w:rPr>
      </w:pPr>
    </w:p>
    <w:p w14:paraId="39653894"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lastRenderedPageBreak/>
        <w:t>Educational therapy</w:t>
      </w:r>
      <w:r>
        <w:rPr>
          <w:rFonts w:ascii="Arial" w:eastAsia="SimSun" w:hAnsi="Arial" w:cs="Arial"/>
          <w:sz w:val="20"/>
          <w:szCs w:val="20"/>
          <w:lang w:val="en-US"/>
        </w:rPr>
        <w:t xml:space="preserve"> (EdTx)</w:t>
      </w:r>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 xml:space="preserve">offer a structured approach to intervening in this </w:t>
      </w:r>
      <w:r>
        <w:rPr>
          <w:rFonts w:ascii="Arial" w:eastAsia="SimSun" w:hAnsi="Arial" w:cs="Arial"/>
          <w:sz w:val="20"/>
          <w:szCs w:val="20"/>
          <w:lang w:val="en-US"/>
        </w:rPr>
        <w:t xml:space="preserve">rumination </w:t>
      </w:r>
      <w:r>
        <w:rPr>
          <w:rFonts w:ascii="Arial" w:eastAsia="SimSun" w:hAnsi="Arial" w:cs="Arial"/>
          <w:sz w:val="20"/>
          <w:szCs w:val="20"/>
        </w:rPr>
        <w:t xml:space="preserve">cycle by </w:t>
      </w:r>
      <w:r>
        <w:rPr>
          <w:rFonts w:ascii="Arial" w:eastAsia="SimSun" w:hAnsi="Arial" w:cs="Arial"/>
          <w:sz w:val="20"/>
          <w:szCs w:val="20"/>
          <w:lang w:val="en-US"/>
        </w:rPr>
        <w:t>assisting</w:t>
      </w:r>
      <w:r>
        <w:rPr>
          <w:rFonts w:ascii="Arial" w:eastAsia="SimSun" w:hAnsi="Arial" w:cs="Arial"/>
          <w:sz w:val="20"/>
          <w:szCs w:val="20"/>
        </w:rPr>
        <w:t xml:space="preserve"> individuals build the metacognitive and executive functioning skills necessary to recognize, monitor, and redirect maladaptive thought patterns</w:t>
      </w:r>
      <w:r>
        <w:rPr>
          <w:rFonts w:ascii="Arial" w:eastAsia="SimSun" w:hAnsi="Arial" w:cs="Arial"/>
          <w:sz w:val="20"/>
          <w:szCs w:val="20"/>
          <w:lang w:val="en-US"/>
        </w:rPr>
        <w:t xml:space="preserve"> (also see Ciobotaru, 2025, for detail)</w:t>
      </w:r>
      <w:r>
        <w:rPr>
          <w:rFonts w:ascii="Arial" w:eastAsia="SimSun" w:hAnsi="Arial" w:cs="Arial"/>
          <w:sz w:val="20"/>
          <w:szCs w:val="20"/>
        </w:rPr>
        <w:t>. By targeting self-awareness, attention control, and cognitive flexibility</w:t>
      </w:r>
      <w:r>
        <w:rPr>
          <w:rFonts w:ascii="Arial" w:eastAsia="SimSun" w:hAnsi="Arial" w:cs="Arial"/>
          <w:sz w:val="20"/>
          <w:szCs w:val="20"/>
          <w:lang w:val="en-US"/>
        </w:rPr>
        <w:t xml:space="preserve"> through mindfulness-based interventions for ruminative thinking (Mao et al., 2023)</w:t>
      </w:r>
      <w:r>
        <w:rPr>
          <w:rFonts w:ascii="Arial" w:eastAsia="SimSun" w:hAnsi="Arial" w:cs="Arial"/>
          <w:sz w:val="20"/>
          <w:szCs w:val="20"/>
        </w:rPr>
        <w:t xml:space="preserve">, </w:t>
      </w:r>
      <w:r>
        <w:rPr>
          <w:rFonts w:ascii="Arial" w:eastAsia="SimSun" w:hAnsi="Arial" w:cs="Arial"/>
          <w:sz w:val="20"/>
          <w:szCs w:val="20"/>
          <w:lang w:val="en-US"/>
        </w:rPr>
        <w:t>EdTx</w:t>
      </w:r>
      <w:r>
        <w:rPr>
          <w:rFonts w:ascii="Arial" w:eastAsia="SimSun" w:hAnsi="Arial" w:cs="Arial"/>
          <w:sz w:val="20"/>
          <w:szCs w:val="20"/>
        </w:rPr>
        <w:t xml:space="preserve"> can help weaken entrenched ruminative circuits</w:t>
      </w:r>
      <w:r>
        <w:rPr>
          <w:rFonts w:ascii="Arial" w:eastAsia="SimSun" w:hAnsi="Arial" w:cs="Arial"/>
          <w:sz w:val="20"/>
          <w:szCs w:val="20"/>
          <w:lang w:val="en-US"/>
        </w:rPr>
        <w:t>,</w:t>
      </w:r>
      <w:r>
        <w:rPr>
          <w:rFonts w:ascii="Arial" w:eastAsia="SimSun" w:hAnsi="Arial" w:cs="Arial"/>
          <w:sz w:val="20"/>
          <w:szCs w:val="20"/>
        </w:rPr>
        <w:t xml:space="preserve"> while</w:t>
      </w:r>
      <w:r>
        <w:rPr>
          <w:rFonts w:ascii="Arial" w:eastAsia="SimSun" w:hAnsi="Arial" w:cs="Arial"/>
          <w:sz w:val="20"/>
          <w:szCs w:val="20"/>
          <w:lang w:val="en-US"/>
        </w:rPr>
        <w:t>, at the same time,</w:t>
      </w:r>
      <w:r>
        <w:rPr>
          <w:rFonts w:ascii="Arial" w:eastAsia="SimSun" w:hAnsi="Arial" w:cs="Arial"/>
          <w:sz w:val="20"/>
          <w:szCs w:val="20"/>
        </w:rPr>
        <w:t xml:space="preserve"> strengthening alternative pathways that support adaptive thinking and emotional regulation. </w:t>
      </w:r>
      <w:r>
        <w:rPr>
          <w:rFonts w:ascii="Arial" w:eastAsia="SimSun" w:hAnsi="Arial" w:cs="Arial"/>
          <w:sz w:val="20"/>
          <w:szCs w:val="20"/>
          <w:lang w:val="en-US"/>
        </w:rPr>
        <w:t>Strategies</w:t>
      </w:r>
      <w:r>
        <w:rPr>
          <w:rFonts w:ascii="Arial" w:eastAsia="SimSun" w:hAnsi="Arial" w:cs="Arial"/>
          <w:sz w:val="20"/>
          <w:szCs w:val="20"/>
        </w:rPr>
        <w:t xml:space="preserve"> </w:t>
      </w:r>
      <w:r>
        <w:rPr>
          <w:rFonts w:ascii="Arial" w:eastAsia="SimSun" w:hAnsi="Arial" w:cs="Arial"/>
          <w:sz w:val="20"/>
          <w:szCs w:val="20"/>
          <w:lang w:val="en-US"/>
        </w:rPr>
        <w:t xml:space="preserve">(e.g., </w:t>
      </w:r>
      <w:r>
        <w:rPr>
          <w:rFonts w:ascii="Arial" w:eastAsia="SimSun" w:hAnsi="Arial" w:cs="Arial"/>
          <w:sz w:val="20"/>
          <w:szCs w:val="20"/>
        </w:rPr>
        <w:t>cognitive reframing, self-monitoring, and goal-oriented mental training</w:t>
      </w:r>
      <w:r>
        <w:rPr>
          <w:rFonts w:ascii="Arial" w:eastAsia="SimSun" w:hAnsi="Arial" w:cs="Arial"/>
          <w:sz w:val="20"/>
          <w:szCs w:val="20"/>
          <w:lang w:val="en-US"/>
        </w:rPr>
        <w:t>) used in EdTx can</w:t>
      </w:r>
      <w:r>
        <w:rPr>
          <w:rFonts w:ascii="Arial" w:eastAsia="SimSun" w:hAnsi="Arial" w:cs="Arial"/>
          <w:sz w:val="20"/>
          <w:szCs w:val="20"/>
        </w:rPr>
        <w:t xml:space="preserve"> foster active engagement with one’s own cognitive processes</w:t>
      </w:r>
      <w:r>
        <w:rPr>
          <w:rFonts w:ascii="Arial" w:eastAsia="SimSun" w:hAnsi="Arial" w:cs="Arial"/>
          <w:sz w:val="20"/>
          <w:szCs w:val="20"/>
          <w:lang w:val="en-US"/>
        </w:rPr>
        <w:t xml:space="preserve"> that is cruical</w:t>
      </w:r>
      <w:r>
        <w:rPr>
          <w:rFonts w:ascii="Arial" w:eastAsia="SimSun" w:hAnsi="Arial" w:cs="Arial"/>
          <w:sz w:val="20"/>
          <w:szCs w:val="20"/>
        </w:rPr>
        <w:t xml:space="preserve"> for breaking the automaticity of rumination</w:t>
      </w:r>
      <w:r>
        <w:rPr>
          <w:rFonts w:ascii="Arial" w:eastAsia="SimSun" w:hAnsi="Arial" w:cs="Arial"/>
          <w:sz w:val="20"/>
          <w:szCs w:val="20"/>
          <w:lang w:val="en-US"/>
        </w:rPr>
        <w:t xml:space="preserve"> flow</w:t>
      </w:r>
      <w:r>
        <w:rPr>
          <w:rFonts w:ascii="Arial" w:eastAsia="SimSun" w:hAnsi="Arial" w:cs="Arial"/>
          <w:sz w:val="20"/>
          <w:szCs w:val="20"/>
        </w:rPr>
        <w:t>. Over time, this can contribute to positive neuroplastic changes that restore balance between introspective and executive systems in the brain</w:t>
      </w:r>
      <w:r>
        <w:rPr>
          <w:rFonts w:ascii="Arial" w:eastAsia="SimSun" w:hAnsi="Arial" w:cs="Arial"/>
          <w:sz w:val="20"/>
          <w:szCs w:val="20"/>
          <w:lang w:val="en-US"/>
        </w:rPr>
        <w:t xml:space="preserve"> (Pan et al., 2020)</w:t>
      </w:r>
      <w:r>
        <w:rPr>
          <w:rFonts w:ascii="Arial" w:eastAsia="SimSun" w:hAnsi="Arial" w:cs="Arial"/>
          <w:sz w:val="20"/>
          <w:szCs w:val="20"/>
        </w:rPr>
        <w:t>.</w:t>
      </w:r>
    </w:p>
    <w:p w14:paraId="7B384DFE" w14:textId="77777777" w:rsidR="006A6D3C" w:rsidRDefault="006A6D3C">
      <w:pPr>
        <w:spacing w:after="0" w:line="240" w:lineRule="auto"/>
        <w:jc w:val="both"/>
        <w:rPr>
          <w:rFonts w:ascii="Arial" w:eastAsia="SimSun" w:hAnsi="Arial" w:cs="Arial"/>
          <w:sz w:val="20"/>
          <w:szCs w:val="20"/>
        </w:rPr>
      </w:pPr>
    </w:p>
    <w:p w14:paraId="3A150D5F" w14:textId="77777777" w:rsidR="006A6D3C" w:rsidRDefault="0098689A">
      <w:pPr>
        <w:spacing w:after="0"/>
        <w:rPr>
          <w:rFonts w:ascii="Arial" w:hAnsi="Arial" w:cs="Arial"/>
          <w:b/>
          <w:bCs/>
        </w:rPr>
      </w:pPr>
      <w:r>
        <w:rPr>
          <w:rFonts w:ascii="Arial" w:hAnsi="Arial" w:cs="Arial"/>
          <w:b/>
          <w:bCs/>
        </w:rPr>
        <w:t>3. D</w:t>
      </w:r>
      <w:r>
        <w:rPr>
          <w:rFonts w:ascii="Arial" w:hAnsi="Arial" w:cs="Arial"/>
          <w:b/>
          <w:bCs/>
          <w:lang w:val="en-US"/>
        </w:rPr>
        <w:t>YSFUNCTIONAL TRIPLE NETWORK MODEL</w:t>
      </w:r>
    </w:p>
    <w:p w14:paraId="54AED857" w14:textId="77777777" w:rsidR="006A6D3C" w:rsidRDefault="006A6D3C">
      <w:pPr>
        <w:pStyle w:val="NormalWeb"/>
        <w:spacing w:before="0" w:beforeAutospacing="0" w:after="0" w:afterAutospacing="0"/>
        <w:jc w:val="both"/>
        <w:rPr>
          <w:rFonts w:ascii="Arial" w:hAnsi="Arial" w:cs="Arial"/>
          <w:sz w:val="20"/>
          <w:szCs w:val="20"/>
        </w:rPr>
      </w:pPr>
    </w:p>
    <w:p w14:paraId="52AE71D9" w14:textId="77777777" w:rsidR="006A6D3C" w:rsidRDefault="0098689A">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The triple network model describes the interactions among three large-scale brain networks: the CEN, DMN, and SN. These networks, identified through functional magnetic resonance imaging (fMRI) and resting-state connectivity analyses, are critical for cognitive control, internal mentation, and salience detection. Their dynamic interplay supports complex behaviors, and disruptions are implicated in various neuropsychiatric disorders. These psychiatric disorders include schizophrenia, bipolar disorders, anxiety disorders, MDD, PTSD, OCD and autism. The model proposes that psychiatric symptoms emerge from dysfunction within and between three core networks of the triple network model (Wei et al., 2024). </w:t>
      </w:r>
    </w:p>
    <w:p w14:paraId="09526F6C" w14:textId="77777777" w:rsidR="006A6D3C" w:rsidRDefault="006A6D3C">
      <w:pPr>
        <w:pStyle w:val="NormalWeb"/>
        <w:spacing w:before="0" w:beforeAutospacing="0" w:after="0" w:afterAutospacing="0"/>
        <w:jc w:val="both"/>
        <w:rPr>
          <w:rFonts w:ascii="Arial" w:hAnsi="Arial" w:cs="Arial"/>
          <w:sz w:val="20"/>
          <w:szCs w:val="20"/>
        </w:rPr>
      </w:pPr>
    </w:p>
    <w:p w14:paraId="3A8930B1" w14:textId="77777777" w:rsidR="006A6D3C" w:rsidRDefault="0098689A">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Rumination is manifested in: (1) CEN hypoactivation and impaired cognitive control, (2) DMN hyperactivation and reduced deactivation, and (3) </w:t>
      </w:r>
      <w:r>
        <w:rPr>
          <w:rFonts w:ascii="Arial" w:hAnsi="Arial" w:cs="Arial"/>
          <w:sz w:val="20"/>
          <w:szCs w:val="20"/>
          <w:lang w:val="en-US"/>
        </w:rPr>
        <w:t>SN</w:t>
      </w:r>
      <w:r>
        <w:rPr>
          <w:rFonts w:ascii="Arial" w:hAnsi="Arial" w:cs="Arial"/>
          <w:sz w:val="20"/>
          <w:szCs w:val="20"/>
        </w:rPr>
        <w:t xml:space="preserve"> dysfunction leading to inappropriate switching between networks (see Figure 1</w:t>
      </w:r>
      <w:r>
        <w:rPr>
          <w:rFonts w:ascii="Arial" w:hAnsi="Arial" w:cs="Arial"/>
          <w:sz w:val="20"/>
          <w:szCs w:val="20"/>
          <w:lang w:val="en-US"/>
        </w:rPr>
        <w:t xml:space="preserve">; </w:t>
      </w:r>
      <w:r>
        <w:rPr>
          <w:rFonts w:ascii="Arial" w:hAnsi="Arial" w:cs="Arial"/>
          <w:sz w:val="20"/>
          <w:szCs w:val="20"/>
        </w:rPr>
        <w:t>De Ridder et al., 2024).</w:t>
      </w:r>
    </w:p>
    <w:p w14:paraId="3C1DC174" w14:textId="77777777" w:rsidR="006A6D3C" w:rsidRDefault="006A6D3C">
      <w:pPr>
        <w:pStyle w:val="NormalWeb"/>
        <w:spacing w:before="0" w:beforeAutospacing="0" w:after="0" w:afterAutospacing="0"/>
        <w:jc w:val="both"/>
        <w:rPr>
          <w:rFonts w:ascii="Arial" w:hAnsi="Arial" w:cs="Arial"/>
          <w:sz w:val="20"/>
          <w:szCs w:val="20"/>
        </w:rPr>
      </w:pPr>
    </w:p>
    <w:p w14:paraId="5C936019" w14:textId="77777777" w:rsidR="006A6D3C" w:rsidRDefault="0098689A">
      <w:pPr>
        <w:pStyle w:val="NormalWeb"/>
        <w:spacing w:before="0" w:beforeAutospacing="0" w:after="0" w:afterAutospacing="0"/>
        <w:jc w:val="both"/>
        <w:rPr>
          <w:rFonts w:ascii="Arial" w:hAnsi="Arial" w:cs="Arial"/>
          <w:sz w:val="20"/>
          <w:szCs w:val="20"/>
          <w:highlight w:val="yellow"/>
        </w:rPr>
      </w:pPr>
      <w:r>
        <w:rPr>
          <w:rFonts w:ascii="Arial" w:eastAsia="SimSun" w:hAnsi="Arial" w:cs="Arial"/>
          <w:sz w:val="20"/>
          <w:szCs w:val="20"/>
          <w:lang w:val="en-US"/>
        </w:rPr>
        <w:t xml:space="preserve">EdTx </w:t>
      </w:r>
      <w:r>
        <w:rPr>
          <w:rFonts w:ascii="Arial" w:eastAsia="SimSun" w:hAnsi="Arial" w:cs="Arial"/>
          <w:sz w:val="20"/>
          <w:szCs w:val="20"/>
        </w:rPr>
        <w:t xml:space="preserve">offers </w:t>
      </w:r>
      <w:r>
        <w:rPr>
          <w:rFonts w:ascii="Arial" w:eastAsia="SimSun" w:hAnsi="Arial" w:cs="Arial"/>
          <w:sz w:val="20"/>
          <w:szCs w:val="20"/>
          <w:lang w:val="en-US"/>
        </w:rPr>
        <w:t>focused or tailored</w:t>
      </w:r>
      <w:r>
        <w:rPr>
          <w:rFonts w:ascii="Arial" w:eastAsia="SimSun" w:hAnsi="Arial" w:cs="Arial"/>
          <w:sz w:val="20"/>
          <w:szCs w:val="20"/>
        </w:rPr>
        <w:t xml:space="preserve"> cognitive</w:t>
      </w:r>
      <w:r>
        <w:rPr>
          <w:rFonts w:ascii="Arial" w:eastAsia="SimSun" w:hAnsi="Arial" w:cs="Arial"/>
          <w:sz w:val="20"/>
          <w:szCs w:val="20"/>
          <w:lang w:val="en-US"/>
        </w:rPr>
        <w:t>/</w:t>
      </w:r>
      <w:r>
        <w:rPr>
          <w:rFonts w:ascii="Arial" w:eastAsia="SimSun" w:hAnsi="Arial" w:cs="Arial"/>
          <w:sz w:val="20"/>
          <w:szCs w:val="20"/>
        </w:rPr>
        <w:t>metacognitive interventions that can support more adaptive functioning across the triple network</w:t>
      </w:r>
      <w:r>
        <w:rPr>
          <w:rFonts w:ascii="Arial" w:eastAsia="SimSun" w:hAnsi="Arial" w:cs="Arial"/>
          <w:sz w:val="20"/>
          <w:szCs w:val="20"/>
          <w:lang w:val="en-US"/>
        </w:rPr>
        <w:t xml:space="preserve"> connectivity of CEN-DMN-SN (also see Lynn, 2021) mentioned above</w:t>
      </w:r>
      <w:r>
        <w:rPr>
          <w:rFonts w:ascii="Arial" w:eastAsia="SimSun" w:hAnsi="Arial" w:cs="Arial"/>
          <w:sz w:val="20"/>
          <w:szCs w:val="20"/>
        </w:rPr>
        <w:t xml:space="preserve">. For </w:t>
      </w:r>
      <w:r>
        <w:rPr>
          <w:rFonts w:ascii="Arial" w:eastAsia="SimSun" w:hAnsi="Arial" w:cs="Arial"/>
          <w:sz w:val="20"/>
          <w:szCs w:val="20"/>
          <w:lang w:val="en-US"/>
        </w:rPr>
        <w:t>instance</w:t>
      </w:r>
      <w:r>
        <w:rPr>
          <w:rFonts w:ascii="Arial" w:eastAsia="SimSun" w:hAnsi="Arial" w:cs="Arial"/>
          <w:sz w:val="20"/>
          <w:szCs w:val="20"/>
        </w:rPr>
        <w:t xml:space="preserve">, </w:t>
      </w:r>
      <w:r>
        <w:rPr>
          <w:rFonts w:ascii="Arial" w:eastAsia="SimSun" w:hAnsi="Arial" w:cs="Arial"/>
          <w:sz w:val="20"/>
          <w:szCs w:val="20"/>
          <w:lang w:val="en-US"/>
        </w:rPr>
        <w:t xml:space="preserve">training in </w:t>
      </w:r>
      <w:r>
        <w:rPr>
          <w:rFonts w:ascii="Arial" w:eastAsia="SimSun" w:hAnsi="Arial" w:cs="Arial"/>
          <w:sz w:val="20"/>
          <w:szCs w:val="20"/>
        </w:rPr>
        <w:t>structured attention and executive functioning exercises can help enhance CEN activity</w:t>
      </w:r>
      <w:r>
        <w:rPr>
          <w:rFonts w:ascii="Arial" w:eastAsia="SimSun" w:hAnsi="Arial" w:cs="Arial"/>
          <w:sz w:val="20"/>
          <w:szCs w:val="20"/>
          <w:lang w:val="en-US"/>
        </w:rPr>
        <w:t xml:space="preserve"> and</w:t>
      </w:r>
      <w:r>
        <w:rPr>
          <w:rFonts w:ascii="Arial" w:eastAsia="SimSun" w:hAnsi="Arial" w:cs="Arial"/>
          <w:sz w:val="20"/>
          <w:szCs w:val="20"/>
        </w:rPr>
        <w:t xml:space="preserve"> improv</w:t>
      </w:r>
      <w:r>
        <w:rPr>
          <w:rFonts w:ascii="Arial" w:eastAsia="SimSun" w:hAnsi="Arial" w:cs="Arial"/>
          <w:sz w:val="20"/>
          <w:szCs w:val="20"/>
          <w:lang w:val="en-US"/>
        </w:rPr>
        <w:t>e</w:t>
      </w:r>
      <w:r>
        <w:rPr>
          <w:rFonts w:ascii="Arial" w:eastAsia="SimSun" w:hAnsi="Arial" w:cs="Arial"/>
          <w:sz w:val="20"/>
          <w:szCs w:val="20"/>
        </w:rPr>
        <w:t xml:space="preserve"> working memory, cognitive flexibility, and inhibitory </w:t>
      </w:r>
      <w:r>
        <w:rPr>
          <w:rFonts w:ascii="Arial" w:eastAsia="SimSun" w:hAnsi="Arial" w:cs="Arial"/>
          <w:sz w:val="20"/>
          <w:szCs w:val="20"/>
          <w:lang w:val="en-US"/>
        </w:rPr>
        <w:t>regulation (Bigliassi, Cabral, &amp; Evans, 2025)</w:t>
      </w:r>
      <w:r>
        <w:rPr>
          <w:rFonts w:ascii="Arial" w:eastAsia="SimSun" w:hAnsi="Arial" w:cs="Arial"/>
          <w:sz w:val="20"/>
          <w:szCs w:val="20"/>
        </w:rPr>
        <w:t xml:space="preserve">. Guided self-reflection and cognitive restructuring techniques can </w:t>
      </w:r>
      <w:r>
        <w:rPr>
          <w:rFonts w:ascii="Arial" w:eastAsia="SimSun" w:hAnsi="Arial" w:cs="Arial"/>
          <w:sz w:val="20"/>
          <w:szCs w:val="20"/>
          <w:lang w:val="en-US"/>
        </w:rPr>
        <w:t>help</w:t>
      </w:r>
      <w:r>
        <w:rPr>
          <w:rFonts w:ascii="Arial" w:eastAsia="SimSun" w:hAnsi="Arial" w:cs="Arial"/>
          <w:sz w:val="20"/>
          <w:szCs w:val="20"/>
        </w:rPr>
        <w:t xml:space="preserve"> reduc</w:t>
      </w:r>
      <w:r>
        <w:rPr>
          <w:rFonts w:ascii="Arial" w:eastAsia="SimSun" w:hAnsi="Arial" w:cs="Arial"/>
          <w:sz w:val="20"/>
          <w:szCs w:val="20"/>
          <w:lang w:val="en-US"/>
        </w:rPr>
        <w:t>e</w:t>
      </w:r>
      <w:r>
        <w:rPr>
          <w:rFonts w:ascii="Arial" w:eastAsia="SimSun" w:hAnsi="Arial" w:cs="Arial"/>
          <w:sz w:val="20"/>
          <w:szCs w:val="20"/>
        </w:rPr>
        <w:t xml:space="preserve"> DMN hyperactivity by redirecting maladaptive self-referential thinking</w:t>
      </w:r>
      <w:r>
        <w:rPr>
          <w:rFonts w:ascii="Arial" w:eastAsia="SimSun" w:hAnsi="Arial" w:cs="Arial"/>
          <w:sz w:val="20"/>
          <w:szCs w:val="20"/>
          <w:lang w:val="en-US"/>
        </w:rPr>
        <w:t xml:space="preserve"> (Azarias et al., 2025)</w:t>
      </w:r>
      <w:r>
        <w:rPr>
          <w:rFonts w:ascii="Arial" w:eastAsia="SimSun" w:hAnsi="Arial" w:cs="Arial"/>
          <w:sz w:val="20"/>
          <w:szCs w:val="20"/>
        </w:rPr>
        <w:t xml:space="preserve">. Moreover, </w:t>
      </w:r>
      <w:r>
        <w:rPr>
          <w:rFonts w:ascii="Arial" w:eastAsia="SimSun" w:hAnsi="Arial" w:cs="Arial"/>
          <w:sz w:val="20"/>
          <w:szCs w:val="20"/>
          <w:lang w:val="en-US"/>
        </w:rPr>
        <w:t xml:space="preserve">strategies in </w:t>
      </w:r>
      <w:r>
        <w:rPr>
          <w:rFonts w:ascii="Arial" w:eastAsia="SimSun" w:hAnsi="Arial" w:cs="Arial"/>
          <w:sz w:val="20"/>
          <w:szCs w:val="20"/>
        </w:rPr>
        <w:t xml:space="preserve">emotional </w:t>
      </w:r>
      <w:r>
        <w:rPr>
          <w:rFonts w:ascii="Arial" w:eastAsia="SimSun" w:hAnsi="Arial" w:cs="Arial"/>
          <w:sz w:val="20"/>
          <w:szCs w:val="20"/>
          <w:lang w:val="en-US"/>
        </w:rPr>
        <w:t>modulation</w:t>
      </w:r>
      <w:r>
        <w:rPr>
          <w:rFonts w:ascii="Arial" w:eastAsia="SimSun" w:hAnsi="Arial" w:cs="Arial"/>
          <w:sz w:val="20"/>
          <w:szCs w:val="20"/>
        </w:rPr>
        <w:t xml:space="preserve"> and mindfulness-based attention</w:t>
      </w:r>
      <w:r>
        <w:rPr>
          <w:rFonts w:ascii="Arial" w:eastAsia="SimSun" w:hAnsi="Arial" w:cs="Arial"/>
          <w:sz w:val="20"/>
          <w:szCs w:val="20"/>
          <w:lang w:val="en-US"/>
        </w:rPr>
        <w:t xml:space="preserve"> -</w:t>
      </w:r>
      <w:r>
        <w:rPr>
          <w:rFonts w:ascii="Arial" w:eastAsia="SimSun" w:hAnsi="Arial" w:cs="Arial"/>
          <w:sz w:val="20"/>
          <w:szCs w:val="20"/>
        </w:rPr>
        <w:t xml:space="preserve"> embedded within </w:t>
      </w:r>
      <w:r>
        <w:rPr>
          <w:rFonts w:ascii="Arial" w:eastAsia="SimSun" w:hAnsi="Arial" w:cs="Arial"/>
          <w:sz w:val="20"/>
          <w:szCs w:val="20"/>
          <w:lang w:val="en-US"/>
        </w:rPr>
        <w:t>EdTx</w:t>
      </w:r>
      <w:r>
        <w:rPr>
          <w:rFonts w:ascii="Arial" w:eastAsia="SimSun" w:hAnsi="Arial" w:cs="Arial"/>
          <w:sz w:val="20"/>
          <w:szCs w:val="20"/>
        </w:rPr>
        <w:t xml:space="preserve"> </w:t>
      </w:r>
      <w:r>
        <w:rPr>
          <w:rFonts w:ascii="Arial" w:eastAsia="SimSun" w:hAnsi="Arial" w:cs="Arial"/>
          <w:sz w:val="20"/>
          <w:szCs w:val="20"/>
          <w:lang w:val="en-US"/>
        </w:rPr>
        <w:t xml:space="preserve">- </w:t>
      </w:r>
      <w:r>
        <w:rPr>
          <w:rFonts w:ascii="Arial" w:eastAsia="SimSun" w:hAnsi="Arial" w:cs="Arial"/>
          <w:sz w:val="20"/>
          <w:szCs w:val="20"/>
        </w:rPr>
        <w:t>can promote more effective SN functioning</w:t>
      </w:r>
      <w:r>
        <w:rPr>
          <w:rFonts w:ascii="Arial" w:eastAsia="SimSun" w:hAnsi="Arial" w:cs="Arial"/>
          <w:sz w:val="20"/>
          <w:szCs w:val="20"/>
          <w:lang w:val="en-US"/>
        </w:rPr>
        <w:t>, particularly</w:t>
      </w:r>
      <w:r>
        <w:rPr>
          <w:rFonts w:ascii="Arial" w:eastAsia="SimSun" w:hAnsi="Arial" w:cs="Arial"/>
          <w:sz w:val="20"/>
          <w:szCs w:val="20"/>
        </w:rPr>
        <w:t xml:space="preserve">, </w:t>
      </w:r>
      <w:r>
        <w:rPr>
          <w:rFonts w:ascii="Arial" w:eastAsia="SimSun" w:hAnsi="Arial" w:cs="Arial"/>
          <w:sz w:val="20"/>
          <w:szCs w:val="20"/>
          <w:lang w:val="en-US"/>
        </w:rPr>
        <w:t xml:space="preserve">by </w:t>
      </w:r>
      <w:r>
        <w:rPr>
          <w:rFonts w:ascii="Arial" w:eastAsia="SimSun" w:hAnsi="Arial" w:cs="Arial"/>
          <w:sz w:val="20"/>
          <w:szCs w:val="20"/>
        </w:rPr>
        <w:t>detectin</w:t>
      </w:r>
      <w:r>
        <w:rPr>
          <w:rFonts w:ascii="Arial" w:eastAsia="SimSun" w:hAnsi="Arial" w:cs="Arial"/>
          <w:sz w:val="20"/>
          <w:szCs w:val="20"/>
          <w:lang w:val="en-US"/>
        </w:rPr>
        <w:t>g</w:t>
      </w:r>
      <w:r>
        <w:rPr>
          <w:rFonts w:ascii="Arial" w:eastAsia="SimSun" w:hAnsi="Arial" w:cs="Arial"/>
          <w:sz w:val="20"/>
          <w:szCs w:val="20"/>
        </w:rPr>
        <w:t xml:space="preserve"> relevant stimuli and supporting appropriate </w:t>
      </w:r>
      <w:r>
        <w:rPr>
          <w:rFonts w:ascii="Arial" w:eastAsia="SimSun" w:hAnsi="Arial" w:cs="Arial"/>
          <w:sz w:val="20"/>
          <w:szCs w:val="20"/>
          <w:lang w:val="en-US"/>
        </w:rPr>
        <w:t xml:space="preserve">CEN-DMN-SN </w:t>
      </w:r>
      <w:r>
        <w:rPr>
          <w:rFonts w:ascii="Arial" w:eastAsia="SimSun" w:hAnsi="Arial" w:cs="Arial"/>
          <w:sz w:val="20"/>
          <w:szCs w:val="20"/>
        </w:rPr>
        <w:t xml:space="preserve">network switching. In this way, </w:t>
      </w:r>
      <w:r>
        <w:rPr>
          <w:rFonts w:ascii="Arial" w:eastAsia="SimSun" w:hAnsi="Arial" w:cs="Arial"/>
          <w:sz w:val="20"/>
          <w:szCs w:val="20"/>
          <w:lang w:val="en-US"/>
        </w:rPr>
        <w:t>EdTx</w:t>
      </w:r>
      <w:r>
        <w:rPr>
          <w:rFonts w:ascii="Arial" w:eastAsia="SimSun" w:hAnsi="Arial" w:cs="Arial"/>
          <w:sz w:val="20"/>
          <w:szCs w:val="20"/>
        </w:rPr>
        <w:t xml:space="preserve"> contributes to</w:t>
      </w:r>
      <w:r>
        <w:rPr>
          <w:rFonts w:ascii="Arial" w:eastAsia="SimSun" w:hAnsi="Arial" w:cs="Arial"/>
          <w:sz w:val="20"/>
          <w:szCs w:val="20"/>
          <w:lang w:val="en-US"/>
        </w:rPr>
        <w:t xml:space="preserve"> the</w:t>
      </w:r>
      <w:r>
        <w:rPr>
          <w:rFonts w:ascii="Arial" w:eastAsia="SimSun" w:hAnsi="Arial" w:cs="Arial"/>
          <w:sz w:val="20"/>
          <w:szCs w:val="20"/>
        </w:rPr>
        <w:t xml:space="preserve"> functional rebalancing of the</w:t>
      </w:r>
      <w:r>
        <w:rPr>
          <w:rFonts w:ascii="Arial" w:eastAsia="SimSun" w:hAnsi="Arial" w:cs="Arial"/>
          <w:sz w:val="20"/>
          <w:szCs w:val="20"/>
          <w:lang w:val="en-US"/>
        </w:rPr>
        <w:t xml:space="preserve"> triple</w:t>
      </w:r>
      <w:r>
        <w:rPr>
          <w:rFonts w:ascii="Arial" w:eastAsia="SimSun" w:hAnsi="Arial" w:cs="Arial"/>
          <w:sz w:val="20"/>
          <w:szCs w:val="20"/>
        </w:rPr>
        <w:t xml:space="preserve"> network</w:t>
      </w:r>
      <w:r>
        <w:rPr>
          <w:rFonts w:ascii="Arial" w:eastAsia="SimSun" w:hAnsi="Arial" w:cs="Arial"/>
          <w:sz w:val="20"/>
          <w:szCs w:val="20"/>
          <w:lang w:val="en-US"/>
        </w:rPr>
        <w:t xml:space="preserve"> connectivity of CEN-DMN-SN,</w:t>
      </w:r>
      <w:r>
        <w:rPr>
          <w:rFonts w:ascii="Arial" w:eastAsia="SimSun" w:hAnsi="Arial" w:cs="Arial"/>
          <w:sz w:val="20"/>
          <w:szCs w:val="20"/>
        </w:rPr>
        <w:t xml:space="preserve"> and may support neuroplasticity in </w:t>
      </w:r>
      <w:r>
        <w:rPr>
          <w:rFonts w:ascii="Arial" w:eastAsia="SimSun" w:hAnsi="Arial" w:cs="Arial"/>
          <w:sz w:val="20"/>
          <w:szCs w:val="20"/>
          <w:lang w:val="en-US"/>
        </w:rPr>
        <w:t>those</w:t>
      </w:r>
      <w:r>
        <w:rPr>
          <w:rFonts w:ascii="Arial" w:eastAsia="SimSun" w:hAnsi="Arial" w:cs="Arial"/>
          <w:sz w:val="20"/>
          <w:szCs w:val="20"/>
        </w:rPr>
        <w:t xml:space="preserve"> with ruminative and related psychopathological patterns</w:t>
      </w:r>
      <w:r>
        <w:rPr>
          <w:rFonts w:ascii="Arial" w:eastAsia="SimSun" w:hAnsi="Arial" w:cs="Arial"/>
          <w:sz w:val="20"/>
          <w:szCs w:val="20"/>
          <w:lang w:val="en-US"/>
        </w:rPr>
        <w:t xml:space="preserve"> (Lynn, 2021)</w:t>
      </w:r>
      <w:r>
        <w:rPr>
          <w:rFonts w:ascii="Arial" w:eastAsia="SimSun" w:hAnsi="Arial" w:cs="Arial"/>
          <w:sz w:val="20"/>
          <w:szCs w:val="20"/>
        </w:rPr>
        <w:t>.</w:t>
      </w:r>
    </w:p>
    <w:p w14:paraId="1CDA7A92" w14:textId="77777777" w:rsidR="006A6D3C" w:rsidRDefault="006A6D3C">
      <w:pPr>
        <w:spacing w:after="0" w:line="240" w:lineRule="auto"/>
        <w:jc w:val="both"/>
        <w:rPr>
          <w:rFonts w:ascii="Arial" w:eastAsia="Times New Roman" w:hAnsi="Arial" w:cs="Arial"/>
          <w:sz w:val="20"/>
          <w:szCs w:val="20"/>
        </w:rPr>
      </w:pPr>
    </w:p>
    <w:tbl>
      <w:tblPr>
        <w:tblW w:w="9001" w:type="dxa"/>
        <w:tblLook w:val="04A0" w:firstRow="1" w:lastRow="0" w:firstColumn="1" w:lastColumn="0" w:noHBand="0" w:noVBand="1"/>
      </w:tblPr>
      <w:tblGrid>
        <w:gridCol w:w="1652"/>
        <w:gridCol w:w="2127"/>
        <w:gridCol w:w="2721"/>
        <w:gridCol w:w="2501"/>
      </w:tblGrid>
      <w:tr w:rsidR="006A6D3C" w14:paraId="17FCDCAC" w14:textId="77777777">
        <w:trPr>
          <w:trHeight w:val="288"/>
        </w:trPr>
        <w:tc>
          <w:tcPr>
            <w:tcW w:w="9001" w:type="dxa"/>
            <w:gridSpan w:val="4"/>
            <w:tcBorders>
              <w:bottom w:val="single" w:sz="4" w:space="0" w:color="auto"/>
            </w:tcBorders>
            <w:shd w:val="clear" w:color="auto" w:fill="auto"/>
            <w:vAlign w:val="center"/>
          </w:tcPr>
          <w:p w14:paraId="049D0491"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 xml:space="preserve">Table 1: Functionalities of </w:t>
            </w:r>
            <w:r>
              <w:rPr>
                <w:rFonts w:ascii="Arial" w:eastAsia="Times New Roman" w:hAnsi="Arial" w:cs="Arial"/>
                <w:b/>
                <w:bCs/>
                <w:color w:val="000000"/>
                <w:kern w:val="3"/>
                <w:sz w:val="20"/>
                <w:szCs w:val="20"/>
                <w:lang w:val="en-US"/>
              </w:rPr>
              <w:t>b</w:t>
            </w:r>
            <w:r>
              <w:rPr>
                <w:rFonts w:ascii="Arial" w:eastAsia="Times New Roman" w:hAnsi="Arial" w:cs="Arial"/>
                <w:b/>
                <w:bCs/>
                <w:color w:val="000000"/>
                <w:kern w:val="3"/>
                <w:sz w:val="20"/>
                <w:szCs w:val="20"/>
              </w:rPr>
              <w:t>rain regions associated with component</w:t>
            </w:r>
            <w:r>
              <w:rPr>
                <w:rFonts w:ascii="Arial" w:eastAsia="Times New Roman" w:hAnsi="Arial" w:cs="Arial"/>
                <w:b/>
                <w:bCs/>
                <w:color w:val="000000"/>
                <w:kern w:val="3"/>
                <w:sz w:val="20"/>
                <w:szCs w:val="20"/>
                <w:lang w:val="en-US"/>
              </w:rPr>
              <w:t>s</w:t>
            </w:r>
            <w:r>
              <w:rPr>
                <w:rFonts w:ascii="Arial" w:eastAsia="Times New Roman" w:hAnsi="Arial" w:cs="Arial"/>
                <w:b/>
                <w:bCs/>
                <w:color w:val="000000"/>
                <w:kern w:val="3"/>
                <w:sz w:val="20"/>
                <w:szCs w:val="20"/>
              </w:rPr>
              <w:t xml:space="preserve"> of the triple network</w:t>
            </w:r>
          </w:p>
          <w:p w14:paraId="16C4D3C5" w14:textId="77777777" w:rsidR="006A6D3C" w:rsidRDefault="006A6D3C">
            <w:pPr>
              <w:widowControl w:val="0"/>
              <w:autoSpaceDN w:val="0"/>
              <w:spacing w:after="0" w:line="240" w:lineRule="auto"/>
              <w:jc w:val="center"/>
              <w:rPr>
                <w:rFonts w:ascii="Arial" w:eastAsia="Times New Roman" w:hAnsi="Arial" w:cs="Arial"/>
                <w:color w:val="000000"/>
                <w:kern w:val="3"/>
                <w:sz w:val="20"/>
                <w:szCs w:val="20"/>
              </w:rPr>
            </w:pPr>
          </w:p>
        </w:tc>
      </w:tr>
      <w:tr w:rsidR="006A6D3C" w14:paraId="1F7FB08D" w14:textId="77777777">
        <w:trPr>
          <w:trHeight w:val="288"/>
        </w:trPr>
        <w:tc>
          <w:tcPr>
            <w:tcW w:w="1652" w:type="dxa"/>
            <w:tcBorders>
              <w:top w:val="single" w:sz="4" w:space="0" w:color="auto"/>
              <w:bottom w:val="single" w:sz="4" w:space="0" w:color="auto"/>
            </w:tcBorders>
            <w:shd w:val="clear" w:color="auto" w:fill="auto"/>
            <w:vAlign w:val="center"/>
          </w:tcPr>
          <w:p w14:paraId="5AAA7D7C"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Network</w:t>
            </w:r>
          </w:p>
        </w:tc>
        <w:tc>
          <w:tcPr>
            <w:tcW w:w="2127" w:type="dxa"/>
            <w:tcBorders>
              <w:top w:val="single" w:sz="4" w:space="0" w:color="auto"/>
              <w:bottom w:val="single" w:sz="4" w:space="0" w:color="auto"/>
            </w:tcBorders>
            <w:shd w:val="clear" w:color="auto" w:fill="auto"/>
            <w:vAlign w:val="center"/>
          </w:tcPr>
          <w:p w14:paraId="599CF76E"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Functions</w:t>
            </w:r>
          </w:p>
        </w:tc>
        <w:tc>
          <w:tcPr>
            <w:tcW w:w="2721" w:type="dxa"/>
            <w:tcBorders>
              <w:top w:val="single" w:sz="4" w:space="0" w:color="auto"/>
              <w:bottom w:val="single" w:sz="4" w:space="0" w:color="auto"/>
            </w:tcBorders>
            <w:shd w:val="clear" w:color="auto" w:fill="auto"/>
            <w:vAlign w:val="center"/>
          </w:tcPr>
          <w:p w14:paraId="75CD1AB0"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Primary Regions</w:t>
            </w:r>
          </w:p>
        </w:tc>
        <w:tc>
          <w:tcPr>
            <w:tcW w:w="2501" w:type="dxa"/>
            <w:tcBorders>
              <w:top w:val="single" w:sz="4" w:space="0" w:color="auto"/>
              <w:bottom w:val="single" w:sz="4" w:space="0" w:color="auto"/>
            </w:tcBorders>
            <w:shd w:val="clear" w:color="auto" w:fill="auto"/>
            <w:vAlign w:val="center"/>
          </w:tcPr>
          <w:p w14:paraId="5885C913"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Clinical Relevance</w:t>
            </w:r>
          </w:p>
        </w:tc>
      </w:tr>
      <w:tr w:rsidR="006A6D3C" w14:paraId="2299943F" w14:textId="77777777">
        <w:trPr>
          <w:trHeight w:val="576"/>
        </w:trPr>
        <w:tc>
          <w:tcPr>
            <w:tcW w:w="1652" w:type="dxa"/>
            <w:tcBorders>
              <w:top w:val="single" w:sz="4" w:space="0" w:color="auto"/>
              <w:bottom w:val="single" w:sz="4" w:space="0" w:color="auto"/>
            </w:tcBorders>
            <w:shd w:val="clear" w:color="auto" w:fill="auto"/>
            <w:vAlign w:val="center"/>
          </w:tcPr>
          <w:p w14:paraId="00A4D21D"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Central Executive Network (CEN)</w:t>
            </w:r>
          </w:p>
        </w:tc>
        <w:tc>
          <w:tcPr>
            <w:tcW w:w="2127" w:type="dxa"/>
            <w:tcBorders>
              <w:top w:val="single" w:sz="4" w:space="0" w:color="auto"/>
              <w:bottom w:val="single" w:sz="4" w:space="0" w:color="auto"/>
            </w:tcBorders>
            <w:shd w:val="clear" w:color="auto" w:fill="auto"/>
            <w:vAlign w:val="center"/>
          </w:tcPr>
          <w:p w14:paraId="4E1D618D"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Working memory, attentional control, decision-making, goal-directed behaviour</w:t>
            </w:r>
          </w:p>
        </w:tc>
        <w:tc>
          <w:tcPr>
            <w:tcW w:w="2721" w:type="dxa"/>
            <w:tcBorders>
              <w:top w:val="single" w:sz="4" w:space="0" w:color="auto"/>
              <w:bottom w:val="single" w:sz="4" w:space="0" w:color="auto"/>
            </w:tcBorders>
            <w:shd w:val="clear" w:color="auto" w:fill="auto"/>
          </w:tcPr>
          <w:p w14:paraId="58342ED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Dorsolateral prefrontal cortex (DLPFC), posterior parietal cortex (PPC), Middle frontal gyrus, Superior frontal gyrus</w:t>
            </w:r>
          </w:p>
        </w:tc>
        <w:tc>
          <w:tcPr>
            <w:tcW w:w="2501" w:type="dxa"/>
            <w:tcBorders>
              <w:top w:val="single" w:sz="4" w:space="0" w:color="auto"/>
              <w:bottom w:val="single" w:sz="4" w:space="0" w:color="auto"/>
            </w:tcBorders>
            <w:shd w:val="clear" w:color="auto" w:fill="auto"/>
          </w:tcPr>
          <w:p w14:paraId="64F60ADB"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Disrupted in ADHD, schizophrenia, dementia</w:t>
            </w:r>
          </w:p>
          <w:p w14:paraId="4E0B4D19"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w:t>
            </w:r>
            <w:r>
              <w:rPr>
                <w:rFonts w:ascii="Arial" w:eastAsia="Times New Roman" w:hAnsi="Arial" w:cs="Arial"/>
                <w:kern w:val="3"/>
                <w:sz w:val="20"/>
                <w:szCs w:val="20"/>
              </w:rPr>
              <w:t>De Ridder et al., 2022; Bigliassi et al., 2025).</w:t>
            </w:r>
          </w:p>
        </w:tc>
      </w:tr>
      <w:tr w:rsidR="006A6D3C" w14:paraId="6D76EA61" w14:textId="77777777">
        <w:trPr>
          <w:trHeight w:val="1007"/>
        </w:trPr>
        <w:tc>
          <w:tcPr>
            <w:tcW w:w="1652" w:type="dxa"/>
            <w:tcBorders>
              <w:top w:val="single" w:sz="4" w:space="0" w:color="auto"/>
              <w:bottom w:val="single" w:sz="4" w:space="0" w:color="auto"/>
            </w:tcBorders>
            <w:shd w:val="clear" w:color="auto" w:fill="auto"/>
            <w:vAlign w:val="center"/>
          </w:tcPr>
          <w:p w14:paraId="78D8F865"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Default Mode Network (DMN)</w:t>
            </w:r>
          </w:p>
        </w:tc>
        <w:tc>
          <w:tcPr>
            <w:tcW w:w="2127" w:type="dxa"/>
            <w:tcBorders>
              <w:top w:val="single" w:sz="4" w:space="0" w:color="auto"/>
              <w:bottom w:val="single" w:sz="4" w:space="0" w:color="auto"/>
            </w:tcBorders>
            <w:shd w:val="clear" w:color="auto" w:fill="auto"/>
            <w:vAlign w:val="center"/>
          </w:tcPr>
          <w:p w14:paraId="36BE2DC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Self-referential thinking, autobiographical memory, future planning, mentali</w:t>
            </w:r>
            <w:r>
              <w:rPr>
                <w:rFonts w:ascii="Arial" w:eastAsia="Times New Roman" w:hAnsi="Arial" w:cs="Arial"/>
                <w:color w:val="000000"/>
                <w:kern w:val="3"/>
                <w:sz w:val="20"/>
                <w:szCs w:val="20"/>
                <w:lang w:val="en-US"/>
              </w:rPr>
              <w:t>z</w:t>
            </w:r>
            <w:r>
              <w:rPr>
                <w:rFonts w:ascii="Arial" w:eastAsia="Times New Roman" w:hAnsi="Arial" w:cs="Arial"/>
                <w:color w:val="000000"/>
                <w:kern w:val="3"/>
                <w:sz w:val="20"/>
                <w:szCs w:val="20"/>
              </w:rPr>
              <w:t>ing, mind-wandering, episodic memory</w:t>
            </w:r>
          </w:p>
        </w:tc>
        <w:tc>
          <w:tcPr>
            <w:tcW w:w="2721" w:type="dxa"/>
            <w:tcBorders>
              <w:top w:val="single" w:sz="4" w:space="0" w:color="auto"/>
              <w:bottom w:val="single" w:sz="4" w:space="0" w:color="auto"/>
            </w:tcBorders>
            <w:shd w:val="clear" w:color="auto" w:fill="auto"/>
          </w:tcPr>
          <w:p w14:paraId="38EF2B7F"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Medial prefrontal cortex (mPFC), posterior cingulate cortex (PCC), precuneus, angular gyrus, Hippocampus &amp; Parahippocampal gyrus, inferior parietal lobule,</w:t>
            </w:r>
          </w:p>
        </w:tc>
        <w:tc>
          <w:tcPr>
            <w:tcW w:w="2501" w:type="dxa"/>
            <w:tcBorders>
              <w:top w:val="single" w:sz="4" w:space="0" w:color="auto"/>
              <w:bottom w:val="single" w:sz="4" w:space="0" w:color="auto"/>
            </w:tcBorders>
            <w:shd w:val="clear" w:color="auto" w:fill="auto"/>
          </w:tcPr>
          <w:p w14:paraId="4A6478CF"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Hyperactivity linked to depression, PTSD, schizophrenia</w:t>
            </w:r>
          </w:p>
          <w:p w14:paraId="0B7B769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hAnsi="Arial" w:cs="Arial"/>
                <w:color w:val="212121"/>
                <w:kern w:val="3"/>
                <w:sz w:val="20"/>
                <w:szCs w:val="20"/>
                <w:shd w:val="clear" w:color="auto" w:fill="FFFFFF"/>
              </w:rPr>
              <w:t xml:space="preserve">(Sanz-Morales &amp; Melero, 2024; </w:t>
            </w:r>
            <w:r>
              <w:rPr>
                <w:rFonts w:ascii="Arial" w:eastAsia="Times New Roman" w:hAnsi="Arial" w:cs="Arial"/>
                <w:kern w:val="3"/>
                <w:sz w:val="20"/>
                <w:szCs w:val="20"/>
              </w:rPr>
              <w:t xml:space="preserve">Guo et al., 2022; </w:t>
            </w:r>
            <w:r>
              <w:rPr>
                <w:rFonts w:ascii="Arial" w:hAnsi="Arial" w:cs="Arial"/>
                <w:color w:val="212121"/>
                <w:kern w:val="3"/>
                <w:sz w:val="20"/>
                <w:szCs w:val="20"/>
                <w:shd w:val="clear" w:color="auto" w:fill="FFFFFF"/>
              </w:rPr>
              <w:t>Smallwood et al., 2021</w:t>
            </w:r>
            <w:r>
              <w:rPr>
                <w:rFonts w:ascii="Arial" w:eastAsia="Times New Roman" w:hAnsi="Arial" w:cs="Arial"/>
                <w:kern w:val="3"/>
                <w:sz w:val="20"/>
                <w:szCs w:val="20"/>
              </w:rPr>
              <w:t>)</w:t>
            </w:r>
          </w:p>
          <w:p w14:paraId="1A814D15" w14:textId="77777777" w:rsidR="006A6D3C" w:rsidRDefault="006A6D3C">
            <w:pPr>
              <w:widowControl w:val="0"/>
              <w:autoSpaceDN w:val="0"/>
              <w:spacing w:after="0" w:line="240" w:lineRule="auto"/>
              <w:rPr>
                <w:rFonts w:ascii="Arial" w:eastAsia="Times New Roman" w:hAnsi="Arial" w:cs="Arial"/>
                <w:color w:val="000000"/>
                <w:kern w:val="3"/>
                <w:sz w:val="20"/>
                <w:szCs w:val="20"/>
              </w:rPr>
            </w:pPr>
          </w:p>
        </w:tc>
      </w:tr>
      <w:tr w:rsidR="006A6D3C" w14:paraId="66AF5DAA" w14:textId="77777777">
        <w:trPr>
          <w:trHeight w:val="656"/>
        </w:trPr>
        <w:tc>
          <w:tcPr>
            <w:tcW w:w="1652" w:type="dxa"/>
            <w:tcBorders>
              <w:top w:val="single" w:sz="4" w:space="0" w:color="auto"/>
              <w:bottom w:val="single" w:sz="4" w:space="0" w:color="auto"/>
            </w:tcBorders>
            <w:shd w:val="clear" w:color="auto" w:fill="auto"/>
            <w:vAlign w:val="center"/>
          </w:tcPr>
          <w:p w14:paraId="060A7D95"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Salience Network (SN)</w:t>
            </w:r>
          </w:p>
        </w:tc>
        <w:tc>
          <w:tcPr>
            <w:tcW w:w="2127" w:type="dxa"/>
            <w:tcBorders>
              <w:top w:val="single" w:sz="4" w:space="0" w:color="auto"/>
              <w:bottom w:val="single" w:sz="4" w:space="0" w:color="auto"/>
            </w:tcBorders>
            <w:shd w:val="clear" w:color="auto" w:fill="auto"/>
            <w:vAlign w:val="center"/>
          </w:tcPr>
          <w:p w14:paraId="5B8077CC"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Detects salient stimuli, mediates DMN-CEN switching, allocates neural resources</w:t>
            </w:r>
          </w:p>
        </w:tc>
        <w:tc>
          <w:tcPr>
            <w:tcW w:w="2721" w:type="dxa"/>
            <w:tcBorders>
              <w:top w:val="single" w:sz="4" w:space="0" w:color="auto"/>
              <w:bottom w:val="single" w:sz="4" w:space="0" w:color="auto"/>
            </w:tcBorders>
            <w:shd w:val="clear" w:color="auto" w:fill="auto"/>
          </w:tcPr>
          <w:p w14:paraId="6A80AF90"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Anterior insula, dorsal anterior cingulate cortex (dACC), amygdala, ventral striatum, ventral tegmental area (VTA)</w:t>
            </w:r>
          </w:p>
        </w:tc>
        <w:tc>
          <w:tcPr>
            <w:tcW w:w="2501" w:type="dxa"/>
            <w:tcBorders>
              <w:top w:val="single" w:sz="4" w:space="0" w:color="auto"/>
              <w:bottom w:val="single" w:sz="4" w:space="0" w:color="auto"/>
            </w:tcBorders>
            <w:shd w:val="clear" w:color="auto" w:fill="auto"/>
          </w:tcPr>
          <w:p w14:paraId="65DC1B13"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Dysfunction in autism, anxiety, addiction, schizophrenia</w:t>
            </w:r>
          </w:p>
          <w:p w14:paraId="48079A18" w14:textId="77777777" w:rsidR="006A6D3C" w:rsidRDefault="0098689A">
            <w:pPr>
              <w:widowControl w:val="0"/>
              <w:autoSpaceDN w:val="0"/>
              <w:spacing w:after="0" w:line="240" w:lineRule="auto"/>
              <w:rPr>
                <w:rFonts w:ascii="Arial" w:eastAsia="Times New Roman" w:hAnsi="Arial" w:cs="Arial"/>
                <w:kern w:val="3"/>
                <w:sz w:val="20"/>
                <w:szCs w:val="20"/>
              </w:rPr>
            </w:pPr>
            <w:r>
              <w:rPr>
                <w:rFonts w:ascii="Arial" w:eastAsia="Times New Roman" w:hAnsi="Arial" w:cs="Arial"/>
                <w:color w:val="000000"/>
                <w:kern w:val="3"/>
                <w:sz w:val="20"/>
                <w:szCs w:val="20"/>
              </w:rPr>
              <w:t>(</w:t>
            </w:r>
            <w:r>
              <w:rPr>
                <w:rFonts w:ascii="Arial" w:eastAsia="Times New Roman" w:hAnsi="Arial" w:cs="Arial"/>
                <w:kern w:val="3"/>
                <w:sz w:val="20"/>
                <w:szCs w:val="20"/>
              </w:rPr>
              <w:t>Schimmelpfennig et al., 2023; Jones et al., 2023)</w:t>
            </w:r>
          </w:p>
        </w:tc>
      </w:tr>
    </w:tbl>
    <w:p w14:paraId="70A91F84" w14:textId="77777777" w:rsidR="006A6D3C" w:rsidRDefault="006A6D3C">
      <w:pPr>
        <w:spacing w:after="0" w:line="276" w:lineRule="auto"/>
        <w:jc w:val="both"/>
        <w:rPr>
          <w:rFonts w:ascii="Arial" w:eastAsia="Times New Roman" w:hAnsi="Arial" w:cs="Arial"/>
        </w:rPr>
      </w:pPr>
    </w:p>
    <w:p w14:paraId="232B0636"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3.1 </w:t>
      </w:r>
      <w:r>
        <w:rPr>
          <w:rFonts w:ascii="Arial" w:eastAsia="Times New Roman" w:hAnsi="Arial" w:cs="Arial"/>
          <w:b/>
          <w:bCs/>
        </w:rPr>
        <w:t>Central Executive Network (CEN)</w:t>
      </w:r>
    </w:p>
    <w:p w14:paraId="449A17D0" w14:textId="77777777" w:rsidR="006A6D3C" w:rsidRDefault="006A6D3C">
      <w:pPr>
        <w:spacing w:after="0" w:line="240" w:lineRule="auto"/>
        <w:jc w:val="both"/>
        <w:rPr>
          <w:rFonts w:ascii="Arial" w:eastAsia="Times New Roman" w:hAnsi="Arial" w:cs="Arial"/>
          <w:sz w:val="20"/>
          <w:szCs w:val="20"/>
        </w:rPr>
      </w:pPr>
    </w:p>
    <w:p w14:paraId="66906A5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According to van der Linden et al. (2021), the CEN is primarily responsible for high-level cognitive functions including working memory, attentional control, decision-making, and goal-directed behaviour. It is predominantly activated when individuals engage in externally focused tasks (</w:t>
      </w:r>
      <w:r>
        <w:rPr>
          <w:rFonts w:ascii="Arial" w:eastAsia="Times New Roman" w:hAnsi="Arial" w:cs="Arial"/>
          <w:sz w:val="20"/>
          <w:szCs w:val="20"/>
          <w:lang w:val="en-US"/>
        </w:rPr>
        <w:t xml:space="preserve">e.g., </w:t>
      </w:r>
      <w:r>
        <w:rPr>
          <w:rFonts w:ascii="Arial" w:hAnsi="Arial" w:cs="Arial"/>
          <w:sz w:val="20"/>
          <w:szCs w:val="20"/>
        </w:rPr>
        <w:t xml:space="preserve">solving puzzles or performing calculations) </w:t>
      </w:r>
      <w:r>
        <w:rPr>
          <w:rFonts w:ascii="Arial" w:hAnsi="Arial" w:cs="Arial"/>
          <w:sz w:val="20"/>
          <w:szCs w:val="20"/>
          <w:lang w:val="en-US"/>
        </w:rPr>
        <w:t>that</w:t>
      </w:r>
      <w:r>
        <w:rPr>
          <w:rFonts w:ascii="Arial" w:hAnsi="Arial" w:cs="Arial"/>
          <w:sz w:val="20"/>
          <w:szCs w:val="20"/>
        </w:rPr>
        <w:t xml:space="preserve"> align with its role in cognitive control</w:t>
      </w:r>
      <w:r>
        <w:rPr>
          <w:rFonts w:ascii="Arial" w:hAnsi="Arial" w:cs="Arial"/>
          <w:sz w:val="20"/>
          <w:szCs w:val="20"/>
          <w:lang w:val="en-US"/>
        </w:rPr>
        <w:t>, requiring</w:t>
      </w:r>
      <w:r>
        <w:rPr>
          <w:rFonts w:ascii="Arial" w:eastAsia="Times New Roman" w:hAnsi="Arial" w:cs="Arial"/>
          <w:sz w:val="20"/>
          <w:szCs w:val="20"/>
        </w:rPr>
        <w:t xml:space="preserve"> sustained attention, problem solving, or cognitive flexibility. The network is anchored in the </w:t>
      </w:r>
      <w:r>
        <w:rPr>
          <w:rFonts w:ascii="Arial" w:eastAsia="Times New Roman" w:hAnsi="Arial" w:cs="Arial"/>
          <w:i/>
          <w:iCs/>
          <w:sz w:val="20"/>
          <w:szCs w:val="20"/>
        </w:rPr>
        <w:t>dorsolateral prefrontal cortex</w:t>
      </w:r>
      <w:r>
        <w:rPr>
          <w:rFonts w:ascii="Arial" w:eastAsia="Times New Roman" w:hAnsi="Arial" w:cs="Arial"/>
          <w:sz w:val="20"/>
          <w:szCs w:val="20"/>
        </w:rPr>
        <w:t xml:space="preserve"> (dlPFC) that s</w:t>
      </w:r>
      <w:r>
        <w:rPr>
          <w:rFonts w:ascii="Arial" w:hAnsi="Arial" w:cs="Arial"/>
          <w:sz w:val="20"/>
          <w:szCs w:val="20"/>
        </w:rPr>
        <w:t xml:space="preserve">upports executive functions </w:t>
      </w:r>
      <w:r>
        <w:rPr>
          <w:rFonts w:ascii="Arial" w:hAnsi="Arial" w:cs="Arial"/>
          <w:sz w:val="20"/>
          <w:szCs w:val="20"/>
          <w:lang w:val="en-US"/>
        </w:rPr>
        <w:t>(e.g.,</w:t>
      </w:r>
      <w:r>
        <w:rPr>
          <w:rFonts w:ascii="Arial" w:hAnsi="Arial" w:cs="Arial"/>
          <w:sz w:val="20"/>
          <w:szCs w:val="20"/>
        </w:rPr>
        <w:t xml:space="preserve"> planning and inhibition</w:t>
      </w:r>
      <w:r>
        <w:rPr>
          <w:rFonts w:ascii="Arial" w:hAnsi="Arial" w:cs="Arial"/>
          <w:sz w:val="20"/>
          <w:szCs w:val="20"/>
          <w:lang w:val="en-US"/>
        </w:rPr>
        <w:t>)</w:t>
      </w:r>
      <w:r>
        <w:rPr>
          <w:rFonts w:ascii="Arial" w:hAnsi="Arial" w:cs="Arial"/>
          <w:sz w:val="20"/>
          <w:szCs w:val="20"/>
        </w:rPr>
        <w:t xml:space="preserve">, </w:t>
      </w:r>
      <w:r>
        <w:rPr>
          <w:rFonts w:ascii="Arial" w:eastAsia="Times New Roman" w:hAnsi="Arial" w:cs="Arial"/>
          <w:sz w:val="20"/>
          <w:szCs w:val="20"/>
        </w:rPr>
        <w:t xml:space="preserve">and the </w:t>
      </w:r>
      <w:r>
        <w:rPr>
          <w:rFonts w:ascii="Arial" w:eastAsia="Times New Roman" w:hAnsi="Arial" w:cs="Arial"/>
          <w:i/>
          <w:iCs/>
          <w:sz w:val="20"/>
          <w:szCs w:val="20"/>
        </w:rPr>
        <w:t>posterior parietal cortex</w:t>
      </w:r>
      <w:r>
        <w:rPr>
          <w:rFonts w:ascii="Arial" w:eastAsia="Times New Roman" w:hAnsi="Arial" w:cs="Arial"/>
          <w:sz w:val="20"/>
          <w:szCs w:val="20"/>
        </w:rPr>
        <w:t xml:space="preserve"> (PPC) </w:t>
      </w:r>
      <w:r>
        <w:rPr>
          <w:rFonts w:ascii="Arial" w:hAnsi="Arial" w:cs="Arial"/>
          <w:sz w:val="20"/>
          <w:szCs w:val="20"/>
        </w:rPr>
        <w:t>particularly around the intraparietal sulcus</w:t>
      </w:r>
      <w:r>
        <w:rPr>
          <w:rFonts w:ascii="Arial" w:eastAsia="Times New Roman" w:hAnsi="Arial" w:cs="Arial"/>
          <w:sz w:val="20"/>
          <w:szCs w:val="20"/>
        </w:rPr>
        <w:t xml:space="preserve"> that is associated with </w:t>
      </w:r>
      <w:r>
        <w:rPr>
          <w:rFonts w:ascii="Arial" w:hAnsi="Arial" w:cs="Arial"/>
          <w:sz w:val="20"/>
          <w:szCs w:val="20"/>
        </w:rPr>
        <w:t>attention and spatial processing (see Figure 2)</w:t>
      </w:r>
      <w:r>
        <w:rPr>
          <w:rFonts w:ascii="Arial" w:eastAsia="Times New Roman" w:hAnsi="Arial" w:cs="Arial"/>
          <w:sz w:val="20"/>
          <w:szCs w:val="20"/>
        </w:rPr>
        <w:t>. The CEN is essential for maintaining cognitive control and is often disrupted in conditions like attention-deficit/hyperactivity disorder (ADHD), schizophrenia, and dementia.</w:t>
      </w:r>
    </w:p>
    <w:p w14:paraId="4D4D6FE4"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21DA4095" w14:textId="77777777">
        <w:tc>
          <w:tcPr>
            <w:tcW w:w="9016" w:type="dxa"/>
          </w:tcPr>
          <w:p w14:paraId="2ECA4C34" w14:textId="77777777" w:rsidR="006A6D3C" w:rsidRDefault="0098689A">
            <w:pPr>
              <w:pStyle w:val="NormalWeb"/>
              <w:widowControl w:val="0"/>
              <w:autoSpaceDN w:val="0"/>
              <w:jc w:val="center"/>
              <w:rPr>
                <w:rFonts w:ascii="Arial" w:hAnsi="Arial" w:cs="Arial"/>
                <w:kern w:val="3"/>
                <w:sz w:val="20"/>
                <w:szCs w:val="20"/>
              </w:rPr>
            </w:pPr>
            <w:r>
              <w:rPr>
                <w:rFonts w:ascii="Arial" w:hAnsi="Arial" w:cs="Arial"/>
                <w:noProof/>
                <w:kern w:val="3"/>
                <w:sz w:val="20"/>
                <w:szCs w:val="20"/>
              </w:rPr>
              <mc:AlternateContent>
                <mc:Choice Requires="wps">
                  <w:drawing>
                    <wp:inline distT="0" distB="0" distL="0" distR="0" wp14:anchorId="2CFD5E67" wp14:editId="0F1B6B4A">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ect id="Rectangle 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8yWdNIAAAADAQAADwAAAAAAAAABACAAAAAiAAAAZHJzL2Rvd25yZXYueG1s&#10;UEsBAhQAFAAAAAgAh07iQDkSiAz+AQAAEgQAAA4AAAAAAAAAAQAgAAAAIQEAAGRycy9lMm9Eb2Mu&#10;eG1sUEsFBgAAAAAGAAYAWQEAAJEFAAAAAA==&#10;">
                      <v:fill on="f" focussize="0,0"/>
                      <v:stroke on="f"/>
                      <v:imagedata o:title=""/>
                      <o:lock v:ext="edit" aspectratio="t"/>
                      <w10:wrap type="none"/>
                      <w10:anchorlock/>
                    </v:rect>
                  </w:pict>
                </mc:Fallback>
              </mc:AlternateContent>
            </w:r>
            <w:r>
              <w:rPr>
                <w:rFonts w:ascii="Arial" w:hAnsi="Arial" w:cs="Arial"/>
                <w:noProof/>
                <w:kern w:val="3"/>
                <w:sz w:val="20"/>
                <w:szCs w:val="20"/>
              </w:rPr>
              <w:drawing>
                <wp:inline distT="0" distB="0" distL="0" distR="0" wp14:anchorId="29EFAF81" wp14:editId="6B2CB57D">
                  <wp:extent cx="2847975" cy="1804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9080" cy="1817571"/>
                          </a:xfrm>
                          <a:prstGeom prst="rect">
                            <a:avLst/>
                          </a:prstGeom>
                          <a:noFill/>
                          <a:ln>
                            <a:noFill/>
                          </a:ln>
                        </pic:spPr>
                      </pic:pic>
                    </a:graphicData>
                  </a:graphic>
                </wp:inline>
              </w:drawing>
            </w:r>
          </w:p>
        </w:tc>
      </w:tr>
      <w:tr w:rsidR="006A6D3C" w14:paraId="21F39AEB" w14:textId="77777777">
        <w:tc>
          <w:tcPr>
            <w:tcW w:w="9016" w:type="dxa"/>
          </w:tcPr>
          <w:p w14:paraId="4CEC57DD" w14:textId="77777777" w:rsidR="006A6D3C" w:rsidRDefault="0098689A">
            <w:pPr>
              <w:widowControl w:val="0"/>
              <w:autoSpaceDN w:val="0"/>
              <w:spacing w:after="0" w:line="276" w:lineRule="auto"/>
              <w:jc w:val="center"/>
              <w:rPr>
                <w:rFonts w:ascii="Arial" w:eastAsia="Times New Roman" w:hAnsi="Arial" w:cs="Arial"/>
                <w:kern w:val="3"/>
                <w:sz w:val="20"/>
                <w:szCs w:val="20"/>
              </w:rPr>
            </w:pPr>
            <w:r>
              <w:rPr>
                <w:rFonts w:ascii="Arial" w:eastAsia="Times New Roman" w:hAnsi="Arial" w:cs="Arial"/>
                <w:b/>
                <w:bCs/>
                <w:kern w:val="3"/>
                <w:sz w:val="20"/>
                <w:szCs w:val="20"/>
              </w:rPr>
              <w:t>Figure 2: The main brain regions of the CEN (van der Linden et al., 2021)</w:t>
            </w:r>
          </w:p>
        </w:tc>
      </w:tr>
    </w:tbl>
    <w:p w14:paraId="198AF6DA" w14:textId="77777777" w:rsidR="006A6D3C" w:rsidRDefault="006A6D3C">
      <w:pPr>
        <w:spacing w:after="0" w:line="240" w:lineRule="auto"/>
        <w:jc w:val="both"/>
        <w:rPr>
          <w:rFonts w:ascii="Arial" w:eastAsia="Times New Roman" w:hAnsi="Arial" w:cs="Arial"/>
          <w:sz w:val="20"/>
          <w:szCs w:val="20"/>
        </w:rPr>
      </w:pPr>
    </w:p>
    <w:p w14:paraId="032CB5A2"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play a critical role in strengthening </w:t>
      </w:r>
      <w:r>
        <w:rPr>
          <w:rFonts w:ascii="Arial" w:eastAsia="SimSun" w:hAnsi="Arial" w:cs="Arial"/>
          <w:sz w:val="20"/>
          <w:szCs w:val="20"/>
          <w:lang w:val="en-US"/>
        </w:rPr>
        <w:t xml:space="preserve">the </w:t>
      </w:r>
      <w:r>
        <w:rPr>
          <w:rFonts w:ascii="Arial" w:eastAsia="SimSun" w:hAnsi="Arial" w:cs="Arial"/>
          <w:sz w:val="20"/>
          <w:szCs w:val="20"/>
        </w:rPr>
        <w:t>CEN function by targeting its core domains</w:t>
      </w:r>
      <w:r>
        <w:rPr>
          <w:rFonts w:ascii="Arial" w:eastAsia="SimSun" w:hAnsi="Arial" w:cs="Arial"/>
          <w:sz w:val="20"/>
          <w:szCs w:val="20"/>
          <w:lang w:val="en-US"/>
        </w:rPr>
        <w:t>,</w:t>
      </w:r>
      <w:r>
        <w:rPr>
          <w:rFonts w:ascii="Arial" w:eastAsia="SimSun" w:hAnsi="Arial" w:cs="Arial"/>
          <w:sz w:val="20"/>
          <w:szCs w:val="20"/>
        </w:rPr>
        <w:t xml:space="preserve"> i.e., working memory, cognitive flexibility, and attentional control</w:t>
      </w:r>
      <w:r>
        <w:rPr>
          <w:rFonts w:ascii="Arial" w:eastAsia="SimSun" w:hAnsi="Arial" w:cs="Arial"/>
          <w:sz w:val="20"/>
          <w:szCs w:val="20"/>
          <w:lang w:val="en-US"/>
        </w:rPr>
        <w:t xml:space="preserve"> (Bigliassi, Cabral, &amp; Evans, 2025; </w:t>
      </w:r>
      <w:r>
        <w:rPr>
          <w:rFonts w:ascii="Arial" w:eastAsia="SimSun" w:hAnsi="Arial" w:cs="Arial"/>
          <w:sz w:val="20"/>
          <w:szCs w:val="20"/>
        </w:rPr>
        <w:t xml:space="preserve">Zelazo, Blair, </w:t>
      </w:r>
      <w:r>
        <w:rPr>
          <w:rFonts w:ascii="Arial" w:eastAsia="SimSun" w:hAnsi="Arial" w:cs="Arial"/>
          <w:sz w:val="20"/>
          <w:szCs w:val="20"/>
          <w:lang w:val="en-US"/>
        </w:rPr>
        <w:t>&amp;</w:t>
      </w:r>
      <w:r>
        <w:rPr>
          <w:rFonts w:ascii="Arial" w:eastAsia="SimSun" w:hAnsi="Arial" w:cs="Arial"/>
          <w:sz w:val="20"/>
          <w:szCs w:val="20"/>
        </w:rPr>
        <w:t xml:space="preserve"> Willoughby, 2016)</w:t>
      </w:r>
      <w:r>
        <w:rPr>
          <w:rFonts w:ascii="Arial" w:eastAsia="SimSun" w:hAnsi="Arial" w:cs="Arial"/>
          <w:sz w:val="20"/>
          <w:szCs w:val="20"/>
          <w:lang w:val="en-US"/>
        </w:rPr>
        <w:t>,</w:t>
      </w:r>
      <w:r>
        <w:rPr>
          <w:rFonts w:ascii="Arial" w:eastAsia="SimSun" w:hAnsi="Arial" w:cs="Arial"/>
          <w:sz w:val="20"/>
          <w:szCs w:val="20"/>
        </w:rPr>
        <w:t xml:space="preserve"> through individualized, strategy-based interventions</w:t>
      </w:r>
      <w:r>
        <w:rPr>
          <w:rFonts w:ascii="Arial" w:eastAsia="SimSun" w:hAnsi="Arial" w:cs="Arial"/>
          <w:sz w:val="20"/>
          <w:szCs w:val="20"/>
          <w:lang w:val="en-US"/>
        </w:rPr>
        <w:t xml:space="preserve">, e.g., </w:t>
      </w:r>
      <w:r>
        <w:rPr>
          <w:rFonts w:ascii="Arial" w:eastAsia="SimSun" w:hAnsi="Arial" w:cs="Arial"/>
          <w:sz w:val="20"/>
          <w:szCs w:val="20"/>
        </w:rPr>
        <w:t>metacognitive scaffolding, task-specific cognitive rehearsal, goal-setting, and inhibitory control exercises</w:t>
      </w:r>
      <w:r>
        <w:rPr>
          <w:rFonts w:ascii="Arial" w:eastAsia="SimSun" w:hAnsi="Arial" w:cs="Arial"/>
          <w:sz w:val="20"/>
          <w:szCs w:val="20"/>
          <w:lang w:val="en-US"/>
        </w:rPr>
        <w:t>, which</w:t>
      </w:r>
      <w:r>
        <w:rPr>
          <w:rFonts w:ascii="Arial" w:eastAsia="SimSun" w:hAnsi="Arial" w:cs="Arial"/>
          <w:sz w:val="20"/>
          <w:szCs w:val="20"/>
        </w:rPr>
        <w:t xml:space="preserve"> are designed to engage and reinforce dlPFC and PPC activation</w:t>
      </w:r>
      <w:r>
        <w:rPr>
          <w:rFonts w:ascii="Arial" w:eastAsia="SimSun" w:hAnsi="Arial" w:cs="Arial"/>
          <w:sz w:val="20"/>
          <w:szCs w:val="20"/>
          <w:lang w:val="en-US"/>
        </w:rPr>
        <w:t xml:space="preserve"> (also see Pattyn &amp; Hauffa, 2024, for detail)</w:t>
      </w:r>
      <w:r>
        <w:rPr>
          <w:rFonts w:ascii="Arial" w:eastAsia="SimSun" w:hAnsi="Arial" w:cs="Arial"/>
          <w:sz w:val="20"/>
          <w:szCs w:val="20"/>
        </w:rPr>
        <w:t xml:space="preserve">. </w:t>
      </w:r>
      <w:r>
        <w:rPr>
          <w:rFonts w:ascii="Arial" w:eastAsia="SimSun" w:hAnsi="Arial" w:cs="Arial"/>
          <w:sz w:val="20"/>
          <w:szCs w:val="20"/>
          <w:lang w:val="en-US"/>
        </w:rPr>
        <w:t>Such</w:t>
      </w:r>
      <w:r>
        <w:rPr>
          <w:rFonts w:ascii="Arial" w:eastAsia="SimSun" w:hAnsi="Arial" w:cs="Arial"/>
          <w:sz w:val="20"/>
          <w:szCs w:val="20"/>
        </w:rPr>
        <w:t xml:space="preserve"> structured cognitive interventions </w:t>
      </w:r>
      <w:r>
        <w:rPr>
          <w:rFonts w:ascii="Arial" w:eastAsia="SimSun" w:hAnsi="Arial" w:cs="Arial"/>
          <w:sz w:val="20"/>
          <w:szCs w:val="20"/>
          <w:lang w:val="en-US"/>
        </w:rPr>
        <w:t xml:space="preserve">applied in EdTx </w:t>
      </w:r>
      <w:r>
        <w:rPr>
          <w:rFonts w:ascii="Arial" w:eastAsia="SimSun" w:hAnsi="Arial" w:cs="Arial"/>
          <w:sz w:val="20"/>
          <w:szCs w:val="20"/>
        </w:rPr>
        <w:t>help individuals</w:t>
      </w:r>
      <w:r>
        <w:rPr>
          <w:rFonts w:ascii="Arial" w:eastAsia="SimSun" w:hAnsi="Arial" w:cs="Arial"/>
          <w:sz w:val="20"/>
          <w:szCs w:val="20"/>
          <w:lang w:val="en-US"/>
        </w:rPr>
        <w:t xml:space="preserve"> to</w:t>
      </w:r>
      <w:r>
        <w:rPr>
          <w:rFonts w:ascii="Arial" w:eastAsia="SimSun" w:hAnsi="Arial" w:cs="Arial"/>
          <w:sz w:val="20"/>
          <w:szCs w:val="20"/>
        </w:rPr>
        <w:t xml:space="preserve"> enhance</w:t>
      </w:r>
      <w:r>
        <w:rPr>
          <w:rFonts w:ascii="Arial" w:eastAsia="SimSun" w:hAnsi="Arial" w:cs="Arial"/>
          <w:sz w:val="20"/>
          <w:szCs w:val="20"/>
          <w:lang w:val="en-US"/>
        </w:rPr>
        <w:t xml:space="preserve"> their</w:t>
      </w:r>
      <w:r>
        <w:rPr>
          <w:rFonts w:ascii="Arial" w:eastAsia="SimSun" w:hAnsi="Arial" w:cs="Arial"/>
          <w:sz w:val="20"/>
          <w:szCs w:val="20"/>
        </w:rPr>
        <w:t xml:space="preserve"> planning, </w:t>
      </w:r>
      <w:r>
        <w:rPr>
          <w:rFonts w:ascii="Arial" w:eastAsia="SimSun" w:hAnsi="Arial" w:cs="Arial"/>
          <w:sz w:val="20"/>
          <w:szCs w:val="20"/>
          <w:lang w:val="en-US"/>
        </w:rPr>
        <w:t>organizing, attention-</w:t>
      </w:r>
      <w:r>
        <w:rPr>
          <w:rFonts w:ascii="Arial" w:eastAsia="SimSun" w:hAnsi="Arial" w:cs="Arial"/>
          <w:sz w:val="20"/>
          <w:szCs w:val="20"/>
        </w:rPr>
        <w:t>shift</w:t>
      </w:r>
      <w:r>
        <w:rPr>
          <w:rFonts w:ascii="Arial" w:eastAsia="SimSun" w:hAnsi="Arial" w:cs="Arial"/>
          <w:sz w:val="20"/>
          <w:szCs w:val="20"/>
          <w:lang w:val="en-US"/>
        </w:rPr>
        <w:t>ing with</w:t>
      </w:r>
      <w:r>
        <w:rPr>
          <w:rFonts w:ascii="Arial" w:eastAsia="SimSun" w:hAnsi="Arial" w:cs="Arial"/>
          <w:sz w:val="20"/>
          <w:szCs w:val="20"/>
        </w:rPr>
        <w:t xml:space="preserve"> more flexib</w:t>
      </w:r>
      <w:r>
        <w:rPr>
          <w:rFonts w:ascii="Arial" w:eastAsia="SimSun" w:hAnsi="Arial" w:cs="Arial"/>
          <w:sz w:val="20"/>
          <w:szCs w:val="20"/>
          <w:lang w:val="en-US"/>
        </w:rPr>
        <w:t>i</w:t>
      </w:r>
      <w:r>
        <w:rPr>
          <w:rFonts w:ascii="Arial" w:eastAsia="SimSun" w:hAnsi="Arial" w:cs="Arial"/>
          <w:sz w:val="20"/>
          <w:szCs w:val="20"/>
        </w:rPr>
        <w:t>l</w:t>
      </w:r>
      <w:r>
        <w:rPr>
          <w:rFonts w:ascii="Arial" w:eastAsia="SimSun" w:hAnsi="Arial" w:cs="Arial"/>
          <w:sz w:val="20"/>
          <w:szCs w:val="20"/>
          <w:lang w:val="en-US"/>
        </w:rPr>
        <w:t>it</w:t>
      </w:r>
      <w:r>
        <w:rPr>
          <w:rFonts w:ascii="Arial" w:eastAsia="SimSun" w:hAnsi="Arial" w:cs="Arial"/>
          <w:sz w:val="20"/>
          <w:szCs w:val="20"/>
        </w:rPr>
        <w:t xml:space="preserve">y, and </w:t>
      </w:r>
      <w:r>
        <w:rPr>
          <w:rFonts w:ascii="Arial" w:eastAsia="SimSun" w:hAnsi="Arial" w:cs="Arial"/>
          <w:sz w:val="20"/>
          <w:szCs w:val="20"/>
          <w:lang w:val="en-US"/>
        </w:rPr>
        <w:t xml:space="preserve">also to </w:t>
      </w:r>
      <w:r>
        <w:rPr>
          <w:rFonts w:ascii="Arial" w:eastAsia="SimSun" w:hAnsi="Arial" w:cs="Arial"/>
          <w:sz w:val="20"/>
          <w:szCs w:val="20"/>
        </w:rPr>
        <w:t xml:space="preserve">sustain mental effort </w:t>
      </w:r>
      <w:r>
        <w:rPr>
          <w:rFonts w:ascii="Arial" w:eastAsia="SimSun" w:hAnsi="Arial" w:cs="Arial"/>
          <w:sz w:val="20"/>
          <w:szCs w:val="20"/>
          <w:lang w:val="en-US"/>
        </w:rPr>
        <w:t xml:space="preserve">required </w:t>
      </w:r>
      <w:r>
        <w:rPr>
          <w:rFonts w:ascii="Arial" w:eastAsia="SimSun" w:hAnsi="Arial" w:cs="Arial"/>
          <w:sz w:val="20"/>
          <w:szCs w:val="20"/>
        </w:rPr>
        <w:t>in</w:t>
      </w:r>
      <w:r>
        <w:rPr>
          <w:rFonts w:ascii="Arial" w:eastAsia="SimSun" w:hAnsi="Arial" w:cs="Arial"/>
          <w:sz w:val="20"/>
          <w:szCs w:val="20"/>
          <w:lang w:val="en-US"/>
        </w:rPr>
        <w:t xml:space="preserve"> performing</w:t>
      </w:r>
      <w:r>
        <w:rPr>
          <w:rFonts w:ascii="Arial" w:eastAsia="SimSun" w:hAnsi="Arial" w:cs="Arial"/>
          <w:sz w:val="20"/>
          <w:szCs w:val="20"/>
        </w:rPr>
        <w:t xml:space="preserve"> tasks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The ultimate goal is to</w:t>
      </w:r>
      <w:r>
        <w:rPr>
          <w:rFonts w:ascii="Arial" w:eastAsia="SimSun" w:hAnsi="Arial" w:cs="Arial"/>
          <w:sz w:val="20"/>
          <w:szCs w:val="20"/>
        </w:rPr>
        <w:t xml:space="preserve"> improv</w:t>
      </w:r>
      <w:r>
        <w:rPr>
          <w:rFonts w:ascii="Arial" w:eastAsia="SimSun" w:hAnsi="Arial" w:cs="Arial"/>
          <w:sz w:val="20"/>
          <w:szCs w:val="20"/>
          <w:lang w:val="en-US"/>
        </w:rPr>
        <w:t>e the</w:t>
      </w:r>
      <w:r>
        <w:rPr>
          <w:rFonts w:ascii="Arial" w:eastAsia="SimSun" w:hAnsi="Arial" w:cs="Arial"/>
          <w:sz w:val="20"/>
          <w:szCs w:val="20"/>
        </w:rPr>
        <w:t xml:space="preserve"> overall executive functioning. In neurodevelopmental and psychiatric conditions characterized by </w:t>
      </w:r>
      <w:r>
        <w:rPr>
          <w:rFonts w:ascii="Arial" w:eastAsia="SimSun" w:hAnsi="Arial" w:cs="Arial"/>
          <w:sz w:val="20"/>
          <w:szCs w:val="20"/>
          <w:lang w:val="en-US"/>
        </w:rPr>
        <w:t xml:space="preserve">the </w:t>
      </w:r>
      <w:r>
        <w:rPr>
          <w:rFonts w:ascii="Arial" w:eastAsia="SimSun" w:hAnsi="Arial" w:cs="Arial"/>
          <w:sz w:val="20"/>
          <w:szCs w:val="20"/>
        </w:rPr>
        <w:t xml:space="preserve">CEN disruption, </w:t>
      </w:r>
      <w:r>
        <w:rPr>
          <w:rFonts w:ascii="Arial" w:eastAsia="SimSun" w:hAnsi="Arial" w:cs="Arial"/>
          <w:sz w:val="20"/>
          <w:szCs w:val="20"/>
          <w:lang w:val="en-US"/>
        </w:rPr>
        <w:t>EdTx</w:t>
      </w:r>
      <w:r>
        <w:rPr>
          <w:rFonts w:ascii="Arial" w:eastAsia="SimSun" w:hAnsi="Arial" w:cs="Arial"/>
          <w:sz w:val="20"/>
          <w:szCs w:val="20"/>
        </w:rPr>
        <w:t xml:space="preserve"> offers a non-pharmacological, neurocognitively-informed approach to restoring higher-order thinking and behavioral regulation</w:t>
      </w:r>
      <w:r>
        <w:rPr>
          <w:rFonts w:ascii="Arial" w:eastAsia="SimSun" w:hAnsi="Arial" w:cs="Arial"/>
          <w:sz w:val="20"/>
          <w:szCs w:val="20"/>
          <w:lang w:val="en-US"/>
        </w:rPr>
        <w:t xml:space="preserve"> (Tan et al., 2025)</w:t>
      </w:r>
      <w:r>
        <w:rPr>
          <w:rFonts w:ascii="Arial" w:eastAsia="SimSun" w:hAnsi="Arial" w:cs="Arial"/>
          <w:sz w:val="20"/>
          <w:szCs w:val="20"/>
        </w:rPr>
        <w:t>.</w:t>
      </w:r>
    </w:p>
    <w:p w14:paraId="6540B050" w14:textId="77777777" w:rsidR="006A6D3C" w:rsidRDefault="006A6D3C">
      <w:pPr>
        <w:spacing w:after="0" w:line="240" w:lineRule="auto"/>
        <w:jc w:val="both"/>
        <w:rPr>
          <w:rFonts w:ascii="Arial" w:eastAsia="SimSun" w:hAnsi="Arial" w:cs="Arial"/>
        </w:rPr>
      </w:pPr>
    </w:p>
    <w:p w14:paraId="7DB8CA33" w14:textId="77777777" w:rsidR="006A6D3C" w:rsidRDefault="0098689A">
      <w:pPr>
        <w:spacing w:after="0"/>
        <w:rPr>
          <w:rFonts w:ascii="Arial" w:hAnsi="Arial" w:cs="Arial"/>
          <w:b/>
          <w:bCs/>
        </w:rPr>
      </w:pPr>
      <w:r>
        <w:rPr>
          <w:rFonts w:ascii="Arial" w:hAnsi="Arial" w:cs="Arial"/>
          <w:b/>
          <w:bCs/>
          <w:lang w:val="en-US"/>
        </w:rPr>
        <w:t xml:space="preserve">3.2 </w:t>
      </w:r>
      <w:r>
        <w:rPr>
          <w:rFonts w:ascii="Arial" w:hAnsi="Arial" w:cs="Arial"/>
          <w:b/>
          <w:bCs/>
        </w:rPr>
        <w:t>Default Mode Network (DMN)</w:t>
      </w:r>
    </w:p>
    <w:p w14:paraId="3531EEE7" w14:textId="77777777" w:rsidR="006A6D3C" w:rsidRDefault="006A6D3C">
      <w:pPr>
        <w:spacing w:after="0" w:line="240" w:lineRule="auto"/>
        <w:jc w:val="both"/>
        <w:rPr>
          <w:rFonts w:ascii="Arial" w:eastAsia="Times New Roman" w:hAnsi="Arial" w:cs="Arial"/>
          <w:sz w:val="20"/>
          <w:szCs w:val="20"/>
        </w:rPr>
      </w:pPr>
    </w:p>
    <w:p w14:paraId="57A6EEC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While the DMN supports introspective and reflective mental activity, hyperactivity or poor modulation of this network has been linked to rumination in MDD, intrusive thoughts in PTSD, and self-disconnection in schizophrenia. The default mode network (DMN) represents a collection of brain regions that exhibit high activity during rest and decreased activity during focused on external environment such as goal-directed tasks. </w:t>
      </w:r>
    </w:p>
    <w:p w14:paraId="3A243B57" w14:textId="77777777" w:rsidR="006A6D3C" w:rsidRDefault="006A6D3C">
      <w:pPr>
        <w:spacing w:after="0" w:line="240" w:lineRule="auto"/>
        <w:jc w:val="both"/>
        <w:rPr>
          <w:rFonts w:ascii="Arial" w:eastAsia="Times New Roman" w:hAnsi="Arial" w:cs="Arial"/>
          <w:sz w:val="20"/>
          <w:szCs w:val="20"/>
        </w:rPr>
      </w:pPr>
    </w:p>
    <w:p w14:paraId="1B053EA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Core DMN regions include the </w:t>
      </w:r>
      <w:r>
        <w:rPr>
          <w:rFonts w:ascii="Arial" w:eastAsia="Times New Roman" w:hAnsi="Arial" w:cs="Arial"/>
          <w:i/>
          <w:iCs/>
          <w:sz w:val="20"/>
          <w:szCs w:val="20"/>
        </w:rPr>
        <w:t>medial prefrontal cortex</w:t>
      </w:r>
      <w:r>
        <w:rPr>
          <w:rFonts w:ascii="Arial" w:eastAsia="Times New Roman" w:hAnsi="Arial" w:cs="Arial"/>
          <w:sz w:val="20"/>
          <w:szCs w:val="20"/>
        </w:rPr>
        <w:t xml:space="preserve"> (mPFC), </w:t>
      </w:r>
      <w:r>
        <w:rPr>
          <w:rFonts w:ascii="Arial" w:eastAsia="Times New Roman" w:hAnsi="Arial" w:cs="Arial"/>
          <w:i/>
          <w:iCs/>
          <w:sz w:val="20"/>
          <w:szCs w:val="20"/>
        </w:rPr>
        <w:t>posterior cingulate cortex</w:t>
      </w:r>
      <w:r>
        <w:rPr>
          <w:rFonts w:ascii="Arial" w:eastAsia="Times New Roman" w:hAnsi="Arial" w:cs="Arial"/>
          <w:sz w:val="20"/>
          <w:szCs w:val="20"/>
        </w:rPr>
        <w:t xml:space="preserve"> (PCC), precuneus, and angular gyrus often extending to the hippocampal format</w:t>
      </w:r>
      <w:r>
        <w:rPr>
          <w:rFonts w:ascii="Arial" w:hAnsi="Arial" w:cs="Arial"/>
          <w:color w:val="212121"/>
          <w:sz w:val="20"/>
          <w:szCs w:val="20"/>
          <w:shd w:val="clear" w:color="auto" w:fill="FFFFFF"/>
        </w:rPr>
        <w:t xml:space="preserve">ion (van der Linden et al., 2021) </w:t>
      </w:r>
      <w:r>
        <w:rPr>
          <w:rFonts w:ascii="Arial" w:eastAsia="Times New Roman" w:hAnsi="Arial" w:cs="Arial"/>
          <w:sz w:val="20"/>
          <w:szCs w:val="20"/>
        </w:rPr>
        <w:t>(see Figure 3). In healthy individuals, the DMN facilitates self-referential thinking (</w:t>
      </w:r>
      <w:r>
        <w:rPr>
          <w:rFonts w:ascii="Arial" w:hAnsi="Arial" w:cs="Arial"/>
          <w:sz w:val="20"/>
          <w:szCs w:val="20"/>
        </w:rPr>
        <w:t>reflecting on personal goals)</w:t>
      </w:r>
      <w:r>
        <w:rPr>
          <w:rFonts w:ascii="Arial" w:eastAsia="Times New Roman" w:hAnsi="Arial" w:cs="Arial"/>
          <w:sz w:val="20"/>
          <w:szCs w:val="20"/>
        </w:rPr>
        <w:t>, autobiographical memory retrieval (</w:t>
      </w:r>
      <w:r>
        <w:rPr>
          <w:rFonts w:ascii="Arial" w:hAnsi="Arial" w:cs="Arial"/>
          <w:sz w:val="20"/>
          <w:szCs w:val="20"/>
        </w:rPr>
        <w:t>recalling a childhood event)</w:t>
      </w:r>
      <w:r>
        <w:rPr>
          <w:rFonts w:ascii="Arial" w:eastAsia="Times New Roman" w:hAnsi="Arial" w:cs="Arial"/>
          <w:sz w:val="20"/>
          <w:szCs w:val="20"/>
        </w:rPr>
        <w:t>, future planning (</w:t>
      </w:r>
      <w:r>
        <w:rPr>
          <w:rFonts w:ascii="Arial" w:hAnsi="Arial" w:cs="Arial"/>
          <w:sz w:val="20"/>
          <w:szCs w:val="20"/>
        </w:rPr>
        <w:t xml:space="preserve">imagining a future vacation), </w:t>
      </w:r>
      <w:r>
        <w:rPr>
          <w:rFonts w:ascii="Arial" w:eastAsia="Times New Roman" w:hAnsi="Arial" w:cs="Arial"/>
          <w:sz w:val="20"/>
          <w:szCs w:val="20"/>
        </w:rPr>
        <w:t>mentali</w:t>
      </w:r>
      <w:r>
        <w:rPr>
          <w:rFonts w:ascii="Arial" w:eastAsia="Times New Roman" w:hAnsi="Arial" w:cs="Arial"/>
          <w:sz w:val="20"/>
          <w:szCs w:val="20"/>
          <w:lang w:val="en-US"/>
        </w:rPr>
        <w:t>z</w:t>
      </w:r>
      <w:r>
        <w:rPr>
          <w:rFonts w:ascii="Arial" w:eastAsia="Times New Roman" w:hAnsi="Arial" w:cs="Arial"/>
          <w:sz w:val="20"/>
          <w:szCs w:val="20"/>
        </w:rPr>
        <w:t>ing (understanding others' perspectives), mind-wandering (daydreaming)</w:t>
      </w:r>
      <w:r>
        <w:rPr>
          <w:rFonts w:ascii="Arial" w:hAnsi="Arial" w:cs="Arial"/>
          <w:sz w:val="20"/>
          <w:szCs w:val="20"/>
        </w:rPr>
        <w:t xml:space="preserve"> </w:t>
      </w:r>
      <w:r>
        <w:rPr>
          <w:rFonts w:ascii="Arial" w:eastAsia="Times New Roman" w:hAnsi="Arial" w:cs="Arial"/>
          <w:sz w:val="20"/>
          <w:szCs w:val="20"/>
        </w:rPr>
        <w:t>and moral reasoning (</w:t>
      </w:r>
      <w:r>
        <w:rPr>
          <w:rFonts w:ascii="Arial" w:hAnsi="Arial" w:cs="Arial"/>
          <w:color w:val="212121"/>
          <w:sz w:val="20"/>
          <w:szCs w:val="20"/>
          <w:shd w:val="clear" w:color="auto" w:fill="FFFFFF"/>
        </w:rPr>
        <w:t>Smallwood et al., 2021)</w:t>
      </w:r>
      <w:r>
        <w:rPr>
          <w:rFonts w:ascii="Arial" w:eastAsia="Times New Roman" w:hAnsi="Arial" w:cs="Arial"/>
          <w:sz w:val="20"/>
          <w:szCs w:val="20"/>
        </w:rPr>
        <w:t>. However, neuroimaging studies consistently demonstrate DMN hyperactivity in individuals prone to rumination across various psychiatric conditions during both resting states and cognitive tasks.</w:t>
      </w:r>
    </w:p>
    <w:p w14:paraId="3341D33B"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6AF4324B" w14:textId="77777777">
        <w:tc>
          <w:tcPr>
            <w:tcW w:w="9016" w:type="dxa"/>
          </w:tcPr>
          <w:p w14:paraId="7F513F3E" w14:textId="77777777" w:rsidR="006A6D3C" w:rsidRDefault="0098689A">
            <w:pPr>
              <w:widowControl w:val="0"/>
              <w:autoSpaceDN w:val="0"/>
              <w:spacing w:after="0" w:line="240" w:lineRule="auto"/>
              <w:jc w:val="both"/>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2D3B5D25" wp14:editId="59711B19">
                  <wp:extent cx="5520055" cy="1990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t="15513" b="20376"/>
                          <a:stretch>
                            <a:fillRect/>
                          </a:stretch>
                        </pic:blipFill>
                        <pic:spPr>
                          <a:xfrm>
                            <a:off x="0" y="0"/>
                            <a:ext cx="5529369" cy="1993968"/>
                          </a:xfrm>
                          <a:prstGeom prst="rect">
                            <a:avLst/>
                          </a:prstGeom>
                          <a:noFill/>
                          <a:ln>
                            <a:noFill/>
                          </a:ln>
                        </pic:spPr>
                      </pic:pic>
                    </a:graphicData>
                  </a:graphic>
                </wp:inline>
              </w:drawing>
            </w:r>
          </w:p>
        </w:tc>
      </w:tr>
      <w:tr w:rsidR="006A6D3C" w14:paraId="1BDC0152" w14:textId="77777777">
        <w:tc>
          <w:tcPr>
            <w:tcW w:w="9016" w:type="dxa"/>
          </w:tcPr>
          <w:p w14:paraId="353A625B" w14:textId="77777777" w:rsidR="006A6D3C" w:rsidRDefault="0098689A">
            <w:pPr>
              <w:widowControl w:val="0"/>
              <w:autoSpaceDN w:val="0"/>
              <w:spacing w:after="0" w:line="240" w:lineRule="auto"/>
              <w:jc w:val="both"/>
              <w:rPr>
                <w:rFonts w:ascii="Arial" w:eastAsia="Times New Roman" w:hAnsi="Arial" w:cs="Arial"/>
                <w:kern w:val="3"/>
                <w:sz w:val="20"/>
                <w:szCs w:val="20"/>
              </w:rPr>
            </w:pPr>
            <w:r>
              <w:rPr>
                <w:rFonts w:ascii="Arial" w:eastAsia="Times New Roman" w:hAnsi="Arial" w:cs="Arial"/>
                <w:b/>
                <w:bCs/>
                <w:kern w:val="3"/>
                <w:sz w:val="20"/>
                <w:szCs w:val="20"/>
              </w:rPr>
              <w:t>Figure 3: The main brain region of the DMN (van der Linden et al., 2021)</w:t>
            </w:r>
          </w:p>
        </w:tc>
      </w:tr>
    </w:tbl>
    <w:p w14:paraId="622B6C78" w14:textId="77777777" w:rsidR="006A6D3C" w:rsidRDefault="006A6D3C">
      <w:pPr>
        <w:spacing w:after="0" w:line="240" w:lineRule="auto"/>
        <w:jc w:val="both"/>
        <w:rPr>
          <w:rFonts w:ascii="Arial" w:eastAsia="Times New Roman" w:hAnsi="Arial" w:cs="Arial"/>
          <w:sz w:val="20"/>
          <w:szCs w:val="20"/>
        </w:rPr>
      </w:pPr>
    </w:p>
    <w:p w14:paraId="36ED34F3" w14:textId="77777777" w:rsidR="006A6D3C" w:rsidRDefault="0098689A">
      <w:pPr>
        <w:spacing w:after="0" w:line="240" w:lineRule="auto"/>
        <w:jc w:val="both"/>
        <w:rPr>
          <w:rFonts w:ascii="Arial" w:eastAsia="Times New Roman" w:hAnsi="Arial" w:cs="Arial"/>
          <w:sz w:val="20"/>
          <w:szCs w:val="20"/>
        </w:rPr>
      </w:pPr>
      <w:r>
        <w:rPr>
          <w:rFonts w:ascii="Arial" w:eastAsia="SimSun" w:hAnsi="Arial" w:cs="Arial"/>
          <w:sz w:val="20"/>
          <w:szCs w:val="20"/>
          <w:lang w:val="en-US"/>
        </w:rPr>
        <w:t xml:space="preserve">In teaching individuals how to monitor and shift away from maladaptive self-focused attention,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offers practical strategies to address DMN dysregulation</w:t>
      </w:r>
      <w:r>
        <w:rPr>
          <w:rFonts w:ascii="Arial" w:eastAsia="SimSun" w:hAnsi="Arial" w:cs="Arial"/>
          <w:sz w:val="20"/>
          <w:szCs w:val="20"/>
          <w:lang w:val="en-US"/>
        </w:rPr>
        <w:t xml:space="preserve">. </w:t>
      </w:r>
      <w:r>
        <w:rPr>
          <w:rFonts w:ascii="Arial" w:eastAsia="SimSun" w:hAnsi="Arial" w:cs="Arial"/>
          <w:sz w:val="20"/>
          <w:szCs w:val="20"/>
        </w:rPr>
        <w:t xml:space="preserve">Through structured interventions </w:t>
      </w:r>
      <w:r>
        <w:rPr>
          <w:rFonts w:ascii="Arial" w:eastAsia="SimSun" w:hAnsi="Arial" w:cs="Arial"/>
          <w:sz w:val="20"/>
          <w:szCs w:val="20"/>
          <w:lang w:val="en-US"/>
        </w:rPr>
        <w:t xml:space="preserve">(e.g., </w:t>
      </w:r>
      <w:r>
        <w:rPr>
          <w:rFonts w:ascii="Arial" w:eastAsia="SimSun" w:hAnsi="Arial" w:cs="Arial"/>
          <w:sz w:val="20"/>
          <w:szCs w:val="20"/>
        </w:rPr>
        <w:t>guided self-reflection, thought-logging, and perspective-taking exercises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EdTx</w:t>
      </w:r>
      <w:r>
        <w:rPr>
          <w:rFonts w:ascii="Arial" w:eastAsia="SimSun" w:hAnsi="Arial" w:cs="Arial"/>
          <w:sz w:val="20"/>
          <w:szCs w:val="20"/>
        </w:rPr>
        <w:t xml:space="preserve"> helps </w:t>
      </w:r>
      <w:r>
        <w:rPr>
          <w:rFonts w:ascii="Arial" w:eastAsia="SimSun" w:hAnsi="Arial" w:cs="Arial"/>
          <w:sz w:val="20"/>
          <w:szCs w:val="20"/>
          <w:lang w:val="en-US"/>
        </w:rPr>
        <w:t>them</w:t>
      </w:r>
      <w:r>
        <w:rPr>
          <w:rFonts w:ascii="Arial" w:eastAsia="SimSun" w:hAnsi="Arial" w:cs="Arial"/>
          <w:sz w:val="20"/>
          <w:szCs w:val="20"/>
        </w:rPr>
        <w:t xml:space="preserve"> become more </w:t>
      </w:r>
      <w:r>
        <w:rPr>
          <w:rFonts w:ascii="Arial" w:eastAsia="SimSun" w:hAnsi="Arial" w:cs="Arial"/>
          <w:sz w:val="20"/>
          <w:szCs w:val="20"/>
          <w:lang w:val="en-US"/>
        </w:rPr>
        <w:t xml:space="preserve">mindful </w:t>
      </w:r>
      <w:r>
        <w:rPr>
          <w:rFonts w:ascii="Arial" w:eastAsia="SimSun" w:hAnsi="Arial" w:cs="Arial"/>
          <w:sz w:val="20"/>
          <w:szCs w:val="20"/>
        </w:rPr>
        <w:t xml:space="preserve">of their ruminative patterns </w:t>
      </w:r>
      <w:r>
        <w:rPr>
          <w:rFonts w:ascii="Arial" w:eastAsia="SimSun" w:hAnsi="Arial" w:cs="Arial"/>
          <w:sz w:val="20"/>
          <w:szCs w:val="20"/>
          <w:lang w:val="en-US"/>
        </w:rPr>
        <w:t>in order to</w:t>
      </w:r>
      <w:r>
        <w:rPr>
          <w:rFonts w:ascii="Arial" w:eastAsia="SimSun" w:hAnsi="Arial" w:cs="Arial"/>
          <w:sz w:val="20"/>
          <w:szCs w:val="20"/>
        </w:rPr>
        <w:t xml:space="preserve"> develop </w:t>
      </w:r>
      <w:r>
        <w:rPr>
          <w:rFonts w:ascii="Arial" w:eastAsia="SimSun" w:hAnsi="Arial" w:cs="Arial"/>
          <w:sz w:val="20"/>
          <w:szCs w:val="20"/>
          <w:lang w:val="en-US"/>
        </w:rPr>
        <w:t xml:space="preserve">more positive and/or </w:t>
      </w:r>
      <w:r>
        <w:rPr>
          <w:rFonts w:ascii="Arial" w:eastAsia="SimSun" w:hAnsi="Arial" w:cs="Arial"/>
          <w:sz w:val="20"/>
          <w:szCs w:val="20"/>
        </w:rPr>
        <w:t>healthier ways to engage with internal thoughts. By in</w:t>
      </w:r>
      <w:r>
        <w:rPr>
          <w:rFonts w:ascii="Arial" w:eastAsia="SimSun" w:hAnsi="Arial" w:cs="Arial"/>
          <w:sz w:val="20"/>
          <w:szCs w:val="20"/>
          <w:lang w:val="en-US"/>
        </w:rPr>
        <w:t>tegrating</w:t>
      </w:r>
      <w:r>
        <w:rPr>
          <w:rFonts w:ascii="Arial" w:eastAsia="SimSun" w:hAnsi="Arial" w:cs="Arial"/>
          <w:sz w:val="20"/>
          <w:szCs w:val="20"/>
        </w:rPr>
        <w:t xml:space="preserve"> metacognitive training and emotional regulation </w:t>
      </w:r>
      <w:r>
        <w:rPr>
          <w:rFonts w:ascii="Arial" w:eastAsia="SimSun" w:hAnsi="Arial" w:cs="Arial"/>
          <w:sz w:val="20"/>
          <w:szCs w:val="20"/>
          <w:lang w:val="en-US"/>
        </w:rPr>
        <w:t>strategies (</w:t>
      </w:r>
      <w:r>
        <w:rPr>
          <w:rFonts w:ascii="Arial" w:eastAsia="DengXian" w:hAnsi="Arial" w:cs="Arial"/>
          <w:kern w:val="2"/>
          <w:sz w:val="20"/>
          <w:szCs w:val="20"/>
          <w:lang w:val="en-US" w:bidi="ar"/>
        </w:rPr>
        <w:t xml:space="preserve">Azevedo &amp; Strain, 2011; </w:t>
      </w:r>
      <w:r>
        <w:rPr>
          <w:rFonts w:ascii="Arial" w:eastAsia="SimSun" w:hAnsi="Arial" w:cs="Arial"/>
          <w:sz w:val="20"/>
          <w:szCs w:val="20"/>
          <w:lang w:val="en-US"/>
        </w:rPr>
        <w:t>McCombs, 1988)</w:t>
      </w:r>
      <w:r>
        <w:rPr>
          <w:rFonts w:ascii="Arial" w:eastAsia="SimSun" w:hAnsi="Arial" w:cs="Arial"/>
          <w:sz w:val="20"/>
          <w:szCs w:val="20"/>
        </w:rPr>
        <w:t xml:space="preserve">, </w:t>
      </w:r>
      <w:r>
        <w:rPr>
          <w:rFonts w:ascii="Arial" w:eastAsia="SimSun" w:hAnsi="Arial" w:cs="Arial"/>
          <w:sz w:val="20"/>
          <w:szCs w:val="20"/>
          <w:lang w:val="en-US"/>
        </w:rPr>
        <w:t>EdTx</w:t>
      </w:r>
      <w:r>
        <w:rPr>
          <w:rFonts w:ascii="Arial" w:eastAsia="SimSun" w:hAnsi="Arial" w:cs="Arial"/>
          <w:sz w:val="20"/>
          <w:szCs w:val="20"/>
        </w:rPr>
        <w:t xml:space="preserve"> can reduce overactivation of the mPFC and PCC during rumination</w:t>
      </w:r>
      <w:r>
        <w:rPr>
          <w:rFonts w:ascii="Arial" w:eastAsia="SimSun" w:hAnsi="Arial" w:cs="Arial"/>
          <w:sz w:val="20"/>
          <w:szCs w:val="20"/>
          <w:lang w:val="en-US"/>
        </w:rPr>
        <w:t xml:space="preserve"> and also</w:t>
      </w:r>
      <w:r>
        <w:rPr>
          <w:rFonts w:ascii="Arial" w:eastAsia="SimSun" w:hAnsi="Arial" w:cs="Arial"/>
          <w:sz w:val="20"/>
          <w:szCs w:val="20"/>
        </w:rPr>
        <w:t xml:space="preserve"> promot</w:t>
      </w:r>
      <w:r>
        <w:rPr>
          <w:rFonts w:ascii="Arial" w:eastAsia="SimSun" w:hAnsi="Arial" w:cs="Arial"/>
          <w:sz w:val="20"/>
          <w:szCs w:val="20"/>
          <w:lang w:val="en-US"/>
        </w:rPr>
        <w:t>e</w:t>
      </w:r>
      <w:r>
        <w:rPr>
          <w:rFonts w:ascii="Arial" w:eastAsia="SimSun" w:hAnsi="Arial" w:cs="Arial"/>
          <w:sz w:val="20"/>
          <w:szCs w:val="20"/>
        </w:rPr>
        <w:t xml:space="preserve"> a more adaptive balance between introspection and task-focused engagement. </w:t>
      </w:r>
      <w:r>
        <w:rPr>
          <w:rFonts w:ascii="Arial" w:eastAsia="SimSun" w:hAnsi="Arial" w:cs="Arial"/>
          <w:sz w:val="20"/>
          <w:szCs w:val="20"/>
          <w:lang w:val="en-US"/>
        </w:rPr>
        <w:t xml:space="preserve">In addition, </w:t>
      </w:r>
      <w:r>
        <w:rPr>
          <w:rFonts w:ascii="Arial" w:eastAsia="SimSun" w:hAnsi="Arial" w:cs="Arial"/>
          <w:sz w:val="20"/>
          <w:szCs w:val="20"/>
        </w:rPr>
        <w:t>memory restructuring strategies (e.g., re</w:t>
      </w:r>
      <w:r>
        <w:rPr>
          <w:rFonts w:ascii="Arial" w:eastAsia="SimSun" w:hAnsi="Arial" w:cs="Arial"/>
          <w:sz w:val="20"/>
          <w:szCs w:val="20"/>
          <w:lang w:val="en-US"/>
        </w:rPr>
        <w:t>-</w:t>
      </w:r>
      <w:r>
        <w:rPr>
          <w:rFonts w:ascii="Arial" w:eastAsia="SimSun" w:hAnsi="Arial" w:cs="Arial"/>
          <w:sz w:val="20"/>
          <w:szCs w:val="20"/>
        </w:rPr>
        <w:t>contextualizing autobiographical memories or linking past experiences to personal strengths) can support the precuneus and hippocampal systems in disengaging from repetitive negative recall</w:t>
      </w:r>
      <w:r>
        <w:rPr>
          <w:rFonts w:ascii="Arial" w:eastAsia="SimSun" w:hAnsi="Arial" w:cs="Arial"/>
          <w:sz w:val="20"/>
          <w:szCs w:val="20"/>
          <w:lang w:val="en-US"/>
        </w:rPr>
        <w:t xml:space="preserve"> (</w:t>
      </w:r>
      <w:r>
        <w:rPr>
          <w:rFonts w:ascii="Arial" w:eastAsia="sans-serif" w:hAnsi="Arial" w:cs="Arial"/>
          <w:color w:val="333333"/>
          <w:sz w:val="20"/>
          <w:szCs w:val="20"/>
          <w:shd w:val="clear" w:color="auto" w:fill="FFFFFF"/>
        </w:rPr>
        <w:t>Dominguez,</w:t>
      </w:r>
      <w:r>
        <w:rPr>
          <w:rFonts w:ascii="Arial" w:eastAsia="sans-serif" w:hAnsi="Arial" w:cs="Arial"/>
          <w:color w:val="333333"/>
          <w:sz w:val="20"/>
          <w:szCs w:val="20"/>
          <w:shd w:val="clear" w:color="auto" w:fill="FFFFFF"/>
          <w:lang w:val="en-US"/>
        </w:rPr>
        <w:t xml:space="preserve"> </w:t>
      </w:r>
      <w:r>
        <w:rPr>
          <w:rFonts w:ascii="Arial" w:eastAsia="sans-serif" w:hAnsi="Arial" w:cs="Arial"/>
          <w:color w:val="333333"/>
          <w:sz w:val="20"/>
          <w:szCs w:val="20"/>
          <w:shd w:val="clear" w:color="auto" w:fill="FFFFFF"/>
        </w:rPr>
        <w:t xml:space="preserve"> Casagrande</w:t>
      </w:r>
      <w:r>
        <w:rPr>
          <w:rFonts w:ascii="Arial" w:eastAsia="sans-serif" w:hAnsi="Arial" w:cs="Arial"/>
          <w:color w:val="333333"/>
          <w:sz w:val="20"/>
          <w:szCs w:val="20"/>
          <w:shd w:val="clear" w:color="auto" w:fill="FFFFFF"/>
          <w:lang w:val="en-US"/>
        </w:rPr>
        <w:t>,</w:t>
      </w:r>
      <w:r>
        <w:rPr>
          <w:rFonts w:ascii="Arial" w:eastAsia="sans-serif" w:hAnsi="Arial" w:cs="Arial"/>
          <w:color w:val="333333"/>
          <w:sz w:val="20"/>
          <w:szCs w:val="20"/>
          <w:shd w:val="clear" w:color="auto" w:fill="FFFFFF"/>
        </w:rPr>
        <w:t xml:space="preserve"> &amp; Raffone, 2022</w:t>
      </w:r>
      <w:r>
        <w:rPr>
          <w:rFonts w:ascii="Arial" w:eastAsia="sans-serif" w:hAnsi="Arial" w:cs="Arial"/>
          <w:color w:val="333333"/>
          <w:sz w:val="20"/>
          <w:szCs w:val="20"/>
          <w:shd w:val="clear" w:color="auto" w:fill="FFFFFF"/>
          <w:lang w:val="en-US"/>
        </w:rPr>
        <w:t>; Lane et al., 2015</w:t>
      </w:r>
      <w:r>
        <w:rPr>
          <w:rFonts w:ascii="Arial" w:eastAsia="sans-serif" w:hAnsi="Arial" w:cs="Arial"/>
          <w:color w:val="333333"/>
          <w:sz w:val="20"/>
          <w:szCs w:val="20"/>
          <w:shd w:val="clear" w:color="auto" w:fill="FFFFFF"/>
        </w:rPr>
        <w:t>)</w:t>
      </w:r>
      <w:r>
        <w:rPr>
          <w:rFonts w:ascii="Arial" w:eastAsia="SimSun" w:hAnsi="Arial" w:cs="Arial"/>
          <w:sz w:val="20"/>
          <w:szCs w:val="20"/>
        </w:rPr>
        <w:t xml:space="preserve">. These </w:t>
      </w:r>
      <w:r>
        <w:rPr>
          <w:rFonts w:ascii="Arial" w:eastAsia="SimSun" w:hAnsi="Arial" w:cs="Arial"/>
          <w:sz w:val="20"/>
          <w:szCs w:val="20"/>
          <w:lang w:val="en-US"/>
        </w:rPr>
        <w:t>strategies</w:t>
      </w:r>
      <w:r>
        <w:rPr>
          <w:rFonts w:ascii="Arial" w:eastAsia="SimSun" w:hAnsi="Arial" w:cs="Arial"/>
          <w:sz w:val="20"/>
          <w:szCs w:val="20"/>
        </w:rPr>
        <w:t xml:space="preserve"> collectively</w:t>
      </w:r>
      <w:r>
        <w:rPr>
          <w:rFonts w:ascii="Arial" w:eastAsia="SimSun" w:hAnsi="Arial" w:cs="Arial"/>
          <w:sz w:val="20"/>
          <w:szCs w:val="20"/>
          <w:lang w:val="en-US"/>
        </w:rPr>
        <w:t xml:space="preserve"> help to</w:t>
      </w:r>
      <w:r>
        <w:rPr>
          <w:rFonts w:ascii="Arial" w:eastAsia="SimSun" w:hAnsi="Arial" w:cs="Arial"/>
          <w:sz w:val="20"/>
          <w:szCs w:val="20"/>
        </w:rPr>
        <w:t xml:space="preserve"> promote greater cognitive flexibility and </w:t>
      </w:r>
      <w:r>
        <w:rPr>
          <w:rFonts w:ascii="Arial" w:eastAsia="SimSun" w:hAnsi="Arial" w:cs="Arial"/>
          <w:sz w:val="20"/>
          <w:szCs w:val="20"/>
          <w:lang w:val="en-US"/>
        </w:rPr>
        <w:t>affective</w:t>
      </w:r>
      <w:r>
        <w:rPr>
          <w:rFonts w:ascii="Arial" w:eastAsia="SimSun" w:hAnsi="Arial" w:cs="Arial"/>
          <w:sz w:val="20"/>
          <w:szCs w:val="20"/>
        </w:rPr>
        <w:t xml:space="preserve"> insight</w:t>
      </w:r>
      <w:r>
        <w:rPr>
          <w:rFonts w:ascii="Arial" w:eastAsia="SimSun" w:hAnsi="Arial" w:cs="Arial"/>
          <w:sz w:val="20"/>
          <w:szCs w:val="20"/>
          <w:lang w:val="en-US"/>
        </w:rPr>
        <w:t xml:space="preserve"> that</w:t>
      </w:r>
      <w:r>
        <w:rPr>
          <w:rFonts w:ascii="Arial" w:eastAsia="SimSun" w:hAnsi="Arial" w:cs="Arial"/>
          <w:sz w:val="20"/>
          <w:szCs w:val="20"/>
        </w:rPr>
        <w:t xml:space="preserve"> are essential for </w:t>
      </w:r>
      <w:r>
        <w:rPr>
          <w:rFonts w:ascii="Arial" w:eastAsia="SimSun" w:hAnsi="Arial" w:cs="Arial"/>
          <w:sz w:val="20"/>
          <w:szCs w:val="20"/>
          <w:lang w:val="en-US"/>
        </w:rPr>
        <w:t>modulating</w:t>
      </w:r>
      <w:r>
        <w:rPr>
          <w:rFonts w:ascii="Arial" w:eastAsia="SimSun" w:hAnsi="Arial" w:cs="Arial"/>
          <w:sz w:val="20"/>
          <w:szCs w:val="20"/>
        </w:rPr>
        <w:t xml:space="preserve"> DMN activity.</w:t>
      </w:r>
    </w:p>
    <w:p w14:paraId="451523B2" w14:textId="77777777" w:rsidR="006A6D3C" w:rsidRDefault="006A6D3C">
      <w:pPr>
        <w:spacing w:after="0" w:line="240" w:lineRule="auto"/>
        <w:jc w:val="both"/>
        <w:rPr>
          <w:rFonts w:ascii="Arial" w:eastAsia="Times New Roman" w:hAnsi="Arial" w:cs="Arial"/>
          <w:sz w:val="20"/>
          <w:szCs w:val="20"/>
        </w:rPr>
      </w:pPr>
    </w:p>
    <w:p w14:paraId="57074033"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mPFC shows increased activation during ruminative thinking episodes. This hyperactivity appears to reflect enhanced self-focus and emotional processing that </w:t>
      </w:r>
      <w:r>
        <w:rPr>
          <w:rFonts w:ascii="Arial" w:eastAsia="Times New Roman" w:hAnsi="Arial" w:cs="Arial"/>
          <w:sz w:val="20"/>
          <w:szCs w:val="20"/>
          <w:lang w:val="en-US"/>
        </w:rPr>
        <w:t>characterizes</w:t>
      </w:r>
      <w:r>
        <w:rPr>
          <w:rFonts w:ascii="Arial" w:eastAsia="Times New Roman" w:hAnsi="Arial" w:cs="Arial"/>
          <w:sz w:val="20"/>
          <w:szCs w:val="20"/>
        </w:rPr>
        <w:t xml:space="preserve"> ruminative states. The PCC serves as a central hub within the DMN, integrating information from multiple brain regions involved in memory, emotion, and self-referential processing. Increased PCC activity correlates with the intensity and frequency of ruminative episodes, suggesting its role in maintaining persistent negative thought patterns. The precuneus contributes to self-consciousness and autobiographical memory retrieval, processes that become dysregulated during rumination, leading to repetitive focus on past negative experiences (van der Linden et al., 2021). Beyond hyperactivity, rumination is characteri</w:t>
      </w:r>
      <w:r>
        <w:rPr>
          <w:rFonts w:ascii="Arial" w:eastAsia="Times New Roman" w:hAnsi="Arial" w:cs="Arial"/>
          <w:sz w:val="20"/>
          <w:szCs w:val="20"/>
          <w:lang w:val="en-US"/>
        </w:rPr>
        <w:t>z</w:t>
      </w:r>
      <w:r>
        <w:rPr>
          <w:rFonts w:ascii="Arial" w:eastAsia="Times New Roman" w:hAnsi="Arial" w:cs="Arial"/>
          <w:sz w:val="20"/>
          <w:szCs w:val="20"/>
        </w:rPr>
        <w:t xml:space="preserve">ed by dysregulated connectivity patterns within and between the subsystems of DMN.  Increased between the DMN subsystems connectivity, particularly between the mPFC and PCC, correlates with greater ruminative tendencies. </w:t>
      </w:r>
    </w:p>
    <w:p w14:paraId="4C36CAE1" w14:textId="77777777" w:rsidR="006A6D3C" w:rsidRDefault="006A6D3C">
      <w:pPr>
        <w:spacing w:after="0" w:line="240" w:lineRule="auto"/>
        <w:jc w:val="both"/>
        <w:rPr>
          <w:rFonts w:ascii="Arial" w:eastAsia="Times New Roman" w:hAnsi="Arial" w:cs="Arial"/>
          <w:sz w:val="20"/>
          <w:szCs w:val="20"/>
        </w:rPr>
      </w:pPr>
    </w:p>
    <w:p w14:paraId="6D11F838" w14:textId="77777777" w:rsidR="006A6D3C" w:rsidRDefault="0098689A">
      <w:pPr>
        <w:spacing w:after="0"/>
        <w:rPr>
          <w:rFonts w:ascii="Arial" w:hAnsi="Arial" w:cs="Arial"/>
          <w:b/>
          <w:bCs/>
        </w:rPr>
      </w:pPr>
      <w:r>
        <w:rPr>
          <w:rFonts w:ascii="Arial" w:hAnsi="Arial" w:cs="Arial"/>
          <w:b/>
          <w:bCs/>
          <w:lang w:val="en-US"/>
        </w:rPr>
        <w:t xml:space="preserve">3.3 </w:t>
      </w:r>
      <w:r>
        <w:rPr>
          <w:rFonts w:ascii="Arial" w:hAnsi="Arial" w:cs="Arial"/>
          <w:b/>
          <w:bCs/>
        </w:rPr>
        <w:t>Salience Network (SN)</w:t>
      </w:r>
    </w:p>
    <w:p w14:paraId="656C7E6B" w14:textId="77777777" w:rsidR="006A6D3C" w:rsidRDefault="006A6D3C">
      <w:pPr>
        <w:spacing w:after="0" w:line="240" w:lineRule="auto"/>
        <w:jc w:val="both"/>
        <w:rPr>
          <w:rFonts w:ascii="Arial" w:eastAsia="Times New Roman" w:hAnsi="Arial" w:cs="Arial"/>
          <w:sz w:val="20"/>
          <w:szCs w:val="20"/>
        </w:rPr>
      </w:pPr>
    </w:p>
    <w:p w14:paraId="0E3AB54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SN serves a crucial role in detecting and filtering salient emotional, sensory, and interoceptive stimuli, and in mediating the dynamic switching between the DMN and CEN. Its core regions include the </w:t>
      </w:r>
      <w:r>
        <w:rPr>
          <w:rFonts w:ascii="Arial" w:eastAsia="Times New Roman" w:hAnsi="Arial" w:cs="Arial"/>
          <w:i/>
          <w:iCs/>
          <w:sz w:val="20"/>
          <w:szCs w:val="20"/>
        </w:rPr>
        <w:t>anterior insula</w:t>
      </w:r>
      <w:r>
        <w:rPr>
          <w:rFonts w:ascii="Arial" w:eastAsia="Times New Roman" w:hAnsi="Arial" w:cs="Arial"/>
          <w:sz w:val="20"/>
          <w:szCs w:val="20"/>
        </w:rPr>
        <w:t xml:space="preserve"> and the </w:t>
      </w:r>
      <w:r>
        <w:rPr>
          <w:rFonts w:ascii="Arial" w:eastAsia="Times New Roman" w:hAnsi="Arial" w:cs="Arial"/>
          <w:i/>
          <w:iCs/>
          <w:sz w:val="20"/>
          <w:szCs w:val="20"/>
        </w:rPr>
        <w:t>dorsal anterior cingulate cortex</w:t>
      </w:r>
      <w:r>
        <w:rPr>
          <w:rFonts w:ascii="Arial" w:eastAsia="Times New Roman" w:hAnsi="Arial" w:cs="Arial"/>
          <w:sz w:val="20"/>
          <w:szCs w:val="20"/>
        </w:rPr>
        <w:t xml:space="preserve"> (dACC)(see Figure 4), with additional involvement from the amygdala, ventral striatum (nucleus accumbens and olfactory tubercle), and ventral tegmental area (VTA) (van der Linden et al., 2021). </w:t>
      </w:r>
    </w:p>
    <w:p w14:paraId="7D4A0A0F" w14:textId="77777777" w:rsidR="006A6D3C" w:rsidRDefault="006A6D3C">
      <w:pPr>
        <w:spacing w:after="0" w:line="240" w:lineRule="auto"/>
        <w:jc w:val="both"/>
        <w:rPr>
          <w:rFonts w:ascii="Arial" w:eastAsia="Times New Roman" w:hAnsi="Arial" w:cs="Arial"/>
          <w:sz w:val="20"/>
          <w:szCs w:val="20"/>
        </w:rPr>
      </w:pPr>
    </w:p>
    <w:p w14:paraId="1C70DF6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SN is vital for allocating neural resources to the most behaviourally relevant information and for initiating appropriate network transitions (e.g., suppressing the DMN and activating the CEN when attention is needed). Dysfunction in this network is implicated in autism spectrum disorder, anxiety, addiction, and schizophrenia, where the brain may either overreact or fail to respond to salient cues.</w:t>
      </w:r>
    </w:p>
    <w:p w14:paraId="3137594C"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3019CC2C" w14:textId="77777777">
        <w:tc>
          <w:tcPr>
            <w:tcW w:w="9016" w:type="dxa"/>
          </w:tcPr>
          <w:p w14:paraId="33697B26" w14:textId="77777777" w:rsidR="006A6D3C" w:rsidRDefault="0098689A">
            <w:pPr>
              <w:widowControl w:val="0"/>
              <w:autoSpaceDN w:val="0"/>
              <w:spacing w:after="0"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632972EF" wp14:editId="482B2765">
                  <wp:extent cx="5082540" cy="186817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l="3911" t="20023" r="7392" b="22001"/>
                          <a:stretch>
                            <a:fillRect/>
                          </a:stretch>
                        </pic:blipFill>
                        <pic:spPr>
                          <a:xfrm>
                            <a:off x="0" y="0"/>
                            <a:ext cx="5083694" cy="1869071"/>
                          </a:xfrm>
                          <a:prstGeom prst="rect">
                            <a:avLst/>
                          </a:prstGeom>
                          <a:noFill/>
                          <a:ln>
                            <a:noFill/>
                          </a:ln>
                        </pic:spPr>
                      </pic:pic>
                    </a:graphicData>
                  </a:graphic>
                </wp:inline>
              </w:drawing>
            </w:r>
          </w:p>
          <w:p w14:paraId="70A61FAB" w14:textId="77777777" w:rsidR="006A6D3C" w:rsidRDefault="006A6D3C">
            <w:pPr>
              <w:widowControl w:val="0"/>
              <w:autoSpaceDN w:val="0"/>
              <w:spacing w:after="0" w:line="240" w:lineRule="auto"/>
              <w:jc w:val="center"/>
              <w:rPr>
                <w:rFonts w:ascii="Arial" w:eastAsia="Times New Roman" w:hAnsi="Arial" w:cs="Arial"/>
                <w:kern w:val="3"/>
                <w:sz w:val="20"/>
                <w:szCs w:val="20"/>
              </w:rPr>
            </w:pPr>
          </w:p>
        </w:tc>
      </w:tr>
      <w:tr w:rsidR="006A6D3C" w14:paraId="55F13F91" w14:textId="77777777">
        <w:tc>
          <w:tcPr>
            <w:tcW w:w="9016" w:type="dxa"/>
          </w:tcPr>
          <w:p w14:paraId="68BA80EF" w14:textId="77777777" w:rsidR="006A6D3C" w:rsidRDefault="0098689A">
            <w:pPr>
              <w:widowControl w:val="0"/>
              <w:autoSpaceDN w:val="0"/>
              <w:spacing w:after="0" w:line="240"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Figure 4: The main brain region of the SN (van der Linden et al., 2021)</w:t>
            </w:r>
          </w:p>
        </w:tc>
      </w:tr>
    </w:tbl>
    <w:p w14:paraId="2320895A" w14:textId="77777777" w:rsidR="006A6D3C" w:rsidRDefault="006A6D3C">
      <w:pPr>
        <w:spacing w:after="0" w:line="240" w:lineRule="auto"/>
        <w:jc w:val="both"/>
        <w:rPr>
          <w:rFonts w:ascii="Arial" w:eastAsia="Times New Roman" w:hAnsi="Arial" w:cs="Arial"/>
          <w:sz w:val="20"/>
          <w:szCs w:val="20"/>
        </w:rPr>
      </w:pPr>
    </w:p>
    <w:p w14:paraId="3241F5D9" w14:textId="77777777" w:rsidR="006A6D3C" w:rsidRDefault="0098689A">
      <w:pPr>
        <w:spacing w:after="0" w:line="240" w:lineRule="auto"/>
        <w:jc w:val="both"/>
        <w:rPr>
          <w:rFonts w:ascii="Arial" w:eastAsia="SimSun" w:hAnsi="Arial" w:cs="Arial"/>
          <w:sz w:val="20"/>
          <w:szCs w:val="20"/>
          <w:lang w:val="en-US"/>
        </w:rPr>
      </w:pPr>
      <w:r>
        <w:rPr>
          <w:rFonts w:ascii="Arial" w:eastAsia="SimSun" w:hAnsi="Arial" w:cs="Arial"/>
          <w:sz w:val="20"/>
          <w:szCs w:val="20"/>
          <w:lang w:val="en-US"/>
        </w:rPr>
        <w:t xml:space="preserve">By enhancing an individual’s ability to identify, interpret, and regulate sensory-affective input through structured cognitive-emotional learning,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help support salience network</w:t>
      </w:r>
      <w:r>
        <w:rPr>
          <w:rFonts w:ascii="Arial" w:eastAsia="SimSun" w:hAnsi="Arial" w:cs="Arial"/>
          <w:sz w:val="20"/>
          <w:szCs w:val="20"/>
          <w:lang w:val="en-US"/>
        </w:rPr>
        <w:t xml:space="preserve"> (SN)</w:t>
      </w:r>
      <w:r>
        <w:rPr>
          <w:rFonts w:ascii="Arial" w:eastAsia="SimSun" w:hAnsi="Arial" w:cs="Arial"/>
          <w:sz w:val="20"/>
          <w:szCs w:val="20"/>
        </w:rPr>
        <w:t xml:space="preserve"> function</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Strategies (e.g., </w:t>
      </w:r>
      <w:r>
        <w:rPr>
          <w:rFonts w:ascii="Arial" w:eastAsia="SimSun" w:hAnsi="Arial" w:cs="Arial"/>
          <w:sz w:val="20"/>
          <w:szCs w:val="20"/>
        </w:rPr>
        <w:t>interoceptive awareness training, emotional labeling, mindfulness-based attention shifting, and situational appraisal exercises</w:t>
      </w:r>
      <w:r>
        <w:rPr>
          <w:rFonts w:ascii="Arial" w:eastAsia="SimSun" w:hAnsi="Arial" w:cs="Arial"/>
          <w:sz w:val="20"/>
          <w:szCs w:val="20"/>
          <w:lang w:val="en-US"/>
        </w:rPr>
        <w:t xml:space="preserve">) applied in EdTx </w:t>
      </w:r>
      <w:r>
        <w:rPr>
          <w:rFonts w:ascii="Arial" w:eastAsia="SimSun" w:hAnsi="Arial" w:cs="Arial"/>
          <w:sz w:val="20"/>
          <w:szCs w:val="20"/>
        </w:rPr>
        <w:t xml:space="preserve">help individuals to better detect and respond to relevant internal and external cues. </w:t>
      </w:r>
      <w:r>
        <w:rPr>
          <w:rFonts w:ascii="Arial" w:eastAsia="SimSun" w:hAnsi="Arial" w:cs="Arial"/>
          <w:sz w:val="20"/>
          <w:szCs w:val="20"/>
          <w:lang w:val="en-US"/>
        </w:rPr>
        <w:t>By t</w:t>
      </w:r>
      <w:r>
        <w:rPr>
          <w:rFonts w:ascii="Arial" w:eastAsia="SimSun" w:hAnsi="Arial" w:cs="Arial"/>
          <w:sz w:val="20"/>
          <w:szCs w:val="20"/>
        </w:rPr>
        <w:t>raining the brain to more accurately prioritize and switch between task-relevant and self-referential states</w:t>
      </w:r>
      <w:r>
        <w:rPr>
          <w:rFonts w:ascii="Arial" w:eastAsia="SimSun" w:hAnsi="Arial" w:cs="Arial"/>
          <w:sz w:val="20"/>
          <w:szCs w:val="20"/>
          <w:lang w:val="en-US"/>
        </w:rPr>
        <w:t>, EdTx</w:t>
      </w:r>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facilitate more efficient engagement of the core switching mechanisms</w:t>
      </w:r>
      <w:r>
        <w:rPr>
          <w:rFonts w:ascii="Arial" w:eastAsia="SimSun" w:hAnsi="Arial" w:cs="Arial"/>
          <w:sz w:val="20"/>
          <w:szCs w:val="20"/>
          <w:lang w:val="en-US"/>
        </w:rPr>
        <w:t xml:space="preserve"> of SN (see Calzolari, 2024, for detail)</w:t>
      </w:r>
      <w:r>
        <w:rPr>
          <w:rFonts w:ascii="Arial" w:eastAsia="SimSun" w:hAnsi="Arial" w:cs="Arial"/>
          <w:sz w:val="20"/>
          <w:szCs w:val="20"/>
        </w:rPr>
        <w:t xml:space="preserve">. These skills are </w:t>
      </w:r>
      <w:r>
        <w:rPr>
          <w:rFonts w:ascii="Arial" w:eastAsia="SimSun" w:hAnsi="Arial" w:cs="Arial"/>
          <w:sz w:val="20"/>
          <w:szCs w:val="20"/>
          <w:lang w:val="en-US"/>
        </w:rPr>
        <w:t>particularly</w:t>
      </w:r>
      <w:r>
        <w:rPr>
          <w:rFonts w:ascii="Arial" w:eastAsia="SimSun" w:hAnsi="Arial" w:cs="Arial"/>
          <w:sz w:val="20"/>
          <w:szCs w:val="20"/>
        </w:rPr>
        <w:t xml:space="preserve"> </w:t>
      </w:r>
      <w:r>
        <w:rPr>
          <w:rFonts w:ascii="Arial" w:eastAsia="SimSun" w:hAnsi="Arial" w:cs="Arial"/>
          <w:sz w:val="20"/>
          <w:szCs w:val="20"/>
          <w:lang w:val="en-US"/>
        </w:rPr>
        <w:t>crucial</w:t>
      </w:r>
      <w:r>
        <w:rPr>
          <w:rFonts w:ascii="Arial" w:eastAsia="SimSun" w:hAnsi="Arial" w:cs="Arial"/>
          <w:sz w:val="20"/>
          <w:szCs w:val="20"/>
        </w:rPr>
        <w:t xml:space="preserve"> in clinical populations where the SN is compromised, </w:t>
      </w:r>
      <w:r>
        <w:rPr>
          <w:rFonts w:ascii="Arial" w:eastAsia="SimSun" w:hAnsi="Arial" w:cs="Arial"/>
          <w:sz w:val="20"/>
          <w:szCs w:val="20"/>
          <w:lang w:val="en-US"/>
        </w:rPr>
        <w:t xml:space="preserve">e.g., </w:t>
      </w:r>
      <w:r>
        <w:rPr>
          <w:rFonts w:ascii="Arial" w:eastAsia="SimSun" w:hAnsi="Arial" w:cs="Arial"/>
          <w:sz w:val="20"/>
          <w:szCs w:val="20"/>
        </w:rPr>
        <w:t xml:space="preserve">in anxiety (where threat-related stimuli may be exaggerated) or in autism (where salience attribution is often diminished). </w:t>
      </w:r>
      <w:r>
        <w:rPr>
          <w:rFonts w:ascii="Arial" w:eastAsia="SimSun" w:hAnsi="Arial" w:cs="Arial"/>
          <w:sz w:val="20"/>
          <w:szCs w:val="20"/>
          <w:lang w:val="en-US"/>
        </w:rPr>
        <w:t xml:space="preserve">Hence, EdTx can contribute to restoring the </w:t>
      </w:r>
      <w:r>
        <w:rPr>
          <w:rFonts w:ascii="Arial" w:eastAsia="SimSun" w:hAnsi="Arial" w:cs="Arial"/>
          <w:sz w:val="20"/>
          <w:szCs w:val="20"/>
        </w:rPr>
        <w:t>adaptive SN-mediated coordination between large-scale brain networks</w:t>
      </w:r>
      <w:r>
        <w:rPr>
          <w:rFonts w:ascii="Arial" w:eastAsia="SimSun" w:hAnsi="Arial" w:cs="Arial"/>
          <w:sz w:val="20"/>
          <w:szCs w:val="20"/>
          <w:lang w:val="en-US"/>
        </w:rPr>
        <w:t xml:space="preserve"> through </w:t>
      </w:r>
      <w:r>
        <w:rPr>
          <w:rFonts w:ascii="Arial" w:eastAsia="SimSun" w:hAnsi="Arial" w:cs="Arial"/>
          <w:sz w:val="20"/>
          <w:szCs w:val="20"/>
        </w:rPr>
        <w:t>fostering greater intentional control over attentional and emotional salience</w:t>
      </w:r>
      <w:r>
        <w:rPr>
          <w:rFonts w:ascii="Arial" w:eastAsia="SimSun" w:hAnsi="Arial" w:cs="Arial"/>
          <w:sz w:val="20"/>
          <w:szCs w:val="20"/>
          <w:lang w:val="en-US"/>
        </w:rPr>
        <w:t>.</w:t>
      </w:r>
    </w:p>
    <w:p w14:paraId="2781497E" w14:textId="77777777" w:rsidR="006A6D3C" w:rsidRDefault="006A6D3C">
      <w:pPr>
        <w:spacing w:after="0" w:line="240" w:lineRule="auto"/>
        <w:jc w:val="both"/>
        <w:rPr>
          <w:rFonts w:ascii="Arial" w:eastAsia="SimSun" w:hAnsi="Arial" w:cs="Arial"/>
          <w:sz w:val="20"/>
          <w:szCs w:val="20"/>
          <w:lang w:val="en-US"/>
        </w:rPr>
      </w:pPr>
    </w:p>
    <w:p w14:paraId="25ED4170" w14:textId="77777777" w:rsidR="006A6D3C" w:rsidRDefault="0098689A">
      <w:pPr>
        <w:spacing w:after="0"/>
        <w:rPr>
          <w:rFonts w:ascii="Arial" w:hAnsi="Arial" w:cs="Arial"/>
          <w:b/>
          <w:bCs/>
        </w:rPr>
      </w:pPr>
      <w:r>
        <w:rPr>
          <w:rFonts w:ascii="Arial" w:hAnsi="Arial" w:cs="Arial"/>
          <w:b/>
          <w:bCs/>
          <w:lang w:val="en-US"/>
        </w:rPr>
        <w:t xml:space="preserve">3.4 </w:t>
      </w:r>
      <w:r>
        <w:rPr>
          <w:rFonts w:ascii="Arial" w:hAnsi="Arial" w:cs="Arial"/>
          <w:b/>
          <w:bCs/>
        </w:rPr>
        <w:t>Network Switching Dysfunctional</w:t>
      </w:r>
    </w:p>
    <w:p w14:paraId="19F43749" w14:textId="77777777" w:rsidR="006A6D3C" w:rsidRDefault="006A6D3C">
      <w:pPr>
        <w:spacing w:after="0" w:line="240" w:lineRule="auto"/>
        <w:jc w:val="both"/>
        <w:rPr>
          <w:rFonts w:ascii="Arial" w:eastAsia="Times New Roman" w:hAnsi="Arial" w:cs="Arial"/>
          <w:sz w:val="20"/>
          <w:szCs w:val="20"/>
        </w:rPr>
      </w:pPr>
    </w:p>
    <w:p w14:paraId="48F9BDF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According to </w:t>
      </w:r>
      <w:r>
        <w:rPr>
          <w:rFonts w:ascii="Arial" w:hAnsi="Arial" w:cs="Arial"/>
          <w:color w:val="212121"/>
          <w:sz w:val="20"/>
          <w:szCs w:val="20"/>
          <w:shd w:val="clear" w:color="auto" w:fill="FFFFFF"/>
        </w:rPr>
        <w:t>Apazoglou</w:t>
      </w:r>
      <w:r>
        <w:rPr>
          <w:rFonts w:ascii="Arial" w:eastAsia="Times New Roman" w:hAnsi="Arial" w:cs="Arial"/>
          <w:sz w:val="20"/>
          <w:szCs w:val="20"/>
        </w:rPr>
        <w:t xml:space="preserve"> et al. (2024), healthy cognitive function requires dynamic switching between different brain networks based on task demands and environmental context. In rumination, this switching becomes rigid and maladaptive. The SN, anchored by the anterior insula and dACC, fails to appropriately disengage the DMN when external attention is required, leading to sustained internal focus. Studies</w:t>
      </w:r>
      <w:r>
        <w:rPr>
          <w:rFonts w:ascii="Arial" w:eastAsia="Times New Roman" w:hAnsi="Arial" w:cs="Arial"/>
          <w:sz w:val="20"/>
          <w:szCs w:val="20"/>
          <w:lang w:val="en-US"/>
        </w:rPr>
        <w:t xml:space="preserve"> (e.g., </w:t>
      </w:r>
      <w:r>
        <w:rPr>
          <w:rFonts w:ascii="Arial" w:eastAsia="DengXian" w:hAnsi="Arial" w:cs="Arial"/>
          <w:sz w:val="20"/>
          <w:szCs w:val="20"/>
          <w:lang w:val="en-US" w:bidi="ar"/>
        </w:rPr>
        <w:t xml:space="preserve">Bernstein, Heeren, &amp; McNally, 201; </w:t>
      </w:r>
      <w:r>
        <w:rPr>
          <w:rFonts w:ascii="Arial" w:eastAsia="Times New Roman" w:hAnsi="Arial" w:cs="Arial"/>
          <w:sz w:val="20"/>
          <w:szCs w:val="20"/>
          <w:lang w:val="en-US"/>
        </w:rPr>
        <w:t xml:space="preserve">Jacob et al., 2020; </w:t>
      </w:r>
      <w:r>
        <w:rPr>
          <w:rFonts w:ascii="Arial" w:eastAsia="DengXian" w:hAnsi="Arial" w:cs="Arial"/>
          <w:sz w:val="20"/>
          <w:szCs w:val="20"/>
          <w:lang w:val="en-US" w:bidi="ar"/>
        </w:rPr>
        <w:t>Provenzano et al., 2021</w:t>
      </w:r>
      <w:r>
        <w:rPr>
          <w:rFonts w:ascii="Arial" w:eastAsia="Times New Roman" w:hAnsi="Arial" w:cs="Arial"/>
          <w:sz w:val="20"/>
          <w:szCs w:val="20"/>
          <w:lang w:val="en-US"/>
        </w:rPr>
        <w:t>)</w:t>
      </w:r>
      <w:r>
        <w:rPr>
          <w:rFonts w:ascii="Arial" w:eastAsia="Times New Roman" w:hAnsi="Arial" w:cs="Arial"/>
          <w:sz w:val="20"/>
          <w:szCs w:val="20"/>
        </w:rPr>
        <w:t xml:space="preserve"> reveal that rumination is associated with reduced network flexibility and increased modularity. Networks become more segregated and less able to reconfigure in response to changing demands. This reduced flexibility contributes to the stuck quality of ruminative thinking and the difficulty in shifting to more adaptive cognitive strategies.</w:t>
      </w:r>
    </w:p>
    <w:p w14:paraId="2FF898E6" w14:textId="77777777" w:rsidR="006A6D3C" w:rsidRDefault="006A6D3C">
      <w:pPr>
        <w:spacing w:after="0" w:line="240" w:lineRule="auto"/>
        <w:jc w:val="both"/>
        <w:rPr>
          <w:rFonts w:ascii="Arial" w:hAnsi="Arial" w:cs="Arial"/>
          <w:b/>
          <w:bCs/>
          <w:sz w:val="20"/>
          <w:szCs w:val="20"/>
        </w:rPr>
      </w:pPr>
    </w:p>
    <w:p w14:paraId="6F0E7AEE"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offers </w:t>
      </w:r>
      <w:r>
        <w:rPr>
          <w:rFonts w:ascii="Arial" w:eastAsia="SimSun" w:hAnsi="Arial" w:cs="Arial"/>
          <w:sz w:val="20"/>
          <w:szCs w:val="20"/>
          <w:lang w:val="en-US"/>
        </w:rPr>
        <w:t>focused</w:t>
      </w:r>
      <w:r>
        <w:rPr>
          <w:rFonts w:ascii="Arial" w:eastAsia="SimSun" w:hAnsi="Arial" w:cs="Arial"/>
          <w:sz w:val="20"/>
          <w:szCs w:val="20"/>
        </w:rPr>
        <w:t xml:space="preserve"> interventions </w:t>
      </w:r>
      <w:r>
        <w:rPr>
          <w:rFonts w:ascii="Arial" w:eastAsia="SimSun" w:hAnsi="Arial" w:cs="Arial"/>
          <w:sz w:val="20"/>
          <w:szCs w:val="20"/>
          <w:lang w:val="en-US"/>
        </w:rPr>
        <w:t xml:space="preserve">to </w:t>
      </w:r>
      <w:r>
        <w:rPr>
          <w:rFonts w:ascii="Arial" w:eastAsia="SimSun" w:hAnsi="Arial" w:cs="Arial"/>
          <w:sz w:val="20"/>
          <w:szCs w:val="20"/>
        </w:rPr>
        <w:t xml:space="preserve">directly support more flexible </w:t>
      </w:r>
      <w:r>
        <w:rPr>
          <w:rFonts w:ascii="Arial" w:eastAsia="SimSun" w:hAnsi="Arial" w:cs="Arial"/>
          <w:sz w:val="20"/>
          <w:szCs w:val="20"/>
          <w:lang w:val="en-US"/>
        </w:rPr>
        <w:t xml:space="preserve">switching in neural </w:t>
      </w:r>
      <w:r>
        <w:rPr>
          <w:rFonts w:ascii="Arial" w:eastAsia="SimSun" w:hAnsi="Arial" w:cs="Arial"/>
          <w:sz w:val="20"/>
          <w:szCs w:val="20"/>
        </w:rPr>
        <w:t>network</w:t>
      </w:r>
      <w:r>
        <w:rPr>
          <w:rFonts w:ascii="Arial" w:eastAsia="SimSun" w:hAnsi="Arial" w:cs="Arial"/>
          <w:sz w:val="20"/>
          <w:szCs w:val="20"/>
          <w:lang w:val="en-US"/>
        </w:rPr>
        <w:t xml:space="preserve"> connectivity</w:t>
      </w:r>
      <w:r>
        <w:rPr>
          <w:rFonts w:ascii="Arial" w:eastAsia="SimSun" w:hAnsi="Arial" w:cs="Arial"/>
          <w:sz w:val="20"/>
          <w:szCs w:val="20"/>
        </w:rPr>
        <w:t xml:space="preserve"> by </w:t>
      </w:r>
      <w:r>
        <w:rPr>
          <w:rFonts w:ascii="Arial" w:eastAsia="SimSun" w:hAnsi="Arial" w:cs="Arial"/>
          <w:sz w:val="20"/>
          <w:szCs w:val="20"/>
          <w:lang w:val="en-US"/>
        </w:rPr>
        <w:t>equipping</w:t>
      </w:r>
      <w:r>
        <w:rPr>
          <w:rFonts w:ascii="Arial" w:eastAsia="SimSun" w:hAnsi="Arial" w:cs="Arial"/>
          <w:sz w:val="20"/>
          <w:szCs w:val="20"/>
        </w:rPr>
        <w:t xml:space="preserve"> individuals </w:t>
      </w:r>
      <w:r>
        <w:rPr>
          <w:rFonts w:ascii="Arial" w:eastAsia="SimSun" w:hAnsi="Arial" w:cs="Arial"/>
          <w:sz w:val="20"/>
          <w:szCs w:val="20"/>
          <w:lang w:val="en-US"/>
        </w:rPr>
        <w:t xml:space="preserve">the skills </w:t>
      </w:r>
      <w:r>
        <w:rPr>
          <w:rFonts w:ascii="Arial" w:eastAsia="SimSun" w:hAnsi="Arial" w:cs="Arial"/>
          <w:sz w:val="20"/>
          <w:szCs w:val="20"/>
        </w:rPr>
        <w:t>to recognize and interrupt rigid thought patterns. Through</w:t>
      </w:r>
      <w:r>
        <w:rPr>
          <w:rFonts w:ascii="Arial" w:eastAsia="SimSun" w:hAnsi="Arial" w:cs="Arial"/>
          <w:sz w:val="20"/>
          <w:szCs w:val="20"/>
          <w:lang w:val="en-US"/>
        </w:rPr>
        <w:t xml:space="preserve"> such</w:t>
      </w:r>
      <w:r>
        <w:rPr>
          <w:rFonts w:ascii="Arial" w:eastAsia="SimSun" w:hAnsi="Arial" w:cs="Arial"/>
          <w:sz w:val="20"/>
          <w:szCs w:val="20"/>
        </w:rPr>
        <w:t xml:space="preserve"> structured exercises </w:t>
      </w:r>
      <w:r>
        <w:rPr>
          <w:rFonts w:ascii="Arial" w:eastAsia="SimSun" w:hAnsi="Arial" w:cs="Arial"/>
          <w:sz w:val="20"/>
          <w:szCs w:val="20"/>
          <w:lang w:val="en-US"/>
        </w:rPr>
        <w:t xml:space="preserve">(e.g., </w:t>
      </w:r>
      <w:r>
        <w:rPr>
          <w:rFonts w:ascii="Arial" w:eastAsia="SimSun" w:hAnsi="Arial" w:cs="Arial"/>
          <w:sz w:val="20"/>
          <w:szCs w:val="20"/>
        </w:rPr>
        <w:t>task-switching drills, mindfulness-based cognitive shifting, and guided attention redirection</w:t>
      </w:r>
      <w:r>
        <w:rPr>
          <w:rFonts w:ascii="Arial" w:eastAsia="SimSun" w:hAnsi="Arial" w:cs="Arial"/>
          <w:sz w:val="20"/>
          <w:szCs w:val="20"/>
          <w:lang w:val="en-US"/>
        </w:rPr>
        <w:t>),</w:t>
      </w:r>
      <w:r>
        <w:rPr>
          <w:rFonts w:ascii="Arial" w:eastAsia="SimSun" w:hAnsi="Arial" w:cs="Arial"/>
          <w:sz w:val="20"/>
          <w:szCs w:val="20"/>
        </w:rPr>
        <w:t xml:space="preserve"> individuals </w:t>
      </w:r>
      <w:r>
        <w:rPr>
          <w:rFonts w:ascii="Arial" w:eastAsia="SimSun" w:hAnsi="Arial" w:cs="Arial"/>
          <w:sz w:val="20"/>
          <w:szCs w:val="20"/>
          <w:lang w:val="en-US"/>
        </w:rPr>
        <w:t xml:space="preserve">can </w:t>
      </w:r>
      <w:r>
        <w:rPr>
          <w:rFonts w:ascii="Arial" w:eastAsia="SimSun" w:hAnsi="Arial" w:cs="Arial"/>
          <w:sz w:val="20"/>
          <w:szCs w:val="20"/>
        </w:rPr>
        <w:t>learn</w:t>
      </w:r>
      <w:r>
        <w:rPr>
          <w:rFonts w:ascii="Arial" w:eastAsia="SimSun" w:hAnsi="Arial" w:cs="Arial"/>
          <w:sz w:val="20"/>
          <w:szCs w:val="20"/>
          <w:lang w:val="en-US"/>
        </w:rPr>
        <w:t xml:space="preserve"> the steps to</w:t>
      </w:r>
      <w:r>
        <w:rPr>
          <w:rFonts w:ascii="Arial" w:eastAsia="SimSun" w:hAnsi="Arial" w:cs="Arial"/>
          <w:sz w:val="20"/>
          <w:szCs w:val="20"/>
        </w:rPr>
        <w:t xml:space="preserve"> transition from maladaptive internal focus to more adaptive, externally oriented states. </w:t>
      </w:r>
      <w:r>
        <w:rPr>
          <w:rFonts w:ascii="Arial" w:eastAsia="SimSun" w:hAnsi="Arial" w:cs="Arial"/>
          <w:sz w:val="20"/>
          <w:szCs w:val="20"/>
          <w:lang w:val="en-US"/>
        </w:rPr>
        <w:t xml:space="preserve">In addition,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in</w:t>
      </w:r>
      <w:r>
        <w:rPr>
          <w:rFonts w:ascii="Arial" w:eastAsia="SimSun" w:hAnsi="Arial" w:cs="Arial"/>
          <w:sz w:val="20"/>
          <w:szCs w:val="20"/>
          <w:lang w:val="en-US"/>
        </w:rPr>
        <w:t>tegrate</w:t>
      </w:r>
      <w:r>
        <w:rPr>
          <w:rFonts w:ascii="Arial" w:eastAsia="SimSun" w:hAnsi="Arial" w:cs="Arial"/>
          <w:sz w:val="20"/>
          <w:szCs w:val="20"/>
        </w:rPr>
        <w:t xml:space="preserve"> executive functioning strategies t</w:t>
      </w:r>
      <w:r>
        <w:rPr>
          <w:rFonts w:ascii="Arial" w:eastAsia="SimSun" w:hAnsi="Arial" w:cs="Arial"/>
          <w:sz w:val="20"/>
          <w:szCs w:val="20"/>
          <w:lang w:val="en-US"/>
        </w:rPr>
        <w:t>o</w:t>
      </w:r>
      <w:r>
        <w:rPr>
          <w:rFonts w:ascii="Arial" w:eastAsia="SimSun" w:hAnsi="Arial" w:cs="Arial"/>
          <w:sz w:val="20"/>
          <w:szCs w:val="20"/>
        </w:rPr>
        <w:t xml:space="preserve"> strengthen </w:t>
      </w:r>
      <w:r>
        <w:rPr>
          <w:rFonts w:ascii="Arial" w:eastAsia="SimSun" w:hAnsi="Arial" w:cs="Arial"/>
          <w:sz w:val="20"/>
          <w:szCs w:val="20"/>
          <w:lang w:val="en-US"/>
        </w:rPr>
        <w:t>an</w:t>
      </w:r>
      <w:r>
        <w:rPr>
          <w:rFonts w:ascii="Arial" w:eastAsia="SimSun" w:hAnsi="Arial" w:cs="Arial"/>
          <w:sz w:val="20"/>
          <w:szCs w:val="20"/>
        </w:rPr>
        <w:t xml:space="preserve"> individual</w:t>
      </w:r>
      <w:r>
        <w:rPr>
          <w:rFonts w:ascii="Arial" w:eastAsia="SimSun" w:hAnsi="Arial" w:cs="Arial"/>
          <w:sz w:val="20"/>
          <w:szCs w:val="20"/>
          <w:lang w:val="en-US"/>
        </w:rPr>
        <w:t>’</w:t>
      </w:r>
      <w:r>
        <w:rPr>
          <w:rFonts w:ascii="Arial" w:eastAsia="SimSun" w:hAnsi="Arial" w:cs="Arial"/>
          <w:sz w:val="20"/>
          <w:szCs w:val="20"/>
        </w:rPr>
        <w:t xml:space="preserve">s </w:t>
      </w:r>
      <w:r>
        <w:rPr>
          <w:rFonts w:ascii="Arial" w:eastAsia="SimSun" w:hAnsi="Arial" w:cs="Arial"/>
          <w:sz w:val="20"/>
          <w:szCs w:val="20"/>
          <w:lang w:val="en-US"/>
        </w:rPr>
        <w:t>ability</w:t>
      </w:r>
      <w:r>
        <w:rPr>
          <w:rFonts w:ascii="Arial" w:eastAsia="SimSun" w:hAnsi="Arial" w:cs="Arial"/>
          <w:sz w:val="20"/>
          <w:szCs w:val="20"/>
        </w:rPr>
        <w:t xml:space="preserve"> to disengage from the DMN and re-engage the CEN when appropriate</w:t>
      </w:r>
      <w:r>
        <w:rPr>
          <w:rFonts w:ascii="Arial" w:eastAsia="SimSun" w:hAnsi="Arial" w:cs="Arial"/>
          <w:sz w:val="20"/>
          <w:szCs w:val="20"/>
          <w:lang w:val="en-US"/>
        </w:rPr>
        <w:t xml:space="preserve">. For instance, </w:t>
      </w:r>
      <w:r>
        <w:rPr>
          <w:rFonts w:ascii="Arial" w:eastAsia="SimSun" w:hAnsi="Arial" w:cs="Arial"/>
          <w:sz w:val="20"/>
          <w:szCs w:val="20"/>
        </w:rPr>
        <w:t xml:space="preserve">mirroring the </w:t>
      </w:r>
      <w:r>
        <w:rPr>
          <w:rFonts w:ascii="Arial" w:eastAsia="SimSun" w:hAnsi="Arial" w:cs="Arial"/>
          <w:sz w:val="20"/>
          <w:szCs w:val="20"/>
          <w:lang w:val="en-US"/>
        </w:rPr>
        <w:t xml:space="preserve">neural </w:t>
      </w:r>
      <w:r>
        <w:rPr>
          <w:rFonts w:ascii="Arial" w:eastAsia="SimSun" w:hAnsi="Arial" w:cs="Arial"/>
          <w:sz w:val="20"/>
          <w:szCs w:val="20"/>
        </w:rPr>
        <w:t xml:space="preserve">network reconfiguration required for healthy cognition. By reinforcing the </w:t>
      </w:r>
      <w:r>
        <w:rPr>
          <w:rFonts w:ascii="Arial" w:eastAsia="SimSun" w:hAnsi="Arial" w:cs="Arial"/>
          <w:sz w:val="20"/>
          <w:szCs w:val="20"/>
          <w:lang w:val="en-US"/>
        </w:rPr>
        <w:t xml:space="preserve">ability of the </w:t>
      </w:r>
      <w:r>
        <w:rPr>
          <w:rFonts w:ascii="Arial" w:eastAsia="SimSun" w:hAnsi="Arial" w:cs="Arial"/>
          <w:sz w:val="20"/>
          <w:szCs w:val="20"/>
        </w:rPr>
        <w:t xml:space="preserve">brain to shift attentional and cognitive sets in response to changing goals or stimuli, </w:t>
      </w:r>
      <w:r>
        <w:rPr>
          <w:rFonts w:ascii="Arial" w:eastAsia="SimSun" w:hAnsi="Arial" w:cs="Arial"/>
          <w:sz w:val="20"/>
          <w:szCs w:val="20"/>
          <w:lang w:val="en-US"/>
        </w:rPr>
        <w:t>EdTx can actually</w:t>
      </w:r>
      <w:r>
        <w:rPr>
          <w:rFonts w:ascii="Arial" w:eastAsia="SimSun" w:hAnsi="Arial" w:cs="Arial"/>
          <w:sz w:val="20"/>
          <w:szCs w:val="20"/>
        </w:rPr>
        <w:t xml:space="preserve"> promote greater neurocognitive flexibility</w:t>
      </w:r>
      <w:r>
        <w:rPr>
          <w:rFonts w:ascii="Arial" w:eastAsia="SimSun" w:hAnsi="Arial" w:cs="Arial"/>
          <w:sz w:val="20"/>
          <w:szCs w:val="20"/>
          <w:lang w:val="en-US"/>
        </w:rPr>
        <w:t xml:space="preserve"> (Greene, 2020)</w:t>
      </w:r>
      <w:r>
        <w:rPr>
          <w:rFonts w:ascii="Arial" w:eastAsia="SimSun" w:hAnsi="Arial" w:cs="Arial"/>
          <w:sz w:val="20"/>
          <w:szCs w:val="20"/>
        </w:rPr>
        <w:t xml:space="preserve"> and adaptability</w:t>
      </w:r>
      <w:r>
        <w:rPr>
          <w:rFonts w:ascii="Arial" w:eastAsia="SimSun" w:hAnsi="Arial" w:cs="Arial"/>
          <w:sz w:val="20"/>
          <w:szCs w:val="20"/>
          <w:lang w:val="en-US"/>
        </w:rPr>
        <w:t xml:space="preserve"> (Lawrence et al., 2021)</w:t>
      </w:r>
      <w:r>
        <w:rPr>
          <w:rFonts w:ascii="Arial" w:eastAsia="SimSun" w:hAnsi="Arial" w:cs="Arial"/>
          <w:sz w:val="20"/>
          <w:szCs w:val="20"/>
        </w:rPr>
        <w:t xml:space="preserve">, both of </w:t>
      </w:r>
      <w:r>
        <w:rPr>
          <w:rFonts w:ascii="Arial" w:eastAsia="SimSun" w:hAnsi="Arial" w:cs="Arial"/>
          <w:sz w:val="20"/>
          <w:szCs w:val="20"/>
          <w:lang w:val="en-US"/>
        </w:rPr>
        <w:t xml:space="preserve">them </w:t>
      </w:r>
      <w:r>
        <w:rPr>
          <w:rFonts w:ascii="Arial" w:eastAsia="SimSun" w:hAnsi="Arial" w:cs="Arial"/>
          <w:sz w:val="20"/>
          <w:szCs w:val="20"/>
        </w:rPr>
        <w:t xml:space="preserve">are </w:t>
      </w:r>
      <w:r>
        <w:rPr>
          <w:rFonts w:ascii="Arial" w:eastAsia="SimSun" w:hAnsi="Arial" w:cs="Arial"/>
          <w:sz w:val="20"/>
          <w:szCs w:val="20"/>
          <w:lang w:val="en-US"/>
        </w:rPr>
        <w:t>crucial</w:t>
      </w:r>
      <w:r>
        <w:rPr>
          <w:rFonts w:ascii="Arial" w:eastAsia="SimSun" w:hAnsi="Arial" w:cs="Arial"/>
          <w:sz w:val="20"/>
          <w:szCs w:val="20"/>
        </w:rPr>
        <w:t xml:space="preserve"> in counteracting the persistent, automatic cycl</w:t>
      </w:r>
      <w:r>
        <w:rPr>
          <w:rFonts w:ascii="Arial" w:eastAsia="SimSun" w:hAnsi="Arial" w:cs="Arial"/>
          <w:sz w:val="20"/>
          <w:szCs w:val="20"/>
          <w:lang w:val="en-US"/>
        </w:rPr>
        <w:t xml:space="preserve">e of </w:t>
      </w:r>
      <w:r>
        <w:rPr>
          <w:rFonts w:ascii="Arial" w:eastAsia="SimSun" w:hAnsi="Arial" w:cs="Arial"/>
          <w:sz w:val="20"/>
          <w:szCs w:val="20"/>
        </w:rPr>
        <w:t>rumination.</w:t>
      </w:r>
    </w:p>
    <w:p w14:paraId="198EF253" w14:textId="77777777" w:rsidR="006A6D3C" w:rsidRDefault="006A6D3C">
      <w:pPr>
        <w:spacing w:after="0" w:line="240" w:lineRule="auto"/>
        <w:jc w:val="both"/>
        <w:rPr>
          <w:rFonts w:ascii="Arial" w:eastAsia="SimSun" w:hAnsi="Arial" w:cs="Arial"/>
        </w:rPr>
      </w:pPr>
    </w:p>
    <w:p w14:paraId="1BF3295B" w14:textId="77777777" w:rsidR="006A6D3C" w:rsidRDefault="0098689A">
      <w:pPr>
        <w:spacing w:after="0"/>
        <w:rPr>
          <w:rFonts w:ascii="Arial" w:hAnsi="Arial" w:cs="Arial"/>
          <w:b/>
          <w:bCs/>
        </w:rPr>
      </w:pPr>
      <w:r>
        <w:rPr>
          <w:rFonts w:ascii="Arial" w:hAnsi="Arial" w:cs="Arial"/>
          <w:b/>
          <w:bCs/>
        </w:rPr>
        <w:t>4. S</w:t>
      </w:r>
      <w:r>
        <w:rPr>
          <w:rFonts w:ascii="Arial" w:hAnsi="Arial" w:cs="Arial"/>
          <w:b/>
          <w:bCs/>
          <w:lang w:val="en-US"/>
        </w:rPr>
        <w:t>UBCONSCIOUS PROCESSES IN RUMINATION</w:t>
      </w:r>
    </w:p>
    <w:p w14:paraId="5A863B4F" w14:textId="77777777" w:rsidR="006A6D3C" w:rsidRDefault="006A6D3C">
      <w:pPr>
        <w:spacing w:after="0" w:line="240" w:lineRule="auto"/>
        <w:jc w:val="both"/>
        <w:rPr>
          <w:rFonts w:ascii="Arial" w:eastAsia="Times New Roman" w:hAnsi="Arial" w:cs="Arial"/>
          <w:sz w:val="20"/>
          <w:szCs w:val="20"/>
        </w:rPr>
      </w:pPr>
    </w:p>
    <w:p w14:paraId="6A9E28D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Rumination involves both conscious, effortful processes and automatic, subconscious mechanisms. While individuals may be aware of their ruminative thoughts, much of the neural activity sustaining these patterns operates below the threshold of consciousness. Subconscious processes include automatic attention biases toward negative information, implicit memory associations, and emotional conditioning that maintains ruminative cycles (</w:t>
      </w:r>
      <w:r>
        <w:rPr>
          <w:rFonts w:ascii="Arial" w:hAnsi="Arial" w:cs="Arial"/>
          <w:color w:val="212121"/>
          <w:sz w:val="20"/>
          <w:szCs w:val="20"/>
          <w:shd w:val="clear" w:color="auto" w:fill="FFFFFF"/>
        </w:rPr>
        <w:t>Teachman et al., 2019)</w:t>
      </w:r>
      <w:r>
        <w:rPr>
          <w:rFonts w:ascii="Arial" w:eastAsia="Times New Roman" w:hAnsi="Arial" w:cs="Arial"/>
          <w:sz w:val="20"/>
          <w:szCs w:val="20"/>
        </w:rPr>
        <w:t xml:space="preserve">. Subconscious ruminative processes emerge </w:t>
      </w:r>
      <w:r>
        <w:rPr>
          <w:rFonts w:ascii="Arial" w:eastAsia="Times New Roman" w:hAnsi="Arial" w:cs="Arial"/>
          <w:sz w:val="20"/>
          <w:szCs w:val="20"/>
        </w:rPr>
        <w:lastRenderedPageBreak/>
        <w:t xml:space="preserve">from altered connectivity between cortical and subcortical regions, particularly involving the amygdala, hippocampus, </w:t>
      </w:r>
      <w:r>
        <w:rPr>
          <w:rFonts w:ascii="Arial" w:eastAsia="Times New Roman" w:hAnsi="Arial" w:cs="Arial"/>
          <w:i/>
          <w:iCs/>
          <w:sz w:val="20"/>
          <w:szCs w:val="20"/>
        </w:rPr>
        <w:t>inferior frontal gyrus</w:t>
      </w:r>
      <w:r>
        <w:rPr>
          <w:rFonts w:ascii="Arial" w:eastAsia="Times New Roman" w:hAnsi="Arial" w:cs="Arial"/>
          <w:sz w:val="20"/>
          <w:szCs w:val="20"/>
        </w:rPr>
        <w:t xml:space="preserve"> and ACC (</w:t>
      </w:r>
      <w:r>
        <w:rPr>
          <w:rFonts w:ascii="Arial" w:hAnsi="Arial" w:cs="Arial"/>
          <w:color w:val="212121"/>
          <w:sz w:val="20"/>
          <w:szCs w:val="20"/>
          <w:shd w:val="clear" w:color="auto" w:fill="FFFFFF"/>
        </w:rPr>
        <w:t>Wang et al., 2024)</w:t>
      </w:r>
      <w:r>
        <w:rPr>
          <w:rFonts w:ascii="Arial" w:eastAsia="Times New Roman" w:hAnsi="Arial" w:cs="Arial"/>
          <w:sz w:val="20"/>
          <w:szCs w:val="20"/>
        </w:rPr>
        <w:t xml:space="preserve">. </w:t>
      </w:r>
    </w:p>
    <w:p w14:paraId="509132C4" w14:textId="77777777" w:rsidR="006A6D3C" w:rsidRDefault="006A6D3C">
      <w:pPr>
        <w:spacing w:after="0" w:line="240" w:lineRule="auto"/>
        <w:jc w:val="both"/>
        <w:rPr>
          <w:rFonts w:ascii="Arial" w:eastAsia="Times New Roman" w:hAnsi="Arial" w:cs="Arial"/>
          <w:sz w:val="20"/>
          <w:szCs w:val="20"/>
        </w:rPr>
      </w:pPr>
    </w:p>
    <w:p w14:paraId="6D557CA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amygdala</w:t>
      </w:r>
      <w:r>
        <w:rPr>
          <w:rFonts w:ascii="Arial" w:eastAsia="Times New Roman" w:hAnsi="Arial" w:cs="Arial"/>
          <w:sz w:val="20"/>
          <w:szCs w:val="20"/>
          <w:lang w:val="en-US"/>
        </w:rPr>
        <w:t>’</w:t>
      </w:r>
      <w:r>
        <w:rPr>
          <w:rFonts w:ascii="Arial" w:eastAsia="Times New Roman" w:hAnsi="Arial" w:cs="Arial"/>
          <w:sz w:val="20"/>
          <w:szCs w:val="20"/>
        </w:rPr>
        <w:t xml:space="preserve">s role in threat detection and emotional salience becomes dysregulated in psychiatric disorders. This leads to heightened reactivity to negative stimuli and persistent activation of stress response systems particularly the hypothalamic-pitutary-adrenal (HPA) axis (Tan et al., 2025). This hypervigilance creates a </w:t>
      </w:r>
      <w:r>
        <w:rPr>
          <w:rFonts w:ascii="Arial" w:eastAsia="Times New Roman" w:hAnsi="Arial" w:cs="Arial"/>
          <w:i/>
          <w:iCs/>
          <w:sz w:val="20"/>
          <w:szCs w:val="20"/>
        </w:rPr>
        <w:t>cognitive bias</w:t>
      </w:r>
      <w:r>
        <w:rPr>
          <w:rFonts w:ascii="Arial" w:eastAsia="Times New Roman" w:hAnsi="Arial" w:cs="Arial"/>
          <w:sz w:val="20"/>
          <w:szCs w:val="20"/>
        </w:rPr>
        <w:t xml:space="preserve"> toward negative information processing, facilitating the initiation and maintenance of ruminative cycles (</w:t>
      </w:r>
      <w:r>
        <w:rPr>
          <w:rFonts w:ascii="Arial" w:hAnsi="Arial" w:cs="Arial"/>
          <w:color w:val="212121"/>
          <w:sz w:val="20"/>
          <w:szCs w:val="20"/>
          <w:shd w:val="clear" w:color="auto" w:fill="FFFFFF"/>
        </w:rPr>
        <w:t>da Costa Silva et al., 2023)</w:t>
      </w:r>
      <w:r>
        <w:rPr>
          <w:rFonts w:ascii="Arial" w:eastAsia="Times New Roman" w:hAnsi="Arial" w:cs="Arial"/>
          <w:sz w:val="20"/>
          <w:szCs w:val="20"/>
        </w:rPr>
        <w:t>. The hippocampus, critical for memory consolidation and retrieval, shows altered functioning that promotes preferential access to negative autobiographical memories, providing content for ruminative episodes.</w:t>
      </w:r>
    </w:p>
    <w:p w14:paraId="039C8271" w14:textId="77777777" w:rsidR="006A6D3C" w:rsidRDefault="006A6D3C">
      <w:pPr>
        <w:spacing w:after="0" w:line="240" w:lineRule="auto"/>
        <w:jc w:val="both"/>
        <w:rPr>
          <w:rFonts w:ascii="Arial" w:eastAsia="Times New Roman" w:hAnsi="Arial" w:cs="Arial"/>
          <w:sz w:val="20"/>
          <w:szCs w:val="20"/>
        </w:rPr>
      </w:pPr>
    </w:p>
    <w:p w14:paraId="2644E61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Subconscious ruminative processing involves the inferior frontal gyrus and dACC in monitoring and detecting cognitive conflicts. In psychiatric disorders, these regions show altered activation patterns that fail to effectively regulate automatic negative thought processes, allowing rumination to persist without conscious awareness or control (</w:t>
      </w:r>
      <w:r>
        <w:rPr>
          <w:rFonts w:ascii="Arial" w:hAnsi="Arial" w:cs="Arial"/>
          <w:color w:val="212121"/>
          <w:sz w:val="20"/>
          <w:szCs w:val="20"/>
          <w:shd w:val="clear" w:color="auto" w:fill="FFFFFF"/>
        </w:rPr>
        <w:t>Wang et al., 2024)</w:t>
      </w:r>
      <w:r>
        <w:rPr>
          <w:rFonts w:ascii="Arial" w:eastAsia="Times New Roman" w:hAnsi="Arial" w:cs="Arial"/>
          <w:sz w:val="20"/>
          <w:szCs w:val="20"/>
        </w:rPr>
        <w:t>.</w:t>
      </w:r>
    </w:p>
    <w:p w14:paraId="3C3CE829" w14:textId="77777777" w:rsidR="006A6D3C" w:rsidRDefault="006A6D3C">
      <w:pPr>
        <w:spacing w:after="0" w:line="240" w:lineRule="auto"/>
        <w:jc w:val="both"/>
        <w:rPr>
          <w:rFonts w:ascii="Arial" w:hAnsi="Arial" w:cs="Arial"/>
          <w:sz w:val="20"/>
          <w:szCs w:val="20"/>
        </w:rPr>
      </w:pPr>
    </w:p>
    <w:p w14:paraId="07A34FE1" w14:textId="77777777" w:rsidR="006A6D3C" w:rsidRDefault="0098689A">
      <w:pPr>
        <w:spacing w:after="0" w:line="240" w:lineRule="auto"/>
        <w:jc w:val="both"/>
        <w:rPr>
          <w:rFonts w:ascii="Arial"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address these subconscious contributors to rumination by fostering metacognitive awareness</w:t>
      </w:r>
      <w:r>
        <w:rPr>
          <w:rFonts w:ascii="Arial" w:eastAsia="SimSun" w:hAnsi="Arial" w:cs="Arial"/>
          <w:sz w:val="20"/>
          <w:szCs w:val="20"/>
          <w:lang w:val="en-US"/>
        </w:rPr>
        <w:t xml:space="preserve"> </w:t>
      </w:r>
      <w:r>
        <w:rPr>
          <w:rFonts w:ascii="Arial" w:eastAsia="Times New Roman" w:hAnsi="Arial" w:cs="Arial"/>
          <w:sz w:val="20"/>
          <w:szCs w:val="20"/>
          <w:lang w:val="en-US"/>
        </w:rPr>
        <w:t>(</w:t>
      </w:r>
      <w:r>
        <w:rPr>
          <w:rFonts w:ascii="Arial" w:eastAsia="SimSun" w:hAnsi="Arial" w:cs="Arial"/>
          <w:color w:val="222222"/>
          <w:sz w:val="20"/>
          <w:szCs w:val="20"/>
          <w:shd w:val="clear" w:color="auto" w:fill="FFFFFF"/>
        </w:rPr>
        <w:t>Ghanizadeh, Mirzaee, &amp; Yousefzadeh, 2024)</w:t>
      </w:r>
      <w:r>
        <w:rPr>
          <w:rFonts w:ascii="Arial" w:eastAsia="SimSun" w:hAnsi="Arial" w:cs="Arial"/>
          <w:sz w:val="20"/>
          <w:szCs w:val="20"/>
        </w:rPr>
        <w:t xml:space="preserve">, cognitive-emotional integration, and bottom-up regulation strategies. </w:t>
      </w:r>
      <w:r>
        <w:rPr>
          <w:rFonts w:ascii="Arial" w:eastAsia="SimSun" w:hAnsi="Arial" w:cs="Arial"/>
          <w:sz w:val="20"/>
          <w:szCs w:val="20"/>
          <w:lang w:val="en-US"/>
        </w:rPr>
        <w:t xml:space="preserve">Strategies (e.g., </w:t>
      </w:r>
      <w:r>
        <w:rPr>
          <w:rFonts w:ascii="Arial" w:eastAsia="SimSun" w:hAnsi="Arial" w:cs="Arial"/>
          <w:sz w:val="20"/>
          <w:szCs w:val="20"/>
        </w:rPr>
        <w:t>emotional pattern tracking, memory reattribution, and attentional bias modification</w:t>
      </w:r>
      <w:r>
        <w:rPr>
          <w:rFonts w:ascii="Arial" w:eastAsia="SimSun" w:hAnsi="Arial" w:cs="Arial"/>
          <w:sz w:val="20"/>
          <w:szCs w:val="20"/>
          <w:lang w:val="en-US"/>
        </w:rPr>
        <w:t>) used in EdTx can</w:t>
      </w:r>
      <w:r>
        <w:rPr>
          <w:rFonts w:ascii="Arial" w:eastAsia="SimSun" w:hAnsi="Arial" w:cs="Arial"/>
          <w:sz w:val="20"/>
          <w:szCs w:val="20"/>
        </w:rPr>
        <w:t xml:space="preserve"> bring implicit cognitive and emotional tendencies into conscious awareness, where they can be restructured. For </w:t>
      </w:r>
      <w:r>
        <w:rPr>
          <w:rFonts w:ascii="Arial" w:eastAsia="SimSun" w:hAnsi="Arial" w:cs="Arial"/>
          <w:sz w:val="20"/>
          <w:szCs w:val="20"/>
          <w:lang w:val="en-US"/>
        </w:rPr>
        <w:t>instance</w:t>
      </w:r>
      <w:r>
        <w:rPr>
          <w:rFonts w:ascii="Arial" w:eastAsia="SimSun" w:hAnsi="Arial" w:cs="Arial"/>
          <w:sz w:val="20"/>
          <w:szCs w:val="20"/>
        </w:rPr>
        <w:t>, when</w:t>
      </w:r>
      <w:r>
        <w:rPr>
          <w:rFonts w:ascii="Arial" w:eastAsia="SimSun" w:hAnsi="Arial" w:cs="Arial"/>
          <w:sz w:val="20"/>
          <w:szCs w:val="20"/>
          <w:lang w:val="en-US"/>
        </w:rPr>
        <w:t xml:space="preserve"> an</w:t>
      </w:r>
      <w:r>
        <w:rPr>
          <w:rFonts w:ascii="Arial" w:eastAsia="SimSun" w:hAnsi="Arial" w:cs="Arial"/>
          <w:sz w:val="20"/>
          <w:szCs w:val="20"/>
        </w:rPr>
        <w:t xml:space="preserve"> individual</w:t>
      </w:r>
      <w:r>
        <w:rPr>
          <w:rFonts w:ascii="Arial" w:eastAsia="SimSun" w:hAnsi="Arial" w:cs="Arial"/>
          <w:sz w:val="20"/>
          <w:szCs w:val="20"/>
          <w:lang w:val="en-US"/>
        </w:rPr>
        <w:t xml:space="preserve"> with ruminating problems</w:t>
      </w:r>
      <w:r>
        <w:rPr>
          <w:rFonts w:ascii="Arial" w:eastAsia="SimSun" w:hAnsi="Arial" w:cs="Arial"/>
          <w:sz w:val="20"/>
          <w:szCs w:val="20"/>
        </w:rPr>
        <w:t xml:space="preserve"> learn</w:t>
      </w:r>
      <w:r>
        <w:rPr>
          <w:rFonts w:ascii="Arial" w:eastAsia="SimSun" w:hAnsi="Arial" w:cs="Arial"/>
          <w:sz w:val="20"/>
          <w:szCs w:val="20"/>
          <w:lang w:val="en-US"/>
        </w:rPr>
        <w:t>s</w:t>
      </w:r>
      <w:r>
        <w:rPr>
          <w:rFonts w:ascii="Arial" w:eastAsia="SimSun" w:hAnsi="Arial" w:cs="Arial"/>
          <w:sz w:val="20"/>
          <w:szCs w:val="20"/>
        </w:rPr>
        <w:t xml:space="preserve"> to identify and label early affective cues (linked to amygdala hyperreactivity) or automatic negative thoughts drawn from maladaptive memory schemas (involving the hippocampus), they </w:t>
      </w:r>
      <w:r>
        <w:rPr>
          <w:rFonts w:ascii="Arial" w:eastAsia="SimSun" w:hAnsi="Arial" w:cs="Arial"/>
          <w:sz w:val="20"/>
          <w:szCs w:val="20"/>
          <w:lang w:val="en-US"/>
        </w:rPr>
        <w:t xml:space="preserve">acquire the coping or managing </w:t>
      </w:r>
      <w:r>
        <w:rPr>
          <w:rFonts w:ascii="Arial" w:eastAsia="SimSun" w:hAnsi="Arial" w:cs="Arial"/>
          <w:sz w:val="20"/>
          <w:szCs w:val="20"/>
        </w:rPr>
        <w:t>tools to consciously interrupt these patterns.</w:t>
      </w:r>
      <w:r>
        <w:rPr>
          <w:rFonts w:ascii="Arial" w:eastAsia="SimSun" w:hAnsi="Arial" w:cs="Arial"/>
          <w:sz w:val="20"/>
          <w:szCs w:val="20"/>
          <w:highlight w:val="yellow"/>
        </w:rPr>
        <w:t xml:space="preserve"> </w:t>
      </w:r>
      <w:r>
        <w:rPr>
          <w:rFonts w:ascii="Arial" w:eastAsia="SimSun" w:hAnsi="Arial" w:cs="Arial"/>
          <w:sz w:val="20"/>
          <w:szCs w:val="20"/>
          <w:lang w:val="en-US"/>
        </w:rPr>
        <w:t>M</w:t>
      </w:r>
      <w:r>
        <w:rPr>
          <w:rFonts w:ascii="Arial" w:eastAsia="SimSun" w:hAnsi="Arial" w:cs="Arial"/>
          <w:sz w:val="20"/>
          <w:szCs w:val="20"/>
        </w:rPr>
        <w:t>ore</w:t>
      </w:r>
      <w:r>
        <w:rPr>
          <w:rFonts w:ascii="Arial" w:eastAsia="SimSun" w:hAnsi="Arial" w:cs="Arial"/>
          <w:sz w:val="20"/>
          <w:szCs w:val="20"/>
          <w:lang w:val="en-US"/>
        </w:rPr>
        <w:t>over</w:t>
      </w:r>
      <w:r>
        <w:rPr>
          <w:rFonts w:ascii="Arial" w:eastAsia="SimSun" w:hAnsi="Arial" w:cs="Arial"/>
          <w:sz w:val="20"/>
          <w:szCs w:val="20"/>
        </w:rPr>
        <w:t xml:space="preserve">, </w:t>
      </w:r>
      <w:r>
        <w:rPr>
          <w:rFonts w:ascii="Arial" w:eastAsia="SimSun" w:hAnsi="Arial" w:cs="Arial"/>
          <w:sz w:val="20"/>
          <w:szCs w:val="20"/>
          <w:lang w:val="en-US"/>
        </w:rPr>
        <w:t>EdTx also</w:t>
      </w:r>
      <w:r>
        <w:rPr>
          <w:rFonts w:ascii="Arial" w:eastAsia="SimSun" w:hAnsi="Arial" w:cs="Arial"/>
          <w:sz w:val="20"/>
          <w:szCs w:val="20"/>
        </w:rPr>
        <w:t xml:space="preserve"> incorporates strategies </w:t>
      </w:r>
      <w:r>
        <w:rPr>
          <w:rFonts w:ascii="Arial" w:eastAsia="SimSun" w:hAnsi="Arial" w:cs="Arial"/>
          <w:sz w:val="20"/>
          <w:szCs w:val="20"/>
          <w:lang w:val="en-US"/>
        </w:rPr>
        <w:t xml:space="preserve">that help </w:t>
      </w:r>
      <w:r>
        <w:rPr>
          <w:rFonts w:ascii="Arial" w:eastAsia="SimSun" w:hAnsi="Arial" w:cs="Arial"/>
          <w:sz w:val="20"/>
          <w:szCs w:val="20"/>
        </w:rPr>
        <w:t xml:space="preserve">to improve inhibitory control and cognitive monitoring (i.e., functions associated with the inferior frontal gyrus and dACC) by </w:t>
      </w:r>
      <w:r>
        <w:rPr>
          <w:rFonts w:ascii="Arial" w:eastAsia="SimSun" w:hAnsi="Arial" w:cs="Arial"/>
          <w:sz w:val="20"/>
          <w:szCs w:val="20"/>
          <w:lang w:val="en-US"/>
        </w:rPr>
        <w:t>reinforcing</w:t>
      </w:r>
      <w:r>
        <w:rPr>
          <w:rFonts w:ascii="Arial" w:eastAsia="SimSun" w:hAnsi="Arial" w:cs="Arial"/>
          <w:sz w:val="20"/>
          <w:szCs w:val="20"/>
        </w:rPr>
        <w:t xml:space="preserve"> executive </w:t>
      </w:r>
      <w:r>
        <w:rPr>
          <w:rFonts w:ascii="Arial" w:eastAsia="SimSun" w:hAnsi="Arial" w:cs="Arial"/>
          <w:sz w:val="20"/>
          <w:szCs w:val="20"/>
          <w:lang w:val="en-US"/>
        </w:rPr>
        <w:t xml:space="preserve">functioning </w:t>
      </w:r>
      <w:r>
        <w:rPr>
          <w:rFonts w:ascii="Arial" w:eastAsia="SimSun" w:hAnsi="Arial" w:cs="Arial"/>
          <w:sz w:val="20"/>
          <w:szCs w:val="20"/>
        </w:rPr>
        <w:t>mechanisms through structured feedback and reflection</w:t>
      </w:r>
      <w:r>
        <w:rPr>
          <w:rFonts w:ascii="Arial" w:eastAsia="SimSun" w:hAnsi="Arial" w:cs="Arial"/>
          <w:sz w:val="20"/>
          <w:szCs w:val="20"/>
          <w:lang w:val="en-US"/>
        </w:rPr>
        <w:t xml:space="preserve"> activities</w:t>
      </w:r>
      <w:r>
        <w:rPr>
          <w:rFonts w:ascii="Arial" w:eastAsia="SimSun" w:hAnsi="Arial" w:cs="Arial"/>
          <w:sz w:val="20"/>
          <w:szCs w:val="20"/>
        </w:rPr>
        <w:t xml:space="preserve">. These interventions not only </w:t>
      </w:r>
      <w:r>
        <w:rPr>
          <w:rFonts w:ascii="Arial" w:eastAsia="SimSun" w:hAnsi="Arial" w:cs="Arial"/>
          <w:sz w:val="20"/>
          <w:szCs w:val="20"/>
          <w:lang w:val="en-US"/>
        </w:rPr>
        <w:t xml:space="preserve">help </w:t>
      </w:r>
      <w:r>
        <w:rPr>
          <w:rFonts w:ascii="Arial" w:eastAsia="SimSun" w:hAnsi="Arial" w:cs="Arial"/>
          <w:sz w:val="20"/>
          <w:szCs w:val="20"/>
        </w:rPr>
        <w:t>to reduce the automaticity of ruminative processes</w:t>
      </w:r>
      <w:r>
        <w:rPr>
          <w:rFonts w:ascii="Arial" w:eastAsia="SimSun" w:hAnsi="Arial" w:cs="Arial"/>
          <w:sz w:val="20"/>
          <w:szCs w:val="20"/>
          <w:lang w:val="en-US"/>
        </w:rPr>
        <w:t>, they</w:t>
      </w:r>
      <w:r>
        <w:rPr>
          <w:rFonts w:ascii="Arial" w:eastAsia="SimSun" w:hAnsi="Arial" w:cs="Arial"/>
          <w:sz w:val="20"/>
          <w:szCs w:val="20"/>
        </w:rPr>
        <w:t xml:space="preserve"> also empower individuals to reshape </w:t>
      </w:r>
      <w:r>
        <w:rPr>
          <w:rFonts w:ascii="Arial" w:eastAsia="SimSun" w:hAnsi="Arial" w:cs="Arial"/>
          <w:sz w:val="20"/>
          <w:szCs w:val="20"/>
          <w:lang w:val="en-US"/>
        </w:rPr>
        <w:t xml:space="preserve">their </w:t>
      </w:r>
      <w:r>
        <w:rPr>
          <w:rFonts w:ascii="Arial" w:eastAsia="SimSun" w:hAnsi="Arial" w:cs="Arial"/>
          <w:sz w:val="20"/>
          <w:szCs w:val="20"/>
        </w:rPr>
        <w:t xml:space="preserve">subconscious cognitive habits over time through repeated, </w:t>
      </w:r>
      <w:r>
        <w:rPr>
          <w:rFonts w:ascii="Arial" w:eastAsia="SimSun" w:hAnsi="Arial" w:cs="Arial"/>
          <w:sz w:val="20"/>
          <w:szCs w:val="20"/>
          <w:lang w:val="en-US"/>
        </w:rPr>
        <w:t>deliberate act or</w:t>
      </w:r>
      <w:r>
        <w:rPr>
          <w:rFonts w:ascii="Arial" w:eastAsia="SimSun" w:hAnsi="Arial" w:cs="Arial"/>
          <w:sz w:val="20"/>
          <w:szCs w:val="20"/>
        </w:rPr>
        <w:t xml:space="preserve"> practice</w:t>
      </w:r>
      <w:r>
        <w:rPr>
          <w:rFonts w:ascii="Arial" w:eastAsia="SimSun" w:hAnsi="Arial" w:cs="Arial"/>
          <w:sz w:val="20"/>
          <w:szCs w:val="20"/>
          <w:lang w:val="en-US"/>
        </w:rPr>
        <w:t xml:space="preserve"> (Espinet, Anderson, &amp; Zelazo, 2013; Morin &amp; Hamper, 2012)</w:t>
      </w:r>
      <w:r>
        <w:rPr>
          <w:rFonts w:ascii="Arial" w:eastAsia="SimSun" w:hAnsi="Arial" w:cs="Arial"/>
          <w:sz w:val="20"/>
          <w:szCs w:val="20"/>
        </w:rPr>
        <w:t>.</w:t>
      </w:r>
    </w:p>
    <w:p w14:paraId="1F3C1C31" w14:textId="77777777" w:rsidR="006A6D3C" w:rsidRDefault="006A6D3C">
      <w:pPr>
        <w:spacing w:after="0" w:line="240" w:lineRule="auto"/>
        <w:rPr>
          <w:rFonts w:ascii="Arial" w:hAnsi="Arial" w:cs="Arial"/>
          <w:sz w:val="20"/>
          <w:szCs w:val="20"/>
        </w:rPr>
      </w:pPr>
    </w:p>
    <w:p w14:paraId="60125924" w14:textId="77777777" w:rsidR="006A6D3C" w:rsidRDefault="0098689A">
      <w:pPr>
        <w:spacing w:after="0"/>
        <w:rPr>
          <w:rFonts w:ascii="Arial" w:hAnsi="Arial" w:cs="Arial"/>
          <w:b/>
          <w:bCs/>
        </w:rPr>
      </w:pPr>
      <w:r>
        <w:rPr>
          <w:rFonts w:ascii="Arial" w:hAnsi="Arial" w:cs="Arial"/>
          <w:b/>
          <w:bCs/>
          <w:lang w:val="en-US"/>
        </w:rPr>
        <w:t xml:space="preserve">4.1 </w:t>
      </w:r>
      <w:r>
        <w:rPr>
          <w:rFonts w:ascii="Arial" w:hAnsi="Arial" w:cs="Arial"/>
          <w:b/>
          <w:bCs/>
        </w:rPr>
        <w:t>Implicit Cognitive Biases</w:t>
      </w:r>
    </w:p>
    <w:p w14:paraId="3AF2B603" w14:textId="77777777" w:rsidR="006A6D3C" w:rsidRDefault="006A6D3C">
      <w:pPr>
        <w:spacing w:after="0" w:line="240" w:lineRule="auto"/>
        <w:jc w:val="both"/>
        <w:rPr>
          <w:rFonts w:ascii="Arial" w:eastAsia="Times New Roman" w:hAnsi="Arial" w:cs="Arial"/>
          <w:sz w:val="20"/>
          <w:szCs w:val="20"/>
        </w:rPr>
      </w:pPr>
    </w:p>
    <w:p w14:paraId="0C3D553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the research conducted by </w:t>
      </w:r>
      <w:r>
        <w:rPr>
          <w:rFonts w:ascii="Arial" w:hAnsi="Arial" w:cs="Arial"/>
          <w:color w:val="212121"/>
          <w:sz w:val="20"/>
          <w:szCs w:val="20"/>
          <w:shd w:val="clear" w:color="auto" w:fill="FFFFFF"/>
        </w:rPr>
        <w:t>Wessa</w:t>
      </w:r>
      <w:r>
        <w:rPr>
          <w:rFonts w:ascii="Arial" w:eastAsia="Times New Roman" w:hAnsi="Arial" w:cs="Arial"/>
          <w:sz w:val="20"/>
          <w:szCs w:val="20"/>
        </w:rPr>
        <w:t xml:space="preserve"> et al. (2023), subconscious cognitive biases are found to play crucial roles in rumination maintenance. These include attention biases toward negative stimuli, interpretation biases that favour negative explanations, and memory biases that enhance recall for negative experiences. These biases operate automatically and contribute to the self-perpetuating nature of rumination by continuously feeding negative content into conscious awareness.</w:t>
      </w:r>
    </w:p>
    <w:p w14:paraId="27FA63A4" w14:textId="77777777" w:rsidR="006A6D3C" w:rsidRDefault="006A6D3C">
      <w:pPr>
        <w:spacing w:after="0" w:line="240" w:lineRule="auto"/>
        <w:jc w:val="both"/>
        <w:rPr>
          <w:rFonts w:ascii="Arial" w:eastAsia="Times New Roman" w:hAnsi="Arial" w:cs="Arial"/>
          <w:sz w:val="20"/>
          <w:szCs w:val="20"/>
        </w:rPr>
      </w:pPr>
    </w:p>
    <w:p w14:paraId="4BCD4373"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t>Ed</w:t>
      </w:r>
      <w:r>
        <w:rPr>
          <w:rFonts w:ascii="Arial" w:eastAsia="SimSun" w:hAnsi="Arial" w:cs="Arial"/>
          <w:sz w:val="20"/>
          <w:szCs w:val="20"/>
          <w:lang w:val="en-US"/>
        </w:rPr>
        <w:t xml:space="preserve">Tx can </w:t>
      </w:r>
      <w:r>
        <w:rPr>
          <w:rFonts w:ascii="Arial" w:eastAsia="SimSun" w:hAnsi="Arial" w:cs="Arial"/>
          <w:sz w:val="20"/>
          <w:szCs w:val="20"/>
        </w:rPr>
        <w:t xml:space="preserve">directly address these implicit cognitive biases by </w:t>
      </w:r>
      <w:r>
        <w:rPr>
          <w:rFonts w:ascii="Arial" w:eastAsia="SimSun" w:hAnsi="Arial" w:cs="Arial"/>
          <w:sz w:val="20"/>
          <w:szCs w:val="20"/>
          <w:lang w:val="en-US"/>
        </w:rPr>
        <w:t xml:space="preserve">guiding and/or </w:t>
      </w:r>
      <w:r>
        <w:rPr>
          <w:rFonts w:ascii="Arial" w:eastAsia="SimSun" w:hAnsi="Arial" w:cs="Arial"/>
          <w:sz w:val="20"/>
          <w:szCs w:val="20"/>
        </w:rPr>
        <w:t>teaching individuals how to identify, challenge, and reframe automatic patterns of negative thinking</w:t>
      </w:r>
      <w:r>
        <w:rPr>
          <w:rFonts w:ascii="Arial" w:eastAsia="SimSun" w:hAnsi="Arial" w:cs="Arial"/>
          <w:sz w:val="20"/>
          <w:szCs w:val="20"/>
          <w:lang w:val="en-US"/>
        </w:rPr>
        <w:t xml:space="preserve"> (Maynes, 2015; Thompson et al., 2023)</w:t>
      </w:r>
      <w:r>
        <w:rPr>
          <w:rFonts w:ascii="Arial" w:eastAsia="SimSun" w:hAnsi="Arial" w:cs="Arial"/>
          <w:sz w:val="20"/>
          <w:szCs w:val="20"/>
        </w:rPr>
        <w:t>. Through guided cognitive restructuring exercises</w:t>
      </w:r>
      <w:r>
        <w:rPr>
          <w:rFonts w:ascii="Arial" w:eastAsia="SimSun" w:hAnsi="Arial" w:cs="Arial"/>
          <w:sz w:val="20"/>
          <w:szCs w:val="20"/>
          <w:lang w:val="en-US"/>
        </w:rPr>
        <w:t xml:space="preserve"> (Traeger, 2020)</w:t>
      </w:r>
      <w:r>
        <w:rPr>
          <w:rFonts w:ascii="Arial" w:eastAsia="SimSun" w:hAnsi="Arial" w:cs="Arial"/>
          <w:sz w:val="20"/>
          <w:szCs w:val="20"/>
        </w:rPr>
        <w:t xml:space="preserve">, individuals learn to critically evaluate their interpretations of events, </w:t>
      </w:r>
      <w:r>
        <w:rPr>
          <w:rFonts w:ascii="Arial" w:eastAsia="SimSun" w:hAnsi="Arial" w:cs="Arial"/>
          <w:sz w:val="20"/>
          <w:szCs w:val="20"/>
          <w:lang w:val="en-US"/>
        </w:rPr>
        <w:t>and, more importantly, to minimize</w:t>
      </w:r>
      <w:r>
        <w:rPr>
          <w:rFonts w:ascii="Arial" w:eastAsia="SimSun" w:hAnsi="Arial" w:cs="Arial"/>
          <w:sz w:val="20"/>
          <w:szCs w:val="20"/>
        </w:rPr>
        <w:t xml:space="preserve"> the influence of negatively skewed appraisal. Attention bias modification and mindfulness-based attention training </w:t>
      </w:r>
      <w:r>
        <w:rPr>
          <w:rFonts w:ascii="Arial" w:eastAsia="SimSun" w:hAnsi="Arial" w:cs="Arial"/>
          <w:sz w:val="20"/>
          <w:szCs w:val="20"/>
          <w:lang w:val="en-US"/>
        </w:rPr>
        <w:t xml:space="preserve">can </w:t>
      </w:r>
      <w:r>
        <w:rPr>
          <w:rFonts w:ascii="Arial" w:eastAsia="SimSun" w:hAnsi="Arial" w:cs="Arial"/>
          <w:sz w:val="20"/>
          <w:szCs w:val="20"/>
        </w:rPr>
        <w:t>teach the brain to shift focus away from negative thoughts or stimuli and instead concentrate on neutral or positive ones</w:t>
      </w:r>
      <w:r>
        <w:rPr>
          <w:rFonts w:ascii="Arial" w:eastAsia="SimSun" w:hAnsi="Arial" w:cs="Arial"/>
          <w:sz w:val="20"/>
          <w:szCs w:val="20"/>
          <w:lang w:val="en-US"/>
        </w:rPr>
        <w:t xml:space="preserve"> (Larsen et al., 2023)</w:t>
      </w:r>
      <w:r>
        <w:rPr>
          <w:rFonts w:ascii="Arial" w:eastAsia="SimSun" w:hAnsi="Arial" w:cs="Arial"/>
          <w:sz w:val="20"/>
          <w:szCs w:val="20"/>
        </w:rPr>
        <w:t>.</w:t>
      </w:r>
      <w:r>
        <w:rPr>
          <w:rFonts w:ascii="Arial" w:eastAsia="SimSun" w:hAnsi="Arial" w:cs="Arial"/>
          <w:sz w:val="20"/>
          <w:szCs w:val="20"/>
          <w:lang w:val="en-US"/>
        </w:rPr>
        <w:t xml:space="preserve"> To counteract m</w:t>
      </w:r>
      <w:r>
        <w:rPr>
          <w:rFonts w:ascii="Arial" w:eastAsia="SimSun" w:hAnsi="Arial" w:cs="Arial"/>
          <w:sz w:val="20"/>
          <w:szCs w:val="20"/>
        </w:rPr>
        <w:t>emory biases</w:t>
      </w:r>
      <w:r>
        <w:rPr>
          <w:rFonts w:ascii="Arial" w:eastAsia="SimSun" w:hAnsi="Arial" w:cs="Arial"/>
          <w:sz w:val="20"/>
          <w:szCs w:val="20"/>
          <w:lang w:val="en-US"/>
        </w:rPr>
        <w:t xml:space="preserve">, </w:t>
      </w:r>
      <w:r>
        <w:rPr>
          <w:rFonts w:ascii="Arial" w:eastAsia="SimSun" w:hAnsi="Arial" w:cs="Arial"/>
          <w:sz w:val="20"/>
          <w:szCs w:val="20"/>
        </w:rPr>
        <w:t xml:space="preserve">narrative-based </w:t>
      </w:r>
      <w:r>
        <w:rPr>
          <w:rFonts w:ascii="Arial" w:eastAsia="SimSun" w:hAnsi="Arial" w:cs="Arial"/>
          <w:sz w:val="20"/>
          <w:szCs w:val="20"/>
          <w:lang w:val="en-US"/>
        </w:rPr>
        <w:t xml:space="preserve">strategies used in EdTx for </w:t>
      </w:r>
      <w:r>
        <w:rPr>
          <w:rFonts w:ascii="Arial" w:eastAsia="SimSun" w:hAnsi="Arial" w:cs="Arial"/>
          <w:sz w:val="20"/>
          <w:szCs w:val="20"/>
        </w:rPr>
        <w:t xml:space="preserve">intervention </w:t>
      </w:r>
      <w:r>
        <w:rPr>
          <w:rFonts w:ascii="Arial" w:eastAsia="SimSun" w:hAnsi="Arial" w:cs="Arial"/>
          <w:sz w:val="20"/>
          <w:szCs w:val="20"/>
          <w:lang w:val="en-US"/>
        </w:rPr>
        <w:t xml:space="preserve">can </w:t>
      </w:r>
      <w:r>
        <w:rPr>
          <w:rFonts w:ascii="Arial" w:eastAsia="SimSun" w:hAnsi="Arial" w:cs="Arial"/>
          <w:sz w:val="20"/>
          <w:szCs w:val="20"/>
        </w:rPr>
        <w:t xml:space="preserve">encourage </w:t>
      </w:r>
      <w:r>
        <w:rPr>
          <w:rFonts w:ascii="Arial" w:eastAsia="SimSun" w:hAnsi="Arial" w:cs="Arial"/>
          <w:sz w:val="20"/>
          <w:szCs w:val="20"/>
          <w:lang w:val="en-US"/>
        </w:rPr>
        <w:t>a</w:t>
      </w:r>
      <w:r>
        <w:rPr>
          <w:rFonts w:ascii="Arial" w:eastAsia="SimSun" w:hAnsi="Arial" w:cs="Arial"/>
          <w:sz w:val="20"/>
          <w:szCs w:val="20"/>
        </w:rPr>
        <w:t xml:space="preserve"> balanced recall of past experiences,</w:t>
      </w:r>
      <w:r>
        <w:rPr>
          <w:rFonts w:ascii="Arial" w:eastAsia="SimSun" w:hAnsi="Arial" w:cs="Arial"/>
          <w:sz w:val="20"/>
          <w:szCs w:val="20"/>
          <w:lang w:val="en-US"/>
        </w:rPr>
        <w:t xml:space="preserve"> and also</w:t>
      </w:r>
      <w:r>
        <w:rPr>
          <w:rFonts w:ascii="Arial" w:eastAsia="SimSun" w:hAnsi="Arial" w:cs="Arial"/>
          <w:sz w:val="20"/>
          <w:szCs w:val="20"/>
        </w:rPr>
        <w:t xml:space="preserve"> promot</w:t>
      </w:r>
      <w:r>
        <w:rPr>
          <w:rFonts w:ascii="Arial" w:eastAsia="SimSun" w:hAnsi="Arial" w:cs="Arial"/>
          <w:sz w:val="20"/>
          <w:szCs w:val="20"/>
          <w:lang w:val="en-US"/>
        </w:rPr>
        <w:t>e</w:t>
      </w:r>
      <w:r>
        <w:rPr>
          <w:rFonts w:ascii="Arial" w:eastAsia="SimSun" w:hAnsi="Arial" w:cs="Arial"/>
          <w:sz w:val="20"/>
          <w:szCs w:val="20"/>
        </w:rPr>
        <w:t xml:space="preserve"> more nuanced autobiographical memory retrieval. By translating subconscious distortions into conscious, modifiable processes, </w:t>
      </w:r>
      <w:r>
        <w:rPr>
          <w:rFonts w:ascii="Arial" w:eastAsia="SimSun" w:hAnsi="Arial" w:cs="Arial"/>
          <w:sz w:val="20"/>
          <w:szCs w:val="20"/>
          <w:lang w:val="en-US"/>
        </w:rPr>
        <w:t>EdTx can</w:t>
      </w:r>
      <w:r>
        <w:rPr>
          <w:rFonts w:ascii="Arial" w:eastAsia="SimSun" w:hAnsi="Arial" w:cs="Arial"/>
          <w:sz w:val="20"/>
          <w:szCs w:val="20"/>
        </w:rPr>
        <w:t xml:space="preserve"> foster cognitive flexibility and </w:t>
      </w:r>
      <w:r>
        <w:rPr>
          <w:rFonts w:ascii="Arial" w:eastAsia="SimSun" w:hAnsi="Arial" w:cs="Arial"/>
          <w:sz w:val="20"/>
          <w:szCs w:val="20"/>
          <w:lang w:val="en-US"/>
        </w:rPr>
        <w:t xml:space="preserve">affective or </w:t>
      </w:r>
      <w:r>
        <w:rPr>
          <w:rFonts w:ascii="Arial" w:eastAsia="SimSun" w:hAnsi="Arial" w:cs="Arial"/>
          <w:sz w:val="20"/>
          <w:szCs w:val="20"/>
        </w:rPr>
        <w:t>emotional resilience</w:t>
      </w:r>
      <w:r>
        <w:rPr>
          <w:rFonts w:ascii="Arial" w:eastAsia="SimSun" w:hAnsi="Arial" w:cs="Arial"/>
          <w:sz w:val="20"/>
          <w:szCs w:val="20"/>
          <w:lang w:val="en-US"/>
        </w:rPr>
        <w:t xml:space="preserve"> (Greene, 2020)</w:t>
      </w:r>
      <w:r>
        <w:rPr>
          <w:rFonts w:ascii="Arial" w:eastAsia="SimSun" w:hAnsi="Arial" w:cs="Arial"/>
          <w:sz w:val="20"/>
          <w:szCs w:val="20"/>
        </w:rPr>
        <w:t xml:space="preserve">, </w:t>
      </w:r>
      <w:r>
        <w:rPr>
          <w:rFonts w:ascii="Arial" w:eastAsia="SimSun" w:hAnsi="Arial" w:cs="Arial"/>
          <w:sz w:val="20"/>
          <w:szCs w:val="20"/>
          <w:lang w:val="en-US"/>
        </w:rPr>
        <w:t>both being</w:t>
      </w:r>
      <w:r>
        <w:rPr>
          <w:rFonts w:ascii="Arial" w:eastAsia="SimSun" w:hAnsi="Arial" w:cs="Arial"/>
          <w:sz w:val="20"/>
          <w:szCs w:val="20"/>
        </w:rPr>
        <w:t xml:space="preserve"> the key factors in disrupting the feedback loop that sustains rumination.</w:t>
      </w:r>
    </w:p>
    <w:p w14:paraId="1CA16773" w14:textId="77777777" w:rsidR="006A6D3C" w:rsidRDefault="006A6D3C">
      <w:pPr>
        <w:spacing w:after="0" w:line="240" w:lineRule="auto"/>
        <w:jc w:val="both"/>
        <w:rPr>
          <w:rFonts w:ascii="Arial" w:eastAsia="SimSun" w:hAnsi="Arial" w:cs="Arial"/>
          <w:sz w:val="20"/>
          <w:szCs w:val="20"/>
        </w:rPr>
      </w:pPr>
    </w:p>
    <w:p w14:paraId="770A63FE" w14:textId="77777777" w:rsidR="006A6D3C" w:rsidRDefault="0098689A">
      <w:pPr>
        <w:spacing w:after="0"/>
        <w:rPr>
          <w:rFonts w:ascii="Arial" w:hAnsi="Arial" w:cs="Arial"/>
          <w:b/>
          <w:bCs/>
        </w:rPr>
      </w:pPr>
      <w:r>
        <w:rPr>
          <w:rFonts w:ascii="Arial" w:hAnsi="Arial" w:cs="Arial"/>
          <w:b/>
          <w:bCs/>
          <w:lang w:val="en-US"/>
        </w:rPr>
        <w:t xml:space="preserve">4.2 </w:t>
      </w:r>
      <w:r>
        <w:rPr>
          <w:rFonts w:ascii="Arial" w:hAnsi="Arial" w:cs="Arial"/>
          <w:b/>
          <w:bCs/>
        </w:rPr>
        <w:t>Emotional Memory Consolidation</w:t>
      </w:r>
    </w:p>
    <w:p w14:paraId="64AAF079" w14:textId="77777777" w:rsidR="006A6D3C" w:rsidRDefault="006A6D3C">
      <w:pPr>
        <w:spacing w:after="0" w:line="240" w:lineRule="auto"/>
        <w:jc w:val="both"/>
        <w:rPr>
          <w:rFonts w:ascii="Arial" w:eastAsia="Times New Roman" w:hAnsi="Arial" w:cs="Arial"/>
          <w:sz w:val="20"/>
          <w:szCs w:val="20"/>
        </w:rPr>
      </w:pPr>
    </w:p>
    <w:p w14:paraId="0CD82CB3"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During rumination, emotional memories are repeatedly reactivated, leading to their </w:t>
      </w:r>
      <w:r>
        <w:rPr>
          <w:rFonts w:ascii="Arial" w:eastAsia="Times New Roman" w:hAnsi="Arial" w:cs="Arial"/>
          <w:sz w:val="20"/>
          <w:szCs w:val="20"/>
          <w:lang w:val="en-US"/>
        </w:rPr>
        <w:t>re-consolidation</w:t>
      </w:r>
      <w:r>
        <w:rPr>
          <w:rFonts w:ascii="Arial" w:eastAsia="Times New Roman" w:hAnsi="Arial" w:cs="Arial"/>
          <w:sz w:val="20"/>
          <w:szCs w:val="20"/>
        </w:rPr>
        <w:t xml:space="preserve"> in increasingly negative and elaborate forms. This process occurs partially outside conscious awareness and involves interactions between the hippocampus, amygdala, and prefrontal regions. Each episode of rumination potentially strengthens negative memory traces while weakening positive or neutral associations (Wong et al., 2023).</w:t>
      </w:r>
    </w:p>
    <w:p w14:paraId="5C37813A" w14:textId="77777777" w:rsidR="006A6D3C" w:rsidRDefault="006A6D3C">
      <w:pPr>
        <w:spacing w:after="0" w:line="240" w:lineRule="auto"/>
        <w:jc w:val="both"/>
        <w:rPr>
          <w:rFonts w:ascii="Arial" w:eastAsia="Times New Roman" w:hAnsi="Arial" w:cs="Arial"/>
          <w:sz w:val="20"/>
          <w:szCs w:val="20"/>
        </w:rPr>
      </w:pPr>
    </w:p>
    <w:p w14:paraId="586582BC" w14:textId="77777777" w:rsidR="006A6D3C" w:rsidRDefault="0098689A">
      <w:pPr>
        <w:spacing w:after="0" w:line="240" w:lineRule="auto"/>
        <w:jc w:val="both"/>
        <w:rPr>
          <w:rFonts w:ascii="Arial" w:eastAsia="Times New Roman" w:hAnsi="Arial" w:cs="Arial"/>
          <w:sz w:val="20"/>
          <w:szCs w:val="20"/>
          <w:highlight w:val="yellow"/>
        </w:rPr>
      </w:pPr>
      <w:r>
        <w:rPr>
          <w:rFonts w:ascii="Arial" w:eastAsia="SimSun" w:hAnsi="Arial" w:cs="Arial"/>
          <w:sz w:val="20"/>
          <w:szCs w:val="20"/>
        </w:rPr>
        <w:lastRenderedPageBreak/>
        <w:t>Ed</w:t>
      </w:r>
      <w:r>
        <w:rPr>
          <w:rFonts w:ascii="Arial" w:eastAsia="SimSun" w:hAnsi="Arial" w:cs="Arial"/>
          <w:sz w:val="20"/>
          <w:szCs w:val="20"/>
          <w:lang w:val="en-US"/>
        </w:rPr>
        <w:t>Tx</w:t>
      </w:r>
      <w:r>
        <w:rPr>
          <w:rFonts w:ascii="Arial" w:eastAsia="SimSun" w:hAnsi="Arial" w:cs="Arial"/>
          <w:sz w:val="20"/>
          <w:szCs w:val="20"/>
        </w:rPr>
        <w:t xml:space="preserve"> can intervene in this maladaptive</w:t>
      </w:r>
      <w:r>
        <w:rPr>
          <w:rFonts w:ascii="Arial" w:eastAsia="SimSun" w:hAnsi="Arial" w:cs="Arial"/>
          <w:sz w:val="20"/>
          <w:szCs w:val="20"/>
          <w:lang w:val="en-US"/>
        </w:rPr>
        <w:t xml:space="preserve"> re-consolidation</w:t>
      </w:r>
      <w:r>
        <w:rPr>
          <w:rFonts w:ascii="Arial" w:eastAsia="SimSun" w:hAnsi="Arial" w:cs="Arial"/>
          <w:sz w:val="20"/>
          <w:szCs w:val="20"/>
        </w:rPr>
        <w:t xml:space="preserve"> by </w:t>
      </w:r>
      <w:r>
        <w:rPr>
          <w:rFonts w:ascii="Arial" w:eastAsia="SimSun" w:hAnsi="Arial" w:cs="Arial"/>
          <w:sz w:val="20"/>
          <w:szCs w:val="20"/>
          <w:lang w:val="en-US"/>
        </w:rPr>
        <w:t>aiding</w:t>
      </w:r>
      <w:r>
        <w:rPr>
          <w:rFonts w:ascii="Arial" w:eastAsia="SimSun" w:hAnsi="Arial" w:cs="Arial"/>
          <w:sz w:val="20"/>
          <w:szCs w:val="20"/>
        </w:rPr>
        <w:t xml:space="preserve"> individuals</w:t>
      </w:r>
      <w:r>
        <w:rPr>
          <w:rFonts w:ascii="Arial" w:eastAsia="SimSun" w:hAnsi="Arial" w:cs="Arial"/>
          <w:sz w:val="20"/>
          <w:szCs w:val="20"/>
          <w:lang w:val="en-US"/>
        </w:rPr>
        <w:t xml:space="preserve"> to</w:t>
      </w:r>
      <w:r>
        <w:rPr>
          <w:rFonts w:ascii="Arial" w:eastAsia="SimSun" w:hAnsi="Arial" w:cs="Arial"/>
          <w:sz w:val="20"/>
          <w:szCs w:val="20"/>
        </w:rPr>
        <w:t xml:space="preserve"> reshape the encode</w:t>
      </w:r>
      <w:r>
        <w:rPr>
          <w:rFonts w:ascii="Arial" w:eastAsia="SimSun" w:hAnsi="Arial" w:cs="Arial"/>
          <w:sz w:val="20"/>
          <w:szCs w:val="20"/>
          <w:lang w:val="en-US"/>
        </w:rPr>
        <w:t>-</w:t>
      </w:r>
      <w:r>
        <w:rPr>
          <w:rFonts w:ascii="Arial" w:eastAsia="SimSun" w:hAnsi="Arial" w:cs="Arial"/>
          <w:sz w:val="20"/>
          <w:szCs w:val="20"/>
        </w:rPr>
        <w:t>recall</w:t>
      </w:r>
      <w:r>
        <w:rPr>
          <w:rFonts w:ascii="Arial" w:eastAsia="SimSun" w:hAnsi="Arial" w:cs="Arial"/>
          <w:sz w:val="20"/>
          <w:szCs w:val="20"/>
          <w:lang w:val="en-US"/>
        </w:rPr>
        <w:t>-</w:t>
      </w:r>
      <w:r>
        <w:rPr>
          <w:rFonts w:ascii="Arial" w:eastAsia="SimSun" w:hAnsi="Arial" w:cs="Arial"/>
          <w:sz w:val="20"/>
          <w:szCs w:val="20"/>
        </w:rPr>
        <w:t>reinterpret</w:t>
      </w:r>
      <w:r>
        <w:rPr>
          <w:rFonts w:ascii="Arial" w:eastAsia="SimSun" w:hAnsi="Arial" w:cs="Arial"/>
          <w:sz w:val="20"/>
          <w:szCs w:val="20"/>
          <w:lang w:val="en-US"/>
        </w:rPr>
        <w:t xml:space="preserve"> process of their</w:t>
      </w:r>
      <w:r>
        <w:rPr>
          <w:rFonts w:ascii="Arial" w:eastAsia="SimSun" w:hAnsi="Arial" w:cs="Arial"/>
          <w:sz w:val="20"/>
          <w:szCs w:val="20"/>
        </w:rPr>
        <w:t xml:space="preserve"> emotional memories. Through</w:t>
      </w:r>
      <w:r>
        <w:rPr>
          <w:rFonts w:ascii="Arial" w:eastAsia="SimSun" w:hAnsi="Arial" w:cs="Arial"/>
          <w:sz w:val="20"/>
          <w:szCs w:val="20"/>
          <w:lang w:val="en-US"/>
        </w:rPr>
        <w:t xml:space="preserve"> the</w:t>
      </w:r>
      <w:r>
        <w:rPr>
          <w:rFonts w:ascii="Arial" w:eastAsia="SimSun" w:hAnsi="Arial" w:cs="Arial"/>
          <w:sz w:val="20"/>
          <w:szCs w:val="20"/>
        </w:rPr>
        <w:t xml:space="preserve"> structured narrative reconstruction</w:t>
      </w:r>
      <w:r>
        <w:rPr>
          <w:rFonts w:ascii="Arial" w:eastAsia="SimSun" w:hAnsi="Arial" w:cs="Arial"/>
          <w:sz w:val="20"/>
          <w:szCs w:val="20"/>
          <w:lang w:val="en-US"/>
        </w:rPr>
        <w:t xml:space="preserve"> (</w:t>
      </w:r>
      <w:r>
        <w:rPr>
          <w:rFonts w:ascii="Arial" w:eastAsia="DengXian" w:hAnsi="Arial" w:cs="Arial"/>
          <w:kern w:val="2"/>
          <w:sz w:val="20"/>
          <w:szCs w:val="20"/>
          <w:lang w:val="en-US" w:bidi="ar"/>
        </w:rPr>
        <w:t>Scherer-Rath, 2014)</w:t>
      </w:r>
      <w:r>
        <w:rPr>
          <w:rFonts w:ascii="Arial" w:eastAsia="SimSun" w:hAnsi="Arial" w:cs="Arial"/>
          <w:sz w:val="20"/>
          <w:szCs w:val="20"/>
          <w:lang w:val="en-US"/>
        </w:rPr>
        <w:t xml:space="preserve"> with the aim of integrating alternative perspectives and affective meanings, </w:t>
      </w:r>
      <w:r>
        <w:rPr>
          <w:rFonts w:ascii="Arial" w:eastAsia="SimSun" w:hAnsi="Arial" w:cs="Arial"/>
          <w:sz w:val="20"/>
          <w:szCs w:val="20"/>
          <w:highlight w:val="yellow"/>
        </w:rPr>
        <w:t xml:space="preserve"> </w:t>
      </w:r>
      <w:r>
        <w:rPr>
          <w:rFonts w:ascii="Arial" w:eastAsia="SimSun" w:hAnsi="Arial" w:cs="Arial"/>
          <w:sz w:val="20"/>
          <w:szCs w:val="20"/>
        </w:rPr>
        <w:t xml:space="preserve">individuals are </w:t>
      </w:r>
      <w:r>
        <w:rPr>
          <w:rFonts w:ascii="Arial" w:eastAsia="SimSun" w:hAnsi="Arial" w:cs="Arial"/>
          <w:sz w:val="20"/>
          <w:szCs w:val="20"/>
          <w:lang w:val="en-US"/>
        </w:rPr>
        <w:t xml:space="preserve">led </w:t>
      </w:r>
      <w:r>
        <w:rPr>
          <w:rFonts w:ascii="Arial" w:eastAsia="SimSun" w:hAnsi="Arial" w:cs="Arial"/>
          <w:sz w:val="20"/>
          <w:szCs w:val="20"/>
        </w:rPr>
        <w:t>g</w:t>
      </w:r>
      <w:r>
        <w:rPr>
          <w:rFonts w:ascii="Arial" w:eastAsia="SimSun" w:hAnsi="Arial" w:cs="Arial"/>
          <w:sz w:val="20"/>
          <w:szCs w:val="20"/>
          <w:lang w:val="en-US"/>
        </w:rPr>
        <w:t>radually</w:t>
      </w:r>
      <w:r>
        <w:rPr>
          <w:rFonts w:ascii="Arial" w:eastAsia="SimSun" w:hAnsi="Arial" w:cs="Arial"/>
          <w:sz w:val="20"/>
          <w:szCs w:val="20"/>
        </w:rPr>
        <w:t xml:space="preserve"> to revisit</w:t>
      </w:r>
      <w:r>
        <w:rPr>
          <w:rFonts w:ascii="Arial" w:eastAsia="SimSun" w:hAnsi="Arial" w:cs="Arial"/>
          <w:sz w:val="20"/>
          <w:szCs w:val="20"/>
          <w:lang w:val="en-US"/>
        </w:rPr>
        <w:t xml:space="preserve"> their</w:t>
      </w:r>
      <w:r>
        <w:rPr>
          <w:rFonts w:ascii="Arial" w:eastAsia="SimSun" w:hAnsi="Arial" w:cs="Arial"/>
          <w:sz w:val="20"/>
          <w:szCs w:val="20"/>
        </w:rPr>
        <w:t xml:space="preserve"> negative autobiographical memories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In this way, it</w:t>
      </w:r>
      <w:r>
        <w:rPr>
          <w:rFonts w:ascii="Arial" w:eastAsia="SimSun" w:hAnsi="Arial" w:cs="Arial"/>
          <w:sz w:val="20"/>
          <w:szCs w:val="20"/>
        </w:rPr>
        <w:t xml:space="preserve"> promotes a more balanced </w:t>
      </w:r>
      <w:r>
        <w:rPr>
          <w:rFonts w:ascii="Arial" w:eastAsia="SimSun" w:hAnsi="Arial" w:cs="Arial"/>
          <w:sz w:val="20"/>
          <w:szCs w:val="20"/>
          <w:lang w:val="en-US"/>
        </w:rPr>
        <w:t>affective</w:t>
      </w:r>
      <w:r>
        <w:rPr>
          <w:rFonts w:ascii="Arial" w:eastAsia="SimSun" w:hAnsi="Arial" w:cs="Arial"/>
          <w:sz w:val="20"/>
          <w:szCs w:val="20"/>
        </w:rPr>
        <w:t xml:space="preserve"> encoding and</w:t>
      </w:r>
      <w:r>
        <w:rPr>
          <w:rFonts w:ascii="Arial" w:eastAsia="SimSun" w:hAnsi="Arial" w:cs="Arial"/>
          <w:sz w:val="20"/>
          <w:szCs w:val="20"/>
          <w:lang w:val="en-US"/>
        </w:rPr>
        <w:t xml:space="preserve"> also</w:t>
      </w:r>
      <w:r>
        <w:rPr>
          <w:rFonts w:ascii="Arial" w:eastAsia="SimSun" w:hAnsi="Arial" w:cs="Arial"/>
          <w:sz w:val="20"/>
          <w:szCs w:val="20"/>
        </w:rPr>
        <w:t xml:space="preserve"> reduces the dominance of negatively skewed recall. </w:t>
      </w:r>
      <w:r>
        <w:rPr>
          <w:rFonts w:ascii="Arial" w:eastAsia="SimSun" w:hAnsi="Arial" w:cs="Arial"/>
          <w:sz w:val="20"/>
          <w:szCs w:val="20"/>
          <w:lang w:val="en-US"/>
        </w:rPr>
        <w:t xml:space="preserve">Moreover, strategies (Arbuthnott, Arbuthnott, &amp; Rossiter, 2001; Miguel-Alvaro et al., 2021; </w:t>
      </w:r>
      <w:r>
        <w:rPr>
          <w:rFonts w:ascii="Arial" w:eastAsia="DengXian" w:hAnsi="Arial" w:cs="Arial"/>
          <w:kern w:val="2"/>
          <w:sz w:val="20"/>
          <w:szCs w:val="20"/>
          <w:lang w:val="en-US" w:bidi="ar"/>
        </w:rPr>
        <w:t>Ruppert &amp; Eiroa-Orosa, 2018</w:t>
      </w:r>
      <w:r>
        <w:rPr>
          <w:rFonts w:ascii="Arial" w:eastAsia="SimSun" w:hAnsi="Arial" w:cs="Arial"/>
          <w:sz w:val="20"/>
          <w:szCs w:val="20"/>
          <w:lang w:val="en-US"/>
        </w:rPr>
        <w:t xml:space="preserve">), </w:t>
      </w:r>
      <w:r>
        <w:rPr>
          <w:rFonts w:ascii="Arial" w:eastAsia="SimSun" w:hAnsi="Arial" w:cs="Arial"/>
          <w:sz w:val="20"/>
          <w:szCs w:val="20"/>
        </w:rPr>
        <w:t>such as guided imagery, positive memory retrieval practice, and contextual reframing</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are generally applied in EdTx to </w:t>
      </w:r>
      <w:r>
        <w:rPr>
          <w:rFonts w:ascii="Arial" w:eastAsia="SimSun" w:hAnsi="Arial" w:cs="Arial"/>
          <w:sz w:val="20"/>
          <w:szCs w:val="20"/>
        </w:rPr>
        <w:t>strengthen access to positive or neutral memory networks</w:t>
      </w:r>
      <w:r>
        <w:rPr>
          <w:rFonts w:ascii="Arial" w:eastAsia="SimSun" w:hAnsi="Arial" w:cs="Arial"/>
          <w:sz w:val="20"/>
          <w:szCs w:val="20"/>
          <w:lang w:val="en-US"/>
        </w:rPr>
        <w:t xml:space="preserve"> as well as to</w:t>
      </w:r>
      <w:r>
        <w:rPr>
          <w:rFonts w:ascii="Arial" w:eastAsia="SimSun" w:hAnsi="Arial" w:cs="Arial"/>
          <w:sz w:val="20"/>
          <w:szCs w:val="20"/>
        </w:rPr>
        <w:t xml:space="preserve"> counterbalanc</w:t>
      </w:r>
      <w:r>
        <w:rPr>
          <w:rFonts w:ascii="Arial" w:eastAsia="SimSun" w:hAnsi="Arial" w:cs="Arial"/>
          <w:sz w:val="20"/>
          <w:szCs w:val="20"/>
          <w:lang w:val="en-US"/>
        </w:rPr>
        <w:t>e</w:t>
      </w:r>
      <w:r>
        <w:rPr>
          <w:rFonts w:ascii="Arial" w:eastAsia="SimSun" w:hAnsi="Arial" w:cs="Arial"/>
          <w:sz w:val="20"/>
          <w:szCs w:val="20"/>
        </w:rPr>
        <w:t xml:space="preserve"> the reinforcement of negative traces. By engaging cognitive</w:t>
      </w:r>
      <w:r>
        <w:rPr>
          <w:rFonts w:ascii="Arial" w:eastAsia="SimSun" w:hAnsi="Arial" w:cs="Arial"/>
          <w:sz w:val="20"/>
          <w:szCs w:val="20"/>
          <w:lang w:val="en-US"/>
        </w:rPr>
        <w:t>-affective</w:t>
      </w:r>
      <w:r>
        <w:rPr>
          <w:rFonts w:ascii="Arial" w:eastAsia="SimSun" w:hAnsi="Arial" w:cs="Arial"/>
          <w:sz w:val="20"/>
          <w:szCs w:val="20"/>
        </w:rPr>
        <w:t xml:space="preserve"> systems during memory processing, </w:t>
      </w:r>
      <w:r>
        <w:rPr>
          <w:rFonts w:ascii="Arial" w:eastAsia="SimSun" w:hAnsi="Arial" w:cs="Arial"/>
          <w:sz w:val="20"/>
          <w:szCs w:val="20"/>
          <w:lang w:val="en-US"/>
        </w:rPr>
        <w:t>EdTx</w:t>
      </w:r>
      <w:r>
        <w:rPr>
          <w:rFonts w:ascii="Arial" w:eastAsia="SimSun" w:hAnsi="Arial" w:cs="Arial"/>
          <w:sz w:val="20"/>
          <w:szCs w:val="20"/>
        </w:rPr>
        <w:t xml:space="preserve"> supports more adaptive </w:t>
      </w:r>
      <w:r>
        <w:rPr>
          <w:rFonts w:ascii="Arial" w:eastAsia="SimSun" w:hAnsi="Arial" w:cs="Arial"/>
          <w:sz w:val="20"/>
          <w:szCs w:val="20"/>
          <w:lang w:val="en-US"/>
        </w:rPr>
        <w:t>re-consolidation with the</w:t>
      </w:r>
      <w:r>
        <w:rPr>
          <w:rFonts w:ascii="Arial" w:eastAsia="SimSun" w:hAnsi="Arial" w:cs="Arial"/>
          <w:sz w:val="20"/>
          <w:szCs w:val="20"/>
        </w:rPr>
        <w:t xml:space="preserve"> ultimate</w:t>
      </w:r>
      <w:r>
        <w:rPr>
          <w:rFonts w:ascii="Arial" w:eastAsia="SimSun" w:hAnsi="Arial" w:cs="Arial"/>
          <w:sz w:val="20"/>
          <w:szCs w:val="20"/>
          <w:lang w:val="en-US"/>
        </w:rPr>
        <w:t xml:space="preserve"> aim of</w:t>
      </w:r>
      <w:r>
        <w:rPr>
          <w:rFonts w:ascii="Arial" w:eastAsia="SimSun" w:hAnsi="Arial" w:cs="Arial"/>
          <w:sz w:val="20"/>
          <w:szCs w:val="20"/>
        </w:rPr>
        <w:t xml:space="preserve"> reducing the </w:t>
      </w:r>
      <w:r>
        <w:rPr>
          <w:rFonts w:ascii="Arial" w:eastAsia="SimSun" w:hAnsi="Arial" w:cs="Arial"/>
          <w:sz w:val="20"/>
          <w:szCs w:val="20"/>
          <w:lang w:val="en-US"/>
        </w:rPr>
        <w:t>affective or emotional</w:t>
      </w:r>
      <w:r>
        <w:rPr>
          <w:rFonts w:ascii="Arial" w:eastAsia="SimSun" w:hAnsi="Arial" w:cs="Arial"/>
          <w:sz w:val="20"/>
          <w:szCs w:val="20"/>
        </w:rPr>
        <w:t xml:space="preserve"> intensity and recurrence of ruminative episodes.</w:t>
      </w:r>
    </w:p>
    <w:p w14:paraId="49553904" w14:textId="77777777" w:rsidR="006A6D3C" w:rsidRDefault="006A6D3C">
      <w:pPr>
        <w:spacing w:after="0" w:line="240" w:lineRule="auto"/>
        <w:jc w:val="both"/>
        <w:rPr>
          <w:rFonts w:ascii="Arial" w:eastAsia="Times New Roman" w:hAnsi="Arial" w:cs="Arial"/>
          <w:sz w:val="20"/>
          <w:szCs w:val="20"/>
        </w:rPr>
      </w:pPr>
    </w:p>
    <w:p w14:paraId="65793CAC" w14:textId="77777777" w:rsidR="006A6D3C" w:rsidRDefault="0098689A">
      <w:pPr>
        <w:spacing w:after="0" w:line="240" w:lineRule="auto"/>
        <w:rPr>
          <w:rFonts w:ascii="Arial" w:hAnsi="Arial" w:cs="Arial"/>
          <w:b/>
          <w:bCs/>
          <w:sz w:val="20"/>
          <w:szCs w:val="20"/>
        </w:rPr>
      </w:pPr>
      <w:r>
        <w:rPr>
          <w:rFonts w:ascii="Arial" w:hAnsi="Arial" w:cs="Arial"/>
          <w:b/>
          <w:bCs/>
          <w:sz w:val="20"/>
          <w:szCs w:val="20"/>
        </w:rPr>
        <w:t>5. N</w:t>
      </w:r>
      <w:r>
        <w:rPr>
          <w:rFonts w:ascii="Arial" w:hAnsi="Arial" w:cs="Arial"/>
          <w:b/>
          <w:bCs/>
          <w:sz w:val="20"/>
          <w:szCs w:val="20"/>
          <w:lang w:val="en-US"/>
        </w:rPr>
        <w:t>EUROTRANSMITTER PATHWAYS</w:t>
      </w:r>
    </w:p>
    <w:p w14:paraId="771973BD" w14:textId="77777777" w:rsidR="006A6D3C" w:rsidRDefault="006A6D3C">
      <w:pPr>
        <w:spacing w:after="0" w:line="240" w:lineRule="auto"/>
        <w:jc w:val="both"/>
        <w:rPr>
          <w:rFonts w:ascii="Arial" w:eastAsia="Times New Roman" w:hAnsi="Arial" w:cs="Arial"/>
          <w:sz w:val="20"/>
          <w:szCs w:val="20"/>
        </w:rPr>
      </w:pPr>
    </w:p>
    <w:p w14:paraId="267A110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Rumination </w:t>
      </w:r>
      <w:r>
        <w:rPr>
          <w:rFonts w:ascii="Arial" w:eastAsia="Times New Roman" w:hAnsi="Arial" w:cs="Arial"/>
          <w:sz w:val="20"/>
          <w:szCs w:val="20"/>
          <w:lang w:val="en-US"/>
        </w:rPr>
        <w:t>has been found to</w:t>
      </w:r>
      <w:r>
        <w:rPr>
          <w:rFonts w:ascii="Arial" w:eastAsia="Times New Roman" w:hAnsi="Arial" w:cs="Arial"/>
          <w:sz w:val="20"/>
          <w:szCs w:val="20"/>
        </w:rPr>
        <w:t xml:space="preserve"> associate with the dysregulation of </w:t>
      </w:r>
      <w:r>
        <w:rPr>
          <w:rFonts w:ascii="Arial" w:eastAsia="Times New Roman" w:hAnsi="Arial" w:cs="Arial"/>
          <w:sz w:val="20"/>
          <w:szCs w:val="20"/>
          <w:lang w:val="en-US"/>
        </w:rPr>
        <w:t>several</w:t>
      </w:r>
      <w:r>
        <w:rPr>
          <w:rFonts w:ascii="Arial" w:eastAsia="Times New Roman" w:hAnsi="Arial" w:cs="Arial"/>
          <w:sz w:val="20"/>
          <w:szCs w:val="20"/>
        </w:rPr>
        <w:t xml:space="preserve"> neurotransmitter pathways</w:t>
      </w:r>
      <w:r>
        <w:rPr>
          <w:rFonts w:ascii="Arial" w:eastAsia="Times New Roman" w:hAnsi="Arial" w:cs="Arial"/>
          <w:sz w:val="20"/>
          <w:szCs w:val="20"/>
          <w:lang w:val="en-US"/>
        </w:rPr>
        <w:t xml:space="preserve"> (Maniscalco, 2025)</w:t>
      </w:r>
      <w:r>
        <w:rPr>
          <w:rFonts w:ascii="Arial" w:eastAsia="Times New Roman" w:hAnsi="Arial" w:cs="Arial"/>
          <w:sz w:val="20"/>
          <w:szCs w:val="20"/>
        </w:rPr>
        <w:t>. By targeting one or more of these neurotransmitters pharmacologically</w:t>
      </w:r>
      <w:r>
        <w:rPr>
          <w:rFonts w:ascii="Arial" w:eastAsia="Times New Roman" w:hAnsi="Arial" w:cs="Arial"/>
          <w:sz w:val="20"/>
          <w:szCs w:val="20"/>
          <w:lang w:val="en-US"/>
        </w:rPr>
        <w:t>,</w:t>
      </w:r>
      <w:r>
        <w:rPr>
          <w:rFonts w:ascii="Arial" w:eastAsia="Times New Roman" w:hAnsi="Arial" w:cs="Arial"/>
          <w:sz w:val="20"/>
          <w:szCs w:val="20"/>
        </w:rPr>
        <w:t xml:space="preserve"> or through behavioral</w:t>
      </w:r>
      <w:r>
        <w:rPr>
          <w:rFonts w:ascii="Arial" w:eastAsia="Times New Roman" w:hAnsi="Arial" w:cs="Arial"/>
          <w:sz w:val="20"/>
          <w:szCs w:val="20"/>
          <w:lang w:val="en-US"/>
        </w:rPr>
        <w:t xml:space="preserve"> and/or</w:t>
      </w:r>
      <w:r>
        <w:rPr>
          <w:rFonts w:ascii="Arial" w:eastAsia="Times New Roman" w:hAnsi="Arial" w:cs="Arial"/>
          <w:sz w:val="20"/>
          <w:szCs w:val="20"/>
        </w:rPr>
        <w:t xml:space="preserve"> neuromodulatory intervention</w:t>
      </w:r>
      <w:r>
        <w:rPr>
          <w:rFonts w:ascii="Arial" w:eastAsia="Times New Roman" w:hAnsi="Arial" w:cs="Arial"/>
          <w:sz w:val="20"/>
          <w:szCs w:val="20"/>
          <w:lang w:val="en-US"/>
        </w:rPr>
        <w:t>s</w:t>
      </w:r>
      <w:r>
        <w:rPr>
          <w:rFonts w:ascii="Arial" w:eastAsia="Times New Roman" w:hAnsi="Arial" w:cs="Arial"/>
          <w:sz w:val="20"/>
          <w:szCs w:val="20"/>
        </w:rPr>
        <w:t xml:space="preserve">, </w:t>
      </w:r>
      <w:r>
        <w:rPr>
          <w:rFonts w:ascii="Arial" w:eastAsia="Times New Roman" w:hAnsi="Arial" w:cs="Arial"/>
          <w:sz w:val="20"/>
          <w:szCs w:val="20"/>
          <w:lang w:val="en-US"/>
        </w:rPr>
        <w:t>there is a good</w:t>
      </w:r>
      <w:r>
        <w:rPr>
          <w:rFonts w:ascii="Arial" w:eastAsia="Times New Roman" w:hAnsi="Arial" w:cs="Arial"/>
          <w:sz w:val="20"/>
          <w:szCs w:val="20"/>
        </w:rPr>
        <w:t xml:space="preserve"> possib</w:t>
      </w:r>
      <w:r>
        <w:rPr>
          <w:rFonts w:ascii="Arial" w:eastAsia="Times New Roman" w:hAnsi="Arial" w:cs="Arial"/>
          <w:sz w:val="20"/>
          <w:szCs w:val="20"/>
          <w:lang w:val="en-US"/>
        </w:rPr>
        <w:t>i</w:t>
      </w:r>
      <w:r>
        <w:rPr>
          <w:rFonts w:ascii="Arial" w:eastAsia="Times New Roman" w:hAnsi="Arial" w:cs="Arial"/>
          <w:sz w:val="20"/>
          <w:szCs w:val="20"/>
        </w:rPr>
        <w:t>l</w:t>
      </w:r>
      <w:r>
        <w:rPr>
          <w:rFonts w:ascii="Arial" w:eastAsia="Times New Roman" w:hAnsi="Arial" w:cs="Arial"/>
          <w:sz w:val="20"/>
          <w:szCs w:val="20"/>
          <w:lang w:val="en-US"/>
        </w:rPr>
        <w:t>ity</w:t>
      </w:r>
      <w:r>
        <w:rPr>
          <w:rFonts w:ascii="Arial" w:eastAsia="Times New Roman" w:hAnsi="Arial" w:cs="Arial"/>
          <w:sz w:val="20"/>
          <w:szCs w:val="20"/>
        </w:rPr>
        <w:t xml:space="preserve"> to rebalance</w:t>
      </w:r>
      <w:r>
        <w:rPr>
          <w:rFonts w:ascii="Arial" w:eastAsia="Times New Roman" w:hAnsi="Arial" w:cs="Arial"/>
          <w:sz w:val="20"/>
          <w:szCs w:val="20"/>
          <w:lang w:val="en-US"/>
        </w:rPr>
        <w:t xml:space="preserve"> neural</w:t>
      </w:r>
      <w:r>
        <w:rPr>
          <w:rFonts w:ascii="Arial" w:eastAsia="Times New Roman" w:hAnsi="Arial" w:cs="Arial"/>
          <w:sz w:val="20"/>
          <w:szCs w:val="20"/>
        </w:rPr>
        <w:t xml:space="preserve"> network activity and break free from </w:t>
      </w:r>
      <w:r>
        <w:rPr>
          <w:rFonts w:ascii="Arial" w:eastAsia="Times New Roman" w:hAnsi="Arial" w:cs="Arial"/>
          <w:sz w:val="20"/>
          <w:szCs w:val="20"/>
          <w:lang w:val="en-US"/>
        </w:rPr>
        <w:t>spiraling</w:t>
      </w:r>
      <w:r>
        <w:rPr>
          <w:rFonts w:ascii="Arial" w:eastAsia="Times New Roman" w:hAnsi="Arial" w:cs="Arial"/>
          <w:sz w:val="20"/>
          <w:szCs w:val="20"/>
        </w:rPr>
        <w:t xml:space="preserve"> negative thoughts (</w:t>
      </w:r>
      <w:r>
        <w:rPr>
          <w:rFonts w:ascii="Arial" w:hAnsi="Arial" w:cs="Arial"/>
          <w:color w:val="212121"/>
          <w:sz w:val="20"/>
          <w:szCs w:val="20"/>
          <w:shd w:val="clear" w:color="auto" w:fill="FFFFFF"/>
        </w:rPr>
        <w:t>Ghallab &amp; Elassal, 2024)</w:t>
      </w:r>
      <w:r>
        <w:rPr>
          <w:rFonts w:ascii="Arial" w:eastAsia="Times New Roman" w:hAnsi="Arial" w:cs="Arial"/>
          <w:sz w:val="20"/>
          <w:szCs w:val="20"/>
        </w:rPr>
        <w:t xml:space="preserve">. </w:t>
      </w:r>
      <w:r>
        <w:rPr>
          <w:rFonts w:ascii="Arial" w:eastAsia="Times New Roman" w:hAnsi="Arial" w:cs="Arial"/>
          <w:sz w:val="20"/>
          <w:szCs w:val="20"/>
          <w:lang w:val="en-US"/>
        </w:rPr>
        <w:t xml:space="preserve">It is crucial for educational therapists to </w:t>
      </w:r>
      <w:r>
        <w:rPr>
          <w:rFonts w:ascii="Arial" w:eastAsia="Times New Roman" w:hAnsi="Arial" w:cs="Arial"/>
          <w:sz w:val="20"/>
          <w:szCs w:val="20"/>
        </w:rPr>
        <w:t>understand the nature of the</w:t>
      </w:r>
      <w:r>
        <w:rPr>
          <w:rFonts w:ascii="Arial" w:eastAsia="Times New Roman" w:hAnsi="Arial" w:cs="Arial"/>
          <w:sz w:val="20"/>
          <w:szCs w:val="20"/>
          <w:lang w:val="en-US"/>
        </w:rPr>
        <w:t>se</w:t>
      </w:r>
      <w:r>
        <w:rPr>
          <w:rFonts w:ascii="Arial" w:eastAsia="Times New Roman" w:hAnsi="Arial" w:cs="Arial"/>
          <w:sz w:val="20"/>
          <w:szCs w:val="20"/>
        </w:rPr>
        <w:t xml:space="preserve"> key neurotransmitters</w:t>
      </w:r>
      <w:r>
        <w:rPr>
          <w:rFonts w:ascii="Arial" w:eastAsia="Times New Roman" w:hAnsi="Arial" w:cs="Arial"/>
          <w:sz w:val="20"/>
          <w:szCs w:val="20"/>
          <w:lang w:val="en-US"/>
        </w:rPr>
        <w:t xml:space="preserve"> in order to help their clients to manage their ruminating problems</w:t>
      </w:r>
      <w:r>
        <w:rPr>
          <w:rFonts w:ascii="Arial" w:eastAsia="Times New Roman" w:hAnsi="Arial" w:cs="Arial"/>
          <w:sz w:val="20"/>
          <w:szCs w:val="20"/>
        </w:rPr>
        <w:t>.</w:t>
      </w:r>
    </w:p>
    <w:p w14:paraId="33EBD44B" w14:textId="77777777" w:rsidR="006A6D3C" w:rsidRDefault="006A6D3C">
      <w:pPr>
        <w:spacing w:after="0" w:line="240" w:lineRule="auto"/>
        <w:jc w:val="both"/>
        <w:outlineLvl w:val="1"/>
        <w:rPr>
          <w:rFonts w:ascii="Arial" w:eastAsia="Times New Roman" w:hAnsi="Arial" w:cs="Arial"/>
          <w:b/>
          <w:bCs/>
          <w:sz w:val="20"/>
          <w:szCs w:val="20"/>
        </w:rPr>
      </w:pPr>
    </w:p>
    <w:p w14:paraId="793C152A"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5.1 </w:t>
      </w:r>
      <w:r>
        <w:rPr>
          <w:rFonts w:ascii="Arial" w:eastAsia="Times New Roman" w:hAnsi="Arial" w:cs="Arial"/>
          <w:b/>
          <w:bCs/>
        </w:rPr>
        <w:t>Serotonergic System</w:t>
      </w:r>
    </w:p>
    <w:p w14:paraId="1104D6E2" w14:textId="77777777" w:rsidR="006A6D3C" w:rsidRDefault="006A6D3C">
      <w:pPr>
        <w:spacing w:after="0" w:line="240" w:lineRule="auto"/>
        <w:jc w:val="both"/>
        <w:rPr>
          <w:rFonts w:ascii="Arial" w:eastAsia="Times New Roman" w:hAnsi="Arial" w:cs="Arial"/>
          <w:sz w:val="20"/>
          <w:szCs w:val="20"/>
        </w:rPr>
      </w:pPr>
    </w:p>
    <w:p w14:paraId="01B461D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widespread projections</w:t>
      </w:r>
      <w:r>
        <w:rPr>
          <w:rFonts w:ascii="Arial" w:eastAsia="Times New Roman" w:hAnsi="Arial" w:cs="Arial"/>
          <w:sz w:val="20"/>
          <w:szCs w:val="20"/>
          <w:lang w:val="en-US"/>
        </w:rPr>
        <w:t xml:space="preserve"> of serotonin</w:t>
      </w:r>
      <w:r>
        <w:rPr>
          <w:rFonts w:ascii="Arial" w:eastAsia="Times New Roman" w:hAnsi="Arial" w:cs="Arial"/>
          <w:sz w:val="20"/>
          <w:szCs w:val="20"/>
        </w:rPr>
        <w:t xml:space="preserve"> to the prefrontal cortex, hippocampus, and limbic regions help balance mood, cognitive flexibility, and inhibition of negative thoughts (</w:t>
      </w:r>
      <w:r>
        <w:rPr>
          <w:rFonts w:ascii="Arial" w:hAnsi="Arial" w:cs="Arial"/>
          <w:color w:val="212121"/>
          <w:sz w:val="20"/>
          <w:szCs w:val="20"/>
          <w:shd w:val="clear" w:color="auto" w:fill="FFFFFF"/>
        </w:rPr>
        <w:t>Gkintoni &amp; Ortiz, 2023)</w:t>
      </w:r>
      <w:r>
        <w:rPr>
          <w:rFonts w:ascii="Arial" w:eastAsia="Times New Roman" w:hAnsi="Arial" w:cs="Arial"/>
          <w:sz w:val="20"/>
          <w:szCs w:val="20"/>
        </w:rPr>
        <w:t>. In other words, low serotonin impairs feedback control of stress, and also hampers the mental agility needed to break free from rumination as it shifts away from self</w:t>
      </w:r>
      <w:r>
        <w:rPr>
          <w:rFonts w:ascii="Arial" w:eastAsia="Times New Roman" w:hAnsi="Arial" w:cs="Arial"/>
          <w:sz w:val="20"/>
          <w:szCs w:val="20"/>
        </w:rPr>
        <w:noBreakHyphen/>
        <w:t>critical loops (see Figure 5).</w:t>
      </w:r>
    </w:p>
    <w:p w14:paraId="001B12E3" w14:textId="77777777" w:rsidR="006A6D3C" w:rsidRDefault="006A6D3C">
      <w:pPr>
        <w:spacing w:after="0" w:line="240" w:lineRule="auto"/>
        <w:jc w:val="both"/>
        <w:rPr>
          <w:rFonts w:ascii="Arial" w:eastAsia="Times New Roman" w:hAnsi="Arial" w:cs="Arial"/>
          <w:sz w:val="20"/>
          <w:szCs w:val="20"/>
        </w:rPr>
      </w:pPr>
    </w:p>
    <w:p w14:paraId="29B03967"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help indirectly </w:t>
      </w:r>
      <w:r>
        <w:rPr>
          <w:rFonts w:ascii="Arial" w:eastAsia="SimSun" w:hAnsi="Arial" w:cs="Arial"/>
          <w:sz w:val="20"/>
          <w:szCs w:val="20"/>
          <w:lang w:val="en-US"/>
        </w:rPr>
        <w:t>modulate</w:t>
      </w:r>
      <w:r>
        <w:rPr>
          <w:rFonts w:ascii="Arial" w:eastAsia="SimSun" w:hAnsi="Arial" w:cs="Arial"/>
          <w:sz w:val="20"/>
          <w:szCs w:val="20"/>
        </w:rPr>
        <w:t xml:space="preserve"> serotonergic function by </w:t>
      </w:r>
      <w:r>
        <w:rPr>
          <w:rFonts w:ascii="Arial" w:eastAsia="SimSun" w:hAnsi="Arial" w:cs="Arial"/>
          <w:sz w:val="20"/>
          <w:szCs w:val="20"/>
          <w:lang w:val="en-US"/>
        </w:rPr>
        <w:t>minimizing</w:t>
      </w:r>
      <w:r>
        <w:rPr>
          <w:rFonts w:ascii="Arial" w:eastAsia="SimSun" w:hAnsi="Arial" w:cs="Arial"/>
          <w:sz w:val="20"/>
          <w:szCs w:val="20"/>
        </w:rPr>
        <w:t xml:space="preserve"> stress reactivity and</w:t>
      </w:r>
      <w:r>
        <w:rPr>
          <w:rFonts w:ascii="Arial" w:eastAsia="SimSun" w:hAnsi="Arial" w:cs="Arial"/>
          <w:sz w:val="20"/>
          <w:szCs w:val="20"/>
          <w:lang w:val="en-US"/>
        </w:rPr>
        <w:t>, at the same time,</w:t>
      </w:r>
      <w:r>
        <w:rPr>
          <w:rFonts w:ascii="Arial" w:eastAsia="SimSun" w:hAnsi="Arial" w:cs="Arial"/>
          <w:sz w:val="20"/>
          <w:szCs w:val="20"/>
        </w:rPr>
        <w:t xml:space="preserve"> enhanc</w:t>
      </w:r>
      <w:r>
        <w:rPr>
          <w:rFonts w:ascii="Arial" w:eastAsia="SimSun" w:hAnsi="Arial" w:cs="Arial"/>
          <w:sz w:val="20"/>
          <w:szCs w:val="20"/>
          <w:lang w:val="en-US"/>
        </w:rPr>
        <w:t>e</w:t>
      </w:r>
      <w:r>
        <w:rPr>
          <w:rFonts w:ascii="Arial" w:eastAsia="SimSun" w:hAnsi="Arial" w:cs="Arial"/>
          <w:sz w:val="20"/>
          <w:szCs w:val="20"/>
        </w:rPr>
        <w:t xml:space="preserve"> cognitive flexibility through mindfulness-based stress reduction (MBSR</w:t>
      </w:r>
      <w:r>
        <w:rPr>
          <w:rFonts w:ascii="Arial" w:eastAsia="SimSun" w:hAnsi="Arial" w:cs="Arial"/>
          <w:sz w:val="20"/>
          <w:szCs w:val="20"/>
          <w:lang w:val="en-US"/>
        </w:rPr>
        <w:t>; Kabat-Zinn, 2003</w:t>
      </w:r>
      <w:r>
        <w:rPr>
          <w:rFonts w:ascii="Arial" w:eastAsia="SimSun" w:hAnsi="Arial" w:cs="Arial"/>
          <w:sz w:val="20"/>
          <w:szCs w:val="20"/>
        </w:rPr>
        <w:t>), structured problem-solving</w:t>
      </w:r>
      <w:r>
        <w:rPr>
          <w:rFonts w:ascii="Arial" w:eastAsia="SimSun" w:hAnsi="Arial" w:cs="Arial"/>
          <w:sz w:val="20"/>
          <w:szCs w:val="20"/>
          <w:lang w:val="en-US"/>
        </w:rPr>
        <w:t xml:space="preserve"> methods (Fensel &amp; Motta, 2001)</w:t>
      </w:r>
      <w:r>
        <w:rPr>
          <w:rFonts w:ascii="Arial" w:eastAsia="SimSun" w:hAnsi="Arial" w:cs="Arial"/>
          <w:sz w:val="20"/>
          <w:szCs w:val="20"/>
        </w:rPr>
        <w:t>, and cognitive reframing techniques</w:t>
      </w:r>
      <w:r>
        <w:rPr>
          <w:rFonts w:ascii="Arial" w:eastAsia="SimSun" w:hAnsi="Arial" w:cs="Arial"/>
          <w:sz w:val="20"/>
          <w:szCs w:val="20"/>
          <w:lang w:val="en-US"/>
        </w:rPr>
        <w:t xml:space="preserve"> (Dharsana et al., 2019)</w:t>
      </w:r>
      <w:r>
        <w:rPr>
          <w:rFonts w:ascii="Arial" w:eastAsia="SimSun" w:hAnsi="Arial" w:cs="Arial"/>
          <w:sz w:val="20"/>
          <w:szCs w:val="20"/>
        </w:rPr>
        <w:t xml:space="preserve">. These </w:t>
      </w:r>
      <w:r>
        <w:rPr>
          <w:rFonts w:ascii="Arial" w:eastAsia="SimSun" w:hAnsi="Arial" w:cs="Arial"/>
          <w:sz w:val="20"/>
          <w:szCs w:val="20"/>
          <w:lang w:val="en-US"/>
        </w:rPr>
        <w:t>strategies help to</w:t>
      </w:r>
      <w:r>
        <w:rPr>
          <w:rFonts w:ascii="Arial" w:eastAsia="SimSun" w:hAnsi="Arial" w:cs="Arial"/>
          <w:sz w:val="20"/>
          <w:szCs w:val="20"/>
        </w:rPr>
        <w:t xml:space="preserve"> promote more adaptive emotion</w:t>
      </w:r>
      <w:r>
        <w:rPr>
          <w:rFonts w:ascii="Arial" w:eastAsia="SimSun" w:hAnsi="Arial" w:cs="Arial"/>
          <w:sz w:val="20"/>
          <w:szCs w:val="20"/>
          <w:lang w:val="en-US"/>
        </w:rPr>
        <w:t>al</w:t>
      </w:r>
      <w:r>
        <w:rPr>
          <w:rFonts w:ascii="Arial" w:eastAsia="SimSun" w:hAnsi="Arial" w:cs="Arial"/>
          <w:sz w:val="20"/>
          <w:szCs w:val="20"/>
        </w:rPr>
        <w:t xml:space="preserve"> regulation and can modulate the limbic-prefrontal circuitry targeted by serotonin. </w:t>
      </w:r>
      <w:r>
        <w:rPr>
          <w:rFonts w:ascii="Arial" w:eastAsia="SimSun" w:hAnsi="Arial" w:cs="Arial"/>
          <w:sz w:val="20"/>
          <w:szCs w:val="20"/>
          <w:lang w:val="en-US"/>
        </w:rPr>
        <w:t>I</w:t>
      </w:r>
      <w:r>
        <w:rPr>
          <w:rFonts w:ascii="Arial" w:eastAsia="SimSun" w:hAnsi="Arial" w:cs="Arial"/>
          <w:sz w:val="20"/>
          <w:szCs w:val="20"/>
        </w:rPr>
        <w:t>ndividuals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who </w:t>
      </w:r>
      <w:r>
        <w:rPr>
          <w:rFonts w:ascii="Arial" w:eastAsia="SimSun" w:hAnsi="Arial" w:cs="Arial"/>
          <w:sz w:val="20"/>
          <w:szCs w:val="20"/>
        </w:rPr>
        <w:t>practice and internalize the skills</w:t>
      </w:r>
      <w:r>
        <w:rPr>
          <w:rFonts w:ascii="Arial" w:eastAsia="SimSun" w:hAnsi="Arial" w:cs="Arial"/>
          <w:sz w:val="20"/>
          <w:szCs w:val="20"/>
          <w:lang w:val="en-US"/>
        </w:rPr>
        <w:t xml:space="preserve"> acquired from these techniques</w:t>
      </w:r>
      <w:r>
        <w:rPr>
          <w:rFonts w:ascii="Arial" w:eastAsia="SimSun" w:hAnsi="Arial" w:cs="Arial"/>
          <w:sz w:val="20"/>
          <w:szCs w:val="20"/>
        </w:rPr>
        <w:t xml:space="preserve">, </w:t>
      </w:r>
      <w:r>
        <w:rPr>
          <w:rFonts w:ascii="Arial" w:eastAsia="SimSun" w:hAnsi="Arial" w:cs="Arial"/>
          <w:sz w:val="20"/>
          <w:szCs w:val="20"/>
          <w:lang w:val="en-US"/>
        </w:rPr>
        <w:t>show</w:t>
      </w:r>
      <w:r>
        <w:rPr>
          <w:rFonts w:ascii="Arial" w:eastAsia="SimSun" w:hAnsi="Arial" w:cs="Arial"/>
          <w:sz w:val="20"/>
          <w:szCs w:val="20"/>
        </w:rPr>
        <w:t xml:space="preserve"> improvement in mood, adaptability, and inhibitory control</w:t>
      </w:r>
      <w:r>
        <w:rPr>
          <w:rFonts w:ascii="Arial" w:eastAsia="SimSun" w:hAnsi="Arial" w:cs="Arial"/>
          <w:sz w:val="20"/>
          <w:szCs w:val="20"/>
          <w:lang w:val="en-US"/>
        </w:rPr>
        <w:t xml:space="preserve"> that, in turn,</w:t>
      </w:r>
      <w:r>
        <w:rPr>
          <w:rFonts w:ascii="Arial" w:eastAsia="SimSun" w:hAnsi="Arial" w:cs="Arial"/>
          <w:sz w:val="20"/>
          <w:szCs w:val="20"/>
        </w:rPr>
        <w:t xml:space="preserve"> enhance serotonergic tone over time</w:t>
      </w:r>
      <w:r>
        <w:rPr>
          <w:rFonts w:ascii="Arial" w:eastAsia="SimSun" w:hAnsi="Arial" w:cs="Arial"/>
          <w:sz w:val="20"/>
          <w:szCs w:val="20"/>
          <w:lang w:val="en-US"/>
        </w:rPr>
        <w:t xml:space="preserve"> (Calderone et al., 2024; Guendelman, Medeiros, &amp; Rampes, 2017)</w:t>
      </w:r>
      <w:r>
        <w:rPr>
          <w:rFonts w:ascii="Arial" w:eastAsia="SimSun" w:hAnsi="Arial" w:cs="Arial"/>
          <w:sz w:val="20"/>
          <w:szCs w:val="20"/>
        </w:rPr>
        <w:t>.</w:t>
      </w:r>
    </w:p>
    <w:p w14:paraId="6896F1F6" w14:textId="77777777" w:rsidR="006A6D3C" w:rsidRDefault="006A6D3C">
      <w:pPr>
        <w:spacing w:after="0" w:line="240" w:lineRule="auto"/>
        <w:jc w:val="both"/>
        <w:rPr>
          <w:rFonts w:ascii="Arial" w:eastAsia="SimSun" w:hAnsi="Arial" w:cs="Arial"/>
          <w:sz w:val="20"/>
          <w:szCs w:val="20"/>
        </w:rPr>
      </w:pPr>
    </w:p>
    <w:p w14:paraId="01CD5A3D"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5.2 </w:t>
      </w:r>
      <w:r>
        <w:rPr>
          <w:rFonts w:ascii="Arial" w:eastAsia="Times New Roman" w:hAnsi="Arial" w:cs="Arial"/>
          <w:b/>
          <w:bCs/>
        </w:rPr>
        <w:t>Dopaminergic System</w:t>
      </w:r>
    </w:p>
    <w:p w14:paraId="3E0B90E8" w14:textId="77777777" w:rsidR="006A6D3C" w:rsidRDefault="006A6D3C">
      <w:pPr>
        <w:spacing w:after="0" w:line="240" w:lineRule="auto"/>
        <w:jc w:val="both"/>
        <w:rPr>
          <w:rFonts w:ascii="Arial" w:eastAsia="Times New Roman" w:hAnsi="Arial" w:cs="Arial"/>
          <w:sz w:val="20"/>
          <w:szCs w:val="20"/>
        </w:rPr>
      </w:pPr>
    </w:p>
    <w:p w14:paraId="5CC2D75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Dopamine in the mesocorticolimbic pathway influences reward sensitivity and motivation. In the mesocortical branch, it supports working memory and attentional shifts. When dopamine tone is low, the ability to find pleasure in life diminishes resulting in anhedonia. The PFC loses some capacity to interrupt negative thought patterns. This double whammy fosters ruminative persistence (see Figure 5)</w:t>
      </w:r>
      <w:r>
        <w:rPr>
          <w:rFonts w:ascii="Arial" w:hAnsi="Arial" w:cs="Arial"/>
          <w:color w:val="212121"/>
          <w:sz w:val="20"/>
          <w:szCs w:val="20"/>
          <w:shd w:val="clear" w:color="auto" w:fill="FFFFFF"/>
        </w:rPr>
        <w:t xml:space="preserve"> (Pannu et al., 2025)</w:t>
      </w:r>
      <w:r>
        <w:rPr>
          <w:rFonts w:ascii="Arial" w:eastAsia="Times New Roman" w:hAnsi="Arial" w:cs="Arial"/>
          <w:sz w:val="20"/>
          <w:szCs w:val="20"/>
        </w:rPr>
        <w:t>.</w:t>
      </w:r>
    </w:p>
    <w:p w14:paraId="39CC2B41" w14:textId="77777777" w:rsidR="006A6D3C" w:rsidRDefault="006A6D3C">
      <w:pPr>
        <w:spacing w:after="0" w:line="240" w:lineRule="auto"/>
        <w:jc w:val="both"/>
        <w:rPr>
          <w:rFonts w:ascii="Arial" w:eastAsia="Times New Roman" w:hAnsi="Arial" w:cs="Arial"/>
          <w:sz w:val="20"/>
          <w:szCs w:val="20"/>
        </w:rPr>
      </w:pPr>
    </w:p>
    <w:p w14:paraId="68A41FBF" w14:textId="77777777" w:rsidR="006A6D3C" w:rsidRDefault="0098689A">
      <w:pPr>
        <w:spacing w:after="0" w:line="240" w:lineRule="auto"/>
        <w:jc w:val="both"/>
        <w:rPr>
          <w:rFonts w:ascii="Arial" w:eastAsia="Times New Roman" w:hAnsi="Arial" w:cs="Arial"/>
          <w:sz w:val="20"/>
          <w:szCs w:val="20"/>
        </w:rPr>
      </w:pPr>
      <w:r>
        <w:rPr>
          <w:rFonts w:ascii="Arial" w:eastAsia="SimSun" w:hAnsi="Arial" w:cs="Arial"/>
          <w:sz w:val="20"/>
          <w:szCs w:val="20"/>
        </w:rPr>
        <w:t>Ed</w:t>
      </w:r>
      <w:r>
        <w:rPr>
          <w:rFonts w:ascii="Arial" w:eastAsia="SimSun" w:hAnsi="Arial" w:cs="Arial"/>
          <w:sz w:val="20"/>
          <w:szCs w:val="20"/>
          <w:lang w:val="en-US"/>
        </w:rPr>
        <w:t>Tx can</w:t>
      </w:r>
      <w:r>
        <w:rPr>
          <w:rFonts w:ascii="Arial" w:eastAsia="SimSun" w:hAnsi="Arial" w:cs="Arial"/>
          <w:sz w:val="20"/>
          <w:szCs w:val="20"/>
        </w:rPr>
        <w:t xml:space="preserve"> address </w:t>
      </w:r>
      <w:r>
        <w:rPr>
          <w:rFonts w:ascii="Arial" w:eastAsia="SimSun" w:hAnsi="Arial" w:cs="Arial"/>
          <w:sz w:val="20"/>
          <w:szCs w:val="20"/>
          <w:lang w:val="en-US"/>
        </w:rPr>
        <w:t xml:space="preserve">deficits in the </w:t>
      </w:r>
      <w:r>
        <w:rPr>
          <w:rFonts w:ascii="Arial" w:eastAsia="SimSun" w:hAnsi="Arial" w:cs="Arial"/>
          <w:sz w:val="20"/>
          <w:szCs w:val="20"/>
        </w:rPr>
        <w:t xml:space="preserve">dopaminergic </w:t>
      </w:r>
      <w:r>
        <w:rPr>
          <w:rFonts w:ascii="Arial" w:eastAsia="SimSun" w:hAnsi="Arial" w:cs="Arial"/>
          <w:sz w:val="20"/>
          <w:szCs w:val="20"/>
          <w:lang w:val="en-US"/>
        </w:rPr>
        <w:t>system</w:t>
      </w:r>
      <w:r>
        <w:rPr>
          <w:rFonts w:ascii="Arial" w:eastAsia="SimSun" w:hAnsi="Arial" w:cs="Arial"/>
          <w:sz w:val="20"/>
          <w:szCs w:val="20"/>
        </w:rPr>
        <w:t xml:space="preserve"> by engaging the brain in rewarding, mastery-oriented learning </w:t>
      </w:r>
      <w:r>
        <w:rPr>
          <w:rFonts w:ascii="Arial" w:eastAsia="SimSun" w:hAnsi="Arial" w:cs="Arial"/>
          <w:sz w:val="20"/>
          <w:szCs w:val="20"/>
          <w:lang w:val="en-US"/>
        </w:rPr>
        <w:t>activities</w:t>
      </w:r>
      <w:r>
        <w:rPr>
          <w:rFonts w:ascii="Arial" w:eastAsia="SimSun" w:hAnsi="Arial" w:cs="Arial"/>
          <w:sz w:val="20"/>
          <w:szCs w:val="20"/>
        </w:rPr>
        <w:t xml:space="preserve"> and goal-directed </w:t>
      </w:r>
      <w:r>
        <w:rPr>
          <w:rFonts w:ascii="Arial" w:eastAsia="SimSun" w:hAnsi="Arial" w:cs="Arial"/>
          <w:sz w:val="20"/>
          <w:szCs w:val="20"/>
          <w:lang w:val="en-US"/>
        </w:rPr>
        <w:t xml:space="preserve">task-based </w:t>
      </w:r>
      <w:r>
        <w:rPr>
          <w:rFonts w:ascii="Arial" w:eastAsia="SimSun" w:hAnsi="Arial" w:cs="Arial"/>
          <w:sz w:val="20"/>
          <w:szCs w:val="20"/>
        </w:rPr>
        <w:t>behavior</w:t>
      </w:r>
      <w:r>
        <w:rPr>
          <w:rFonts w:ascii="Arial" w:eastAsia="SimSun" w:hAnsi="Arial" w:cs="Arial"/>
          <w:sz w:val="20"/>
          <w:szCs w:val="20"/>
          <w:lang w:val="en-US"/>
        </w:rPr>
        <w:t xml:space="preserve"> (Chia &amp; Lim, 2016)</w:t>
      </w:r>
      <w:r>
        <w:rPr>
          <w:rFonts w:ascii="Arial" w:eastAsia="SimSun" w:hAnsi="Arial" w:cs="Arial"/>
          <w:sz w:val="20"/>
          <w:szCs w:val="20"/>
        </w:rPr>
        <w:t xml:space="preserve">. </w:t>
      </w:r>
      <w:r>
        <w:rPr>
          <w:rFonts w:ascii="Arial" w:eastAsia="SimSun" w:hAnsi="Arial" w:cs="Arial"/>
          <w:sz w:val="20"/>
          <w:szCs w:val="20"/>
          <w:lang w:val="en-US"/>
        </w:rPr>
        <w:t>Techniques applied in EdTx, e.g., s</w:t>
      </w:r>
      <w:r>
        <w:rPr>
          <w:rFonts w:ascii="Arial" w:eastAsia="SimSun" w:hAnsi="Arial" w:cs="Arial"/>
          <w:sz w:val="20"/>
          <w:szCs w:val="20"/>
        </w:rPr>
        <w:t>tructured achievement tracking, positive reinforcement systems, and motivational interviewing</w:t>
      </w:r>
      <w:r>
        <w:rPr>
          <w:rFonts w:ascii="Arial" w:eastAsia="SimSun" w:hAnsi="Arial" w:cs="Arial"/>
          <w:sz w:val="20"/>
          <w:szCs w:val="20"/>
          <w:lang w:val="en-US"/>
        </w:rPr>
        <w:t xml:space="preserve">, </w:t>
      </w:r>
      <w:r>
        <w:rPr>
          <w:rFonts w:ascii="Arial" w:eastAsia="SimSun" w:hAnsi="Arial" w:cs="Arial"/>
          <w:sz w:val="20"/>
          <w:szCs w:val="20"/>
        </w:rPr>
        <w:t xml:space="preserve">can enhance reward sensitivity and </w:t>
      </w:r>
      <w:r>
        <w:rPr>
          <w:rFonts w:ascii="Arial" w:eastAsia="SimSun" w:hAnsi="Arial" w:cs="Arial"/>
          <w:sz w:val="20"/>
          <w:szCs w:val="20"/>
          <w:lang w:val="en-US"/>
        </w:rPr>
        <w:t>facilitate</w:t>
      </w:r>
      <w:r>
        <w:rPr>
          <w:rFonts w:ascii="Arial" w:eastAsia="SimSun" w:hAnsi="Arial" w:cs="Arial"/>
          <w:sz w:val="20"/>
          <w:szCs w:val="20"/>
        </w:rPr>
        <w:t xml:space="preserve"> behavioral activation. </w:t>
      </w:r>
      <w:r>
        <w:rPr>
          <w:rFonts w:ascii="Arial" w:eastAsia="SimSun" w:hAnsi="Arial" w:cs="Arial"/>
          <w:sz w:val="20"/>
          <w:szCs w:val="20"/>
          <w:lang w:val="en-US"/>
        </w:rPr>
        <w:t xml:space="preserve">By </w:t>
      </w:r>
      <w:r>
        <w:rPr>
          <w:rFonts w:ascii="Arial" w:eastAsia="SimSun" w:hAnsi="Arial" w:cs="Arial"/>
          <w:sz w:val="20"/>
          <w:szCs w:val="20"/>
        </w:rPr>
        <w:t>foster</w:t>
      </w:r>
      <w:r>
        <w:rPr>
          <w:rFonts w:ascii="Arial" w:eastAsia="SimSun" w:hAnsi="Arial" w:cs="Arial"/>
          <w:sz w:val="20"/>
          <w:szCs w:val="20"/>
          <w:lang w:val="en-US"/>
        </w:rPr>
        <w:t>ing</w:t>
      </w:r>
      <w:r>
        <w:rPr>
          <w:rFonts w:ascii="Arial" w:eastAsia="SimSun" w:hAnsi="Arial" w:cs="Arial"/>
          <w:sz w:val="20"/>
          <w:szCs w:val="20"/>
        </w:rPr>
        <w:t xml:space="preserve"> a sense of competence and pleasure, </w:t>
      </w:r>
      <w:r>
        <w:rPr>
          <w:rFonts w:ascii="Arial" w:eastAsia="SimSun" w:hAnsi="Arial" w:cs="Arial"/>
          <w:sz w:val="20"/>
          <w:szCs w:val="20"/>
          <w:lang w:val="en-US"/>
        </w:rPr>
        <w:t xml:space="preserve">the techniques used in EdTx can </w:t>
      </w:r>
      <w:r>
        <w:rPr>
          <w:rFonts w:ascii="Arial" w:eastAsia="SimSun" w:hAnsi="Arial" w:cs="Arial"/>
          <w:sz w:val="20"/>
          <w:szCs w:val="20"/>
        </w:rPr>
        <w:t>help to counteract anhedonia and</w:t>
      </w:r>
      <w:r>
        <w:rPr>
          <w:rFonts w:ascii="Arial" w:eastAsia="SimSun" w:hAnsi="Arial" w:cs="Arial"/>
          <w:sz w:val="20"/>
          <w:szCs w:val="20"/>
          <w:lang w:val="en-US"/>
        </w:rPr>
        <w:t xml:space="preserve"> also</w:t>
      </w:r>
      <w:r>
        <w:rPr>
          <w:rFonts w:ascii="Arial" w:eastAsia="SimSun" w:hAnsi="Arial" w:cs="Arial"/>
          <w:sz w:val="20"/>
          <w:szCs w:val="20"/>
        </w:rPr>
        <w:t xml:space="preserve"> increase engagement with cognitive strategies that reduce rumination.</w:t>
      </w:r>
    </w:p>
    <w:p w14:paraId="7B62D8FF" w14:textId="77777777" w:rsidR="006A6D3C" w:rsidRDefault="006A6D3C">
      <w:pPr>
        <w:spacing w:after="0" w:line="240" w:lineRule="auto"/>
        <w:jc w:val="both"/>
        <w:rPr>
          <w:rFonts w:ascii="Arial" w:eastAsia="Times New Roman" w:hAnsi="Arial" w:cs="Arial"/>
          <w:sz w:val="20"/>
          <w:szCs w:val="20"/>
        </w:rPr>
      </w:pPr>
    </w:p>
    <w:p w14:paraId="1A2B9D15"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5.3 </w:t>
      </w:r>
      <w:r>
        <w:rPr>
          <w:rFonts w:ascii="Arial" w:eastAsia="Times New Roman" w:hAnsi="Arial" w:cs="Arial"/>
          <w:b/>
          <w:bCs/>
        </w:rPr>
        <w:t>Norepinephrine System</w:t>
      </w:r>
    </w:p>
    <w:p w14:paraId="1635FE95" w14:textId="77777777" w:rsidR="006A6D3C" w:rsidRDefault="006A6D3C">
      <w:pPr>
        <w:spacing w:after="0" w:line="240" w:lineRule="auto"/>
        <w:jc w:val="both"/>
        <w:rPr>
          <w:rFonts w:ascii="Arial" w:eastAsia="Times New Roman" w:hAnsi="Arial" w:cs="Arial"/>
          <w:sz w:val="20"/>
          <w:szCs w:val="20"/>
        </w:rPr>
      </w:pPr>
    </w:p>
    <w:p w14:paraId="3074465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Norepinephrine (LC</w:t>
      </w:r>
      <w:r>
        <w:rPr>
          <w:rFonts w:ascii="Arial" w:eastAsia="Times New Roman" w:hAnsi="Arial" w:cs="Arial"/>
          <w:sz w:val="20"/>
          <w:szCs w:val="20"/>
        </w:rPr>
        <w:noBreakHyphen/>
        <w:t>NE) is required by the brain for threat detection. Overactivation of the synthesis at locus coeruleus drives sustained vigilance and autonomic arousal, resulting in driving attention toward negative content (</w:t>
      </w:r>
      <w:r>
        <w:rPr>
          <w:rFonts w:ascii="Arial" w:hAnsi="Arial" w:cs="Arial"/>
          <w:color w:val="212121"/>
          <w:sz w:val="20"/>
          <w:szCs w:val="20"/>
          <w:shd w:val="clear" w:color="auto" w:fill="FFFFFF"/>
        </w:rPr>
        <w:t>McKlveen et al., 2015)</w:t>
      </w:r>
      <w:r>
        <w:rPr>
          <w:rFonts w:ascii="Arial" w:eastAsia="Times New Roman" w:hAnsi="Arial" w:cs="Arial"/>
          <w:sz w:val="20"/>
          <w:szCs w:val="20"/>
        </w:rPr>
        <w:t>. When norepinephrine pathway is dysregulated at the PFC, working memory and cognitive flexibility weakens, resulting in heightened vigilant and ruminative thinking (see Figure 5).</w:t>
      </w:r>
    </w:p>
    <w:p w14:paraId="77BB3186"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1FEA73F6" w14:textId="77777777">
        <w:tc>
          <w:tcPr>
            <w:tcW w:w="9016" w:type="dxa"/>
          </w:tcPr>
          <w:p w14:paraId="6367CB2D" w14:textId="77777777" w:rsidR="006A6D3C" w:rsidRDefault="0098689A">
            <w:pPr>
              <w:widowControl w:val="0"/>
              <w:autoSpaceDN w:val="0"/>
              <w:spacing w:before="100" w:beforeAutospacing="1" w:after="100" w:afterAutospacing="1"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drawing>
                <wp:inline distT="0" distB="0" distL="0" distR="0" wp14:anchorId="3A932F19" wp14:editId="3B82B104">
                  <wp:extent cx="5406390" cy="304165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13333" cy="3045524"/>
                          </a:xfrm>
                          <a:prstGeom prst="rect">
                            <a:avLst/>
                          </a:prstGeom>
                          <a:noFill/>
                          <a:ln>
                            <a:noFill/>
                          </a:ln>
                        </pic:spPr>
                      </pic:pic>
                    </a:graphicData>
                  </a:graphic>
                </wp:inline>
              </w:drawing>
            </w:r>
          </w:p>
        </w:tc>
      </w:tr>
      <w:tr w:rsidR="006A6D3C" w14:paraId="4DA04793" w14:textId="77777777">
        <w:tc>
          <w:tcPr>
            <w:tcW w:w="9016" w:type="dxa"/>
          </w:tcPr>
          <w:p w14:paraId="006F6C74" w14:textId="77777777" w:rsidR="006A6D3C" w:rsidRDefault="0098689A">
            <w:pPr>
              <w:widowControl w:val="0"/>
              <w:autoSpaceDN w:val="0"/>
              <w:spacing w:after="0" w:line="276"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 xml:space="preserve">Figure 5: </w:t>
            </w:r>
            <w:r>
              <w:rPr>
                <w:rFonts w:ascii="Arial" w:eastAsia="Times New Roman" w:hAnsi="Arial" w:cs="Arial"/>
                <w:b/>
                <w:bCs/>
                <w:kern w:val="3"/>
                <w:sz w:val="20"/>
                <w:szCs w:val="20"/>
                <w:lang w:val="en-US"/>
              </w:rPr>
              <w:t>D</w:t>
            </w:r>
            <w:r>
              <w:rPr>
                <w:rFonts w:ascii="Arial" w:eastAsia="Times New Roman" w:hAnsi="Arial" w:cs="Arial"/>
                <w:b/>
                <w:bCs/>
                <w:kern w:val="3"/>
                <w:sz w:val="20"/>
                <w:szCs w:val="20"/>
              </w:rPr>
              <w:t>opaminergic, serotonergic and norepinephrinergic pathways (Tan et al., 2025)</w:t>
            </w:r>
          </w:p>
        </w:tc>
      </w:tr>
    </w:tbl>
    <w:p w14:paraId="18E6BD67" w14:textId="77777777" w:rsidR="006A6D3C" w:rsidRDefault="006A6D3C">
      <w:pPr>
        <w:spacing w:after="0" w:line="240" w:lineRule="auto"/>
        <w:jc w:val="both"/>
        <w:rPr>
          <w:rFonts w:ascii="Arial" w:eastAsia="Times New Roman" w:hAnsi="Arial" w:cs="Arial"/>
          <w:sz w:val="20"/>
          <w:szCs w:val="20"/>
          <w:u w:val="single"/>
        </w:rPr>
      </w:pPr>
    </w:p>
    <w:p w14:paraId="66FCE60B" w14:textId="77777777" w:rsidR="006A6D3C" w:rsidRDefault="0098689A">
      <w:pPr>
        <w:spacing w:after="0" w:line="240" w:lineRule="auto"/>
        <w:jc w:val="both"/>
        <w:rPr>
          <w:rFonts w:ascii="Arial" w:eastAsia="SimSun" w:hAnsi="Arial" w:cs="Arial"/>
          <w:sz w:val="20"/>
          <w:szCs w:val="20"/>
          <w:lang w:val="en-US"/>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modulate the impact of norepinephrine dysregulation through techniques</w:t>
      </w:r>
      <w:r>
        <w:rPr>
          <w:rFonts w:ascii="Arial" w:eastAsia="SimSun" w:hAnsi="Arial" w:cs="Arial"/>
          <w:sz w:val="20"/>
          <w:szCs w:val="20"/>
          <w:lang w:val="en-US"/>
        </w:rPr>
        <w:t xml:space="preserve">, such as </w:t>
      </w:r>
      <w:r>
        <w:rPr>
          <w:rFonts w:ascii="Arial" w:eastAsia="SimSun" w:hAnsi="Arial" w:cs="Arial"/>
          <w:sz w:val="20"/>
          <w:szCs w:val="20"/>
        </w:rPr>
        <w:t>relaxation training, paced breathing, attentional refocusing, and cognitive reappraisal exercises</w:t>
      </w:r>
      <w:r>
        <w:rPr>
          <w:rFonts w:ascii="Arial" w:eastAsia="SimSun" w:hAnsi="Arial" w:cs="Arial"/>
          <w:sz w:val="20"/>
          <w:szCs w:val="20"/>
          <w:lang w:val="en-US"/>
        </w:rPr>
        <w:t>, which</w:t>
      </w:r>
      <w:r>
        <w:rPr>
          <w:rFonts w:ascii="Arial" w:eastAsia="SimSun" w:hAnsi="Arial" w:cs="Arial"/>
          <w:sz w:val="20"/>
          <w:szCs w:val="20"/>
        </w:rPr>
        <w:t xml:space="preserve"> build emotional regulation and attentional control under stress. </w:t>
      </w:r>
      <w:r>
        <w:rPr>
          <w:rFonts w:ascii="Arial" w:eastAsia="SimSun" w:hAnsi="Arial" w:cs="Arial"/>
          <w:sz w:val="20"/>
          <w:szCs w:val="20"/>
          <w:lang w:val="en-US"/>
        </w:rPr>
        <w:t>During the EdTx sessions, i</w:t>
      </w:r>
      <w:r>
        <w:rPr>
          <w:rFonts w:ascii="Arial" w:eastAsia="SimSun" w:hAnsi="Arial" w:cs="Arial"/>
          <w:sz w:val="20"/>
          <w:szCs w:val="20"/>
        </w:rPr>
        <w:t>ndividuals</w:t>
      </w:r>
      <w:r>
        <w:rPr>
          <w:rFonts w:ascii="Arial" w:eastAsia="SimSun" w:hAnsi="Arial" w:cs="Arial"/>
          <w:sz w:val="20"/>
          <w:szCs w:val="20"/>
          <w:lang w:val="en-US"/>
        </w:rPr>
        <w:t xml:space="preserve"> can be taught</w:t>
      </w:r>
      <w:r>
        <w:rPr>
          <w:rFonts w:ascii="Arial" w:eastAsia="SimSun" w:hAnsi="Arial" w:cs="Arial"/>
          <w:sz w:val="20"/>
          <w:szCs w:val="20"/>
        </w:rPr>
        <w:t xml:space="preserve"> how to downregulate autonomic hyperarousal </w:t>
      </w:r>
      <w:r>
        <w:rPr>
          <w:rFonts w:ascii="Arial" w:eastAsia="SimSun" w:hAnsi="Arial" w:cs="Arial"/>
          <w:sz w:val="20"/>
          <w:szCs w:val="20"/>
          <w:lang w:val="en-US"/>
        </w:rPr>
        <w:t xml:space="preserve">(e.g., using paced or resonance breathing training and cognitive reappraisal with biofeedback) to </w:t>
      </w:r>
      <w:r>
        <w:rPr>
          <w:rFonts w:ascii="Arial" w:eastAsia="SimSun" w:hAnsi="Arial" w:cs="Arial"/>
          <w:sz w:val="20"/>
          <w:szCs w:val="20"/>
        </w:rPr>
        <w:t>improve top-down control, reduc</w:t>
      </w:r>
      <w:r>
        <w:rPr>
          <w:rFonts w:ascii="Arial" w:eastAsia="SimSun" w:hAnsi="Arial" w:cs="Arial"/>
          <w:sz w:val="20"/>
          <w:szCs w:val="20"/>
          <w:lang w:val="en-US"/>
        </w:rPr>
        <w:t>e</w:t>
      </w:r>
      <w:r>
        <w:rPr>
          <w:rFonts w:ascii="Arial" w:eastAsia="SimSun" w:hAnsi="Arial" w:cs="Arial"/>
          <w:sz w:val="20"/>
          <w:szCs w:val="20"/>
        </w:rPr>
        <w:t xml:space="preserve"> the attentional narrowing and cognitive rigidity characteristic of high norepinephrine states</w:t>
      </w:r>
      <w:r>
        <w:rPr>
          <w:rFonts w:ascii="Arial" w:eastAsia="SimSun" w:hAnsi="Arial" w:cs="Arial"/>
          <w:sz w:val="20"/>
          <w:szCs w:val="20"/>
          <w:lang w:val="en-US"/>
        </w:rPr>
        <w:t xml:space="preserve"> (Andrews et al., 2025; Bachman et al., 2023)</w:t>
      </w:r>
      <w:r>
        <w:rPr>
          <w:rFonts w:ascii="Arial" w:eastAsia="SimSun" w:hAnsi="Arial" w:cs="Arial"/>
          <w:sz w:val="20"/>
          <w:szCs w:val="20"/>
        </w:rPr>
        <w:t>.</w:t>
      </w:r>
    </w:p>
    <w:p w14:paraId="0F1214BB" w14:textId="77777777" w:rsidR="006A6D3C" w:rsidRDefault="006A6D3C">
      <w:pPr>
        <w:spacing w:after="0" w:line="240" w:lineRule="auto"/>
        <w:jc w:val="both"/>
        <w:rPr>
          <w:rFonts w:ascii="Arial" w:eastAsia="SimSun" w:hAnsi="Arial" w:cs="Arial"/>
          <w:sz w:val="20"/>
          <w:szCs w:val="20"/>
        </w:rPr>
      </w:pPr>
    </w:p>
    <w:p w14:paraId="43B21084"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5.4 </w:t>
      </w:r>
      <w:r>
        <w:rPr>
          <w:rFonts w:ascii="Arial" w:eastAsia="Times New Roman" w:hAnsi="Arial" w:cs="Arial"/>
          <w:b/>
          <w:bCs/>
        </w:rPr>
        <w:t>Glutamatergic System</w:t>
      </w:r>
    </w:p>
    <w:p w14:paraId="213075D7" w14:textId="77777777" w:rsidR="006A6D3C" w:rsidRDefault="006A6D3C">
      <w:pPr>
        <w:spacing w:after="0" w:line="240" w:lineRule="auto"/>
        <w:jc w:val="both"/>
        <w:rPr>
          <w:rFonts w:ascii="Arial" w:eastAsia="Times New Roman" w:hAnsi="Arial" w:cs="Arial"/>
          <w:sz w:val="20"/>
          <w:szCs w:val="20"/>
        </w:rPr>
      </w:pPr>
    </w:p>
    <w:p w14:paraId="5B25836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Glutamate drives synaptic plasticity and underpins healthy learning and memory. However, when the balance leans toward excitation, often while during GABA deficit, ruminative pathways strengthen with each cycle of repetitive thought (</w:t>
      </w:r>
      <w:r>
        <w:rPr>
          <w:rFonts w:ascii="Arial" w:hAnsi="Arial" w:cs="Arial"/>
          <w:color w:val="212121"/>
          <w:sz w:val="20"/>
          <w:szCs w:val="20"/>
          <w:shd w:val="clear" w:color="auto" w:fill="FFFFFF"/>
        </w:rPr>
        <w:t>McGrath</w:t>
      </w:r>
      <w:r>
        <w:rPr>
          <w:rFonts w:ascii="Arial" w:eastAsia="Times New Roman" w:hAnsi="Arial" w:cs="Arial"/>
          <w:sz w:val="20"/>
          <w:szCs w:val="20"/>
        </w:rPr>
        <w:t xml:space="preserve"> et al., 2022)</w:t>
      </w:r>
    </w:p>
    <w:p w14:paraId="49301A5B" w14:textId="77777777" w:rsidR="006A6D3C" w:rsidRDefault="006A6D3C">
      <w:pPr>
        <w:spacing w:after="0" w:line="240" w:lineRule="auto"/>
        <w:jc w:val="both"/>
        <w:rPr>
          <w:rFonts w:ascii="Arial" w:eastAsia="Times New Roman" w:hAnsi="Arial" w:cs="Arial"/>
          <w:sz w:val="20"/>
          <w:szCs w:val="20"/>
        </w:rPr>
      </w:pPr>
    </w:p>
    <w:p w14:paraId="556FF783" w14:textId="77777777" w:rsidR="006A6D3C" w:rsidRDefault="0098689A">
      <w:pPr>
        <w:pStyle w:val="NormalWeb"/>
        <w:spacing w:before="0" w:beforeAutospacing="0" w:after="0" w:afterAutospacing="0"/>
        <w:jc w:val="both"/>
        <w:rPr>
          <w:rFonts w:ascii="Arial" w:hAnsi="Arial" w:cs="Arial"/>
          <w:sz w:val="20"/>
          <w:szCs w:val="20"/>
        </w:rPr>
      </w:pPr>
      <w:r>
        <w:rPr>
          <w:rStyle w:val="Strong"/>
          <w:rFonts w:ascii="Arial" w:hAnsi="Arial" w:cs="Arial"/>
          <w:b w:val="0"/>
          <w:bCs w:val="0"/>
          <w:sz w:val="20"/>
          <w:szCs w:val="20"/>
        </w:rPr>
        <w:t>Ed</w:t>
      </w:r>
      <w:r>
        <w:rPr>
          <w:rStyle w:val="Strong"/>
          <w:rFonts w:ascii="Arial" w:hAnsi="Arial" w:cs="Arial"/>
          <w:b w:val="0"/>
          <w:bCs w:val="0"/>
          <w:sz w:val="20"/>
          <w:szCs w:val="20"/>
          <w:lang w:val="en-US"/>
        </w:rPr>
        <w:t>Tx</w:t>
      </w:r>
      <w:r>
        <w:rPr>
          <w:rStyle w:val="Strong"/>
          <w:rFonts w:ascii="Arial" w:hAnsi="Arial" w:cs="Arial"/>
          <w:b w:val="0"/>
          <w:bCs w:val="0"/>
          <w:sz w:val="20"/>
          <w:szCs w:val="20"/>
        </w:rPr>
        <w:t xml:space="preserve"> can</w:t>
      </w:r>
      <w:r>
        <w:rPr>
          <w:rStyle w:val="Strong"/>
          <w:rFonts w:ascii="Arial" w:hAnsi="Arial" w:cs="Arial"/>
          <w:b w:val="0"/>
          <w:bCs w:val="0"/>
          <w:sz w:val="20"/>
          <w:szCs w:val="20"/>
          <w:lang w:val="en-US"/>
        </w:rPr>
        <w:t xml:space="preserve"> provide </w:t>
      </w:r>
      <w:r>
        <w:rPr>
          <w:rStyle w:val="Strong"/>
          <w:rFonts w:ascii="Arial" w:hAnsi="Arial" w:cs="Arial"/>
          <w:b w:val="0"/>
          <w:bCs w:val="0"/>
          <w:sz w:val="20"/>
          <w:szCs w:val="20"/>
        </w:rPr>
        <w:t>structured, adaptive learning experiences that harness neuroplasticity constructively</w:t>
      </w:r>
      <w:r>
        <w:rPr>
          <w:rStyle w:val="Strong"/>
          <w:rFonts w:ascii="Arial" w:hAnsi="Arial" w:cs="Arial"/>
          <w:b w:val="0"/>
          <w:bCs w:val="0"/>
          <w:sz w:val="20"/>
          <w:szCs w:val="20"/>
          <w:lang w:val="en-US"/>
        </w:rPr>
        <w:t xml:space="preserve"> in order to</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facilitate</w:t>
      </w:r>
      <w:r>
        <w:rPr>
          <w:rStyle w:val="Strong"/>
          <w:rFonts w:ascii="Arial" w:hAnsi="Arial" w:cs="Arial"/>
          <w:b w:val="0"/>
          <w:bCs w:val="0"/>
          <w:sz w:val="20"/>
          <w:szCs w:val="20"/>
        </w:rPr>
        <w:t xml:space="preserve"> healthy glutamatergic function. </w:t>
      </w:r>
      <w:r>
        <w:rPr>
          <w:rStyle w:val="Strong"/>
          <w:rFonts w:ascii="Arial" w:hAnsi="Arial" w:cs="Arial"/>
          <w:b w:val="0"/>
          <w:bCs w:val="0"/>
          <w:sz w:val="20"/>
          <w:szCs w:val="20"/>
          <w:lang w:val="en-US"/>
        </w:rPr>
        <w:t xml:space="preserve">Strategies used in EdTx, e.g., </w:t>
      </w:r>
      <w:r>
        <w:rPr>
          <w:rStyle w:val="Strong"/>
          <w:rFonts w:ascii="Arial" w:hAnsi="Arial" w:cs="Arial"/>
          <w:b w:val="0"/>
          <w:bCs w:val="0"/>
          <w:sz w:val="20"/>
          <w:szCs w:val="20"/>
        </w:rPr>
        <w:t>spaced repetition</w:t>
      </w:r>
      <w:r>
        <w:rPr>
          <w:rStyle w:val="Strong"/>
          <w:rFonts w:ascii="Arial" w:hAnsi="Arial" w:cs="Arial"/>
          <w:b w:val="0"/>
          <w:bCs w:val="0"/>
          <w:sz w:val="20"/>
          <w:szCs w:val="20"/>
          <w:lang w:val="en-US"/>
        </w:rPr>
        <w:t xml:space="preserve"> (a subset of spaced learning)</w:t>
      </w:r>
      <w:r>
        <w:rPr>
          <w:rStyle w:val="Strong"/>
          <w:rFonts w:ascii="Arial" w:hAnsi="Arial" w:cs="Arial"/>
          <w:b w:val="0"/>
          <w:bCs w:val="0"/>
          <w:sz w:val="20"/>
          <w:szCs w:val="20"/>
        </w:rPr>
        <w:t>, cognitive flexibility training</w:t>
      </w:r>
      <w:r>
        <w:rPr>
          <w:rStyle w:val="Strong"/>
          <w:rFonts w:ascii="Arial" w:hAnsi="Arial" w:cs="Arial"/>
          <w:b w:val="0"/>
          <w:bCs w:val="0"/>
          <w:sz w:val="20"/>
          <w:szCs w:val="20"/>
          <w:lang w:val="en-US"/>
        </w:rPr>
        <w:t xml:space="preserve"> (</w:t>
      </w:r>
      <w:r>
        <w:rPr>
          <w:rStyle w:val="Strong"/>
          <w:rFonts w:ascii="Arial" w:eastAsia="SimSun" w:hAnsi="Arial" w:cs="Arial"/>
          <w:b w:val="0"/>
          <w:bCs w:val="0"/>
          <w:sz w:val="20"/>
          <w:szCs w:val="20"/>
        </w:rPr>
        <w:t>complementary</w:t>
      </w:r>
      <w:r>
        <w:rPr>
          <w:rFonts w:ascii="Arial" w:eastAsia="SimSun" w:hAnsi="Arial" w:cs="Arial"/>
          <w:sz w:val="20"/>
          <w:szCs w:val="20"/>
        </w:rPr>
        <w:t xml:space="preserve"> in neurocognitive training</w:t>
      </w:r>
      <w:r>
        <w:rPr>
          <w:rFonts w:ascii="Arial" w:eastAsia="SimSun" w:hAnsi="Arial" w:cs="Arial"/>
          <w:sz w:val="20"/>
          <w:szCs w:val="20"/>
          <w:lang w:val="en-US"/>
        </w:rPr>
        <w:t>)</w:t>
      </w:r>
      <w:r>
        <w:rPr>
          <w:rStyle w:val="Strong"/>
          <w:rFonts w:ascii="Arial" w:hAnsi="Arial" w:cs="Arial"/>
          <w:b w:val="0"/>
          <w:bCs w:val="0"/>
          <w:sz w:val="20"/>
          <w:szCs w:val="20"/>
        </w:rPr>
        <w:t>, and error-based learning</w:t>
      </w:r>
      <w:r>
        <w:rPr>
          <w:rStyle w:val="Strong"/>
          <w:rFonts w:ascii="Arial" w:hAnsi="Arial" w:cs="Arial"/>
          <w:b w:val="0"/>
          <w:bCs w:val="0"/>
          <w:sz w:val="20"/>
          <w:szCs w:val="20"/>
          <w:lang w:val="en-US"/>
        </w:rPr>
        <w:t xml:space="preserve"> (i</w:t>
      </w:r>
      <w:r>
        <w:rPr>
          <w:rFonts w:ascii="Arial" w:eastAsia="SimSun" w:hAnsi="Arial" w:cs="Arial"/>
          <w:sz w:val="20"/>
          <w:szCs w:val="20"/>
        </w:rPr>
        <w:t xml:space="preserve">nvolves </w:t>
      </w:r>
      <w:r>
        <w:rPr>
          <w:rStyle w:val="Strong"/>
          <w:rFonts w:ascii="Arial" w:eastAsia="SimSun" w:hAnsi="Arial" w:cs="Arial"/>
          <w:b w:val="0"/>
          <w:bCs w:val="0"/>
          <w:sz w:val="20"/>
          <w:szCs w:val="20"/>
        </w:rPr>
        <w:t>feedback processing</w:t>
      </w:r>
      <w:r>
        <w:rPr>
          <w:rStyle w:val="Strong"/>
          <w:rFonts w:ascii="Arial" w:eastAsia="SimSun" w:hAnsi="Arial" w:cs="Arial"/>
          <w:b w:val="0"/>
          <w:bCs w:val="0"/>
          <w:sz w:val="20"/>
          <w:szCs w:val="20"/>
          <w:lang w:val="en-US"/>
        </w:rPr>
        <w:t xml:space="preserve"> that is</w:t>
      </w:r>
      <w:r>
        <w:rPr>
          <w:rFonts w:ascii="Arial" w:eastAsia="SimSun" w:hAnsi="Arial" w:cs="Arial"/>
          <w:sz w:val="20"/>
          <w:szCs w:val="20"/>
        </w:rPr>
        <w:t xml:space="preserve"> linked to </w:t>
      </w:r>
      <w:r>
        <w:rPr>
          <w:rStyle w:val="Strong"/>
          <w:rFonts w:ascii="Arial" w:eastAsia="SimSun" w:hAnsi="Arial" w:cs="Arial"/>
          <w:b w:val="0"/>
          <w:bCs w:val="0"/>
          <w:sz w:val="20"/>
          <w:szCs w:val="20"/>
        </w:rPr>
        <w:t>dopaminergic and glutamatergic signaling</w:t>
      </w:r>
      <w:r>
        <w:rPr>
          <w:rFonts w:ascii="Arial" w:eastAsia="SimSun" w:hAnsi="Arial" w:cs="Arial"/>
          <w:sz w:val="20"/>
          <w:szCs w:val="20"/>
        </w:rPr>
        <w:t xml:space="preserve"> in learning networks</w:t>
      </w:r>
      <w:r>
        <w:rPr>
          <w:rFonts w:ascii="Arial" w:eastAsia="SimSun" w:hAnsi="Arial" w:cs="Arial"/>
          <w:sz w:val="20"/>
          <w:szCs w:val="20"/>
          <w:lang w:val="en-US"/>
        </w:rPr>
        <w:t>)</w:t>
      </w:r>
      <w:r>
        <w:rPr>
          <w:rStyle w:val="Strong"/>
          <w:rFonts w:ascii="Arial" w:hAnsi="Arial" w:cs="Arial"/>
          <w:b w:val="0"/>
          <w:bCs w:val="0"/>
          <w:sz w:val="20"/>
          <w:szCs w:val="20"/>
          <w:lang w:val="en-US"/>
        </w:rPr>
        <w:t>,</w:t>
      </w:r>
      <w:r>
        <w:rPr>
          <w:rStyle w:val="Strong"/>
          <w:rFonts w:ascii="Arial" w:hAnsi="Arial" w:cs="Arial"/>
          <w:b w:val="0"/>
          <w:bCs w:val="0"/>
          <w:sz w:val="20"/>
          <w:szCs w:val="20"/>
        </w:rPr>
        <w:t xml:space="preserve"> help redirect neuroplastic changes away from maladaptive loops and </w:t>
      </w:r>
      <w:r>
        <w:rPr>
          <w:rStyle w:val="Strong"/>
          <w:rFonts w:ascii="Arial" w:hAnsi="Arial" w:cs="Arial"/>
          <w:b w:val="0"/>
          <w:bCs w:val="0"/>
          <w:sz w:val="20"/>
          <w:szCs w:val="20"/>
          <w:lang w:val="en-US"/>
        </w:rPr>
        <w:t xml:space="preserve">move </w:t>
      </w:r>
      <w:r>
        <w:rPr>
          <w:rStyle w:val="Strong"/>
          <w:rFonts w:ascii="Arial" w:hAnsi="Arial" w:cs="Arial"/>
          <w:b w:val="0"/>
          <w:bCs w:val="0"/>
          <w:sz w:val="20"/>
          <w:szCs w:val="20"/>
        </w:rPr>
        <w:t>toward adaptive cognitive schemas</w:t>
      </w:r>
      <w:r>
        <w:rPr>
          <w:rStyle w:val="Strong"/>
          <w:rFonts w:ascii="Arial" w:hAnsi="Arial" w:cs="Arial"/>
          <w:b w:val="0"/>
          <w:bCs w:val="0"/>
          <w:sz w:val="20"/>
          <w:szCs w:val="20"/>
          <w:lang w:val="en-US"/>
        </w:rPr>
        <w:t xml:space="preserve"> (also see spaced learning in </w:t>
      </w:r>
      <w:r>
        <w:rPr>
          <w:rFonts w:ascii="Arial" w:eastAsia="Segoe UI" w:hAnsi="Arial" w:cs="Arial"/>
          <w:color w:val="212121"/>
          <w:sz w:val="20"/>
          <w:szCs w:val="20"/>
          <w:shd w:val="clear" w:color="auto" w:fill="FFFFFF"/>
        </w:rPr>
        <w:t>Kramár</w:t>
      </w:r>
      <w:r>
        <w:rPr>
          <w:rFonts w:ascii="Arial" w:eastAsia="Segoe UI" w:hAnsi="Arial" w:cs="Arial"/>
          <w:color w:val="212121"/>
          <w:sz w:val="20"/>
          <w:szCs w:val="20"/>
          <w:shd w:val="clear" w:color="auto" w:fill="FFFFFF"/>
          <w:lang w:val="en-US"/>
        </w:rPr>
        <w:t xml:space="preserve"> et al.</w:t>
      </w:r>
      <w:r>
        <w:rPr>
          <w:rFonts w:ascii="Arial" w:eastAsia="Segoe UI" w:hAnsi="Arial" w:cs="Arial"/>
          <w:color w:val="212121"/>
          <w:sz w:val="20"/>
          <w:szCs w:val="20"/>
          <w:shd w:val="clear" w:color="auto" w:fill="FFFFFF"/>
        </w:rPr>
        <w:t>,</w:t>
      </w:r>
      <w:r>
        <w:rPr>
          <w:rFonts w:ascii="Arial" w:eastAsia="Segoe UI" w:hAnsi="Arial" w:cs="Arial"/>
          <w:color w:val="212121"/>
          <w:sz w:val="20"/>
          <w:szCs w:val="20"/>
          <w:shd w:val="clear" w:color="auto" w:fill="FFFFFF"/>
          <w:lang w:val="en-US"/>
        </w:rPr>
        <w:t xml:space="preserve"> 2012, and </w:t>
      </w:r>
      <w:r>
        <w:rPr>
          <w:rStyle w:val="Strong"/>
          <w:rFonts w:ascii="Arial" w:hAnsi="Arial" w:cs="Arial"/>
          <w:b w:val="0"/>
          <w:bCs w:val="0"/>
          <w:sz w:val="20"/>
          <w:szCs w:val="20"/>
          <w:lang w:val="en-US"/>
        </w:rPr>
        <w:t>Smolen, Zhang, &amp; Byrne, 2016)</w:t>
      </w:r>
      <w:r>
        <w:rPr>
          <w:rStyle w:val="Strong"/>
          <w:rFonts w:ascii="Arial" w:hAnsi="Arial" w:cs="Arial"/>
          <w:b w:val="0"/>
          <w:bCs w:val="0"/>
          <w:sz w:val="20"/>
          <w:szCs w:val="20"/>
        </w:rPr>
        <w:t xml:space="preserve">. These </w:t>
      </w:r>
      <w:r>
        <w:rPr>
          <w:rStyle w:val="Strong"/>
          <w:rFonts w:ascii="Arial" w:hAnsi="Arial" w:cs="Arial"/>
          <w:b w:val="0"/>
          <w:bCs w:val="0"/>
          <w:sz w:val="20"/>
          <w:szCs w:val="20"/>
          <w:lang w:val="en-US"/>
        </w:rPr>
        <w:t xml:space="preserve">strategies help to </w:t>
      </w:r>
      <w:r>
        <w:rPr>
          <w:rStyle w:val="Strong"/>
          <w:rFonts w:ascii="Arial" w:hAnsi="Arial" w:cs="Arial"/>
          <w:b w:val="0"/>
          <w:bCs w:val="0"/>
          <w:sz w:val="20"/>
          <w:szCs w:val="20"/>
        </w:rPr>
        <w:t>promote more balanced and flexible</w:t>
      </w:r>
      <w:r>
        <w:rPr>
          <w:rStyle w:val="Strong"/>
          <w:rFonts w:ascii="Arial" w:hAnsi="Arial" w:cs="Arial"/>
          <w:b w:val="0"/>
          <w:bCs w:val="0"/>
          <w:sz w:val="20"/>
          <w:szCs w:val="20"/>
          <w:lang w:val="en-US"/>
        </w:rPr>
        <w:t xml:space="preserve"> </w:t>
      </w:r>
      <w:r>
        <w:rPr>
          <w:rStyle w:val="Strong"/>
          <w:rFonts w:ascii="Arial" w:hAnsi="Arial" w:cs="Arial"/>
          <w:b w:val="0"/>
          <w:bCs w:val="0"/>
          <w:sz w:val="20"/>
          <w:szCs w:val="20"/>
        </w:rPr>
        <w:t xml:space="preserve">memory encoding, </w:t>
      </w:r>
      <w:r>
        <w:rPr>
          <w:rStyle w:val="Strong"/>
          <w:rFonts w:ascii="Arial" w:hAnsi="Arial" w:cs="Arial"/>
          <w:b w:val="0"/>
          <w:bCs w:val="0"/>
          <w:sz w:val="20"/>
          <w:szCs w:val="20"/>
          <w:lang w:val="en-US"/>
        </w:rPr>
        <w:t xml:space="preserve">and also </w:t>
      </w:r>
      <w:r>
        <w:rPr>
          <w:rStyle w:val="Strong"/>
          <w:rFonts w:ascii="Arial" w:hAnsi="Arial" w:cs="Arial"/>
          <w:b w:val="0"/>
          <w:bCs w:val="0"/>
          <w:sz w:val="20"/>
          <w:szCs w:val="20"/>
        </w:rPr>
        <w:t>reduc</w:t>
      </w:r>
      <w:r>
        <w:rPr>
          <w:rStyle w:val="Strong"/>
          <w:rFonts w:ascii="Arial" w:hAnsi="Arial" w:cs="Arial"/>
          <w:b w:val="0"/>
          <w:bCs w:val="0"/>
          <w:sz w:val="20"/>
          <w:szCs w:val="20"/>
          <w:lang w:val="en-US"/>
        </w:rPr>
        <w:t>e</w:t>
      </w:r>
      <w:r>
        <w:rPr>
          <w:rStyle w:val="Strong"/>
          <w:rFonts w:ascii="Arial" w:hAnsi="Arial" w:cs="Arial"/>
          <w:b w:val="0"/>
          <w:bCs w:val="0"/>
          <w:sz w:val="20"/>
          <w:szCs w:val="20"/>
        </w:rPr>
        <w:t xml:space="preserve"> the reinforcement of negatively valenced mental patterns.</w:t>
      </w:r>
    </w:p>
    <w:p w14:paraId="4377505B" w14:textId="77777777" w:rsidR="006A6D3C" w:rsidRDefault="006A6D3C">
      <w:pPr>
        <w:spacing w:after="0" w:line="240" w:lineRule="auto"/>
        <w:jc w:val="both"/>
        <w:rPr>
          <w:rFonts w:ascii="Arial" w:eastAsia="Times New Roman" w:hAnsi="Arial" w:cs="Arial"/>
          <w:sz w:val="20"/>
          <w:szCs w:val="20"/>
        </w:rPr>
      </w:pPr>
    </w:p>
    <w:p w14:paraId="53527EE3" w14:textId="77777777" w:rsidR="006A6D3C" w:rsidRDefault="0098689A">
      <w:pPr>
        <w:spacing w:after="0" w:line="240" w:lineRule="auto"/>
        <w:jc w:val="both"/>
        <w:rPr>
          <w:rFonts w:ascii="Arial" w:eastAsia="Times New Roman" w:hAnsi="Arial" w:cs="Arial"/>
          <w:b/>
          <w:bCs/>
        </w:rPr>
      </w:pPr>
      <w:r>
        <w:rPr>
          <w:rFonts w:ascii="Arial" w:eastAsia="Times New Roman" w:hAnsi="Arial" w:cs="Arial"/>
          <w:b/>
          <w:bCs/>
          <w:lang w:val="en-US"/>
        </w:rPr>
        <w:t xml:space="preserve">5.5 </w:t>
      </w:r>
      <w:r>
        <w:rPr>
          <w:rFonts w:ascii="Arial" w:eastAsia="Times New Roman" w:hAnsi="Arial" w:cs="Arial"/>
          <w:b/>
          <w:bCs/>
        </w:rPr>
        <w:t>GABAergic System</w:t>
      </w:r>
    </w:p>
    <w:p w14:paraId="1EDA9D6A" w14:textId="77777777" w:rsidR="006A6D3C" w:rsidRDefault="006A6D3C">
      <w:pPr>
        <w:spacing w:after="0" w:line="240" w:lineRule="auto"/>
        <w:jc w:val="both"/>
        <w:rPr>
          <w:rFonts w:ascii="Arial" w:eastAsia="Times New Roman" w:hAnsi="Arial" w:cs="Arial"/>
          <w:sz w:val="20"/>
          <w:szCs w:val="20"/>
        </w:rPr>
      </w:pPr>
    </w:p>
    <w:p w14:paraId="43D5A1E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inhibitory action</w:t>
      </w:r>
      <w:r>
        <w:rPr>
          <w:rFonts w:ascii="Arial" w:eastAsia="Times New Roman" w:hAnsi="Arial" w:cs="Arial"/>
          <w:sz w:val="20"/>
          <w:szCs w:val="20"/>
          <w:lang w:val="en-US"/>
        </w:rPr>
        <w:t xml:space="preserve"> of GABA</w:t>
      </w:r>
      <w:r>
        <w:rPr>
          <w:rFonts w:ascii="Arial" w:eastAsia="Times New Roman" w:hAnsi="Arial" w:cs="Arial"/>
          <w:sz w:val="20"/>
          <w:szCs w:val="20"/>
        </w:rPr>
        <w:t xml:space="preserve"> is crucial for preventing runaway excitation in brain networks tied to self</w:t>
      </w:r>
      <w:r>
        <w:rPr>
          <w:rFonts w:ascii="Arial" w:eastAsia="Times New Roman" w:hAnsi="Arial" w:cs="Arial"/>
          <w:sz w:val="20"/>
          <w:szCs w:val="20"/>
        </w:rPr>
        <w:noBreakHyphen/>
        <w:t>referential thinking. Reduced GABAergic inhibition allows DMN regions to remain hyperactive, making it difficult to snap out of negative loops (</w:t>
      </w:r>
      <w:r>
        <w:rPr>
          <w:rFonts w:ascii="Arial" w:hAnsi="Arial" w:cs="Arial"/>
          <w:color w:val="212121"/>
          <w:sz w:val="20"/>
          <w:szCs w:val="20"/>
          <w:shd w:val="clear" w:color="auto" w:fill="FFFFFF"/>
        </w:rPr>
        <w:t>Bruining et al., 2020)</w:t>
      </w:r>
      <w:r>
        <w:rPr>
          <w:rFonts w:ascii="Arial" w:eastAsia="Times New Roman" w:hAnsi="Arial" w:cs="Arial"/>
          <w:sz w:val="20"/>
          <w:szCs w:val="20"/>
        </w:rPr>
        <w:t>. The dysregulation of GABA is unable to tone-down the excitatory inputs result in ruminative circuits being overdriven.</w:t>
      </w:r>
    </w:p>
    <w:p w14:paraId="75B1162C" w14:textId="77777777" w:rsidR="006A6D3C" w:rsidRDefault="006A6D3C">
      <w:pPr>
        <w:spacing w:after="0" w:line="240" w:lineRule="auto"/>
        <w:jc w:val="both"/>
        <w:rPr>
          <w:rFonts w:ascii="Arial" w:eastAsia="SimSun" w:hAnsi="Arial" w:cs="Arial"/>
          <w:sz w:val="20"/>
          <w:szCs w:val="20"/>
        </w:rPr>
      </w:pPr>
    </w:p>
    <w:p w14:paraId="25AC8E79" w14:textId="77777777" w:rsidR="006A6D3C" w:rsidRDefault="0098689A">
      <w:pPr>
        <w:spacing w:after="0" w:line="240" w:lineRule="auto"/>
        <w:jc w:val="both"/>
        <w:rPr>
          <w:rFonts w:ascii="SimSun" w:eastAsia="SimSun" w:hAnsi="SimSun" w:cs="SimSun"/>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may help</w:t>
      </w:r>
      <w:r>
        <w:rPr>
          <w:rFonts w:ascii="Arial" w:eastAsia="SimSun" w:hAnsi="Arial" w:cs="Arial"/>
          <w:sz w:val="20"/>
          <w:szCs w:val="20"/>
          <w:lang w:val="en-US"/>
        </w:rPr>
        <w:t xml:space="preserve"> to</w:t>
      </w:r>
      <w:r>
        <w:rPr>
          <w:rFonts w:ascii="Arial" w:eastAsia="SimSun" w:hAnsi="Arial" w:cs="Arial"/>
          <w:sz w:val="20"/>
          <w:szCs w:val="20"/>
        </w:rPr>
        <w:t xml:space="preserve"> counterbalance GABAergic deficits by in</w:t>
      </w:r>
      <w:r>
        <w:rPr>
          <w:rFonts w:ascii="Arial" w:eastAsia="SimSun" w:hAnsi="Arial" w:cs="Arial"/>
          <w:sz w:val="20"/>
          <w:szCs w:val="20"/>
          <w:lang w:val="en-US"/>
        </w:rPr>
        <w:t>tegrating</w:t>
      </w:r>
      <w:r>
        <w:rPr>
          <w:rFonts w:ascii="Arial" w:eastAsia="SimSun" w:hAnsi="Arial" w:cs="Arial"/>
          <w:sz w:val="20"/>
          <w:szCs w:val="20"/>
        </w:rPr>
        <w:t xml:space="preserve"> </w:t>
      </w:r>
      <w:r>
        <w:rPr>
          <w:rFonts w:ascii="Arial" w:eastAsia="SimSun" w:hAnsi="Arial" w:cs="Arial"/>
          <w:sz w:val="20"/>
          <w:szCs w:val="20"/>
          <w:lang w:val="en-US"/>
        </w:rPr>
        <w:t>strategies</w:t>
      </w:r>
      <w:r>
        <w:rPr>
          <w:rFonts w:ascii="Arial" w:eastAsia="SimSun" w:hAnsi="Arial" w:cs="Arial"/>
          <w:sz w:val="20"/>
          <w:szCs w:val="20"/>
        </w:rPr>
        <w:t xml:space="preserve"> that promote calm, focused mental states. </w:t>
      </w:r>
      <w:r>
        <w:rPr>
          <w:rFonts w:ascii="Arial" w:eastAsia="SimSun" w:hAnsi="Arial" w:cs="Arial"/>
          <w:sz w:val="20"/>
          <w:szCs w:val="20"/>
          <w:lang w:val="en-US"/>
        </w:rPr>
        <w:t>Such strategies, e.g., m</w:t>
      </w:r>
      <w:r>
        <w:rPr>
          <w:rFonts w:ascii="Arial" w:eastAsia="SimSun" w:hAnsi="Arial" w:cs="Arial"/>
          <w:sz w:val="20"/>
          <w:szCs w:val="20"/>
        </w:rPr>
        <w:t>indfulness practices, guided visuali</w:t>
      </w:r>
      <w:r>
        <w:rPr>
          <w:rFonts w:ascii="Arial" w:eastAsia="SimSun" w:hAnsi="Arial" w:cs="Arial"/>
          <w:sz w:val="20"/>
          <w:szCs w:val="20"/>
          <w:lang w:val="en-US"/>
        </w:rPr>
        <w:t>z</w:t>
      </w:r>
      <w:r>
        <w:rPr>
          <w:rFonts w:ascii="Arial" w:eastAsia="SimSun" w:hAnsi="Arial" w:cs="Arial"/>
          <w:sz w:val="20"/>
          <w:szCs w:val="20"/>
        </w:rPr>
        <w:t>ation, and structured attention training</w:t>
      </w:r>
      <w:r>
        <w:rPr>
          <w:rFonts w:ascii="Arial" w:eastAsia="SimSun" w:hAnsi="Arial" w:cs="Arial"/>
          <w:sz w:val="20"/>
          <w:szCs w:val="20"/>
          <w:lang w:val="en-US"/>
        </w:rPr>
        <w:t>,</w:t>
      </w:r>
      <w:r>
        <w:rPr>
          <w:rFonts w:ascii="Arial" w:eastAsia="SimSun" w:hAnsi="Arial" w:cs="Arial"/>
          <w:sz w:val="20"/>
          <w:szCs w:val="20"/>
        </w:rPr>
        <w:t xml:space="preserve"> can </w:t>
      </w:r>
      <w:r>
        <w:rPr>
          <w:rFonts w:ascii="Arial" w:eastAsia="SimSun" w:hAnsi="Arial" w:cs="Arial"/>
          <w:sz w:val="20"/>
          <w:szCs w:val="20"/>
          <w:lang w:val="en-US"/>
        </w:rPr>
        <w:t>mitigate</w:t>
      </w:r>
      <w:r>
        <w:rPr>
          <w:rFonts w:ascii="Arial" w:eastAsia="SimSun" w:hAnsi="Arial" w:cs="Arial"/>
          <w:sz w:val="20"/>
          <w:szCs w:val="20"/>
        </w:rPr>
        <w:t xml:space="preserve"> cognitive hyperexcitability and </w:t>
      </w:r>
      <w:r>
        <w:rPr>
          <w:rFonts w:ascii="Arial" w:eastAsia="SimSun" w:hAnsi="Arial" w:cs="Arial"/>
          <w:sz w:val="20"/>
          <w:szCs w:val="20"/>
          <w:lang w:val="en-US"/>
        </w:rPr>
        <w:t>facilitate</w:t>
      </w:r>
      <w:r>
        <w:rPr>
          <w:rFonts w:ascii="Arial" w:eastAsia="SimSun" w:hAnsi="Arial" w:cs="Arial"/>
          <w:sz w:val="20"/>
          <w:szCs w:val="20"/>
        </w:rPr>
        <w:t xml:space="preserve"> inhibitory control. The</w:t>
      </w:r>
      <w:r>
        <w:rPr>
          <w:rFonts w:ascii="Arial" w:eastAsia="SimSun" w:hAnsi="Arial" w:cs="Arial"/>
          <w:sz w:val="20"/>
          <w:szCs w:val="20"/>
          <w:lang w:val="en-US"/>
        </w:rPr>
        <w:t>y</w:t>
      </w:r>
      <w:r>
        <w:rPr>
          <w:rFonts w:ascii="Arial" w:eastAsia="SimSun" w:hAnsi="Arial" w:cs="Arial"/>
          <w:sz w:val="20"/>
          <w:szCs w:val="20"/>
        </w:rPr>
        <w:t xml:space="preserve"> foster internal </w:t>
      </w:r>
      <w:r>
        <w:rPr>
          <w:rFonts w:ascii="Arial" w:eastAsia="SimSun" w:hAnsi="Arial" w:cs="Arial"/>
          <w:sz w:val="20"/>
          <w:szCs w:val="20"/>
          <w:lang w:val="en-US"/>
        </w:rPr>
        <w:t>calmness</w:t>
      </w:r>
      <w:r>
        <w:rPr>
          <w:rFonts w:ascii="Arial" w:eastAsia="SimSun" w:hAnsi="Arial" w:cs="Arial"/>
          <w:sz w:val="20"/>
          <w:szCs w:val="20"/>
        </w:rPr>
        <w:t xml:space="preserve">, enabling individuals to disengage from overactive self-referential thought and access more </w:t>
      </w:r>
      <w:r>
        <w:rPr>
          <w:rFonts w:ascii="Arial" w:eastAsia="SimSun" w:hAnsi="Arial" w:cs="Arial"/>
          <w:sz w:val="20"/>
          <w:szCs w:val="20"/>
          <w:lang w:val="en-US"/>
        </w:rPr>
        <w:t>modulated</w:t>
      </w:r>
      <w:r>
        <w:rPr>
          <w:rFonts w:ascii="Arial" w:eastAsia="SimSun" w:hAnsi="Arial" w:cs="Arial"/>
          <w:sz w:val="20"/>
          <w:szCs w:val="20"/>
        </w:rPr>
        <w:t>, adaptive mental states</w:t>
      </w:r>
      <w:r>
        <w:rPr>
          <w:rFonts w:ascii="Arial" w:eastAsia="SimSun" w:hAnsi="Arial" w:cs="Arial"/>
          <w:sz w:val="20"/>
          <w:szCs w:val="20"/>
          <w:lang w:val="en-US"/>
        </w:rPr>
        <w:t>, and hence, to m</w:t>
      </w:r>
      <w:r>
        <w:rPr>
          <w:rFonts w:ascii="Arial" w:eastAsia="SimSun" w:hAnsi="Arial" w:cs="Arial"/>
          <w:sz w:val="20"/>
          <w:szCs w:val="20"/>
        </w:rPr>
        <w:t xml:space="preserve">inimize vulnerability to rumination. Over time, </w:t>
      </w:r>
      <w:r>
        <w:rPr>
          <w:rFonts w:ascii="Arial" w:eastAsia="SimSun" w:hAnsi="Arial" w:cs="Arial"/>
          <w:sz w:val="20"/>
          <w:szCs w:val="20"/>
        </w:rPr>
        <w:lastRenderedPageBreak/>
        <w:t>these strategies may contribute to a more inhibitory neural environment that mirrors GABAergic balance</w:t>
      </w:r>
      <w:r>
        <w:rPr>
          <w:rFonts w:ascii="Arial" w:eastAsia="SimSun" w:hAnsi="Arial" w:cs="Arial"/>
          <w:sz w:val="20"/>
          <w:szCs w:val="20"/>
          <w:lang w:val="en-US"/>
        </w:rPr>
        <w:t xml:space="preserve"> (Guglietti et al., 2013), and in the long run, to c</w:t>
      </w:r>
      <w:r>
        <w:rPr>
          <w:rFonts w:ascii="Arial" w:eastAsia="SimSun" w:hAnsi="Arial" w:cs="Arial"/>
          <w:sz w:val="20"/>
          <w:szCs w:val="20"/>
        </w:rPr>
        <w:t>urtail susceptibility to rumination.</w:t>
      </w:r>
    </w:p>
    <w:p w14:paraId="67E26E6E" w14:textId="77777777" w:rsidR="006A6D3C" w:rsidRDefault="006A6D3C">
      <w:pPr>
        <w:spacing w:after="0" w:line="240" w:lineRule="auto"/>
        <w:jc w:val="both"/>
        <w:rPr>
          <w:rFonts w:ascii="Arial" w:eastAsia="SimSun" w:hAnsi="Arial" w:cs="Arial"/>
          <w:sz w:val="20"/>
          <w:szCs w:val="20"/>
        </w:rPr>
      </w:pPr>
    </w:p>
    <w:p w14:paraId="74B34DD2" w14:textId="77777777" w:rsidR="006A6D3C" w:rsidRDefault="0098689A">
      <w:pPr>
        <w:spacing w:after="0"/>
        <w:rPr>
          <w:rFonts w:ascii="Arial" w:hAnsi="Arial" w:cs="Arial"/>
          <w:b/>
          <w:bCs/>
        </w:rPr>
      </w:pPr>
      <w:r>
        <w:rPr>
          <w:rFonts w:ascii="Arial" w:hAnsi="Arial" w:cs="Arial"/>
          <w:b/>
          <w:bCs/>
        </w:rPr>
        <w:t>6. N</w:t>
      </w:r>
      <w:r>
        <w:rPr>
          <w:rFonts w:ascii="Arial" w:hAnsi="Arial" w:cs="Arial"/>
          <w:b/>
          <w:bCs/>
          <w:lang w:val="en-US"/>
        </w:rPr>
        <w:t>ON-PHARMACOLOGICAL THERAPEUTIC INTERVENTIONS</w:t>
      </w:r>
    </w:p>
    <w:p w14:paraId="1DBD65A8" w14:textId="77777777" w:rsidR="006A6D3C" w:rsidRDefault="006A6D3C">
      <w:pPr>
        <w:spacing w:after="0" w:line="240" w:lineRule="auto"/>
        <w:jc w:val="both"/>
        <w:rPr>
          <w:rFonts w:ascii="Arial" w:hAnsi="Arial" w:cs="Arial"/>
          <w:sz w:val="20"/>
          <w:szCs w:val="20"/>
          <w:u w:val="single"/>
        </w:rPr>
      </w:pPr>
    </w:p>
    <w:p w14:paraId="05F194F5" w14:textId="77777777" w:rsidR="006A6D3C" w:rsidRDefault="0098689A">
      <w:pPr>
        <w:spacing w:after="0" w:line="240" w:lineRule="auto"/>
        <w:jc w:val="both"/>
        <w:rPr>
          <w:rFonts w:ascii="Arial" w:eastAsia="SimSun" w:hAnsi="Arial" w:cs="Arial"/>
          <w:sz w:val="20"/>
          <w:szCs w:val="20"/>
        </w:rPr>
      </w:pPr>
      <w:r>
        <w:rPr>
          <w:rStyle w:val="Strong"/>
          <w:rFonts w:ascii="Arial" w:eastAsia="SimSun" w:hAnsi="Arial" w:cs="Arial"/>
          <w:b w:val="0"/>
          <w:bCs w:val="0"/>
          <w:sz w:val="20"/>
          <w:szCs w:val="20"/>
          <w:lang w:val="en-US"/>
        </w:rPr>
        <w:t>Though often under-recognized, e</w:t>
      </w:r>
      <w:r>
        <w:rPr>
          <w:rStyle w:val="Strong"/>
          <w:rFonts w:ascii="Arial" w:eastAsia="SimSun" w:hAnsi="Arial" w:cs="Arial"/>
          <w:b w:val="0"/>
          <w:bCs w:val="0"/>
          <w:sz w:val="20"/>
          <w:szCs w:val="20"/>
        </w:rPr>
        <w:t xml:space="preserve">ducational therapy </w:t>
      </w:r>
      <w:r>
        <w:rPr>
          <w:rStyle w:val="Strong"/>
          <w:rFonts w:ascii="Arial" w:eastAsia="SimSun" w:hAnsi="Arial" w:cs="Arial"/>
          <w:b w:val="0"/>
          <w:bCs w:val="0"/>
          <w:sz w:val="20"/>
          <w:szCs w:val="20"/>
          <w:lang w:val="en-US"/>
        </w:rPr>
        <w:t xml:space="preserve">(EdTx) </w:t>
      </w:r>
      <w:r>
        <w:rPr>
          <w:rStyle w:val="Strong"/>
          <w:rFonts w:ascii="Arial" w:eastAsia="SimSun" w:hAnsi="Arial" w:cs="Arial"/>
          <w:b w:val="0"/>
          <w:bCs w:val="0"/>
          <w:sz w:val="20"/>
          <w:szCs w:val="20"/>
        </w:rPr>
        <w:t xml:space="preserve">plays a pivotal role in the treatment of rumination by </w:t>
      </w:r>
      <w:r>
        <w:rPr>
          <w:rStyle w:val="Strong"/>
          <w:rFonts w:ascii="Arial" w:eastAsia="SimSun" w:hAnsi="Arial" w:cs="Arial"/>
          <w:b w:val="0"/>
          <w:bCs w:val="0"/>
          <w:sz w:val="20"/>
          <w:szCs w:val="20"/>
          <w:lang w:val="en-US"/>
        </w:rPr>
        <w:t>linking</w:t>
      </w:r>
      <w:r>
        <w:rPr>
          <w:rStyle w:val="Strong"/>
          <w:rFonts w:ascii="Arial" w:eastAsia="SimSun" w:hAnsi="Arial" w:cs="Arial"/>
          <w:b w:val="0"/>
          <w:bCs w:val="0"/>
          <w:sz w:val="20"/>
          <w:szCs w:val="20"/>
        </w:rPr>
        <w:t xml:space="preserve"> cognitive, behavioral, and neurobiological approaches. </w:t>
      </w:r>
      <w:r>
        <w:rPr>
          <w:rStyle w:val="Strong"/>
          <w:rFonts w:ascii="Arial" w:eastAsia="SimSun" w:hAnsi="Arial" w:cs="Arial"/>
          <w:b w:val="0"/>
          <w:bCs w:val="0"/>
          <w:sz w:val="20"/>
          <w:szCs w:val="20"/>
          <w:lang w:val="en-US"/>
        </w:rPr>
        <w:t>Being</w:t>
      </w:r>
      <w:r>
        <w:rPr>
          <w:rStyle w:val="Strong"/>
          <w:rFonts w:ascii="Arial" w:eastAsia="SimSun" w:hAnsi="Arial" w:cs="Arial"/>
          <w:b w:val="0"/>
          <w:bCs w:val="0"/>
          <w:sz w:val="20"/>
          <w:szCs w:val="20"/>
        </w:rPr>
        <w:t xml:space="preserve"> structured</w:t>
      </w:r>
      <w:r>
        <w:rPr>
          <w:rStyle w:val="Strong"/>
          <w:rFonts w:ascii="Arial" w:eastAsia="SimSun" w:hAnsi="Arial" w:cs="Arial"/>
          <w:b w:val="0"/>
          <w:bCs w:val="0"/>
          <w:sz w:val="20"/>
          <w:szCs w:val="20"/>
          <w:lang w:val="en-US"/>
        </w:rPr>
        <w:t xml:space="preserve"> and</w:t>
      </w:r>
      <w:r>
        <w:rPr>
          <w:rStyle w:val="Strong"/>
          <w:rFonts w:ascii="Arial" w:eastAsia="SimSun" w:hAnsi="Arial" w:cs="Arial"/>
          <w:b w:val="0"/>
          <w:bCs w:val="0"/>
          <w:sz w:val="20"/>
          <w:szCs w:val="20"/>
        </w:rPr>
        <w:t xml:space="preserve"> skills-based, </w:t>
      </w:r>
      <w:r>
        <w:rPr>
          <w:rStyle w:val="Strong"/>
          <w:rFonts w:ascii="Arial" w:eastAsia="SimSun" w:hAnsi="Arial" w:cs="Arial"/>
          <w:b w:val="0"/>
          <w:bCs w:val="0"/>
          <w:sz w:val="20"/>
          <w:szCs w:val="20"/>
          <w:lang w:val="en-US"/>
        </w:rPr>
        <w:t>EdTx</w:t>
      </w:r>
      <w:r>
        <w:rPr>
          <w:rStyle w:val="Strong"/>
          <w:rFonts w:ascii="Arial" w:eastAsia="SimSun" w:hAnsi="Arial" w:cs="Arial"/>
          <w:b w:val="0"/>
          <w:bCs w:val="0"/>
          <w:sz w:val="20"/>
          <w:szCs w:val="20"/>
        </w:rPr>
        <w:t xml:space="preserve"> helps individuals </w:t>
      </w:r>
      <w:r>
        <w:rPr>
          <w:rStyle w:val="Strong"/>
          <w:rFonts w:ascii="Arial" w:eastAsia="SimSun" w:hAnsi="Arial" w:cs="Arial"/>
          <w:b w:val="0"/>
          <w:bCs w:val="0"/>
          <w:sz w:val="20"/>
          <w:szCs w:val="20"/>
          <w:lang w:val="en-US"/>
        </w:rPr>
        <w:t>develop</w:t>
      </w:r>
      <w:r>
        <w:rPr>
          <w:rStyle w:val="Strong"/>
          <w:rFonts w:ascii="Arial" w:eastAsia="SimSun" w:hAnsi="Arial" w:cs="Arial"/>
          <w:b w:val="0"/>
          <w:bCs w:val="0"/>
          <w:sz w:val="20"/>
          <w:szCs w:val="20"/>
        </w:rPr>
        <w:t xml:space="preserve"> metacognitive awareness</w:t>
      </w:r>
      <w:r>
        <w:rPr>
          <w:rStyle w:val="Strong"/>
          <w:rFonts w:ascii="Arial" w:eastAsia="SimSun" w:hAnsi="Arial" w:cs="Arial"/>
          <w:b w:val="0"/>
          <w:bCs w:val="0"/>
          <w:sz w:val="20"/>
          <w:szCs w:val="20"/>
          <w:lang w:val="en-US"/>
        </w:rPr>
        <w:t xml:space="preserve"> </w:t>
      </w:r>
      <w:r>
        <w:rPr>
          <w:rFonts w:ascii="Arial" w:eastAsia="Times New Roman" w:hAnsi="Arial" w:cs="Arial"/>
          <w:sz w:val="20"/>
          <w:szCs w:val="20"/>
          <w:lang w:val="en-US"/>
        </w:rPr>
        <w:t>(</w:t>
      </w:r>
      <w:r>
        <w:rPr>
          <w:rFonts w:ascii="Arial" w:eastAsia="SimSun" w:hAnsi="Arial" w:cs="Arial"/>
          <w:color w:val="222222"/>
          <w:sz w:val="20"/>
          <w:szCs w:val="20"/>
          <w:shd w:val="clear" w:color="auto" w:fill="FFFFFF"/>
        </w:rPr>
        <w:t>Ghanizadeh, Mirzaee, &amp; Yousefzadeh, 2024)</w:t>
      </w:r>
      <w:r>
        <w:rPr>
          <w:rStyle w:val="Strong"/>
          <w:rFonts w:ascii="Arial" w:eastAsia="SimSun" w:hAnsi="Arial" w:cs="Arial"/>
          <w:b w:val="0"/>
          <w:bCs w:val="0"/>
          <w:sz w:val="20"/>
          <w:szCs w:val="20"/>
        </w:rPr>
        <w:t>, emotional regulation, and executive functioning</w:t>
      </w:r>
      <w:r>
        <w:rPr>
          <w:rStyle w:val="Strong"/>
          <w:rFonts w:ascii="Arial" w:eastAsia="SimSun" w:hAnsi="Arial" w:cs="Arial"/>
          <w:b w:val="0"/>
          <w:bCs w:val="0"/>
          <w:sz w:val="20"/>
          <w:szCs w:val="20"/>
          <w:lang w:val="en-US"/>
        </w:rPr>
        <w:t>. A</w:t>
      </w:r>
      <w:r>
        <w:rPr>
          <w:rStyle w:val="Strong"/>
          <w:rFonts w:ascii="Arial" w:eastAsia="SimSun" w:hAnsi="Arial" w:cs="Arial"/>
          <w:b w:val="0"/>
          <w:bCs w:val="0"/>
          <w:sz w:val="20"/>
          <w:szCs w:val="20"/>
        </w:rPr>
        <w:t xml:space="preserve">ll </w:t>
      </w:r>
      <w:r>
        <w:rPr>
          <w:rStyle w:val="Strong"/>
          <w:rFonts w:ascii="Arial" w:eastAsia="SimSun" w:hAnsi="Arial" w:cs="Arial"/>
          <w:b w:val="0"/>
          <w:bCs w:val="0"/>
          <w:sz w:val="20"/>
          <w:szCs w:val="20"/>
          <w:lang w:val="en-US"/>
        </w:rPr>
        <w:t xml:space="preserve">the three </w:t>
      </w:r>
      <w:r>
        <w:rPr>
          <w:rFonts w:ascii="Arial" w:eastAsia="SimSun" w:hAnsi="Arial" w:cs="Arial"/>
          <w:sz w:val="20"/>
          <w:szCs w:val="20"/>
        </w:rPr>
        <w:t>foundational psychological capacities</w:t>
      </w:r>
      <w:r>
        <w:rPr>
          <w:rStyle w:val="Strong"/>
          <w:rFonts w:ascii="Arial" w:eastAsia="SimSun" w:hAnsi="Arial" w:cs="Arial"/>
          <w:b w:val="0"/>
          <w:bCs w:val="0"/>
          <w:sz w:val="20"/>
          <w:szCs w:val="20"/>
        </w:rPr>
        <w:t xml:space="preserve"> are </w:t>
      </w:r>
      <w:r>
        <w:rPr>
          <w:rStyle w:val="Strong"/>
          <w:rFonts w:ascii="Arial" w:eastAsia="SimSun" w:hAnsi="Arial" w:cs="Arial"/>
          <w:b w:val="0"/>
          <w:bCs w:val="0"/>
          <w:sz w:val="20"/>
          <w:szCs w:val="20"/>
          <w:lang w:val="en-US"/>
        </w:rPr>
        <w:t>crucial</w:t>
      </w:r>
      <w:r>
        <w:rPr>
          <w:rStyle w:val="Strong"/>
          <w:rFonts w:ascii="Arial" w:eastAsia="SimSun" w:hAnsi="Arial" w:cs="Arial"/>
          <w:b w:val="0"/>
          <w:bCs w:val="0"/>
          <w:sz w:val="20"/>
          <w:szCs w:val="20"/>
        </w:rPr>
        <w:t xml:space="preserve"> for interrupting ruminative cycles</w:t>
      </w:r>
      <w:r>
        <w:rPr>
          <w:rStyle w:val="Strong"/>
          <w:rFonts w:ascii="Arial" w:eastAsia="SimSun" w:hAnsi="Arial" w:cs="Arial"/>
          <w:b w:val="0"/>
          <w:bCs w:val="0"/>
          <w:sz w:val="20"/>
          <w:szCs w:val="20"/>
          <w:lang w:val="en-US"/>
        </w:rPr>
        <w:t xml:space="preserve"> (</w:t>
      </w:r>
      <w:r>
        <w:rPr>
          <w:rFonts w:ascii="Arial" w:eastAsia="DengXian" w:hAnsi="Arial" w:cs="Arial"/>
          <w:sz w:val="20"/>
          <w:szCs w:val="20"/>
          <w:lang w:val="en-US" w:bidi="ar"/>
        </w:rPr>
        <w:t>Cano-López et al., 2022)</w:t>
      </w:r>
      <w:r>
        <w:rPr>
          <w:rStyle w:val="Strong"/>
          <w:rFonts w:ascii="Arial" w:eastAsia="SimSun" w:hAnsi="Arial" w:cs="Arial"/>
          <w:b w:val="0"/>
          <w:bCs w:val="0"/>
          <w:sz w:val="20"/>
          <w:szCs w:val="20"/>
          <w:highlight w:val="yellow"/>
        </w:rPr>
        <w:t>.</w:t>
      </w:r>
      <w:r>
        <w:rPr>
          <w:rStyle w:val="Strong"/>
          <w:rFonts w:ascii="Arial" w:eastAsia="SimSun" w:hAnsi="Arial" w:cs="Arial"/>
          <w:b w:val="0"/>
          <w:bCs w:val="0"/>
          <w:sz w:val="20"/>
          <w:szCs w:val="20"/>
        </w:rPr>
        <w:t xml:space="preserve"> Unlike purely clinical models, </w:t>
      </w:r>
      <w:r>
        <w:rPr>
          <w:rStyle w:val="Strong"/>
          <w:rFonts w:ascii="Arial" w:eastAsia="SimSun" w:hAnsi="Arial" w:cs="Arial"/>
          <w:b w:val="0"/>
          <w:bCs w:val="0"/>
          <w:sz w:val="20"/>
          <w:szCs w:val="20"/>
          <w:lang w:val="en-US"/>
        </w:rPr>
        <w:t>EdTx</w:t>
      </w:r>
      <w:r>
        <w:rPr>
          <w:rStyle w:val="Strong"/>
          <w:rFonts w:ascii="Arial" w:eastAsia="SimSun" w:hAnsi="Arial" w:cs="Arial"/>
          <w:b w:val="0"/>
          <w:bCs w:val="0"/>
          <w:sz w:val="20"/>
          <w:szCs w:val="20"/>
        </w:rPr>
        <w:t xml:space="preserve"> provides a </w:t>
      </w:r>
      <w:r>
        <w:rPr>
          <w:rStyle w:val="Strong"/>
          <w:rFonts w:ascii="Arial" w:eastAsia="SimSun" w:hAnsi="Arial" w:cs="Arial"/>
          <w:b w:val="0"/>
          <w:bCs w:val="0"/>
          <w:sz w:val="20"/>
          <w:szCs w:val="20"/>
          <w:lang w:val="en-US"/>
        </w:rPr>
        <w:t>customized</w:t>
      </w:r>
      <w:r>
        <w:rPr>
          <w:rStyle w:val="Strong"/>
          <w:rFonts w:ascii="Arial" w:eastAsia="SimSun" w:hAnsi="Arial" w:cs="Arial"/>
          <w:b w:val="0"/>
          <w:bCs w:val="0"/>
          <w:sz w:val="20"/>
          <w:szCs w:val="20"/>
        </w:rPr>
        <w:t>, collaborative space in which clients learn to recogni</w:t>
      </w:r>
      <w:r>
        <w:rPr>
          <w:rStyle w:val="Strong"/>
          <w:rFonts w:ascii="Arial" w:eastAsia="SimSun" w:hAnsi="Arial" w:cs="Arial"/>
          <w:b w:val="0"/>
          <w:bCs w:val="0"/>
          <w:sz w:val="20"/>
          <w:szCs w:val="20"/>
          <w:lang w:val="en-US"/>
        </w:rPr>
        <w:t>z</w:t>
      </w:r>
      <w:r>
        <w:rPr>
          <w:rStyle w:val="Strong"/>
          <w:rFonts w:ascii="Arial" w:eastAsia="SimSun" w:hAnsi="Arial" w:cs="Arial"/>
          <w:b w:val="0"/>
          <w:bCs w:val="0"/>
          <w:sz w:val="20"/>
          <w:szCs w:val="20"/>
        </w:rPr>
        <w:t>e their cognitive</w:t>
      </w:r>
      <w:r>
        <w:rPr>
          <w:rStyle w:val="Strong"/>
          <w:rFonts w:ascii="Arial" w:eastAsia="SimSun" w:hAnsi="Arial" w:cs="Arial"/>
          <w:b w:val="0"/>
          <w:bCs w:val="0"/>
          <w:sz w:val="20"/>
          <w:szCs w:val="20"/>
          <w:lang w:val="en-US"/>
        </w:rPr>
        <w:t>-affective</w:t>
      </w:r>
      <w:r>
        <w:rPr>
          <w:rStyle w:val="Strong"/>
          <w:rFonts w:ascii="Arial" w:eastAsia="SimSun" w:hAnsi="Arial" w:cs="Arial"/>
          <w:b w:val="0"/>
          <w:bCs w:val="0"/>
          <w:sz w:val="20"/>
          <w:szCs w:val="20"/>
        </w:rPr>
        <w:t xml:space="preserve"> patterns, acquire adaptive tools to manage them, and </w:t>
      </w:r>
      <w:r>
        <w:rPr>
          <w:rStyle w:val="Strong"/>
          <w:rFonts w:ascii="Arial" w:eastAsia="SimSun" w:hAnsi="Arial" w:cs="Arial"/>
          <w:b w:val="0"/>
          <w:bCs w:val="0"/>
          <w:sz w:val="20"/>
          <w:szCs w:val="20"/>
          <w:lang w:val="en-US"/>
        </w:rPr>
        <w:t xml:space="preserve">also to </w:t>
      </w:r>
      <w:r>
        <w:rPr>
          <w:rStyle w:val="Strong"/>
          <w:rFonts w:ascii="Arial" w:eastAsia="SimSun" w:hAnsi="Arial" w:cs="Arial"/>
          <w:b w:val="0"/>
          <w:bCs w:val="0"/>
          <w:sz w:val="20"/>
          <w:szCs w:val="20"/>
        </w:rPr>
        <w:t>apply these strategies in academic, social, and everyday contexts</w:t>
      </w:r>
      <w:r>
        <w:rPr>
          <w:rStyle w:val="Strong"/>
          <w:rFonts w:ascii="Arial" w:eastAsia="SimSun" w:hAnsi="Arial" w:cs="Arial"/>
          <w:b w:val="0"/>
          <w:bCs w:val="0"/>
          <w:sz w:val="20"/>
          <w:szCs w:val="20"/>
          <w:lang w:val="en-US"/>
        </w:rPr>
        <w:t xml:space="preserve"> (Chia, 2000)</w:t>
      </w:r>
      <w:r>
        <w:rPr>
          <w:rStyle w:val="Strong"/>
          <w:rFonts w:ascii="Arial" w:eastAsia="SimSun" w:hAnsi="Arial" w:cs="Arial"/>
          <w:b w:val="0"/>
          <w:bCs w:val="0"/>
          <w:sz w:val="20"/>
          <w:szCs w:val="20"/>
        </w:rPr>
        <w:t xml:space="preserve">. </w:t>
      </w:r>
      <w:r>
        <w:rPr>
          <w:rStyle w:val="Strong"/>
          <w:rFonts w:ascii="Arial" w:eastAsia="SimSun" w:hAnsi="Arial" w:cs="Arial"/>
          <w:b w:val="0"/>
          <w:bCs w:val="0"/>
          <w:sz w:val="20"/>
          <w:szCs w:val="20"/>
          <w:lang w:val="en-US"/>
        </w:rPr>
        <w:t>More i</w:t>
      </w:r>
      <w:r>
        <w:rPr>
          <w:rStyle w:val="Strong"/>
          <w:rFonts w:ascii="Arial" w:eastAsia="SimSun" w:hAnsi="Arial" w:cs="Arial"/>
          <w:b w:val="0"/>
          <w:bCs w:val="0"/>
          <w:sz w:val="20"/>
          <w:szCs w:val="20"/>
        </w:rPr>
        <w:t xml:space="preserve">mportantly, </w:t>
      </w:r>
      <w:r>
        <w:rPr>
          <w:rStyle w:val="Strong"/>
          <w:rFonts w:ascii="Arial" w:eastAsia="SimSun" w:hAnsi="Arial" w:cs="Arial"/>
          <w:b w:val="0"/>
          <w:bCs w:val="0"/>
          <w:sz w:val="20"/>
          <w:szCs w:val="20"/>
          <w:lang w:val="en-US"/>
        </w:rPr>
        <w:t>EdTx</w:t>
      </w:r>
      <w:r>
        <w:rPr>
          <w:rStyle w:val="Strong"/>
          <w:rFonts w:ascii="Arial" w:eastAsia="SimSun" w:hAnsi="Arial" w:cs="Arial"/>
          <w:b w:val="0"/>
          <w:bCs w:val="0"/>
          <w:sz w:val="20"/>
          <w:szCs w:val="20"/>
        </w:rPr>
        <w:t xml:space="preserve"> is highly complementary to other non-pharmacological interventions</w:t>
      </w:r>
      <w:r>
        <w:rPr>
          <w:rStyle w:val="Strong"/>
          <w:rFonts w:ascii="Arial" w:eastAsia="SimSun" w:hAnsi="Arial" w:cs="Arial"/>
          <w:b w:val="0"/>
          <w:bCs w:val="0"/>
          <w:sz w:val="20"/>
          <w:szCs w:val="20"/>
          <w:lang w:val="en-US"/>
        </w:rPr>
        <w:t xml:space="preserve">, e.g., </w:t>
      </w:r>
      <w:r>
        <w:rPr>
          <w:rStyle w:val="Strong"/>
          <w:rFonts w:ascii="Arial" w:eastAsia="SimSun" w:hAnsi="Arial" w:cs="Arial"/>
          <w:b w:val="0"/>
          <w:bCs w:val="0"/>
          <w:sz w:val="20"/>
          <w:szCs w:val="20"/>
        </w:rPr>
        <w:t>Cognitive Behavioral Therapy (CBT), Min</w:t>
      </w:r>
      <w:r>
        <w:rPr>
          <w:rStyle w:val="Strong"/>
          <w:rFonts w:ascii="Arial" w:eastAsia="SimSun" w:hAnsi="Arial" w:cs="Arial"/>
          <w:b w:val="0"/>
          <w:bCs w:val="0"/>
          <w:sz w:val="20"/>
          <w:szCs w:val="20"/>
          <w:lang w:val="en-US"/>
        </w:rPr>
        <w:t>d</w:t>
      </w:r>
      <w:r>
        <w:rPr>
          <w:rStyle w:val="Strong"/>
          <w:rFonts w:ascii="Arial" w:eastAsia="SimSun" w:hAnsi="Arial" w:cs="Arial"/>
          <w:b w:val="0"/>
          <w:bCs w:val="0"/>
          <w:sz w:val="20"/>
          <w:szCs w:val="20"/>
        </w:rPr>
        <w:t>fulness-Based Cognitive Therapy (MBCT), Behavioral Activation Therapy (BAT), Acceptance and Commitment Therapy (ACT), and Interpersonal Therapy (IPT), as it reinforces and contextuali</w:t>
      </w:r>
      <w:r>
        <w:rPr>
          <w:rStyle w:val="Strong"/>
          <w:rFonts w:ascii="Arial" w:eastAsia="SimSun" w:hAnsi="Arial" w:cs="Arial"/>
          <w:b w:val="0"/>
          <w:bCs w:val="0"/>
          <w:sz w:val="20"/>
          <w:szCs w:val="20"/>
          <w:lang w:val="en-US"/>
        </w:rPr>
        <w:t>z</w:t>
      </w:r>
      <w:r>
        <w:rPr>
          <w:rStyle w:val="Strong"/>
          <w:rFonts w:ascii="Arial" w:eastAsia="SimSun" w:hAnsi="Arial" w:cs="Arial"/>
          <w:b w:val="0"/>
          <w:bCs w:val="0"/>
          <w:sz w:val="20"/>
          <w:szCs w:val="20"/>
        </w:rPr>
        <w:t>es these approaches through psychoeducation, self-monitoring, reflective learning, and executive function coaching.</w:t>
      </w:r>
      <w:r>
        <w:rPr>
          <w:rFonts w:ascii="Arial" w:eastAsia="SimSun" w:hAnsi="Arial" w:cs="Arial"/>
          <w:sz w:val="20"/>
          <w:szCs w:val="20"/>
        </w:rPr>
        <w:t xml:space="preserve"> I</w:t>
      </w:r>
      <w:r>
        <w:rPr>
          <w:rFonts w:ascii="Arial" w:eastAsia="SimSun" w:hAnsi="Arial" w:cs="Arial"/>
          <w:sz w:val="20"/>
          <w:szCs w:val="20"/>
          <w:lang w:val="en-US"/>
        </w:rPr>
        <w:t>n addition, i</w:t>
      </w:r>
      <w:r>
        <w:rPr>
          <w:rFonts w:ascii="Arial" w:eastAsia="SimSun" w:hAnsi="Arial" w:cs="Arial"/>
          <w:sz w:val="20"/>
          <w:szCs w:val="20"/>
        </w:rPr>
        <w:t xml:space="preserve">t </w:t>
      </w:r>
      <w:r>
        <w:rPr>
          <w:rFonts w:ascii="Arial" w:eastAsia="SimSun" w:hAnsi="Arial" w:cs="Arial"/>
          <w:sz w:val="20"/>
          <w:szCs w:val="20"/>
          <w:lang w:val="en-US"/>
        </w:rPr>
        <w:t xml:space="preserve">is </w:t>
      </w:r>
      <w:r>
        <w:rPr>
          <w:rFonts w:ascii="Arial" w:eastAsia="SimSun" w:hAnsi="Arial" w:cs="Arial"/>
          <w:sz w:val="20"/>
          <w:szCs w:val="20"/>
        </w:rPr>
        <w:t>directly involved in the design and delivery of psychoeducational intervention</w:t>
      </w:r>
      <w:r>
        <w:rPr>
          <w:rFonts w:ascii="Arial" w:eastAsia="SimSun" w:hAnsi="Arial" w:cs="Arial"/>
          <w:sz w:val="20"/>
          <w:szCs w:val="20"/>
          <w:lang w:val="en-US"/>
        </w:rPr>
        <w:t xml:space="preserve"> program</w:t>
      </w:r>
      <w:r>
        <w:rPr>
          <w:rFonts w:ascii="Arial" w:eastAsia="SimSun" w:hAnsi="Arial" w:cs="Arial"/>
          <w:sz w:val="20"/>
          <w:szCs w:val="20"/>
        </w:rPr>
        <w:t>s</w:t>
      </w:r>
      <w:r>
        <w:rPr>
          <w:rFonts w:ascii="Arial" w:eastAsia="SimSun" w:hAnsi="Arial" w:cs="Arial"/>
          <w:sz w:val="20"/>
          <w:szCs w:val="20"/>
          <w:lang w:val="en-US"/>
        </w:rPr>
        <w:t xml:space="preserve"> with individualized coping strategies to equip</w:t>
      </w:r>
      <w:r>
        <w:rPr>
          <w:rFonts w:ascii="Arial" w:eastAsia="SimSun" w:hAnsi="Arial" w:cs="Arial"/>
          <w:sz w:val="20"/>
          <w:szCs w:val="20"/>
        </w:rPr>
        <w:t xml:space="preserve"> individuals with lifelong skills to reduce vulnerability to rumination and related psychopathology</w:t>
      </w:r>
      <w:r>
        <w:rPr>
          <w:rFonts w:ascii="Arial" w:eastAsia="SimSun" w:hAnsi="Arial" w:cs="Arial"/>
          <w:sz w:val="20"/>
          <w:szCs w:val="20"/>
          <w:lang w:val="en-US"/>
        </w:rPr>
        <w:t xml:space="preserve"> (</w:t>
      </w:r>
      <w:r>
        <w:rPr>
          <w:rFonts w:ascii="Arial" w:eastAsia="Segoe UI" w:hAnsi="Arial" w:cs="Arial"/>
          <w:color w:val="212121"/>
          <w:sz w:val="20"/>
          <w:szCs w:val="20"/>
          <w:shd w:val="clear" w:color="auto" w:fill="FFFFFF"/>
        </w:rPr>
        <w:t>Şahin</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&amp; Türk, 2021)</w:t>
      </w:r>
      <w:r>
        <w:rPr>
          <w:rFonts w:ascii="Arial" w:eastAsia="SimSun" w:hAnsi="Arial" w:cs="Arial"/>
          <w:sz w:val="20"/>
          <w:szCs w:val="20"/>
        </w:rPr>
        <w:t>.</w:t>
      </w:r>
    </w:p>
    <w:p w14:paraId="1FEC33F4" w14:textId="77777777" w:rsidR="006A6D3C" w:rsidRDefault="006A6D3C">
      <w:pPr>
        <w:spacing w:after="0" w:line="240" w:lineRule="auto"/>
        <w:jc w:val="both"/>
        <w:rPr>
          <w:rFonts w:ascii="Arial" w:eastAsia="SimSun" w:hAnsi="Arial" w:cs="Arial"/>
          <w:sz w:val="20"/>
          <w:szCs w:val="20"/>
        </w:rPr>
      </w:pPr>
    </w:p>
    <w:p w14:paraId="4391CCEA" w14:textId="77777777" w:rsidR="006A6D3C" w:rsidRDefault="0098689A">
      <w:pPr>
        <w:spacing w:after="0"/>
        <w:rPr>
          <w:rFonts w:ascii="Arial" w:hAnsi="Arial" w:cs="Arial"/>
          <w:b/>
          <w:bCs/>
        </w:rPr>
      </w:pPr>
      <w:r>
        <w:rPr>
          <w:rFonts w:ascii="Arial" w:hAnsi="Arial" w:cs="Arial"/>
          <w:b/>
          <w:bCs/>
          <w:lang w:val="en-US"/>
        </w:rPr>
        <w:t xml:space="preserve">6.1 </w:t>
      </w:r>
      <w:r>
        <w:rPr>
          <w:rFonts w:ascii="Arial" w:hAnsi="Arial" w:cs="Arial"/>
          <w:b/>
          <w:bCs/>
        </w:rPr>
        <w:t>Cognitive Behavioral Therapy (CBT)</w:t>
      </w:r>
    </w:p>
    <w:p w14:paraId="4B6F0C77" w14:textId="77777777" w:rsidR="006A6D3C" w:rsidRDefault="006A6D3C">
      <w:pPr>
        <w:spacing w:after="0" w:line="240" w:lineRule="auto"/>
        <w:jc w:val="both"/>
        <w:rPr>
          <w:rFonts w:ascii="Arial" w:eastAsia="Times New Roman" w:hAnsi="Arial" w:cs="Arial"/>
          <w:sz w:val="20"/>
          <w:szCs w:val="20"/>
        </w:rPr>
      </w:pPr>
    </w:p>
    <w:p w14:paraId="7E3E1AC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a study conducted by </w:t>
      </w:r>
      <w:r>
        <w:rPr>
          <w:rFonts w:ascii="Arial" w:hAnsi="Arial" w:cs="Arial"/>
          <w:color w:val="212121"/>
          <w:sz w:val="20"/>
          <w:szCs w:val="20"/>
          <w:shd w:val="clear" w:color="auto" w:fill="FFFFFF"/>
        </w:rPr>
        <w:t>Stenzel</w:t>
      </w:r>
      <w:r>
        <w:rPr>
          <w:rFonts w:ascii="Arial" w:eastAsia="Times New Roman" w:hAnsi="Arial" w:cs="Arial"/>
          <w:sz w:val="20"/>
          <w:szCs w:val="20"/>
        </w:rPr>
        <w:t xml:space="preserve"> et al. (2025), the authors argued that CBT represents one of the most extensively researched and effective interventions for addressing rumination across psychiatric disorders. The efficacy of CBT stems from its direct targeting of cognitive patterns and behavioral responses that maintain ruminative cycles. The cognitive component of CBT focuses on identifying and challenging negative thought patterns that characteri</w:t>
      </w:r>
      <w:r>
        <w:rPr>
          <w:rFonts w:ascii="Arial" w:eastAsia="Times New Roman" w:hAnsi="Arial" w:cs="Arial"/>
          <w:sz w:val="20"/>
          <w:szCs w:val="20"/>
          <w:lang w:val="en-US"/>
        </w:rPr>
        <w:t>z</w:t>
      </w:r>
      <w:r>
        <w:rPr>
          <w:rFonts w:ascii="Arial" w:eastAsia="Times New Roman" w:hAnsi="Arial" w:cs="Arial"/>
          <w:sz w:val="20"/>
          <w:szCs w:val="20"/>
        </w:rPr>
        <w:t>e rumination. Individuals learn to recogni</w:t>
      </w:r>
      <w:r>
        <w:rPr>
          <w:rFonts w:ascii="Arial" w:eastAsia="Times New Roman" w:hAnsi="Arial" w:cs="Arial"/>
          <w:sz w:val="20"/>
          <w:szCs w:val="20"/>
          <w:lang w:val="en-US"/>
        </w:rPr>
        <w:t>z</w:t>
      </w:r>
      <w:r>
        <w:rPr>
          <w:rFonts w:ascii="Arial" w:eastAsia="Times New Roman" w:hAnsi="Arial" w:cs="Arial"/>
          <w:sz w:val="20"/>
          <w:szCs w:val="20"/>
        </w:rPr>
        <w:t>e cognitive distortions, such as catastrophic thinking and over</w:t>
      </w:r>
      <w:r>
        <w:rPr>
          <w:rFonts w:ascii="Arial" w:eastAsia="Times New Roman" w:hAnsi="Arial" w:cs="Arial"/>
          <w:sz w:val="20"/>
          <w:szCs w:val="20"/>
          <w:lang w:val="en-US"/>
        </w:rPr>
        <w:t>-</w:t>
      </w:r>
      <w:r>
        <w:rPr>
          <w:rFonts w:ascii="Arial" w:eastAsia="Times New Roman" w:hAnsi="Arial" w:cs="Arial"/>
          <w:sz w:val="20"/>
          <w:szCs w:val="20"/>
        </w:rPr>
        <w:t>generalization, that fuel ruminative episodes (Lee &amp; Cho, 2021). Through cognitive restructuring techniques, individuals develop skills to evaluate thought validity and generate alternative, more balanced perspectives.</w:t>
      </w:r>
    </w:p>
    <w:p w14:paraId="2F97280E" w14:textId="77777777" w:rsidR="006A6D3C" w:rsidRDefault="006A6D3C">
      <w:pPr>
        <w:spacing w:after="0" w:line="240" w:lineRule="auto"/>
        <w:jc w:val="both"/>
        <w:rPr>
          <w:rFonts w:ascii="Arial" w:eastAsia="Times New Roman" w:hAnsi="Arial" w:cs="Arial"/>
          <w:sz w:val="20"/>
          <w:szCs w:val="20"/>
        </w:rPr>
      </w:pPr>
    </w:p>
    <w:p w14:paraId="54E8650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Neuroimaging studies demonstrate that successful CBT intervention produces measurable changes in brain structure and function relevant to rumination. Increased activity in the dorsolateral PFC reflects enhanced cognitive control, while reduced amygdala reactivity indicates improved emotional regulation (</w:t>
      </w:r>
      <w:r>
        <w:rPr>
          <w:rFonts w:ascii="Arial" w:hAnsi="Arial" w:cs="Arial"/>
          <w:color w:val="212121"/>
          <w:sz w:val="20"/>
          <w:szCs w:val="20"/>
          <w:shd w:val="clear" w:color="auto" w:fill="FFFFFF"/>
        </w:rPr>
        <w:t>König et al., 2025)</w:t>
      </w:r>
      <w:r>
        <w:rPr>
          <w:rFonts w:ascii="Arial" w:eastAsia="Times New Roman" w:hAnsi="Arial" w:cs="Arial"/>
          <w:sz w:val="20"/>
          <w:szCs w:val="20"/>
        </w:rPr>
        <w:t>. These neural changes correlate with decreased rumination frequency and intensity, providing biological evidence for CBT's therapeutic mechanisms.</w:t>
      </w:r>
    </w:p>
    <w:p w14:paraId="72794D88" w14:textId="77777777" w:rsidR="006A6D3C" w:rsidRDefault="006A6D3C">
      <w:pPr>
        <w:spacing w:after="0" w:line="240" w:lineRule="auto"/>
        <w:jc w:val="both"/>
        <w:rPr>
          <w:rFonts w:ascii="Arial" w:eastAsia="Times New Roman" w:hAnsi="Arial" w:cs="Arial"/>
          <w:sz w:val="20"/>
          <w:szCs w:val="20"/>
        </w:rPr>
      </w:pPr>
    </w:p>
    <w:p w14:paraId="32A041E2"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Behavioral activation components of CBT address the </w:t>
      </w:r>
      <w:r>
        <w:rPr>
          <w:rFonts w:ascii="Arial" w:eastAsia="Times New Roman" w:hAnsi="Arial" w:cs="Arial"/>
          <w:sz w:val="20"/>
          <w:szCs w:val="20"/>
          <w:lang w:val="en-US"/>
        </w:rPr>
        <w:t>behavioral</w:t>
      </w:r>
      <w:r>
        <w:rPr>
          <w:rFonts w:ascii="Arial" w:eastAsia="Times New Roman" w:hAnsi="Arial" w:cs="Arial"/>
          <w:sz w:val="20"/>
          <w:szCs w:val="20"/>
        </w:rPr>
        <w:t xml:space="preserve"> withdrawal and reduced activity levels that often accompany ruminative states. By scheduling pleasant activities and gradually increasing behavioral engagement, patients interrupt ruminative cycles through external focus and positive reinforcement. This approach leverages dopaminergic reward pathways to counter the anhedonia states that fuel depressive rumination (</w:t>
      </w:r>
      <w:r>
        <w:rPr>
          <w:rFonts w:ascii="Arial" w:hAnsi="Arial" w:cs="Arial"/>
          <w:color w:val="212121"/>
          <w:sz w:val="20"/>
          <w:szCs w:val="20"/>
          <w:shd w:val="clear" w:color="auto" w:fill="FFFFFF"/>
        </w:rPr>
        <w:t>Andersson et al., 2024)</w:t>
      </w:r>
      <w:r>
        <w:rPr>
          <w:rFonts w:ascii="Arial" w:eastAsia="Times New Roman" w:hAnsi="Arial" w:cs="Arial"/>
          <w:sz w:val="20"/>
          <w:szCs w:val="20"/>
        </w:rPr>
        <w:t>.</w:t>
      </w:r>
    </w:p>
    <w:p w14:paraId="490C4F19" w14:textId="77777777" w:rsidR="006A6D3C" w:rsidRDefault="006A6D3C">
      <w:pPr>
        <w:spacing w:after="0" w:line="240" w:lineRule="auto"/>
        <w:jc w:val="both"/>
        <w:rPr>
          <w:rFonts w:ascii="Arial" w:eastAsia="Times New Roman" w:hAnsi="Arial" w:cs="Arial"/>
          <w:sz w:val="20"/>
          <w:szCs w:val="20"/>
        </w:rPr>
      </w:pPr>
    </w:p>
    <w:p w14:paraId="78433D4F" w14:textId="77777777" w:rsidR="006A6D3C" w:rsidRDefault="0098689A">
      <w:pPr>
        <w:spacing w:after="0"/>
        <w:rPr>
          <w:rFonts w:ascii="Arial" w:hAnsi="Arial" w:cs="Arial"/>
          <w:b/>
          <w:bCs/>
        </w:rPr>
      </w:pPr>
      <w:r>
        <w:rPr>
          <w:rFonts w:ascii="Arial" w:hAnsi="Arial" w:cs="Arial"/>
          <w:b/>
          <w:bCs/>
          <w:lang w:val="en-US"/>
        </w:rPr>
        <w:t xml:space="preserve">6.2 </w:t>
      </w:r>
      <w:r>
        <w:rPr>
          <w:rFonts w:ascii="Arial" w:hAnsi="Arial" w:cs="Arial"/>
          <w:b/>
          <w:bCs/>
        </w:rPr>
        <w:t>Mindfulness-Based Cognitive Therapy (MBCT)</w:t>
      </w:r>
    </w:p>
    <w:p w14:paraId="4693E7A0" w14:textId="77777777" w:rsidR="006A6D3C" w:rsidRDefault="006A6D3C">
      <w:pPr>
        <w:spacing w:after="0" w:line="240" w:lineRule="auto"/>
        <w:jc w:val="both"/>
        <w:rPr>
          <w:rFonts w:ascii="Arial" w:eastAsia="Times New Roman" w:hAnsi="Arial" w:cs="Arial"/>
          <w:sz w:val="20"/>
          <w:szCs w:val="20"/>
        </w:rPr>
      </w:pPr>
    </w:p>
    <w:p w14:paraId="3329BC9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Mindfulness-Based Cognitive Therapy combines mindfulness meditation practices with cognitive therapy principles to specifically target ruminative thinking patterns (</w:t>
      </w:r>
      <w:r>
        <w:rPr>
          <w:rFonts w:ascii="Arial" w:hAnsi="Arial" w:cs="Arial"/>
          <w:color w:val="212121"/>
          <w:sz w:val="20"/>
          <w:szCs w:val="20"/>
          <w:shd w:val="clear" w:color="auto" w:fill="FFFFFF"/>
        </w:rPr>
        <w:t>Hawley et al., 2024)</w:t>
      </w:r>
      <w:r>
        <w:rPr>
          <w:rFonts w:ascii="Arial" w:eastAsia="Times New Roman" w:hAnsi="Arial" w:cs="Arial"/>
          <w:sz w:val="20"/>
          <w:szCs w:val="20"/>
        </w:rPr>
        <w:t>. The mindfulness component teaches individuals to observe thoughts and emotions without judgment or automatic reactivity. This metacognitive awareness</w:t>
      </w:r>
      <w:r>
        <w:rPr>
          <w:rFonts w:ascii="Arial" w:eastAsia="Times New Roman" w:hAnsi="Arial" w:cs="Arial"/>
          <w:sz w:val="20"/>
          <w:szCs w:val="20"/>
          <w:lang w:val="en-US"/>
        </w:rPr>
        <w:t xml:space="preserve"> (see </w:t>
      </w:r>
      <w:r>
        <w:rPr>
          <w:rFonts w:ascii="Arial" w:eastAsia="SimSun" w:hAnsi="Arial" w:cs="Arial"/>
          <w:color w:val="222222"/>
          <w:sz w:val="20"/>
          <w:szCs w:val="20"/>
          <w:shd w:val="clear" w:color="auto" w:fill="FFFFFF"/>
        </w:rPr>
        <w:t>Ghanizadeh, Mirzaee, &amp; Yousefzadeh, 2024</w:t>
      </w:r>
      <w:r>
        <w:rPr>
          <w:rFonts w:ascii="Arial" w:eastAsia="SimSun" w:hAnsi="Arial" w:cs="Arial"/>
          <w:color w:val="222222"/>
          <w:sz w:val="20"/>
          <w:szCs w:val="20"/>
          <w:shd w:val="clear" w:color="auto" w:fill="FFFFFF"/>
          <w:lang w:val="en-US"/>
        </w:rPr>
        <w:t>, for detail</w:t>
      </w:r>
      <w:r>
        <w:rPr>
          <w:rFonts w:ascii="Arial" w:eastAsia="SimSun" w:hAnsi="Arial" w:cs="Arial"/>
          <w:color w:val="222222"/>
          <w:sz w:val="20"/>
          <w:szCs w:val="20"/>
          <w:shd w:val="clear" w:color="auto" w:fill="FFFFFF"/>
        </w:rPr>
        <w:t>)</w:t>
      </w:r>
      <w:r>
        <w:rPr>
          <w:rFonts w:ascii="Arial" w:eastAsia="Times New Roman" w:hAnsi="Arial" w:cs="Arial"/>
          <w:sz w:val="20"/>
          <w:szCs w:val="20"/>
        </w:rPr>
        <w:t xml:space="preserve"> creates psychological distance from ruminative content, reducing its emotional impact and preventing automatic elaboration of negative thoughts. Regular mindfulness practice strengthens attentional control and present-moment awareness, providing alternatives to past-focused ruminative processing.</w:t>
      </w:r>
    </w:p>
    <w:p w14:paraId="6333DF8A" w14:textId="77777777" w:rsidR="006A6D3C" w:rsidRDefault="006A6D3C">
      <w:pPr>
        <w:spacing w:after="0" w:line="240" w:lineRule="auto"/>
        <w:jc w:val="both"/>
        <w:rPr>
          <w:rFonts w:ascii="Arial" w:eastAsia="Times New Roman" w:hAnsi="Arial" w:cs="Arial"/>
          <w:sz w:val="20"/>
          <w:szCs w:val="20"/>
        </w:rPr>
      </w:pPr>
    </w:p>
    <w:p w14:paraId="58139B4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According to Voss et al. (2023). neurobiological research reveals that MBCT produces specific brain changes relevant to rumination reduction. Increased activity in the ACC and insula reflects enhanced interoceptive awareness and attention regulation. Reduced DMN hyperactivity indicates decreased self-referential processing that characterises ruminative states. These changes occur alongside structural </w:t>
      </w:r>
      <w:r>
        <w:rPr>
          <w:rFonts w:ascii="Arial" w:eastAsia="Times New Roman" w:hAnsi="Arial" w:cs="Arial"/>
          <w:sz w:val="20"/>
          <w:szCs w:val="20"/>
        </w:rPr>
        <w:lastRenderedPageBreak/>
        <w:t>modifications in regions associated with learning and memory, including increased cortical thickness in areas involved in attention and sensory processing.</w:t>
      </w:r>
    </w:p>
    <w:p w14:paraId="0339E7F1" w14:textId="77777777" w:rsidR="006A6D3C" w:rsidRDefault="006A6D3C">
      <w:pPr>
        <w:spacing w:after="0" w:line="240" w:lineRule="auto"/>
        <w:jc w:val="both"/>
        <w:rPr>
          <w:rFonts w:ascii="Arial" w:eastAsia="Times New Roman" w:hAnsi="Arial" w:cs="Arial"/>
          <w:sz w:val="20"/>
          <w:szCs w:val="20"/>
        </w:rPr>
      </w:pPr>
    </w:p>
    <w:p w14:paraId="5F83AB8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cognitive therapy elements of MBCT help individuals recognize early warning signs of ruminative episodes and develop specific strategies for disengaging from negative thought patterns. This combination of mindfulness skills and cognitive techniques provides comprehensive tools for both preventing and interrupting rumination when it occurs.</w:t>
      </w:r>
    </w:p>
    <w:p w14:paraId="5958C6AB" w14:textId="77777777" w:rsidR="006A6D3C" w:rsidRDefault="006A6D3C">
      <w:pPr>
        <w:spacing w:after="0" w:line="240" w:lineRule="auto"/>
        <w:jc w:val="both"/>
        <w:rPr>
          <w:rFonts w:ascii="Arial" w:eastAsia="Times New Roman" w:hAnsi="Arial" w:cs="Arial"/>
          <w:sz w:val="20"/>
          <w:szCs w:val="20"/>
        </w:rPr>
      </w:pPr>
    </w:p>
    <w:p w14:paraId="3DCA706D" w14:textId="77777777" w:rsidR="006A6D3C" w:rsidRDefault="0098689A">
      <w:pPr>
        <w:spacing w:after="0"/>
        <w:rPr>
          <w:rFonts w:ascii="Arial" w:hAnsi="Arial" w:cs="Arial"/>
          <w:b/>
          <w:bCs/>
        </w:rPr>
      </w:pPr>
      <w:r>
        <w:rPr>
          <w:rFonts w:ascii="Arial" w:hAnsi="Arial" w:cs="Arial"/>
          <w:b/>
          <w:bCs/>
          <w:lang w:val="en-US"/>
        </w:rPr>
        <w:t xml:space="preserve">6.3 </w:t>
      </w:r>
      <w:r>
        <w:rPr>
          <w:rFonts w:ascii="Arial" w:hAnsi="Arial" w:cs="Arial"/>
          <w:b/>
          <w:bCs/>
        </w:rPr>
        <w:t>Behavioral Activation Therapy (BAT)</w:t>
      </w:r>
    </w:p>
    <w:p w14:paraId="1A47EB6E" w14:textId="77777777" w:rsidR="006A6D3C" w:rsidRDefault="006A6D3C">
      <w:pPr>
        <w:spacing w:after="0" w:line="240" w:lineRule="auto"/>
        <w:jc w:val="both"/>
        <w:rPr>
          <w:rFonts w:ascii="Arial" w:eastAsia="Times New Roman" w:hAnsi="Arial" w:cs="Arial"/>
          <w:sz w:val="20"/>
          <w:szCs w:val="20"/>
        </w:rPr>
      </w:pPr>
    </w:p>
    <w:p w14:paraId="541F88A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As claimed by </w:t>
      </w:r>
      <w:r>
        <w:rPr>
          <w:rFonts w:ascii="Arial" w:hAnsi="Arial" w:cs="Arial"/>
          <w:color w:val="212121"/>
          <w:sz w:val="20"/>
          <w:szCs w:val="20"/>
          <w:shd w:val="clear" w:color="auto" w:fill="FFFFFF"/>
        </w:rPr>
        <w:t xml:space="preserve">Andersson </w:t>
      </w:r>
      <w:r>
        <w:rPr>
          <w:rFonts w:ascii="Arial" w:hAnsi="Arial" w:cs="Arial"/>
          <w:color w:val="212121"/>
          <w:sz w:val="20"/>
          <w:szCs w:val="20"/>
          <w:shd w:val="clear" w:color="auto" w:fill="FFFFFF"/>
          <w:lang w:val="en-US"/>
        </w:rPr>
        <w:t>et al.</w:t>
      </w:r>
      <w:r>
        <w:rPr>
          <w:rFonts w:ascii="Arial" w:hAnsi="Arial" w:cs="Arial"/>
          <w:color w:val="212121"/>
          <w:sz w:val="20"/>
          <w:szCs w:val="20"/>
          <w:shd w:val="clear" w:color="auto" w:fill="FFFFFF"/>
        </w:rPr>
        <w:t xml:space="preserve"> (2024), BAT</w:t>
      </w:r>
      <w:r>
        <w:rPr>
          <w:rFonts w:ascii="Arial" w:eastAsia="Times New Roman" w:hAnsi="Arial" w:cs="Arial"/>
          <w:sz w:val="20"/>
          <w:szCs w:val="20"/>
        </w:rPr>
        <w:t xml:space="preserve"> focuses on increasing engagement in meaningful, value-based activities to counter the behavioral withdrawal and reduced reinforcement that maintain ruminative depression. This approach targets the behavioral components of rumination while indirectly affecting cognitive patterns through increased environmental engagement.</w:t>
      </w:r>
    </w:p>
    <w:p w14:paraId="58CADA51" w14:textId="77777777" w:rsidR="006A6D3C" w:rsidRDefault="006A6D3C">
      <w:pPr>
        <w:spacing w:after="0" w:line="240" w:lineRule="auto"/>
        <w:jc w:val="both"/>
        <w:rPr>
          <w:rFonts w:ascii="Arial" w:eastAsia="Times New Roman" w:hAnsi="Arial" w:cs="Arial"/>
          <w:sz w:val="20"/>
          <w:szCs w:val="20"/>
        </w:rPr>
      </w:pPr>
    </w:p>
    <w:p w14:paraId="7926393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therapeutic process involves identifying activities that provide meaning, pleasure, or mastery, then systematically scheduling and engaging in these behaviors. By increasing contact with positive reinforcement and reducing avoidance behaviors, patients experience improved mood and reduced tendency toward ruminative thinking patterns.</w:t>
      </w:r>
    </w:p>
    <w:p w14:paraId="4A6E642D" w14:textId="77777777" w:rsidR="006A6D3C" w:rsidRDefault="006A6D3C">
      <w:pPr>
        <w:spacing w:after="0" w:line="240" w:lineRule="auto"/>
        <w:jc w:val="both"/>
        <w:rPr>
          <w:rFonts w:ascii="Arial" w:eastAsia="Times New Roman" w:hAnsi="Arial" w:cs="Arial"/>
          <w:sz w:val="20"/>
          <w:szCs w:val="20"/>
        </w:rPr>
      </w:pPr>
    </w:p>
    <w:p w14:paraId="0805E0C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Neurobiological mechanisms underlying behavioral activation include enhanced dopaminergic signaling in reward circuits and improved PFC functions. This also reduces DMN activity through external focus and goal-directed behaviour (</w:t>
      </w:r>
      <w:r>
        <w:rPr>
          <w:rFonts w:ascii="Arial" w:hAnsi="Arial" w:cs="Arial"/>
          <w:color w:val="212121"/>
          <w:sz w:val="20"/>
          <w:szCs w:val="20"/>
          <w:shd w:val="clear" w:color="auto" w:fill="FFFFFF"/>
        </w:rPr>
        <w:t>Schultz et al., 2017)</w:t>
      </w:r>
      <w:r>
        <w:rPr>
          <w:rFonts w:ascii="Arial" w:eastAsia="Times New Roman" w:hAnsi="Arial" w:cs="Arial"/>
          <w:sz w:val="20"/>
          <w:szCs w:val="20"/>
        </w:rPr>
        <w:t>. These changes directly counter the neural patterns that maintain rumination while building alternative circuits associated with positive mood and adaptive functioning.</w:t>
      </w:r>
    </w:p>
    <w:p w14:paraId="648DD2C4" w14:textId="77777777" w:rsidR="006A6D3C" w:rsidRDefault="006A6D3C">
      <w:pPr>
        <w:spacing w:after="0" w:line="240" w:lineRule="auto"/>
        <w:jc w:val="both"/>
        <w:rPr>
          <w:rFonts w:ascii="Arial" w:eastAsia="Times New Roman" w:hAnsi="Arial" w:cs="Arial"/>
          <w:sz w:val="20"/>
          <w:szCs w:val="20"/>
        </w:rPr>
      </w:pPr>
    </w:p>
    <w:p w14:paraId="2FDB8F2F" w14:textId="77777777" w:rsidR="006A6D3C" w:rsidRDefault="0098689A">
      <w:pPr>
        <w:spacing w:after="0"/>
        <w:rPr>
          <w:rFonts w:ascii="Arial" w:hAnsi="Arial" w:cs="Arial"/>
          <w:b/>
          <w:bCs/>
        </w:rPr>
      </w:pPr>
      <w:r>
        <w:rPr>
          <w:rFonts w:ascii="Arial" w:hAnsi="Arial" w:cs="Arial"/>
          <w:b/>
          <w:bCs/>
          <w:lang w:val="en-US"/>
        </w:rPr>
        <w:t xml:space="preserve">6.4 </w:t>
      </w:r>
      <w:r>
        <w:rPr>
          <w:rFonts w:ascii="Arial" w:hAnsi="Arial" w:cs="Arial"/>
          <w:b/>
          <w:bCs/>
        </w:rPr>
        <w:t>Acceptance and Commitment Therapy (ACT)</w:t>
      </w:r>
    </w:p>
    <w:p w14:paraId="1510B9B8" w14:textId="77777777" w:rsidR="006A6D3C" w:rsidRDefault="006A6D3C">
      <w:pPr>
        <w:spacing w:after="0" w:line="240" w:lineRule="auto"/>
        <w:jc w:val="both"/>
        <w:rPr>
          <w:rFonts w:ascii="Arial" w:eastAsia="Times New Roman" w:hAnsi="Arial" w:cs="Arial"/>
          <w:sz w:val="20"/>
          <w:szCs w:val="20"/>
        </w:rPr>
      </w:pPr>
    </w:p>
    <w:p w14:paraId="3DB191C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According to review conducted by </w:t>
      </w:r>
      <w:r>
        <w:rPr>
          <w:rFonts w:ascii="Arial" w:hAnsi="Arial" w:cs="Arial"/>
          <w:color w:val="212121"/>
          <w:sz w:val="20"/>
          <w:szCs w:val="20"/>
          <w:shd w:val="clear" w:color="auto" w:fill="FFFFFF"/>
        </w:rPr>
        <w:t>Anusuya &amp; Gayatridevi (2025),</w:t>
      </w:r>
      <w:r>
        <w:rPr>
          <w:rFonts w:ascii="Arial" w:eastAsia="Times New Roman" w:hAnsi="Arial" w:cs="Arial"/>
          <w:sz w:val="20"/>
          <w:szCs w:val="20"/>
        </w:rPr>
        <w:t xml:space="preserve"> ACT offers unique approaches to rumination through its emphasis on psychological flexibility and values-based living. Rather than directly challenging ruminative thoughts, ACT guided individuals to accept difficult internal experiences while committing to meaningful </w:t>
      </w:r>
      <w:r>
        <w:rPr>
          <w:rFonts w:ascii="Arial" w:eastAsia="Times New Roman" w:hAnsi="Arial" w:cs="Arial"/>
          <w:sz w:val="20"/>
          <w:szCs w:val="20"/>
          <w:lang w:val="en-US"/>
        </w:rPr>
        <w:t>behavioral</w:t>
      </w:r>
      <w:r>
        <w:rPr>
          <w:rFonts w:ascii="Arial" w:eastAsia="Times New Roman" w:hAnsi="Arial" w:cs="Arial"/>
          <w:sz w:val="20"/>
          <w:szCs w:val="20"/>
        </w:rPr>
        <w:t xml:space="preserve"> choices.</w:t>
      </w:r>
    </w:p>
    <w:p w14:paraId="603323A9" w14:textId="77777777" w:rsidR="006A6D3C" w:rsidRDefault="006A6D3C">
      <w:pPr>
        <w:spacing w:after="0" w:line="240" w:lineRule="auto"/>
        <w:jc w:val="both"/>
        <w:rPr>
          <w:rFonts w:ascii="Arial" w:eastAsia="Times New Roman" w:hAnsi="Arial" w:cs="Arial"/>
          <w:sz w:val="20"/>
          <w:szCs w:val="20"/>
        </w:rPr>
      </w:pPr>
    </w:p>
    <w:p w14:paraId="24EC0175"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acceptance component involves developing willingness to experience negative thoughts and emotions without attempting to control or eliminate them. This approach reduces the struggle with ruminative content that often intensifies and prolongs negative thinking episodes. Diffusion techniques help patients see thoughts as mental events rather than literal truths, reducing their </w:t>
      </w:r>
      <w:r>
        <w:rPr>
          <w:rFonts w:ascii="Arial" w:eastAsia="Times New Roman" w:hAnsi="Arial" w:cs="Arial"/>
          <w:sz w:val="20"/>
          <w:szCs w:val="20"/>
          <w:lang w:val="en-US"/>
        </w:rPr>
        <w:t>behavioral</w:t>
      </w:r>
      <w:r>
        <w:rPr>
          <w:rFonts w:ascii="Arial" w:eastAsia="Times New Roman" w:hAnsi="Arial" w:cs="Arial"/>
          <w:sz w:val="20"/>
          <w:szCs w:val="20"/>
        </w:rPr>
        <w:t xml:space="preserve"> impact.</w:t>
      </w:r>
    </w:p>
    <w:p w14:paraId="0D00B109" w14:textId="77777777" w:rsidR="006A6D3C" w:rsidRDefault="006A6D3C">
      <w:pPr>
        <w:spacing w:after="0" w:line="240" w:lineRule="auto"/>
        <w:jc w:val="both"/>
        <w:rPr>
          <w:rFonts w:ascii="Arial" w:eastAsia="Times New Roman" w:hAnsi="Arial" w:cs="Arial"/>
          <w:sz w:val="20"/>
          <w:szCs w:val="20"/>
        </w:rPr>
      </w:pPr>
    </w:p>
    <w:p w14:paraId="6E945D57"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Commitment processes involve identifying personal values and engaging in behaviors consistent with these values regardless of internal experiences. This approach provides direction and motivation that counter the hopelessness and </w:t>
      </w:r>
      <w:r>
        <w:rPr>
          <w:rFonts w:ascii="Arial" w:eastAsia="Times New Roman" w:hAnsi="Arial" w:cs="Arial"/>
          <w:sz w:val="20"/>
          <w:szCs w:val="20"/>
          <w:lang w:val="en-US"/>
        </w:rPr>
        <w:t>behavioral</w:t>
      </w:r>
      <w:r>
        <w:rPr>
          <w:rFonts w:ascii="Arial" w:eastAsia="Times New Roman" w:hAnsi="Arial" w:cs="Arial"/>
          <w:sz w:val="20"/>
          <w:szCs w:val="20"/>
        </w:rPr>
        <w:t xml:space="preserve"> withdrawal associated with rumination. Values-based action creates positive reinforcement that competes with ruminative focus on problems and distress.</w:t>
      </w:r>
    </w:p>
    <w:p w14:paraId="4CCDBFDA" w14:textId="77777777" w:rsidR="006A6D3C" w:rsidRDefault="006A6D3C">
      <w:pPr>
        <w:spacing w:after="0" w:line="240" w:lineRule="auto"/>
        <w:jc w:val="both"/>
        <w:rPr>
          <w:rFonts w:ascii="Arial" w:eastAsia="Times New Roman" w:hAnsi="Arial" w:cs="Arial"/>
          <w:sz w:val="20"/>
          <w:szCs w:val="20"/>
        </w:rPr>
      </w:pPr>
    </w:p>
    <w:p w14:paraId="0C45E1BE" w14:textId="77777777" w:rsidR="006A6D3C" w:rsidRDefault="0098689A">
      <w:pPr>
        <w:spacing w:after="0"/>
        <w:rPr>
          <w:rFonts w:ascii="Arial" w:hAnsi="Arial" w:cs="Arial"/>
          <w:b/>
          <w:bCs/>
        </w:rPr>
      </w:pPr>
      <w:r>
        <w:rPr>
          <w:rFonts w:ascii="Arial" w:hAnsi="Arial" w:cs="Arial"/>
          <w:b/>
          <w:bCs/>
          <w:lang w:val="en-US"/>
        </w:rPr>
        <w:t xml:space="preserve">6.5 </w:t>
      </w:r>
      <w:r>
        <w:rPr>
          <w:rFonts w:ascii="Arial" w:hAnsi="Arial" w:cs="Arial"/>
          <w:b/>
          <w:bCs/>
        </w:rPr>
        <w:t>Educational and Psychoeducational Approaches</w:t>
      </w:r>
    </w:p>
    <w:p w14:paraId="6FF1FDCD" w14:textId="77777777" w:rsidR="006A6D3C" w:rsidRDefault="006A6D3C">
      <w:pPr>
        <w:spacing w:after="0" w:line="276" w:lineRule="auto"/>
        <w:jc w:val="both"/>
        <w:rPr>
          <w:rFonts w:ascii="Arial" w:eastAsia="Times New Roman" w:hAnsi="Arial" w:cs="Arial"/>
          <w:sz w:val="20"/>
          <w:szCs w:val="20"/>
        </w:rPr>
      </w:pPr>
    </w:p>
    <w:p w14:paraId="31A2A220"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Educational interventions provide individuals with understanding of </w:t>
      </w:r>
      <w:r>
        <w:rPr>
          <w:rFonts w:ascii="Arial" w:eastAsia="Times New Roman" w:hAnsi="Arial" w:cs="Arial"/>
          <w:sz w:val="20"/>
          <w:szCs w:val="20"/>
          <w:lang w:val="en-US"/>
        </w:rPr>
        <w:t xml:space="preserve">the nature of </w:t>
      </w:r>
      <w:r>
        <w:rPr>
          <w:rFonts w:ascii="Arial" w:eastAsia="Times New Roman" w:hAnsi="Arial" w:cs="Arial"/>
          <w:sz w:val="20"/>
          <w:szCs w:val="20"/>
        </w:rPr>
        <w:t xml:space="preserve">rumination, </w:t>
      </w:r>
      <w:r>
        <w:rPr>
          <w:rFonts w:ascii="Arial" w:eastAsia="Times New Roman" w:hAnsi="Arial" w:cs="Arial"/>
          <w:sz w:val="20"/>
          <w:szCs w:val="20"/>
          <w:lang w:val="en-US"/>
        </w:rPr>
        <w:t xml:space="preserve">its </w:t>
      </w:r>
      <w:r>
        <w:rPr>
          <w:rFonts w:ascii="Arial" w:eastAsia="Times New Roman" w:hAnsi="Arial" w:cs="Arial"/>
          <w:sz w:val="20"/>
          <w:szCs w:val="20"/>
        </w:rPr>
        <w:t>triggers, and maintenance factors. Educational therapists help these individuals to recogni</w:t>
      </w:r>
      <w:r>
        <w:rPr>
          <w:rFonts w:ascii="Arial" w:eastAsia="Times New Roman" w:hAnsi="Arial" w:cs="Arial"/>
          <w:sz w:val="20"/>
          <w:szCs w:val="20"/>
          <w:lang w:val="en-US"/>
        </w:rPr>
        <w:t>z</w:t>
      </w:r>
      <w:r>
        <w:rPr>
          <w:rFonts w:ascii="Arial" w:eastAsia="Times New Roman" w:hAnsi="Arial" w:cs="Arial"/>
          <w:sz w:val="20"/>
          <w:szCs w:val="20"/>
        </w:rPr>
        <w:t>e and provide the means to express their emotions, moods and thoughts. This knowledge empowers individuals to recogni</w:t>
      </w:r>
      <w:r>
        <w:rPr>
          <w:rFonts w:ascii="Arial" w:eastAsia="Times New Roman" w:hAnsi="Arial" w:cs="Arial"/>
          <w:sz w:val="20"/>
          <w:szCs w:val="20"/>
          <w:lang w:val="en-US"/>
        </w:rPr>
        <w:t>z</w:t>
      </w:r>
      <w:r>
        <w:rPr>
          <w:rFonts w:ascii="Arial" w:eastAsia="Times New Roman" w:hAnsi="Arial" w:cs="Arial"/>
          <w:sz w:val="20"/>
          <w:szCs w:val="20"/>
        </w:rPr>
        <w:t>e ruminative patterns early and implement appropriate intervention strategies. Psychoeducation about the neurobiology of rumination helps normali</w:t>
      </w:r>
      <w:r>
        <w:rPr>
          <w:rFonts w:ascii="Arial" w:eastAsia="Times New Roman" w:hAnsi="Arial" w:cs="Arial"/>
          <w:sz w:val="20"/>
          <w:szCs w:val="20"/>
          <w:lang w:val="en-US"/>
        </w:rPr>
        <w:t>z</w:t>
      </w:r>
      <w:r>
        <w:rPr>
          <w:rFonts w:ascii="Arial" w:eastAsia="Times New Roman" w:hAnsi="Arial" w:cs="Arial"/>
          <w:sz w:val="20"/>
          <w:szCs w:val="20"/>
        </w:rPr>
        <w:t>e experiences while providing rationale for specific therapeutic techniques (</w:t>
      </w:r>
      <w:r>
        <w:rPr>
          <w:rFonts w:ascii="Arial" w:hAnsi="Arial" w:cs="Arial"/>
          <w:color w:val="212121"/>
          <w:sz w:val="20"/>
          <w:szCs w:val="20"/>
          <w:shd w:val="clear" w:color="auto" w:fill="FFFFFF"/>
        </w:rPr>
        <w:t>Goss et al., 2017)</w:t>
      </w:r>
      <w:r>
        <w:rPr>
          <w:rFonts w:ascii="Arial" w:eastAsia="Times New Roman" w:hAnsi="Arial" w:cs="Arial"/>
          <w:sz w:val="20"/>
          <w:szCs w:val="20"/>
        </w:rPr>
        <w:t>.</w:t>
      </w:r>
    </w:p>
    <w:p w14:paraId="47327AD1" w14:textId="77777777" w:rsidR="006A6D3C" w:rsidRDefault="006A6D3C">
      <w:pPr>
        <w:spacing w:after="0" w:line="240" w:lineRule="auto"/>
        <w:jc w:val="both"/>
        <w:rPr>
          <w:rFonts w:ascii="Arial" w:eastAsia="Times New Roman" w:hAnsi="Arial" w:cs="Arial"/>
          <w:sz w:val="20"/>
          <w:szCs w:val="20"/>
        </w:rPr>
      </w:pPr>
    </w:p>
    <w:p w14:paraId="769E91E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Group educational programs offer additional benefits through peer support and shared learning experiences. Participants learn from others</w:t>
      </w:r>
      <w:r>
        <w:rPr>
          <w:rFonts w:ascii="Arial" w:eastAsia="Times New Roman" w:hAnsi="Arial" w:cs="Arial"/>
          <w:sz w:val="20"/>
          <w:szCs w:val="20"/>
          <w:lang w:val="en-US"/>
        </w:rPr>
        <w:t>’</w:t>
      </w:r>
      <w:r>
        <w:rPr>
          <w:rFonts w:ascii="Arial" w:eastAsia="Times New Roman" w:hAnsi="Arial" w:cs="Arial"/>
          <w:sz w:val="20"/>
          <w:szCs w:val="20"/>
        </w:rPr>
        <w:t xml:space="preserve"> experiences with rumination while developing social connections that counter the isolation often associated with ruminative disorders (</w:t>
      </w:r>
      <w:r>
        <w:rPr>
          <w:rFonts w:ascii="Arial" w:hAnsi="Arial" w:cs="Arial"/>
          <w:color w:val="212121"/>
          <w:sz w:val="20"/>
          <w:szCs w:val="20"/>
          <w:shd w:val="clear" w:color="auto" w:fill="FFFFFF"/>
        </w:rPr>
        <w:t>Genç et al., 2023)</w:t>
      </w:r>
      <w:r>
        <w:rPr>
          <w:rFonts w:ascii="Arial" w:eastAsia="Times New Roman" w:hAnsi="Arial" w:cs="Arial"/>
          <w:sz w:val="20"/>
          <w:szCs w:val="20"/>
        </w:rPr>
        <w:t xml:space="preserve">. These programs often incorporate elements from multiple therapeutic approaches, providing comprehensive skill-building opportunities. </w:t>
      </w:r>
    </w:p>
    <w:p w14:paraId="3C50D716" w14:textId="77777777" w:rsidR="006A6D3C" w:rsidRDefault="006A6D3C">
      <w:pPr>
        <w:spacing w:after="0" w:line="240" w:lineRule="auto"/>
        <w:jc w:val="both"/>
        <w:rPr>
          <w:rFonts w:ascii="Arial" w:eastAsia="Times New Roman" w:hAnsi="Arial" w:cs="Arial"/>
          <w:sz w:val="20"/>
          <w:szCs w:val="20"/>
        </w:rPr>
      </w:pPr>
    </w:p>
    <w:p w14:paraId="0458446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Family education components help loved ones understand rumination's impact and learn supportive communication strategies. This approach addresses interpersonal factors that may trigger or maintain ruminative episodes while building environmental supports for recovery (</w:t>
      </w:r>
      <w:r>
        <w:rPr>
          <w:rFonts w:ascii="Arial" w:hAnsi="Arial" w:cs="Arial"/>
          <w:color w:val="212121"/>
          <w:sz w:val="20"/>
          <w:szCs w:val="20"/>
          <w:shd w:val="clear" w:color="auto" w:fill="FFFFFF"/>
        </w:rPr>
        <w:t>Ottaviani et al., 2017)</w:t>
      </w:r>
      <w:r>
        <w:rPr>
          <w:rFonts w:ascii="Arial" w:eastAsia="Times New Roman" w:hAnsi="Arial" w:cs="Arial"/>
          <w:sz w:val="20"/>
          <w:szCs w:val="20"/>
        </w:rPr>
        <w:t>.</w:t>
      </w:r>
    </w:p>
    <w:p w14:paraId="4945F6D8" w14:textId="77777777" w:rsidR="006A6D3C" w:rsidRDefault="006A6D3C">
      <w:pPr>
        <w:spacing w:after="0" w:line="276" w:lineRule="auto"/>
        <w:jc w:val="both"/>
        <w:rPr>
          <w:rFonts w:ascii="Arial" w:eastAsia="Times New Roman" w:hAnsi="Arial" w:cs="Arial"/>
          <w:sz w:val="20"/>
          <w:szCs w:val="20"/>
        </w:rPr>
      </w:pPr>
    </w:p>
    <w:p w14:paraId="1C1B8FDE" w14:textId="77777777" w:rsidR="006A6D3C" w:rsidRDefault="0098689A">
      <w:pPr>
        <w:spacing w:after="0"/>
        <w:rPr>
          <w:rFonts w:ascii="Arial" w:hAnsi="Arial" w:cs="Arial"/>
          <w:b/>
          <w:bCs/>
        </w:rPr>
      </w:pPr>
      <w:r>
        <w:rPr>
          <w:rFonts w:ascii="Arial" w:hAnsi="Arial" w:cs="Arial"/>
          <w:b/>
          <w:bCs/>
          <w:lang w:val="en-US"/>
        </w:rPr>
        <w:t xml:space="preserve">6.6 </w:t>
      </w:r>
      <w:r>
        <w:rPr>
          <w:rFonts w:ascii="Arial" w:hAnsi="Arial" w:cs="Arial"/>
          <w:b/>
          <w:bCs/>
        </w:rPr>
        <w:t>Interpersonal Therapy (IPT)</w:t>
      </w:r>
    </w:p>
    <w:p w14:paraId="686AF17E" w14:textId="77777777" w:rsidR="006A6D3C" w:rsidRDefault="006A6D3C">
      <w:pPr>
        <w:spacing w:after="0" w:line="240" w:lineRule="auto"/>
        <w:jc w:val="both"/>
        <w:rPr>
          <w:rFonts w:ascii="Arial" w:eastAsia="Times New Roman" w:hAnsi="Arial" w:cs="Arial"/>
          <w:sz w:val="20"/>
          <w:szCs w:val="20"/>
        </w:rPr>
      </w:pPr>
    </w:p>
    <w:p w14:paraId="69BF514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Interpersonal Therapy addresses rumination through its focus on relationship patterns and social functioning (</w:t>
      </w:r>
      <w:r>
        <w:rPr>
          <w:rFonts w:ascii="Arial" w:hAnsi="Arial" w:cs="Arial"/>
          <w:color w:val="212121"/>
          <w:sz w:val="20"/>
          <w:szCs w:val="20"/>
          <w:shd w:val="clear" w:color="auto" w:fill="FFFFFF"/>
        </w:rPr>
        <w:t>Gaetano et al., 2022)</w:t>
      </w:r>
      <w:r>
        <w:rPr>
          <w:rFonts w:ascii="Arial" w:eastAsia="Times New Roman" w:hAnsi="Arial" w:cs="Arial"/>
          <w:sz w:val="20"/>
          <w:szCs w:val="20"/>
        </w:rPr>
        <w:t xml:space="preserve">. Many ruminative episodes involve interpersonal themes, making IPT particularly relevant for individuals whose negative thinking </w:t>
      </w:r>
      <w:r>
        <w:rPr>
          <w:rFonts w:ascii="Arial" w:eastAsia="Times New Roman" w:hAnsi="Arial" w:cs="Arial"/>
          <w:sz w:val="20"/>
          <w:szCs w:val="20"/>
          <w:lang w:val="en-US"/>
        </w:rPr>
        <w:t>centers</w:t>
      </w:r>
      <w:r>
        <w:rPr>
          <w:rFonts w:ascii="Arial" w:eastAsia="Times New Roman" w:hAnsi="Arial" w:cs="Arial"/>
          <w:sz w:val="20"/>
          <w:szCs w:val="20"/>
        </w:rPr>
        <w:t xml:space="preserve"> on relationship conflicts or losses.</w:t>
      </w:r>
    </w:p>
    <w:p w14:paraId="6B9EF1B4" w14:textId="77777777" w:rsidR="006A6D3C" w:rsidRDefault="006A6D3C">
      <w:pPr>
        <w:spacing w:after="0" w:line="240" w:lineRule="auto"/>
        <w:jc w:val="both"/>
        <w:rPr>
          <w:rFonts w:ascii="Arial" w:eastAsia="Times New Roman" w:hAnsi="Arial" w:cs="Arial"/>
          <w:sz w:val="20"/>
          <w:szCs w:val="20"/>
        </w:rPr>
      </w:pPr>
    </w:p>
    <w:p w14:paraId="4BAB747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structured approach</w:t>
      </w:r>
      <w:r>
        <w:rPr>
          <w:rFonts w:ascii="Arial" w:eastAsia="Times New Roman" w:hAnsi="Arial" w:cs="Arial"/>
          <w:sz w:val="20"/>
          <w:szCs w:val="20"/>
          <w:lang w:val="en-US"/>
        </w:rPr>
        <w:t xml:space="preserve"> of IPT</w:t>
      </w:r>
      <w:r>
        <w:rPr>
          <w:rFonts w:ascii="Arial" w:eastAsia="Times New Roman" w:hAnsi="Arial" w:cs="Arial"/>
          <w:sz w:val="20"/>
          <w:szCs w:val="20"/>
        </w:rPr>
        <w:t xml:space="preserve"> identifies specific interpersonal problem areas, including grief, role disputes, role transitions, and interpersonal deficits. By improving communication skills and relationship functioning, patients experience reduced interpersonal stress that often triggers ruminative episodes. Enhanced social support provides alternatives to solitary rumination while building resources for coping with future stressors.</w:t>
      </w:r>
    </w:p>
    <w:p w14:paraId="0B9FA644" w14:textId="77777777" w:rsidR="006A6D3C" w:rsidRDefault="006A6D3C">
      <w:pPr>
        <w:spacing w:after="0" w:line="240" w:lineRule="auto"/>
        <w:jc w:val="both"/>
        <w:rPr>
          <w:rFonts w:ascii="Arial" w:eastAsia="Times New Roman" w:hAnsi="Arial" w:cs="Arial"/>
          <w:sz w:val="20"/>
          <w:szCs w:val="20"/>
        </w:rPr>
      </w:pPr>
    </w:p>
    <w:p w14:paraId="06BA388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time-limited, problem-focused nature of IPT provides structure that counters the open-ended, problem-focused nature of rumination. By working toward specific interpersonal goals, patients develop sense of agency and progress that oppose the helplessness often associated with ruminative thinking patterns.</w:t>
      </w:r>
    </w:p>
    <w:p w14:paraId="31183564" w14:textId="77777777" w:rsidR="006A6D3C" w:rsidRDefault="006A6D3C">
      <w:pPr>
        <w:spacing w:after="0" w:line="240" w:lineRule="auto"/>
        <w:jc w:val="both"/>
        <w:rPr>
          <w:rFonts w:ascii="Arial" w:eastAsia="Times New Roman" w:hAnsi="Arial" w:cs="Arial"/>
          <w:sz w:val="20"/>
          <w:szCs w:val="20"/>
        </w:rPr>
      </w:pPr>
    </w:p>
    <w:p w14:paraId="08C511B3" w14:textId="77777777" w:rsidR="006A6D3C" w:rsidRDefault="0098689A">
      <w:pPr>
        <w:spacing w:after="0"/>
        <w:rPr>
          <w:rFonts w:ascii="Arial" w:hAnsi="Arial" w:cs="Arial"/>
          <w:b/>
          <w:bCs/>
          <w:sz w:val="20"/>
          <w:szCs w:val="20"/>
        </w:rPr>
      </w:pPr>
      <w:r>
        <w:rPr>
          <w:rFonts w:ascii="Arial" w:hAnsi="Arial" w:cs="Arial"/>
          <w:b/>
          <w:bCs/>
        </w:rPr>
        <w:t>7. C</w:t>
      </w:r>
      <w:r>
        <w:rPr>
          <w:rFonts w:ascii="Arial" w:hAnsi="Arial" w:cs="Arial"/>
          <w:b/>
          <w:bCs/>
          <w:lang w:val="en-US"/>
        </w:rPr>
        <w:t>ONCLUSION</w:t>
      </w:r>
    </w:p>
    <w:p w14:paraId="0B44C7BD" w14:textId="77777777" w:rsidR="006A6D3C" w:rsidRDefault="006A6D3C">
      <w:pPr>
        <w:spacing w:after="0" w:line="240" w:lineRule="auto"/>
        <w:jc w:val="both"/>
        <w:rPr>
          <w:rFonts w:ascii="Arial" w:eastAsia="Times New Roman" w:hAnsi="Arial" w:cs="Arial"/>
          <w:sz w:val="20"/>
          <w:szCs w:val="20"/>
        </w:rPr>
      </w:pPr>
    </w:p>
    <w:p w14:paraId="68AF4A9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Rumination represents a complex phenomenon involving multiple interacting neurobiological systems, from molecular neurotransmitter pathways to large-scale brain networks. The hyperactivity</w:t>
      </w:r>
      <w:r>
        <w:rPr>
          <w:rFonts w:ascii="Arial" w:eastAsia="Times New Roman" w:hAnsi="Arial" w:cs="Arial"/>
          <w:sz w:val="20"/>
          <w:szCs w:val="20"/>
          <w:lang w:val="en-US"/>
        </w:rPr>
        <w:t xml:space="preserve"> of DMN</w:t>
      </w:r>
      <w:r>
        <w:rPr>
          <w:rFonts w:ascii="Arial" w:eastAsia="Times New Roman" w:hAnsi="Arial" w:cs="Arial"/>
          <w:sz w:val="20"/>
          <w:szCs w:val="20"/>
        </w:rPr>
        <w:t>,</w:t>
      </w:r>
      <w:r>
        <w:rPr>
          <w:rFonts w:ascii="Arial" w:eastAsia="Times New Roman" w:hAnsi="Arial" w:cs="Arial"/>
          <w:sz w:val="20"/>
          <w:szCs w:val="20"/>
          <w:lang w:val="en-US"/>
        </w:rPr>
        <w:t xml:space="preserve"> the</w:t>
      </w:r>
      <w:r>
        <w:rPr>
          <w:rFonts w:ascii="Arial" w:eastAsia="Times New Roman" w:hAnsi="Arial" w:cs="Arial"/>
          <w:sz w:val="20"/>
          <w:szCs w:val="20"/>
        </w:rPr>
        <w:t xml:space="preserve"> PFC dysfunction, and </w:t>
      </w:r>
      <w:r>
        <w:rPr>
          <w:rFonts w:ascii="Arial" w:eastAsia="Times New Roman" w:hAnsi="Arial" w:cs="Arial"/>
          <w:sz w:val="20"/>
          <w:szCs w:val="20"/>
          <w:lang w:val="en-US"/>
        </w:rPr>
        <w:t xml:space="preserve">the </w:t>
      </w:r>
      <w:r>
        <w:rPr>
          <w:rFonts w:ascii="Arial" w:eastAsia="Times New Roman" w:hAnsi="Arial" w:cs="Arial"/>
          <w:sz w:val="20"/>
          <w:szCs w:val="20"/>
        </w:rPr>
        <w:t xml:space="preserve">altered neurotransmitter signaling </w:t>
      </w:r>
      <w:r>
        <w:rPr>
          <w:rFonts w:ascii="Arial" w:eastAsia="Times New Roman" w:hAnsi="Arial" w:cs="Arial"/>
          <w:sz w:val="20"/>
          <w:szCs w:val="20"/>
          <w:lang w:val="en-US"/>
        </w:rPr>
        <w:t xml:space="preserve">all </w:t>
      </w:r>
      <w:r>
        <w:rPr>
          <w:rFonts w:ascii="Arial" w:eastAsia="Times New Roman" w:hAnsi="Arial" w:cs="Arial"/>
          <w:sz w:val="20"/>
          <w:szCs w:val="20"/>
        </w:rPr>
        <w:t xml:space="preserve">create conditions that initiate and maintain ruminative thinking patterns across psychiatric disorders. Understanding these mechanisms provides foundations for developing and refining therapeutic interventions that effectively target </w:t>
      </w:r>
      <w:r>
        <w:rPr>
          <w:rFonts w:ascii="Arial" w:eastAsia="Times New Roman" w:hAnsi="Arial" w:cs="Arial"/>
          <w:sz w:val="20"/>
          <w:szCs w:val="20"/>
          <w:lang w:val="en-US"/>
        </w:rPr>
        <w:t>the</w:t>
      </w:r>
      <w:r>
        <w:rPr>
          <w:rFonts w:ascii="Arial" w:eastAsia="Times New Roman" w:hAnsi="Arial" w:cs="Arial"/>
          <w:sz w:val="20"/>
          <w:szCs w:val="20"/>
        </w:rPr>
        <w:t xml:space="preserve"> neurobiological underpinnings</w:t>
      </w:r>
      <w:r>
        <w:rPr>
          <w:rFonts w:ascii="Arial" w:eastAsia="Times New Roman" w:hAnsi="Arial" w:cs="Arial"/>
          <w:sz w:val="20"/>
          <w:szCs w:val="20"/>
          <w:lang w:val="en-US"/>
        </w:rPr>
        <w:t xml:space="preserve"> of rumination</w:t>
      </w:r>
      <w:r>
        <w:rPr>
          <w:rFonts w:ascii="Arial" w:eastAsia="Times New Roman" w:hAnsi="Arial" w:cs="Arial"/>
          <w:sz w:val="20"/>
          <w:szCs w:val="20"/>
        </w:rPr>
        <w:t>.</w:t>
      </w:r>
    </w:p>
    <w:p w14:paraId="27CE68A4" w14:textId="77777777" w:rsidR="006A6D3C" w:rsidRDefault="006A6D3C">
      <w:pPr>
        <w:spacing w:after="0" w:line="240" w:lineRule="auto"/>
        <w:jc w:val="both"/>
        <w:rPr>
          <w:rFonts w:ascii="Arial" w:eastAsia="Times New Roman" w:hAnsi="Arial" w:cs="Arial"/>
          <w:sz w:val="20"/>
          <w:szCs w:val="20"/>
        </w:rPr>
      </w:pPr>
    </w:p>
    <w:p w14:paraId="34911BD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neurobiological understanding of rumination continues to evolve as research techniques advance and theoretical models become more sophisticated. Integration of findings across multiple levels of analysis, from molecular mechanisms to neural circuits to psychological processes, provides increasingly comprehensive frameworks for understanding and treating ruminative disorders.</w:t>
      </w:r>
    </w:p>
    <w:p w14:paraId="3DE6E7A5" w14:textId="77777777" w:rsidR="006A6D3C" w:rsidRDefault="006A6D3C">
      <w:pPr>
        <w:spacing w:after="0" w:line="240" w:lineRule="auto"/>
        <w:jc w:val="both"/>
        <w:rPr>
          <w:rFonts w:ascii="Arial" w:eastAsia="Times New Roman" w:hAnsi="Arial" w:cs="Arial"/>
          <w:sz w:val="20"/>
          <w:szCs w:val="20"/>
        </w:rPr>
      </w:pPr>
    </w:p>
    <w:p w14:paraId="5E51702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Non-pharmacological interventions, including CBT, MBCT, ACT, IPT and psychoeducational (</w:t>
      </w:r>
      <w:r>
        <w:rPr>
          <w:rFonts w:ascii="Arial" w:eastAsia="Times New Roman" w:hAnsi="Arial" w:cs="Arial"/>
          <w:sz w:val="20"/>
          <w:szCs w:val="20"/>
          <w:lang w:val="en-US"/>
        </w:rPr>
        <w:t xml:space="preserve">i.e., </w:t>
      </w:r>
      <w:r>
        <w:rPr>
          <w:rFonts w:ascii="Arial" w:eastAsia="Times New Roman" w:hAnsi="Arial" w:cs="Arial"/>
          <w:sz w:val="20"/>
          <w:szCs w:val="20"/>
        </w:rPr>
        <w:t>behavioral and educational intervention) approaches, demonstrate efficacy in reducing rumination through their effects on relevant neural circuits and cognitive processes. These treatments produce measurable changes in brain structure and function that correspond to clinical improvements, validating neurobiological models of rumination and therapeutic change.</w:t>
      </w:r>
    </w:p>
    <w:p w14:paraId="7549098B" w14:textId="77777777" w:rsidR="006A6D3C" w:rsidRDefault="006A6D3C">
      <w:pPr>
        <w:spacing w:after="0" w:line="240" w:lineRule="auto"/>
        <w:jc w:val="both"/>
        <w:rPr>
          <w:rFonts w:ascii="Arial" w:eastAsia="Times New Roman" w:hAnsi="Arial" w:cs="Arial"/>
          <w:sz w:val="20"/>
          <w:szCs w:val="20"/>
        </w:rPr>
      </w:pPr>
    </w:p>
    <w:p w14:paraId="0E00173B"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 provides</w:t>
      </w:r>
      <w:r>
        <w:rPr>
          <w:rFonts w:ascii="Arial" w:eastAsia="SimSun" w:hAnsi="Arial" w:cs="Arial"/>
          <w:sz w:val="20"/>
          <w:szCs w:val="20"/>
        </w:rPr>
        <w:t xml:space="preserve"> a uniquely supportive and integrative role within this </w:t>
      </w:r>
      <w:r>
        <w:rPr>
          <w:rFonts w:ascii="Arial" w:eastAsia="SimSun" w:hAnsi="Arial" w:cs="Arial"/>
          <w:sz w:val="20"/>
          <w:szCs w:val="20"/>
          <w:lang w:val="en-US"/>
        </w:rPr>
        <w:t xml:space="preserve">non-pharmacological </w:t>
      </w:r>
      <w:r>
        <w:rPr>
          <w:rFonts w:ascii="Arial" w:eastAsia="SimSun" w:hAnsi="Arial" w:cs="Arial"/>
          <w:sz w:val="20"/>
          <w:szCs w:val="20"/>
        </w:rPr>
        <w:t xml:space="preserve">therapeutic landscape. </w:t>
      </w:r>
      <w:r>
        <w:rPr>
          <w:rFonts w:ascii="Arial" w:eastAsia="SimSun" w:hAnsi="Arial" w:cs="Arial"/>
          <w:sz w:val="20"/>
          <w:szCs w:val="20"/>
          <w:lang w:val="en-US"/>
        </w:rPr>
        <w:t xml:space="preserve">By </w:t>
      </w:r>
      <w:r>
        <w:rPr>
          <w:rFonts w:ascii="Arial" w:eastAsia="SimSun" w:hAnsi="Arial" w:cs="Arial"/>
          <w:sz w:val="20"/>
          <w:szCs w:val="20"/>
        </w:rPr>
        <w:t>target</w:t>
      </w:r>
      <w:r>
        <w:rPr>
          <w:rFonts w:ascii="Arial" w:eastAsia="SimSun" w:hAnsi="Arial" w:cs="Arial"/>
          <w:sz w:val="20"/>
          <w:szCs w:val="20"/>
          <w:lang w:val="en-US"/>
        </w:rPr>
        <w:t>ing at</w:t>
      </w:r>
      <w:r>
        <w:rPr>
          <w:rFonts w:ascii="Arial" w:eastAsia="SimSun" w:hAnsi="Arial" w:cs="Arial"/>
          <w:sz w:val="20"/>
          <w:szCs w:val="20"/>
        </w:rPr>
        <w:t xml:space="preserve"> cognitive flexibility, emotional literacy, executive functioning, and metacognitive awareness, </w:t>
      </w:r>
      <w:r>
        <w:rPr>
          <w:rFonts w:ascii="Arial" w:eastAsia="SimSun" w:hAnsi="Arial" w:cs="Arial"/>
          <w:sz w:val="20"/>
          <w:szCs w:val="20"/>
          <w:lang w:val="en-US"/>
        </w:rPr>
        <w:t>EdTx</w:t>
      </w:r>
      <w:r>
        <w:rPr>
          <w:rFonts w:ascii="Arial" w:eastAsia="SimSun" w:hAnsi="Arial" w:cs="Arial"/>
          <w:sz w:val="20"/>
          <w:szCs w:val="20"/>
        </w:rPr>
        <w:t xml:space="preserve"> offers tools to translate scientific insight into </w:t>
      </w:r>
      <w:r>
        <w:rPr>
          <w:rFonts w:ascii="Arial" w:eastAsia="SimSun" w:hAnsi="Arial" w:cs="Arial"/>
          <w:sz w:val="20"/>
          <w:szCs w:val="20"/>
          <w:lang w:val="en-US"/>
        </w:rPr>
        <w:t>individualized</w:t>
      </w:r>
      <w:r>
        <w:rPr>
          <w:rFonts w:ascii="Arial" w:eastAsia="SimSun" w:hAnsi="Arial" w:cs="Arial"/>
          <w:sz w:val="20"/>
          <w:szCs w:val="20"/>
        </w:rPr>
        <w:t>, practical interventions</w:t>
      </w:r>
      <w:r>
        <w:rPr>
          <w:rFonts w:ascii="Arial" w:eastAsia="SimSun" w:hAnsi="Arial" w:cs="Arial"/>
          <w:sz w:val="20"/>
          <w:szCs w:val="20"/>
          <w:lang w:val="en-US"/>
        </w:rPr>
        <w:t xml:space="preserve"> (</w:t>
      </w:r>
      <w:r>
        <w:rPr>
          <w:rFonts w:ascii="Arial" w:eastAsia="Consolas" w:hAnsi="Arial" w:cs="Arial"/>
          <w:color w:val="1B1B1B"/>
          <w:sz w:val="20"/>
          <w:szCs w:val="20"/>
          <w:shd w:val="clear" w:color="auto" w:fill="FFFFFF"/>
        </w:rPr>
        <w:t>Karamali Esmaili</w:t>
      </w:r>
      <w:r>
        <w:rPr>
          <w:rFonts w:ascii="Arial" w:eastAsia="Consolas" w:hAnsi="Arial" w:cs="Arial"/>
          <w:color w:val="1B1B1B"/>
          <w:sz w:val="20"/>
          <w:szCs w:val="20"/>
          <w:shd w:val="clear" w:color="auto" w:fill="FFFFFF"/>
          <w:lang w:val="en-US"/>
        </w:rPr>
        <w:t xml:space="preserve"> et al., 2017; </w:t>
      </w:r>
      <w:r>
        <w:rPr>
          <w:rFonts w:ascii="Arial" w:eastAsia="DengXian" w:hAnsi="Arial" w:cs="Arial"/>
          <w:sz w:val="20"/>
          <w:szCs w:val="20"/>
          <w:lang w:val="en-US" w:bidi="ar"/>
        </w:rPr>
        <w:t xml:space="preserve">Nakhostin-Khayyat et al., 2024; </w:t>
      </w:r>
      <w:r>
        <w:rPr>
          <w:rFonts w:ascii="Arial" w:eastAsia="Consolas" w:hAnsi="Arial" w:cs="Arial"/>
          <w:color w:val="1B1B1B"/>
          <w:sz w:val="20"/>
          <w:szCs w:val="20"/>
          <w:shd w:val="clear" w:color="auto" w:fill="FFFFFF"/>
        </w:rPr>
        <w:t>Ünver, Rodopman Arman, &amp; Nur Akpunar, 2022)</w:t>
      </w:r>
      <w:r>
        <w:rPr>
          <w:rFonts w:ascii="Arial" w:eastAsia="DengXian" w:hAnsi="Arial" w:cs="Arial"/>
          <w:sz w:val="20"/>
          <w:szCs w:val="20"/>
          <w:lang w:val="en-US" w:bidi="ar"/>
        </w:rPr>
        <w:t>)</w:t>
      </w:r>
      <w:r>
        <w:rPr>
          <w:rFonts w:ascii="Arial" w:eastAsia="SimSun" w:hAnsi="Arial" w:cs="Arial"/>
          <w:sz w:val="20"/>
          <w:szCs w:val="20"/>
        </w:rPr>
        <w:t xml:space="preserve">. </w:t>
      </w:r>
      <w:r>
        <w:rPr>
          <w:rFonts w:ascii="Arial" w:eastAsia="SimSun" w:hAnsi="Arial" w:cs="Arial"/>
          <w:sz w:val="20"/>
          <w:szCs w:val="20"/>
          <w:lang w:val="en-US"/>
        </w:rPr>
        <w:t>Moreover, i</w:t>
      </w:r>
      <w:r>
        <w:rPr>
          <w:rFonts w:ascii="Arial" w:eastAsia="SimSun" w:hAnsi="Arial" w:cs="Arial"/>
          <w:sz w:val="20"/>
          <w:szCs w:val="20"/>
        </w:rPr>
        <w:t xml:space="preserve">t </w:t>
      </w:r>
      <w:r>
        <w:rPr>
          <w:rFonts w:ascii="Arial" w:eastAsia="SimSun" w:hAnsi="Arial" w:cs="Arial"/>
          <w:sz w:val="20"/>
          <w:szCs w:val="20"/>
          <w:lang w:val="en-US"/>
        </w:rPr>
        <w:t>equips</w:t>
      </w:r>
      <w:r>
        <w:rPr>
          <w:rFonts w:ascii="Arial" w:eastAsia="SimSun" w:hAnsi="Arial" w:cs="Arial"/>
          <w:sz w:val="20"/>
          <w:szCs w:val="20"/>
        </w:rPr>
        <w:t xml:space="preserve"> individuals with the skills to</w:t>
      </w:r>
      <w:r>
        <w:rPr>
          <w:rFonts w:ascii="Arial" w:eastAsia="SimSun" w:hAnsi="Arial" w:cs="Arial"/>
          <w:sz w:val="20"/>
          <w:szCs w:val="20"/>
          <w:lang w:val="en-US"/>
        </w:rPr>
        <w:t xml:space="preserve"> know,</w:t>
      </w:r>
      <w:r>
        <w:rPr>
          <w:rFonts w:ascii="Arial" w:eastAsia="SimSun" w:hAnsi="Arial" w:cs="Arial"/>
          <w:sz w:val="20"/>
          <w:szCs w:val="20"/>
        </w:rPr>
        <w:t xml:space="preserve"> identify, understand, and self-regulate ruminative tendencies</w:t>
      </w:r>
      <w:r>
        <w:rPr>
          <w:rFonts w:ascii="Arial" w:eastAsia="SimSun" w:hAnsi="Arial" w:cs="Arial"/>
          <w:sz w:val="20"/>
          <w:szCs w:val="20"/>
          <w:lang w:val="en-US"/>
        </w:rPr>
        <w:t xml:space="preserve">. At the same time, it also helps to </w:t>
      </w:r>
      <w:r>
        <w:rPr>
          <w:rFonts w:ascii="Arial" w:eastAsia="SimSun" w:hAnsi="Arial" w:cs="Arial"/>
          <w:sz w:val="20"/>
          <w:szCs w:val="20"/>
        </w:rPr>
        <w:t>reinforc</w:t>
      </w:r>
      <w:r>
        <w:rPr>
          <w:rFonts w:ascii="Arial" w:eastAsia="SimSun" w:hAnsi="Arial" w:cs="Arial"/>
          <w:sz w:val="20"/>
          <w:szCs w:val="20"/>
          <w:lang w:val="en-US"/>
        </w:rPr>
        <w:t>e</w:t>
      </w:r>
      <w:r>
        <w:rPr>
          <w:rFonts w:ascii="Arial" w:eastAsia="SimSun" w:hAnsi="Arial" w:cs="Arial"/>
          <w:sz w:val="20"/>
          <w:szCs w:val="20"/>
        </w:rPr>
        <w:t xml:space="preserve"> the gains of other clinical </w:t>
      </w:r>
      <w:r>
        <w:rPr>
          <w:rFonts w:ascii="Arial" w:eastAsia="SimSun" w:hAnsi="Arial" w:cs="Arial"/>
          <w:sz w:val="20"/>
          <w:szCs w:val="20"/>
          <w:lang w:val="en-US"/>
        </w:rPr>
        <w:t>interventions</w:t>
      </w:r>
      <w:r>
        <w:rPr>
          <w:rFonts w:ascii="Arial" w:eastAsia="SimSun" w:hAnsi="Arial" w:cs="Arial"/>
          <w:sz w:val="20"/>
          <w:szCs w:val="20"/>
        </w:rPr>
        <w:t xml:space="preserve"> through structured, goal-oriented learning experiences. </w:t>
      </w:r>
      <w:r>
        <w:rPr>
          <w:rFonts w:ascii="Arial" w:eastAsia="SimSun" w:hAnsi="Arial" w:cs="Arial"/>
          <w:sz w:val="20"/>
          <w:szCs w:val="20"/>
          <w:lang w:val="en-US"/>
        </w:rPr>
        <w:t xml:space="preserve">More importantly,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also empowers individuals across developmental stages (not just to cope with distress) to build </w:t>
      </w:r>
      <w:r>
        <w:rPr>
          <w:rFonts w:ascii="Arial" w:eastAsia="SimSun" w:hAnsi="Arial" w:cs="Arial"/>
          <w:sz w:val="20"/>
          <w:szCs w:val="20"/>
          <w:lang w:val="en-US"/>
        </w:rPr>
        <w:t>sustainable</w:t>
      </w:r>
      <w:r>
        <w:rPr>
          <w:rFonts w:ascii="Arial" w:eastAsia="SimSun" w:hAnsi="Arial" w:cs="Arial"/>
          <w:sz w:val="20"/>
          <w:szCs w:val="20"/>
        </w:rPr>
        <w:t xml:space="preserve"> cognitive</w:t>
      </w:r>
      <w:r>
        <w:rPr>
          <w:rFonts w:ascii="Arial" w:eastAsia="SimSun" w:hAnsi="Arial" w:cs="Arial"/>
          <w:sz w:val="20"/>
          <w:szCs w:val="20"/>
          <w:lang w:val="en-US"/>
        </w:rPr>
        <w:t>-affectve</w:t>
      </w:r>
      <w:r>
        <w:rPr>
          <w:rFonts w:ascii="Arial" w:eastAsia="SimSun" w:hAnsi="Arial" w:cs="Arial"/>
          <w:sz w:val="20"/>
          <w:szCs w:val="20"/>
        </w:rPr>
        <w:t xml:space="preserve"> resilience grounded in self-awareness a</w:t>
      </w:r>
      <w:r>
        <w:rPr>
          <w:rFonts w:ascii="Arial" w:eastAsia="SimSun" w:hAnsi="Arial" w:cs="Arial"/>
          <w:sz w:val="20"/>
          <w:szCs w:val="20"/>
          <w:lang w:val="en-US"/>
        </w:rPr>
        <w:t>s well as</w:t>
      </w:r>
      <w:r>
        <w:rPr>
          <w:rFonts w:ascii="Arial" w:eastAsia="SimSun" w:hAnsi="Arial" w:cs="Arial"/>
          <w:sz w:val="20"/>
          <w:szCs w:val="20"/>
        </w:rPr>
        <w:t xml:space="preserve"> strategic thinking.</w:t>
      </w:r>
    </w:p>
    <w:p w14:paraId="3487DE1E" w14:textId="77777777" w:rsidR="006A6D3C" w:rsidRDefault="006A6D3C">
      <w:pPr>
        <w:spacing w:after="0" w:line="240" w:lineRule="auto"/>
        <w:jc w:val="both"/>
        <w:rPr>
          <w:rFonts w:ascii="Arial" w:eastAsia="SimSun" w:hAnsi="Arial" w:cs="Arial"/>
          <w:sz w:val="20"/>
          <w:szCs w:val="20"/>
        </w:rPr>
      </w:pPr>
    </w:p>
    <w:p w14:paraId="5B60FAC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Future research efforts should continue integrating neurobiological findings with clinical observations to develop more precise and effective treatments for ruminative disorders. The ultimate goal remains translating scientific understanding into practical interventions that reduce suffering and improve quality of life for individuals struggling with persistent negative thinking patterns. </w:t>
      </w:r>
      <w:r>
        <w:rPr>
          <w:rFonts w:ascii="Arial" w:eastAsia="Times New Roman" w:hAnsi="Arial" w:cs="Arial"/>
          <w:sz w:val="20"/>
          <w:szCs w:val="20"/>
          <w:lang w:val="en-US"/>
        </w:rPr>
        <w:t>As for the specialized domain of e</w:t>
      </w:r>
      <w:r>
        <w:rPr>
          <w:rFonts w:ascii="Arial" w:eastAsia="SimSun" w:hAnsi="Arial" w:cs="Arial"/>
          <w:sz w:val="20"/>
          <w:szCs w:val="20"/>
        </w:rPr>
        <w:t xml:space="preserve">ducational therapy, its </w:t>
      </w:r>
      <w:r>
        <w:rPr>
          <w:rFonts w:ascii="Arial" w:eastAsia="SimSun" w:hAnsi="Arial" w:cs="Arial"/>
          <w:sz w:val="20"/>
          <w:szCs w:val="20"/>
          <w:lang w:val="en-US"/>
        </w:rPr>
        <w:t xml:space="preserve">unique </w:t>
      </w:r>
      <w:r>
        <w:rPr>
          <w:rFonts w:ascii="Arial" w:eastAsia="SimSun" w:hAnsi="Arial" w:cs="Arial"/>
          <w:sz w:val="20"/>
          <w:szCs w:val="20"/>
        </w:rPr>
        <w:t xml:space="preserve">capacity to </w:t>
      </w:r>
      <w:r>
        <w:rPr>
          <w:rFonts w:ascii="Arial" w:eastAsia="SimSun" w:hAnsi="Arial" w:cs="Arial"/>
          <w:sz w:val="20"/>
          <w:szCs w:val="20"/>
          <w:lang w:val="en-US"/>
        </w:rPr>
        <w:t>connect</w:t>
      </w:r>
      <w:r>
        <w:rPr>
          <w:rFonts w:ascii="Arial" w:eastAsia="SimSun" w:hAnsi="Arial" w:cs="Arial"/>
          <w:sz w:val="20"/>
          <w:szCs w:val="20"/>
        </w:rPr>
        <w:t xml:space="preserve"> neurobiological insight and day-to-day cognitive functioning </w:t>
      </w:r>
      <w:r>
        <w:rPr>
          <w:rFonts w:ascii="Arial" w:eastAsia="SimSun" w:hAnsi="Arial" w:cs="Arial"/>
          <w:sz w:val="20"/>
          <w:szCs w:val="20"/>
          <w:lang w:val="en-US"/>
        </w:rPr>
        <w:t>certainly offers</w:t>
      </w:r>
      <w:r>
        <w:rPr>
          <w:rFonts w:ascii="Arial" w:eastAsia="SimSun" w:hAnsi="Arial" w:cs="Arial"/>
          <w:sz w:val="20"/>
          <w:szCs w:val="20"/>
        </w:rPr>
        <w:t xml:space="preserve"> a valuable ally in achieving this goal.</w:t>
      </w:r>
    </w:p>
    <w:p w14:paraId="32811130" w14:textId="77777777" w:rsidR="006A6D3C" w:rsidRDefault="006A6D3C">
      <w:pPr>
        <w:spacing w:after="0" w:line="240" w:lineRule="auto"/>
        <w:jc w:val="both"/>
        <w:rPr>
          <w:rFonts w:ascii="Arial" w:eastAsia="Times New Roman" w:hAnsi="Arial" w:cs="Arial"/>
          <w:sz w:val="20"/>
          <w:szCs w:val="20"/>
        </w:rPr>
      </w:pPr>
    </w:p>
    <w:p w14:paraId="0C1899C5" w14:textId="79CDC47B" w:rsidR="006A6D3C" w:rsidRDefault="006A6D3C">
      <w:pPr>
        <w:pStyle w:val="ReferHead"/>
        <w:spacing w:after="0"/>
        <w:jc w:val="both"/>
        <w:rPr>
          <w:rFonts w:ascii="Arial" w:hAnsi="Arial" w:cs="Arial"/>
          <w:b w:val="0"/>
          <w:caps w:val="0"/>
        </w:rPr>
      </w:pPr>
    </w:p>
    <w:p w14:paraId="65F7A74E" w14:textId="68DA48A7" w:rsidR="00812429" w:rsidRDefault="00812429">
      <w:pPr>
        <w:pStyle w:val="ReferHead"/>
        <w:spacing w:after="0"/>
        <w:jc w:val="both"/>
        <w:rPr>
          <w:rFonts w:ascii="Arial" w:hAnsi="Arial" w:cs="Arial"/>
          <w:b w:val="0"/>
          <w:caps w:val="0"/>
        </w:rPr>
      </w:pPr>
    </w:p>
    <w:p w14:paraId="4F8111C7" w14:textId="77777777" w:rsidR="00812429" w:rsidRPr="00FE7640" w:rsidRDefault="00812429" w:rsidP="00812429">
      <w:pPr>
        <w:rPr>
          <w:rFonts w:ascii="Calibri" w:eastAsia="Calibri" w:hAnsi="Calibri" w:cs="Times New Roman"/>
          <w:kern w:val="2"/>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p w14:paraId="2593E233" w14:textId="77777777" w:rsidR="00812429" w:rsidRPr="009C5487" w:rsidRDefault="00812429" w:rsidP="008124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5598F60" w14:textId="77777777" w:rsidR="00812429" w:rsidRPr="009C5487" w:rsidRDefault="00812429" w:rsidP="008124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bookmarkEnd w:id="0"/>
    <w:bookmarkEnd w:id="1"/>
    <w:bookmarkEnd w:id="2"/>
    <w:bookmarkEnd w:id="3"/>
    <w:bookmarkEnd w:id="4"/>
    <w:p w14:paraId="19222F66" w14:textId="77777777" w:rsidR="00812429" w:rsidRDefault="00812429">
      <w:pPr>
        <w:pStyle w:val="ReferHead"/>
        <w:spacing w:after="0"/>
        <w:jc w:val="both"/>
        <w:rPr>
          <w:rFonts w:ascii="Arial" w:hAnsi="Arial" w:cs="Arial"/>
          <w:b w:val="0"/>
          <w:caps w:val="0"/>
        </w:rPr>
      </w:pPr>
    </w:p>
    <w:p w14:paraId="26CFC008" w14:textId="77777777" w:rsidR="006A6D3C" w:rsidRDefault="0098689A">
      <w:pPr>
        <w:spacing w:after="0" w:line="240" w:lineRule="auto"/>
        <w:ind w:left="363" w:hanging="363"/>
        <w:rPr>
          <w:rFonts w:ascii="Arial" w:hAnsi="Arial" w:cs="Arial"/>
          <w:b/>
          <w:bCs/>
          <w:color w:val="212121"/>
          <w:sz w:val="20"/>
          <w:szCs w:val="20"/>
          <w:shd w:val="clear" w:color="auto" w:fill="FFFFFF"/>
        </w:rPr>
      </w:pPr>
      <w:r>
        <w:rPr>
          <w:rFonts w:ascii="Arial" w:hAnsi="Arial" w:cs="Arial"/>
          <w:b/>
          <w:bCs/>
          <w:color w:val="212121"/>
          <w:sz w:val="20"/>
          <w:szCs w:val="20"/>
          <w:shd w:val="clear" w:color="auto" w:fill="FFFFFF"/>
        </w:rPr>
        <w:t>R</w:t>
      </w:r>
      <w:r>
        <w:rPr>
          <w:rFonts w:ascii="Arial" w:hAnsi="Arial" w:cs="Arial"/>
          <w:b/>
          <w:bCs/>
          <w:color w:val="212121"/>
          <w:sz w:val="20"/>
          <w:szCs w:val="20"/>
          <w:shd w:val="clear" w:color="auto" w:fill="FFFFFF"/>
          <w:lang w:val="en-US"/>
        </w:rPr>
        <w:t>EFERENCES</w:t>
      </w:r>
    </w:p>
    <w:p w14:paraId="0B06C5DB" w14:textId="77777777" w:rsidR="006A6D3C" w:rsidRDefault="006A6D3C">
      <w:pPr>
        <w:spacing w:after="0" w:line="240" w:lineRule="auto"/>
        <w:ind w:left="363" w:hanging="363"/>
        <w:jc w:val="both"/>
        <w:rPr>
          <w:rFonts w:ascii="Arial" w:hAnsi="Arial" w:cs="Arial"/>
          <w:color w:val="212121"/>
          <w:sz w:val="20"/>
          <w:szCs w:val="20"/>
          <w:shd w:val="clear" w:color="auto" w:fill="FFFFFF"/>
        </w:rPr>
      </w:pPr>
      <w:bookmarkStart w:id="5" w:name="_Hlk199888161"/>
      <w:bookmarkStart w:id="6" w:name="_Hlk199615323"/>
    </w:p>
    <w:p w14:paraId="1DE118F5"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Andersson</w:t>
      </w:r>
      <w:bookmarkEnd w:id="5"/>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Vigerland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Lenhard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Ahlen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Bottai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Mataix-Cols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Serlachius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Single-blinded, randomi</w:t>
      </w:r>
      <w:r>
        <w:rPr>
          <w:rFonts w:ascii="Arial" w:hAnsi="Arial" w:cs="Arial"/>
          <w:color w:val="212121"/>
          <w:sz w:val="20"/>
          <w:szCs w:val="20"/>
          <w:shd w:val="clear" w:color="auto" w:fill="FFFFFF"/>
          <w:lang w:val="en-US"/>
        </w:rPr>
        <w:t>z</w:t>
      </w:r>
      <w:r>
        <w:rPr>
          <w:rFonts w:ascii="Arial" w:hAnsi="Arial" w:cs="Arial"/>
          <w:color w:val="212121"/>
          <w:sz w:val="20"/>
          <w:szCs w:val="20"/>
          <w:shd w:val="clear" w:color="auto" w:fill="FFFFFF"/>
        </w:rPr>
        <w:t xml:space="preserve">ed, parallel-group, controlled trial comparing the efficacy and cost-effectiveness of therapist- and self-guided internet-delivered behavioral activation versus treatment as usual for adolescents with mild to moderate depression: study protocol. </w:t>
      </w:r>
      <w:r>
        <w:rPr>
          <w:rFonts w:ascii="Arial" w:hAnsi="Arial" w:cs="Arial"/>
          <w:i/>
          <w:iCs/>
          <w:color w:val="212121"/>
          <w:sz w:val="20"/>
          <w:szCs w:val="20"/>
          <w:shd w:val="clear" w:color="auto" w:fill="FFFFFF"/>
        </w:rPr>
        <w:t>B</w:t>
      </w:r>
      <w:r>
        <w:rPr>
          <w:rFonts w:ascii="Arial" w:hAnsi="Arial" w:cs="Arial"/>
          <w:i/>
          <w:iCs/>
          <w:color w:val="212121"/>
          <w:sz w:val="20"/>
          <w:szCs w:val="20"/>
          <w:shd w:val="clear" w:color="auto" w:fill="FFFFFF"/>
          <w:lang w:val="en-US"/>
        </w:rPr>
        <w:t xml:space="preserve">ritish </w:t>
      </w:r>
      <w:r>
        <w:rPr>
          <w:rFonts w:ascii="Arial" w:hAnsi="Arial" w:cs="Arial"/>
          <w:i/>
          <w:iCs/>
          <w:color w:val="212121"/>
          <w:sz w:val="20"/>
          <w:szCs w:val="20"/>
          <w:shd w:val="clear" w:color="auto" w:fill="FFFFFF"/>
        </w:rPr>
        <w:t>M</w:t>
      </w:r>
      <w:r>
        <w:rPr>
          <w:rFonts w:ascii="Arial" w:hAnsi="Arial" w:cs="Arial"/>
          <w:i/>
          <w:iCs/>
          <w:color w:val="212121"/>
          <w:sz w:val="20"/>
          <w:szCs w:val="20"/>
          <w:shd w:val="clear" w:color="auto" w:fill="FFFFFF"/>
          <w:lang w:val="en-US"/>
        </w:rPr>
        <w:t xml:space="preserve">edical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w:t>
      </w:r>
      <w:r>
        <w:rPr>
          <w:rFonts w:ascii="Arial" w:hAnsi="Arial" w:cs="Arial"/>
          <w:i/>
          <w:iCs/>
          <w:color w:val="212121"/>
          <w:sz w:val="20"/>
          <w:szCs w:val="20"/>
          <w:shd w:val="clear" w:color="auto" w:fill="FFFFFF"/>
        </w:rPr>
        <w:t>Open</w:t>
      </w:r>
      <w:r>
        <w:rPr>
          <w:rFonts w:ascii="Arial" w:hAnsi="Arial" w:cs="Arial"/>
          <w:i/>
          <w:iCs/>
          <w:color w:val="212121"/>
          <w:sz w:val="20"/>
          <w:szCs w:val="20"/>
          <w:shd w:val="clear" w:color="auto" w:fill="FFFFFF"/>
          <w:lang w:val="en-US"/>
        </w:rPr>
        <w:t xml:space="preserve">, </w:t>
      </w:r>
      <w:r>
        <w:rPr>
          <w:rFonts w:ascii="Arial" w:hAnsi="Arial" w:cs="Arial"/>
          <w:i/>
          <w:iCs/>
          <w:color w:val="212121"/>
          <w:sz w:val="20"/>
          <w:szCs w:val="20"/>
          <w:shd w:val="clear" w:color="auto" w:fill="FFFFFF"/>
        </w:rPr>
        <w:t>14</w:t>
      </w:r>
      <w:r>
        <w:rPr>
          <w:rFonts w:ascii="Arial" w:hAnsi="Arial" w:cs="Arial"/>
          <w:color w:val="212121"/>
          <w:sz w:val="20"/>
          <w:szCs w:val="20"/>
          <w:shd w:val="clear" w:color="auto" w:fill="FFFFFF"/>
        </w:rPr>
        <w:t>(10)</w:t>
      </w:r>
      <w:r>
        <w:rPr>
          <w:rFonts w:ascii="Arial" w:hAnsi="Arial" w:cs="Arial"/>
          <w:color w:val="212121"/>
          <w:sz w:val="20"/>
          <w:szCs w:val="20"/>
          <w:shd w:val="clear" w:color="auto" w:fill="FFFFFF"/>
          <w:lang w:val="en-US"/>
        </w:rPr>
        <w:t>. AritcleID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e083507.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10.1136/bmjopen-2023-083507. </w:t>
      </w:r>
    </w:p>
    <w:p w14:paraId="5F8743E5" w14:textId="77777777" w:rsidR="006A6D3C" w:rsidRDefault="0098689A">
      <w:pPr>
        <w:spacing w:after="0" w:line="240" w:lineRule="auto"/>
        <w:ind w:left="363" w:hanging="363"/>
        <w:jc w:val="both"/>
        <w:rPr>
          <w:rFonts w:ascii="Arial" w:hAnsi="Arial" w:cs="Arial"/>
          <w:b/>
          <w:bCs/>
          <w:color w:val="212121"/>
          <w:sz w:val="20"/>
          <w:szCs w:val="20"/>
          <w:shd w:val="clear" w:color="auto" w:fill="FFFFFF"/>
          <w:lang w:val="en-US"/>
        </w:rPr>
      </w:pPr>
      <w:bookmarkStart w:id="7" w:name="_Hlk199888763"/>
      <w:r>
        <w:rPr>
          <w:rFonts w:ascii="Arial" w:eastAsia="Segoe UI" w:hAnsi="Arial" w:cs="Arial"/>
          <w:color w:val="212121"/>
          <w:sz w:val="20"/>
          <w:szCs w:val="20"/>
          <w:shd w:val="clear" w:color="auto" w:fill="FFFFFF"/>
        </w:rPr>
        <w:t xml:space="preserve">Andrews, R., Melnychuk, M., Moran, S., Walsh, T., Boylan, S., &amp; Dockree, P. (2025). Paced </w:t>
      </w:r>
      <w:r>
        <w:rPr>
          <w:rFonts w:ascii="Arial" w:eastAsia="Segoe UI" w:hAnsi="Arial" w:cs="Arial"/>
          <w:color w:val="212121"/>
          <w:sz w:val="20"/>
          <w:szCs w:val="20"/>
          <w:shd w:val="clear" w:color="auto" w:fill="FFFFFF"/>
          <w:lang w:val="en-US"/>
        </w:rPr>
        <w:t>b</w:t>
      </w:r>
      <w:r>
        <w:rPr>
          <w:rFonts w:ascii="Arial" w:eastAsia="Segoe UI" w:hAnsi="Arial" w:cs="Arial"/>
          <w:color w:val="212121"/>
          <w:sz w:val="20"/>
          <w:szCs w:val="20"/>
          <w:shd w:val="clear" w:color="auto" w:fill="FFFFFF"/>
        </w:rPr>
        <w:t xml:space="preserve">reathing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ssociated </w:t>
      </w:r>
      <w:r>
        <w:rPr>
          <w:rFonts w:ascii="Arial" w:eastAsia="Segoe UI" w:hAnsi="Arial" w:cs="Arial"/>
          <w:color w:val="212121"/>
          <w:sz w:val="20"/>
          <w:szCs w:val="20"/>
          <w:shd w:val="clear" w:color="auto" w:fill="FFFFFF"/>
          <w:lang w:val="en-US"/>
        </w:rPr>
        <w:t>w</w:t>
      </w:r>
      <w:r>
        <w:rPr>
          <w:rFonts w:ascii="Arial" w:eastAsia="Segoe UI" w:hAnsi="Arial" w:cs="Arial"/>
          <w:color w:val="212121"/>
          <w:sz w:val="20"/>
          <w:szCs w:val="20"/>
          <w:shd w:val="clear" w:color="auto" w:fill="FFFFFF"/>
        </w:rPr>
        <w:t xml:space="preserve">ith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upil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 xml:space="preserve">iameter </w:t>
      </w:r>
      <w:r>
        <w:rPr>
          <w:rFonts w:ascii="Arial" w:eastAsia="Segoe UI" w:hAnsi="Arial" w:cs="Arial"/>
          <w:color w:val="212121"/>
          <w:sz w:val="20"/>
          <w:szCs w:val="20"/>
          <w:shd w:val="clear" w:color="auto" w:fill="FFFFFF"/>
          <w:lang w:val="en-US"/>
        </w:rPr>
        <w:t>o</w:t>
      </w:r>
      <w:r>
        <w:rPr>
          <w:rFonts w:ascii="Arial" w:eastAsia="Segoe UI" w:hAnsi="Arial" w:cs="Arial"/>
          <w:color w:val="212121"/>
          <w:sz w:val="20"/>
          <w:szCs w:val="20"/>
          <w:shd w:val="clear" w:color="auto" w:fill="FFFFFF"/>
        </w:rPr>
        <w:t xml:space="preserve">scillations at the </w:t>
      </w:r>
      <w:r>
        <w:rPr>
          <w:rFonts w:ascii="Arial" w:eastAsia="Segoe UI" w:hAnsi="Arial" w:cs="Arial"/>
          <w:color w:val="212121"/>
          <w:sz w:val="20"/>
          <w:szCs w:val="20"/>
          <w:shd w:val="clear" w:color="auto" w:fill="FFFFFF"/>
          <w:lang w:val="en-US"/>
        </w:rPr>
        <w:t>s</w:t>
      </w:r>
      <w:r>
        <w:rPr>
          <w:rFonts w:ascii="Arial" w:eastAsia="Segoe UI" w:hAnsi="Arial" w:cs="Arial"/>
          <w:color w:val="212121"/>
          <w:sz w:val="20"/>
          <w:szCs w:val="20"/>
          <w:shd w:val="clear" w:color="auto" w:fill="FFFFFF"/>
        </w:rPr>
        <w:t xml:space="preserve">ame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ate and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educed </w:t>
      </w:r>
      <w:r>
        <w:rPr>
          <w:rFonts w:ascii="Arial" w:eastAsia="Segoe UI" w:hAnsi="Arial" w:cs="Arial"/>
          <w:color w:val="212121"/>
          <w:sz w:val="20"/>
          <w:szCs w:val="20"/>
          <w:shd w:val="clear" w:color="auto" w:fill="FFFFFF"/>
          <w:lang w:val="en-US"/>
        </w:rPr>
        <w:t>l</w:t>
      </w:r>
      <w:r>
        <w:rPr>
          <w:rFonts w:ascii="Arial" w:eastAsia="Segoe UI" w:hAnsi="Arial" w:cs="Arial"/>
          <w:color w:val="212121"/>
          <w:sz w:val="20"/>
          <w:szCs w:val="20"/>
          <w:shd w:val="clear" w:color="auto" w:fill="FFFFFF"/>
        </w:rPr>
        <w:t xml:space="preserve">apses in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ttention. </w:t>
      </w:r>
      <w:r>
        <w:rPr>
          <w:rFonts w:ascii="Arial" w:eastAsia="Segoe UI" w:hAnsi="Arial" w:cs="Arial"/>
          <w:i/>
          <w:iCs/>
          <w:color w:val="212121"/>
          <w:sz w:val="20"/>
          <w:szCs w:val="20"/>
          <w:shd w:val="clear" w:color="auto" w:fill="FFFFFF"/>
        </w:rPr>
        <w:t>Psychophysiology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62</w:t>
      </w:r>
      <w:r>
        <w:rPr>
          <w:rFonts w:ascii="Arial" w:eastAsia="Segoe UI" w:hAnsi="Arial" w:cs="Arial"/>
          <w:color w:val="212121"/>
          <w:sz w:val="20"/>
          <w:szCs w:val="20"/>
          <w:shd w:val="clear" w:color="auto" w:fill="FFFFFF"/>
        </w:rPr>
        <w:t>(2)</w:t>
      </w:r>
      <w:r>
        <w:rPr>
          <w:rFonts w:ascii="Arial" w:eastAsia="Segoe UI" w:hAnsi="Arial" w:cs="Arial"/>
          <w:color w:val="212121"/>
          <w:sz w:val="20"/>
          <w:szCs w:val="20"/>
          <w:shd w:val="clear" w:color="auto" w:fill="FFFFFF"/>
          <w:lang w:val="en-US"/>
        </w:rPr>
        <w:t>. Article ID:</w:t>
      </w:r>
      <w:r>
        <w:rPr>
          <w:rFonts w:ascii="Arial" w:eastAsia="Segoe UI" w:hAnsi="Arial" w:cs="Arial"/>
          <w:color w:val="212121"/>
          <w:sz w:val="20"/>
          <w:szCs w:val="20"/>
          <w:shd w:val="clear" w:color="auto" w:fill="FFFFFF"/>
        </w:rPr>
        <w:t xml:space="preserve"> e70003.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10.1111/psyp.70003</w:t>
      </w:r>
      <w:r>
        <w:rPr>
          <w:rFonts w:ascii="Arial" w:eastAsia="Segoe UI" w:hAnsi="Arial" w:cs="Arial"/>
          <w:color w:val="212121"/>
          <w:sz w:val="20"/>
          <w:szCs w:val="20"/>
          <w:shd w:val="clear" w:color="auto" w:fill="FFFFFF"/>
          <w:lang w:val="en-US"/>
        </w:rPr>
        <w:t>.</w:t>
      </w:r>
    </w:p>
    <w:p w14:paraId="6344A0AD"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Anusuya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Gayatridevi</w:t>
      </w:r>
      <w:bookmarkEnd w:id="7"/>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Acceptance and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ommitment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herapy and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sychological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ell-</w:t>
      </w:r>
      <w:r>
        <w:rPr>
          <w:rFonts w:ascii="Arial" w:hAnsi="Arial" w:cs="Arial"/>
          <w:color w:val="212121"/>
          <w:sz w:val="20"/>
          <w:szCs w:val="20"/>
          <w:shd w:val="clear" w:color="auto" w:fill="FFFFFF"/>
          <w:lang w:val="en-US"/>
        </w:rPr>
        <w:t>b</w:t>
      </w:r>
      <w:r>
        <w:rPr>
          <w:rFonts w:ascii="Arial" w:hAnsi="Arial" w:cs="Arial"/>
          <w:color w:val="212121"/>
          <w:sz w:val="20"/>
          <w:szCs w:val="20"/>
          <w:shd w:val="clear" w:color="auto" w:fill="FFFFFF"/>
        </w:rPr>
        <w:t xml:space="preserve">eing: A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arrative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eview. </w:t>
      </w:r>
      <w:r>
        <w:rPr>
          <w:rFonts w:ascii="Arial" w:hAnsi="Arial" w:cs="Arial"/>
          <w:i/>
          <w:iCs/>
          <w:color w:val="212121"/>
          <w:sz w:val="20"/>
          <w:szCs w:val="20"/>
          <w:shd w:val="clear" w:color="auto" w:fill="FFFFFF"/>
        </w:rPr>
        <w:t>Cureus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17</w:t>
      </w:r>
      <w:r>
        <w:rPr>
          <w:rFonts w:ascii="Arial" w:hAnsi="Arial" w:cs="Arial"/>
          <w:color w:val="212121"/>
          <w:sz w:val="20"/>
          <w:szCs w:val="20"/>
          <w:shd w:val="clear" w:color="auto" w:fill="FFFFFF"/>
        </w:rPr>
        <w:t>(1)</w:t>
      </w:r>
      <w:r>
        <w:rPr>
          <w:rFonts w:ascii="Arial" w:hAnsi="Arial" w:cs="Arial"/>
          <w:color w:val="212121"/>
          <w:sz w:val="20"/>
          <w:szCs w:val="20"/>
          <w:shd w:val="clear" w:color="auto" w:fill="FFFFFF"/>
          <w:lang w:val="en-US"/>
        </w:rPr>
        <w:t>. ArticleID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e77705.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10.7759/cureus.77705. </w:t>
      </w:r>
    </w:p>
    <w:p w14:paraId="5AD4E9AF"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Apazoglou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K</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Küng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Cordera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Aubry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Dayer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Vuilleumier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Piguet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(2019).</w:t>
      </w:r>
      <w:r>
        <w:rPr>
          <w:rFonts w:ascii="Arial" w:hAnsi="Arial" w:cs="Arial"/>
          <w:color w:val="212121"/>
          <w:sz w:val="20"/>
          <w:szCs w:val="20"/>
          <w:shd w:val="clear" w:color="auto" w:fill="FFFFFF"/>
        </w:rPr>
        <w:t xml:space="preserve"> Rumination related activity in brain networks mediating attentional switching in euthymic bipolar patients. </w:t>
      </w:r>
      <w:r>
        <w:rPr>
          <w:rFonts w:ascii="Arial" w:hAnsi="Arial" w:cs="Arial"/>
          <w:i/>
          <w:iCs/>
          <w:color w:val="212121"/>
          <w:sz w:val="20"/>
          <w:szCs w:val="20"/>
          <w:shd w:val="clear" w:color="auto" w:fill="FFFFFF"/>
        </w:rPr>
        <w:t>Int</w:t>
      </w:r>
      <w:r>
        <w:rPr>
          <w:rFonts w:ascii="Arial" w:hAnsi="Arial" w:cs="Arial"/>
          <w:i/>
          <w:iCs/>
          <w:color w:val="212121"/>
          <w:sz w:val="20"/>
          <w:szCs w:val="20"/>
          <w:shd w:val="clear" w:color="auto" w:fill="FFFFFF"/>
          <w:lang w:val="en-US"/>
        </w:rPr>
        <w:t xml:space="preserve">ernational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Bipolar Disord</w:t>
      </w:r>
      <w:r>
        <w:rPr>
          <w:rFonts w:ascii="Arial" w:hAnsi="Arial" w:cs="Arial"/>
          <w:i/>
          <w:iCs/>
          <w:color w:val="212121"/>
          <w:sz w:val="20"/>
          <w:szCs w:val="20"/>
          <w:shd w:val="clear" w:color="auto" w:fill="FFFFFF"/>
          <w:lang w:val="en-US"/>
        </w:rPr>
        <w:t>ers</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7</w:t>
      </w:r>
      <w:r>
        <w:rPr>
          <w:rFonts w:ascii="Arial" w:hAnsi="Arial" w:cs="Arial"/>
          <w:color w:val="212121"/>
          <w:sz w:val="20"/>
          <w:szCs w:val="20"/>
          <w:shd w:val="clear" w:color="auto" w:fill="FFFFFF"/>
        </w:rPr>
        <w:t>(1)</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10.1186/s40345-018-0137-5. </w:t>
      </w:r>
    </w:p>
    <w:p w14:paraId="3515BA70" w14:textId="77777777" w:rsidR="006A6D3C" w:rsidRDefault="0098689A">
      <w:pPr>
        <w:spacing w:after="0" w:line="240" w:lineRule="auto"/>
        <w:ind w:left="363" w:hanging="363"/>
        <w:jc w:val="both"/>
        <w:rPr>
          <w:rFonts w:ascii="Arial" w:eastAsia="Helvetica" w:hAnsi="Arial" w:cs="Arial"/>
          <w:sz w:val="20"/>
          <w:szCs w:val="20"/>
          <w:shd w:val="clear" w:color="auto" w:fill="FFFFFF"/>
        </w:rPr>
      </w:pPr>
      <w:r>
        <w:rPr>
          <w:rFonts w:ascii="Arial" w:eastAsia="sans-serif" w:hAnsi="Arial" w:cs="Arial"/>
          <w:sz w:val="20"/>
          <w:szCs w:val="20"/>
          <w:shd w:val="clear" w:color="auto" w:fill="FFFFFF"/>
        </w:rPr>
        <w:t>Arbuthnott, K. D., Arbuthnott, D. W., &amp; Rossiter, L. (2001). Guided imagery and memory: Implications for psychotherapists. </w:t>
      </w:r>
      <w:r>
        <w:rPr>
          <w:rStyle w:val="Emphasis"/>
          <w:rFonts w:ascii="Arial" w:eastAsia="sans-serif" w:hAnsi="Arial" w:cs="Arial"/>
          <w:sz w:val="20"/>
          <w:szCs w:val="20"/>
          <w:shd w:val="clear" w:color="auto" w:fill="FFFFFF"/>
        </w:rPr>
        <w:t>Journal of Counseling Psychology, 48</w:t>
      </w:r>
      <w:r>
        <w:rPr>
          <w:rFonts w:ascii="Arial" w:eastAsia="sans-serif" w:hAnsi="Arial" w:cs="Arial"/>
          <w:sz w:val="20"/>
          <w:szCs w:val="20"/>
          <w:shd w:val="clear" w:color="auto" w:fill="FFFFFF"/>
        </w:rPr>
        <w:t>(2), 123</w:t>
      </w:r>
      <w:r>
        <w:rPr>
          <w:rFonts w:ascii="Arial" w:eastAsia="sans-serif" w:hAnsi="Arial" w:cs="Arial"/>
          <w:sz w:val="20"/>
          <w:szCs w:val="20"/>
          <w:shd w:val="clear" w:color="auto" w:fill="FFFFFF"/>
          <w:lang w:val="en-US"/>
        </w:rPr>
        <w:t>-</w:t>
      </w:r>
      <w:r>
        <w:rPr>
          <w:rFonts w:ascii="Arial" w:eastAsia="sans-serif" w:hAnsi="Arial" w:cs="Arial"/>
          <w:sz w:val="20"/>
          <w:szCs w:val="20"/>
          <w:shd w:val="clear" w:color="auto" w:fill="FFFFFF"/>
        </w:rPr>
        <w:t>132. </w:t>
      </w:r>
      <w:r>
        <w:rPr>
          <w:rFonts w:ascii="Arial" w:eastAsia="sans-serif" w:hAnsi="Arial" w:cs="Arial"/>
          <w:sz w:val="20"/>
          <w:szCs w:val="20"/>
          <w:shd w:val="clear" w:color="auto" w:fill="FFFFFF"/>
          <w:lang w:val="en-US"/>
        </w:rPr>
        <w:t>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10.1037/0022-0167.48.2.123</w:t>
      </w:r>
    </w:p>
    <w:p w14:paraId="1D9E28B1" w14:textId="77777777" w:rsidR="006A6D3C" w:rsidRDefault="0098689A">
      <w:pPr>
        <w:spacing w:after="0" w:line="240" w:lineRule="auto"/>
        <w:ind w:left="363" w:hanging="363"/>
        <w:jc w:val="both"/>
        <w:rPr>
          <w:rFonts w:ascii="Arial" w:eastAsia="Helvetica" w:hAnsi="Arial" w:cs="Arial"/>
          <w:color w:val="222222"/>
          <w:sz w:val="20"/>
          <w:szCs w:val="20"/>
          <w:shd w:val="clear" w:color="auto" w:fill="FFFFFF"/>
          <w:lang w:val="en-US"/>
        </w:rPr>
      </w:pPr>
      <w:r>
        <w:rPr>
          <w:rFonts w:ascii="Arial" w:eastAsia="Helvetica" w:hAnsi="Arial" w:cs="Arial"/>
          <w:color w:val="222222"/>
          <w:sz w:val="20"/>
          <w:szCs w:val="20"/>
          <w:shd w:val="clear" w:color="auto" w:fill="FFFFFF"/>
        </w:rPr>
        <w:t xml:space="preserve">Azarias, F. R., Almeida, G. H. D. R., de Melo, L. F., Rici, R. E. G., &amp; Maria, D. A. (2025). The </w:t>
      </w:r>
      <w:r>
        <w:rPr>
          <w:rFonts w:ascii="Arial" w:eastAsia="Helvetica" w:hAnsi="Arial" w:cs="Arial"/>
          <w:color w:val="222222"/>
          <w:sz w:val="20"/>
          <w:szCs w:val="20"/>
          <w:shd w:val="clear" w:color="auto" w:fill="FFFFFF"/>
          <w:lang w:val="en-US"/>
        </w:rPr>
        <w:t>j</w:t>
      </w:r>
      <w:r>
        <w:rPr>
          <w:rFonts w:ascii="Arial" w:eastAsia="Helvetica" w:hAnsi="Arial" w:cs="Arial"/>
          <w:color w:val="222222"/>
          <w:sz w:val="20"/>
          <w:szCs w:val="20"/>
          <w:shd w:val="clear" w:color="auto" w:fill="FFFFFF"/>
        </w:rPr>
        <w:t xml:space="preserve">ourney of the </w:t>
      </w:r>
      <w:r>
        <w:rPr>
          <w:rFonts w:ascii="Arial" w:eastAsia="Helvetica" w:hAnsi="Arial" w:cs="Arial"/>
          <w:color w:val="222222"/>
          <w:sz w:val="20"/>
          <w:szCs w:val="20"/>
          <w:shd w:val="clear" w:color="auto" w:fill="FFFFFF"/>
          <w:lang w:val="en-US"/>
        </w:rPr>
        <w:t>d</w:t>
      </w:r>
      <w:r>
        <w:rPr>
          <w:rFonts w:ascii="Arial" w:eastAsia="Helvetica" w:hAnsi="Arial" w:cs="Arial"/>
          <w:color w:val="222222"/>
          <w:sz w:val="20"/>
          <w:szCs w:val="20"/>
          <w:shd w:val="clear" w:color="auto" w:fill="FFFFFF"/>
        </w:rPr>
        <w:t xml:space="preserve">efault </w:t>
      </w:r>
      <w:r>
        <w:rPr>
          <w:rFonts w:ascii="Arial" w:eastAsia="Helvetica" w:hAnsi="Arial" w:cs="Arial"/>
          <w:color w:val="222222"/>
          <w:sz w:val="20"/>
          <w:szCs w:val="20"/>
          <w:shd w:val="clear" w:color="auto" w:fill="FFFFFF"/>
          <w:lang w:val="en-US"/>
        </w:rPr>
        <w:t>m</w:t>
      </w:r>
      <w:r>
        <w:rPr>
          <w:rFonts w:ascii="Arial" w:eastAsia="Helvetica" w:hAnsi="Arial" w:cs="Arial"/>
          <w:color w:val="222222"/>
          <w:sz w:val="20"/>
          <w:szCs w:val="20"/>
          <w:shd w:val="clear" w:color="auto" w:fill="FFFFFF"/>
        </w:rPr>
        <w:t xml:space="preserve">ode </w:t>
      </w:r>
      <w:r>
        <w:rPr>
          <w:rFonts w:ascii="Arial" w:eastAsia="Helvetica" w:hAnsi="Arial" w:cs="Arial"/>
          <w:color w:val="222222"/>
          <w:sz w:val="20"/>
          <w:szCs w:val="20"/>
          <w:shd w:val="clear" w:color="auto" w:fill="FFFFFF"/>
          <w:lang w:val="en-US"/>
        </w:rPr>
        <w:t>n</w:t>
      </w:r>
      <w:r>
        <w:rPr>
          <w:rFonts w:ascii="Arial" w:eastAsia="Helvetica" w:hAnsi="Arial" w:cs="Arial"/>
          <w:color w:val="222222"/>
          <w:sz w:val="20"/>
          <w:szCs w:val="20"/>
          <w:shd w:val="clear" w:color="auto" w:fill="FFFFFF"/>
        </w:rPr>
        <w:t>etwork</w:t>
      </w:r>
      <w:r>
        <w:rPr>
          <w:rFonts w:ascii="Arial" w:eastAsia="Helvetica" w:hAnsi="Arial" w:cs="Arial"/>
          <w:color w:val="222222"/>
          <w:sz w:val="20"/>
          <w:szCs w:val="20"/>
          <w:shd w:val="clear" w:color="auto" w:fill="FFFFFF"/>
          <w:lang w:val="en-US"/>
        </w:rPr>
        <w:t xml:space="preserve"> (DMN)</w:t>
      </w:r>
      <w:r>
        <w:rPr>
          <w:rFonts w:ascii="Arial" w:eastAsia="Helvetica" w:hAnsi="Arial" w:cs="Arial"/>
          <w:color w:val="222222"/>
          <w:sz w:val="20"/>
          <w:szCs w:val="20"/>
          <w:shd w:val="clear" w:color="auto" w:fill="FFFFFF"/>
        </w:rPr>
        <w:t xml:space="preserve">: Development, </w:t>
      </w:r>
      <w:r>
        <w:rPr>
          <w:rFonts w:ascii="Arial" w:eastAsia="Helvetica" w:hAnsi="Arial" w:cs="Arial"/>
          <w:color w:val="222222"/>
          <w:sz w:val="20"/>
          <w:szCs w:val="20"/>
          <w:shd w:val="clear" w:color="auto" w:fill="FFFFFF"/>
          <w:lang w:val="en-US"/>
        </w:rPr>
        <w:t>f</w:t>
      </w:r>
      <w:r>
        <w:rPr>
          <w:rFonts w:ascii="Arial" w:eastAsia="Helvetica" w:hAnsi="Arial" w:cs="Arial"/>
          <w:color w:val="222222"/>
          <w:sz w:val="20"/>
          <w:szCs w:val="20"/>
          <w:shd w:val="clear" w:color="auto" w:fill="FFFFFF"/>
        </w:rPr>
        <w:t xml:space="preserve">unction, and </w:t>
      </w:r>
      <w:r>
        <w:rPr>
          <w:rFonts w:ascii="Arial" w:eastAsia="Helvetica" w:hAnsi="Arial" w:cs="Arial"/>
          <w:color w:val="222222"/>
          <w:sz w:val="20"/>
          <w:szCs w:val="20"/>
          <w:shd w:val="clear" w:color="auto" w:fill="FFFFFF"/>
          <w:lang w:val="en-US"/>
        </w:rPr>
        <w:t>i</w:t>
      </w:r>
      <w:r>
        <w:rPr>
          <w:rFonts w:ascii="Arial" w:eastAsia="Helvetica" w:hAnsi="Arial" w:cs="Arial"/>
          <w:color w:val="222222"/>
          <w:sz w:val="20"/>
          <w:szCs w:val="20"/>
          <w:shd w:val="clear" w:color="auto" w:fill="FFFFFF"/>
        </w:rPr>
        <w:t xml:space="preserve">mpact on </w:t>
      </w:r>
      <w:r>
        <w:rPr>
          <w:rFonts w:ascii="Arial" w:eastAsia="Helvetica" w:hAnsi="Arial" w:cs="Arial"/>
          <w:color w:val="222222"/>
          <w:sz w:val="20"/>
          <w:szCs w:val="20"/>
          <w:shd w:val="clear" w:color="auto" w:fill="FFFFFF"/>
          <w:lang w:val="en-US"/>
        </w:rPr>
        <w:t>m</w:t>
      </w:r>
      <w:r>
        <w:rPr>
          <w:rFonts w:ascii="Arial" w:eastAsia="Helvetica" w:hAnsi="Arial" w:cs="Arial"/>
          <w:color w:val="222222"/>
          <w:sz w:val="20"/>
          <w:szCs w:val="20"/>
          <w:shd w:val="clear" w:color="auto" w:fill="FFFFFF"/>
        </w:rPr>
        <w:t xml:space="preserve">ental </w:t>
      </w:r>
      <w:r>
        <w:rPr>
          <w:rFonts w:ascii="Arial" w:eastAsia="Helvetica" w:hAnsi="Arial" w:cs="Arial"/>
          <w:color w:val="222222"/>
          <w:sz w:val="20"/>
          <w:szCs w:val="20"/>
          <w:shd w:val="clear" w:color="auto" w:fill="FFFFFF"/>
          <w:lang w:val="en-US"/>
        </w:rPr>
        <w:t>h</w:t>
      </w:r>
      <w:r>
        <w:rPr>
          <w:rFonts w:ascii="Arial" w:eastAsia="Helvetica" w:hAnsi="Arial" w:cs="Arial"/>
          <w:color w:val="222222"/>
          <w:sz w:val="20"/>
          <w:szCs w:val="20"/>
          <w:shd w:val="clear" w:color="auto" w:fill="FFFFFF"/>
        </w:rPr>
        <w:t>ealth. </w:t>
      </w:r>
      <w:r>
        <w:rPr>
          <w:rStyle w:val="Emphasis"/>
          <w:rFonts w:ascii="Arial" w:eastAsia="Helvetica" w:hAnsi="Arial" w:cs="Arial"/>
          <w:color w:val="222222"/>
          <w:sz w:val="20"/>
          <w:szCs w:val="20"/>
          <w:shd w:val="clear" w:color="auto" w:fill="FFFFFF"/>
        </w:rPr>
        <w:t>Biology</w:t>
      </w:r>
      <w:r>
        <w:rPr>
          <w:rFonts w:ascii="Arial" w:eastAsia="Helvetica" w:hAnsi="Arial" w:cs="Arial"/>
          <w:color w:val="222222"/>
          <w:sz w:val="20"/>
          <w:szCs w:val="20"/>
          <w:shd w:val="clear" w:color="auto" w:fill="FFFFFF"/>
        </w:rPr>
        <w:t>, </w:t>
      </w:r>
      <w:r>
        <w:rPr>
          <w:rStyle w:val="Emphasis"/>
          <w:rFonts w:ascii="Arial" w:eastAsia="Helvetica" w:hAnsi="Arial" w:cs="Arial"/>
          <w:color w:val="222222"/>
          <w:sz w:val="20"/>
          <w:szCs w:val="20"/>
          <w:shd w:val="clear" w:color="auto" w:fill="FFFFFF"/>
        </w:rPr>
        <w:t>14</w:t>
      </w:r>
      <w:r>
        <w:rPr>
          <w:rFonts w:ascii="Arial" w:eastAsia="Helvetica" w:hAnsi="Arial" w:cs="Arial"/>
          <w:color w:val="222222"/>
          <w:sz w:val="20"/>
          <w:szCs w:val="20"/>
          <w:shd w:val="clear" w:color="auto" w:fill="FFFFFF"/>
        </w:rPr>
        <w:t>(4)</w:t>
      </w:r>
      <w:r>
        <w:rPr>
          <w:rFonts w:ascii="Arial" w:eastAsia="Helvetica" w:hAnsi="Arial" w:cs="Arial"/>
          <w:color w:val="222222"/>
          <w:sz w:val="20"/>
          <w:szCs w:val="20"/>
          <w:shd w:val="clear" w:color="auto" w:fill="FFFFFF"/>
          <w:lang w:val="en-US"/>
        </w:rPr>
        <w:t>. Article No.</w:t>
      </w:r>
      <w:r>
        <w:rPr>
          <w:rFonts w:ascii="Arial" w:eastAsia="Helvetica" w:hAnsi="Arial" w:cs="Arial"/>
          <w:color w:val="222222"/>
          <w:sz w:val="20"/>
          <w:szCs w:val="20"/>
          <w:shd w:val="clear" w:color="auto" w:fill="FFFFFF"/>
        </w:rPr>
        <w:t xml:space="preserve"> 395. </w:t>
      </w:r>
      <w:r>
        <w:rPr>
          <w:rFonts w:ascii="Arial" w:eastAsia="Helvetica" w:hAnsi="Arial" w:cs="Arial"/>
          <w:color w:val="222222"/>
          <w:sz w:val="20"/>
          <w:szCs w:val="20"/>
          <w:shd w:val="clear" w:color="auto" w:fill="FFFFFF"/>
          <w:lang w:val="en-US"/>
        </w:rPr>
        <w:t>D</w:t>
      </w:r>
      <w:r>
        <w:rPr>
          <w:rFonts w:ascii="Arial" w:eastAsia="Helvetica" w:hAnsi="Arial" w:cs="Arial"/>
          <w:color w:val="222222"/>
          <w:sz w:val="20"/>
          <w:szCs w:val="20"/>
          <w:shd w:val="clear" w:color="auto" w:fill="FFFFFF"/>
        </w:rPr>
        <w:t>oi</w:t>
      </w:r>
      <w:r>
        <w:rPr>
          <w:rFonts w:ascii="Arial" w:eastAsia="Helvetica" w:hAnsi="Arial" w:cs="Arial"/>
          <w:color w:val="222222"/>
          <w:sz w:val="20"/>
          <w:szCs w:val="20"/>
          <w:shd w:val="clear" w:color="auto" w:fill="FFFFFF"/>
          <w:lang w:val="en-US"/>
        </w:rPr>
        <w:t xml:space="preserve">: </w:t>
      </w:r>
      <w:r>
        <w:rPr>
          <w:rFonts w:ascii="Arial" w:eastAsia="Helvetica" w:hAnsi="Arial" w:cs="Arial"/>
          <w:color w:val="222222"/>
          <w:sz w:val="20"/>
          <w:szCs w:val="20"/>
          <w:shd w:val="clear" w:color="auto" w:fill="FFFFFF"/>
        </w:rPr>
        <w:t>10.3390/biology14040395</w:t>
      </w:r>
      <w:r>
        <w:rPr>
          <w:rFonts w:ascii="Arial" w:eastAsia="Helvetica" w:hAnsi="Arial" w:cs="Arial"/>
          <w:color w:val="222222"/>
          <w:sz w:val="20"/>
          <w:szCs w:val="20"/>
          <w:shd w:val="clear" w:color="auto" w:fill="FFFFFF"/>
          <w:lang w:val="en-US"/>
        </w:rPr>
        <w:t>.</w:t>
      </w:r>
    </w:p>
    <w:p w14:paraId="578BC526"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 xml:space="preserve">Azevedo, R., &amp; Strain, A. C. (2011). Integrating cognitive, metacognitive, and affective regulatory processes with MetaTutor. In R. Calvo &amp; S. D'Mello (Eds), </w:t>
      </w:r>
      <w:r>
        <w:rPr>
          <w:rFonts w:ascii="Arial" w:eastAsia="DengXian" w:hAnsi="Arial" w:cs="Arial"/>
          <w:i/>
          <w:iCs/>
          <w:kern w:val="2"/>
          <w:sz w:val="20"/>
          <w:szCs w:val="20"/>
          <w:lang w:val="en-US" w:bidi="ar"/>
        </w:rPr>
        <w:t>New perspectives on affect and learning technologies: Explorations in the learning sciences, instructional systems and performance technologies</w:t>
      </w:r>
      <w:r>
        <w:rPr>
          <w:rFonts w:ascii="Arial" w:eastAsia="DengXian" w:hAnsi="Arial" w:cs="Arial"/>
          <w:kern w:val="2"/>
          <w:sz w:val="20"/>
          <w:szCs w:val="20"/>
          <w:lang w:val="en-US" w:bidi="ar"/>
        </w:rPr>
        <w:t xml:space="preserve"> (Vol. 3; pp. 141-154). New York, NY: Springer. Doi: 10.1007/978-1-4419-9625-1_11.</w:t>
      </w:r>
    </w:p>
    <w:p w14:paraId="28171B26"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Consolas" w:hAnsi="Arial" w:cs="Arial"/>
          <w:color w:val="1B1B1B"/>
          <w:sz w:val="20"/>
          <w:szCs w:val="20"/>
          <w:shd w:val="clear" w:color="auto" w:fill="FFFFFF"/>
        </w:rPr>
        <w:t>Bachman, S. L., Cole, S., Yoo, H. J., Nashiro, K., Min, J., Mercer, N., Nasseri, P., Thayer, J. F., Lehrer, P., &amp; Mather, M. (2023). Daily heart rate variability biofeedback training decreases locus coeruleus MRI contrast in younger adults in a randomized clinical trial. </w:t>
      </w:r>
      <w:r>
        <w:rPr>
          <w:rFonts w:ascii="Arial" w:eastAsia="Consolas" w:hAnsi="Arial" w:cs="Arial"/>
          <w:i/>
          <w:iCs/>
          <w:color w:val="1B1B1B"/>
          <w:sz w:val="20"/>
          <w:szCs w:val="20"/>
          <w:shd w:val="clear" w:color="auto" w:fill="FFFFFF"/>
        </w:rPr>
        <w:t xml:space="preserve">International </w:t>
      </w:r>
      <w:r>
        <w:rPr>
          <w:rFonts w:ascii="Arial" w:eastAsia="Consolas" w:hAnsi="Arial" w:cs="Arial"/>
          <w:i/>
          <w:iCs/>
          <w:color w:val="1B1B1B"/>
          <w:sz w:val="20"/>
          <w:szCs w:val="20"/>
          <w:shd w:val="clear" w:color="auto" w:fill="FFFFFF"/>
          <w:lang w:val="en-US"/>
        </w:rPr>
        <w:t>J</w:t>
      </w:r>
      <w:r>
        <w:rPr>
          <w:rFonts w:ascii="Arial" w:eastAsia="Consolas" w:hAnsi="Arial" w:cs="Arial"/>
          <w:i/>
          <w:iCs/>
          <w:color w:val="1B1B1B"/>
          <w:sz w:val="20"/>
          <w:szCs w:val="20"/>
          <w:shd w:val="clear" w:color="auto" w:fill="FFFFFF"/>
        </w:rPr>
        <w:t xml:space="preserve">ournal of </w:t>
      </w:r>
      <w:r>
        <w:rPr>
          <w:rFonts w:ascii="Arial" w:eastAsia="Consolas" w:hAnsi="Arial" w:cs="Arial"/>
          <w:i/>
          <w:iCs/>
          <w:color w:val="1B1B1B"/>
          <w:sz w:val="20"/>
          <w:szCs w:val="20"/>
          <w:shd w:val="clear" w:color="auto" w:fill="FFFFFF"/>
          <w:lang w:val="en-US"/>
        </w:rPr>
        <w:t>P</w:t>
      </w:r>
      <w:r>
        <w:rPr>
          <w:rFonts w:ascii="Arial" w:eastAsia="Consolas" w:hAnsi="Arial" w:cs="Arial"/>
          <w:i/>
          <w:iCs/>
          <w:color w:val="1B1B1B"/>
          <w:sz w:val="20"/>
          <w:szCs w:val="20"/>
          <w:shd w:val="clear" w:color="auto" w:fill="FFFFFF"/>
        </w:rPr>
        <w:t>sychophysiology</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193</w:t>
      </w:r>
      <w:r>
        <w:rPr>
          <w:rFonts w:ascii="Arial" w:eastAsia="Consolas" w:hAnsi="Arial" w:cs="Arial"/>
          <w:color w:val="1B1B1B"/>
          <w:sz w:val="20"/>
          <w:szCs w:val="20"/>
          <w:shd w:val="clear" w:color="auto" w:fill="FFFFFF"/>
          <w:lang w:val="en-US"/>
        </w:rPr>
        <w:t xml:space="preserve">. Article ID: </w:t>
      </w:r>
      <w:r>
        <w:rPr>
          <w:rFonts w:ascii="Arial" w:eastAsia="Consolas" w:hAnsi="Arial" w:cs="Arial"/>
          <w:color w:val="1B1B1B"/>
          <w:sz w:val="20"/>
          <w:szCs w:val="20"/>
          <w:shd w:val="clear" w:color="auto" w:fill="FFFFFF"/>
        </w:rPr>
        <w:t xml:space="preserve">112241.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10.1016/j.ijpsycho.2023.08.014</w:t>
      </w:r>
      <w:r>
        <w:rPr>
          <w:rFonts w:ascii="Arial" w:eastAsia="Consolas" w:hAnsi="Arial" w:cs="Arial"/>
          <w:color w:val="1B1B1B"/>
          <w:sz w:val="20"/>
          <w:szCs w:val="20"/>
          <w:shd w:val="clear" w:color="auto" w:fill="FFFFFF"/>
          <w:lang w:val="en-US"/>
        </w:rPr>
        <w:t>.</w:t>
      </w:r>
    </w:p>
    <w:p w14:paraId="19793A34"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Bernstein, E. E., Heeren, A., &amp; McNally, R. J. (2019). Reexamining trait rumination as a system of repetitive negative thoughts: A network analysis. </w:t>
      </w:r>
      <w:r>
        <w:rPr>
          <w:rFonts w:ascii="Arial" w:eastAsia="DengXian" w:hAnsi="Arial" w:cs="Arial"/>
          <w:i/>
          <w:iCs/>
          <w:kern w:val="2"/>
          <w:sz w:val="20"/>
          <w:szCs w:val="20"/>
          <w:lang w:val="en-US" w:bidi="ar"/>
        </w:rPr>
        <w:t>Journal of Behavior Therapy and Experimental Psychiatry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63</w:t>
      </w:r>
      <w:r>
        <w:rPr>
          <w:rFonts w:ascii="Arial" w:eastAsia="DengXian" w:hAnsi="Arial" w:cs="Arial"/>
          <w:kern w:val="2"/>
          <w:sz w:val="20"/>
          <w:szCs w:val="20"/>
          <w:lang w:val="en-US" w:bidi="ar"/>
        </w:rPr>
        <w:t>, 21-27. Doi: 10.1016/j.jbtep.2018.12.005.</w:t>
      </w:r>
    </w:p>
    <w:p w14:paraId="5ABA959C"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Bigliassi, M., Cabral, D. F., &amp; Evans, A. C. (2025). Improving brain health via the central executive network. </w:t>
      </w:r>
      <w:r>
        <w:rPr>
          <w:rFonts w:ascii="Arial" w:eastAsia="Segoe UI" w:hAnsi="Arial" w:cs="Arial"/>
          <w:i/>
          <w:iCs/>
          <w:color w:val="212121"/>
          <w:sz w:val="20"/>
          <w:szCs w:val="20"/>
          <w:shd w:val="clear" w:color="auto" w:fill="FFFFFF"/>
        </w:rPr>
        <w:t xml:space="preserve">The Journal of </w:t>
      </w:r>
      <w:r>
        <w:rPr>
          <w:rFonts w:ascii="Arial" w:eastAsia="Segoe UI" w:hAnsi="Arial" w:cs="Arial"/>
          <w:i/>
          <w:iCs/>
          <w:color w:val="212121"/>
          <w:sz w:val="20"/>
          <w:szCs w:val="20"/>
          <w:shd w:val="clear" w:color="auto" w:fill="FFFFFF"/>
          <w:lang w:val="en-US"/>
        </w:rPr>
        <w:t>P</w:t>
      </w:r>
      <w:r>
        <w:rPr>
          <w:rFonts w:ascii="Arial" w:eastAsia="Segoe UI" w:hAnsi="Arial" w:cs="Arial"/>
          <w:i/>
          <w:iCs/>
          <w:color w:val="212121"/>
          <w:sz w:val="20"/>
          <w:szCs w:val="20"/>
          <w:shd w:val="clear" w:color="auto" w:fill="FFFFFF"/>
        </w:rPr>
        <w:t>hysiology</w:t>
      </w:r>
      <w:r>
        <w:rPr>
          <w:rFonts w:ascii="Arial" w:eastAsia="Segoe UI" w:hAnsi="Arial" w:cs="Arial"/>
          <w:i/>
          <w:iCs/>
          <w:color w:val="212121"/>
          <w:sz w:val="20"/>
          <w:szCs w:val="20"/>
          <w:shd w:val="clear" w:color="auto" w:fill="FFFFFF"/>
          <w:lang w:val="en-US"/>
        </w:rPr>
        <w:t xml:space="preserve"> </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Advance online publication</w:t>
      </w:r>
      <w:r>
        <w:rPr>
          <w:rFonts w:ascii="Arial" w:eastAsia="Segoe UI" w:hAnsi="Arial" w:cs="Arial"/>
          <w:color w:val="212121"/>
          <w:sz w:val="20"/>
          <w:szCs w:val="20"/>
          <w:shd w:val="clear" w:color="auto" w:fill="FFFFFF"/>
          <w:lang w:val="en-US"/>
        </w:rPr>
        <w:t>)</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lang w:val="en-US"/>
        </w:rPr>
        <w:t xml:space="preserve"> Doi:</w:t>
      </w:r>
      <w:r>
        <w:rPr>
          <w:rFonts w:ascii="Arial" w:eastAsia="Segoe UI" w:hAnsi="Arial" w:cs="Arial"/>
          <w:color w:val="212121"/>
          <w:sz w:val="20"/>
          <w:szCs w:val="20"/>
          <w:shd w:val="clear" w:color="auto" w:fill="FFFFFF"/>
        </w:rPr>
        <w:t xml:space="preserve"> 10.1113/JP287099.</w:t>
      </w:r>
    </w:p>
    <w:p w14:paraId="430A6EC5"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Bruining, H., Hardstone, R., Juarez-Martinez, E. L., Sprengers, J., Avramiea, A. E., Simpraga, S., Houtman, S. J., Poil, S. S., Dallares, E., Palva, S., Oranje, B., Matias Palva, J., Mansvelder, H. D., &amp; Linkenkaer-Hansen, K. (2020). Measurement of excitation-inhibition ratio in autism spectrum disorder using critical brain dynamics. </w:t>
      </w:r>
      <w:r>
        <w:rPr>
          <w:rFonts w:ascii="Arial" w:eastAsia="Segoe UI" w:hAnsi="Arial" w:cs="Arial"/>
          <w:i/>
          <w:iCs/>
          <w:color w:val="212121"/>
          <w:sz w:val="20"/>
          <w:szCs w:val="20"/>
          <w:shd w:val="clear" w:color="auto" w:fill="FFFFFF"/>
        </w:rPr>
        <w:t xml:space="preserve">Scientific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eports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10</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 Article ID:</w:t>
      </w:r>
      <w:r>
        <w:rPr>
          <w:rFonts w:ascii="Arial" w:eastAsia="Segoe UI" w:hAnsi="Arial" w:cs="Arial"/>
          <w:color w:val="212121"/>
          <w:sz w:val="20"/>
          <w:szCs w:val="20"/>
          <w:shd w:val="clear" w:color="auto" w:fill="FFFFFF"/>
        </w:rPr>
        <w:t xml:space="preserve"> 9195.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10.1038/s41598-020-65500-4</w:t>
      </w:r>
      <w:r>
        <w:rPr>
          <w:rFonts w:ascii="Arial" w:eastAsia="Segoe UI" w:hAnsi="Arial" w:cs="Arial"/>
          <w:color w:val="212121"/>
          <w:sz w:val="20"/>
          <w:szCs w:val="20"/>
          <w:shd w:val="clear" w:color="auto" w:fill="FFFFFF"/>
          <w:lang w:val="en-US"/>
        </w:rPr>
        <w:t>.</w:t>
      </w:r>
    </w:p>
    <w:p w14:paraId="02484107"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Calderone, A., Latella, D., Impellizzeri, F., de Pasquale, P., Famà, F., Quartarone, A., &amp; Calabrò, R. S. (2024). Neurobiological </w:t>
      </w:r>
      <w:r>
        <w:rPr>
          <w:rFonts w:ascii="Arial" w:eastAsia="Segoe UI" w:hAnsi="Arial" w:cs="Arial"/>
          <w:color w:val="212121"/>
          <w:sz w:val="20"/>
          <w:szCs w:val="20"/>
          <w:shd w:val="clear" w:color="auto" w:fill="FFFFFF"/>
          <w:lang w:val="en-US"/>
        </w:rPr>
        <w:t>c</w:t>
      </w:r>
      <w:r>
        <w:rPr>
          <w:rFonts w:ascii="Arial" w:eastAsia="Segoe UI" w:hAnsi="Arial" w:cs="Arial"/>
          <w:color w:val="212121"/>
          <w:sz w:val="20"/>
          <w:szCs w:val="20"/>
          <w:shd w:val="clear" w:color="auto" w:fill="FFFFFF"/>
        </w:rPr>
        <w:t xml:space="preserve">hanges </w:t>
      </w:r>
      <w:r>
        <w:rPr>
          <w:rFonts w:ascii="Arial" w:eastAsia="Segoe UI" w:hAnsi="Arial" w:cs="Arial"/>
          <w:color w:val="212121"/>
          <w:sz w:val="20"/>
          <w:szCs w:val="20"/>
          <w:shd w:val="clear" w:color="auto" w:fill="FFFFFF"/>
          <w:lang w:val="en-US"/>
        </w:rPr>
        <w:t>i</w:t>
      </w:r>
      <w:r>
        <w:rPr>
          <w:rFonts w:ascii="Arial" w:eastAsia="Segoe UI" w:hAnsi="Arial" w:cs="Arial"/>
          <w:color w:val="212121"/>
          <w:sz w:val="20"/>
          <w:szCs w:val="20"/>
          <w:shd w:val="clear" w:color="auto" w:fill="FFFFFF"/>
        </w:rPr>
        <w:t xml:space="preserve">nduced by </w:t>
      </w:r>
      <w:r>
        <w:rPr>
          <w:rFonts w:ascii="Arial" w:eastAsia="Segoe UI" w:hAnsi="Arial" w:cs="Arial"/>
          <w:color w:val="212121"/>
          <w:sz w:val="20"/>
          <w:szCs w:val="20"/>
          <w:shd w:val="clear" w:color="auto" w:fill="FFFFFF"/>
          <w:lang w:val="en-US"/>
        </w:rPr>
        <w:t>m</w:t>
      </w:r>
      <w:r>
        <w:rPr>
          <w:rFonts w:ascii="Arial" w:eastAsia="Segoe UI" w:hAnsi="Arial" w:cs="Arial"/>
          <w:color w:val="212121"/>
          <w:sz w:val="20"/>
          <w:szCs w:val="20"/>
          <w:shd w:val="clear" w:color="auto" w:fill="FFFFFF"/>
        </w:rPr>
        <w:t xml:space="preserve">indfulness and </w:t>
      </w:r>
      <w:r>
        <w:rPr>
          <w:rFonts w:ascii="Arial" w:eastAsia="Segoe UI" w:hAnsi="Arial" w:cs="Arial"/>
          <w:color w:val="212121"/>
          <w:sz w:val="20"/>
          <w:szCs w:val="20"/>
          <w:shd w:val="clear" w:color="auto" w:fill="FFFFFF"/>
          <w:lang w:val="en-US"/>
        </w:rPr>
        <w:t>m</w:t>
      </w:r>
      <w:r>
        <w:rPr>
          <w:rFonts w:ascii="Arial" w:eastAsia="Segoe UI" w:hAnsi="Arial" w:cs="Arial"/>
          <w:color w:val="212121"/>
          <w:sz w:val="20"/>
          <w:szCs w:val="20"/>
          <w:shd w:val="clear" w:color="auto" w:fill="FFFFFF"/>
        </w:rPr>
        <w:t xml:space="preserve">editation: A </w:t>
      </w:r>
      <w:r>
        <w:rPr>
          <w:rFonts w:ascii="Arial" w:eastAsia="Segoe UI" w:hAnsi="Arial" w:cs="Arial"/>
          <w:color w:val="212121"/>
          <w:sz w:val="20"/>
          <w:szCs w:val="20"/>
          <w:shd w:val="clear" w:color="auto" w:fill="FFFFFF"/>
          <w:lang w:val="en-US"/>
        </w:rPr>
        <w:t>s</w:t>
      </w:r>
      <w:r>
        <w:rPr>
          <w:rFonts w:ascii="Arial" w:eastAsia="Segoe UI" w:hAnsi="Arial" w:cs="Arial"/>
          <w:color w:val="212121"/>
          <w:sz w:val="20"/>
          <w:szCs w:val="20"/>
          <w:shd w:val="clear" w:color="auto" w:fill="FFFFFF"/>
        </w:rPr>
        <w:t xml:space="preserve">ystematic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eview. </w:t>
      </w:r>
      <w:r>
        <w:rPr>
          <w:rFonts w:ascii="Arial" w:eastAsia="Segoe UI" w:hAnsi="Arial" w:cs="Arial"/>
          <w:i/>
          <w:iCs/>
          <w:color w:val="212121"/>
          <w:sz w:val="20"/>
          <w:szCs w:val="20"/>
          <w:shd w:val="clear" w:color="auto" w:fill="FFFFFF"/>
        </w:rPr>
        <w:t>Biomedicines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12</w:t>
      </w:r>
      <w:r>
        <w:rPr>
          <w:rFonts w:ascii="Arial" w:eastAsia="Segoe UI" w:hAnsi="Arial" w:cs="Arial"/>
          <w:color w:val="212121"/>
          <w:sz w:val="20"/>
          <w:szCs w:val="20"/>
          <w:shd w:val="clear" w:color="auto" w:fill="FFFFFF"/>
        </w:rPr>
        <w:t>(11)</w:t>
      </w:r>
      <w:r>
        <w:rPr>
          <w:rFonts w:ascii="Arial" w:eastAsia="Segoe UI" w:hAnsi="Arial" w:cs="Arial"/>
          <w:color w:val="212121"/>
          <w:sz w:val="20"/>
          <w:szCs w:val="20"/>
          <w:shd w:val="clear" w:color="auto" w:fill="FFFFFF"/>
          <w:lang w:val="en-US"/>
        </w:rPr>
        <w:t>. Article No.</w:t>
      </w:r>
      <w:r>
        <w:rPr>
          <w:rFonts w:ascii="Arial" w:eastAsia="Segoe UI" w:hAnsi="Arial" w:cs="Arial"/>
          <w:color w:val="212121"/>
          <w:sz w:val="20"/>
          <w:szCs w:val="20"/>
          <w:shd w:val="clear" w:color="auto" w:fill="FFFFFF"/>
        </w:rPr>
        <w:t xml:space="preserve"> 2613.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10.3390/biomedicines12112613</w:t>
      </w:r>
      <w:r>
        <w:rPr>
          <w:rFonts w:ascii="Arial" w:eastAsia="Segoe UI" w:hAnsi="Arial" w:cs="Arial"/>
          <w:color w:val="212121"/>
          <w:sz w:val="20"/>
          <w:szCs w:val="20"/>
          <w:shd w:val="clear" w:color="auto" w:fill="FFFFFF"/>
          <w:lang w:val="en-US"/>
        </w:rPr>
        <w:t>.</w:t>
      </w:r>
    </w:p>
    <w:p w14:paraId="28F36BA2"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Calzolari, S. (2024). </w:t>
      </w:r>
      <w:r>
        <w:rPr>
          <w:rFonts w:ascii="Arial" w:eastAsia="DengXian" w:hAnsi="Arial" w:cs="Arial"/>
          <w:i/>
          <w:iCs/>
          <w:kern w:val="2"/>
          <w:sz w:val="20"/>
          <w:szCs w:val="20"/>
          <w:lang w:val="en-US" w:bidi="ar"/>
        </w:rPr>
        <w:t>Shifting across internally and externally oriented cognition: behavioural and neural explorations using task-switching and resting-state paradigms</w:t>
      </w:r>
      <w:r>
        <w:rPr>
          <w:rFonts w:ascii="Arial" w:eastAsia="DengXian" w:hAnsi="Arial" w:cs="Arial"/>
          <w:kern w:val="2"/>
          <w:sz w:val="20"/>
          <w:szCs w:val="20"/>
          <w:lang w:val="en-US" w:bidi="ar"/>
        </w:rPr>
        <w:t xml:space="preserve"> (Publication No. 14010). [Doctoral dissertation, University of Birmingham]. University of Birmingham e-Theses Repository (UBIRA) e-Theses. </w:t>
      </w:r>
      <w:r>
        <w:rPr>
          <w:rFonts w:ascii="Arial" w:hAnsi="Arial" w:cs="Arial"/>
          <w:sz w:val="20"/>
          <w:szCs w:val="20"/>
          <w:lang w:val="en-US"/>
        </w:rPr>
        <w:t>https://etheses.bham.ac.uk/id/eprint/14010/</w:t>
      </w:r>
    </w:p>
    <w:p w14:paraId="1D74E146" w14:textId="77777777" w:rsidR="006A6D3C" w:rsidRDefault="0098689A">
      <w:pPr>
        <w:spacing w:after="0" w:line="240" w:lineRule="auto"/>
        <w:ind w:left="363" w:hanging="363"/>
        <w:jc w:val="both"/>
        <w:rPr>
          <w:rFonts w:ascii="Arial" w:eastAsia="Times New Roman" w:hAnsi="Arial" w:cs="Arial"/>
          <w:kern w:val="3"/>
          <w:sz w:val="20"/>
          <w:szCs w:val="20"/>
          <w:lang w:val="en-US" w:eastAsia="en-US" w:bidi="ar"/>
        </w:rPr>
      </w:pPr>
      <w:r>
        <w:rPr>
          <w:rFonts w:ascii="Arial" w:eastAsia="Times New Roman" w:hAnsi="Arial" w:cs="Arial"/>
          <w:kern w:val="3"/>
          <w:sz w:val="20"/>
          <w:szCs w:val="20"/>
          <w:lang w:val="en-US" w:eastAsia="en-US" w:bidi="ar"/>
        </w:rPr>
        <w:t>Chia, K.</w:t>
      </w:r>
      <w:r>
        <w:rPr>
          <w:rFonts w:ascii="Arial" w:hAnsi="Arial" w:cs="Arial"/>
          <w:kern w:val="3"/>
          <w:sz w:val="20"/>
          <w:szCs w:val="20"/>
          <w:lang w:val="en-US" w:eastAsia="en-US" w:bidi="ar"/>
        </w:rPr>
        <w:t xml:space="preserve"> </w:t>
      </w:r>
      <w:r>
        <w:rPr>
          <w:rFonts w:ascii="Arial" w:eastAsia="Times New Roman" w:hAnsi="Arial" w:cs="Arial"/>
          <w:kern w:val="3"/>
          <w:sz w:val="20"/>
          <w:szCs w:val="20"/>
          <w:lang w:val="en-US" w:eastAsia="en-US" w:bidi="ar"/>
        </w:rPr>
        <w:t xml:space="preserve">H. (2000). What is educational therapy? </w:t>
      </w:r>
      <w:r>
        <w:rPr>
          <w:rFonts w:ascii="Arial" w:eastAsia="Times New Roman" w:hAnsi="Arial" w:cs="Arial"/>
          <w:i/>
          <w:iCs/>
          <w:kern w:val="3"/>
          <w:sz w:val="20"/>
          <w:szCs w:val="20"/>
          <w:lang w:val="en-US" w:eastAsia="en-US" w:bidi="ar"/>
        </w:rPr>
        <w:t>The Singapore Professional, 24</w:t>
      </w:r>
      <w:r>
        <w:rPr>
          <w:rFonts w:ascii="Arial" w:eastAsia="Times New Roman" w:hAnsi="Arial" w:cs="Arial"/>
          <w:kern w:val="3"/>
          <w:sz w:val="20"/>
          <w:szCs w:val="20"/>
          <w:lang w:val="en-US" w:eastAsia="en-US" w:bidi="ar"/>
        </w:rPr>
        <w:t>(2), 4-5. D</w:t>
      </w:r>
      <w:r>
        <w:rPr>
          <w:rFonts w:ascii="Arial" w:eastAsia="Times New Roman" w:hAnsi="Arial" w:cs="Arial"/>
          <w:sz w:val="20"/>
          <w:szCs w:val="20"/>
          <w:lang w:val="en-US" w:eastAsia="en-US"/>
        </w:rPr>
        <w:t>oi: 10.5281/zenodo.15278940.</w:t>
      </w:r>
      <w:r>
        <w:rPr>
          <w:rFonts w:ascii="Arial" w:eastAsia="Times New Roman" w:hAnsi="Arial" w:cs="Arial"/>
          <w:kern w:val="3"/>
          <w:sz w:val="20"/>
          <w:szCs w:val="20"/>
          <w:lang w:val="en-US" w:eastAsia="en-US" w:bidi="ar"/>
        </w:rPr>
        <w:t xml:space="preserve"> </w:t>
      </w:r>
    </w:p>
    <w:p w14:paraId="27F3067C" w14:textId="77777777" w:rsidR="006A6D3C" w:rsidRDefault="0098689A">
      <w:pPr>
        <w:spacing w:after="0" w:line="240" w:lineRule="auto"/>
        <w:ind w:left="363" w:hanging="363"/>
        <w:jc w:val="both"/>
        <w:rPr>
          <w:rFonts w:ascii="Arial" w:hAnsi="Arial" w:cs="Arial"/>
          <w:sz w:val="20"/>
          <w:szCs w:val="20"/>
          <w:lang w:val="en-US"/>
        </w:rPr>
      </w:pPr>
      <w:r>
        <w:rPr>
          <w:rFonts w:ascii="Arial" w:eastAsia="SimSun" w:hAnsi="Arial" w:cs="Arial"/>
          <w:kern w:val="3"/>
          <w:sz w:val="20"/>
          <w:szCs w:val="20"/>
          <w:lang w:val="en-US" w:bidi="ar"/>
        </w:rPr>
        <w:lastRenderedPageBreak/>
        <w:t>Chia, K. H., &amp; Lim, B. H (2016, Fall). Understanding how attention can be affected by different task behaviors.</w:t>
      </w:r>
      <w:r>
        <w:rPr>
          <w:rFonts w:ascii="Arial" w:eastAsia="SimSun" w:hAnsi="Arial" w:cs="Arial"/>
          <w:i/>
          <w:kern w:val="3"/>
          <w:sz w:val="20"/>
          <w:szCs w:val="20"/>
          <w:lang w:val="en-US" w:bidi="ar"/>
        </w:rPr>
        <w:t xml:space="preserve"> Unlimited Human!</w:t>
      </w:r>
      <w:r>
        <w:rPr>
          <w:rFonts w:ascii="Arial" w:eastAsia="SimSun" w:hAnsi="Arial" w:cs="Arial"/>
          <w:kern w:val="3"/>
          <w:sz w:val="20"/>
          <w:szCs w:val="20"/>
          <w:lang w:val="en-US" w:bidi="ar"/>
        </w:rPr>
        <w:t xml:space="preserve"> 5-7, 37. D</w:t>
      </w:r>
      <w:r>
        <w:rPr>
          <w:rFonts w:ascii="Arial" w:hAnsi="Arial" w:cs="Arial"/>
          <w:sz w:val="20"/>
          <w:szCs w:val="20"/>
          <w:lang w:val="en-US"/>
        </w:rPr>
        <w:t>oi: 10.5281/zenodo.15694964.</w:t>
      </w:r>
      <w:r>
        <w:rPr>
          <w:rFonts w:ascii="Arial" w:eastAsia="SimSun" w:hAnsi="Arial" w:cs="Arial"/>
          <w:kern w:val="3"/>
          <w:sz w:val="20"/>
          <w:szCs w:val="20"/>
          <w:lang w:val="en-US" w:bidi="ar"/>
        </w:rPr>
        <w:t xml:space="preserve">  </w:t>
      </w:r>
    </w:p>
    <w:p w14:paraId="314C8489"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Chiang</w:t>
      </w:r>
      <w:bookmarkEnd w:id="6"/>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Yang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Effect of </w:t>
      </w:r>
      <w:r>
        <w:rPr>
          <w:rFonts w:ascii="Arial" w:hAnsi="Arial" w:cs="Arial"/>
          <w:color w:val="212121"/>
          <w:sz w:val="20"/>
          <w:szCs w:val="20"/>
          <w:shd w:val="clear" w:color="auto" w:fill="FFFFFF"/>
          <w:lang w:val="en-US"/>
        </w:rPr>
        <w:t>g</w:t>
      </w:r>
      <w:r>
        <w:rPr>
          <w:rFonts w:ascii="Arial" w:hAnsi="Arial" w:cs="Arial"/>
          <w:color w:val="212121"/>
          <w:sz w:val="20"/>
          <w:szCs w:val="20"/>
          <w:shd w:val="clear" w:color="auto" w:fill="FFFFFF"/>
        </w:rPr>
        <w:t xml:space="preserve">roup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umination-</w:t>
      </w:r>
      <w:r>
        <w:rPr>
          <w:rFonts w:ascii="Arial" w:hAnsi="Arial" w:cs="Arial"/>
          <w:color w:val="212121"/>
          <w:sz w:val="20"/>
          <w:szCs w:val="20"/>
          <w:shd w:val="clear" w:color="auto" w:fill="FFFFFF"/>
          <w:lang w:val="en-US"/>
        </w:rPr>
        <w:t>f</w:t>
      </w:r>
      <w:r>
        <w:rPr>
          <w:rFonts w:ascii="Arial" w:hAnsi="Arial" w:cs="Arial"/>
          <w:color w:val="212121"/>
          <w:sz w:val="20"/>
          <w:szCs w:val="20"/>
          <w:shd w:val="clear" w:color="auto" w:fill="FFFFFF"/>
        </w:rPr>
        <w:t xml:space="preserve">ocused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ognitive </w:t>
      </w:r>
      <w:r>
        <w:rPr>
          <w:rFonts w:ascii="Arial" w:hAnsi="Arial" w:cs="Arial"/>
          <w:color w:val="212121"/>
          <w:sz w:val="20"/>
          <w:szCs w:val="20"/>
          <w:shd w:val="clear" w:color="auto" w:fill="FFFFFF"/>
          <w:lang w:val="en-US"/>
        </w:rPr>
        <w:t>b</w:t>
      </w:r>
      <w:r>
        <w:rPr>
          <w:rFonts w:ascii="Arial" w:hAnsi="Arial" w:cs="Arial"/>
          <w:color w:val="212121"/>
          <w:sz w:val="20"/>
          <w:szCs w:val="20"/>
          <w:shd w:val="clear" w:color="auto" w:fill="FFFFFF"/>
        </w:rPr>
        <w:t xml:space="preserve">ehavior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herapy on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epressive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ymptoms in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eople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 xml:space="preserve">ith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chizophrenia: A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andomized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ontrolled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rial.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Nurs</w:t>
      </w:r>
      <w:r>
        <w:rPr>
          <w:rFonts w:ascii="Arial" w:hAnsi="Arial" w:cs="Arial"/>
          <w:i/>
          <w:iCs/>
          <w:color w:val="212121"/>
          <w:sz w:val="20"/>
          <w:szCs w:val="20"/>
          <w:shd w:val="clear" w:color="auto" w:fill="FFFFFF"/>
          <w:lang w:val="en-US"/>
        </w:rPr>
        <w:t>ing</w:t>
      </w:r>
      <w:r>
        <w:rPr>
          <w:rFonts w:ascii="Arial" w:hAnsi="Arial" w:cs="Arial"/>
          <w:i/>
          <w:iCs/>
          <w:color w:val="212121"/>
          <w:sz w:val="20"/>
          <w:szCs w:val="20"/>
          <w:shd w:val="clear" w:color="auto" w:fill="FFFFFF"/>
        </w:rPr>
        <w:t xml:space="preserve"> Res</w:t>
      </w:r>
      <w:r>
        <w:rPr>
          <w:rFonts w:ascii="Arial" w:hAnsi="Arial" w:cs="Arial"/>
          <w:i/>
          <w:iCs/>
          <w:color w:val="212121"/>
          <w:sz w:val="20"/>
          <w:szCs w:val="20"/>
          <w:shd w:val="clear" w:color="auto" w:fill="FFFFFF"/>
          <w:lang w:val="en-US"/>
        </w:rPr>
        <w:t>earch</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33</w:t>
      </w:r>
      <w:r>
        <w:rPr>
          <w:rFonts w:ascii="Arial" w:hAnsi="Arial" w:cs="Arial"/>
          <w:color w:val="212121"/>
          <w:sz w:val="20"/>
          <w:szCs w:val="20"/>
          <w:shd w:val="clear" w:color="auto" w:fill="FFFFFF"/>
        </w:rPr>
        <w:t>(2)</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e383.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10.1097/jnr.0000000000000665.</w:t>
      </w:r>
      <w:bookmarkStart w:id="8" w:name="_Hlk199885222"/>
    </w:p>
    <w:p w14:paraId="5F854C2A" w14:textId="77777777" w:rsidR="006A6D3C" w:rsidRDefault="0098689A">
      <w:pPr>
        <w:spacing w:after="0" w:line="240" w:lineRule="auto"/>
        <w:ind w:left="363" w:hanging="363"/>
        <w:jc w:val="both"/>
        <w:rPr>
          <w:rFonts w:ascii="Arial" w:hAnsi="Arial" w:cs="Arial"/>
          <w:lang w:val="en-US"/>
        </w:rPr>
      </w:pPr>
      <w:r>
        <w:rPr>
          <w:rFonts w:ascii="Arial" w:hAnsi="Arial" w:cs="Arial"/>
          <w:sz w:val="20"/>
          <w:szCs w:val="20"/>
          <w:lang w:val="en-US"/>
        </w:rPr>
        <w:t xml:space="preserve">Chua, C. K., &amp; Chia, K. H. (2023a, Spring). A brief review of educational therapy &amp; its current role: Part 1. </w:t>
      </w:r>
      <w:r>
        <w:rPr>
          <w:rFonts w:ascii="Arial" w:hAnsi="Arial" w:cs="Arial"/>
          <w:i/>
          <w:iCs/>
          <w:sz w:val="20"/>
          <w:szCs w:val="20"/>
          <w:lang w:val="en-US"/>
        </w:rPr>
        <w:t xml:space="preserve">Unlimited Human! </w:t>
      </w:r>
      <w:r>
        <w:rPr>
          <w:rFonts w:ascii="Arial" w:hAnsi="Arial" w:cs="Arial"/>
          <w:sz w:val="20"/>
          <w:szCs w:val="20"/>
          <w:lang w:val="en-US"/>
        </w:rPr>
        <w:t>4-5. doi: 10.5281/zenodo.15219971.</w:t>
      </w:r>
    </w:p>
    <w:p w14:paraId="17C7E3A4" w14:textId="77777777" w:rsidR="006A6D3C" w:rsidRDefault="0098689A">
      <w:pPr>
        <w:spacing w:after="0" w:line="240" w:lineRule="auto"/>
        <w:ind w:left="363" w:hanging="363"/>
        <w:jc w:val="both"/>
        <w:rPr>
          <w:rFonts w:ascii="Arial" w:hAnsi="Arial" w:cs="Arial"/>
          <w:sz w:val="20"/>
          <w:szCs w:val="20"/>
          <w:lang w:val="en-US"/>
        </w:rPr>
      </w:pPr>
      <w:r>
        <w:rPr>
          <w:rFonts w:ascii="Arial" w:hAnsi="Arial" w:cs="Arial"/>
          <w:sz w:val="20"/>
          <w:szCs w:val="20"/>
          <w:lang w:val="en-US"/>
        </w:rPr>
        <w:t xml:space="preserve">Chua, C. K., &amp; Chia, K. H. (2023b, Summer). A brief review of educational therapy &amp; its current role: Part 2. </w:t>
      </w:r>
      <w:r>
        <w:rPr>
          <w:rFonts w:ascii="Arial" w:hAnsi="Arial" w:cs="Arial"/>
          <w:i/>
          <w:iCs/>
          <w:sz w:val="20"/>
          <w:szCs w:val="20"/>
          <w:lang w:val="en-US"/>
        </w:rPr>
        <w:t xml:space="preserve">Unlimited Human! </w:t>
      </w:r>
      <w:r>
        <w:rPr>
          <w:rFonts w:ascii="Arial" w:hAnsi="Arial" w:cs="Arial"/>
          <w:sz w:val="20"/>
          <w:szCs w:val="20"/>
          <w:lang w:val="en-US"/>
        </w:rPr>
        <w:t>4-5. Doi: 10.5281/zenodo.15220110.</w:t>
      </w:r>
    </w:p>
    <w:p w14:paraId="6A74D222"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 xml:space="preserve">Ciobotaru, D. (2025). </w:t>
      </w:r>
      <w:r>
        <w:rPr>
          <w:rFonts w:ascii="Arial" w:eastAsia="DengXian" w:hAnsi="Arial" w:cs="Arial"/>
          <w:i/>
          <w:iCs/>
          <w:kern w:val="2"/>
          <w:sz w:val="20"/>
          <w:szCs w:val="20"/>
          <w:lang w:val="en-US" w:bidi="ar"/>
        </w:rPr>
        <w:t xml:space="preserve">Cognitive, affective, and neural mechanisms of rumination in early adulthood and work: A multimethod approach </w:t>
      </w:r>
      <w:r>
        <w:rPr>
          <w:rFonts w:ascii="Arial" w:eastAsia="DengXian" w:hAnsi="Arial" w:cs="Arial"/>
          <w:kern w:val="2"/>
          <w:sz w:val="20"/>
          <w:szCs w:val="20"/>
          <w:lang w:val="en-US" w:bidi="ar"/>
        </w:rPr>
        <w:t xml:space="preserve">(Publication No. 2025/3/18). [Doctoral dissertation, University of Surrey]. Openresearch@Surrey. </w:t>
      </w:r>
      <w:r>
        <w:rPr>
          <w:rFonts w:ascii="Arial" w:hAnsi="Arial" w:cs="Arial"/>
          <w:sz w:val="20"/>
          <w:szCs w:val="20"/>
          <w:lang w:val="en-US"/>
        </w:rPr>
        <w:t>https://www.surrey.ac.uk/people/delia-ciobotaru.</w:t>
      </w:r>
    </w:p>
    <w:p w14:paraId="1EAE4E1A"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a Costa Silva</w:t>
      </w:r>
      <w:bookmarkEnd w:id="8"/>
      <w:r>
        <w:rPr>
          <w:rFonts w:ascii="Arial" w:hAnsi="Arial" w:cs="Arial"/>
          <w:color w:val="212121"/>
          <w:sz w:val="20"/>
          <w:szCs w:val="20"/>
          <w:shd w:val="clear" w:color="auto" w:fill="FFFFFF"/>
        </w:rPr>
        <w:t xml:space="preserve">, L., Quinette, P., Dayan, J., Fraisse, F., Peschanski, D., de La Sayette, V., ... &amp; Laisney, M. (2023). The dual impairment of emotional information processing in memory in relation to dissociative or hypervigilant profiles in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ost-</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raumatic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tress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isorder. </w:t>
      </w:r>
      <w:r>
        <w:rPr>
          <w:rFonts w:ascii="Arial" w:hAnsi="Arial" w:cs="Arial"/>
          <w:i/>
          <w:iCs/>
          <w:color w:val="212121"/>
          <w:sz w:val="20"/>
          <w:szCs w:val="20"/>
          <w:shd w:val="clear" w:color="auto" w:fill="FFFFFF"/>
        </w:rPr>
        <w:t>European Journal of Psychotraumatology</w:t>
      </w:r>
      <w:r>
        <w:rPr>
          <w:rFonts w:ascii="Arial" w:hAnsi="Arial" w:cs="Arial"/>
          <w:color w:val="212121"/>
          <w:sz w:val="20"/>
          <w:szCs w:val="20"/>
          <w:shd w:val="clear" w:color="auto" w:fill="FFFFFF"/>
        </w:rPr>
        <w:t>, </w:t>
      </w:r>
      <w:r>
        <w:rPr>
          <w:rFonts w:ascii="Arial" w:hAnsi="Arial" w:cs="Arial"/>
          <w:i/>
          <w:iCs/>
          <w:color w:val="212121"/>
          <w:sz w:val="20"/>
          <w:szCs w:val="20"/>
          <w:shd w:val="clear" w:color="auto" w:fill="FFFFFF"/>
        </w:rPr>
        <w:t>14</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Doi: </w:t>
      </w:r>
      <w:r>
        <w:rPr>
          <w:rFonts w:ascii="Arial" w:eastAsia="SimSun" w:hAnsi="Arial" w:cs="Arial"/>
          <w:sz w:val="20"/>
          <w:szCs w:val="20"/>
        </w:rPr>
        <w:t>10.1080/20008066.2023.2197737</w:t>
      </w:r>
    </w:p>
    <w:p w14:paraId="1FF6F691"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De Ridder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Vanneste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Smith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Adhia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(2022).</w:t>
      </w:r>
      <w:r>
        <w:rPr>
          <w:rFonts w:ascii="Arial" w:hAnsi="Arial" w:cs="Arial"/>
          <w:color w:val="212121"/>
          <w:sz w:val="20"/>
          <w:szCs w:val="20"/>
          <w:shd w:val="clear" w:color="auto" w:fill="FFFFFF"/>
        </w:rPr>
        <w:t xml:space="preserve"> Pain and the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riple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etwork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 xml:space="preserve">odel. </w:t>
      </w:r>
      <w:r>
        <w:rPr>
          <w:rFonts w:ascii="Arial" w:hAnsi="Arial" w:cs="Arial"/>
          <w:i/>
          <w:iCs/>
          <w:color w:val="212121"/>
          <w:sz w:val="20"/>
          <w:szCs w:val="20"/>
          <w:shd w:val="clear" w:color="auto" w:fill="FFFFFF"/>
        </w:rPr>
        <w:t>Front</w:t>
      </w:r>
      <w:r>
        <w:rPr>
          <w:rFonts w:ascii="Arial" w:hAnsi="Arial" w:cs="Arial"/>
          <w:i/>
          <w:iCs/>
          <w:color w:val="212121"/>
          <w:sz w:val="20"/>
          <w:szCs w:val="20"/>
          <w:shd w:val="clear" w:color="auto" w:fill="FFFFFF"/>
          <w:lang w:val="en-US"/>
        </w:rPr>
        <w:t>ier in</w:t>
      </w:r>
      <w:r>
        <w:rPr>
          <w:rFonts w:ascii="Arial" w:hAnsi="Arial" w:cs="Arial"/>
          <w:i/>
          <w:iCs/>
          <w:color w:val="212121"/>
          <w:sz w:val="20"/>
          <w:szCs w:val="20"/>
          <w:shd w:val="clear" w:color="auto" w:fill="FFFFFF"/>
        </w:rPr>
        <w:t xml:space="preserve"> Neurol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757241.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10.3389/fneur.2022.757241. </w:t>
      </w:r>
    </w:p>
    <w:p w14:paraId="605DD837" w14:textId="77777777" w:rsidR="006A6D3C" w:rsidRDefault="0098689A">
      <w:pPr>
        <w:spacing w:after="0" w:line="240" w:lineRule="auto"/>
        <w:ind w:left="363" w:hanging="363"/>
        <w:jc w:val="both"/>
        <w:rPr>
          <w:rFonts w:ascii="Arial" w:hAnsi="Arial" w:cs="Arial"/>
          <w:sz w:val="20"/>
          <w:szCs w:val="20"/>
          <w:shd w:val="clear" w:color="auto" w:fill="FFFFFF"/>
          <w:lang w:val="en-US"/>
        </w:rPr>
      </w:pPr>
      <w:bookmarkStart w:id="9" w:name="_Hlk199615470"/>
      <w:r>
        <w:rPr>
          <w:rFonts w:ascii="Arial" w:eastAsia="SimSun" w:hAnsi="Arial" w:cs="Arial"/>
          <w:color w:val="222222"/>
          <w:sz w:val="20"/>
          <w:szCs w:val="20"/>
          <w:shd w:val="clear" w:color="auto" w:fill="FFFFFF"/>
        </w:rPr>
        <w:t>Dharsana, I. K. I. K., Dharsana, I. K., Sudarsana, G. N., Suarni, N. K., Paramartha, W. E., Tirka, I. W., &amp; Rismawan, K. S. G. (2019, December). Cognitive counseling with reframing techniques to intervene in self aggression.</w:t>
      </w:r>
      <w:r>
        <w:rPr>
          <w:rFonts w:ascii="Arial" w:eastAsia="SimSun" w:hAnsi="Arial" w:cs="Arial"/>
          <w:color w:val="222222"/>
          <w:sz w:val="20"/>
          <w:szCs w:val="20"/>
          <w:shd w:val="clear" w:color="auto" w:fill="FFFFFF"/>
          <w:lang w:val="en-US"/>
        </w:rPr>
        <w:t xml:space="preserve"> </w:t>
      </w:r>
      <w:r>
        <w:rPr>
          <w:rFonts w:ascii="Arial" w:eastAsia="SimSun" w:hAnsi="Arial" w:cs="Arial"/>
          <w:i/>
          <w:iCs/>
          <w:sz w:val="20"/>
          <w:szCs w:val="20"/>
        </w:rPr>
        <w:t>Advances in Social Science, Education and Humanities Research</w:t>
      </w:r>
      <w:r>
        <w:rPr>
          <w:rFonts w:ascii="Arial" w:eastAsia="SimSun" w:hAnsi="Arial" w:cs="Arial"/>
          <w:sz w:val="20"/>
          <w:szCs w:val="20"/>
        </w:rPr>
        <w:t xml:space="preserve">, </w:t>
      </w:r>
      <w:r>
        <w:rPr>
          <w:rFonts w:ascii="Arial" w:eastAsia="SimSun" w:hAnsi="Arial" w:cs="Arial"/>
          <w:i/>
          <w:iCs/>
          <w:sz w:val="20"/>
          <w:szCs w:val="20"/>
        </w:rPr>
        <w:t>382</w:t>
      </w:r>
      <w:r>
        <w:rPr>
          <w:rFonts w:ascii="Arial" w:eastAsia="SimSun" w:hAnsi="Arial" w:cs="Arial"/>
          <w:i/>
          <w:iCs/>
          <w:sz w:val="20"/>
          <w:szCs w:val="20"/>
          <w:lang w:val="en-US"/>
        </w:rPr>
        <w:t xml:space="preserve">, </w:t>
      </w:r>
      <w:r>
        <w:rPr>
          <w:rFonts w:ascii="Arial" w:eastAsia="SimSun" w:hAnsi="Arial" w:cs="Arial"/>
          <w:color w:val="222222"/>
          <w:sz w:val="20"/>
          <w:szCs w:val="20"/>
          <w:shd w:val="clear" w:color="auto" w:fill="FFFFFF"/>
        </w:rPr>
        <w:t xml:space="preserve">62-64. </w:t>
      </w:r>
      <w:r>
        <w:rPr>
          <w:rFonts w:ascii="Arial" w:eastAsia="SimSun" w:hAnsi="Arial" w:cs="Arial"/>
          <w:color w:val="222222"/>
          <w:sz w:val="20"/>
          <w:szCs w:val="20"/>
          <w:shd w:val="clear" w:color="auto" w:fill="FFFFFF"/>
          <w:lang w:val="en-US"/>
        </w:rPr>
        <w:t xml:space="preserve">Doi: </w:t>
      </w:r>
      <w:r>
        <w:rPr>
          <w:rFonts w:ascii="Arial" w:eastAsia="Arial" w:hAnsi="Arial" w:cs="Arial"/>
          <w:sz w:val="20"/>
          <w:szCs w:val="20"/>
          <w:shd w:val="clear" w:color="auto" w:fill="FFFFFF"/>
        </w:rPr>
        <w:t>10.2991/icet-19.2019.15</w:t>
      </w:r>
      <w:r>
        <w:rPr>
          <w:rFonts w:ascii="Arial" w:eastAsia="Arial" w:hAnsi="Arial" w:cs="Arial"/>
          <w:sz w:val="20"/>
          <w:szCs w:val="20"/>
          <w:shd w:val="clear" w:color="auto" w:fill="FFFFFF"/>
          <w:lang w:val="en-US"/>
        </w:rPr>
        <w:t>.</w:t>
      </w:r>
    </w:p>
    <w:p w14:paraId="0B3C9106"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bookmarkStart w:id="10" w:name="_Hlk199889734"/>
      <w:bookmarkEnd w:id="9"/>
      <w:r>
        <w:rPr>
          <w:rFonts w:ascii="Arial" w:eastAsia="Segoe UI" w:hAnsi="Arial" w:cs="Arial"/>
          <w:sz w:val="20"/>
          <w:szCs w:val="20"/>
          <w:shd w:val="clear" w:color="auto" w:fill="FFFFFF"/>
        </w:rPr>
        <w:t>Di Tella, M., &amp; Romeo, A. (2025). Post</w:t>
      </w:r>
      <w:r>
        <w:rPr>
          <w:rFonts w:ascii="Arial" w:eastAsia="Segoe UI" w:hAnsi="Arial" w:cs="Arial"/>
          <w:sz w:val="20"/>
          <w:szCs w:val="20"/>
          <w:shd w:val="clear" w:color="auto" w:fill="FFFFFF"/>
          <w:lang w:val="en-US"/>
        </w:rPr>
        <w:t>-</w:t>
      </w:r>
      <w:r>
        <w:rPr>
          <w:rFonts w:ascii="Arial" w:eastAsia="Segoe UI" w:hAnsi="Arial" w:cs="Arial"/>
          <w:sz w:val="20"/>
          <w:szCs w:val="20"/>
          <w:shd w:val="clear" w:color="auto" w:fill="FFFFFF"/>
        </w:rPr>
        <w:t xml:space="preserve">traumatic stress symptoms and rumination: </w:t>
      </w:r>
      <w:r>
        <w:rPr>
          <w:rFonts w:ascii="Arial" w:eastAsia="Segoe UI" w:hAnsi="Arial" w:cs="Arial"/>
          <w:sz w:val="20"/>
          <w:szCs w:val="20"/>
          <w:shd w:val="clear" w:color="auto" w:fill="FFFFFF"/>
          <w:lang w:val="en-US"/>
        </w:rPr>
        <w:t>T</w:t>
      </w:r>
      <w:r>
        <w:rPr>
          <w:rFonts w:ascii="Arial" w:eastAsia="Segoe UI" w:hAnsi="Arial" w:cs="Arial"/>
          <w:sz w:val="20"/>
          <w:szCs w:val="20"/>
          <w:shd w:val="clear" w:color="auto" w:fill="FFFFFF"/>
        </w:rPr>
        <w:t>he moderator effect of time. </w:t>
      </w:r>
      <w:r>
        <w:rPr>
          <w:rFonts w:ascii="Arial" w:eastAsia="Segoe UI" w:hAnsi="Arial" w:cs="Arial"/>
          <w:i/>
          <w:iCs/>
          <w:sz w:val="20"/>
          <w:szCs w:val="20"/>
          <w:shd w:val="clear" w:color="auto" w:fill="FFFFFF"/>
        </w:rPr>
        <w:t xml:space="preserve">Psychology, </w:t>
      </w:r>
      <w:r>
        <w:rPr>
          <w:rFonts w:ascii="Arial" w:eastAsia="Segoe UI" w:hAnsi="Arial" w:cs="Arial"/>
          <w:i/>
          <w:iCs/>
          <w:sz w:val="20"/>
          <w:szCs w:val="20"/>
          <w:shd w:val="clear" w:color="auto" w:fill="FFFFFF"/>
          <w:lang w:val="en-US"/>
        </w:rPr>
        <w:t>H</w:t>
      </w:r>
      <w:r>
        <w:rPr>
          <w:rFonts w:ascii="Arial" w:eastAsia="Segoe UI" w:hAnsi="Arial" w:cs="Arial"/>
          <w:i/>
          <w:iCs/>
          <w:sz w:val="20"/>
          <w:szCs w:val="20"/>
          <w:shd w:val="clear" w:color="auto" w:fill="FFFFFF"/>
        </w:rPr>
        <w:t xml:space="preserve">ealth &amp; </w:t>
      </w:r>
      <w:r>
        <w:rPr>
          <w:rFonts w:ascii="Arial" w:eastAsia="Segoe UI" w:hAnsi="Arial" w:cs="Arial"/>
          <w:i/>
          <w:iCs/>
          <w:sz w:val="20"/>
          <w:szCs w:val="20"/>
          <w:shd w:val="clear" w:color="auto" w:fill="FFFFFF"/>
          <w:lang w:val="en-US"/>
        </w:rPr>
        <w:t>M</w:t>
      </w:r>
      <w:r>
        <w:rPr>
          <w:rFonts w:ascii="Arial" w:eastAsia="Segoe UI" w:hAnsi="Arial" w:cs="Arial"/>
          <w:i/>
          <w:iCs/>
          <w:sz w:val="20"/>
          <w:szCs w:val="20"/>
          <w:shd w:val="clear" w:color="auto" w:fill="FFFFFF"/>
        </w:rPr>
        <w:t>edicine</w:t>
      </w:r>
      <w:r>
        <w:rPr>
          <w:rFonts w:ascii="Arial" w:eastAsia="Segoe UI" w:hAnsi="Arial" w:cs="Arial"/>
          <w:sz w:val="20"/>
          <w:szCs w:val="20"/>
          <w:shd w:val="clear" w:color="auto" w:fill="FFFFFF"/>
        </w:rPr>
        <w:t>, </w:t>
      </w:r>
      <w:r>
        <w:rPr>
          <w:rFonts w:ascii="Arial" w:eastAsia="Segoe UI" w:hAnsi="Arial" w:cs="Arial"/>
          <w:i/>
          <w:iCs/>
          <w:sz w:val="20"/>
          <w:szCs w:val="20"/>
          <w:shd w:val="clear" w:color="auto" w:fill="FFFFFF"/>
        </w:rPr>
        <w:t>30</w:t>
      </w:r>
      <w:r>
        <w:rPr>
          <w:rFonts w:ascii="Arial" w:eastAsia="Segoe UI" w:hAnsi="Arial" w:cs="Arial"/>
          <w:sz w:val="20"/>
          <w:szCs w:val="20"/>
          <w:shd w:val="clear" w:color="auto" w:fill="FFFFFF"/>
        </w:rPr>
        <w:t>(4), 697</w:t>
      </w:r>
      <w:r>
        <w:rPr>
          <w:rFonts w:ascii="Arial" w:eastAsia="Segoe UI" w:hAnsi="Arial" w:cs="Arial"/>
          <w:sz w:val="20"/>
          <w:szCs w:val="20"/>
          <w:shd w:val="clear" w:color="auto" w:fill="FFFFFF"/>
          <w:lang w:val="en-US"/>
        </w:rPr>
        <w:t>-</w:t>
      </w:r>
      <w:r>
        <w:rPr>
          <w:rFonts w:ascii="Arial" w:eastAsia="Segoe UI" w:hAnsi="Arial" w:cs="Arial"/>
          <w:sz w:val="20"/>
          <w:szCs w:val="20"/>
          <w:shd w:val="clear" w:color="auto" w:fill="FFFFFF"/>
        </w:rPr>
        <w:t xml:space="preserve">707. </w:t>
      </w:r>
      <w:r>
        <w:rPr>
          <w:rFonts w:ascii="Arial" w:eastAsia="Segoe UI" w:hAnsi="Arial" w:cs="Arial"/>
          <w:sz w:val="20"/>
          <w:szCs w:val="20"/>
          <w:shd w:val="clear" w:color="auto" w:fill="FFFFFF"/>
          <w:lang w:val="en-US"/>
        </w:rPr>
        <w:t>D</w:t>
      </w:r>
      <w:r>
        <w:rPr>
          <w:rFonts w:ascii="Arial" w:eastAsia="Segoe UI" w:hAnsi="Arial" w:cs="Arial"/>
          <w:sz w:val="20"/>
          <w:szCs w:val="20"/>
          <w:shd w:val="clear" w:color="auto" w:fill="FFFFFF"/>
        </w:rPr>
        <w:t>oi</w:t>
      </w:r>
      <w:r>
        <w:rPr>
          <w:rFonts w:ascii="Arial" w:eastAsia="Segoe UI" w:hAnsi="Arial" w:cs="Arial"/>
          <w:sz w:val="20"/>
          <w:szCs w:val="20"/>
          <w:shd w:val="clear" w:color="auto" w:fill="FFFFFF"/>
          <w:lang w:val="en-US"/>
        </w:rPr>
        <w:t xml:space="preserve">:  </w:t>
      </w:r>
      <w:r>
        <w:rPr>
          <w:rFonts w:ascii="Arial" w:eastAsia="Segoe UI" w:hAnsi="Arial" w:cs="Arial"/>
          <w:sz w:val="20"/>
          <w:szCs w:val="20"/>
          <w:shd w:val="clear" w:color="auto" w:fill="FFFFFF"/>
        </w:rPr>
        <w:t>10.1080/13548506.2024.2433542</w:t>
      </w:r>
      <w:r>
        <w:rPr>
          <w:rFonts w:ascii="Arial" w:eastAsia="Segoe UI" w:hAnsi="Arial" w:cs="Arial"/>
          <w:sz w:val="20"/>
          <w:szCs w:val="20"/>
          <w:shd w:val="clear" w:color="auto" w:fill="FFFFFF"/>
          <w:lang w:val="en-US"/>
        </w:rPr>
        <w:t>.</w:t>
      </w:r>
    </w:p>
    <w:p w14:paraId="2D943AE5"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ans-serif" w:hAnsi="Arial" w:cs="Arial"/>
          <w:color w:val="333333"/>
          <w:sz w:val="20"/>
          <w:szCs w:val="20"/>
          <w:shd w:val="clear" w:color="auto" w:fill="FFFFFF"/>
        </w:rPr>
        <w:t>Dominguez, E., Casagrande, M., &amp; Raffone, A. (2022). Autobiographical memory and mindfulness: A critical re</w:t>
      </w:r>
      <w:r>
        <w:rPr>
          <w:rFonts w:ascii="Arial" w:eastAsia="sans-serif" w:hAnsi="Arial" w:cs="Arial"/>
          <w:sz w:val="20"/>
          <w:szCs w:val="20"/>
          <w:shd w:val="clear" w:color="auto" w:fill="FFFFFF"/>
        </w:rPr>
        <w:t>view with a systematic search. </w:t>
      </w:r>
      <w:r>
        <w:rPr>
          <w:rStyle w:val="Emphasis"/>
          <w:rFonts w:ascii="Arial" w:eastAsia="sans-serif" w:hAnsi="Arial" w:cs="Arial"/>
          <w:sz w:val="20"/>
          <w:szCs w:val="20"/>
          <w:shd w:val="clear" w:color="auto" w:fill="FFFFFF"/>
        </w:rPr>
        <w:t>Mindfulness, 13</w:t>
      </w:r>
      <w:r>
        <w:rPr>
          <w:rFonts w:ascii="Arial" w:eastAsia="sans-serif" w:hAnsi="Arial" w:cs="Arial"/>
          <w:sz w:val="20"/>
          <w:szCs w:val="20"/>
          <w:shd w:val="clear" w:color="auto" w:fill="FFFFFF"/>
        </w:rPr>
        <w:t>(7), 1614</w:t>
      </w:r>
      <w:r>
        <w:rPr>
          <w:rFonts w:ascii="Arial" w:eastAsia="sans-serif" w:hAnsi="Arial" w:cs="Arial"/>
          <w:sz w:val="20"/>
          <w:szCs w:val="20"/>
          <w:shd w:val="clear" w:color="auto" w:fill="FFFFFF"/>
          <w:lang w:val="en-US"/>
        </w:rPr>
        <w:t>-</w:t>
      </w:r>
      <w:r>
        <w:rPr>
          <w:rFonts w:ascii="Arial" w:eastAsia="sans-serif" w:hAnsi="Arial" w:cs="Arial"/>
          <w:sz w:val="20"/>
          <w:szCs w:val="20"/>
          <w:shd w:val="clear" w:color="auto" w:fill="FFFFFF"/>
        </w:rPr>
        <w:t>1651. </w:t>
      </w:r>
      <w:r>
        <w:rPr>
          <w:rFonts w:ascii="Arial" w:eastAsia="sans-serif" w:hAnsi="Arial" w:cs="Arial"/>
          <w:sz w:val="20"/>
          <w:szCs w:val="20"/>
          <w:shd w:val="clear" w:color="auto" w:fill="FFFFFF"/>
          <w:lang w:val="en-US"/>
        </w:rPr>
        <w:t>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10.1007/s12671-022-01902-x</w:t>
      </w:r>
      <w:r>
        <w:rPr>
          <w:rFonts w:ascii="Arial" w:eastAsia="sans-serif" w:hAnsi="Arial" w:cs="Arial"/>
          <w:sz w:val="20"/>
          <w:szCs w:val="20"/>
          <w:shd w:val="clear" w:color="auto" w:fill="FFFFFF"/>
          <w:lang w:val="en-US"/>
        </w:rPr>
        <w:t>.</w:t>
      </w:r>
    </w:p>
    <w:p w14:paraId="2AA42102" w14:textId="77777777" w:rsidR="006A6D3C" w:rsidRDefault="0098689A">
      <w:pPr>
        <w:spacing w:after="0" w:line="240" w:lineRule="auto"/>
        <w:ind w:left="363" w:hanging="363"/>
        <w:jc w:val="both"/>
        <w:rPr>
          <w:rFonts w:ascii="Arial" w:eastAsia="Arial" w:hAnsi="Arial" w:cs="Arial"/>
          <w:color w:val="2E414F"/>
          <w:sz w:val="20"/>
          <w:szCs w:val="20"/>
          <w:shd w:val="clear" w:color="auto" w:fill="FFFFFF"/>
          <w:lang w:val="en-US"/>
        </w:rPr>
      </w:pPr>
      <w:r>
        <w:rPr>
          <w:rFonts w:ascii="Arial" w:eastAsia="Segoe UI" w:hAnsi="Arial" w:cs="Arial"/>
          <w:color w:val="212121"/>
          <w:sz w:val="20"/>
          <w:szCs w:val="20"/>
          <w:shd w:val="clear" w:color="auto" w:fill="FFFFFF"/>
        </w:rPr>
        <w:t>Espinet, S. D., Anderson, J. E., &amp; Zelazo, P. D. (2013). Reflection training improves executive function in preschool-age children: behavioral and neural effects. </w:t>
      </w:r>
      <w:r>
        <w:rPr>
          <w:rFonts w:ascii="Arial" w:eastAsia="Segoe UI" w:hAnsi="Arial" w:cs="Arial"/>
          <w:i/>
          <w:iCs/>
          <w:color w:val="212121"/>
          <w:sz w:val="20"/>
          <w:szCs w:val="20"/>
          <w:shd w:val="clear" w:color="auto" w:fill="FFFFFF"/>
        </w:rPr>
        <w:t xml:space="preserve">Developmental </w:t>
      </w:r>
      <w:r>
        <w:rPr>
          <w:rFonts w:ascii="Arial" w:eastAsia="Segoe UI" w:hAnsi="Arial" w:cs="Arial"/>
          <w:i/>
          <w:iCs/>
          <w:color w:val="212121"/>
          <w:sz w:val="20"/>
          <w:szCs w:val="20"/>
          <w:shd w:val="clear" w:color="auto" w:fill="FFFFFF"/>
          <w:lang w:val="en-US"/>
        </w:rPr>
        <w:t>C</w:t>
      </w:r>
      <w:r>
        <w:rPr>
          <w:rFonts w:ascii="Arial" w:eastAsia="Segoe UI" w:hAnsi="Arial" w:cs="Arial"/>
          <w:i/>
          <w:iCs/>
          <w:color w:val="212121"/>
          <w:sz w:val="20"/>
          <w:szCs w:val="20"/>
          <w:shd w:val="clear" w:color="auto" w:fill="FFFFFF"/>
        </w:rPr>
        <w:t xml:space="preserve">ognitive </w:t>
      </w:r>
      <w:r>
        <w:rPr>
          <w:rFonts w:ascii="Arial" w:eastAsia="Segoe UI" w:hAnsi="Arial" w:cs="Arial"/>
          <w:i/>
          <w:iCs/>
          <w:color w:val="212121"/>
          <w:sz w:val="20"/>
          <w:szCs w:val="20"/>
          <w:shd w:val="clear" w:color="auto" w:fill="FFFFFF"/>
          <w:lang w:val="en-US"/>
        </w:rPr>
        <w:t>N</w:t>
      </w:r>
      <w:r>
        <w:rPr>
          <w:rFonts w:ascii="Arial" w:eastAsia="Segoe UI" w:hAnsi="Arial" w:cs="Arial"/>
          <w:i/>
          <w:iCs/>
          <w:color w:val="212121"/>
          <w:sz w:val="20"/>
          <w:szCs w:val="20"/>
          <w:shd w:val="clear" w:color="auto" w:fill="FFFFFF"/>
        </w:rPr>
        <w:t>euroscience</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4</w:t>
      </w:r>
      <w:r>
        <w:rPr>
          <w:rFonts w:ascii="Arial" w:eastAsia="Segoe UI" w:hAnsi="Arial" w:cs="Arial"/>
          <w:color w:val="212121"/>
          <w:sz w:val="20"/>
          <w:szCs w:val="20"/>
          <w:shd w:val="clear" w:color="auto" w:fill="FFFFFF"/>
        </w:rPr>
        <w:t>, 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15.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10.1016/j.dcn.2012.11.009</w:t>
      </w:r>
      <w:r>
        <w:rPr>
          <w:rFonts w:ascii="Arial" w:eastAsia="Segoe UI" w:hAnsi="Arial" w:cs="Arial"/>
          <w:color w:val="212121"/>
          <w:sz w:val="20"/>
          <w:szCs w:val="20"/>
          <w:shd w:val="clear" w:color="auto" w:fill="FFFFFF"/>
          <w:lang w:val="en-US"/>
        </w:rPr>
        <w:t>.</w:t>
      </w:r>
    </w:p>
    <w:p w14:paraId="75931DF1" w14:textId="77777777" w:rsidR="006A6D3C" w:rsidRDefault="0098689A">
      <w:pPr>
        <w:spacing w:after="0" w:line="240" w:lineRule="auto"/>
        <w:ind w:left="363" w:hanging="363"/>
        <w:jc w:val="both"/>
        <w:rPr>
          <w:rFonts w:ascii="Arial" w:eastAsia="Arial" w:hAnsi="Arial" w:cs="Arial"/>
          <w:color w:val="2E414F"/>
          <w:sz w:val="20"/>
          <w:szCs w:val="20"/>
          <w:shd w:val="clear" w:color="auto" w:fill="FFFFFF"/>
          <w:lang w:val="en-US"/>
        </w:rPr>
      </w:pPr>
      <w:r>
        <w:rPr>
          <w:rFonts w:ascii="Arial" w:eastAsia="Arial" w:hAnsi="Arial" w:cs="Arial"/>
          <w:color w:val="2E414F"/>
          <w:sz w:val="20"/>
          <w:szCs w:val="20"/>
          <w:shd w:val="clear" w:color="auto" w:fill="FFFFFF"/>
        </w:rPr>
        <w:t>Fensel, D.A., &amp; Motta, E. (2001). Structured Development of Problem Solving Methods. </w:t>
      </w:r>
      <w:r>
        <w:rPr>
          <w:rStyle w:val="Emphasis"/>
          <w:rFonts w:ascii="Arial" w:eastAsia="Arial" w:hAnsi="Arial" w:cs="Arial"/>
          <w:color w:val="2E414F"/>
          <w:sz w:val="20"/>
          <w:szCs w:val="20"/>
        </w:rPr>
        <w:t>IEEE Trans</w:t>
      </w:r>
      <w:r>
        <w:rPr>
          <w:rStyle w:val="Emphasis"/>
          <w:rFonts w:ascii="Arial" w:eastAsia="Arial" w:hAnsi="Arial" w:cs="Arial"/>
          <w:color w:val="2E414F"/>
          <w:sz w:val="20"/>
          <w:szCs w:val="20"/>
          <w:lang w:val="en-US"/>
        </w:rPr>
        <w:t>actions on</w:t>
      </w:r>
      <w:r>
        <w:rPr>
          <w:rStyle w:val="Emphasis"/>
          <w:rFonts w:ascii="Arial" w:eastAsia="Arial" w:hAnsi="Arial" w:cs="Arial"/>
          <w:color w:val="2E414F"/>
          <w:sz w:val="20"/>
          <w:szCs w:val="20"/>
        </w:rPr>
        <w:t xml:space="preserve"> Knowl</w:t>
      </w:r>
      <w:r>
        <w:rPr>
          <w:rStyle w:val="Emphasis"/>
          <w:rFonts w:ascii="Arial" w:eastAsia="Arial" w:hAnsi="Arial" w:cs="Arial"/>
          <w:color w:val="2E414F"/>
          <w:sz w:val="20"/>
          <w:szCs w:val="20"/>
          <w:lang w:val="en-US"/>
        </w:rPr>
        <w:t>edge and</w:t>
      </w:r>
      <w:r>
        <w:rPr>
          <w:rStyle w:val="Emphasis"/>
          <w:rFonts w:ascii="Arial" w:eastAsia="Arial" w:hAnsi="Arial" w:cs="Arial"/>
          <w:color w:val="2E414F"/>
          <w:sz w:val="20"/>
          <w:szCs w:val="20"/>
        </w:rPr>
        <w:t xml:space="preserve"> Data Eng</w:t>
      </w:r>
      <w:r>
        <w:rPr>
          <w:rStyle w:val="Emphasis"/>
          <w:rFonts w:ascii="Arial" w:eastAsia="Arial" w:hAnsi="Arial" w:cs="Arial"/>
          <w:color w:val="2E414F"/>
          <w:sz w:val="20"/>
          <w:szCs w:val="20"/>
          <w:lang w:val="en-US"/>
        </w:rPr>
        <w:t>ineering</w:t>
      </w:r>
      <w:r>
        <w:rPr>
          <w:rStyle w:val="Emphasis"/>
          <w:rFonts w:ascii="Arial" w:eastAsia="Arial" w:hAnsi="Arial" w:cs="Arial"/>
          <w:color w:val="2E414F"/>
          <w:sz w:val="20"/>
          <w:szCs w:val="20"/>
        </w:rPr>
        <w:t>, 13</w:t>
      </w:r>
      <w:r>
        <w:rPr>
          <w:rFonts w:ascii="Arial" w:eastAsia="Arial" w:hAnsi="Arial" w:cs="Arial"/>
          <w:color w:val="2E414F"/>
          <w:sz w:val="20"/>
          <w:szCs w:val="20"/>
          <w:shd w:val="clear" w:color="auto" w:fill="FFFFFF"/>
        </w:rPr>
        <w:t>, 913-932.</w:t>
      </w:r>
      <w:r>
        <w:rPr>
          <w:rFonts w:ascii="Arial" w:eastAsia="Arial" w:hAnsi="Arial" w:cs="Arial"/>
          <w:color w:val="2E414F"/>
          <w:sz w:val="20"/>
          <w:szCs w:val="20"/>
          <w:shd w:val="clear" w:color="auto" w:fill="FFFFFF"/>
          <w:lang w:val="en-US"/>
        </w:rPr>
        <w:t xml:space="preserve"> Doi: 10.1109/69.971187.</w:t>
      </w:r>
    </w:p>
    <w:p w14:paraId="27F0AD0D"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rPr>
        <w:t>Gaetano</w:t>
      </w:r>
      <w:bookmarkEnd w:id="10"/>
      <w:r>
        <w:rPr>
          <w:rFonts w:ascii="Arial" w:hAnsi="Arial" w:cs="Arial"/>
          <w:color w:val="212121"/>
          <w:sz w:val="20"/>
          <w:szCs w:val="20"/>
          <w:shd w:val="clear" w:color="auto" w:fill="FFFFFF"/>
        </w:rPr>
        <w:t xml:space="preserve">, P., Picardi, A.,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 xml:space="preserve">Carcione, A. (2022). A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ognitive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herapy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erspective on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herapists’ </w:t>
      </w:r>
      <w:r>
        <w:rPr>
          <w:rFonts w:ascii="Arial" w:hAnsi="Arial" w:cs="Arial"/>
          <w:color w:val="212121"/>
          <w:sz w:val="20"/>
          <w:szCs w:val="20"/>
          <w:shd w:val="clear" w:color="auto" w:fill="FFFFFF"/>
          <w:lang w:val="en-US"/>
        </w:rPr>
        <w:t>f</w:t>
      </w:r>
      <w:r>
        <w:rPr>
          <w:rFonts w:ascii="Arial" w:hAnsi="Arial" w:cs="Arial"/>
          <w:color w:val="212121"/>
          <w:sz w:val="20"/>
          <w:szCs w:val="20"/>
          <w:shd w:val="clear" w:color="auto" w:fill="FFFFFF"/>
        </w:rPr>
        <w:t xml:space="preserve">eelings and </w:t>
      </w:r>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 xml:space="preserve">nterpersonal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rocesses. In </w:t>
      </w:r>
      <w:r>
        <w:rPr>
          <w:rFonts w:ascii="Arial" w:hAnsi="Arial" w:cs="Arial"/>
          <w:color w:val="212121"/>
          <w:sz w:val="20"/>
          <w:szCs w:val="20"/>
          <w:shd w:val="clear" w:color="auto" w:fill="FFFFFF"/>
          <w:lang w:val="en-US"/>
        </w:rPr>
        <w:t xml:space="preserve">M. </w:t>
      </w:r>
      <w:r>
        <w:rPr>
          <w:rFonts w:ascii="Arial" w:hAnsi="Arial" w:cs="Arial"/>
          <w:color w:val="212121"/>
          <w:sz w:val="20"/>
          <w:szCs w:val="20"/>
          <w:shd w:val="clear" w:color="auto" w:fill="FFFFFF"/>
        </w:rPr>
        <w:t xml:space="preserve">Biondi, </w:t>
      </w:r>
      <w:r>
        <w:rPr>
          <w:rFonts w:ascii="Arial" w:hAnsi="Arial" w:cs="Arial"/>
          <w:color w:val="212121"/>
          <w:sz w:val="20"/>
          <w:szCs w:val="20"/>
          <w:shd w:val="clear" w:color="auto" w:fill="FFFFFF"/>
          <w:lang w:val="en-US"/>
        </w:rPr>
        <w:t>A.</w:t>
      </w:r>
      <w:r>
        <w:rPr>
          <w:rFonts w:ascii="Arial" w:hAnsi="Arial" w:cs="Arial"/>
          <w:color w:val="212121"/>
          <w:sz w:val="20"/>
          <w:szCs w:val="20"/>
          <w:shd w:val="clear" w:color="auto" w:fill="FFFFFF"/>
        </w:rPr>
        <w:t xml:space="preserve"> Picardi,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 xml:space="preserve"> Pallagrosi, </w:t>
      </w:r>
      <w:r>
        <w:rPr>
          <w:rFonts w:ascii="Arial" w:hAnsi="Arial" w:cs="Arial"/>
          <w:color w:val="212121"/>
          <w:sz w:val="20"/>
          <w:szCs w:val="20"/>
          <w:shd w:val="clear" w:color="auto" w:fill="FFFFFF"/>
          <w:lang w:val="en-US"/>
        </w:rPr>
        <w:t>&amp; L.</w:t>
      </w:r>
      <w:r>
        <w:rPr>
          <w:rFonts w:ascii="Arial" w:hAnsi="Arial" w:cs="Arial"/>
          <w:color w:val="212121"/>
          <w:sz w:val="20"/>
          <w:szCs w:val="20"/>
          <w:shd w:val="clear" w:color="auto" w:fill="FFFFFF"/>
        </w:rPr>
        <w:t xml:space="preserve"> Fonzi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ds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 xml:space="preserve">The </w:t>
      </w:r>
      <w:r>
        <w:rPr>
          <w:rFonts w:ascii="Arial" w:hAnsi="Arial" w:cs="Arial"/>
          <w:i/>
          <w:iCs/>
          <w:color w:val="212121"/>
          <w:sz w:val="20"/>
          <w:szCs w:val="20"/>
          <w:shd w:val="clear" w:color="auto" w:fill="FFFFFF"/>
          <w:lang w:val="en-US"/>
        </w:rPr>
        <w:t>c</w:t>
      </w:r>
      <w:r>
        <w:rPr>
          <w:rFonts w:ascii="Arial" w:hAnsi="Arial" w:cs="Arial"/>
          <w:i/>
          <w:iCs/>
          <w:color w:val="212121"/>
          <w:sz w:val="20"/>
          <w:szCs w:val="20"/>
          <w:shd w:val="clear" w:color="auto" w:fill="FFFFFF"/>
        </w:rPr>
        <w:t xml:space="preserve">linician in the </w:t>
      </w:r>
      <w:r>
        <w:rPr>
          <w:rFonts w:ascii="Arial" w:hAnsi="Arial" w:cs="Arial"/>
          <w:i/>
          <w:iCs/>
          <w:color w:val="212121"/>
          <w:sz w:val="20"/>
          <w:szCs w:val="20"/>
          <w:shd w:val="clear" w:color="auto" w:fill="FFFFFF"/>
          <w:lang w:val="en-US"/>
        </w:rPr>
        <w:t>p</w:t>
      </w:r>
      <w:r>
        <w:rPr>
          <w:rFonts w:ascii="Arial" w:hAnsi="Arial" w:cs="Arial"/>
          <w:i/>
          <w:iCs/>
          <w:color w:val="212121"/>
          <w:sz w:val="20"/>
          <w:szCs w:val="20"/>
          <w:shd w:val="clear" w:color="auto" w:fill="FFFFFF"/>
        </w:rPr>
        <w:t xml:space="preserve">sychiatric </w:t>
      </w:r>
      <w:r>
        <w:rPr>
          <w:rFonts w:ascii="Arial" w:hAnsi="Arial" w:cs="Arial"/>
          <w:i/>
          <w:iCs/>
          <w:color w:val="212121"/>
          <w:sz w:val="20"/>
          <w:szCs w:val="20"/>
          <w:shd w:val="clear" w:color="auto" w:fill="FFFFFF"/>
          <w:lang w:val="en-US"/>
        </w:rPr>
        <w:t>d</w:t>
      </w:r>
      <w:r>
        <w:rPr>
          <w:rFonts w:ascii="Arial" w:hAnsi="Arial" w:cs="Arial"/>
          <w:i/>
          <w:iCs/>
          <w:color w:val="212121"/>
          <w:sz w:val="20"/>
          <w:szCs w:val="20"/>
          <w:shd w:val="clear" w:color="auto" w:fill="FFFFFF"/>
        </w:rPr>
        <w:t xml:space="preserve">iagnostic </w:t>
      </w:r>
      <w:r>
        <w:rPr>
          <w:rFonts w:ascii="Arial" w:hAnsi="Arial" w:cs="Arial"/>
          <w:i/>
          <w:iCs/>
          <w:color w:val="212121"/>
          <w:sz w:val="20"/>
          <w:szCs w:val="20"/>
          <w:shd w:val="clear" w:color="auto" w:fill="FFFFFF"/>
          <w:lang w:val="en-US"/>
        </w:rPr>
        <w:t>p</w:t>
      </w:r>
      <w:r>
        <w:rPr>
          <w:rFonts w:ascii="Arial" w:hAnsi="Arial" w:cs="Arial"/>
          <w:i/>
          <w:iCs/>
          <w:color w:val="212121"/>
          <w:sz w:val="20"/>
          <w:szCs w:val="20"/>
          <w:shd w:val="clear" w:color="auto" w:fill="FFFFFF"/>
        </w:rPr>
        <w:t>rocess</w:t>
      </w:r>
      <w:r>
        <w:rPr>
          <w:rFonts w:ascii="Arial" w:hAnsi="Arial" w:cs="Arial"/>
          <w:color w:val="212121"/>
          <w:sz w:val="20"/>
          <w:szCs w:val="20"/>
          <w:shd w:val="clear" w:color="auto" w:fill="FFFFFF"/>
          <w:lang w:val="en-US"/>
        </w:rPr>
        <w:t xml:space="preserve"> (pp</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165-194). Cham, Switzerland: </w:t>
      </w:r>
      <w:r>
        <w:rPr>
          <w:rFonts w:ascii="Arial" w:hAnsi="Arial" w:cs="Arial"/>
          <w:color w:val="212121"/>
          <w:sz w:val="20"/>
          <w:szCs w:val="20"/>
          <w:shd w:val="clear" w:color="auto" w:fill="FFFFFF"/>
        </w:rPr>
        <w:t>Springer</w:t>
      </w:r>
      <w:r>
        <w:rPr>
          <w:rFonts w:ascii="Arial" w:hAnsi="Arial" w:cs="Arial"/>
          <w:color w:val="212121"/>
          <w:sz w:val="20"/>
          <w:szCs w:val="20"/>
          <w:shd w:val="clear" w:color="auto" w:fill="FFFFFF"/>
          <w:lang w:val="en-US"/>
        </w:rPr>
        <w:t xml:space="preserve"> Nature.</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10.1007/978-3-030-90431-9_11</w:t>
      </w:r>
      <w:r>
        <w:rPr>
          <w:rFonts w:ascii="Arial" w:hAnsi="Arial" w:cs="Arial"/>
          <w:color w:val="212121"/>
          <w:sz w:val="20"/>
          <w:szCs w:val="20"/>
          <w:shd w:val="clear" w:color="auto" w:fill="FFFFFF"/>
          <w:lang w:val="en-US"/>
        </w:rPr>
        <w:t>.</w:t>
      </w:r>
    </w:p>
    <w:p w14:paraId="572B80FF"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bookmarkStart w:id="11" w:name="_Hlk199889371"/>
      <w:r>
        <w:rPr>
          <w:rFonts w:ascii="Arial" w:hAnsi="Arial" w:cs="Arial"/>
          <w:color w:val="212121"/>
          <w:sz w:val="20"/>
          <w:szCs w:val="20"/>
          <w:shd w:val="clear" w:color="auto" w:fill="FFFFFF"/>
        </w:rPr>
        <w:t>Genç</w:t>
      </w:r>
      <w:bookmarkEnd w:id="11"/>
      <w:r>
        <w:rPr>
          <w:rFonts w:ascii="Arial" w:hAnsi="Arial" w:cs="Arial"/>
          <w:color w:val="212121"/>
          <w:sz w:val="20"/>
          <w:szCs w:val="20"/>
          <w:shd w:val="clear" w:color="auto" w:fill="FFFFFF"/>
        </w:rPr>
        <w:t xml:space="preserve">, A., Barut, Y. &amp; Başol, G. </w:t>
      </w:r>
      <w:r>
        <w:rPr>
          <w:rFonts w:ascii="Arial" w:hAnsi="Arial" w:cs="Arial"/>
          <w:color w:val="212121"/>
          <w:sz w:val="20"/>
          <w:szCs w:val="20"/>
          <w:shd w:val="clear" w:color="auto" w:fill="FFFFFF"/>
          <w:lang w:val="en-US"/>
        </w:rPr>
        <w:t xml:space="preserve">(2023). </w:t>
      </w:r>
      <w:r>
        <w:rPr>
          <w:rFonts w:ascii="Arial" w:hAnsi="Arial" w:cs="Arial"/>
          <w:color w:val="212121"/>
          <w:sz w:val="20"/>
          <w:szCs w:val="20"/>
          <w:shd w:val="clear" w:color="auto" w:fill="FFFFFF"/>
        </w:rPr>
        <w:t>The effect of group counseling program based on cognitive behavioral approach on adolescents’ rumination levels. </w:t>
      </w:r>
      <w:r>
        <w:rPr>
          <w:rFonts w:ascii="Arial" w:hAnsi="Arial" w:cs="Arial"/>
          <w:i/>
          <w:iCs/>
          <w:color w:val="212121"/>
          <w:sz w:val="20"/>
          <w:szCs w:val="20"/>
          <w:shd w:val="clear" w:color="auto" w:fill="FFFFFF"/>
        </w:rPr>
        <w:t>Curr</w:t>
      </w:r>
      <w:r>
        <w:rPr>
          <w:rFonts w:ascii="Arial" w:hAnsi="Arial" w:cs="Arial"/>
          <w:i/>
          <w:iCs/>
          <w:color w:val="212121"/>
          <w:sz w:val="20"/>
          <w:szCs w:val="20"/>
          <w:shd w:val="clear" w:color="auto" w:fill="FFFFFF"/>
          <w:lang w:val="en-US"/>
        </w:rPr>
        <w:t>ent</w:t>
      </w:r>
      <w:r>
        <w:rPr>
          <w:rFonts w:ascii="Arial" w:hAnsi="Arial" w:cs="Arial"/>
          <w:i/>
          <w:iCs/>
          <w:color w:val="212121"/>
          <w:sz w:val="20"/>
          <w:szCs w:val="20"/>
          <w:shd w:val="clear" w:color="auto" w:fill="FFFFFF"/>
        </w:rPr>
        <w:t xml:space="preserve"> Psychol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t>
      </w:r>
      <w:r>
        <w:rPr>
          <w:rFonts w:ascii="Arial" w:hAnsi="Arial" w:cs="Arial"/>
          <w:i/>
          <w:iCs/>
          <w:color w:val="212121"/>
          <w:sz w:val="20"/>
          <w:szCs w:val="20"/>
          <w:shd w:val="clear" w:color="auto" w:fill="FFFFFF"/>
        </w:rPr>
        <w:t>42</w:t>
      </w:r>
      <w:r>
        <w:rPr>
          <w:rFonts w:ascii="Arial" w:hAnsi="Arial" w:cs="Arial"/>
          <w:color w:val="212121"/>
          <w:sz w:val="20"/>
          <w:szCs w:val="20"/>
          <w:shd w:val="clear" w:color="auto" w:fill="FFFFFF"/>
        </w:rPr>
        <w:t>, 2221</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2228.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10.1007/s12144-021-02481-1</w:t>
      </w:r>
      <w:r>
        <w:rPr>
          <w:rFonts w:ascii="Arial" w:hAnsi="Arial" w:cs="Arial"/>
          <w:color w:val="212121"/>
          <w:sz w:val="20"/>
          <w:szCs w:val="20"/>
          <w:shd w:val="clear" w:color="auto" w:fill="FFFFFF"/>
          <w:lang w:val="en-US"/>
        </w:rPr>
        <w:t>.</w:t>
      </w:r>
    </w:p>
    <w:p w14:paraId="3B009619"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2" w:name="_Hlk199885610"/>
      <w:r>
        <w:rPr>
          <w:rFonts w:ascii="Arial" w:hAnsi="Arial" w:cs="Arial"/>
          <w:color w:val="212121"/>
          <w:sz w:val="20"/>
          <w:szCs w:val="20"/>
          <w:shd w:val="clear" w:color="auto" w:fill="FFFFFF"/>
        </w:rPr>
        <w:t>Ghallab, Y. K., &amp; Elassal</w:t>
      </w:r>
      <w:bookmarkEnd w:id="12"/>
      <w:r>
        <w:rPr>
          <w:rFonts w:ascii="Arial" w:hAnsi="Arial" w:cs="Arial"/>
          <w:color w:val="212121"/>
          <w:sz w:val="20"/>
          <w:szCs w:val="20"/>
          <w:shd w:val="clear" w:color="auto" w:fill="FFFFFF"/>
        </w:rPr>
        <w:t xml:space="preserve">, O. S. (2024). Biochemical and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europharmacology of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sychiatric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isorders. In </w:t>
      </w:r>
      <w:r>
        <w:rPr>
          <w:rFonts w:ascii="Arial" w:hAnsi="Arial" w:cs="Arial"/>
          <w:color w:val="212121"/>
          <w:sz w:val="20"/>
          <w:szCs w:val="20"/>
          <w:shd w:val="clear" w:color="auto" w:fill="FFFFFF"/>
          <w:lang w:val="en-US"/>
        </w:rPr>
        <w:t xml:space="preserve">W. Mohamed &amp; F. Kobeissy (Eds.), </w:t>
      </w:r>
      <w:r>
        <w:rPr>
          <w:rFonts w:ascii="Arial" w:hAnsi="Arial" w:cs="Arial"/>
          <w:i/>
          <w:iCs/>
          <w:color w:val="212121"/>
          <w:sz w:val="20"/>
          <w:szCs w:val="20"/>
          <w:shd w:val="clear" w:color="auto" w:fill="FFFFFF"/>
        </w:rPr>
        <w:t xml:space="preserve">Nutrition and </w:t>
      </w:r>
      <w:r>
        <w:rPr>
          <w:rFonts w:ascii="Arial" w:hAnsi="Arial" w:cs="Arial"/>
          <w:i/>
          <w:iCs/>
          <w:color w:val="212121"/>
          <w:sz w:val="20"/>
          <w:szCs w:val="20"/>
          <w:shd w:val="clear" w:color="auto" w:fill="FFFFFF"/>
          <w:lang w:val="en-US"/>
        </w:rPr>
        <w:t>p</w:t>
      </w:r>
      <w:r>
        <w:rPr>
          <w:rFonts w:ascii="Arial" w:hAnsi="Arial" w:cs="Arial"/>
          <w:i/>
          <w:iCs/>
          <w:color w:val="212121"/>
          <w:sz w:val="20"/>
          <w:szCs w:val="20"/>
          <w:shd w:val="clear" w:color="auto" w:fill="FFFFFF"/>
        </w:rPr>
        <w:t xml:space="preserve">sychiatric </w:t>
      </w:r>
      <w:r>
        <w:rPr>
          <w:rFonts w:ascii="Arial" w:hAnsi="Arial" w:cs="Arial"/>
          <w:i/>
          <w:iCs/>
          <w:color w:val="212121"/>
          <w:sz w:val="20"/>
          <w:szCs w:val="20"/>
          <w:shd w:val="clear" w:color="auto" w:fill="FFFFFF"/>
          <w:lang w:val="en-US"/>
        </w:rPr>
        <w:t>d</w:t>
      </w:r>
      <w:r>
        <w:rPr>
          <w:rFonts w:ascii="Arial" w:hAnsi="Arial" w:cs="Arial"/>
          <w:i/>
          <w:iCs/>
          <w:color w:val="212121"/>
          <w:sz w:val="20"/>
          <w:szCs w:val="20"/>
          <w:shd w:val="clear" w:color="auto" w:fill="FFFFFF"/>
        </w:rPr>
        <w:t xml:space="preserve">isorders: An </w:t>
      </w:r>
      <w:r>
        <w:rPr>
          <w:rFonts w:ascii="Arial" w:hAnsi="Arial" w:cs="Arial"/>
          <w:i/>
          <w:iCs/>
          <w:color w:val="212121"/>
          <w:sz w:val="20"/>
          <w:szCs w:val="20"/>
          <w:shd w:val="clear" w:color="auto" w:fill="FFFFFF"/>
          <w:lang w:val="en-US"/>
        </w:rPr>
        <w:t>e</w:t>
      </w:r>
      <w:r>
        <w:rPr>
          <w:rFonts w:ascii="Arial" w:hAnsi="Arial" w:cs="Arial"/>
          <w:i/>
          <w:iCs/>
          <w:color w:val="212121"/>
          <w:sz w:val="20"/>
          <w:szCs w:val="20"/>
          <w:shd w:val="clear" w:color="auto" w:fill="FFFFFF"/>
        </w:rPr>
        <w:t>vidence-</w:t>
      </w:r>
      <w:r>
        <w:rPr>
          <w:rFonts w:ascii="Arial" w:hAnsi="Arial" w:cs="Arial"/>
          <w:i/>
          <w:iCs/>
          <w:color w:val="212121"/>
          <w:sz w:val="20"/>
          <w:szCs w:val="20"/>
          <w:shd w:val="clear" w:color="auto" w:fill="FFFFFF"/>
          <w:lang w:val="en-US"/>
        </w:rPr>
        <w:t>b</w:t>
      </w:r>
      <w:r>
        <w:rPr>
          <w:rFonts w:ascii="Arial" w:hAnsi="Arial" w:cs="Arial"/>
          <w:i/>
          <w:iCs/>
          <w:color w:val="212121"/>
          <w:sz w:val="20"/>
          <w:szCs w:val="20"/>
          <w:shd w:val="clear" w:color="auto" w:fill="FFFFFF"/>
        </w:rPr>
        <w:t xml:space="preserve">ased </w:t>
      </w:r>
      <w:r>
        <w:rPr>
          <w:rFonts w:ascii="Arial" w:hAnsi="Arial" w:cs="Arial"/>
          <w:i/>
          <w:iCs/>
          <w:color w:val="212121"/>
          <w:sz w:val="20"/>
          <w:szCs w:val="20"/>
          <w:shd w:val="clear" w:color="auto" w:fill="FFFFFF"/>
          <w:lang w:val="en-US"/>
        </w:rPr>
        <w:t>a</w:t>
      </w:r>
      <w:r>
        <w:rPr>
          <w:rFonts w:ascii="Arial" w:hAnsi="Arial" w:cs="Arial"/>
          <w:i/>
          <w:iCs/>
          <w:color w:val="212121"/>
          <w:sz w:val="20"/>
          <w:szCs w:val="20"/>
          <w:shd w:val="clear" w:color="auto" w:fill="FFFFFF"/>
        </w:rPr>
        <w:t xml:space="preserve">pproach to </w:t>
      </w:r>
      <w:r>
        <w:rPr>
          <w:rFonts w:ascii="Arial" w:hAnsi="Arial" w:cs="Arial"/>
          <w:i/>
          <w:iCs/>
          <w:color w:val="212121"/>
          <w:sz w:val="20"/>
          <w:szCs w:val="20"/>
          <w:shd w:val="clear" w:color="auto" w:fill="FFFFFF"/>
          <w:lang w:val="en-US"/>
        </w:rPr>
        <w:t>u</w:t>
      </w:r>
      <w:r>
        <w:rPr>
          <w:rFonts w:ascii="Arial" w:hAnsi="Arial" w:cs="Arial"/>
          <w:i/>
          <w:iCs/>
          <w:color w:val="212121"/>
          <w:sz w:val="20"/>
          <w:szCs w:val="20"/>
          <w:shd w:val="clear" w:color="auto" w:fill="FFFFFF"/>
        </w:rPr>
        <w:t xml:space="preserve">nderstanding the </w:t>
      </w:r>
      <w:r>
        <w:rPr>
          <w:rFonts w:ascii="Arial" w:hAnsi="Arial" w:cs="Arial"/>
          <w:i/>
          <w:iCs/>
          <w:color w:val="212121"/>
          <w:sz w:val="20"/>
          <w:szCs w:val="20"/>
          <w:shd w:val="clear" w:color="auto" w:fill="FFFFFF"/>
          <w:lang w:val="en-US"/>
        </w:rPr>
        <w:t>d</w:t>
      </w:r>
      <w:r>
        <w:rPr>
          <w:rFonts w:ascii="Arial" w:hAnsi="Arial" w:cs="Arial"/>
          <w:i/>
          <w:iCs/>
          <w:color w:val="212121"/>
          <w:sz w:val="20"/>
          <w:szCs w:val="20"/>
          <w:shd w:val="clear" w:color="auto" w:fill="FFFFFF"/>
        </w:rPr>
        <w:t>iet-</w:t>
      </w:r>
      <w:r>
        <w:rPr>
          <w:rFonts w:ascii="Arial" w:hAnsi="Arial" w:cs="Arial"/>
          <w:i/>
          <w:iCs/>
          <w:color w:val="212121"/>
          <w:sz w:val="20"/>
          <w:szCs w:val="20"/>
          <w:shd w:val="clear" w:color="auto" w:fill="FFFFFF"/>
          <w:lang w:val="en-US"/>
        </w:rPr>
        <w:t>b</w:t>
      </w:r>
      <w:r>
        <w:rPr>
          <w:rFonts w:ascii="Arial" w:hAnsi="Arial" w:cs="Arial"/>
          <w:i/>
          <w:iCs/>
          <w:color w:val="212121"/>
          <w:sz w:val="20"/>
          <w:szCs w:val="20"/>
          <w:shd w:val="clear" w:color="auto" w:fill="FFFFFF"/>
        </w:rPr>
        <w:t xml:space="preserve">rain </w:t>
      </w:r>
      <w:r>
        <w:rPr>
          <w:rFonts w:ascii="Arial" w:hAnsi="Arial" w:cs="Arial"/>
          <w:i/>
          <w:iCs/>
          <w:color w:val="212121"/>
          <w:sz w:val="20"/>
          <w:szCs w:val="20"/>
          <w:shd w:val="clear" w:color="auto" w:fill="FFFFFF"/>
          <w:lang w:val="en-US"/>
        </w:rPr>
        <w:t>c</w:t>
      </w:r>
      <w:r>
        <w:rPr>
          <w:rFonts w:ascii="Arial" w:hAnsi="Arial" w:cs="Arial"/>
          <w:i/>
          <w:iCs/>
          <w:color w:val="212121"/>
          <w:sz w:val="20"/>
          <w:szCs w:val="20"/>
          <w:shd w:val="clear" w:color="auto" w:fill="FFFFFF"/>
        </w:rPr>
        <w:t>onnection</w:t>
      </w:r>
      <w:r>
        <w:rPr>
          <w:rFonts w:ascii="Arial" w:hAnsi="Arial" w:cs="Arial"/>
          <w:color w:val="212121"/>
          <w:sz w:val="20"/>
          <w:szCs w:val="20"/>
          <w:shd w:val="clear" w:color="auto" w:fill="FFFFFF"/>
        </w:rPr>
        <w:t> (pp. 25-47). Singapore: Springer Nature.</w:t>
      </w:r>
    </w:p>
    <w:p w14:paraId="208B004C" w14:textId="77777777" w:rsidR="006A6D3C" w:rsidRDefault="0098689A">
      <w:pPr>
        <w:spacing w:after="0" w:line="240" w:lineRule="auto"/>
        <w:ind w:left="363" w:hanging="363"/>
        <w:jc w:val="both"/>
        <w:rPr>
          <w:rFonts w:ascii="Arial" w:hAnsi="Arial" w:cs="Arial"/>
          <w:sz w:val="20"/>
          <w:szCs w:val="20"/>
          <w:shd w:val="clear" w:color="auto" w:fill="FFFFFF"/>
          <w:lang w:val="en-US"/>
        </w:rPr>
      </w:pPr>
      <w:r>
        <w:rPr>
          <w:rFonts w:ascii="Arial" w:eastAsia="SimSun" w:hAnsi="Arial" w:cs="Arial"/>
          <w:color w:val="222222"/>
          <w:sz w:val="20"/>
          <w:szCs w:val="20"/>
          <w:shd w:val="clear" w:color="auto" w:fill="FFFFFF"/>
        </w:rPr>
        <w:t xml:space="preserve">Ghanizadeh, A., Mirzaee, S., &amp; Yousefzadeh, T. (2024). Metacognitive </w:t>
      </w:r>
      <w:r>
        <w:rPr>
          <w:rFonts w:ascii="Arial" w:eastAsia="SimSun" w:hAnsi="Arial" w:cs="Arial"/>
          <w:color w:val="222222"/>
          <w:sz w:val="20"/>
          <w:szCs w:val="20"/>
          <w:shd w:val="clear" w:color="auto" w:fill="FFFFFF"/>
          <w:lang w:val="en-US"/>
        </w:rPr>
        <w:t>a</w:t>
      </w:r>
      <w:r>
        <w:rPr>
          <w:rFonts w:ascii="Arial" w:eastAsia="SimSun" w:hAnsi="Arial" w:cs="Arial"/>
          <w:color w:val="222222"/>
          <w:sz w:val="20"/>
          <w:szCs w:val="20"/>
          <w:shd w:val="clear" w:color="auto" w:fill="FFFFFF"/>
        </w:rPr>
        <w:t>waren</w:t>
      </w:r>
      <w:r>
        <w:rPr>
          <w:rFonts w:ascii="Arial" w:eastAsia="SimSun" w:hAnsi="Arial" w:cs="Arial"/>
          <w:color w:val="222222"/>
          <w:sz w:val="20"/>
          <w:szCs w:val="20"/>
          <w:shd w:val="clear" w:color="auto" w:fill="FFFFFF"/>
          <w:lang w:val="en-US"/>
        </w:rPr>
        <w:t>a</w:t>
      </w:r>
      <w:r>
        <w:rPr>
          <w:rFonts w:ascii="Arial" w:eastAsia="SimSun" w:hAnsi="Arial" w:cs="Arial"/>
          <w:color w:val="222222"/>
          <w:sz w:val="20"/>
          <w:szCs w:val="20"/>
          <w:shd w:val="clear" w:color="auto" w:fill="FFFFFF"/>
        </w:rPr>
        <w:t xml:space="preserve">ess as the </w:t>
      </w:r>
      <w:r>
        <w:rPr>
          <w:rFonts w:ascii="Arial" w:eastAsia="SimSun" w:hAnsi="Arial" w:cs="Arial"/>
          <w:color w:val="222222"/>
          <w:sz w:val="20"/>
          <w:szCs w:val="20"/>
          <w:shd w:val="clear" w:color="auto" w:fill="FFFFFF"/>
          <w:lang w:val="en-US"/>
        </w:rPr>
        <w:t>p</w:t>
      </w:r>
      <w:r>
        <w:rPr>
          <w:rFonts w:ascii="Arial" w:eastAsia="SimSun" w:hAnsi="Arial" w:cs="Arial"/>
          <w:color w:val="222222"/>
          <w:sz w:val="20"/>
          <w:szCs w:val="20"/>
          <w:shd w:val="clear" w:color="auto" w:fill="FFFFFF"/>
        </w:rPr>
        <w:t xml:space="preserve">redictor of </w:t>
      </w:r>
      <w:r>
        <w:rPr>
          <w:rFonts w:ascii="Arial" w:eastAsia="SimSun" w:hAnsi="Arial" w:cs="Arial"/>
          <w:color w:val="222222"/>
          <w:sz w:val="20"/>
          <w:szCs w:val="20"/>
          <w:shd w:val="clear" w:color="auto" w:fill="FFFFFF"/>
          <w:lang w:val="en-US"/>
        </w:rPr>
        <w:t>p</w:t>
      </w:r>
      <w:r>
        <w:rPr>
          <w:rFonts w:ascii="Arial" w:eastAsia="SimSun" w:hAnsi="Arial" w:cs="Arial"/>
          <w:color w:val="222222"/>
          <w:sz w:val="20"/>
          <w:szCs w:val="20"/>
          <w:shd w:val="clear" w:color="auto" w:fill="FFFFFF"/>
        </w:rPr>
        <w:t xml:space="preserve">ositive </w:t>
      </w:r>
      <w:r>
        <w:rPr>
          <w:rFonts w:ascii="Arial" w:eastAsia="SimSun" w:hAnsi="Arial" w:cs="Arial"/>
          <w:color w:val="222222"/>
          <w:sz w:val="20"/>
          <w:szCs w:val="20"/>
          <w:shd w:val="clear" w:color="auto" w:fill="FFFFFF"/>
          <w:lang w:val="en-US"/>
        </w:rPr>
        <w:t>s</w:t>
      </w:r>
      <w:r>
        <w:rPr>
          <w:rFonts w:ascii="Arial" w:eastAsia="SimSun" w:hAnsi="Arial" w:cs="Arial"/>
          <w:color w:val="222222"/>
          <w:sz w:val="20"/>
          <w:szCs w:val="20"/>
          <w:shd w:val="clear" w:color="auto" w:fill="FFFFFF"/>
        </w:rPr>
        <w:t>elf-</w:t>
      </w:r>
      <w:r>
        <w:rPr>
          <w:rFonts w:ascii="Arial" w:eastAsia="SimSun" w:hAnsi="Arial" w:cs="Arial"/>
          <w:color w:val="222222"/>
          <w:sz w:val="20"/>
          <w:szCs w:val="20"/>
          <w:shd w:val="clear" w:color="auto" w:fill="FFFFFF"/>
          <w:lang w:val="en-US"/>
        </w:rPr>
        <w:t>c</w:t>
      </w:r>
      <w:r>
        <w:rPr>
          <w:rFonts w:ascii="Arial" w:eastAsia="SimSun" w:hAnsi="Arial" w:cs="Arial"/>
          <w:color w:val="222222"/>
          <w:sz w:val="20"/>
          <w:szCs w:val="20"/>
          <w:shd w:val="clear" w:color="auto" w:fill="FFFFFF"/>
        </w:rPr>
        <w:t xml:space="preserve">ritical </w:t>
      </w:r>
      <w:r>
        <w:rPr>
          <w:rFonts w:ascii="Arial" w:eastAsia="SimSun" w:hAnsi="Arial" w:cs="Arial"/>
          <w:color w:val="222222"/>
          <w:sz w:val="20"/>
          <w:szCs w:val="20"/>
          <w:shd w:val="clear" w:color="auto" w:fill="FFFFFF"/>
          <w:lang w:val="en-US"/>
        </w:rPr>
        <w:t>r</w:t>
      </w:r>
      <w:r>
        <w:rPr>
          <w:rFonts w:ascii="Arial" w:eastAsia="SimSun" w:hAnsi="Arial" w:cs="Arial"/>
          <w:color w:val="222222"/>
          <w:sz w:val="20"/>
          <w:szCs w:val="20"/>
          <w:shd w:val="clear" w:color="auto" w:fill="FFFFFF"/>
        </w:rPr>
        <w:t xml:space="preserve">umination, </w:t>
      </w:r>
      <w:r>
        <w:rPr>
          <w:rFonts w:ascii="Arial" w:eastAsia="SimSun" w:hAnsi="Arial" w:cs="Arial"/>
          <w:color w:val="222222"/>
          <w:sz w:val="20"/>
          <w:szCs w:val="20"/>
          <w:shd w:val="clear" w:color="auto" w:fill="FFFFFF"/>
          <w:lang w:val="en-US"/>
        </w:rPr>
        <w:t>p</w:t>
      </w:r>
      <w:r>
        <w:rPr>
          <w:rFonts w:ascii="Arial" w:eastAsia="SimSun" w:hAnsi="Arial" w:cs="Arial"/>
          <w:color w:val="222222"/>
          <w:sz w:val="20"/>
          <w:szCs w:val="20"/>
          <w:shd w:val="clear" w:color="auto" w:fill="FFFFFF"/>
        </w:rPr>
        <w:t xml:space="preserve">ersonal </w:t>
      </w:r>
      <w:r>
        <w:rPr>
          <w:rFonts w:ascii="Arial" w:eastAsia="SimSun" w:hAnsi="Arial" w:cs="Arial"/>
          <w:color w:val="222222"/>
          <w:sz w:val="20"/>
          <w:szCs w:val="20"/>
          <w:shd w:val="clear" w:color="auto" w:fill="FFFFFF"/>
          <w:lang w:val="en-US"/>
        </w:rPr>
        <w:t>b</w:t>
      </w:r>
      <w:r>
        <w:rPr>
          <w:rFonts w:ascii="Arial" w:eastAsia="SimSun" w:hAnsi="Arial" w:cs="Arial"/>
          <w:color w:val="222222"/>
          <w:sz w:val="20"/>
          <w:szCs w:val="20"/>
          <w:shd w:val="clear" w:color="auto" w:fill="FFFFFF"/>
        </w:rPr>
        <w:t xml:space="preserve">est </w:t>
      </w:r>
      <w:r>
        <w:rPr>
          <w:rFonts w:ascii="Arial" w:eastAsia="SimSun" w:hAnsi="Arial" w:cs="Arial"/>
          <w:color w:val="222222"/>
          <w:sz w:val="20"/>
          <w:szCs w:val="20"/>
          <w:shd w:val="clear" w:color="auto" w:fill="FFFFFF"/>
          <w:lang w:val="en-US"/>
        </w:rPr>
        <w:t>g</w:t>
      </w:r>
      <w:r>
        <w:rPr>
          <w:rFonts w:ascii="Arial" w:eastAsia="SimSun" w:hAnsi="Arial" w:cs="Arial"/>
          <w:color w:val="222222"/>
          <w:sz w:val="20"/>
          <w:szCs w:val="20"/>
          <w:shd w:val="clear" w:color="auto" w:fill="FFFFFF"/>
        </w:rPr>
        <w:t xml:space="preserve">oals (PBs), and </w:t>
      </w:r>
      <w:r>
        <w:rPr>
          <w:rFonts w:ascii="Arial" w:eastAsia="SimSun" w:hAnsi="Arial" w:cs="Arial"/>
          <w:color w:val="222222"/>
          <w:sz w:val="20"/>
          <w:szCs w:val="20"/>
          <w:shd w:val="clear" w:color="auto" w:fill="FFFFFF"/>
          <w:lang w:val="en-US"/>
        </w:rPr>
        <w:t>l</w:t>
      </w:r>
      <w:r>
        <w:rPr>
          <w:rFonts w:ascii="Arial" w:eastAsia="SimSun" w:hAnsi="Arial" w:cs="Arial"/>
          <w:color w:val="222222"/>
          <w:sz w:val="20"/>
          <w:szCs w:val="20"/>
          <w:shd w:val="clear" w:color="auto" w:fill="FFFFFF"/>
        </w:rPr>
        <w:t xml:space="preserve">anguage </w:t>
      </w:r>
      <w:r>
        <w:rPr>
          <w:rFonts w:ascii="Arial" w:eastAsia="SimSun" w:hAnsi="Arial" w:cs="Arial"/>
          <w:color w:val="222222"/>
          <w:sz w:val="20"/>
          <w:szCs w:val="20"/>
          <w:shd w:val="clear" w:color="auto" w:fill="FFFFFF"/>
          <w:lang w:val="en-US"/>
        </w:rPr>
        <w:t>a</w:t>
      </w:r>
      <w:r>
        <w:rPr>
          <w:rFonts w:ascii="Arial" w:eastAsia="SimSun" w:hAnsi="Arial" w:cs="Arial"/>
          <w:color w:val="222222"/>
          <w:sz w:val="20"/>
          <w:szCs w:val="20"/>
          <w:shd w:val="clear" w:color="auto" w:fill="FFFFFF"/>
        </w:rPr>
        <w:t>chievement. </w:t>
      </w:r>
      <w:r>
        <w:rPr>
          <w:rFonts w:ascii="Arial" w:eastAsia="SimSun" w:hAnsi="Arial" w:cs="Arial"/>
          <w:i/>
          <w:iCs/>
          <w:color w:val="222222"/>
          <w:sz w:val="20"/>
          <w:szCs w:val="20"/>
          <w:shd w:val="clear" w:color="auto" w:fill="FFFFFF"/>
        </w:rPr>
        <w:t>Journal of Rational-Emotive &amp; Cognitive-Behavior Therapy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42</w:t>
      </w:r>
      <w:r>
        <w:rPr>
          <w:rFonts w:ascii="Arial" w:eastAsia="SimSun" w:hAnsi="Arial" w:cs="Arial"/>
          <w:color w:val="222222"/>
          <w:sz w:val="20"/>
          <w:szCs w:val="20"/>
          <w:shd w:val="clear" w:color="auto" w:fill="FFFFFF"/>
        </w:rPr>
        <w:t>(4), 812-829.</w:t>
      </w:r>
      <w:r>
        <w:rPr>
          <w:rFonts w:ascii="Arial" w:eastAsia="SimSun" w:hAnsi="Arial" w:cs="Arial"/>
          <w:color w:val="222222"/>
          <w:sz w:val="20"/>
          <w:szCs w:val="20"/>
          <w:shd w:val="clear" w:color="auto" w:fill="FFFFFF"/>
          <w:lang w:val="en-US"/>
        </w:rPr>
        <w:t xml:space="preserve"> 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10.1007/s10942-024-00548-z</w:t>
      </w:r>
    </w:p>
    <w:p w14:paraId="0F971477"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Gkintoni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bookmarkStart w:id="13" w:name="_Hlk199886361"/>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Ortiz</w:t>
      </w:r>
      <w:bookmarkEnd w:id="13"/>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Neuropsychology of </w:t>
      </w:r>
      <w:r>
        <w:rPr>
          <w:rFonts w:ascii="Arial" w:hAnsi="Arial" w:cs="Arial"/>
          <w:color w:val="212121"/>
          <w:sz w:val="20"/>
          <w:szCs w:val="20"/>
          <w:shd w:val="clear" w:color="auto" w:fill="FFFFFF"/>
          <w:lang w:val="en-US"/>
        </w:rPr>
        <w:t>g</w:t>
      </w:r>
      <w:r>
        <w:rPr>
          <w:rFonts w:ascii="Arial" w:hAnsi="Arial" w:cs="Arial"/>
          <w:color w:val="212121"/>
          <w:sz w:val="20"/>
          <w:szCs w:val="20"/>
          <w:shd w:val="clear" w:color="auto" w:fill="FFFFFF"/>
        </w:rPr>
        <w:t xml:space="preserve">eneralized </w:t>
      </w:r>
      <w:r>
        <w:rPr>
          <w:rFonts w:ascii="Arial" w:hAnsi="Arial" w:cs="Arial"/>
          <w:color w:val="212121"/>
          <w:sz w:val="20"/>
          <w:szCs w:val="20"/>
          <w:shd w:val="clear" w:color="auto" w:fill="FFFFFF"/>
          <w:lang w:val="en-US"/>
        </w:rPr>
        <w:t>a</w:t>
      </w:r>
      <w:r>
        <w:rPr>
          <w:rFonts w:ascii="Arial" w:hAnsi="Arial" w:cs="Arial"/>
          <w:color w:val="212121"/>
          <w:sz w:val="20"/>
          <w:szCs w:val="20"/>
          <w:shd w:val="clear" w:color="auto" w:fill="FFFFFF"/>
        </w:rPr>
        <w:t xml:space="preserve">nxiety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isorder in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linical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etting: A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ystematic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 xml:space="preserve">valuation. </w:t>
      </w:r>
      <w:r>
        <w:rPr>
          <w:rFonts w:ascii="Arial" w:hAnsi="Arial" w:cs="Arial"/>
          <w:i/>
          <w:iCs/>
          <w:color w:val="212121"/>
          <w:sz w:val="20"/>
          <w:szCs w:val="20"/>
          <w:shd w:val="clear" w:color="auto" w:fill="FFFFFF"/>
        </w:rPr>
        <w:t>Healthcare</w:t>
      </w:r>
      <w:r>
        <w:rPr>
          <w:rFonts w:ascii="Arial" w:hAnsi="Arial" w:cs="Arial"/>
          <w:i/>
          <w:iCs/>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11</w:t>
      </w:r>
      <w:r>
        <w:rPr>
          <w:rFonts w:ascii="Arial" w:hAnsi="Arial" w:cs="Arial"/>
          <w:color w:val="212121"/>
          <w:sz w:val="20"/>
          <w:szCs w:val="20"/>
          <w:shd w:val="clear" w:color="auto" w:fill="FFFFFF"/>
        </w:rPr>
        <w:t>(17)</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2446.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10.3390/healthcare11172446. </w:t>
      </w:r>
    </w:p>
    <w:p w14:paraId="31F8DD31"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4" w:name="_Hlk199889135"/>
      <w:r>
        <w:rPr>
          <w:rFonts w:ascii="Arial" w:hAnsi="Arial" w:cs="Arial"/>
          <w:color w:val="212121"/>
          <w:sz w:val="20"/>
          <w:szCs w:val="20"/>
          <w:shd w:val="clear" w:color="auto" w:fill="FFFFFF"/>
        </w:rPr>
        <w:t>Goss</w:t>
      </w:r>
      <w:bookmarkEnd w:id="14"/>
      <w:r>
        <w:rPr>
          <w:rFonts w:ascii="Arial" w:hAnsi="Arial" w:cs="Arial"/>
          <w:color w:val="212121"/>
          <w:sz w:val="20"/>
          <w:szCs w:val="20"/>
          <w:shd w:val="clear" w:color="auto" w:fill="FFFFFF"/>
        </w:rPr>
        <w:t>,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&amp; Parnell, 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(2017). Integrating neuroscience into counselling psychology: Exploring the views and experiences of UK-based counselling psychologists. </w:t>
      </w:r>
      <w:r>
        <w:rPr>
          <w:rFonts w:ascii="Arial" w:hAnsi="Arial" w:cs="Arial"/>
          <w:i/>
          <w:iCs/>
          <w:color w:val="212121"/>
          <w:sz w:val="20"/>
          <w:szCs w:val="20"/>
          <w:shd w:val="clear" w:color="auto" w:fill="FFFFFF"/>
        </w:rPr>
        <w:t>Counselling Psychology Review</w:t>
      </w:r>
      <w:r>
        <w:rPr>
          <w:rFonts w:ascii="Arial" w:hAnsi="Arial" w:cs="Arial"/>
          <w:i/>
          <w:iCs/>
          <w:color w:val="212121"/>
          <w:sz w:val="20"/>
          <w:szCs w:val="20"/>
          <w:shd w:val="clear" w:color="auto" w:fill="FFFFFF"/>
          <w:lang w:val="en-US"/>
        </w:rPr>
        <w:t>,</w:t>
      </w:r>
      <w:r>
        <w:rPr>
          <w:rFonts w:ascii="Arial" w:hAnsi="Arial" w:cs="Arial"/>
          <w:color w:val="212121"/>
          <w:sz w:val="20"/>
          <w:szCs w:val="20"/>
          <w:shd w:val="clear" w:color="auto" w:fill="FFFFFF"/>
        </w:rPr>
        <w:t xml:space="preserve"> 32</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4-17. </w:t>
      </w:r>
      <w:r>
        <w:rPr>
          <w:rFonts w:ascii="Arial" w:hAnsi="Arial" w:cs="Arial"/>
          <w:color w:val="212121"/>
          <w:sz w:val="20"/>
          <w:szCs w:val="20"/>
          <w:shd w:val="clear" w:color="auto" w:fill="FFFFFF"/>
          <w:lang w:val="en-US"/>
        </w:rPr>
        <w:t xml:space="preserve">Doi: </w:t>
      </w:r>
      <w:r>
        <w:rPr>
          <w:rFonts w:ascii="Arial" w:hAnsi="Arial" w:cs="Arial"/>
          <w:color w:val="212121"/>
          <w:sz w:val="20"/>
          <w:szCs w:val="20"/>
          <w:shd w:val="clear" w:color="auto" w:fill="FFFFFF"/>
        </w:rPr>
        <w:t>10.53841/bpscpr.2017.32.4.4.</w:t>
      </w:r>
    </w:p>
    <w:p w14:paraId="334A70FA"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imSun" w:hAnsi="Arial" w:cs="Arial"/>
          <w:color w:val="222222"/>
          <w:sz w:val="20"/>
          <w:szCs w:val="20"/>
          <w:shd w:val="clear" w:color="auto" w:fill="FFFFFF"/>
        </w:rPr>
        <w:t>Greene, T. C. (2020). </w:t>
      </w:r>
      <w:r>
        <w:rPr>
          <w:rFonts w:ascii="Arial" w:eastAsia="SimSun" w:hAnsi="Arial" w:cs="Arial"/>
          <w:i/>
          <w:iCs/>
          <w:color w:val="222222"/>
          <w:sz w:val="20"/>
          <w:szCs w:val="20"/>
          <w:shd w:val="clear" w:color="auto" w:fill="FFFFFF"/>
        </w:rPr>
        <w:t>Pathways to coping with extreme events: A study of the relation between cognitive flexibility and four types of rumination</w:t>
      </w:r>
      <w:r>
        <w:rPr>
          <w:rFonts w:ascii="Arial" w:eastAsia="SimSun" w:hAnsi="Arial" w:cs="Arial"/>
          <w:i/>
          <w:iCs/>
          <w:color w:val="222222"/>
          <w:sz w:val="20"/>
          <w:szCs w:val="20"/>
          <w:shd w:val="clear" w:color="auto" w:fill="FFFFFF"/>
          <w:lang w:val="en-US"/>
        </w:rPr>
        <w:t xml:space="preserve"> </w:t>
      </w:r>
      <w:r>
        <w:rPr>
          <w:rFonts w:ascii="Arial" w:eastAsia="SimSun" w:hAnsi="Arial" w:cs="Arial"/>
          <w:color w:val="222222"/>
          <w:sz w:val="20"/>
          <w:szCs w:val="20"/>
          <w:shd w:val="clear" w:color="auto" w:fill="FFFFFF"/>
          <w:lang w:val="en-US"/>
        </w:rPr>
        <w:t>(Publication No. 0694N-12326).</w:t>
      </w:r>
      <w:r>
        <w:rPr>
          <w:rFonts w:ascii="Arial" w:eastAsia="SimSun" w:hAnsi="Arial" w:cs="Arial"/>
          <w:color w:val="222222"/>
          <w:sz w:val="20"/>
          <w:szCs w:val="20"/>
          <w:shd w:val="clear" w:color="auto" w:fill="FFFFFF"/>
        </w:rPr>
        <w:t> </w:t>
      </w:r>
      <w:r>
        <w:rPr>
          <w:rFonts w:ascii="Arial" w:eastAsia="SimSun" w:hAnsi="Arial" w:cs="Arial"/>
          <w:color w:val="222222"/>
          <w:sz w:val="20"/>
          <w:szCs w:val="20"/>
          <w:shd w:val="clear" w:color="auto" w:fill="FFFFFF"/>
          <w:lang w:val="en-US"/>
        </w:rPr>
        <w:t>[</w:t>
      </w:r>
      <w:r>
        <w:rPr>
          <w:rFonts w:ascii="Arial" w:eastAsia="SimSun" w:hAnsi="Arial" w:cs="Arial"/>
          <w:color w:val="222222"/>
          <w:sz w:val="20"/>
          <w:szCs w:val="20"/>
          <w:shd w:val="clear" w:color="auto" w:fill="FFFFFF"/>
        </w:rPr>
        <w:t>Master's thesis, University of North Carolina at Charlotte</w:t>
      </w:r>
      <w:r>
        <w:rPr>
          <w:rFonts w:ascii="Arial" w:eastAsia="SimSun" w:hAnsi="Arial" w:cs="Arial"/>
          <w:color w:val="222222"/>
          <w:sz w:val="20"/>
          <w:szCs w:val="20"/>
          <w:shd w:val="clear" w:color="auto" w:fill="FFFFFF"/>
          <w:lang w:val="en-US"/>
        </w:rPr>
        <w:t>]</w:t>
      </w:r>
      <w:r>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r>
        <w:rPr>
          <w:rFonts w:ascii="Arial" w:eastAsia="Arial" w:hAnsi="Arial" w:cs="Arial"/>
          <w:color w:val="111827"/>
          <w:sz w:val="20"/>
          <w:szCs w:val="20"/>
          <w:shd w:val="clear" w:color="auto" w:fill="FFFFFF"/>
        </w:rPr>
        <w:t xml:space="preserve">Niner Commons, UNC Charlotte’s institutional </w:t>
      </w:r>
      <w:r>
        <w:rPr>
          <w:rFonts w:ascii="Arial" w:eastAsia="Arial" w:hAnsi="Arial" w:cs="Arial"/>
          <w:color w:val="111827"/>
          <w:sz w:val="20"/>
          <w:szCs w:val="20"/>
          <w:shd w:val="clear" w:color="auto" w:fill="FFFFFF"/>
          <w:lang w:val="en-US"/>
        </w:rPr>
        <w:t>R</w:t>
      </w:r>
      <w:r>
        <w:rPr>
          <w:rFonts w:ascii="Arial" w:eastAsia="Arial" w:hAnsi="Arial" w:cs="Arial"/>
          <w:color w:val="111827"/>
          <w:sz w:val="20"/>
          <w:szCs w:val="20"/>
          <w:shd w:val="clear" w:color="auto" w:fill="FFFFFF"/>
        </w:rPr>
        <w:t>epository</w:t>
      </w:r>
      <w:r>
        <w:rPr>
          <w:rFonts w:ascii="Arial" w:eastAsia="SimSun" w:hAnsi="Arial" w:cs="Arial"/>
          <w:color w:val="222222"/>
          <w:sz w:val="20"/>
          <w:szCs w:val="20"/>
          <w:shd w:val="clear" w:color="auto" w:fill="FFFFFF"/>
          <w:lang w:val="en-US"/>
        </w:rPr>
        <w:t>. https</w:t>
      </w:r>
      <w:r>
        <w:rPr>
          <w:rFonts w:ascii="Arial" w:eastAsia="SimSun" w:hAnsi="Arial"/>
          <w:color w:val="222222"/>
          <w:sz w:val="20"/>
          <w:szCs w:val="20"/>
          <w:shd w:val="clear" w:color="auto" w:fill="FFFFFF"/>
          <w:lang w:val="en-US"/>
        </w:rPr>
        <w:t>://ninercommons.charlotte.edu/record/1274?v=pdf.</w:t>
      </w:r>
    </w:p>
    <w:p w14:paraId="49DCE7EF"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Guendelman, S., Medeiros, S., &amp; Rampes, H. (2017). Mindfulness and </w:t>
      </w:r>
      <w:r>
        <w:rPr>
          <w:rFonts w:ascii="Arial" w:eastAsia="Segoe UI" w:hAnsi="Arial" w:cs="Arial"/>
          <w:color w:val="212121"/>
          <w:sz w:val="20"/>
          <w:szCs w:val="20"/>
          <w:shd w:val="clear" w:color="auto" w:fill="FFFFFF"/>
          <w:lang w:val="en-US"/>
        </w:rPr>
        <w:t>e</w:t>
      </w:r>
      <w:r>
        <w:rPr>
          <w:rFonts w:ascii="Arial" w:eastAsia="Segoe UI" w:hAnsi="Arial" w:cs="Arial"/>
          <w:color w:val="212121"/>
          <w:sz w:val="20"/>
          <w:szCs w:val="20"/>
          <w:shd w:val="clear" w:color="auto" w:fill="FFFFFF"/>
        </w:rPr>
        <w:t xml:space="preserve">motion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egulation: Insights from </w:t>
      </w:r>
      <w:r>
        <w:rPr>
          <w:rFonts w:ascii="Arial" w:eastAsia="Segoe UI" w:hAnsi="Arial" w:cs="Arial"/>
          <w:color w:val="212121"/>
          <w:sz w:val="20"/>
          <w:szCs w:val="20"/>
          <w:shd w:val="clear" w:color="auto" w:fill="FFFFFF"/>
          <w:lang w:val="en-US"/>
        </w:rPr>
        <w:t>n</w:t>
      </w:r>
      <w:r>
        <w:rPr>
          <w:rFonts w:ascii="Arial" w:eastAsia="Segoe UI" w:hAnsi="Arial" w:cs="Arial"/>
          <w:color w:val="212121"/>
          <w:sz w:val="20"/>
          <w:szCs w:val="20"/>
          <w:shd w:val="clear" w:color="auto" w:fill="FFFFFF"/>
        </w:rPr>
        <w:t xml:space="preserve">eurobiological,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sychological, and </w:t>
      </w:r>
      <w:r>
        <w:rPr>
          <w:rFonts w:ascii="Arial" w:eastAsia="Segoe UI" w:hAnsi="Arial" w:cs="Arial"/>
          <w:color w:val="212121"/>
          <w:sz w:val="20"/>
          <w:szCs w:val="20"/>
          <w:shd w:val="clear" w:color="auto" w:fill="FFFFFF"/>
          <w:lang w:val="en-US"/>
        </w:rPr>
        <w:t>c</w:t>
      </w:r>
      <w:r>
        <w:rPr>
          <w:rFonts w:ascii="Arial" w:eastAsia="Segoe UI" w:hAnsi="Arial" w:cs="Arial"/>
          <w:color w:val="212121"/>
          <w:sz w:val="20"/>
          <w:szCs w:val="20"/>
          <w:shd w:val="clear" w:color="auto" w:fill="FFFFFF"/>
        </w:rPr>
        <w:t xml:space="preserve">linical </w:t>
      </w:r>
      <w:r>
        <w:rPr>
          <w:rFonts w:ascii="Arial" w:eastAsia="Segoe UI" w:hAnsi="Arial" w:cs="Arial"/>
          <w:color w:val="212121"/>
          <w:sz w:val="20"/>
          <w:szCs w:val="20"/>
          <w:shd w:val="clear" w:color="auto" w:fill="FFFFFF"/>
          <w:lang w:val="en-US"/>
        </w:rPr>
        <w:t>s</w:t>
      </w:r>
      <w:r>
        <w:rPr>
          <w:rFonts w:ascii="Arial" w:eastAsia="Segoe UI" w:hAnsi="Arial" w:cs="Arial"/>
          <w:color w:val="212121"/>
          <w:sz w:val="20"/>
          <w:szCs w:val="20"/>
          <w:shd w:val="clear" w:color="auto" w:fill="FFFFFF"/>
        </w:rPr>
        <w:t>tudies. </w:t>
      </w:r>
      <w:r>
        <w:rPr>
          <w:rFonts w:ascii="Arial" w:eastAsia="Segoe UI" w:hAnsi="Arial" w:cs="Arial"/>
          <w:i/>
          <w:iCs/>
          <w:color w:val="212121"/>
          <w:sz w:val="20"/>
          <w:szCs w:val="20"/>
          <w:shd w:val="clear" w:color="auto" w:fill="FFFFFF"/>
        </w:rPr>
        <w:t xml:space="preserve">Frontiers in </w:t>
      </w:r>
      <w:r>
        <w:rPr>
          <w:rFonts w:ascii="Arial" w:eastAsia="Segoe UI" w:hAnsi="Arial" w:cs="Arial"/>
          <w:i/>
          <w:iCs/>
          <w:color w:val="212121"/>
          <w:sz w:val="20"/>
          <w:szCs w:val="20"/>
          <w:shd w:val="clear" w:color="auto" w:fill="FFFFFF"/>
          <w:lang w:val="en-US"/>
        </w:rPr>
        <w:t>P</w:t>
      </w:r>
      <w:r>
        <w:rPr>
          <w:rFonts w:ascii="Arial" w:eastAsia="Segoe UI" w:hAnsi="Arial" w:cs="Arial"/>
          <w:i/>
          <w:iCs/>
          <w:color w:val="212121"/>
          <w:sz w:val="20"/>
          <w:szCs w:val="20"/>
          <w:shd w:val="clear" w:color="auto" w:fill="FFFFFF"/>
        </w:rPr>
        <w:t>sychology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8</w:t>
      </w:r>
      <w:r>
        <w:rPr>
          <w:rFonts w:ascii="Arial" w:eastAsia="Segoe UI" w:hAnsi="Arial" w:cs="Arial"/>
          <w:i/>
          <w:iCs/>
          <w:color w:val="212121"/>
          <w:sz w:val="20"/>
          <w:szCs w:val="20"/>
          <w:shd w:val="clear" w:color="auto" w:fill="FFFFFF"/>
          <w:lang w:val="en-US"/>
        </w:rPr>
        <w:t xml:space="preserve">. </w:t>
      </w:r>
      <w:r>
        <w:rPr>
          <w:rFonts w:ascii="Arial" w:eastAsia="Segoe UI" w:hAnsi="Arial" w:cs="Arial"/>
          <w:color w:val="212121"/>
          <w:sz w:val="20"/>
          <w:szCs w:val="20"/>
          <w:shd w:val="clear" w:color="auto" w:fill="FFFFFF"/>
          <w:lang w:val="en-US"/>
        </w:rPr>
        <w:t>Article No.</w:t>
      </w:r>
      <w:r>
        <w:rPr>
          <w:rFonts w:ascii="Arial" w:eastAsia="Segoe UI" w:hAnsi="Arial" w:cs="Arial"/>
          <w:color w:val="212121"/>
          <w:sz w:val="20"/>
          <w:szCs w:val="20"/>
          <w:shd w:val="clear" w:color="auto" w:fill="FFFFFF"/>
        </w:rPr>
        <w:t xml:space="preserve"> 220.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10.3389/fpsyg.2017.00220</w:t>
      </w:r>
      <w:r>
        <w:rPr>
          <w:rFonts w:ascii="Arial" w:eastAsia="Segoe UI" w:hAnsi="Arial" w:cs="Arial"/>
          <w:color w:val="212121"/>
          <w:sz w:val="20"/>
          <w:szCs w:val="20"/>
          <w:shd w:val="clear" w:color="auto" w:fill="FFFFFF"/>
          <w:lang w:val="en-US"/>
        </w:rPr>
        <w:t xml:space="preserve">. </w:t>
      </w:r>
    </w:p>
    <w:p w14:paraId="3ABA8FBF"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lastRenderedPageBreak/>
        <w:t>Guglietti, C. L., Daskalakis, Z. J., Radhu, N., Fitzgerald, P. B., &amp; Ritvo, P. (2013). Meditation-related increases in GABAB modulated cortical inhibition. </w:t>
      </w:r>
      <w:r>
        <w:rPr>
          <w:rFonts w:ascii="Arial" w:eastAsia="Segoe UI" w:hAnsi="Arial" w:cs="Arial"/>
          <w:i/>
          <w:iCs/>
          <w:color w:val="212121"/>
          <w:sz w:val="20"/>
          <w:szCs w:val="20"/>
          <w:shd w:val="clear" w:color="auto" w:fill="FFFFFF"/>
        </w:rPr>
        <w:t xml:space="preserve">Brain </w:t>
      </w:r>
      <w:r>
        <w:rPr>
          <w:rFonts w:ascii="Arial" w:eastAsia="Segoe UI" w:hAnsi="Arial" w:cs="Arial"/>
          <w:i/>
          <w:iCs/>
          <w:color w:val="212121"/>
          <w:sz w:val="20"/>
          <w:szCs w:val="20"/>
          <w:shd w:val="clear" w:color="auto" w:fill="FFFFFF"/>
          <w:lang w:val="en-US"/>
        </w:rPr>
        <w:t>S</w:t>
      </w:r>
      <w:r>
        <w:rPr>
          <w:rFonts w:ascii="Arial" w:eastAsia="Segoe UI" w:hAnsi="Arial" w:cs="Arial"/>
          <w:i/>
          <w:iCs/>
          <w:color w:val="212121"/>
          <w:sz w:val="20"/>
          <w:szCs w:val="20"/>
          <w:shd w:val="clear" w:color="auto" w:fill="FFFFFF"/>
        </w:rPr>
        <w:t>timulation</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6</w:t>
      </w:r>
      <w:r>
        <w:rPr>
          <w:rFonts w:ascii="Arial" w:eastAsia="Segoe UI" w:hAnsi="Arial" w:cs="Arial"/>
          <w:color w:val="212121"/>
          <w:sz w:val="20"/>
          <w:szCs w:val="20"/>
          <w:shd w:val="clear" w:color="auto" w:fill="FFFFFF"/>
        </w:rPr>
        <w:t>(3), 397</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402.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10.1016/j.brs.2012.08.005</w:t>
      </w:r>
    </w:p>
    <w:p w14:paraId="222956A6"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Guo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Zhao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Feng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T.</w:t>
      </w:r>
      <w:r>
        <w:rPr>
          <w:rFonts w:ascii="Arial" w:hAnsi="Arial" w:cs="Arial"/>
          <w:color w:val="212121"/>
          <w:sz w:val="20"/>
          <w:szCs w:val="20"/>
          <w:shd w:val="clear" w:color="auto" w:fill="FFFFFF"/>
          <w:lang w:val="en-US"/>
        </w:rPr>
        <w:t xml:space="preserve"> (2022).</w:t>
      </w:r>
      <w:r>
        <w:rPr>
          <w:rFonts w:ascii="Arial" w:hAnsi="Arial" w:cs="Arial"/>
          <w:color w:val="212121"/>
          <w:sz w:val="20"/>
          <w:szCs w:val="20"/>
          <w:shd w:val="clear" w:color="auto" w:fill="FFFFFF"/>
        </w:rPr>
        <w:t xml:space="preserve"> Episodic future thinking predicts differences in delay discounting: The mediating role of hippocampal structure. </w:t>
      </w:r>
      <w:r>
        <w:rPr>
          <w:rFonts w:ascii="Arial" w:hAnsi="Arial" w:cs="Arial"/>
          <w:i/>
          <w:iCs/>
          <w:color w:val="212121"/>
          <w:sz w:val="20"/>
          <w:szCs w:val="20"/>
          <w:shd w:val="clear" w:color="auto" w:fill="FFFFFF"/>
        </w:rPr>
        <w:t>Front</w:t>
      </w:r>
      <w:r>
        <w:rPr>
          <w:rFonts w:ascii="Arial" w:hAnsi="Arial" w:cs="Arial"/>
          <w:i/>
          <w:iCs/>
          <w:color w:val="212121"/>
          <w:sz w:val="20"/>
          <w:szCs w:val="20"/>
          <w:shd w:val="clear" w:color="auto" w:fill="FFFFFF"/>
          <w:lang w:val="en-US"/>
        </w:rPr>
        <w:t>ier</w:t>
      </w:r>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 xml:space="preserve">in </w:t>
      </w:r>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 12</w:t>
      </w:r>
      <w:r>
        <w:rPr>
          <w:rFonts w:ascii="Arial" w:hAnsi="Arial" w:cs="Arial"/>
          <w:color w:val="212121"/>
          <w:sz w:val="20"/>
          <w:szCs w:val="20"/>
          <w:shd w:val="clear" w:color="auto" w:fill="FFFFFF"/>
          <w:lang w:val="en-US"/>
        </w:rPr>
        <w:t>(13)</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lang w:val="en-US"/>
        </w:rPr>
        <w:t xml:space="preserve">Article ID: </w:t>
      </w:r>
      <w:r>
        <w:rPr>
          <w:rFonts w:ascii="Arial" w:hAnsi="Arial" w:cs="Arial"/>
          <w:color w:val="212121"/>
          <w:sz w:val="20"/>
          <w:szCs w:val="20"/>
          <w:shd w:val="clear" w:color="auto" w:fill="FFFFFF"/>
        </w:rPr>
        <w:t xml:space="preserve"> 992245.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10.3389/fpsyg.2022.992245.</w:t>
      </w:r>
    </w:p>
    <w:p w14:paraId="26EDE3FD"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5" w:name="_Hlk199615542"/>
      <w:r>
        <w:rPr>
          <w:rFonts w:ascii="Arial" w:hAnsi="Arial" w:cs="Arial"/>
          <w:color w:val="212121"/>
          <w:sz w:val="20"/>
          <w:szCs w:val="20"/>
          <w:shd w:val="clear" w:color="auto" w:fill="FFFFFF"/>
        </w:rPr>
        <w:t>Hawley</w:t>
      </w:r>
      <w:bookmarkEnd w:id="15"/>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Lisi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Richter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Selchen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Rector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The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elationship of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umination,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 xml:space="preserve">orry and OCD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ymptoms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uring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echnology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upported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 xml:space="preserve">indfulness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herapy for OCD. </w:t>
      </w:r>
      <w:r>
        <w:rPr>
          <w:rFonts w:ascii="Arial" w:hAnsi="Arial" w:cs="Arial"/>
          <w:i/>
          <w:iCs/>
          <w:color w:val="212121"/>
          <w:sz w:val="20"/>
          <w:szCs w:val="20"/>
          <w:shd w:val="clear" w:color="auto" w:fill="FFFFFF"/>
        </w:rPr>
        <w:t>Clin</w:t>
      </w:r>
      <w:r>
        <w:rPr>
          <w:rFonts w:ascii="Arial" w:hAnsi="Arial" w:cs="Arial"/>
          <w:i/>
          <w:iCs/>
          <w:color w:val="212121"/>
          <w:sz w:val="20"/>
          <w:szCs w:val="20"/>
          <w:shd w:val="clear" w:color="auto" w:fill="FFFFFF"/>
          <w:lang w:val="en-US"/>
        </w:rPr>
        <w:t>ical</w:t>
      </w:r>
      <w:r>
        <w:rPr>
          <w:rFonts w:ascii="Arial" w:hAnsi="Arial" w:cs="Arial"/>
          <w:i/>
          <w:iCs/>
          <w:color w:val="212121"/>
          <w:sz w:val="20"/>
          <w:szCs w:val="20"/>
          <w:shd w:val="clear" w:color="auto" w:fill="FFFFFF"/>
        </w:rPr>
        <w:t xml:space="preserve"> Psychol</w:t>
      </w:r>
      <w:r>
        <w:rPr>
          <w:rFonts w:ascii="Arial" w:hAnsi="Arial" w:cs="Arial"/>
          <w:i/>
          <w:iCs/>
          <w:color w:val="212121"/>
          <w:sz w:val="20"/>
          <w:szCs w:val="20"/>
          <w:shd w:val="clear" w:color="auto" w:fill="FFFFFF"/>
          <w:lang w:val="en-US"/>
        </w:rPr>
        <w:t xml:space="preserve">ogy and </w:t>
      </w:r>
      <w:r>
        <w:rPr>
          <w:rFonts w:ascii="Arial" w:hAnsi="Arial" w:cs="Arial"/>
          <w:i/>
          <w:iCs/>
          <w:color w:val="212121"/>
          <w:sz w:val="20"/>
          <w:szCs w:val="20"/>
          <w:shd w:val="clear" w:color="auto" w:fill="FFFFFF"/>
        </w:rPr>
        <w:t>Psychother</w:t>
      </w:r>
      <w:r>
        <w:rPr>
          <w:rFonts w:ascii="Arial" w:hAnsi="Arial" w:cs="Arial"/>
          <w:i/>
          <w:iCs/>
          <w:color w:val="212121"/>
          <w:sz w:val="20"/>
          <w:szCs w:val="20"/>
          <w:shd w:val="clear" w:color="auto" w:fill="FFFFFF"/>
          <w:lang w:val="en-US"/>
        </w:rPr>
        <w:t>apy</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31</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e3018.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10.1002/cpp.3018.</w:t>
      </w:r>
    </w:p>
    <w:p w14:paraId="0F5037E8"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Jacob, Y., Morris, L. S., Huang, K. H., Schneider, M., Rutter, S., Verma, G., Murrough, J. W., &amp; Balchandani, P. (2020). Neural correlates of rumination in major depressive disorder: A brain network analysis. </w:t>
      </w:r>
      <w:r>
        <w:rPr>
          <w:rFonts w:ascii="Arial" w:eastAsia="DengXian" w:hAnsi="Arial" w:cs="Arial"/>
          <w:i/>
          <w:iCs/>
          <w:kern w:val="2"/>
          <w:sz w:val="20"/>
          <w:szCs w:val="20"/>
          <w:lang w:val="en-US" w:bidi="ar"/>
        </w:rPr>
        <w:t>NeuroImage-Clinical</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25</w:t>
      </w:r>
      <w:r>
        <w:rPr>
          <w:rFonts w:ascii="Arial" w:eastAsia="DengXian" w:hAnsi="Arial" w:cs="Arial"/>
          <w:kern w:val="2"/>
          <w:sz w:val="20"/>
          <w:szCs w:val="20"/>
          <w:lang w:val="en-US" w:bidi="ar"/>
        </w:rPr>
        <w:t>. Article ID: 102142. Doi: 10.1016/j.nicl.2019.102142.</w:t>
      </w:r>
    </w:p>
    <w:p w14:paraId="137D6E57"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Jones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Monaghan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Leyland-Craggs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CALM Team</w:t>
      </w:r>
      <w:r>
        <w:rPr>
          <w:rFonts w:ascii="Arial" w:hAnsi="Arial" w:cs="Arial"/>
          <w:color w:val="212121"/>
          <w:sz w:val="20"/>
          <w:szCs w:val="20"/>
          <w:shd w:val="clear" w:color="auto" w:fill="FFFFFF"/>
          <w:lang w:val="en-US"/>
        </w:rPr>
        <w:t>, &amp;</w:t>
      </w:r>
      <w:r>
        <w:rPr>
          <w:rFonts w:ascii="Arial" w:hAnsi="Arial" w:cs="Arial"/>
          <w:color w:val="212121"/>
          <w:sz w:val="20"/>
          <w:szCs w:val="20"/>
          <w:shd w:val="clear" w:color="auto" w:fill="FFFFFF"/>
        </w:rPr>
        <w:t xml:space="preserve"> Astle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E.</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Testing the triple network model of psychopathology in a transdiagnostic neurodevelopmental cohort. </w:t>
      </w:r>
      <w:r>
        <w:rPr>
          <w:rFonts w:ascii="Arial" w:hAnsi="Arial" w:cs="Arial"/>
          <w:i/>
          <w:iCs/>
          <w:color w:val="212121"/>
          <w:sz w:val="20"/>
          <w:szCs w:val="20"/>
          <w:shd w:val="clear" w:color="auto" w:fill="FFFFFF"/>
        </w:rPr>
        <w:t>Neuroimage Clin</w:t>
      </w:r>
      <w:r>
        <w:rPr>
          <w:rFonts w:ascii="Arial" w:hAnsi="Arial" w:cs="Arial"/>
          <w:i/>
          <w:iCs/>
          <w:color w:val="212121"/>
          <w:sz w:val="20"/>
          <w:szCs w:val="20"/>
          <w:shd w:val="clear" w:color="auto" w:fill="FFFFFF"/>
          <w:lang w:val="en-US"/>
        </w:rPr>
        <w:t>ical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40</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103539.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10.1016/j.nicl.2023.103539. </w:t>
      </w:r>
    </w:p>
    <w:p w14:paraId="4DFEB5C7"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rPr>
      </w:pPr>
      <w:bookmarkStart w:id="16" w:name="_Hlk199887559"/>
      <w:r>
        <w:rPr>
          <w:rFonts w:ascii="Arial" w:eastAsia="sans-serif" w:hAnsi="Arial" w:cs="Arial"/>
          <w:color w:val="333333"/>
          <w:sz w:val="20"/>
          <w:szCs w:val="20"/>
          <w:shd w:val="clear" w:color="auto" w:fill="FFFFFF"/>
        </w:rPr>
        <w:t>Kabat-Zinn, J. (2003). Mindfulness-based stress reduction (MBSR). </w:t>
      </w:r>
      <w:r>
        <w:rPr>
          <w:rStyle w:val="Emphasis"/>
          <w:rFonts w:ascii="Arial" w:eastAsia="sans-serif" w:hAnsi="Arial" w:cs="Arial"/>
          <w:color w:val="333333"/>
          <w:sz w:val="20"/>
          <w:szCs w:val="20"/>
          <w:shd w:val="clear" w:color="auto" w:fill="FFFFFF"/>
        </w:rPr>
        <w:t>Constructivism in the Human Sciences, 8</w:t>
      </w:r>
      <w:r>
        <w:rPr>
          <w:rFonts w:ascii="Arial" w:eastAsia="sans-serif" w:hAnsi="Arial" w:cs="Arial"/>
          <w:color w:val="333333"/>
          <w:sz w:val="20"/>
          <w:szCs w:val="20"/>
          <w:shd w:val="clear" w:color="auto" w:fill="FFFFFF"/>
        </w:rPr>
        <w:t>(2), 73–107.</w:t>
      </w:r>
    </w:p>
    <w:p w14:paraId="3F9079A5"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Consolas" w:hAnsi="Arial" w:cs="Arial"/>
          <w:color w:val="1B1B1B"/>
          <w:sz w:val="20"/>
          <w:szCs w:val="20"/>
          <w:shd w:val="clear" w:color="auto" w:fill="FFFFFF"/>
        </w:rPr>
        <w:t xml:space="preserve">Karamali Esmaili, S., Shafaroodi, N., Hassani Mehraban, A., Parand, A., Zarei, M., &amp; Akbari-Zardkhaneh, S. (2017). Effect of </w:t>
      </w:r>
      <w:r>
        <w:rPr>
          <w:rFonts w:ascii="Arial" w:eastAsia="Consolas" w:hAnsi="Arial" w:cs="Arial"/>
          <w:color w:val="1B1B1B"/>
          <w:sz w:val="20"/>
          <w:szCs w:val="20"/>
          <w:shd w:val="clear" w:color="auto" w:fill="FFFFFF"/>
          <w:lang w:val="en-US"/>
        </w:rPr>
        <w:t>p</w:t>
      </w:r>
      <w:r>
        <w:rPr>
          <w:rFonts w:ascii="Arial" w:eastAsia="Consolas" w:hAnsi="Arial" w:cs="Arial"/>
          <w:color w:val="1B1B1B"/>
          <w:sz w:val="20"/>
          <w:szCs w:val="20"/>
          <w:shd w:val="clear" w:color="auto" w:fill="FFFFFF"/>
        </w:rPr>
        <w:t xml:space="preserve">lay-based </w:t>
      </w:r>
      <w:r>
        <w:rPr>
          <w:rFonts w:ascii="Arial" w:eastAsia="Consolas" w:hAnsi="Arial" w:cs="Arial"/>
          <w:color w:val="1B1B1B"/>
          <w:sz w:val="20"/>
          <w:szCs w:val="20"/>
          <w:shd w:val="clear" w:color="auto" w:fill="FFFFFF"/>
          <w:lang w:val="en-US"/>
        </w:rPr>
        <w:t>t</w:t>
      </w:r>
      <w:r>
        <w:rPr>
          <w:rFonts w:ascii="Arial" w:eastAsia="Consolas" w:hAnsi="Arial" w:cs="Arial"/>
          <w:color w:val="1B1B1B"/>
          <w:sz w:val="20"/>
          <w:szCs w:val="20"/>
          <w:shd w:val="clear" w:color="auto" w:fill="FFFFFF"/>
        </w:rPr>
        <w:t xml:space="preserve">herapy on </w:t>
      </w:r>
      <w:r>
        <w:rPr>
          <w:rFonts w:ascii="Arial" w:eastAsia="Consolas" w:hAnsi="Arial" w:cs="Arial"/>
          <w:color w:val="1B1B1B"/>
          <w:sz w:val="20"/>
          <w:szCs w:val="20"/>
          <w:shd w:val="clear" w:color="auto" w:fill="FFFFFF"/>
          <w:lang w:val="en-US"/>
        </w:rPr>
        <w:t>m</w:t>
      </w:r>
      <w:r>
        <w:rPr>
          <w:rFonts w:ascii="Arial" w:eastAsia="Consolas" w:hAnsi="Arial" w:cs="Arial"/>
          <w:color w:val="1B1B1B"/>
          <w:sz w:val="20"/>
          <w:szCs w:val="20"/>
          <w:shd w:val="clear" w:color="auto" w:fill="FFFFFF"/>
        </w:rPr>
        <w:t xml:space="preserve">eta-cognitive and </w:t>
      </w:r>
      <w:r>
        <w:rPr>
          <w:rFonts w:ascii="Arial" w:eastAsia="Consolas" w:hAnsi="Arial" w:cs="Arial"/>
          <w:color w:val="1B1B1B"/>
          <w:sz w:val="20"/>
          <w:szCs w:val="20"/>
          <w:shd w:val="clear" w:color="auto" w:fill="FFFFFF"/>
          <w:lang w:val="en-US"/>
        </w:rPr>
        <w:t>b</w:t>
      </w:r>
      <w:r>
        <w:rPr>
          <w:rFonts w:ascii="Arial" w:eastAsia="Consolas" w:hAnsi="Arial" w:cs="Arial"/>
          <w:color w:val="1B1B1B"/>
          <w:sz w:val="20"/>
          <w:szCs w:val="20"/>
          <w:shd w:val="clear" w:color="auto" w:fill="FFFFFF"/>
        </w:rPr>
        <w:t xml:space="preserve">ehavioral </w:t>
      </w:r>
      <w:r>
        <w:rPr>
          <w:rFonts w:ascii="Arial" w:eastAsia="Consolas" w:hAnsi="Arial" w:cs="Arial"/>
          <w:color w:val="1B1B1B"/>
          <w:sz w:val="20"/>
          <w:szCs w:val="20"/>
          <w:shd w:val="clear" w:color="auto" w:fill="FFFFFF"/>
          <w:lang w:val="en-US"/>
        </w:rPr>
        <w:t>a</w:t>
      </w:r>
      <w:r>
        <w:rPr>
          <w:rFonts w:ascii="Arial" w:eastAsia="Consolas" w:hAnsi="Arial" w:cs="Arial"/>
          <w:color w:val="1B1B1B"/>
          <w:sz w:val="20"/>
          <w:szCs w:val="20"/>
          <w:shd w:val="clear" w:color="auto" w:fill="FFFFFF"/>
        </w:rPr>
        <w:t xml:space="preserve">spects of </w:t>
      </w:r>
      <w:r>
        <w:rPr>
          <w:rFonts w:ascii="Arial" w:eastAsia="Consolas" w:hAnsi="Arial" w:cs="Arial"/>
          <w:color w:val="1B1B1B"/>
          <w:sz w:val="20"/>
          <w:szCs w:val="20"/>
          <w:shd w:val="clear" w:color="auto" w:fill="FFFFFF"/>
          <w:lang w:val="en-US"/>
        </w:rPr>
        <w:t>e</w:t>
      </w:r>
      <w:r>
        <w:rPr>
          <w:rFonts w:ascii="Arial" w:eastAsia="Consolas" w:hAnsi="Arial" w:cs="Arial"/>
          <w:color w:val="1B1B1B"/>
          <w:sz w:val="20"/>
          <w:szCs w:val="20"/>
          <w:shd w:val="clear" w:color="auto" w:fill="FFFFFF"/>
        </w:rPr>
        <w:t xml:space="preserve">xecutive </w:t>
      </w:r>
      <w:r>
        <w:rPr>
          <w:rFonts w:ascii="Arial" w:eastAsia="Consolas" w:hAnsi="Arial" w:cs="Arial"/>
          <w:color w:val="1B1B1B"/>
          <w:sz w:val="20"/>
          <w:szCs w:val="20"/>
          <w:shd w:val="clear" w:color="auto" w:fill="FFFFFF"/>
          <w:lang w:val="en-US"/>
        </w:rPr>
        <w:t>f</w:t>
      </w:r>
      <w:r>
        <w:rPr>
          <w:rFonts w:ascii="Arial" w:eastAsia="Consolas" w:hAnsi="Arial" w:cs="Arial"/>
          <w:color w:val="1B1B1B"/>
          <w:sz w:val="20"/>
          <w:szCs w:val="20"/>
          <w:shd w:val="clear" w:color="auto" w:fill="FFFFFF"/>
        </w:rPr>
        <w:t xml:space="preserve">unction: A </w:t>
      </w:r>
      <w:r>
        <w:rPr>
          <w:rFonts w:ascii="Arial" w:eastAsia="Consolas" w:hAnsi="Arial" w:cs="Arial"/>
          <w:color w:val="1B1B1B"/>
          <w:sz w:val="20"/>
          <w:szCs w:val="20"/>
          <w:shd w:val="clear" w:color="auto" w:fill="FFFFFF"/>
          <w:lang w:val="en-US"/>
        </w:rPr>
        <w:t>r</w:t>
      </w:r>
      <w:r>
        <w:rPr>
          <w:rFonts w:ascii="Arial" w:eastAsia="Consolas" w:hAnsi="Arial" w:cs="Arial"/>
          <w:color w:val="1B1B1B"/>
          <w:sz w:val="20"/>
          <w:szCs w:val="20"/>
          <w:shd w:val="clear" w:color="auto" w:fill="FFFFFF"/>
        </w:rPr>
        <w:t xml:space="preserve">andomized, </w:t>
      </w:r>
      <w:r>
        <w:rPr>
          <w:rFonts w:ascii="Arial" w:eastAsia="Consolas" w:hAnsi="Arial" w:cs="Arial"/>
          <w:color w:val="1B1B1B"/>
          <w:sz w:val="20"/>
          <w:szCs w:val="20"/>
          <w:shd w:val="clear" w:color="auto" w:fill="FFFFFF"/>
          <w:lang w:val="en-US"/>
        </w:rPr>
        <w:t>c</w:t>
      </w:r>
      <w:r>
        <w:rPr>
          <w:rFonts w:ascii="Arial" w:eastAsia="Consolas" w:hAnsi="Arial" w:cs="Arial"/>
          <w:color w:val="1B1B1B"/>
          <w:sz w:val="20"/>
          <w:szCs w:val="20"/>
          <w:shd w:val="clear" w:color="auto" w:fill="FFFFFF"/>
        </w:rPr>
        <w:t xml:space="preserve">ontrolled, </w:t>
      </w:r>
      <w:r>
        <w:rPr>
          <w:rFonts w:ascii="Arial" w:eastAsia="Consolas" w:hAnsi="Arial" w:cs="Arial"/>
          <w:color w:val="1B1B1B"/>
          <w:sz w:val="20"/>
          <w:szCs w:val="20"/>
          <w:shd w:val="clear" w:color="auto" w:fill="FFFFFF"/>
          <w:lang w:val="en-US"/>
        </w:rPr>
        <w:t>c</w:t>
      </w:r>
      <w:r>
        <w:rPr>
          <w:rFonts w:ascii="Arial" w:eastAsia="Consolas" w:hAnsi="Arial" w:cs="Arial"/>
          <w:color w:val="1B1B1B"/>
          <w:sz w:val="20"/>
          <w:szCs w:val="20"/>
          <w:shd w:val="clear" w:color="auto" w:fill="FFFFFF"/>
        </w:rPr>
        <w:t xml:space="preserve">linical </w:t>
      </w:r>
      <w:r>
        <w:rPr>
          <w:rFonts w:ascii="Arial" w:eastAsia="Consolas" w:hAnsi="Arial" w:cs="Arial"/>
          <w:color w:val="1B1B1B"/>
          <w:sz w:val="20"/>
          <w:szCs w:val="20"/>
          <w:shd w:val="clear" w:color="auto" w:fill="FFFFFF"/>
          <w:lang w:val="en-US"/>
        </w:rPr>
        <w:t>t</w:t>
      </w:r>
      <w:r>
        <w:rPr>
          <w:rFonts w:ascii="Arial" w:eastAsia="Consolas" w:hAnsi="Arial" w:cs="Arial"/>
          <w:color w:val="1B1B1B"/>
          <w:sz w:val="20"/>
          <w:szCs w:val="20"/>
          <w:shd w:val="clear" w:color="auto" w:fill="FFFFFF"/>
        </w:rPr>
        <w:t xml:space="preserve">rial on the </w:t>
      </w:r>
      <w:r>
        <w:rPr>
          <w:rFonts w:ascii="Arial" w:eastAsia="Consolas" w:hAnsi="Arial" w:cs="Arial"/>
          <w:color w:val="1B1B1B"/>
          <w:sz w:val="20"/>
          <w:szCs w:val="20"/>
          <w:shd w:val="clear" w:color="auto" w:fill="FFFFFF"/>
          <w:lang w:val="en-US"/>
        </w:rPr>
        <w:t>s</w:t>
      </w:r>
      <w:r>
        <w:rPr>
          <w:rFonts w:ascii="Arial" w:eastAsia="Consolas" w:hAnsi="Arial" w:cs="Arial"/>
          <w:color w:val="1B1B1B"/>
          <w:sz w:val="20"/>
          <w:szCs w:val="20"/>
          <w:shd w:val="clear" w:color="auto" w:fill="FFFFFF"/>
        </w:rPr>
        <w:t xml:space="preserve">tudents </w:t>
      </w:r>
      <w:r>
        <w:rPr>
          <w:rFonts w:ascii="Arial" w:eastAsia="Consolas" w:hAnsi="Arial" w:cs="Arial"/>
          <w:color w:val="1B1B1B"/>
          <w:sz w:val="20"/>
          <w:szCs w:val="20"/>
          <w:shd w:val="clear" w:color="auto" w:fill="FFFFFF"/>
          <w:lang w:val="en-US"/>
        </w:rPr>
        <w:t>w</w:t>
      </w:r>
      <w:r>
        <w:rPr>
          <w:rFonts w:ascii="Arial" w:eastAsia="Consolas" w:hAnsi="Arial" w:cs="Arial"/>
          <w:color w:val="1B1B1B"/>
          <w:sz w:val="20"/>
          <w:szCs w:val="20"/>
          <w:shd w:val="clear" w:color="auto" w:fill="FFFFFF"/>
        </w:rPr>
        <w:t xml:space="preserve">ith </w:t>
      </w:r>
      <w:r>
        <w:rPr>
          <w:rFonts w:ascii="Arial" w:eastAsia="Consolas" w:hAnsi="Arial" w:cs="Arial"/>
          <w:color w:val="1B1B1B"/>
          <w:sz w:val="20"/>
          <w:szCs w:val="20"/>
          <w:shd w:val="clear" w:color="auto" w:fill="FFFFFF"/>
          <w:lang w:val="en-US"/>
        </w:rPr>
        <w:t>l</w:t>
      </w:r>
      <w:r>
        <w:rPr>
          <w:rFonts w:ascii="Arial" w:eastAsia="Consolas" w:hAnsi="Arial" w:cs="Arial"/>
          <w:color w:val="1B1B1B"/>
          <w:sz w:val="20"/>
          <w:szCs w:val="20"/>
          <w:shd w:val="clear" w:color="auto" w:fill="FFFFFF"/>
        </w:rPr>
        <w:t xml:space="preserve">earning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isabilities. </w:t>
      </w:r>
      <w:r>
        <w:rPr>
          <w:rFonts w:ascii="Arial" w:eastAsia="Consolas" w:hAnsi="Arial" w:cs="Arial"/>
          <w:i/>
          <w:iCs/>
          <w:color w:val="1B1B1B"/>
          <w:sz w:val="20"/>
          <w:szCs w:val="20"/>
          <w:shd w:val="clear" w:color="auto" w:fill="FFFFFF"/>
        </w:rPr>
        <w:t xml:space="preserve">Basic and </w:t>
      </w:r>
      <w:r>
        <w:rPr>
          <w:rFonts w:ascii="Arial" w:eastAsia="Consolas" w:hAnsi="Arial" w:cs="Arial"/>
          <w:i/>
          <w:iCs/>
          <w:color w:val="1B1B1B"/>
          <w:sz w:val="20"/>
          <w:szCs w:val="20"/>
          <w:shd w:val="clear" w:color="auto" w:fill="FFFFFF"/>
          <w:lang w:val="en-US"/>
        </w:rPr>
        <w:t>C</w:t>
      </w:r>
      <w:r>
        <w:rPr>
          <w:rFonts w:ascii="Arial" w:eastAsia="Consolas" w:hAnsi="Arial" w:cs="Arial"/>
          <w:i/>
          <w:iCs/>
          <w:color w:val="1B1B1B"/>
          <w:sz w:val="20"/>
          <w:szCs w:val="20"/>
          <w:shd w:val="clear" w:color="auto" w:fill="FFFFFF"/>
        </w:rPr>
        <w:t xml:space="preserve">linical </w:t>
      </w:r>
      <w:r>
        <w:rPr>
          <w:rFonts w:ascii="Arial" w:eastAsia="Consolas" w:hAnsi="Arial" w:cs="Arial"/>
          <w:i/>
          <w:iCs/>
          <w:color w:val="1B1B1B"/>
          <w:sz w:val="20"/>
          <w:szCs w:val="20"/>
          <w:shd w:val="clear" w:color="auto" w:fill="FFFFFF"/>
          <w:lang w:val="en-US"/>
        </w:rPr>
        <w:t>N</w:t>
      </w:r>
      <w:r>
        <w:rPr>
          <w:rFonts w:ascii="Arial" w:eastAsia="Consolas" w:hAnsi="Arial" w:cs="Arial"/>
          <w:i/>
          <w:iCs/>
          <w:color w:val="1B1B1B"/>
          <w:sz w:val="20"/>
          <w:szCs w:val="20"/>
          <w:shd w:val="clear" w:color="auto" w:fill="FFFFFF"/>
        </w:rPr>
        <w:t>euroscience</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8</w:t>
      </w:r>
      <w:r>
        <w:rPr>
          <w:rFonts w:ascii="Arial" w:eastAsia="Consolas" w:hAnsi="Arial" w:cs="Arial"/>
          <w:color w:val="1B1B1B"/>
          <w:sz w:val="20"/>
          <w:szCs w:val="20"/>
          <w:shd w:val="clear" w:color="auto" w:fill="FFFFFF"/>
        </w:rPr>
        <w:t>(3), 203</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212.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10.18869/nirp.bcn.8.3.203</w:t>
      </w:r>
      <w:r>
        <w:rPr>
          <w:rFonts w:ascii="Arial" w:eastAsia="Consolas" w:hAnsi="Arial" w:cs="Arial"/>
          <w:color w:val="1B1B1B"/>
          <w:sz w:val="20"/>
          <w:szCs w:val="20"/>
          <w:shd w:val="clear" w:color="auto" w:fill="FFFFFF"/>
          <w:lang w:val="en-US"/>
        </w:rPr>
        <w:t>.</w:t>
      </w:r>
    </w:p>
    <w:p w14:paraId="24978D6E"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König</w:t>
      </w:r>
      <w:bookmarkEnd w:id="16"/>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Zwiky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Küttner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Uhlig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Redlich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Brain functional effects of cognitive behavioral therapy for depression: A systematic review of task-based fMRI studies.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Affect</w:t>
      </w:r>
      <w:r>
        <w:rPr>
          <w:rFonts w:ascii="Arial" w:hAnsi="Arial" w:cs="Arial"/>
          <w:i/>
          <w:iCs/>
          <w:color w:val="212121"/>
          <w:sz w:val="20"/>
          <w:szCs w:val="20"/>
          <w:shd w:val="clear" w:color="auto" w:fill="FFFFFF"/>
          <w:lang w:val="en-US"/>
        </w:rPr>
        <w:t>ive</w:t>
      </w:r>
      <w:r>
        <w:rPr>
          <w:rFonts w:ascii="Arial" w:hAnsi="Arial" w:cs="Arial"/>
          <w:i/>
          <w:iCs/>
          <w:color w:val="212121"/>
          <w:sz w:val="20"/>
          <w:szCs w:val="20"/>
          <w:shd w:val="clear" w:color="auto" w:fill="FFFFFF"/>
        </w:rPr>
        <w:t xml:space="preserve"> Disord</w:t>
      </w:r>
      <w:r>
        <w:rPr>
          <w:rFonts w:ascii="Arial" w:hAnsi="Arial" w:cs="Arial"/>
          <w:i/>
          <w:iCs/>
          <w:color w:val="212121"/>
          <w:sz w:val="20"/>
          <w:szCs w:val="20"/>
          <w:shd w:val="clear" w:color="auto" w:fill="FFFFFF"/>
          <w:lang w:val="en-US"/>
        </w:rPr>
        <w:t>ers</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368</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872-887.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10.1016/j.jad.2024.09.084. </w:t>
      </w:r>
    </w:p>
    <w:p w14:paraId="65196A4F"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Kramár, E. A., Babayan, A. H., Gavin, C. F., Cox, C. D., Jafari, M., Gall, C. M., Rumbaugh, G., &amp; Lynch, G. (2012). Synaptic evidence for the efficacy of spaced learning. </w:t>
      </w:r>
      <w:r>
        <w:rPr>
          <w:rFonts w:ascii="Arial" w:eastAsia="Segoe UI" w:hAnsi="Arial" w:cs="Arial"/>
          <w:i/>
          <w:iCs/>
          <w:color w:val="212121"/>
          <w:sz w:val="20"/>
          <w:szCs w:val="20"/>
          <w:shd w:val="clear" w:color="auto" w:fill="FFFFFF"/>
        </w:rPr>
        <w:t>Proceedings of the National Academy of Sciences of the United States of America</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109</w:t>
      </w:r>
      <w:r>
        <w:rPr>
          <w:rFonts w:ascii="Arial" w:eastAsia="Segoe UI" w:hAnsi="Arial" w:cs="Arial"/>
          <w:color w:val="212121"/>
          <w:sz w:val="20"/>
          <w:szCs w:val="20"/>
          <w:shd w:val="clear" w:color="auto" w:fill="FFFFFF"/>
        </w:rPr>
        <w:t>(13), 5121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5126.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10.1073/pnas.1120700109</w:t>
      </w:r>
      <w:r>
        <w:rPr>
          <w:rFonts w:ascii="Arial" w:eastAsia="Segoe UI" w:hAnsi="Arial" w:cs="Arial"/>
          <w:color w:val="212121"/>
          <w:sz w:val="20"/>
          <w:szCs w:val="20"/>
          <w:shd w:val="clear" w:color="auto" w:fill="FFFFFF"/>
          <w:lang w:val="en-US"/>
        </w:rPr>
        <w:t>.</w:t>
      </w:r>
    </w:p>
    <w:p w14:paraId="1B103F21"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Lane, R. D., Ryan, L., Nadel, L., &amp; Greenberg, L. (2015). Memory reconsolidation, emotional arousal, and the process of change in psychotherapy: New insights from brain science. </w:t>
      </w:r>
      <w:r>
        <w:rPr>
          <w:rFonts w:ascii="Arial" w:eastAsia="Segoe UI" w:hAnsi="Arial" w:cs="Arial"/>
          <w:i/>
          <w:iCs/>
          <w:color w:val="212121"/>
          <w:sz w:val="20"/>
          <w:szCs w:val="20"/>
          <w:shd w:val="clear" w:color="auto" w:fill="FFFFFF"/>
        </w:rPr>
        <w:t xml:space="preserve">The Behavioral and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rain </w:t>
      </w:r>
      <w:r>
        <w:rPr>
          <w:rFonts w:ascii="Arial" w:eastAsia="Segoe UI" w:hAnsi="Arial" w:cs="Arial"/>
          <w:i/>
          <w:iCs/>
          <w:color w:val="212121"/>
          <w:sz w:val="20"/>
          <w:szCs w:val="20"/>
          <w:shd w:val="clear" w:color="auto" w:fill="FFFFFF"/>
          <w:lang w:val="en-US"/>
        </w:rPr>
        <w:t>S</w:t>
      </w:r>
      <w:r>
        <w:rPr>
          <w:rFonts w:ascii="Arial" w:eastAsia="Segoe UI" w:hAnsi="Arial" w:cs="Arial"/>
          <w:i/>
          <w:iCs/>
          <w:color w:val="212121"/>
          <w:sz w:val="20"/>
          <w:szCs w:val="20"/>
          <w:shd w:val="clear" w:color="auto" w:fill="FFFFFF"/>
        </w:rPr>
        <w:t>ciences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38</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e1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10.1017/S0140525X14000041</w:t>
      </w:r>
      <w:r>
        <w:rPr>
          <w:rFonts w:ascii="Arial" w:eastAsia="Segoe UI" w:hAnsi="Arial" w:cs="Arial"/>
          <w:color w:val="212121"/>
          <w:sz w:val="20"/>
          <w:szCs w:val="20"/>
          <w:shd w:val="clear" w:color="auto" w:fill="FFFFFF"/>
          <w:lang w:val="en-US"/>
        </w:rPr>
        <w:t>.</w:t>
      </w:r>
    </w:p>
    <w:p w14:paraId="59529414"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Lawrence, A. V., Alkozei, A., Irgens, M. S., Acevedo-Molina, M. C., Brener, S. A., … &amp; O'Connor, M.-F. (2021). Think again: Adaptive repetitive thought as a transdiagnostic treatment for individuals predisposed to repetitive thinking styles. </w:t>
      </w:r>
      <w:r>
        <w:rPr>
          <w:rFonts w:ascii="Arial" w:eastAsia="DengXian" w:hAnsi="Arial" w:cs="Arial"/>
          <w:i/>
          <w:iCs/>
          <w:kern w:val="2"/>
          <w:sz w:val="20"/>
          <w:szCs w:val="20"/>
          <w:lang w:val="en-US" w:bidi="ar"/>
        </w:rPr>
        <w:t>Journal of Psychotherapy Integration, 31</w:t>
      </w:r>
      <w:r>
        <w:rPr>
          <w:rFonts w:ascii="Arial" w:eastAsia="DengXian" w:hAnsi="Arial" w:cs="Arial"/>
          <w:kern w:val="2"/>
          <w:sz w:val="20"/>
          <w:szCs w:val="20"/>
          <w:lang w:val="en-US" w:bidi="ar"/>
        </w:rPr>
        <w:t>(2), 208-222. Doi: 10.1037/int0000209.</w:t>
      </w:r>
    </w:p>
    <w:p w14:paraId="50079AD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t>Lee, S. H., &amp; Cho, S. J. (2021). Cognitive Behavioral Therapy and Mindfulness-Based Cognitive Therapy for Depressive Disorders. </w:t>
      </w:r>
      <w:r>
        <w:rPr>
          <w:rFonts w:ascii="Arial" w:eastAsia="Segoe UI" w:hAnsi="Arial" w:cs="Arial"/>
          <w:i/>
          <w:iCs/>
          <w:color w:val="212121"/>
          <w:sz w:val="20"/>
          <w:szCs w:val="20"/>
          <w:shd w:val="clear" w:color="auto" w:fill="FFFFFF"/>
        </w:rPr>
        <w:t xml:space="preserve">Advances in </w:t>
      </w:r>
      <w:r>
        <w:rPr>
          <w:rFonts w:ascii="Arial" w:eastAsia="Segoe UI" w:hAnsi="Arial" w:cs="Arial"/>
          <w:i/>
          <w:iCs/>
          <w:color w:val="212121"/>
          <w:sz w:val="20"/>
          <w:szCs w:val="20"/>
          <w:shd w:val="clear" w:color="auto" w:fill="FFFFFF"/>
          <w:lang w:val="en-US"/>
        </w:rPr>
        <w:t>E</w:t>
      </w:r>
      <w:r>
        <w:rPr>
          <w:rFonts w:ascii="Arial" w:eastAsia="Segoe UI" w:hAnsi="Arial" w:cs="Arial"/>
          <w:i/>
          <w:iCs/>
          <w:color w:val="212121"/>
          <w:sz w:val="20"/>
          <w:szCs w:val="20"/>
          <w:shd w:val="clear" w:color="auto" w:fill="FFFFFF"/>
        </w:rPr>
        <w:t xml:space="preserve">xperimental </w:t>
      </w:r>
      <w:r>
        <w:rPr>
          <w:rFonts w:ascii="Arial" w:eastAsia="Segoe UI" w:hAnsi="Arial" w:cs="Arial"/>
          <w:i/>
          <w:iCs/>
          <w:color w:val="212121"/>
          <w:sz w:val="20"/>
          <w:szCs w:val="20"/>
          <w:shd w:val="clear" w:color="auto" w:fill="FFFFFF"/>
          <w:lang w:val="en-US"/>
        </w:rPr>
        <w:t>M</w:t>
      </w:r>
      <w:r>
        <w:rPr>
          <w:rFonts w:ascii="Arial" w:eastAsia="Segoe UI" w:hAnsi="Arial" w:cs="Arial"/>
          <w:i/>
          <w:iCs/>
          <w:color w:val="212121"/>
          <w:sz w:val="20"/>
          <w:szCs w:val="20"/>
          <w:shd w:val="clear" w:color="auto" w:fill="FFFFFF"/>
        </w:rPr>
        <w:t xml:space="preserve">edicine and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iology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1305</w:t>
      </w:r>
      <w:r>
        <w:rPr>
          <w:rFonts w:ascii="Arial" w:eastAsia="Segoe UI" w:hAnsi="Arial" w:cs="Arial"/>
          <w:color w:val="212121"/>
          <w:sz w:val="20"/>
          <w:szCs w:val="20"/>
          <w:shd w:val="clear" w:color="auto" w:fill="FFFFFF"/>
        </w:rPr>
        <w:t>, 295</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310.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10.1007/978-981-33-6044-0_16</w:t>
      </w:r>
      <w:r>
        <w:rPr>
          <w:rFonts w:ascii="Arial" w:eastAsia="Segoe UI" w:hAnsi="Arial" w:cs="Arial"/>
          <w:color w:val="212121"/>
          <w:sz w:val="20"/>
          <w:szCs w:val="20"/>
          <w:shd w:val="clear" w:color="auto" w:fill="FFFFFF"/>
          <w:lang w:val="en-US"/>
        </w:rPr>
        <w:t>.</w:t>
      </w:r>
    </w:p>
    <w:p w14:paraId="4ECCAA5C"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rPr>
        <w:t>Lipsitz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Markowitz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C. </w:t>
      </w:r>
      <w:r>
        <w:rPr>
          <w:rFonts w:ascii="Arial" w:hAnsi="Arial" w:cs="Arial"/>
          <w:color w:val="212121"/>
          <w:sz w:val="20"/>
          <w:szCs w:val="20"/>
          <w:shd w:val="clear" w:color="auto" w:fill="FFFFFF"/>
          <w:lang w:val="en-US"/>
        </w:rPr>
        <w:t xml:space="preserve">(2013). </w:t>
      </w:r>
      <w:r>
        <w:rPr>
          <w:rFonts w:ascii="Arial" w:hAnsi="Arial" w:cs="Arial"/>
          <w:color w:val="212121"/>
          <w:sz w:val="20"/>
          <w:szCs w:val="20"/>
          <w:shd w:val="clear" w:color="auto" w:fill="FFFFFF"/>
        </w:rPr>
        <w:t xml:space="preserve">Mechanisms of change in interpersonal therapy (IPT). </w:t>
      </w:r>
      <w:r>
        <w:rPr>
          <w:rFonts w:ascii="Arial" w:hAnsi="Arial" w:cs="Arial"/>
          <w:i/>
          <w:iCs/>
          <w:color w:val="212121"/>
          <w:sz w:val="20"/>
          <w:szCs w:val="20"/>
          <w:shd w:val="clear" w:color="auto" w:fill="FFFFFF"/>
        </w:rPr>
        <w:t>Clin</w:t>
      </w:r>
      <w:r>
        <w:rPr>
          <w:rFonts w:ascii="Arial" w:hAnsi="Arial" w:cs="Arial"/>
          <w:i/>
          <w:iCs/>
          <w:color w:val="212121"/>
          <w:sz w:val="20"/>
          <w:szCs w:val="20"/>
          <w:shd w:val="clear" w:color="auto" w:fill="FFFFFF"/>
          <w:lang w:val="en-US"/>
        </w:rPr>
        <w:t>ical</w:t>
      </w:r>
      <w:r>
        <w:rPr>
          <w:rFonts w:ascii="Arial" w:hAnsi="Arial" w:cs="Arial"/>
          <w:i/>
          <w:iCs/>
          <w:color w:val="212121"/>
          <w:sz w:val="20"/>
          <w:szCs w:val="20"/>
          <w:shd w:val="clear" w:color="auto" w:fill="FFFFFF"/>
        </w:rPr>
        <w:t xml:space="preserve"> Psychol</w:t>
      </w:r>
      <w:r>
        <w:rPr>
          <w:rFonts w:ascii="Arial" w:hAnsi="Arial" w:cs="Arial"/>
          <w:i/>
          <w:iCs/>
          <w:color w:val="212121"/>
          <w:sz w:val="20"/>
          <w:szCs w:val="20"/>
          <w:shd w:val="clear" w:color="auto" w:fill="FFFFFF"/>
          <w:lang w:val="en-US"/>
        </w:rPr>
        <w:t>ogy</w:t>
      </w:r>
      <w:r>
        <w:rPr>
          <w:rFonts w:ascii="Arial" w:hAnsi="Arial" w:cs="Arial"/>
          <w:i/>
          <w:iCs/>
          <w:color w:val="212121"/>
          <w:sz w:val="20"/>
          <w:szCs w:val="20"/>
          <w:shd w:val="clear" w:color="auto" w:fill="FFFFFF"/>
        </w:rPr>
        <w:t xml:space="preserve"> Rev</w:t>
      </w:r>
      <w:r>
        <w:rPr>
          <w:rFonts w:ascii="Arial" w:hAnsi="Arial" w:cs="Arial"/>
          <w:i/>
          <w:iCs/>
          <w:color w:val="212121"/>
          <w:sz w:val="20"/>
          <w:szCs w:val="20"/>
          <w:shd w:val="clear" w:color="auto" w:fill="FFFFFF"/>
          <w:lang w:val="en-US"/>
        </w:rPr>
        <w:t>iew</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33</w:t>
      </w:r>
      <w:r>
        <w:rPr>
          <w:rFonts w:ascii="Arial" w:hAnsi="Arial" w:cs="Arial"/>
          <w:color w:val="212121"/>
          <w:sz w:val="20"/>
          <w:szCs w:val="20"/>
          <w:shd w:val="clear" w:color="auto" w:fill="FFFFFF"/>
        </w:rPr>
        <w:t>(8)</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1134-</w:t>
      </w:r>
      <w:r>
        <w:rPr>
          <w:rFonts w:ascii="Arial" w:hAnsi="Arial" w:cs="Arial"/>
          <w:color w:val="212121"/>
          <w:sz w:val="20"/>
          <w:szCs w:val="20"/>
          <w:shd w:val="clear" w:color="auto" w:fill="FFFFFF"/>
          <w:lang w:val="en-US"/>
        </w:rPr>
        <w:t>11</w:t>
      </w:r>
      <w:r>
        <w:rPr>
          <w:rFonts w:ascii="Arial" w:hAnsi="Arial" w:cs="Arial"/>
          <w:color w:val="212121"/>
          <w:sz w:val="20"/>
          <w:szCs w:val="20"/>
          <w:shd w:val="clear" w:color="auto" w:fill="FFFFFF"/>
        </w:rPr>
        <w:t xml:space="preserve">47.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10.1016/j.cpr.2013.09.002.</w:t>
      </w:r>
      <w:bookmarkStart w:id="17" w:name="_Hlk199886726"/>
    </w:p>
    <w:p w14:paraId="1CB06D5B" w14:textId="77777777" w:rsidR="006A6D3C" w:rsidRDefault="0098689A">
      <w:pPr>
        <w:spacing w:after="0" w:line="240" w:lineRule="auto"/>
        <w:ind w:left="363" w:hanging="363"/>
        <w:jc w:val="both"/>
        <w:rPr>
          <w:rFonts w:ascii="Arial" w:eastAsia="SimSun" w:hAnsi="Arial" w:cs="Arial"/>
          <w:color w:val="222222"/>
          <w:sz w:val="20"/>
          <w:szCs w:val="20"/>
          <w:shd w:val="clear" w:color="auto" w:fill="FFFFFF"/>
        </w:rPr>
      </w:pPr>
      <w:r>
        <w:rPr>
          <w:rFonts w:ascii="Arial" w:eastAsia="DengXian" w:hAnsi="Arial" w:cs="Arial"/>
          <w:kern w:val="2"/>
          <w:sz w:val="20"/>
          <w:szCs w:val="20"/>
          <w:lang w:val="en-US" w:bidi="ar"/>
        </w:rPr>
        <w:t>Lynn, E. K. (2021). </w:t>
      </w:r>
      <w:r>
        <w:rPr>
          <w:rFonts w:ascii="Arial" w:eastAsia="DengXian" w:hAnsi="Arial" w:cs="Arial"/>
          <w:i/>
          <w:iCs/>
          <w:kern w:val="2"/>
          <w:sz w:val="20"/>
          <w:szCs w:val="20"/>
          <w:lang w:val="en-US" w:bidi="ar"/>
        </w:rPr>
        <w:t xml:space="preserve">Resting state and task triple network connectivity profiles in remitted depressed patients compared with healthy volunteers </w:t>
      </w:r>
      <w:r>
        <w:rPr>
          <w:rFonts w:ascii="Arial" w:eastAsia="DengXian" w:hAnsi="Arial" w:cs="Arial"/>
          <w:kern w:val="2"/>
          <w:sz w:val="20"/>
          <w:szCs w:val="20"/>
          <w:lang w:val="en-US" w:bidi="ar"/>
        </w:rPr>
        <w:t>(Publication No. 1332540507) [Doctoral dissertation, Université d'Ottawa/University of Ottawa]. Library and Archives Canada. https://library-archives.canada.ca/eng/services/services-libraries/theses/Pages/item.aspx?idNumber=1332540507</w:t>
      </w:r>
    </w:p>
    <w:p w14:paraId="375FFF0C" w14:textId="77777777" w:rsidR="006A6D3C" w:rsidRDefault="0098689A">
      <w:pPr>
        <w:spacing w:after="0" w:line="240" w:lineRule="auto"/>
        <w:ind w:left="363" w:hanging="363"/>
        <w:jc w:val="both"/>
        <w:rPr>
          <w:rFonts w:ascii="Arial" w:eastAsia="Arial" w:hAnsi="Arial" w:cs="Arial"/>
          <w:sz w:val="20"/>
          <w:szCs w:val="20"/>
          <w:shd w:val="clear" w:color="auto" w:fill="FFFFFF"/>
          <w:lang w:val="en-US"/>
        </w:rPr>
      </w:pPr>
      <w:r>
        <w:rPr>
          <w:rFonts w:ascii="Arial" w:eastAsia="SimSun" w:hAnsi="Arial" w:cs="Arial"/>
          <w:color w:val="222222"/>
          <w:sz w:val="20"/>
          <w:szCs w:val="20"/>
          <w:shd w:val="clear" w:color="auto" w:fill="FFFFFF"/>
        </w:rPr>
        <w:t xml:space="preserve">Maniscalco, I. </w:t>
      </w:r>
      <w:r>
        <w:rPr>
          <w:rFonts w:ascii="Arial" w:eastAsia="SimSun" w:hAnsi="Arial" w:cs="Arial"/>
          <w:color w:val="222222"/>
          <w:sz w:val="20"/>
          <w:szCs w:val="20"/>
          <w:shd w:val="clear" w:color="auto" w:fill="FFFFFF"/>
          <w:lang w:val="en-US"/>
        </w:rPr>
        <w:t xml:space="preserve">(2025). </w:t>
      </w:r>
      <w:r>
        <w:rPr>
          <w:rFonts w:ascii="Arial" w:eastAsia="SimSun" w:hAnsi="Arial" w:cs="Arial"/>
          <w:color w:val="222222"/>
          <w:sz w:val="20"/>
          <w:szCs w:val="20"/>
          <w:shd w:val="clear" w:color="auto" w:fill="FFFFFF"/>
        </w:rPr>
        <w:t xml:space="preserve">From </w:t>
      </w:r>
      <w:r>
        <w:rPr>
          <w:rFonts w:ascii="Arial" w:eastAsia="SimSun" w:hAnsi="Arial" w:cs="Arial"/>
          <w:color w:val="222222"/>
          <w:sz w:val="20"/>
          <w:szCs w:val="20"/>
          <w:shd w:val="clear" w:color="auto" w:fill="FFFFFF"/>
          <w:lang w:val="en-US"/>
        </w:rPr>
        <w:t>r</w:t>
      </w:r>
      <w:r>
        <w:rPr>
          <w:rFonts w:ascii="Arial" w:eastAsia="SimSun" w:hAnsi="Arial" w:cs="Arial"/>
          <w:color w:val="222222"/>
          <w:sz w:val="20"/>
          <w:szCs w:val="20"/>
          <w:shd w:val="clear" w:color="auto" w:fill="FFFFFF"/>
        </w:rPr>
        <w:t xml:space="preserve">umination to </w:t>
      </w:r>
      <w:r>
        <w:rPr>
          <w:rFonts w:ascii="Arial" w:eastAsia="SimSun" w:hAnsi="Arial" w:cs="Arial"/>
          <w:color w:val="222222"/>
          <w:sz w:val="20"/>
          <w:szCs w:val="20"/>
          <w:shd w:val="clear" w:color="auto" w:fill="FFFFFF"/>
          <w:lang w:val="en-US"/>
        </w:rPr>
        <w:t>c</w:t>
      </w:r>
      <w:r>
        <w:rPr>
          <w:rFonts w:ascii="Arial" w:eastAsia="SimSun" w:hAnsi="Arial" w:cs="Arial"/>
          <w:color w:val="222222"/>
          <w:sz w:val="20"/>
          <w:szCs w:val="20"/>
          <w:shd w:val="clear" w:color="auto" w:fill="FFFFFF"/>
        </w:rPr>
        <w:t xml:space="preserve">ortical </w:t>
      </w:r>
      <w:r>
        <w:rPr>
          <w:rFonts w:ascii="Arial" w:eastAsia="SimSun" w:hAnsi="Arial" w:cs="Arial"/>
          <w:color w:val="222222"/>
          <w:sz w:val="20"/>
          <w:szCs w:val="20"/>
          <w:shd w:val="clear" w:color="auto" w:fill="FFFFFF"/>
          <w:lang w:val="en-US"/>
        </w:rPr>
        <w:t>d</w:t>
      </w:r>
      <w:r>
        <w:rPr>
          <w:rFonts w:ascii="Arial" w:eastAsia="SimSun" w:hAnsi="Arial" w:cs="Arial"/>
          <w:color w:val="222222"/>
          <w:sz w:val="20"/>
          <w:szCs w:val="20"/>
          <w:shd w:val="clear" w:color="auto" w:fill="FFFFFF"/>
        </w:rPr>
        <w:t xml:space="preserve">ysfunction: Hypothesis of a </w:t>
      </w:r>
      <w:r>
        <w:rPr>
          <w:rFonts w:ascii="Arial" w:eastAsia="SimSun" w:hAnsi="Arial" w:cs="Arial"/>
          <w:color w:val="222222"/>
          <w:sz w:val="20"/>
          <w:szCs w:val="20"/>
          <w:shd w:val="clear" w:color="auto" w:fill="FFFFFF"/>
          <w:lang w:val="en-US"/>
        </w:rPr>
        <w:t>u</w:t>
      </w:r>
      <w:r>
        <w:rPr>
          <w:rFonts w:ascii="Arial" w:eastAsia="SimSun" w:hAnsi="Arial" w:cs="Arial"/>
          <w:color w:val="222222"/>
          <w:sz w:val="20"/>
          <w:szCs w:val="20"/>
          <w:shd w:val="clear" w:color="auto" w:fill="FFFFFF"/>
        </w:rPr>
        <w:t xml:space="preserve">nique </w:t>
      </w:r>
      <w:r>
        <w:rPr>
          <w:rFonts w:ascii="Arial" w:eastAsia="SimSun" w:hAnsi="Arial" w:cs="Arial"/>
          <w:color w:val="222222"/>
          <w:sz w:val="20"/>
          <w:szCs w:val="20"/>
          <w:shd w:val="clear" w:color="auto" w:fill="FFFFFF"/>
          <w:lang w:val="en-US"/>
        </w:rPr>
        <w:t>p</w:t>
      </w:r>
      <w:r>
        <w:rPr>
          <w:rFonts w:ascii="Arial" w:eastAsia="SimSun" w:hAnsi="Arial" w:cs="Arial"/>
          <w:color w:val="222222"/>
          <w:sz w:val="20"/>
          <w:szCs w:val="20"/>
          <w:shd w:val="clear" w:color="auto" w:fill="FFFFFF"/>
        </w:rPr>
        <w:t xml:space="preserve">athological </w:t>
      </w:r>
      <w:r>
        <w:rPr>
          <w:rFonts w:ascii="Arial" w:eastAsia="SimSun" w:hAnsi="Arial" w:cs="Arial"/>
          <w:color w:val="222222"/>
          <w:sz w:val="20"/>
          <w:szCs w:val="20"/>
          <w:shd w:val="clear" w:color="auto" w:fill="FFFFFF"/>
          <w:lang w:val="en-US"/>
        </w:rPr>
        <w:t>p</w:t>
      </w:r>
      <w:r>
        <w:rPr>
          <w:rFonts w:ascii="Arial" w:eastAsia="SimSun" w:hAnsi="Arial" w:cs="Arial"/>
          <w:color w:val="222222"/>
          <w:sz w:val="20"/>
          <w:szCs w:val="20"/>
          <w:shd w:val="clear" w:color="auto" w:fill="FFFFFF"/>
        </w:rPr>
        <w:t>rocess</w:t>
      </w:r>
      <w:r>
        <w:rPr>
          <w:rFonts w:ascii="Arial" w:eastAsia="SimSun" w:hAnsi="Arial" w:cs="Arial"/>
          <w:color w:val="222222"/>
          <w:sz w:val="20"/>
          <w:szCs w:val="20"/>
          <w:shd w:val="clear" w:color="auto" w:fill="FFFFFF"/>
          <w:lang w:val="en-US"/>
        </w:rPr>
        <w:t xml:space="preserve"> (Preprint)</w:t>
      </w:r>
      <w:r>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r>
        <w:rPr>
          <w:rFonts w:ascii="Arial" w:eastAsia="SimSun" w:hAnsi="Arial" w:cs="Arial"/>
          <w:i/>
          <w:iCs/>
          <w:color w:val="222222"/>
          <w:sz w:val="20"/>
          <w:szCs w:val="20"/>
          <w:shd w:val="clear" w:color="auto" w:fill="FFFFFF"/>
          <w:lang w:val="en-US"/>
        </w:rPr>
        <w:t>Cureus Journal of Medical Science</w:t>
      </w:r>
      <w:r>
        <w:rPr>
          <w:rFonts w:ascii="Arial" w:eastAsia="SimSun" w:hAnsi="Arial" w:cs="Arial"/>
          <w:color w:val="222222"/>
          <w:sz w:val="20"/>
          <w:szCs w:val="20"/>
          <w:shd w:val="clear" w:color="auto" w:fill="FFFFFF"/>
          <w:lang w:val="en-US"/>
        </w:rPr>
        <w:t>. Doi</w:t>
      </w:r>
      <w:r>
        <w:rPr>
          <w:rFonts w:ascii="Arial" w:eastAsia="Arial" w:hAnsi="Arial" w:cs="Arial"/>
          <w:color w:val="555555"/>
          <w:sz w:val="20"/>
          <w:szCs w:val="20"/>
          <w:shd w:val="clear" w:color="auto" w:fill="FFFFFF"/>
        </w:rPr>
        <w:t>:</w:t>
      </w:r>
      <w:r>
        <w:rPr>
          <w:rFonts w:ascii="Arial" w:eastAsia="Arial" w:hAnsi="Arial" w:cs="Arial"/>
          <w:color w:val="555555"/>
          <w:sz w:val="20"/>
          <w:szCs w:val="20"/>
          <w:shd w:val="clear" w:color="auto" w:fill="FFFFFF"/>
          <w:lang w:val="en-US"/>
        </w:rPr>
        <w:t xml:space="preserve"> </w:t>
      </w:r>
      <w:r>
        <w:rPr>
          <w:rFonts w:ascii="Arial" w:eastAsia="Arial" w:hAnsi="Arial" w:cs="Arial"/>
          <w:sz w:val="20"/>
          <w:szCs w:val="20"/>
          <w:shd w:val="clear" w:color="auto" w:fill="FFFFFF"/>
        </w:rPr>
        <w:t>10.13140/RG.2.2.13627.73764</w:t>
      </w:r>
      <w:r>
        <w:rPr>
          <w:rFonts w:ascii="Arial" w:eastAsia="Arial" w:hAnsi="Arial" w:cs="Arial"/>
          <w:sz w:val="20"/>
          <w:szCs w:val="20"/>
          <w:shd w:val="clear" w:color="auto" w:fill="FFFFFF"/>
          <w:lang w:val="en-US"/>
        </w:rPr>
        <w:t>.</w:t>
      </w:r>
    </w:p>
    <w:p w14:paraId="78C831AB"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DengXian" w:hAnsi="Arial" w:cs="Arial"/>
          <w:kern w:val="2"/>
          <w:sz w:val="20"/>
          <w:szCs w:val="20"/>
          <w:lang w:val="en-US" w:bidi="ar"/>
        </w:rPr>
        <w:t xml:space="preserve">Mao, L., Li, P., Wu, Y., Luo, L., &amp; Hu, M. (2023). The effectiveness of mindfulness-based interventions for ruminative thinking: A systematic review and meta-analysis of randomized controlled trials. </w:t>
      </w:r>
      <w:r>
        <w:rPr>
          <w:rFonts w:ascii="Arial" w:eastAsia="DengXian" w:hAnsi="Arial" w:cs="Arial"/>
          <w:i/>
          <w:iCs/>
          <w:kern w:val="2"/>
          <w:sz w:val="20"/>
          <w:szCs w:val="20"/>
          <w:lang w:val="en-US" w:bidi="ar"/>
        </w:rPr>
        <w:t>Journal of Affective Disorders</w:t>
      </w:r>
      <w:r>
        <w:rPr>
          <w:rFonts w:ascii="Arial" w:eastAsia="DengXian" w:hAnsi="Arial" w:cs="Arial"/>
          <w:kern w:val="2"/>
          <w:sz w:val="20"/>
          <w:szCs w:val="20"/>
          <w:lang w:val="en-US" w:bidi="ar"/>
        </w:rPr>
        <w:t xml:space="preserve">, 321, 83-95. Doi: 10.1016/j.jad.2022.10.022. </w:t>
      </w:r>
    </w:p>
    <w:p w14:paraId="332663CF"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SimSun" w:hAnsi="Arial" w:cs="Arial"/>
          <w:color w:val="222222"/>
          <w:sz w:val="20"/>
          <w:szCs w:val="20"/>
          <w:shd w:val="clear" w:color="auto" w:fill="FFFFFF"/>
        </w:rPr>
        <w:t>Maynes, J. (2015). Critical thinking and cognitive bias. </w:t>
      </w:r>
      <w:r>
        <w:rPr>
          <w:rFonts w:ascii="Arial" w:eastAsia="SimSun" w:hAnsi="Arial" w:cs="Arial"/>
          <w:i/>
          <w:iCs/>
          <w:color w:val="222222"/>
          <w:sz w:val="20"/>
          <w:szCs w:val="20"/>
          <w:shd w:val="clear" w:color="auto" w:fill="FFFFFF"/>
        </w:rPr>
        <w:t>Informal Logic</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35</w:t>
      </w:r>
      <w:r>
        <w:rPr>
          <w:rFonts w:ascii="Arial" w:eastAsia="SimSun" w:hAnsi="Arial" w:cs="Arial"/>
          <w:color w:val="222222"/>
          <w:sz w:val="20"/>
          <w:szCs w:val="20"/>
          <w:shd w:val="clear" w:color="auto" w:fill="FFFFFF"/>
        </w:rPr>
        <w:t>(2), 183-203.</w:t>
      </w:r>
    </w:p>
    <w:p w14:paraId="62CFCB3F"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McCombs, B. L. (1988). Motivational skills training: Combining metacognitive, cognitive, and affective learning strategies. In C. E. Weinstein, E. T. Goetz, &amp; P. A. Alexander (Eds.), </w:t>
      </w:r>
      <w:r>
        <w:rPr>
          <w:rFonts w:ascii="Arial" w:eastAsia="DengXian" w:hAnsi="Arial" w:cs="Arial"/>
          <w:i/>
          <w:iCs/>
          <w:kern w:val="2"/>
          <w:sz w:val="20"/>
          <w:szCs w:val="20"/>
          <w:lang w:val="en-US" w:bidi="ar"/>
        </w:rPr>
        <w:t>Learning and study strategies: Issues in assessment, instruction, and evaluation</w:t>
      </w:r>
      <w:r>
        <w:rPr>
          <w:rFonts w:ascii="Arial" w:eastAsia="DengXian" w:hAnsi="Arial" w:cs="Arial"/>
          <w:kern w:val="2"/>
          <w:sz w:val="20"/>
          <w:szCs w:val="20"/>
          <w:lang w:val="en-US" w:bidi="ar"/>
        </w:rPr>
        <w:t> (pp. 141-169). New York, NY: Academic Press.</w:t>
      </w:r>
    </w:p>
    <w:p w14:paraId="58B521ED"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McGrath</w:t>
      </w:r>
      <w:bookmarkEnd w:id="17"/>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Baskerville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Rogero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Castell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(2022). </w:t>
      </w:r>
      <w:r>
        <w:rPr>
          <w:rFonts w:ascii="Arial" w:hAnsi="Arial" w:cs="Arial"/>
          <w:color w:val="212121"/>
          <w:sz w:val="20"/>
          <w:szCs w:val="20"/>
          <w:shd w:val="clear" w:color="auto" w:fill="FFFFFF"/>
        </w:rPr>
        <w:t xml:space="preserve">Emerging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 xml:space="preserve">vidence for the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 xml:space="preserve">idespread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g</w:t>
      </w:r>
      <w:r>
        <w:rPr>
          <w:rFonts w:ascii="Arial" w:hAnsi="Arial" w:cs="Arial"/>
          <w:color w:val="212121"/>
          <w:sz w:val="20"/>
          <w:szCs w:val="20"/>
          <w:shd w:val="clear" w:color="auto" w:fill="FFFFFF"/>
        </w:rPr>
        <w:t xml:space="preserve">lutamatergic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ysfunction in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europsychiatric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iseases. </w:t>
      </w:r>
      <w:r>
        <w:rPr>
          <w:rFonts w:ascii="Arial" w:hAnsi="Arial" w:cs="Arial"/>
          <w:i/>
          <w:iCs/>
          <w:color w:val="212121"/>
          <w:sz w:val="20"/>
          <w:szCs w:val="20"/>
          <w:shd w:val="clear" w:color="auto" w:fill="FFFFFF"/>
        </w:rPr>
        <w:t>Nutrients</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rPr>
        <w:t>14(5)</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917.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10.3390/nu14050917. </w:t>
      </w:r>
    </w:p>
    <w:p w14:paraId="37E36C79"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lastRenderedPageBreak/>
        <w:t>McKlveen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Myers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B</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Herman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P.</w:t>
      </w:r>
      <w:r>
        <w:rPr>
          <w:rFonts w:ascii="Arial" w:hAnsi="Arial" w:cs="Arial"/>
          <w:color w:val="212121"/>
          <w:sz w:val="20"/>
          <w:szCs w:val="20"/>
          <w:shd w:val="clear" w:color="auto" w:fill="FFFFFF"/>
          <w:lang w:val="en-US"/>
        </w:rPr>
        <w:t xml:space="preserve"> (2015).</w:t>
      </w:r>
      <w:r>
        <w:rPr>
          <w:rFonts w:ascii="Arial" w:hAnsi="Arial" w:cs="Arial"/>
          <w:color w:val="212121"/>
          <w:sz w:val="20"/>
          <w:szCs w:val="20"/>
          <w:shd w:val="clear" w:color="auto" w:fill="FFFFFF"/>
        </w:rPr>
        <w:t xml:space="preserve"> The medial prefrontal cortex: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oordinator of autonomic, neuroendocrine and behavioural responses to stress.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Neuroendocrinol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27</w:t>
      </w:r>
      <w:r>
        <w:rPr>
          <w:rFonts w:ascii="Arial" w:hAnsi="Arial" w:cs="Arial"/>
          <w:color w:val="212121"/>
          <w:sz w:val="20"/>
          <w:szCs w:val="20"/>
          <w:shd w:val="clear" w:color="auto" w:fill="FFFFFF"/>
        </w:rPr>
        <w:t>(6)</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446-</w:t>
      </w:r>
      <w:r>
        <w:rPr>
          <w:rFonts w:ascii="Arial" w:hAnsi="Arial" w:cs="Arial"/>
          <w:color w:val="212121"/>
          <w:sz w:val="20"/>
          <w:szCs w:val="20"/>
          <w:shd w:val="clear" w:color="auto" w:fill="FFFFFF"/>
          <w:lang w:val="en-US"/>
        </w:rPr>
        <w:t>4</w:t>
      </w:r>
      <w:r>
        <w:rPr>
          <w:rFonts w:ascii="Arial" w:hAnsi="Arial" w:cs="Arial"/>
          <w:color w:val="212121"/>
          <w:sz w:val="20"/>
          <w:szCs w:val="20"/>
          <w:shd w:val="clear" w:color="auto" w:fill="FFFFFF"/>
        </w:rPr>
        <w:t xml:space="preserve">56.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10.1111/jne.12272. </w:t>
      </w:r>
      <w:bookmarkStart w:id="18" w:name="_Hlk199889273"/>
    </w:p>
    <w:p w14:paraId="2AC51C99"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sans-serif" w:hAnsi="Arial" w:cs="Arial"/>
          <w:color w:val="333333"/>
          <w:sz w:val="20"/>
          <w:szCs w:val="20"/>
          <w:shd w:val="clear" w:color="auto" w:fill="FFFFFF"/>
        </w:rPr>
        <w:t>Miguel-Alvaro, A., Guillén, A. I., Contractor, A. A., &amp; Crespo, M. (2021). Positive memory intervention techniques: A scoping review. </w:t>
      </w:r>
      <w:r>
        <w:rPr>
          <w:rStyle w:val="Emphasis"/>
          <w:rFonts w:ascii="Arial" w:eastAsia="sans-serif" w:hAnsi="Arial" w:cs="Arial"/>
          <w:color w:val="333333"/>
          <w:sz w:val="20"/>
          <w:szCs w:val="20"/>
          <w:shd w:val="clear" w:color="auto" w:fill="FFFFFF"/>
        </w:rPr>
        <w:t>Memory, 29</w:t>
      </w:r>
      <w:r>
        <w:rPr>
          <w:rFonts w:ascii="Arial" w:eastAsia="sans-serif" w:hAnsi="Arial" w:cs="Arial"/>
          <w:color w:val="333333"/>
          <w:sz w:val="20"/>
          <w:szCs w:val="20"/>
          <w:shd w:val="clear" w:color="auto" w:fill="FFFFFF"/>
        </w:rPr>
        <w:t>(6), 793</w:t>
      </w:r>
      <w:r>
        <w:rPr>
          <w:rFonts w:ascii="Arial" w:eastAsia="sans-serif" w:hAnsi="Arial" w:cs="Arial"/>
          <w:color w:val="333333"/>
          <w:sz w:val="20"/>
          <w:szCs w:val="20"/>
          <w:shd w:val="clear" w:color="auto" w:fill="FFFFFF"/>
          <w:lang w:val="en-US"/>
        </w:rPr>
        <w:t>-</w:t>
      </w:r>
      <w:r>
        <w:rPr>
          <w:rFonts w:ascii="Arial" w:eastAsia="sans-serif" w:hAnsi="Arial" w:cs="Arial"/>
          <w:color w:val="333333"/>
          <w:sz w:val="20"/>
          <w:szCs w:val="20"/>
          <w:shd w:val="clear" w:color="auto" w:fill="FFFFFF"/>
        </w:rPr>
        <w:t>810. </w:t>
      </w:r>
      <w:r>
        <w:rPr>
          <w:rFonts w:ascii="Arial" w:eastAsia="sans-serif" w:hAnsi="Arial" w:cs="Arial"/>
          <w:color w:val="333333"/>
          <w:sz w:val="20"/>
          <w:szCs w:val="20"/>
          <w:shd w:val="clear" w:color="auto" w:fill="FFFFFF"/>
          <w:lang w:val="en-US"/>
        </w:rPr>
        <w:t xml:space="preserve">Doi: </w:t>
      </w:r>
      <w:r>
        <w:rPr>
          <w:rFonts w:ascii="Arial" w:eastAsia="sans-serif" w:hAnsi="Arial" w:cs="Arial"/>
          <w:sz w:val="20"/>
          <w:szCs w:val="20"/>
          <w:shd w:val="clear" w:color="auto" w:fill="FFFFFF"/>
        </w:rPr>
        <w:t>10.1080/09658211.2021.1937655</w:t>
      </w:r>
      <w:r>
        <w:rPr>
          <w:rFonts w:ascii="Arial" w:eastAsia="sans-serif" w:hAnsi="Arial" w:cs="Arial"/>
          <w:sz w:val="20"/>
          <w:szCs w:val="20"/>
          <w:shd w:val="clear" w:color="auto" w:fill="FFFFFF"/>
          <w:lang w:val="en-US"/>
        </w:rPr>
        <w:t>.</w:t>
      </w:r>
    </w:p>
    <w:p w14:paraId="66E6EDB9"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Consolas" w:hAnsi="Arial" w:cs="Arial"/>
          <w:color w:val="1B1B1B"/>
          <w:sz w:val="20"/>
          <w:szCs w:val="20"/>
          <w:shd w:val="clear" w:color="auto" w:fill="FFFFFF"/>
        </w:rPr>
        <w:t>Morin, A., &amp; Hamper, B. (2012). Self-reflection and the inner voice: activation of the left inferior frontal gyrus during perceptual and conceptual self-referential thinking. </w:t>
      </w:r>
      <w:r>
        <w:rPr>
          <w:rFonts w:ascii="Arial" w:eastAsia="Consolas" w:hAnsi="Arial" w:cs="Arial"/>
          <w:i/>
          <w:iCs/>
          <w:color w:val="1B1B1B"/>
          <w:sz w:val="20"/>
          <w:szCs w:val="20"/>
          <w:shd w:val="clear" w:color="auto" w:fill="FFFFFF"/>
        </w:rPr>
        <w:t xml:space="preserve">The </w:t>
      </w:r>
      <w:r>
        <w:rPr>
          <w:rFonts w:ascii="Arial" w:eastAsia="Consolas" w:hAnsi="Arial" w:cs="Arial"/>
          <w:i/>
          <w:iCs/>
          <w:color w:val="1B1B1B"/>
          <w:sz w:val="20"/>
          <w:szCs w:val="20"/>
          <w:shd w:val="clear" w:color="auto" w:fill="FFFFFF"/>
          <w:lang w:val="en-US"/>
        </w:rPr>
        <w:t>O</w:t>
      </w:r>
      <w:r>
        <w:rPr>
          <w:rFonts w:ascii="Arial" w:eastAsia="Consolas" w:hAnsi="Arial" w:cs="Arial"/>
          <w:i/>
          <w:iCs/>
          <w:color w:val="1B1B1B"/>
          <w:sz w:val="20"/>
          <w:szCs w:val="20"/>
          <w:shd w:val="clear" w:color="auto" w:fill="FFFFFF"/>
        </w:rPr>
        <w:t xml:space="preserve">pen </w:t>
      </w:r>
      <w:r>
        <w:rPr>
          <w:rFonts w:ascii="Arial" w:eastAsia="Consolas" w:hAnsi="Arial" w:cs="Arial"/>
          <w:i/>
          <w:iCs/>
          <w:color w:val="1B1B1B"/>
          <w:sz w:val="20"/>
          <w:szCs w:val="20"/>
          <w:shd w:val="clear" w:color="auto" w:fill="FFFFFF"/>
          <w:lang w:val="en-US"/>
        </w:rPr>
        <w:t>N</w:t>
      </w:r>
      <w:r>
        <w:rPr>
          <w:rFonts w:ascii="Arial" w:eastAsia="Consolas" w:hAnsi="Arial" w:cs="Arial"/>
          <w:i/>
          <w:iCs/>
          <w:color w:val="1B1B1B"/>
          <w:sz w:val="20"/>
          <w:szCs w:val="20"/>
          <w:shd w:val="clear" w:color="auto" w:fill="FFFFFF"/>
        </w:rPr>
        <w:t xml:space="preserve">euroimaging </w:t>
      </w:r>
      <w:r>
        <w:rPr>
          <w:rFonts w:ascii="Arial" w:eastAsia="Consolas" w:hAnsi="Arial" w:cs="Arial"/>
          <w:i/>
          <w:iCs/>
          <w:color w:val="1B1B1B"/>
          <w:sz w:val="20"/>
          <w:szCs w:val="20"/>
          <w:shd w:val="clear" w:color="auto" w:fill="FFFFFF"/>
          <w:lang w:val="en-US"/>
        </w:rPr>
        <w:t>J</w:t>
      </w:r>
      <w:r>
        <w:rPr>
          <w:rFonts w:ascii="Arial" w:eastAsia="Consolas" w:hAnsi="Arial" w:cs="Arial"/>
          <w:i/>
          <w:iCs/>
          <w:color w:val="1B1B1B"/>
          <w:sz w:val="20"/>
          <w:szCs w:val="20"/>
          <w:shd w:val="clear" w:color="auto" w:fill="FFFFFF"/>
        </w:rPr>
        <w:t>ournal</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6</w:t>
      </w:r>
      <w:r>
        <w:rPr>
          <w:rFonts w:ascii="Arial" w:eastAsia="Consolas" w:hAnsi="Arial" w:cs="Arial"/>
          <w:color w:val="1B1B1B"/>
          <w:sz w:val="20"/>
          <w:szCs w:val="20"/>
          <w:shd w:val="clear" w:color="auto" w:fill="FFFFFF"/>
        </w:rPr>
        <w:t>, 78</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89.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10.2174/1874440001206010078</w:t>
      </w:r>
      <w:r>
        <w:rPr>
          <w:rFonts w:ascii="Arial" w:eastAsia="Consolas" w:hAnsi="Arial" w:cs="Arial"/>
          <w:color w:val="1B1B1B"/>
          <w:sz w:val="20"/>
          <w:szCs w:val="20"/>
          <w:shd w:val="clear" w:color="auto" w:fill="FFFFFF"/>
          <w:lang w:val="en-US"/>
        </w:rPr>
        <w:t>.</w:t>
      </w:r>
    </w:p>
    <w:p w14:paraId="443AD1BC"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Nakhostin-Khayyat, M., Borjali, M., Zeinali, M. , Deniz Fardi, D., &amp; Montazeri, A. (2024). The relationship between self-regulation, cognitive flexibility, and resilience among students: a structural equation modeling. </w:t>
      </w:r>
      <w:r>
        <w:rPr>
          <w:rFonts w:ascii="Arial" w:eastAsia="DengXian" w:hAnsi="Arial" w:cs="Arial"/>
          <w:i/>
          <w:iCs/>
          <w:kern w:val="2"/>
          <w:sz w:val="20"/>
          <w:szCs w:val="20"/>
          <w:lang w:val="en-US" w:bidi="ar"/>
        </w:rPr>
        <w:t>BMC Psychology,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12</w:t>
      </w:r>
      <w:r>
        <w:rPr>
          <w:rFonts w:ascii="Arial" w:eastAsia="DengXian" w:hAnsi="Arial" w:cs="Arial"/>
          <w:kern w:val="2"/>
          <w:sz w:val="20"/>
          <w:szCs w:val="20"/>
          <w:lang w:val="en-US" w:bidi="ar"/>
        </w:rPr>
        <w:t>. Article No. 337. D</w:t>
      </w:r>
      <w:r>
        <w:rPr>
          <w:rFonts w:ascii="Arial" w:hAnsi="Arial" w:cs="Arial"/>
          <w:sz w:val="20"/>
          <w:szCs w:val="20"/>
          <w:lang w:val="en-US"/>
        </w:rPr>
        <w:t>oi: 10.1186/s40359-024-01843-1.</w:t>
      </w:r>
    </w:p>
    <w:p w14:paraId="1F8CF8F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t xml:space="preserve">National Academies of Sciences, Engineering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Health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Division, Board on Health Sciences Policy, &amp; Forum on Neuroscience and Nervous System Disorders. (2016). </w:t>
      </w:r>
      <w:r>
        <w:rPr>
          <w:rFonts w:ascii="Arial" w:eastAsia="Segoe UI" w:hAnsi="Arial" w:cs="Arial"/>
          <w:i/>
          <w:iCs/>
          <w:color w:val="212121"/>
          <w:sz w:val="20"/>
          <w:szCs w:val="20"/>
          <w:shd w:val="clear" w:color="auto" w:fill="FFFFFF"/>
        </w:rPr>
        <w:t xml:space="preserve">Developing </w:t>
      </w:r>
      <w:r>
        <w:rPr>
          <w:rFonts w:ascii="Arial" w:eastAsia="Segoe UI" w:hAnsi="Arial" w:cs="Arial"/>
          <w:i/>
          <w:iCs/>
          <w:color w:val="212121"/>
          <w:sz w:val="20"/>
          <w:szCs w:val="20"/>
          <w:shd w:val="clear" w:color="auto" w:fill="FFFFFF"/>
          <w:lang w:val="en-US"/>
        </w:rPr>
        <w:t>m</w:t>
      </w:r>
      <w:r>
        <w:rPr>
          <w:rFonts w:ascii="Arial" w:eastAsia="Segoe UI" w:hAnsi="Arial" w:cs="Arial"/>
          <w:i/>
          <w:iCs/>
          <w:color w:val="212121"/>
          <w:sz w:val="20"/>
          <w:szCs w:val="20"/>
          <w:shd w:val="clear" w:color="auto" w:fill="FFFFFF"/>
        </w:rPr>
        <w:t xml:space="preserve">ultimodal </w:t>
      </w:r>
      <w:r>
        <w:rPr>
          <w:rFonts w:ascii="Arial" w:eastAsia="Segoe UI" w:hAnsi="Arial" w:cs="Arial"/>
          <w:i/>
          <w:iCs/>
          <w:color w:val="212121"/>
          <w:sz w:val="20"/>
          <w:szCs w:val="20"/>
          <w:shd w:val="clear" w:color="auto" w:fill="FFFFFF"/>
          <w:lang w:val="en-US"/>
        </w:rPr>
        <w:t>t</w:t>
      </w:r>
      <w:r>
        <w:rPr>
          <w:rFonts w:ascii="Arial" w:eastAsia="Segoe UI" w:hAnsi="Arial" w:cs="Arial"/>
          <w:i/>
          <w:iCs/>
          <w:color w:val="212121"/>
          <w:sz w:val="20"/>
          <w:szCs w:val="20"/>
          <w:shd w:val="clear" w:color="auto" w:fill="FFFFFF"/>
        </w:rPr>
        <w:t xml:space="preserve">herapies for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rain </w:t>
      </w:r>
      <w:r>
        <w:rPr>
          <w:rFonts w:ascii="Arial" w:eastAsia="Segoe UI" w:hAnsi="Arial" w:cs="Arial"/>
          <w:i/>
          <w:iCs/>
          <w:color w:val="212121"/>
          <w:sz w:val="20"/>
          <w:szCs w:val="20"/>
          <w:shd w:val="clear" w:color="auto" w:fill="FFFFFF"/>
          <w:lang w:val="en-US"/>
        </w:rPr>
        <w:t>d</w:t>
      </w:r>
      <w:r>
        <w:rPr>
          <w:rFonts w:ascii="Arial" w:eastAsia="Segoe UI" w:hAnsi="Arial" w:cs="Arial"/>
          <w:i/>
          <w:iCs/>
          <w:color w:val="212121"/>
          <w:sz w:val="20"/>
          <w:szCs w:val="20"/>
          <w:shd w:val="clear" w:color="auto" w:fill="FFFFFF"/>
        </w:rPr>
        <w:t xml:space="preserve">isorders: Proceedings of a </w:t>
      </w:r>
      <w:r>
        <w:rPr>
          <w:rFonts w:ascii="Arial" w:eastAsia="Segoe UI" w:hAnsi="Arial" w:cs="Arial"/>
          <w:i/>
          <w:iCs/>
          <w:color w:val="212121"/>
          <w:sz w:val="20"/>
          <w:szCs w:val="20"/>
          <w:shd w:val="clear" w:color="auto" w:fill="FFFFFF"/>
          <w:lang w:val="en-US"/>
        </w:rPr>
        <w:t>w</w:t>
      </w:r>
      <w:r>
        <w:rPr>
          <w:rFonts w:ascii="Arial" w:eastAsia="Segoe UI" w:hAnsi="Arial" w:cs="Arial"/>
          <w:i/>
          <w:iCs/>
          <w:color w:val="212121"/>
          <w:sz w:val="20"/>
          <w:szCs w:val="20"/>
          <w:shd w:val="clear" w:color="auto" w:fill="FFFFFF"/>
        </w:rPr>
        <w:t>orkshop</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Washngton, DC: </w:t>
      </w:r>
      <w:r>
        <w:rPr>
          <w:rFonts w:ascii="Arial" w:eastAsia="Segoe UI" w:hAnsi="Arial" w:cs="Arial"/>
          <w:color w:val="212121"/>
          <w:sz w:val="20"/>
          <w:szCs w:val="20"/>
          <w:shd w:val="clear" w:color="auto" w:fill="FFFFFF"/>
        </w:rPr>
        <w:t>National Academies Press (US).</w:t>
      </w:r>
    </w:p>
    <w:p w14:paraId="7E388D4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Ottaviani</w:t>
      </w:r>
      <w:bookmarkEnd w:id="18"/>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Lonigro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Cioffi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B</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Manzi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Laghi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Baiocco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 </w:t>
      </w:r>
      <w:r>
        <w:rPr>
          <w:rFonts w:ascii="Arial" w:hAnsi="Arial" w:cs="Arial"/>
          <w:color w:val="212121"/>
          <w:sz w:val="20"/>
          <w:szCs w:val="20"/>
          <w:shd w:val="clear" w:color="auto" w:fill="FFFFFF"/>
          <w:lang w:val="en-US"/>
        </w:rPr>
        <w:t xml:space="preserve">(2017). </w:t>
      </w:r>
      <w:r>
        <w:rPr>
          <w:rFonts w:ascii="Arial" w:hAnsi="Arial" w:cs="Arial"/>
          <w:color w:val="212121"/>
          <w:sz w:val="20"/>
          <w:szCs w:val="20"/>
          <w:shd w:val="clear" w:color="auto" w:fill="FFFFFF"/>
        </w:rPr>
        <w:t xml:space="preserve">Family functioning and parents' dispositions moderate the affective, attentional and physiological consequences of rumination in children. </w:t>
      </w:r>
      <w:r>
        <w:rPr>
          <w:rFonts w:ascii="Arial" w:hAnsi="Arial" w:cs="Arial"/>
          <w:i/>
          <w:iCs/>
          <w:color w:val="212121"/>
          <w:sz w:val="20"/>
          <w:szCs w:val="20"/>
          <w:shd w:val="clear" w:color="auto" w:fill="FFFFFF"/>
        </w:rPr>
        <w:t>Biol</w:t>
      </w:r>
      <w:r>
        <w:rPr>
          <w:rFonts w:ascii="Arial" w:hAnsi="Arial" w:cs="Arial"/>
          <w:i/>
          <w:iCs/>
          <w:color w:val="212121"/>
          <w:sz w:val="20"/>
          <w:szCs w:val="20"/>
          <w:shd w:val="clear" w:color="auto" w:fill="FFFFFF"/>
          <w:lang w:val="en-US"/>
        </w:rPr>
        <w:t>ogical</w:t>
      </w:r>
      <w:r>
        <w:rPr>
          <w:rFonts w:ascii="Arial" w:hAnsi="Arial" w:cs="Arial"/>
          <w:i/>
          <w:iCs/>
          <w:color w:val="212121"/>
          <w:sz w:val="20"/>
          <w:szCs w:val="20"/>
          <w:shd w:val="clear" w:color="auto" w:fill="FFFFFF"/>
        </w:rPr>
        <w:t xml:space="preserve"> Psychol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127</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220-228.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10.1016/j.biopsycho.2017.06.003.</w:t>
      </w:r>
    </w:p>
    <w:p w14:paraId="5A918DD3"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9" w:name="_Hlk199615407"/>
      <w:r>
        <w:rPr>
          <w:rFonts w:ascii="Arial" w:hAnsi="Arial" w:cs="Arial"/>
          <w:color w:val="212121"/>
          <w:sz w:val="20"/>
          <w:szCs w:val="20"/>
          <w:shd w:val="clear" w:color="auto" w:fill="FFFFFF"/>
        </w:rPr>
        <w:t>Palmieri</w:t>
      </w:r>
      <w:bookmarkEnd w:id="19"/>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Mansueto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Scaini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Caselli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Sapuppo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&amp;</w:t>
      </w:r>
      <w:r>
        <w:rPr>
          <w:rFonts w:ascii="Arial" w:hAnsi="Arial" w:cs="Arial"/>
          <w:color w:val="212121"/>
          <w:sz w:val="20"/>
          <w:szCs w:val="20"/>
          <w:shd w:val="clear" w:color="auto" w:fill="FFFFFF"/>
        </w:rPr>
        <w:t xml:space="preserve"> Ruggiero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(2021).</w:t>
      </w:r>
      <w:r>
        <w:rPr>
          <w:rFonts w:ascii="Arial" w:hAnsi="Arial" w:cs="Arial"/>
          <w:color w:val="212121"/>
          <w:sz w:val="20"/>
          <w:szCs w:val="20"/>
          <w:shd w:val="clear" w:color="auto" w:fill="FFFFFF"/>
        </w:rPr>
        <w:t xml:space="preserve"> Repetitive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egative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hinking and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 xml:space="preserve">ating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isorders: A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eta-</w:t>
      </w:r>
      <w:r>
        <w:rPr>
          <w:rFonts w:ascii="Arial" w:hAnsi="Arial" w:cs="Arial"/>
          <w:color w:val="212121"/>
          <w:sz w:val="20"/>
          <w:szCs w:val="20"/>
          <w:shd w:val="clear" w:color="auto" w:fill="FFFFFF"/>
          <w:lang w:val="en-US"/>
        </w:rPr>
        <w:t>a</w:t>
      </w:r>
      <w:r>
        <w:rPr>
          <w:rFonts w:ascii="Arial" w:hAnsi="Arial" w:cs="Arial"/>
          <w:color w:val="212121"/>
          <w:sz w:val="20"/>
          <w:szCs w:val="20"/>
          <w:shd w:val="clear" w:color="auto" w:fill="FFFFFF"/>
        </w:rPr>
        <w:t xml:space="preserve">nalysis of the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 xml:space="preserve">orry and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umination.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Clin</w:t>
      </w:r>
      <w:r>
        <w:rPr>
          <w:rFonts w:ascii="Arial" w:hAnsi="Arial" w:cs="Arial"/>
          <w:i/>
          <w:iCs/>
          <w:color w:val="212121"/>
          <w:sz w:val="20"/>
          <w:szCs w:val="20"/>
          <w:shd w:val="clear" w:color="auto" w:fill="FFFFFF"/>
          <w:lang w:val="en-US"/>
        </w:rPr>
        <w:t>ical</w:t>
      </w:r>
      <w:r>
        <w:rPr>
          <w:rFonts w:ascii="Arial" w:hAnsi="Arial" w:cs="Arial"/>
          <w:i/>
          <w:iCs/>
          <w:color w:val="212121"/>
          <w:sz w:val="20"/>
          <w:szCs w:val="20"/>
          <w:shd w:val="clear" w:color="auto" w:fill="FFFFFF"/>
        </w:rPr>
        <w:t xml:space="preserve"> Med</w:t>
      </w:r>
      <w:r>
        <w:rPr>
          <w:rFonts w:ascii="Arial" w:hAnsi="Arial" w:cs="Arial"/>
          <w:i/>
          <w:iCs/>
          <w:color w:val="212121"/>
          <w:sz w:val="20"/>
          <w:szCs w:val="20"/>
          <w:shd w:val="clear" w:color="auto" w:fill="FFFFFF"/>
          <w:lang w:val="en-US"/>
        </w:rPr>
        <w:t>icine</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10</w:t>
      </w:r>
      <w:r>
        <w:rPr>
          <w:rFonts w:ascii="Arial" w:hAnsi="Arial" w:cs="Arial"/>
          <w:color w:val="212121"/>
          <w:sz w:val="20"/>
          <w:szCs w:val="20"/>
          <w:shd w:val="clear" w:color="auto" w:fill="FFFFFF"/>
        </w:rPr>
        <w:t>(11)</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2448.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10.3390/jcm10112448.</w:t>
      </w:r>
    </w:p>
    <w:p w14:paraId="1CFAC32D"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Consolas" w:hAnsi="Arial" w:cs="Arial"/>
          <w:color w:val="1B1B1B"/>
          <w:sz w:val="20"/>
          <w:szCs w:val="20"/>
          <w:shd w:val="clear" w:color="auto" w:fill="FFFFFF"/>
        </w:rPr>
        <w:t>Pan, D. N., Hoid, D., Gu, R. L., &amp; Li, X. (2020). Emotional working memory training reduces rumination and alters the EEG microstate in anxious individuals. </w:t>
      </w:r>
      <w:r>
        <w:rPr>
          <w:rFonts w:ascii="Arial" w:eastAsia="Consolas" w:hAnsi="Arial" w:cs="Arial"/>
          <w:i/>
          <w:iCs/>
          <w:color w:val="1B1B1B"/>
          <w:sz w:val="20"/>
          <w:szCs w:val="20"/>
          <w:shd w:val="clear" w:color="auto" w:fill="FFFFFF"/>
        </w:rPr>
        <w:t>NeuroImage</w:t>
      </w:r>
      <w:r>
        <w:rPr>
          <w:rFonts w:ascii="Arial" w:eastAsia="Consolas" w:hAnsi="Arial" w:cs="Arial"/>
          <w:i/>
          <w:iCs/>
          <w:color w:val="1B1B1B"/>
          <w:sz w:val="20"/>
          <w:szCs w:val="20"/>
          <w:shd w:val="clear" w:color="auto" w:fill="FFFFFF"/>
          <w:lang w:val="en-US"/>
        </w:rPr>
        <w:t>-</w:t>
      </w:r>
      <w:r>
        <w:rPr>
          <w:rFonts w:ascii="Arial" w:eastAsia="Consolas" w:hAnsi="Arial" w:cs="Arial"/>
          <w:i/>
          <w:iCs/>
          <w:color w:val="1B1B1B"/>
          <w:sz w:val="20"/>
          <w:szCs w:val="20"/>
          <w:shd w:val="clear" w:color="auto" w:fill="FFFFFF"/>
        </w:rPr>
        <w:t>Clinical</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28</w:t>
      </w:r>
      <w:r>
        <w:rPr>
          <w:rFonts w:ascii="Arial" w:eastAsia="Consolas" w:hAnsi="Arial" w:cs="Arial"/>
          <w:i/>
          <w:iCs/>
          <w:color w:val="1B1B1B"/>
          <w:sz w:val="20"/>
          <w:szCs w:val="20"/>
          <w:shd w:val="clear" w:color="auto" w:fill="FFFFFF"/>
          <w:lang w:val="en-US"/>
        </w:rPr>
        <w:t>.</w:t>
      </w:r>
      <w:r>
        <w:rPr>
          <w:rFonts w:ascii="Arial" w:eastAsia="Consolas" w:hAnsi="Arial" w:cs="Arial"/>
          <w:color w:val="1B1B1B"/>
          <w:sz w:val="20"/>
          <w:szCs w:val="20"/>
          <w:shd w:val="clear" w:color="auto" w:fill="FFFFFF"/>
          <w:lang w:val="en-US"/>
        </w:rPr>
        <w:t xml:space="preserve"> Article ID:</w:t>
      </w:r>
      <w:r>
        <w:rPr>
          <w:rFonts w:ascii="Arial" w:eastAsia="Consolas" w:hAnsi="Arial" w:cs="Arial"/>
          <w:color w:val="1B1B1B"/>
          <w:sz w:val="20"/>
          <w:szCs w:val="20"/>
          <w:shd w:val="clear" w:color="auto" w:fill="FFFFFF"/>
        </w:rPr>
        <w:t xml:space="preserve"> 102488.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10.1016/j.nicl.2020.102488</w:t>
      </w:r>
      <w:r>
        <w:rPr>
          <w:rFonts w:ascii="Arial" w:eastAsia="Consolas" w:hAnsi="Arial" w:cs="Arial"/>
          <w:color w:val="1B1B1B"/>
          <w:sz w:val="20"/>
          <w:szCs w:val="20"/>
          <w:shd w:val="clear" w:color="auto" w:fill="FFFFFF"/>
          <w:lang w:val="en-US"/>
        </w:rPr>
        <w:t xml:space="preserve">. </w:t>
      </w:r>
    </w:p>
    <w:p w14:paraId="5B1E61EC"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Pannu, A., &amp; Goyal, R. K. (2025). The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otential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ole of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 xml:space="preserve">opamine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athways in the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athophysiology of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 xml:space="preserve">epression: Current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dvances and </w:t>
      </w:r>
      <w:r>
        <w:rPr>
          <w:rFonts w:ascii="Arial" w:eastAsia="Segoe UI" w:hAnsi="Arial" w:cs="Arial"/>
          <w:color w:val="212121"/>
          <w:sz w:val="20"/>
          <w:szCs w:val="20"/>
          <w:shd w:val="clear" w:color="auto" w:fill="FFFFFF"/>
          <w:lang w:val="en-US"/>
        </w:rPr>
        <w:t>f</w:t>
      </w:r>
      <w:r>
        <w:rPr>
          <w:rFonts w:ascii="Arial" w:eastAsia="Segoe UI" w:hAnsi="Arial" w:cs="Arial"/>
          <w:color w:val="212121"/>
          <w:sz w:val="20"/>
          <w:szCs w:val="20"/>
          <w:shd w:val="clear" w:color="auto" w:fill="FFFFFF"/>
        </w:rPr>
        <w:t xml:space="preserve">uture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spects. </w:t>
      </w:r>
      <w:r>
        <w:rPr>
          <w:rFonts w:ascii="Arial" w:eastAsia="Segoe UI" w:hAnsi="Arial" w:cs="Arial"/>
          <w:i/>
          <w:iCs/>
          <w:color w:val="212121"/>
          <w:sz w:val="20"/>
          <w:szCs w:val="20"/>
          <w:shd w:val="clear" w:color="auto" w:fill="FFFFFF"/>
        </w:rPr>
        <w:t xml:space="preserve">CNS &amp; </w:t>
      </w:r>
      <w:r>
        <w:rPr>
          <w:rFonts w:ascii="Arial" w:eastAsia="Segoe UI" w:hAnsi="Arial" w:cs="Arial"/>
          <w:i/>
          <w:iCs/>
          <w:color w:val="212121"/>
          <w:sz w:val="20"/>
          <w:szCs w:val="20"/>
          <w:shd w:val="clear" w:color="auto" w:fill="FFFFFF"/>
          <w:lang w:val="en-US"/>
        </w:rPr>
        <w:t>N</w:t>
      </w:r>
      <w:r>
        <w:rPr>
          <w:rFonts w:ascii="Arial" w:eastAsia="Segoe UI" w:hAnsi="Arial" w:cs="Arial"/>
          <w:i/>
          <w:iCs/>
          <w:color w:val="212121"/>
          <w:sz w:val="20"/>
          <w:szCs w:val="20"/>
          <w:shd w:val="clear" w:color="auto" w:fill="FFFFFF"/>
        </w:rPr>
        <w:t xml:space="preserve">eurological </w:t>
      </w:r>
      <w:r>
        <w:rPr>
          <w:rFonts w:ascii="Arial" w:eastAsia="Segoe UI" w:hAnsi="Arial" w:cs="Arial"/>
          <w:i/>
          <w:iCs/>
          <w:color w:val="212121"/>
          <w:sz w:val="20"/>
          <w:szCs w:val="20"/>
          <w:shd w:val="clear" w:color="auto" w:fill="FFFFFF"/>
          <w:lang w:val="en-US"/>
        </w:rPr>
        <w:t>D</w:t>
      </w:r>
      <w:r>
        <w:rPr>
          <w:rFonts w:ascii="Arial" w:eastAsia="Segoe UI" w:hAnsi="Arial" w:cs="Arial"/>
          <w:i/>
          <w:iCs/>
          <w:color w:val="212121"/>
          <w:sz w:val="20"/>
          <w:szCs w:val="20"/>
          <w:shd w:val="clear" w:color="auto" w:fill="FFFFFF"/>
        </w:rPr>
        <w:t xml:space="preserve">isorders </w:t>
      </w:r>
      <w:r>
        <w:rPr>
          <w:rFonts w:ascii="Arial" w:eastAsia="Segoe UI" w:hAnsi="Arial" w:cs="Arial"/>
          <w:i/>
          <w:iCs/>
          <w:color w:val="212121"/>
          <w:sz w:val="20"/>
          <w:szCs w:val="20"/>
          <w:shd w:val="clear" w:color="auto" w:fill="FFFFFF"/>
          <w:lang w:val="en-US"/>
        </w:rPr>
        <w:t>- D</w:t>
      </w:r>
      <w:r>
        <w:rPr>
          <w:rFonts w:ascii="Arial" w:eastAsia="Segoe UI" w:hAnsi="Arial" w:cs="Arial"/>
          <w:i/>
          <w:iCs/>
          <w:color w:val="212121"/>
          <w:sz w:val="20"/>
          <w:szCs w:val="20"/>
          <w:shd w:val="clear" w:color="auto" w:fill="FFFFFF"/>
        </w:rPr>
        <w:t xml:space="preserve">rug </w:t>
      </w:r>
      <w:r>
        <w:rPr>
          <w:rFonts w:ascii="Arial" w:eastAsia="Segoe UI" w:hAnsi="Arial" w:cs="Arial"/>
          <w:i/>
          <w:iCs/>
          <w:color w:val="212121"/>
          <w:sz w:val="20"/>
          <w:szCs w:val="20"/>
          <w:shd w:val="clear" w:color="auto" w:fill="FFFFFF"/>
          <w:lang w:val="en-US"/>
        </w:rPr>
        <w:t>T</w:t>
      </w:r>
      <w:r>
        <w:rPr>
          <w:rFonts w:ascii="Arial" w:eastAsia="Segoe UI" w:hAnsi="Arial" w:cs="Arial"/>
          <w:i/>
          <w:iCs/>
          <w:color w:val="212121"/>
          <w:sz w:val="20"/>
          <w:szCs w:val="20"/>
          <w:shd w:val="clear" w:color="auto" w:fill="FFFFFF"/>
        </w:rPr>
        <w:t>argets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24</w:t>
      </w:r>
      <w:r>
        <w:rPr>
          <w:rFonts w:ascii="Arial" w:eastAsia="Segoe UI" w:hAnsi="Arial" w:cs="Arial"/>
          <w:color w:val="212121"/>
          <w:sz w:val="20"/>
          <w:szCs w:val="20"/>
          <w:shd w:val="clear" w:color="auto" w:fill="FFFFFF"/>
        </w:rPr>
        <w:t>(5), 340</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352.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10.2174/0118715273357909241126064951</w:t>
      </w:r>
      <w:r>
        <w:rPr>
          <w:rFonts w:ascii="Arial" w:eastAsia="Segoe UI" w:hAnsi="Arial" w:cs="Arial"/>
          <w:color w:val="212121"/>
          <w:sz w:val="20"/>
          <w:szCs w:val="20"/>
          <w:shd w:val="clear" w:color="auto" w:fill="FFFFFF"/>
          <w:lang w:val="en-US"/>
        </w:rPr>
        <w:t>.</w:t>
      </w:r>
    </w:p>
    <w:p w14:paraId="379F8D00"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DengXian" w:hAnsi="Arial" w:cs="Arial"/>
          <w:kern w:val="2"/>
          <w:sz w:val="20"/>
          <w:szCs w:val="20"/>
          <w:lang w:val="en-US" w:bidi="ar"/>
        </w:rPr>
        <w:t>Pattyn, N., &amp; Hauffa, R. (2024). </w:t>
      </w:r>
      <w:r>
        <w:rPr>
          <w:rFonts w:ascii="Arial" w:eastAsia="DengXian" w:hAnsi="Arial" w:cs="Arial"/>
          <w:i/>
          <w:iCs/>
          <w:kern w:val="2"/>
          <w:sz w:val="20"/>
          <w:szCs w:val="20"/>
          <w:lang w:val="en-US" w:bidi="ar"/>
        </w:rPr>
        <w:t>Handbook of mental performance</w:t>
      </w:r>
      <w:r>
        <w:rPr>
          <w:rFonts w:ascii="Arial" w:eastAsia="DengXian" w:hAnsi="Arial" w:cs="Arial"/>
          <w:kern w:val="2"/>
          <w:sz w:val="20"/>
          <w:szCs w:val="20"/>
          <w:lang w:val="en-US" w:bidi="ar"/>
        </w:rPr>
        <w:t>. London, UK: Routledge. Doi: 10.4324/9781003378969.</w:t>
      </w:r>
    </w:p>
    <w:p w14:paraId="7EF112E9"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Provenzano, J., Fossati, P., Dejonckheere, E., Verduyn, P., &amp; Kuppens, P. (2021). Inflexibly sustained negative affect and rumination independently link default mode network efficiency to subclinical depressive symptoms. </w:t>
      </w:r>
      <w:r>
        <w:rPr>
          <w:rFonts w:ascii="Arial" w:eastAsia="DengXian" w:hAnsi="Arial" w:cs="Arial"/>
          <w:i/>
          <w:iCs/>
          <w:kern w:val="2"/>
          <w:sz w:val="20"/>
          <w:szCs w:val="20"/>
          <w:lang w:val="en-US" w:bidi="ar"/>
        </w:rPr>
        <w:t>Journal of Affective Disorders</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293</w:t>
      </w:r>
      <w:r>
        <w:rPr>
          <w:rFonts w:ascii="Arial" w:eastAsia="DengXian" w:hAnsi="Arial" w:cs="Arial"/>
          <w:kern w:val="2"/>
          <w:sz w:val="20"/>
          <w:szCs w:val="20"/>
          <w:lang w:val="en-US" w:bidi="ar"/>
        </w:rPr>
        <w:t>, 347–354. Doi: 10.1016/j.jad.2021.06.051.</w:t>
      </w:r>
    </w:p>
    <w:p w14:paraId="016F73A7"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Ruppert, J. C., &amp; Eiroa-Orosa, F. J. (2018). Positive visual reframing: A randomized controlled trial using drawn visual imagery to defuse the intensity of negative experiences and regulate emotions in healthy adults. </w:t>
      </w:r>
      <w:r>
        <w:rPr>
          <w:rFonts w:ascii="Arial" w:eastAsia="DengXian" w:hAnsi="Arial" w:cs="Arial"/>
          <w:i/>
          <w:iCs/>
          <w:kern w:val="2"/>
          <w:sz w:val="20"/>
          <w:szCs w:val="20"/>
          <w:lang w:val="en-US" w:bidi="ar"/>
        </w:rPr>
        <w:t>Anales de Psicología/Annals of Psychology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34</w:t>
      </w:r>
      <w:r>
        <w:rPr>
          <w:rFonts w:ascii="Arial" w:eastAsia="DengXian" w:hAnsi="Arial" w:cs="Arial"/>
          <w:kern w:val="2"/>
          <w:sz w:val="20"/>
          <w:szCs w:val="20"/>
          <w:lang w:val="en-US" w:bidi="ar"/>
        </w:rPr>
        <w:t>(2), 368-377. Doi: 10.6018/analesps.34.2.286191.</w:t>
      </w:r>
    </w:p>
    <w:p w14:paraId="2BB47CA6"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Şahin, H., &amp; Türk, F. (2021). The Impact of </w:t>
      </w:r>
      <w:r>
        <w:rPr>
          <w:rFonts w:ascii="Arial" w:eastAsia="Segoe UI" w:hAnsi="Arial" w:cs="Arial"/>
          <w:color w:val="212121"/>
          <w:sz w:val="20"/>
          <w:szCs w:val="20"/>
          <w:shd w:val="clear" w:color="auto" w:fill="FFFFFF"/>
          <w:lang w:val="en-US"/>
        </w:rPr>
        <w:t>c</w:t>
      </w:r>
      <w:r>
        <w:rPr>
          <w:rFonts w:ascii="Arial" w:eastAsia="Segoe UI" w:hAnsi="Arial" w:cs="Arial"/>
          <w:color w:val="212121"/>
          <w:sz w:val="20"/>
          <w:szCs w:val="20"/>
          <w:shd w:val="clear" w:color="auto" w:fill="FFFFFF"/>
        </w:rPr>
        <w:t>ognitive-</w:t>
      </w:r>
      <w:r>
        <w:rPr>
          <w:rFonts w:ascii="Arial" w:eastAsia="Segoe UI" w:hAnsi="Arial" w:cs="Arial"/>
          <w:color w:val="212121"/>
          <w:sz w:val="20"/>
          <w:szCs w:val="20"/>
          <w:shd w:val="clear" w:color="auto" w:fill="FFFFFF"/>
          <w:lang w:val="en-US"/>
        </w:rPr>
        <w:t>b</w:t>
      </w:r>
      <w:r>
        <w:rPr>
          <w:rFonts w:ascii="Arial" w:eastAsia="Segoe UI" w:hAnsi="Arial" w:cs="Arial"/>
          <w:color w:val="212121"/>
          <w:sz w:val="20"/>
          <w:szCs w:val="20"/>
          <w:shd w:val="clear" w:color="auto" w:fill="FFFFFF"/>
        </w:rPr>
        <w:t xml:space="preserve">ehavioral </w:t>
      </w:r>
      <w:r>
        <w:rPr>
          <w:rFonts w:ascii="Arial" w:eastAsia="Segoe UI" w:hAnsi="Arial" w:cs="Arial"/>
          <w:color w:val="212121"/>
          <w:sz w:val="20"/>
          <w:szCs w:val="20"/>
          <w:shd w:val="clear" w:color="auto" w:fill="FFFFFF"/>
          <w:lang w:val="en-US"/>
        </w:rPr>
        <w:t>g</w:t>
      </w:r>
      <w:r>
        <w:rPr>
          <w:rFonts w:ascii="Arial" w:eastAsia="Segoe UI" w:hAnsi="Arial" w:cs="Arial"/>
          <w:color w:val="212121"/>
          <w:sz w:val="20"/>
          <w:szCs w:val="20"/>
          <w:shd w:val="clear" w:color="auto" w:fill="FFFFFF"/>
        </w:rPr>
        <w:t xml:space="preserve">roup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sycho-</w:t>
      </w:r>
      <w:r>
        <w:rPr>
          <w:rFonts w:ascii="Arial" w:eastAsia="Segoe UI" w:hAnsi="Arial" w:cs="Arial"/>
          <w:color w:val="212121"/>
          <w:sz w:val="20"/>
          <w:szCs w:val="20"/>
          <w:shd w:val="clear" w:color="auto" w:fill="FFFFFF"/>
          <w:lang w:val="en-US"/>
        </w:rPr>
        <w:t>e</w:t>
      </w:r>
      <w:r>
        <w:rPr>
          <w:rFonts w:ascii="Arial" w:eastAsia="Segoe UI" w:hAnsi="Arial" w:cs="Arial"/>
          <w:color w:val="212121"/>
          <w:sz w:val="20"/>
          <w:szCs w:val="20"/>
          <w:shd w:val="clear" w:color="auto" w:fill="FFFFFF"/>
        </w:rPr>
        <w:t xml:space="preserve">ducation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rogram on </w:t>
      </w:r>
      <w:r>
        <w:rPr>
          <w:rFonts w:ascii="Arial" w:eastAsia="Segoe UI" w:hAnsi="Arial" w:cs="Arial"/>
          <w:color w:val="212121"/>
          <w:sz w:val="20"/>
          <w:szCs w:val="20"/>
          <w:shd w:val="clear" w:color="auto" w:fill="FFFFFF"/>
          <w:lang w:val="en-US"/>
        </w:rPr>
        <w:t>p</w:t>
      </w:r>
      <w:r>
        <w:rPr>
          <w:rFonts w:ascii="Arial" w:eastAsia="Segoe UI" w:hAnsi="Arial" w:cs="Arial"/>
          <w:color w:val="212121"/>
          <w:sz w:val="20"/>
          <w:szCs w:val="20"/>
          <w:shd w:val="clear" w:color="auto" w:fill="FFFFFF"/>
        </w:rPr>
        <w:t xml:space="preserve">sychological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esilience, </w:t>
      </w:r>
      <w:r>
        <w:rPr>
          <w:rFonts w:ascii="Arial" w:eastAsia="Segoe UI" w:hAnsi="Arial" w:cs="Arial"/>
          <w:color w:val="212121"/>
          <w:sz w:val="20"/>
          <w:szCs w:val="20"/>
          <w:shd w:val="clear" w:color="auto" w:fill="FFFFFF"/>
          <w:lang w:val="en-US"/>
        </w:rPr>
        <w:t>i</w:t>
      </w:r>
      <w:r>
        <w:rPr>
          <w:rFonts w:ascii="Arial" w:eastAsia="Segoe UI" w:hAnsi="Arial" w:cs="Arial"/>
          <w:color w:val="212121"/>
          <w:sz w:val="20"/>
          <w:szCs w:val="20"/>
          <w:shd w:val="clear" w:color="auto" w:fill="FFFFFF"/>
        </w:rPr>
        <w:t xml:space="preserve">rrational </w:t>
      </w:r>
      <w:r>
        <w:rPr>
          <w:rFonts w:ascii="Arial" w:eastAsia="Segoe UI" w:hAnsi="Arial" w:cs="Arial"/>
          <w:color w:val="212121"/>
          <w:sz w:val="20"/>
          <w:szCs w:val="20"/>
          <w:shd w:val="clear" w:color="auto" w:fill="FFFFFF"/>
          <w:lang w:val="en-US"/>
        </w:rPr>
        <w:t>b</w:t>
      </w:r>
      <w:r>
        <w:rPr>
          <w:rFonts w:ascii="Arial" w:eastAsia="Segoe UI" w:hAnsi="Arial" w:cs="Arial"/>
          <w:color w:val="212121"/>
          <w:sz w:val="20"/>
          <w:szCs w:val="20"/>
          <w:shd w:val="clear" w:color="auto" w:fill="FFFFFF"/>
        </w:rPr>
        <w:t xml:space="preserve">eliefs, and </w:t>
      </w:r>
      <w:r>
        <w:rPr>
          <w:rFonts w:ascii="Arial" w:eastAsia="Segoe UI" w:hAnsi="Arial" w:cs="Arial"/>
          <w:color w:val="212121"/>
          <w:sz w:val="20"/>
          <w:szCs w:val="20"/>
          <w:shd w:val="clear" w:color="auto" w:fill="FFFFFF"/>
          <w:lang w:val="en-US"/>
        </w:rPr>
        <w:t>w</w:t>
      </w:r>
      <w:r>
        <w:rPr>
          <w:rFonts w:ascii="Arial" w:eastAsia="Segoe UI" w:hAnsi="Arial" w:cs="Arial"/>
          <w:color w:val="212121"/>
          <w:sz w:val="20"/>
          <w:szCs w:val="20"/>
          <w:shd w:val="clear" w:color="auto" w:fill="FFFFFF"/>
        </w:rPr>
        <w:t>ell-</w:t>
      </w:r>
      <w:r>
        <w:rPr>
          <w:rFonts w:ascii="Arial" w:eastAsia="Segoe UI" w:hAnsi="Arial" w:cs="Arial"/>
          <w:color w:val="212121"/>
          <w:sz w:val="20"/>
          <w:szCs w:val="20"/>
          <w:shd w:val="clear" w:color="auto" w:fill="FFFFFF"/>
          <w:lang w:val="en-US"/>
        </w:rPr>
        <w:t>b</w:t>
      </w:r>
      <w:r>
        <w:rPr>
          <w:rFonts w:ascii="Arial" w:eastAsia="Segoe UI" w:hAnsi="Arial" w:cs="Arial"/>
          <w:color w:val="212121"/>
          <w:sz w:val="20"/>
          <w:szCs w:val="20"/>
          <w:shd w:val="clear" w:color="auto" w:fill="FFFFFF"/>
        </w:rPr>
        <w:t>eing. </w:t>
      </w:r>
      <w:r>
        <w:rPr>
          <w:rFonts w:ascii="Arial" w:eastAsia="Segoe UI" w:hAnsi="Arial" w:cs="Arial"/>
          <w:i/>
          <w:iCs/>
          <w:color w:val="212121"/>
          <w:sz w:val="20"/>
          <w:szCs w:val="20"/>
          <w:shd w:val="clear" w:color="auto" w:fill="FFFFFF"/>
        </w:rPr>
        <w:t xml:space="preserve">Journal of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ational-</w:t>
      </w:r>
      <w:r>
        <w:rPr>
          <w:rFonts w:ascii="Arial" w:eastAsia="Segoe UI" w:hAnsi="Arial" w:cs="Arial"/>
          <w:i/>
          <w:iCs/>
          <w:color w:val="212121"/>
          <w:sz w:val="20"/>
          <w:szCs w:val="20"/>
          <w:shd w:val="clear" w:color="auto" w:fill="FFFFFF"/>
          <w:lang w:val="en-US"/>
        </w:rPr>
        <w:t>E</w:t>
      </w:r>
      <w:r>
        <w:rPr>
          <w:rFonts w:ascii="Arial" w:eastAsia="Segoe UI" w:hAnsi="Arial" w:cs="Arial"/>
          <w:i/>
          <w:iCs/>
          <w:color w:val="212121"/>
          <w:sz w:val="20"/>
          <w:szCs w:val="20"/>
          <w:shd w:val="clear" w:color="auto" w:fill="FFFFFF"/>
        </w:rPr>
        <w:t xml:space="preserve">motive and </w:t>
      </w:r>
      <w:r>
        <w:rPr>
          <w:rFonts w:ascii="Arial" w:eastAsia="Segoe UI" w:hAnsi="Arial" w:cs="Arial"/>
          <w:i/>
          <w:iCs/>
          <w:color w:val="212121"/>
          <w:sz w:val="20"/>
          <w:szCs w:val="20"/>
          <w:shd w:val="clear" w:color="auto" w:fill="FFFFFF"/>
          <w:lang w:val="en-US"/>
        </w:rPr>
        <w:t>C</w:t>
      </w:r>
      <w:r>
        <w:rPr>
          <w:rFonts w:ascii="Arial" w:eastAsia="Segoe UI" w:hAnsi="Arial" w:cs="Arial"/>
          <w:i/>
          <w:iCs/>
          <w:color w:val="212121"/>
          <w:sz w:val="20"/>
          <w:szCs w:val="20"/>
          <w:shd w:val="clear" w:color="auto" w:fill="FFFFFF"/>
        </w:rPr>
        <w:t>ognitive-</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ehavior </w:t>
      </w:r>
      <w:r>
        <w:rPr>
          <w:rFonts w:ascii="Arial" w:eastAsia="Segoe UI" w:hAnsi="Arial" w:cs="Arial"/>
          <w:i/>
          <w:iCs/>
          <w:color w:val="212121"/>
          <w:sz w:val="20"/>
          <w:szCs w:val="20"/>
          <w:shd w:val="clear" w:color="auto" w:fill="FFFFFF"/>
          <w:lang w:val="en-US"/>
        </w:rPr>
        <w:t>T</w:t>
      </w:r>
      <w:r>
        <w:rPr>
          <w:rFonts w:ascii="Arial" w:eastAsia="Segoe UI" w:hAnsi="Arial" w:cs="Arial"/>
          <w:i/>
          <w:iCs/>
          <w:color w:val="212121"/>
          <w:sz w:val="20"/>
          <w:szCs w:val="20"/>
          <w:shd w:val="clear" w:color="auto" w:fill="FFFFFF"/>
        </w:rPr>
        <w:t>herapy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39</w:t>
      </w:r>
      <w:r>
        <w:rPr>
          <w:rFonts w:ascii="Arial" w:eastAsia="Segoe UI" w:hAnsi="Arial" w:cs="Arial"/>
          <w:color w:val="212121"/>
          <w:sz w:val="20"/>
          <w:szCs w:val="20"/>
          <w:shd w:val="clear" w:color="auto" w:fill="FFFFFF"/>
        </w:rPr>
        <w:t>(4), 672</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694.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10.1007/s10942-021-00392-5</w:t>
      </w:r>
      <w:r>
        <w:rPr>
          <w:rFonts w:ascii="Arial" w:eastAsia="Segoe UI" w:hAnsi="Arial" w:cs="Arial"/>
          <w:color w:val="212121"/>
          <w:sz w:val="20"/>
          <w:szCs w:val="20"/>
          <w:shd w:val="clear" w:color="auto" w:fill="FFFFFF"/>
          <w:lang w:val="en-US"/>
        </w:rPr>
        <w:t>.</w:t>
      </w:r>
    </w:p>
    <w:p w14:paraId="461EC1E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Sanz-Morales, E., &amp; Melero, H. (2024). Advances in the fMRI analysis of the default mode network: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 review. </w:t>
      </w:r>
      <w:r>
        <w:rPr>
          <w:rFonts w:ascii="Arial" w:eastAsia="Segoe UI" w:hAnsi="Arial" w:cs="Arial"/>
          <w:i/>
          <w:iCs/>
          <w:color w:val="212121"/>
          <w:sz w:val="20"/>
          <w:szCs w:val="20"/>
          <w:shd w:val="clear" w:color="auto" w:fill="FFFFFF"/>
        </w:rPr>
        <w:t xml:space="preserve">Brain </w:t>
      </w:r>
      <w:r>
        <w:rPr>
          <w:rFonts w:ascii="Arial" w:eastAsia="Segoe UI" w:hAnsi="Arial" w:cs="Arial"/>
          <w:i/>
          <w:iCs/>
          <w:color w:val="212121"/>
          <w:sz w:val="20"/>
          <w:szCs w:val="20"/>
          <w:shd w:val="clear" w:color="auto" w:fill="FFFFFF"/>
          <w:lang w:val="en-US"/>
        </w:rPr>
        <w:t>S</w:t>
      </w:r>
      <w:r>
        <w:rPr>
          <w:rFonts w:ascii="Arial" w:eastAsia="Segoe UI" w:hAnsi="Arial" w:cs="Arial"/>
          <w:i/>
          <w:iCs/>
          <w:color w:val="212121"/>
          <w:sz w:val="20"/>
          <w:szCs w:val="20"/>
          <w:shd w:val="clear" w:color="auto" w:fill="FFFFFF"/>
        </w:rPr>
        <w:t xml:space="preserve">tructure &amp; </w:t>
      </w:r>
      <w:r>
        <w:rPr>
          <w:rFonts w:ascii="Arial" w:eastAsia="Segoe UI" w:hAnsi="Arial" w:cs="Arial"/>
          <w:i/>
          <w:iCs/>
          <w:color w:val="212121"/>
          <w:sz w:val="20"/>
          <w:szCs w:val="20"/>
          <w:shd w:val="clear" w:color="auto" w:fill="FFFFFF"/>
          <w:lang w:val="en-US"/>
        </w:rPr>
        <w:t>F</w:t>
      </w:r>
      <w:r>
        <w:rPr>
          <w:rFonts w:ascii="Arial" w:eastAsia="Segoe UI" w:hAnsi="Arial" w:cs="Arial"/>
          <w:i/>
          <w:iCs/>
          <w:color w:val="212121"/>
          <w:sz w:val="20"/>
          <w:szCs w:val="20"/>
          <w:shd w:val="clear" w:color="auto" w:fill="FFFFFF"/>
        </w:rPr>
        <w:t>unction</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230</w:t>
      </w:r>
      <w:r>
        <w:rPr>
          <w:rFonts w:ascii="Arial" w:eastAsia="Segoe UI" w:hAnsi="Arial" w:cs="Arial"/>
          <w:color w:val="212121"/>
          <w:sz w:val="20"/>
          <w:szCs w:val="20"/>
          <w:shd w:val="clear" w:color="auto" w:fill="FFFFFF"/>
        </w:rPr>
        <w:t xml:space="preserve">(1), 22.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10.1007/s00429-024-02888-z</w:t>
      </w:r>
      <w:bookmarkStart w:id="20" w:name="_Hlk199888452"/>
      <w:r>
        <w:rPr>
          <w:rFonts w:ascii="Arial" w:eastAsia="Segoe UI" w:hAnsi="Arial" w:cs="Arial"/>
          <w:color w:val="212121"/>
          <w:sz w:val="20"/>
          <w:szCs w:val="20"/>
          <w:shd w:val="clear" w:color="auto" w:fill="FFFFFF"/>
          <w:lang w:val="en-US"/>
        </w:rPr>
        <w:t>.</w:t>
      </w:r>
    </w:p>
    <w:p w14:paraId="25007DFD"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Scherer-Rath, M. (2014). Narrative reconstruction as creative contingency. In R. R. Ganzevoort (Ed.), </w:t>
      </w:r>
      <w:r>
        <w:rPr>
          <w:rFonts w:ascii="Arial" w:eastAsia="DengXian" w:hAnsi="Arial" w:cs="Arial"/>
          <w:i/>
          <w:iCs/>
          <w:kern w:val="2"/>
          <w:sz w:val="20"/>
          <w:szCs w:val="20"/>
          <w:lang w:val="en-US" w:bidi="ar"/>
        </w:rPr>
        <w:t>Religious stories we live by: Narrative approaches in theology and religious studies</w:t>
      </w:r>
      <w:r>
        <w:rPr>
          <w:rFonts w:ascii="Arial" w:eastAsia="DengXian" w:hAnsi="Arial" w:cs="Arial"/>
          <w:kern w:val="2"/>
          <w:sz w:val="20"/>
          <w:szCs w:val="20"/>
          <w:lang w:val="en-US" w:bidi="ar"/>
        </w:rPr>
        <w:t> (pp. 131-142). West Buckinghamshire, UK: Brill. Doi: 10.1163/9789004264069_011.</w:t>
      </w:r>
    </w:p>
    <w:p w14:paraId="1EEE1958"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Schimmelpfennig, J., Topczewski, J., Zajkowski, W., &amp; Jankowiak-Siuda, K. (2023). The role of the salience network in cognitive and affective deficits. </w:t>
      </w:r>
      <w:r>
        <w:rPr>
          <w:rFonts w:ascii="Arial" w:eastAsia="Segoe UI" w:hAnsi="Arial" w:cs="Arial"/>
          <w:i/>
          <w:iCs/>
          <w:color w:val="212121"/>
          <w:sz w:val="20"/>
          <w:szCs w:val="20"/>
          <w:shd w:val="clear" w:color="auto" w:fill="FFFFFF"/>
        </w:rPr>
        <w:t xml:space="preserve">Frontiers in </w:t>
      </w:r>
      <w:r>
        <w:rPr>
          <w:rFonts w:ascii="Arial" w:eastAsia="Segoe UI" w:hAnsi="Arial" w:cs="Arial"/>
          <w:i/>
          <w:iCs/>
          <w:color w:val="212121"/>
          <w:sz w:val="20"/>
          <w:szCs w:val="20"/>
          <w:shd w:val="clear" w:color="auto" w:fill="FFFFFF"/>
          <w:lang w:val="en-US"/>
        </w:rPr>
        <w:t>H</w:t>
      </w:r>
      <w:r>
        <w:rPr>
          <w:rFonts w:ascii="Arial" w:eastAsia="Segoe UI" w:hAnsi="Arial" w:cs="Arial"/>
          <w:i/>
          <w:iCs/>
          <w:color w:val="212121"/>
          <w:sz w:val="20"/>
          <w:szCs w:val="20"/>
          <w:shd w:val="clear" w:color="auto" w:fill="FFFFFF"/>
        </w:rPr>
        <w:t xml:space="preserve">uman </w:t>
      </w:r>
      <w:r>
        <w:rPr>
          <w:rFonts w:ascii="Arial" w:eastAsia="Segoe UI" w:hAnsi="Arial" w:cs="Arial"/>
          <w:i/>
          <w:iCs/>
          <w:color w:val="212121"/>
          <w:sz w:val="20"/>
          <w:szCs w:val="20"/>
          <w:shd w:val="clear" w:color="auto" w:fill="FFFFFF"/>
          <w:lang w:val="en-US"/>
        </w:rPr>
        <w:t>N</w:t>
      </w:r>
      <w:r>
        <w:rPr>
          <w:rFonts w:ascii="Arial" w:eastAsia="Segoe UI" w:hAnsi="Arial" w:cs="Arial"/>
          <w:i/>
          <w:iCs/>
          <w:color w:val="212121"/>
          <w:sz w:val="20"/>
          <w:szCs w:val="20"/>
          <w:shd w:val="clear" w:color="auto" w:fill="FFFFFF"/>
        </w:rPr>
        <w:t>euroscience</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17</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ID: </w:t>
      </w:r>
      <w:r>
        <w:rPr>
          <w:rFonts w:ascii="Arial" w:eastAsia="Segoe UI" w:hAnsi="Arial" w:cs="Arial"/>
          <w:color w:val="212121"/>
          <w:sz w:val="20"/>
          <w:szCs w:val="20"/>
          <w:shd w:val="clear" w:color="auto" w:fill="FFFFFF"/>
        </w:rPr>
        <w:t xml:space="preserve">1133367.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10.3389/fnhum.2023.1133367</w:t>
      </w:r>
      <w:r>
        <w:rPr>
          <w:rFonts w:ascii="Arial" w:eastAsia="Segoe UI" w:hAnsi="Arial" w:cs="Arial"/>
          <w:color w:val="212121"/>
          <w:sz w:val="20"/>
          <w:szCs w:val="20"/>
          <w:shd w:val="clear" w:color="auto" w:fill="FFFFFF"/>
          <w:lang w:val="en-US"/>
        </w:rPr>
        <w:t>.</w:t>
      </w:r>
    </w:p>
    <w:p w14:paraId="2F4F14E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Schultz</w:t>
      </w:r>
      <w:bookmarkEnd w:id="20"/>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Stauffer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Lak</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 xml:space="preserve"> (2017).</w:t>
      </w:r>
      <w:r>
        <w:rPr>
          <w:rFonts w:ascii="Arial" w:hAnsi="Arial" w:cs="Arial"/>
          <w:color w:val="212121"/>
          <w:sz w:val="20"/>
          <w:szCs w:val="20"/>
          <w:shd w:val="clear" w:color="auto" w:fill="FFFFFF"/>
        </w:rPr>
        <w:t xml:space="preserve"> The phasic dopamine signal maturing: from reward via behavioral activation to formal economic utility. </w:t>
      </w:r>
      <w:r>
        <w:rPr>
          <w:rFonts w:ascii="Arial" w:hAnsi="Arial" w:cs="Arial"/>
          <w:i/>
          <w:iCs/>
          <w:color w:val="212121"/>
          <w:sz w:val="20"/>
          <w:szCs w:val="20"/>
          <w:shd w:val="clear" w:color="auto" w:fill="FFFFFF"/>
        </w:rPr>
        <w:t>Curr</w:t>
      </w:r>
      <w:r>
        <w:rPr>
          <w:rFonts w:ascii="Arial" w:hAnsi="Arial" w:cs="Arial"/>
          <w:i/>
          <w:iCs/>
          <w:color w:val="212121"/>
          <w:sz w:val="20"/>
          <w:szCs w:val="20"/>
          <w:shd w:val="clear" w:color="auto" w:fill="FFFFFF"/>
          <w:lang w:val="en-US"/>
        </w:rPr>
        <w:t xml:space="preserve">ent </w:t>
      </w:r>
      <w:r>
        <w:rPr>
          <w:rFonts w:ascii="Arial" w:hAnsi="Arial" w:cs="Arial"/>
          <w:i/>
          <w:iCs/>
          <w:color w:val="212121"/>
          <w:sz w:val="20"/>
          <w:szCs w:val="20"/>
          <w:shd w:val="clear" w:color="auto" w:fill="FFFFFF"/>
        </w:rPr>
        <w:t>Opin</w:t>
      </w:r>
      <w:r>
        <w:rPr>
          <w:rFonts w:ascii="Arial" w:hAnsi="Arial" w:cs="Arial"/>
          <w:i/>
          <w:iCs/>
          <w:color w:val="212121"/>
          <w:sz w:val="20"/>
          <w:szCs w:val="20"/>
          <w:shd w:val="clear" w:color="auto" w:fill="FFFFFF"/>
          <w:lang w:val="en-US"/>
        </w:rPr>
        <w:t>ions in</w:t>
      </w:r>
      <w:r>
        <w:rPr>
          <w:rFonts w:ascii="Arial" w:hAnsi="Arial" w:cs="Arial"/>
          <w:i/>
          <w:iCs/>
          <w:color w:val="212121"/>
          <w:sz w:val="20"/>
          <w:szCs w:val="20"/>
          <w:shd w:val="clear" w:color="auto" w:fill="FFFFFF"/>
        </w:rPr>
        <w:t xml:space="preserve"> Neurobiol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43</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139-148.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10.1016/j.conb.2017.03.013. </w:t>
      </w:r>
    </w:p>
    <w:p w14:paraId="07E24DF2"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 xml:space="preserve">Smallwood, J., Bernhardt, B. C., Leech, R., Bzdok, D., Jefferies, E., &amp; Margulies, D. S. (2021). The default mode network in cognition: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 topographical perspective. </w:t>
      </w:r>
      <w:r>
        <w:rPr>
          <w:rFonts w:ascii="Arial" w:eastAsia="Segoe UI" w:hAnsi="Arial" w:cs="Arial"/>
          <w:i/>
          <w:iCs/>
          <w:color w:val="212121"/>
          <w:sz w:val="20"/>
          <w:szCs w:val="20"/>
          <w:shd w:val="clear" w:color="auto" w:fill="FFFFFF"/>
        </w:rPr>
        <w:t xml:space="preserve">Nature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eviews</w:t>
      </w:r>
      <w:r>
        <w:rPr>
          <w:rFonts w:ascii="Arial" w:eastAsia="Segoe UI" w:hAnsi="Arial" w:cs="Arial"/>
          <w:i/>
          <w:iCs/>
          <w:color w:val="212121"/>
          <w:sz w:val="20"/>
          <w:szCs w:val="20"/>
          <w:shd w:val="clear" w:color="auto" w:fill="FFFFFF"/>
          <w:lang w:val="en-US"/>
        </w:rPr>
        <w:t>:</w:t>
      </w:r>
      <w:r>
        <w:rPr>
          <w:rFonts w:ascii="Arial" w:eastAsia="Segoe UI" w:hAnsi="Arial" w:cs="Arial"/>
          <w:i/>
          <w:iCs/>
          <w:color w:val="212121"/>
          <w:sz w:val="20"/>
          <w:szCs w:val="20"/>
          <w:shd w:val="clear" w:color="auto" w:fill="FFFFFF"/>
        </w:rPr>
        <w:t xml:space="preserve"> Neuroscience</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22</w:t>
      </w:r>
      <w:r>
        <w:rPr>
          <w:rFonts w:ascii="Arial" w:eastAsia="Segoe UI" w:hAnsi="Arial" w:cs="Arial"/>
          <w:color w:val="212121"/>
          <w:sz w:val="20"/>
          <w:szCs w:val="20"/>
          <w:shd w:val="clear" w:color="auto" w:fill="FFFFFF"/>
        </w:rPr>
        <w:t>(8), 503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513.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10.1038/s41583-021-00474-4</w:t>
      </w:r>
    </w:p>
    <w:p w14:paraId="0FD4F6D6"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Consolas" w:hAnsi="Arial" w:cs="Arial"/>
          <w:color w:val="1B1B1B"/>
          <w:sz w:val="20"/>
          <w:szCs w:val="20"/>
          <w:shd w:val="clear" w:color="auto" w:fill="FFFFFF"/>
        </w:rPr>
        <w:t xml:space="preserve">Smolen, P., Zhang, Y., &amp; Byrne, J. H. (2016). The right time to learn: </w:t>
      </w:r>
      <w:r>
        <w:rPr>
          <w:rFonts w:ascii="Arial" w:eastAsia="Consolas" w:hAnsi="Arial" w:cs="Arial"/>
          <w:color w:val="1B1B1B"/>
          <w:sz w:val="20"/>
          <w:szCs w:val="20"/>
          <w:shd w:val="clear" w:color="auto" w:fill="FFFFFF"/>
          <w:lang w:val="en-US"/>
        </w:rPr>
        <w:t>M</w:t>
      </w:r>
      <w:r>
        <w:rPr>
          <w:rFonts w:ascii="Arial" w:eastAsia="Consolas" w:hAnsi="Arial" w:cs="Arial"/>
          <w:color w:val="1B1B1B"/>
          <w:sz w:val="20"/>
          <w:szCs w:val="20"/>
          <w:shd w:val="clear" w:color="auto" w:fill="FFFFFF"/>
        </w:rPr>
        <w:t>echanisms and optimization of spaced learning. </w:t>
      </w:r>
      <w:r>
        <w:rPr>
          <w:rFonts w:ascii="Arial" w:eastAsia="Consolas" w:hAnsi="Arial" w:cs="Arial"/>
          <w:i/>
          <w:iCs/>
          <w:color w:val="1B1B1B"/>
          <w:sz w:val="20"/>
          <w:szCs w:val="20"/>
          <w:shd w:val="clear" w:color="auto" w:fill="FFFFFF"/>
        </w:rPr>
        <w:t xml:space="preserve">Nature </w:t>
      </w:r>
      <w:r>
        <w:rPr>
          <w:rFonts w:ascii="Arial" w:eastAsia="Consolas" w:hAnsi="Arial" w:cs="Arial"/>
          <w:i/>
          <w:iCs/>
          <w:color w:val="1B1B1B"/>
          <w:sz w:val="20"/>
          <w:szCs w:val="20"/>
          <w:shd w:val="clear" w:color="auto" w:fill="FFFFFF"/>
          <w:lang w:val="en-US"/>
        </w:rPr>
        <w:t>R</w:t>
      </w:r>
      <w:r>
        <w:rPr>
          <w:rFonts w:ascii="Arial" w:eastAsia="Consolas" w:hAnsi="Arial" w:cs="Arial"/>
          <w:i/>
          <w:iCs/>
          <w:color w:val="1B1B1B"/>
          <w:sz w:val="20"/>
          <w:szCs w:val="20"/>
          <w:shd w:val="clear" w:color="auto" w:fill="FFFFFF"/>
        </w:rPr>
        <w:t>eviews</w:t>
      </w:r>
      <w:r>
        <w:rPr>
          <w:rFonts w:ascii="Arial" w:eastAsia="Consolas" w:hAnsi="Arial" w:cs="Arial"/>
          <w:i/>
          <w:iCs/>
          <w:color w:val="1B1B1B"/>
          <w:sz w:val="20"/>
          <w:szCs w:val="20"/>
          <w:shd w:val="clear" w:color="auto" w:fill="FFFFFF"/>
          <w:lang w:val="en-US"/>
        </w:rPr>
        <w:t>:</w:t>
      </w:r>
      <w:r>
        <w:rPr>
          <w:rFonts w:ascii="Arial" w:eastAsia="Consolas" w:hAnsi="Arial" w:cs="Arial"/>
          <w:i/>
          <w:iCs/>
          <w:color w:val="1B1B1B"/>
          <w:sz w:val="20"/>
          <w:szCs w:val="20"/>
          <w:shd w:val="clear" w:color="auto" w:fill="FFFFFF"/>
        </w:rPr>
        <w:t xml:space="preserve"> Neuroscience</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17</w:t>
      </w:r>
      <w:r>
        <w:rPr>
          <w:rFonts w:ascii="Arial" w:eastAsia="Consolas" w:hAnsi="Arial" w:cs="Arial"/>
          <w:color w:val="1B1B1B"/>
          <w:sz w:val="20"/>
          <w:szCs w:val="20"/>
          <w:shd w:val="clear" w:color="auto" w:fill="FFFFFF"/>
        </w:rPr>
        <w:t>(2), 77</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88.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10.1038/nrn.2015.18</w:t>
      </w:r>
      <w:r>
        <w:rPr>
          <w:rFonts w:ascii="Arial" w:eastAsia="Consolas" w:hAnsi="Arial" w:cs="Arial"/>
          <w:color w:val="1B1B1B"/>
          <w:sz w:val="20"/>
          <w:szCs w:val="20"/>
          <w:shd w:val="clear" w:color="auto" w:fill="FFFFFF"/>
          <w:lang w:val="en-US"/>
        </w:rPr>
        <w:t>.</w:t>
      </w:r>
    </w:p>
    <w:p w14:paraId="780E32E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Stelmach-Lask, L., Glebov-Russinov, I., &amp; Henik, A. (2024). What is high rumination?. </w:t>
      </w:r>
      <w:r>
        <w:rPr>
          <w:rFonts w:ascii="Arial" w:eastAsia="Segoe UI" w:hAnsi="Arial" w:cs="Arial"/>
          <w:i/>
          <w:iCs/>
          <w:color w:val="212121"/>
          <w:sz w:val="20"/>
          <w:szCs w:val="20"/>
          <w:shd w:val="clear" w:color="auto" w:fill="FFFFFF"/>
        </w:rPr>
        <w:t xml:space="preserve">Acta </w:t>
      </w:r>
      <w:r>
        <w:rPr>
          <w:rFonts w:ascii="Arial" w:eastAsia="Segoe UI" w:hAnsi="Arial" w:cs="Arial"/>
          <w:i/>
          <w:iCs/>
          <w:color w:val="212121"/>
          <w:sz w:val="20"/>
          <w:szCs w:val="20"/>
          <w:shd w:val="clear" w:color="auto" w:fill="FFFFFF"/>
          <w:lang w:val="en-US"/>
        </w:rPr>
        <w:t>P</w:t>
      </w:r>
      <w:r>
        <w:rPr>
          <w:rFonts w:ascii="Arial" w:eastAsia="Segoe UI" w:hAnsi="Arial" w:cs="Arial"/>
          <w:i/>
          <w:iCs/>
          <w:color w:val="212121"/>
          <w:sz w:val="20"/>
          <w:szCs w:val="20"/>
          <w:shd w:val="clear" w:color="auto" w:fill="FFFFFF"/>
        </w:rPr>
        <w:t>sychologica</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248</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ID: </w:t>
      </w:r>
      <w:r>
        <w:rPr>
          <w:rFonts w:ascii="Arial" w:eastAsia="Segoe UI" w:hAnsi="Arial" w:cs="Arial"/>
          <w:color w:val="212121"/>
          <w:sz w:val="20"/>
          <w:szCs w:val="20"/>
          <w:shd w:val="clear" w:color="auto" w:fill="FFFFFF"/>
        </w:rPr>
        <w:t xml:space="preserve">104331.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10.1016/j.actpsy.2024.104331</w:t>
      </w:r>
    </w:p>
    <w:p w14:paraId="53C2B1F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lastRenderedPageBreak/>
        <w:t>Stenzel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K</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Keller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Kirchner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Rief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Berg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Efficacy of cognitive behavioral therapy in treating repetitive negative thinking, rumination, and worry</w:t>
      </w:r>
      <w:r>
        <w:rPr>
          <w:rFonts w:ascii="Arial" w:hAnsi="Arial" w:cs="Arial"/>
          <w:color w:val="212121"/>
          <w:sz w:val="20"/>
          <w:szCs w:val="20"/>
          <w:shd w:val="clear" w:color="auto" w:fill="FFFFFF"/>
          <w:lang w:val="en-US"/>
        </w:rPr>
        <w:t>: A</w:t>
      </w:r>
      <w:r>
        <w:rPr>
          <w:rFonts w:ascii="Arial" w:hAnsi="Arial" w:cs="Arial"/>
          <w:color w:val="212121"/>
          <w:sz w:val="20"/>
          <w:szCs w:val="20"/>
          <w:shd w:val="clear" w:color="auto" w:fill="FFFFFF"/>
        </w:rPr>
        <w:t xml:space="preserve"> transdiagnostic meta-analysis. </w:t>
      </w:r>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ogical</w:t>
      </w:r>
      <w:r>
        <w:rPr>
          <w:rFonts w:ascii="Arial" w:hAnsi="Arial" w:cs="Arial"/>
          <w:i/>
          <w:iCs/>
          <w:color w:val="212121"/>
          <w:sz w:val="20"/>
          <w:szCs w:val="20"/>
          <w:shd w:val="clear" w:color="auto" w:fill="FFFFFF"/>
        </w:rPr>
        <w:t xml:space="preserve"> Med</w:t>
      </w:r>
      <w:r>
        <w:rPr>
          <w:rFonts w:ascii="Arial" w:hAnsi="Arial" w:cs="Arial"/>
          <w:i/>
          <w:iCs/>
          <w:color w:val="212121"/>
          <w:sz w:val="20"/>
          <w:szCs w:val="20"/>
          <w:shd w:val="clear" w:color="auto" w:fill="FFFFFF"/>
          <w:lang w:val="en-US"/>
        </w:rPr>
        <w:t>icine</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55</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lang w:val="en-US"/>
        </w:rPr>
        <w:t xml:space="preserve">Article No. </w:t>
      </w:r>
      <w:r>
        <w:rPr>
          <w:rFonts w:ascii="Arial" w:hAnsi="Arial" w:cs="Arial"/>
          <w:color w:val="212121"/>
          <w:sz w:val="20"/>
          <w:szCs w:val="20"/>
          <w:shd w:val="clear" w:color="auto" w:fill="FFFFFF"/>
        </w:rPr>
        <w:t xml:space="preserve">e31.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10.1017/S0033291725000017.</w:t>
      </w:r>
    </w:p>
    <w:p w14:paraId="6F32FF1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Sumner, R. L., Spriggs, M. J., Muthukumaraswamy, S. D., &amp; Kirk, I. J. (2020). The role of Hebbian learning in human perception: a methodological and theoretical review of the human Visual Long-Term Potentiation paradigm. </w:t>
      </w:r>
      <w:r>
        <w:rPr>
          <w:rFonts w:ascii="Arial" w:eastAsia="Segoe UI" w:hAnsi="Arial" w:cs="Arial"/>
          <w:i/>
          <w:iCs/>
          <w:color w:val="212121"/>
          <w:sz w:val="20"/>
          <w:szCs w:val="20"/>
          <w:shd w:val="clear" w:color="auto" w:fill="FFFFFF"/>
        </w:rPr>
        <w:t xml:space="preserve">Neuroscience and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iobehavioral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eviews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115</w:t>
      </w:r>
      <w:r>
        <w:rPr>
          <w:rFonts w:ascii="Arial" w:eastAsia="Segoe UI" w:hAnsi="Arial" w:cs="Arial"/>
          <w:color w:val="212121"/>
          <w:sz w:val="20"/>
          <w:szCs w:val="20"/>
          <w:shd w:val="clear" w:color="auto" w:fill="FFFFFF"/>
        </w:rPr>
        <w:t>, 220</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237.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10.1016/j.neubiorev.2020.03.013</w:t>
      </w:r>
    </w:p>
    <w:p w14:paraId="127005F2" w14:textId="77777777" w:rsidR="006A6D3C" w:rsidRDefault="0098689A">
      <w:pPr>
        <w:spacing w:after="0" w:line="240" w:lineRule="auto"/>
        <w:ind w:left="363" w:hanging="363"/>
        <w:jc w:val="both"/>
        <w:rPr>
          <w:rFonts w:ascii="Arial" w:hAnsi="Arial" w:cs="Arial"/>
          <w:sz w:val="20"/>
          <w:szCs w:val="20"/>
          <w:lang w:val="en-US"/>
        </w:rPr>
      </w:pPr>
      <w:r>
        <w:rPr>
          <w:rFonts w:ascii="Arial" w:hAnsi="Arial" w:cs="Arial"/>
          <w:sz w:val="20"/>
          <w:szCs w:val="20"/>
          <w:lang w:val="en-US"/>
        </w:rPr>
        <w:t xml:space="preserve">Tan, M. K., Chia, K. H., Liu, A. L., &amp; Singh, H. (2025). From synapse to support: How neuroscience can guide educational therapists &amp; counselors in providing better mental wellness &amp; behavior therapy. </w:t>
      </w:r>
      <w:r>
        <w:rPr>
          <w:rFonts w:ascii="Arial" w:hAnsi="Arial" w:cs="Arial"/>
          <w:i/>
          <w:iCs/>
          <w:sz w:val="20"/>
          <w:szCs w:val="20"/>
          <w:lang w:val="en-US"/>
        </w:rPr>
        <w:t>ISRG Journal of Clinical Medicine and Medical Research,</w:t>
      </w:r>
      <w:r>
        <w:rPr>
          <w:rFonts w:ascii="Arial" w:hAnsi="Arial" w:cs="Arial"/>
          <w:sz w:val="20"/>
          <w:szCs w:val="20"/>
          <w:lang w:val="en-US"/>
        </w:rPr>
        <w:t xml:space="preserve"> </w:t>
      </w:r>
      <w:r>
        <w:rPr>
          <w:rFonts w:ascii="Arial" w:hAnsi="Arial" w:cs="Arial"/>
          <w:i/>
          <w:iCs/>
          <w:sz w:val="20"/>
          <w:szCs w:val="20"/>
          <w:lang w:val="en-US"/>
        </w:rPr>
        <w:t>2</w:t>
      </w:r>
      <w:r>
        <w:rPr>
          <w:rFonts w:ascii="Arial" w:hAnsi="Arial" w:cs="Arial"/>
          <w:sz w:val="20"/>
          <w:szCs w:val="20"/>
          <w:lang w:val="en-US"/>
        </w:rPr>
        <w:t xml:space="preserve">(2), 39-59. Doi: 10.5281/zenodo.15302013.  </w:t>
      </w:r>
    </w:p>
    <w:p w14:paraId="6EA0D593"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Teachman, B. A., Clerkin, E. M., Cunningham, W. A., Dreyer-Oren, S., &amp; Werntz, A. (2019). Implicit Cognition and Psychopathology: Looking Back and Looking Forward. </w:t>
      </w:r>
      <w:r>
        <w:rPr>
          <w:rFonts w:ascii="Arial" w:eastAsia="Segoe UI" w:hAnsi="Arial" w:cs="Arial"/>
          <w:i/>
          <w:iCs/>
          <w:color w:val="212121"/>
          <w:sz w:val="20"/>
          <w:szCs w:val="20"/>
          <w:shd w:val="clear" w:color="auto" w:fill="FFFFFF"/>
        </w:rPr>
        <w:t xml:space="preserve">Annual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 xml:space="preserve">eview of </w:t>
      </w:r>
      <w:r>
        <w:rPr>
          <w:rFonts w:ascii="Arial" w:eastAsia="Segoe UI" w:hAnsi="Arial" w:cs="Arial"/>
          <w:i/>
          <w:iCs/>
          <w:color w:val="212121"/>
          <w:sz w:val="20"/>
          <w:szCs w:val="20"/>
          <w:shd w:val="clear" w:color="auto" w:fill="FFFFFF"/>
          <w:lang w:val="en-US"/>
        </w:rPr>
        <w:t>C</w:t>
      </w:r>
      <w:r>
        <w:rPr>
          <w:rFonts w:ascii="Arial" w:eastAsia="Segoe UI" w:hAnsi="Arial" w:cs="Arial"/>
          <w:i/>
          <w:iCs/>
          <w:color w:val="212121"/>
          <w:sz w:val="20"/>
          <w:szCs w:val="20"/>
          <w:shd w:val="clear" w:color="auto" w:fill="FFFFFF"/>
        </w:rPr>
        <w:t xml:space="preserve">linical </w:t>
      </w:r>
      <w:r>
        <w:rPr>
          <w:rFonts w:ascii="Arial" w:eastAsia="Segoe UI" w:hAnsi="Arial" w:cs="Arial"/>
          <w:i/>
          <w:iCs/>
          <w:color w:val="212121"/>
          <w:sz w:val="20"/>
          <w:szCs w:val="20"/>
          <w:shd w:val="clear" w:color="auto" w:fill="FFFFFF"/>
          <w:lang w:val="en-US"/>
        </w:rPr>
        <w:t>P</w:t>
      </w:r>
      <w:r>
        <w:rPr>
          <w:rFonts w:ascii="Arial" w:eastAsia="Segoe UI" w:hAnsi="Arial" w:cs="Arial"/>
          <w:i/>
          <w:iCs/>
          <w:color w:val="212121"/>
          <w:sz w:val="20"/>
          <w:szCs w:val="20"/>
          <w:shd w:val="clear" w:color="auto" w:fill="FFFFFF"/>
        </w:rPr>
        <w:t>sychology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15</w:t>
      </w:r>
      <w:r>
        <w:rPr>
          <w:rFonts w:ascii="Arial" w:eastAsia="Segoe UI" w:hAnsi="Arial" w:cs="Arial"/>
          <w:color w:val="212121"/>
          <w:sz w:val="20"/>
          <w:szCs w:val="20"/>
          <w:shd w:val="clear" w:color="auto" w:fill="FFFFFF"/>
        </w:rPr>
        <w:t>, 123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148.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10.1146/annurev-clinpsy-050718-095718</w:t>
      </w:r>
    </w:p>
    <w:p w14:paraId="2B2E5F3D"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Segoe UI" w:hAnsi="Arial" w:cs="Arial"/>
          <w:color w:val="212121"/>
          <w:sz w:val="20"/>
          <w:szCs w:val="20"/>
          <w:shd w:val="clear" w:color="auto" w:fill="FFFFFF"/>
        </w:rPr>
        <w:t>Thompson, J., Bujalka, H., McKeever, S., Lipscomb, A., Moore, S., Hill, N., Kinney, S., Cham, K. M., Martin, J., Bowers, P., &amp; Gerdtz, M. (2023). Educational strategies in the health professions to mitigate cognitive and implicit bias impact on decision making: a scoping review. </w:t>
      </w:r>
      <w:r>
        <w:rPr>
          <w:rFonts w:ascii="Arial" w:eastAsia="Segoe UI" w:hAnsi="Arial" w:cs="Arial"/>
          <w:i/>
          <w:iCs/>
          <w:color w:val="212121"/>
          <w:sz w:val="20"/>
          <w:szCs w:val="20"/>
          <w:shd w:val="clear" w:color="auto" w:fill="FFFFFF"/>
        </w:rPr>
        <w:t xml:space="preserve">BMC </w:t>
      </w:r>
      <w:r>
        <w:rPr>
          <w:rFonts w:ascii="Arial" w:eastAsia="Segoe UI" w:hAnsi="Arial" w:cs="Arial"/>
          <w:i/>
          <w:iCs/>
          <w:color w:val="212121"/>
          <w:sz w:val="20"/>
          <w:szCs w:val="20"/>
          <w:shd w:val="clear" w:color="auto" w:fill="FFFFFF"/>
          <w:lang w:val="en-US"/>
        </w:rPr>
        <w:t>M</w:t>
      </w:r>
      <w:r>
        <w:rPr>
          <w:rFonts w:ascii="Arial" w:eastAsia="Segoe UI" w:hAnsi="Arial" w:cs="Arial"/>
          <w:i/>
          <w:iCs/>
          <w:color w:val="212121"/>
          <w:sz w:val="20"/>
          <w:szCs w:val="20"/>
          <w:shd w:val="clear" w:color="auto" w:fill="FFFFFF"/>
        </w:rPr>
        <w:t xml:space="preserve">edical </w:t>
      </w:r>
      <w:r>
        <w:rPr>
          <w:rFonts w:ascii="Arial" w:eastAsia="Segoe UI" w:hAnsi="Arial" w:cs="Arial"/>
          <w:i/>
          <w:iCs/>
          <w:color w:val="212121"/>
          <w:sz w:val="20"/>
          <w:szCs w:val="20"/>
          <w:shd w:val="clear" w:color="auto" w:fill="FFFFFF"/>
          <w:lang w:val="en-US"/>
        </w:rPr>
        <w:t>E</w:t>
      </w:r>
      <w:r>
        <w:rPr>
          <w:rFonts w:ascii="Arial" w:eastAsia="Segoe UI" w:hAnsi="Arial" w:cs="Arial"/>
          <w:i/>
          <w:iCs/>
          <w:color w:val="212121"/>
          <w:sz w:val="20"/>
          <w:szCs w:val="20"/>
          <w:shd w:val="clear" w:color="auto" w:fill="FFFFFF"/>
        </w:rPr>
        <w:t>ducation</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23</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No. </w:t>
      </w:r>
      <w:r>
        <w:rPr>
          <w:rFonts w:ascii="Arial" w:eastAsia="Segoe UI" w:hAnsi="Arial" w:cs="Arial"/>
          <w:color w:val="212121"/>
          <w:sz w:val="20"/>
          <w:szCs w:val="20"/>
          <w:shd w:val="clear" w:color="auto" w:fill="FFFFFF"/>
        </w:rPr>
        <w:t xml:space="preserve">455.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10.1186/s12909-023-04371-5</w:t>
      </w:r>
      <w:r>
        <w:rPr>
          <w:rFonts w:ascii="Arial" w:eastAsia="Segoe UI" w:hAnsi="Arial" w:cs="Arial"/>
          <w:color w:val="212121"/>
          <w:sz w:val="20"/>
          <w:szCs w:val="20"/>
          <w:shd w:val="clear" w:color="auto" w:fill="FFFFFF"/>
          <w:lang w:val="en-US"/>
        </w:rPr>
        <w:t>.</w:t>
      </w:r>
    </w:p>
    <w:p w14:paraId="2D08844C"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Helvetica" w:hAnsi="Arial" w:cs="Arial"/>
          <w:color w:val="222222"/>
          <w:sz w:val="20"/>
          <w:szCs w:val="20"/>
          <w:shd w:val="clear" w:color="auto" w:fill="FFFFFF"/>
        </w:rPr>
        <w:t xml:space="preserve">Traeger, L. (2020). Cognitive </w:t>
      </w:r>
      <w:r>
        <w:rPr>
          <w:rFonts w:ascii="Arial" w:eastAsia="Helvetica" w:hAnsi="Arial" w:cs="Arial"/>
          <w:color w:val="222222"/>
          <w:sz w:val="20"/>
          <w:szCs w:val="20"/>
          <w:shd w:val="clear" w:color="auto" w:fill="FFFFFF"/>
          <w:lang w:val="en-US"/>
        </w:rPr>
        <w:t>r</w:t>
      </w:r>
      <w:r>
        <w:rPr>
          <w:rFonts w:ascii="Arial" w:eastAsia="Helvetica" w:hAnsi="Arial" w:cs="Arial"/>
          <w:color w:val="222222"/>
          <w:sz w:val="20"/>
          <w:szCs w:val="20"/>
          <w:shd w:val="clear" w:color="auto" w:fill="FFFFFF"/>
        </w:rPr>
        <w:t xml:space="preserve">estructuring. In </w:t>
      </w:r>
      <w:r>
        <w:rPr>
          <w:rFonts w:ascii="Arial" w:eastAsia="Helvetica" w:hAnsi="Arial" w:cs="Arial"/>
          <w:color w:val="222222"/>
          <w:sz w:val="20"/>
          <w:szCs w:val="20"/>
          <w:shd w:val="clear" w:color="auto" w:fill="FFFFFF"/>
          <w:lang w:val="en-US"/>
        </w:rPr>
        <w:t xml:space="preserve">M. D. </w:t>
      </w:r>
      <w:r>
        <w:rPr>
          <w:rFonts w:ascii="Arial" w:eastAsia="Helvetica" w:hAnsi="Arial" w:cs="Arial"/>
          <w:color w:val="222222"/>
          <w:sz w:val="20"/>
          <w:szCs w:val="20"/>
          <w:shd w:val="clear" w:color="auto" w:fill="FFFFFF"/>
        </w:rPr>
        <w:t>Gellman (</w:t>
      </w:r>
      <w:r>
        <w:rPr>
          <w:rFonts w:ascii="Arial" w:eastAsia="Helvetica" w:hAnsi="Arial" w:cs="Arial"/>
          <w:color w:val="222222"/>
          <w:sz w:val="20"/>
          <w:szCs w:val="20"/>
          <w:shd w:val="clear" w:color="auto" w:fill="FFFFFF"/>
          <w:lang w:val="en-US"/>
        </w:rPr>
        <w:t>E</w:t>
      </w:r>
      <w:r>
        <w:rPr>
          <w:rFonts w:ascii="Arial" w:eastAsia="Helvetica" w:hAnsi="Arial" w:cs="Arial"/>
          <w:color w:val="222222"/>
          <w:sz w:val="20"/>
          <w:szCs w:val="20"/>
          <w:shd w:val="clear" w:color="auto" w:fill="FFFFFF"/>
        </w:rPr>
        <w:t>d</w:t>
      </w:r>
      <w:r>
        <w:rPr>
          <w:rFonts w:ascii="Arial" w:eastAsia="Helvetica" w:hAnsi="Arial" w:cs="Arial"/>
          <w:color w:val="222222"/>
          <w:sz w:val="20"/>
          <w:szCs w:val="20"/>
          <w:shd w:val="clear" w:color="auto" w:fill="FFFFFF"/>
          <w:lang w:val="en-US"/>
        </w:rPr>
        <w:t>.</w:t>
      </w:r>
      <w:r>
        <w:rPr>
          <w:rFonts w:ascii="Arial" w:eastAsia="Helvetica" w:hAnsi="Arial" w:cs="Arial"/>
          <w:color w:val="222222"/>
          <w:sz w:val="20"/>
          <w:szCs w:val="20"/>
          <w:shd w:val="clear" w:color="auto" w:fill="FFFFFF"/>
        </w:rPr>
        <w:t>)</w:t>
      </w:r>
      <w:r>
        <w:rPr>
          <w:rFonts w:ascii="Arial" w:eastAsia="Helvetica" w:hAnsi="Arial" w:cs="Arial"/>
          <w:color w:val="222222"/>
          <w:sz w:val="20"/>
          <w:szCs w:val="20"/>
          <w:shd w:val="clear" w:color="auto" w:fill="FFFFFF"/>
          <w:lang w:val="en-US"/>
        </w:rPr>
        <w:t>,</w:t>
      </w:r>
      <w:r>
        <w:rPr>
          <w:rFonts w:ascii="Arial" w:eastAsia="Helvetica" w:hAnsi="Arial" w:cs="Arial"/>
          <w:color w:val="222222"/>
          <w:sz w:val="20"/>
          <w:szCs w:val="20"/>
          <w:shd w:val="clear" w:color="auto" w:fill="FFFFFF"/>
        </w:rPr>
        <w:t xml:space="preserve"> </w:t>
      </w:r>
      <w:r>
        <w:rPr>
          <w:rFonts w:ascii="Arial" w:eastAsia="Helvetica" w:hAnsi="Arial" w:cs="Arial"/>
          <w:i/>
          <w:iCs/>
          <w:color w:val="222222"/>
          <w:sz w:val="20"/>
          <w:szCs w:val="20"/>
          <w:shd w:val="clear" w:color="auto" w:fill="FFFFFF"/>
        </w:rPr>
        <w:t xml:space="preserve">Encyclopedia of </w:t>
      </w:r>
      <w:r>
        <w:rPr>
          <w:rFonts w:ascii="Arial" w:eastAsia="Helvetica" w:hAnsi="Arial" w:cs="Arial"/>
          <w:i/>
          <w:iCs/>
          <w:color w:val="222222"/>
          <w:sz w:val="20"/>
          <w:szCs w:val="20"/>
          <w:shd w:val="clear" w:color="auto" w:fill="FFFFFF"/>
          <w:lang w:val="en-US"/>
        </w:rPr>
        <w:t>b</w:t>
      </w:r>
      <w:r>
        <w:rPr>
          <w:rFonts w:ascii="Arial" w:eastAsia="Helvetica" w:hAnsi="Arial" w:cs="Arial"/>
          <w:i/>
          <w:iCs/>
          <w:color w:val="222222"/>
          <w:sz w:val="20"/>
          <w:szCs w:val="20"/>
          <w:shd w:val="clear" w:color="auto" w:fill="FFFFFF"/>
        </w:rPr>
        <w:t xml:space="preserve">ehavioral </w:t>
      </w:r>
      <w:r>
        <w:rPr>
          <w:rFonts w:ascii="Arial" w:eastAsia="Helvetica" w:hAnsi="Arial" w:cs="Arial"/>
          <w:i/>
          <w:iCs/>
          <w:color w:val="222222"/>
          <w:sz w:val="20"/>
          <w:szCs w:val="20"/>
          <w:shd w:val="clear" w:color="auto" w:fill="FFFFFF"/>
          <w:lang w:val="en-US"/>
        </w:rPr>
        <w:t>m</w:t>
      </w:r>
      <w:r>
        <w:rPr>
          <w:rFonts w:ascii="Arial" w:eastAsia="Helvetica" w:hAnsi="Arial" w:cs="Arial"/>
          <w:i/>
          <w:iCs/>
          <w:color w:val="222222"/>
          <w:sz w:val="20"/>
          <w:szCs w:val="20"/>
          <w:shd w:val="clear" w:color="auto" w:fill="FFFFFF"/>
        </w:rPr>
        <w:t>edicine</w:t>
      </w:r>
      <w:r>
        <w:rPr>
          <w:rFonts w:ascii="Arial" w:eastAsia="Helvetica" w:hAnsi="Arial" w:cs="Arial"/>
          <w:color w:val="222222"/>
          <w:sz w:val="20"/>
          <w:szCs w:val="20"/>
          <w:shd w:val="clear" w:color="auto" w:fill="FFFFFF"/>
          <w:lang w:val="en-US"/>
        </w:rPr>
        <w:t xml:space="preserve"> (pp</w:t>
      </w:r>
      <w:r>
        <w:rPr>
          <w:rFonts w:ascii="Arial" w:eastAsia="Helvetica" w:hAnsi="Arial" w:cs="Arial"/>
          <w:color w:val="222222"/>
          <w:sz w:val="20"/>
          <w:szCs w:val="20"/>
          <w:shd w:val="clear" w:color="auto" w:fill="FFFFFF"/>
        </w:rPr>
        <w:t xml:space="preserve">. </w:t>
      </w:r>
      <w:r>
        <w:rPr>
          <w:rFonts w:ascii="Arial" w:eastAsia="Helvetica" w:hAnsi="Arial" w:cs="Arial"/>
          <w:color w:val="222222"/>
          <w:sz w:val="20"/>
          <w:szCs w:val="20"/>
          <w:shd w:val="clear" w:color="auto" w:fill="FFFFFF"/>
          <w:lang w:val="en-US"/>
        </w:rPr>
        <w:t xml:space="preserve">498-502). Cham, Switzerland: </w:t>
      </w:r>
      <w:r>
        <w:rPr>
          <w:rFonts w:ascii="Arial" w:eastAsia="Helvetica" w:hAnsi="Arial" w:cs="Arial"/>
          <w:color w:val="222222"/>
          <w:sz w:val="20"/>
          <w:szCs w:val="20"/>
          <w:shd w:val="clear" w:color="auto" w:fill="FFFFFF"/>
        </w:rPr>
        <w:t>Cham. Doi</w:t>
      </w:r>
      <w:r>
        <w:rPr>
          <w:rFonts w:ascii="Arial" w:eastAsia="Helvetica" w:hAnsi="Arial" w:cs="Arial"/>
          <w:color w:val="222222"/>
          <w:sz w:val="20"/>
          <w:szCs w:val="20"/>
          <w:shd w:val="clear" w:color="auto" w:fill="FFFFFF"/>
          <w:lang w:val="en-US"/>
        </w:rPr>
        <w:t xml:space="preserve">: </w:t>
      </w:r>
      <w:r>
        <w:rPr>
          <w:rFonts w:ascii="Arial" w:eastAsia="Helvetica" w:hAnsi="Arial" w:cs="Arial"/>
          <w:color w:val="222222"/>
          <w:sz w:val="20"/>
          <w:szCs w:val="20"/>
          <w:shd w:val="clear" w:color="auto" w:fill="FFFFFF"/>
        </w:rPr>
        <w:t>10.1007/978-3-030-39903-0_166</w:t>
      </w:r>
      <w:r>
        <w:rPr>
          <w:rFonts w:ascii="Arial" w:eastAsia="Helvetica" w:hAnsi="Arial" w:cs="Arial"/>
          <w:color w:val="222222"/>
          <w:sz w:val="20"/>
          <w:szCs w:val="20"/>
          <w:shd w:val="clear" w:color="auto" w:fill="FFFFFF"/>
          <w:lang w:val="en-US"/>
        </w:rPr>
        <w:t>.</w:t>
      </w:r>
    </w:p>
    <w:p w14:paraId="3AC828F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Consolas" w:hAnsi="Arial" w:cs="Arial"/>
          <w:color w:val="1B1B1B"/>
          <w:sz w:val="20"/>
          <w:szCs w:val="20"/>
          <w:shd w:val="clear" w:color="auto" w:fill="FFFFFF"/>
        </w:rPr>
        <w:t xml:space="preserve">Ünver, H., Rodopman Arman, A., &amp; Nur Akpunar, Ş. (2022). Metacognitive </w:t>
      </w:r>
      <w:r>
        <w:rPr>
          <w:rFonts w:ascii="Arial" w:eastAsia="Consolas" w:hAnsi="Arial" w:cs="Arial"/>
          <w:color w:val="1B1B1B"/>
          <w:sz w:val="20"/>
          <w:szCs w:val="20"/>
          <w:shd w:val="clear" w:color="auto" w:fill="FFFFFF"/>
          <w:lang w:val="en-US"/>
        </w:rPr>
        <w:t>a</w:t>
      </w:r>
      <w:r>
        <w:rPr>
          <w:rFonts w:ascii="Arial" w:eastAsia="Consolas" w:hAnsi="Arial" w:cs="Arial"/>
          <w:color w:val="1B1B1B"/>
          <w:sz w:val="20"/>
          <w:szCs w:val="20"/>
          <w:shd w:val="clear" w:color="auto" w:fill="FFFFFF"/>
        </w:rPr>
        <w:t xml:space="preserve">wareness and </w:t>
      </w:r>
      <w:r>
        <w:rPr>
          <w:rFonts w:ascii="Arial" w:eastAsia="Consolas" w:hAnsi="Arial" w:cs="Arial"/>
          <w:color w:val="1B1B1B"/>
          <w:sz w:val="20"/>
          <w:szCs w:val="20"/>
          <w:shd w:val="clear" w:color="auto" w:fill="FFFFFF"/>
          <w:lang w:val="en-US"/>
        </w:rPr>
        <w:t>e</w:t>
      </w:r>
      <w:r>
        <w:rPr>
          <w:rFonts w:ascii="Arial" w:eastAsia="Consolas" w:hAnsi="Arial" w:cs="Arial"/>
          <w:color w:val="1B1B1B"/>
          <w:sz w:val="20"/>
          <w:szCs w:val="20"/>
          <w:shd w:val="clear" w:color="auto" w:fill="FFFFFF"/>
        </w:rPr>
        <w:t xml:space="preserve">motional </w:t>
      </w:r>
      <w:r>
        <w:rPr>
          <w:rFonts w:ascii="Arial" w:eastAsia="Consolas" w:hAnsi="Arial" w:cs="Arial"/>
          <w:color w:val="1B1B1B"/>
          <w:sz w:val="20"/>
          <w:szCs w:val="20"/>
          <w:shd w:val="clear" w:color="auto" w:fill="FFFFFF"/>
          <w:lang w:val="en-US"/>
        </w:rPr>
        <w:t>r</w:t>
      </w:r>
      <w:r>
        <w:rPr>
          <w:rFonts w:ascii="Arial" w:eastAsia="Consolas" w:hAnsi="Arial" w:cs="Arial"/>
          <w:color w:val="1B1B1B"/>
          <w:sz w:val="20"/>
          <w:szCs w:val="20"/>
          <w:shd w:val="clear" w:color="auto" w:fill="FFFFFF"/>
        </w:rPr>
        <w:t xml:space="preserve">esilience in </w:t>
      </w:r>
      <w:r>
        <w:rPr>
          <w:rFonts w:ascii="Arial" w:eastAsia="Consolas" w:hAnsi="Arial" w:cs="Arial"/>
          <w:color w:val="1B1B1B"/>
          <w:sz w:val="20"/>
          <w:szCs w:val="20"/>
          <w:shd w:val="clear" w:color="auto" w:fill="FFFFFF"/>
          <w:lang w:val="en-US"/>
        </w:rPr>
        <w:t>c</w:t>
      </w:r>
      <w:r>
        <w:rPr>
          <w:rFonts w:ascii="Arial" w:eastAsia="Consolas" w:hAnsi="Arial" w:cs="Arial"/>
          <w:color w:val="1B1B1B"/>
          <w:sz w:val="20"/>
          <w:szCs w:val="20"/>
          <w:shd w:val="clear" w:color="auto" w:fill="FFFFFF"/>
        </w:rPr>
        <w:t xml:space="preserve">hildren with </w:t>
      </w:r>
      <w:r>
        <w:rPr>
          <w:rFonts w:ascii="Arial" w:eastAsia="Consolas" w:hAnsi="Arial" w:cs="Arial"/>
          <w:color w:val="1B1B1B"/>
          <w:sz w:val="20"/>
          <w:szCs w:val="20"/>
          <w:shd w:val="clear" w:color="auto" w:fill="FFFFFF"/>
          <w:lang w:val="en-US"/>
        </w:rPr>
        <w:t>a</w:t>
      </w:r>
      <w:r>
        <w:rPr>
          <w:rFonts w:ascii="Arial" w:eastAsia="Consolas" w:hAnsi="Arial" w:cs="Arial"/>
          <w:color w:val="1B1B1B"/>
          <w:sz w:val="20"/>
          <w:szCs w:val="20"/>
          <w:shd w:val="clear" w:color="auto" w:fill="FFFFFF"/>
        </w:rPr>
        <w:t xml:space="preserve">ttention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 xml:space="preserve">eficit </w:t>
      </w:r>
      <w:r>
        <w:rPr>
          <w:rFonts w:ascii="Arial" w:eastAsia="Consolas" w:hAnsi="Arial" w:cs="Arial"/>
          <w:color w:val="1B1B1B"/>
          <w:sz w:val="20"/>
          <w:szCs w:val="20"/>
          <w:shd w:val="clear" w:color="auto" w:fill="FFFFFF"/>
          <w:lang w:val="en-US"/>
        </w:rPr>
        <w:t>h</w:t>
      </w:r>
      <w:r>
        <w:rPr>
          <w:rFonts w:ascii="Arial" w:eastAsia="Consolas" w:hAnsi="Arial" w:cs="Arial"/>
          <w:color w:val="1B1B1B"/>
          <w:sz w:val="20"/>
          <w:szCs w:val="20"/>
          <w:shd w:val="clear" w:color="auto" w:fill="FFFFFF"/>
        </w:rPr>
        <w:t xml:space="preserve">yperactivity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isorder. </w:t>
      </w:r>
      <w:r>
        <w:rPr>
          <w:rFonts w:ascii="Arial" w:eastAsia="Consolas" w:hAnsi="Arial" w:cs="Arial"/>
          <w:i/>
          <w:iCs/>
          <w:color w:val="1B1B1B"/>
          <w:sz w:val="20"/>
          <w:szCs w:val="20"/>
          <w:shd w:val="clear" w:color="auto" w:fill="FFFFFF"/>
        </w:rPr>
        <w:t xml:space="preserve">Scandinavian </w:t>
      </w:r>
      <w:r>
        <w:rPr>
          <w:rFonts w:ascii="Arial" w:eastAsia="Consolas" w:hAnsi="Arial" w:cs="Arial"/>
          <w:i/>
          <w:iCs/>
          <w:color w:val="1B1B1B"/>
          <w:sz w:val="20"/>
          <w:szCs w:val="20"/>
          <w:shd w:val="clear" w:color="auto" w:fill="FFFFFF"/>
          <w:lang w:val="en-US"/>
        </w:rPr>
        <w:t>J</w:t>
      </w:r>
      <w:r>
        <w:rPr>
          <w:rFonts w:ascii="Arial" w:eastAsia="Consolas" w:hAnsi="Arial" w:cs="Arial"/>
          <w:i/>
          <w:iCs/>
          <w:color w:val="1B1B1B"/>
          <w:sz w:val="20"/>
          <w:szCs w:val="20"/>
          <w:shd w:val="clear" w:color="auto" w:fill="FFFFFF"/>
        </w:rPr>
        <w:t xml:space="preserve">ournal of </w:t>
      </w:r>
      <w:r>
        <w:rPr>
          <w:rFonts w:ascii="Arial" w:eastAsia="Consolas" w:hAnsi="Arial" w:cs="Arial"/>
          <w:i/>
          <w:iCs/>
          <w:color w:val="1B1B1B"/>
          <w:sz w:val="20"/>
          <w:szCs w:val="20"/>
          <w:shd w:val="clear" w:color="auto" w:fill="FFFFFF"/>
          <w:lang w:val="en-US"/>
        </w:rPr>
        <w:t>C</w:t>
      </w:r>
      <w:r>
        <w:rPr>
          <w:rFonts w:ascii="Arial" w:eastAsia="Consolas" w:hAnsi="Arial" w:cs="Arial"/>
          <w:i/>
          <w:iCs/>
          <w:color w:val="1B1B1B"/>
          <w:sz w:val="20"/>
          <w:szCs w:val="20"/>
          <w:shd w:val="clear" w:color="auto" w:fill="FFFFFF"/>
        </w:rPr>
        <w:t xml:space="preserve">hild and </w:t>
      </w:r>
      <w:r>
        <w:rPr>
          <w:rFonts w:ascii="Arial" w:eastAsia="Consolas" w:hAnsi="Arial" w:cs="Arial"/>
          <w:i/>
          <w:iCs/>
          <w:color w:val="1B1B1B"/>
          <w:sz w:val="20"/>
          <w:szCs w:val="20"/>
          <w:shd w:val="clear" w:color="auto" w:fill="FFFFFF"/>
          <w:lang w:val="en-US"/>
        </w:rPr>
        <w:t>A</w:t>
      </w:r>
      <w:r>
        <w:rPr>
          <w:rFonts w:ascii="Arial" w:eastAsia="Consolas" w:hAnsi="Arial" w:cs="Arial"/>
          <w:i/>
          <w:iCs/>
          <w:color w:val="1B1B1B"/>
          <w:sz w:val="20"/>
          <w:szCs w:val="20"/>
          <w:shd w:val="clear" w:color="auto" w:fill="FFFFFF"/>
        </w:rPr>
        <w:t xml:space="preserve">dolescent </w:t>
      </w:r>
      <w:r>
        <w:rPr>
          <w:rFonts w:ascii="Arial" w:eastAsia="Consolas" w:hAnsi="Arial" w:cs="Arial"/>
          <w:i/>
          <w:iCs/>
          <w:color w:val="1B1B1B"/>
          <w:sz w:val="20"/>
          <w:szCs w:val="20"/>
          <w:shd w:val="clear" w:color="auto" w:fill="FFFFFF"/>
          <w:lang w:val="en-US"/>
        </w:rPr>
        <w:t>P</w:t>
      </w:r>
      <w:r>
        <w:rPr>
          <w:rFonts w:ascii="Arial" w:eastAsia="Consolas" w:hAnsi="Arial" w:cs="Arial"/>
          <w:i/>
          <w:iCs/>
          <w:color w:val="1B1B1B"/>
          <w:sz w:val="20"/>
          <w:szCs w:val="20"/>
          <w:shd w:val="clear" w:color="auto" w:fill="FFFFFF"/>
        </w:rPr>
        <w:t xml:space="preserve">sychiatry and </w:t>
      </w:r>
      <w:r>
        <w:rPr>
          <w:rFonts w:ascii="Arial" w:eastAsia="Consolas" w:hAnsi="Arial" w:cs="Arial"/>
          <w:i/>
          <w:iCs/>
          <w:color w:val="1B1B1B"/>
          <w:sz w:val="20"/>
          <w:szCs w:val="20"/>
          <w:shd w:val="clear" w:color="auto" w:fill="FFFFFF"/>
          <w:lang w:val="en-US"/>
        </w:rPr>
        <w:t>P</w:t>
      </w:r>
      <w:r>
        <w:rPr>
          <w:rFonts w:ascii="Arial" w:eastAsia="Consolas" w:hAnsi="Arial" w:cs="Arial"/>
          <w:i/>
          <w:iCs/>
          <w:color w:val="1B1B1B"/>
          <w:sz w:val="20"/>
          <w:szCs w:val="20"/>
          <w:shd w:val="clear" w:color="auto" w:fill="FFFFFF"/>
        </w:rPr>
        <w:t>sychology</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10</w:t>
      </w:r>
      <w:r>
        <w:rPr>
          <w:rFonts w:ascii="Arial" w:eastAsia="Consolas" w:hAnsi="Arial" w:cs="Arial"/>
          <w:color w:val="1B1B1B"/>
          <w:sz w:val="20"/>
          <w:szCs w:val="20"/>
          <w:shd w:val="clear" w:color="auto" w:fill="FFFFFF"/>
        </w:rPr>
        <w:t>(1), 33</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39.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10.2478/sjcapp-2022-0003</w:t>
      </w:r>
    </w:p>
    <w:p w14:paraId="2BD90911"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lang w:val="en-US"/>
        </w:rPr>
        <w:t>V</w:t>
      </w:r>
      <w:r>
        <w:rPr>
          <w:rFonts w:ascii="Arial" w:hAnsi="Arial" w:cs="Arial"/>
          <w:color w:val="212121"/>
          <w:sz w:val="20"/>
          <w:szCs w:val="20"/>
          <w:shd w:val="clear" w:color="auto" w:fill="FFFFFF"/>
        </w:rPr>
        <w:t>an der Linden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Tops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Bakker A</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B.</w:t>
      </w:r>
      <w:r>
        <w:rPr>
          <w:rFonts w:ascii="Arial" w:hAnsi="Arial" w:cs="Arial"/>
          <w:color w:val="212121"/>
          <w:sz w:val="20"/>
          <w:szCs w:val="20"/>
          <w:shd w:val="clear" w:color="auto" w:fill="FFFFFF"/>
          <w:lang w:val="en-US"/>
        </w:rPr>
        <w:t xml:space="preserve"> (2021).</w:t>
      </w:r>
      <w:r>
        <w:rPr>
          <w:rFonts w:ascii="Arial" w:hAnsi="Arial" w:cs="Arial"/>
          <w:color w:val="212121"/>
          <w:sz w:val="20"/>
          <w:szCs w:val="20"/>
          <w:shd w:val="clear" w:color="auto" w:fill="FFFFFF"/>
        </w:rPr>
        <w:t xml:space="preserve"> Go with the flow: A neuroscientific view on being fully engaged. </w:t>
      </w:r>
      <w:r>
        <w:rPr>
          <w:rFonts w:ascii="Arial" w:hAnsi="Arial" w:cs="Arial"/>
          <w:i/>
          <w:iCs/>
          <w:color w:val="212121"/>
          <w:sz w:val="20"/>
          <w:szCs w:val="20"/>
          <w:shd w:val="clear" w:color="auto" w:fill="FFFFFF"/>
        </w:rPr>
        <w:t>Eur</w:t>
      </w:r>
      <w:r>
        <w:rPr>
          <w:rFonts w:ascii="Arial" w:hAnsi="Arial" w:cs="Arial"/>
          <w:i/>
          <w:iCs/>
          <w:color w:val="212121"/>
          <w:sz w:val="20"/>
          <w:szCs w:val="20"/>
          <w:shd w:val="clear" w:color="auto" w:fill="FFFFFF"/>
          <w:lang w:val="en-US"/>
        </w:rPr>
        <w:t>opean</w:t>
      </w:r>
      <w:r>
        <w:rPr>
          <w:rFonts w:ascii="Arial" w:hAnsi="Arial" w:cs="Arial"/>
          <w:i/>
          <w:iCs/>
          <w:color w:val="212121"/>
          <w:sz w:val="20"/>
          <w:szCs w:val="20"/>
          <w:shd w:val="clear" w:color="auto" w:fill="FFFFFF"/>
        </w:rPr>
        <w:t xml:space="preserve"> 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Neurosci</w:t>
      </w:r>
      <w:r>
        <w:rPr>
          <w:rFonts w:ascii="Arial" w:hAnsi="Arial" w:cs="Arial"/>
          <w:i/>
          <w:iCs/>
          <w:color w:val="212121"/>
          <w:sz w:val="20"/>
          <w:szCs w:val="20"/>
          <w:shd w:val="clear" w:color="auto" w:fill="FFFFFF"/>
          <w:lang w:val="en-US"/>
        </w:rPr>
        <w:t>ence</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53</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947-963.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10.1111/ejn.15014. </w:t>
      </w:r>
    </w:p>
    <w:p w14:paraId="403D8986"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Voss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Boachie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Nieves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Gothe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P.</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Mind-body practices, interoception and pain: a scoping review of behavioral and neural correlates. </w:t>
      </w:r>
      <w:r>
        <w:rPr>
          <w:rFonts w:ascii="Arial" w:hAnsi="Arial" w:cs="Arial"/>
          <w:i/>
          <w:iCs/>
          <w:color w:val="212121"/>
          <w:sz w:val="20"/>
          <w:szCs w:val="20"/>
          <w:shd w:val="clear" w:color="auto" w:fill="FFFFFF"/>
        </w:rPr>
        <w:t>Ann</w:t>
      </w:r>
      <w:r>
        <w:rPr>
          <w:rFonts w:ascii="Arial" w:hAnsi="Arial" w:cs="Arial"/>
          <w:i/>
          <w:iCs/>
          <w:color w:val="212121"/>
          <w:sz w:val="20"/>
          <w:szCs w:val="20"/>
          <w:shd w:val="clear" w:color="auto" w:fill="FFFFFF"/>
          <w:lang w:val="en-US"/>
        </w:rPr>
        <w:t>als of</w:t>
      </w:r>
      <w:r>
        <w:rPr>
          <w:rFonts w:ascii="Arial" w:hAnsi="Arial" w:cs="Arial"/>
          <w:i/>
          <w:iCs/>
          <w:color w:val="212121"/>
          <w:sz w:val="20"/>
          <w:szCs w:val="20"/>
          <w:shd w:val="clear" w:color="auto" w:fill="FFFFFF"/>
        </w:rPr>
        <w:t xml:space="preserve"> Med</w:t>
      </w:r>
      <w:r>
        <w:rPr>
          <w:rFonts w:ascii="Arial" w:hAnsi="Arial" w:cs="Arial"/>
          <w:i/>
          <w:iCs/>
          <w:color w:val="212121"/>
          <w:sz w:val="20"/>
          <w:szCs w:val="20"/>
          <w:shd w:val="clear" w:color="auto" w:fill="FFFFFF"/>
          <w:lang w:val="en-US"/>
        </w:rPr>
        <w:t>icine</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55</w:t>
      </w:r>
      <w:r>
        <w:rPr>
          <w:rFonts w:ascii="Arial" w:hAnsi="Arial" w:cs="Arial"/>
          <w:color w:val="212121"/>
          <w:sz w:val="20"/>
          <w:szCs w:val="20"/>
          <w:shd w:val="clear" w:color="auto" w:fill="FFFFFF"/>
        </w:rPr>
        <w:t>(2)</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2275661.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10.1080/07853890.2023.2275661. </w:t>
      </w:r>
    </w:p>
    <w:p w14:paraId="13D1A3F0"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He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Yang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Xiao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 &amp; </w:t>
      </w:r>
      <w:r>
        <w:rPr>
          <w:rFonts w:ascii="Arial" w:hAnsi="Arial" w:cs="Arial"/>
          <w:color w:val="212121"/>
          <w:sz w:val="20"/>
          <w:szCs w:val="20"/>
          <w:shd w:val="clear" w:color="auto" w:fill="FFFFFF"/>
        </w:rPr>
        <w:t>Robinson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O</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J.</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Similarities and differences between post-traumatic stress disorder and major depressive disorder: Evidence from task-evoked functional magnetic resonance imaging meta-analysis. </w:t>
      </w:r>
      <w:r>
        <w:rPr>
          <w:rFonts w:ascii="Arial" w:hAnsi="Arial" w:cs="Arial"/>
          <w:i/>
          <w:iCs/>
          <w:color w:val="212121"/>
          <w:sz w:val="20"/>
          <w:szCs w:val="20"/>
          <w:shd w:val="clear" w:color="auto" w:fill="FFFFFF"/>
        </w:rPr>
        <w:t>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Affect</w:t>
      </w:r>
      <w:r>
        <w:rPr>
          <w:rFonts w:ascii="Arial" w:hAnsi="Arial" w:cs="Arial"/>
          <w:i/>
          <w:iCs/>
          <w:color w:val="212121"/>
          <w:sz w:val="20"/>
          <w:szCs w:val="20"/>
          <w:shd w:val="clear" w:color="auto" w:fill="FFFFFF"/>
          <w:lang w:val="en-US"/>
        </w:rPr>
        <w:t>ive</w:t>
      </w:r>
      <w:r>
        <w:rPr>
          <w:rFonts w:ascii="Arial" w:hAnsi="Arial" w:cs="Arial"/>
          <w:i/>
          <w:iCs/>
          <w:color w:val="212121"/>
          <w:sz w:val="20"/>
          <w:szCs w:val="20"/>
          <w:shd w:val="clear" w:color="auto" w:fill="FFFFFF"/>
        </w:rPr>
        <w:t xml:space="preserve"> Disord</w:t>
      </w:r>
      <w:r>
        <w:rPr>
          <w:rFonts w:ascii="Arial" w:hAnsi="Arial" w:cs="Arial"/>
          <w:i/>
          <w:iCs/>
          <w:color w:val="212121"/>
          <w:sz w:val="20"/>
          <w:szCs w:val="20"/>
          <w:shd w:val="clear" w:color="auto" w:fill="FFFFFF"/>
          <w:lang w:val="en-US"/>
        </w:rPr>
        <w:t>ers</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361</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712-719.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10.1016/j.jad.2024.06.095. </w:t>
      </w:r>
    </w:p>
    <w:p w14:paraId="6C8AE1E3"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Wei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Dong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Zhang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Baeken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Wu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R.</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Decoding ruminative reflection in healthy individuals: The role of triple network connectivity. </w:t>
      </w:r>
      <w:r>
        <w:rPr>
          <w:rFonts w:ascii="Arial" w:hAnsi="Arial" w:cs="Arial"/>
          <w:i/>
          <w:iCs/>
          <w:color w:val="212121"/>
          <w:sz w:val="20"/>
          <w:szCs w:val="20"/>
          <w:shd w:val="clear" w:color="auto" w:fill="FFFFFF"/>
        </w:rPr>
        <w:t>Int</w:t>
      </w:r>
      <w:r>
        <w:rPr>
          <w:rFonts w:ascii="Arial" w:hAnsi="Arial" w:cs="Arial"/>
          <w:i/>
          <w:iCs/>
          <w:color w:val="212121"/>
          <w:sz w:val="20"/>
          <w:szCs w:val="20"/>
          <w:shd w:val="clear" w:color="auto" w:fill="FFFFFF"/>
          <w:lang w:val="en-US"/>
        </w:rPr>
        <w:t>ernational</w:t>
      </w:r>
      <w:r>
        <w:rPr>
          <w:rFonts w:ascii="Arial" w:hAnsi="Arial" w:cs="Arial"/>
          <w:i/>
          <w:iCs/>
          <w:color w:val="212121"/>
          <w:sz w:val="20"/>
          <w:szCs w:val="20"/>
          <w:shd w:val="clear" w:color="auto" w:fill="FFFFFF"/>
        </w:rPr>
        <w:t xml:space="preserve"> J</w:t>
      </w:r>
      <w:r>
        <w:rPr>
          <w:rFonts w:ascii="Arial" w:hAnsi="Arial" w:cs="Arial"/>
          <w:i/>
          <w:iCs/>
          <w:color w:val="212121"/>
          <w:sz w:val="20"/>
          <w:szCs w:val="20"/>
          <w:shd w:val="clear" w:color="auto" w:fill="FFFFFF"/>
          <w:lang w:val="en-US"/>
        </w:rPr>
        <w:t>ournal of</w:t>
      </w:r>
      <w:r>
        <w:rPr>
          <w:rFonts w:ascii="Arial" w:hAnsi="Arial" w:cs="Arial"/>
          <w:i/>
          <w:iCs/>
          <w:color w:val="212121"/>
          <w:sz w:val="20"/>
          <w:szCs w:val="20"/>
          <w:shd w:val="clear" w:color="auto" w:fill="FFFFFF"/>
        </w:rPr>
        <w:t xml:space="preserve"> Clin</w:t>
      </w:r>
      <w:r>
        <w:rPr>
          <w:rFonts w:ascii="Arial" w:hAnsi="Arial" w:cs="Arial"/>
          <w:i/>
          <w:iCs/>
          <w:color w:val="212121"/>
          <w:sz w:val="20"/>
          <w:szCs w:val="20"/>
          <w:shd w:val="clear" w:color="auto" w:fill="FFFFFF"/>
          <w:lang w:val="en-US"/>
        </w:rPr>
        <w:t>ical</w:t>
      </w:r>
      <w:r>
        <w:rPr>
          <w:rFonts w:ascii="Arial" w:hAnsi="Arial" w:cs="Arial"/>
          <w:i/>
          <w:iCs/>
          <w:color w:val="212121"/>
          <w:sz w:val="20"/>
          <w:szCs w:val="20"/>
          <w:shd w:val="clear" w:color="auto" w:fill="FFFFFF"/>
        </w:rPr>
        <w:t xml:space="preserve"> Health</w:t>
      </w:r>
      <w:r>
        <w:rPr>
          <w:rFonts w:ascii="Arial" w:hAnsi="Arial" w:cs="Arial"/>
          <w:i/>
          <w:iCs/>
          <w:color w:val="212121"/>
          <w:sz w:val="20"/>
          <w:szCs w:val="20"/>
          <w:shd w:val="clear" w:color="auto" w:fill="FFFFFF"/>
          <w:lang w:val="en-US"/>
        </w:rPr>
        <w:t xml:space="preserve"> &amp;</w:t>
      </w:r>
      <w:r>
        <w:rPr>
          <w:rFonts w:ascii="Arial" w:hAnsi="Arial" w:cs="Arial"/>
          <w:i/>
          <w:iCs/>
          <w:color w:val="212121"/>
          <w:sz w:val="20"/>
          <w:szCs w:val="20"/>
          <w:shd w:val="clear" w:color="auto" w:fill="FFFFFF"/>
        </w:rPr>
        <w:t xml:space="preserve"> Psychol</w:t>
      </w:r>
      <w:r>
        <w:rPr>
          <w:rFonts w:ascii="Arial" w:hAnsi="Arial" w:cs="Arial"/>
          <w:i/>
          <w:iCs/>
          <w:color w:val="212121"/>
          <w:sz w:val="20"/>
          <w:szCs w:val="20"/>
          <w:shd w:val="clear" w:color="auto" w:fill="FFFFFF"/>
          <w:lang w:val="en-US"/>
        </w:rPr>
        <w:t>ogy</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24</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100508.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10.1016/j.ijchp.2024.100508. </w:t>
      </w:r>
    </w:p>
    <w:p w14:paraId="2708A80B"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21" w:name="_Hlk199885414"/>
      <w:r>
        <w:rPr>
          <w:rFonts w:ascii="Arial" w:hAnsi="Arial" w:cs="Arial"/>
          <w:color w:val="212121"/>
          <w:sz w:val="20"/>
          <w:szCs w:val="20"/>
          <w:shd w:val="clear" w:color="auto" w:fill="FFFFFF"/>
        </w:rPr>
        <w:t>Wessa</w:t>
      </w:r>
      <w:bookmarkEnd w:id="21"/>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Domke-Wolf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Jungmann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M. </w:t>
      </w:r>
      <w:r>
        <w:rPr>
          <w:rFonts w:ascii="Arial" w:hAnsi="Arial" w:cs="Arial"/>
          <w:color w:val="212121"/>
          <w:sz w:val="20"/>
          <w:szCs w:val="20"/>
          <w:shd w:val="clear" w:color="auto" w:fill="FFFFFF"/>
          <w:lang w:val="en-US"/>
        </w:rPr>
        <w:t xml:space="preserve">(2023). </w:t>
      </w:r>
      <w:r>
        <w:rPr>
          <w:rFonts w:ascii="Arial" w:hAnsi="Arial" w:cs="Arial"/>
          <w:color w:val="212121"/>
          <w:sz w:val="20"/>
          <w:szCs w:val="20"/>
          <w:shd w:val="clear" w:color="auto" w:fill="FFFFFF"/>
        </w:rPr>
        <w:t xml:space="preserve">Dissociation of </w:t>
      </w:r>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 xml:space="preserve">mplicit and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 xml:space="preserve">xplicit </w:t>
      </w:r>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nterpretation</w:t>
      </w:r>
      <w:r>
        <w:rPr>
          <w:rFonts w:ascii="Arial" w:hAnsi="Arial" w:cs="Arial"/>
          <w:color w:val="212121"/>
          <w:sz w:val="20"/>
          <w:szCs w:val="20"/>
          <w:shd w:val="clear" w:color="auto" w:fill="FFFFFF"/>
          <w:lang w:val="en-US"/>
        </w:rPr>
        <w:t xml:space="preserve"> b</w:t>
      </w:r>
      <w:r>
        <w:rPr>
          <w:rFonts w:ascii="Arial" w:hAnsi="Arial" w:cs="Arial"/>
          <w:color w:val="212121"/>
          <w:sz w:val="20"/>
          <w:szCs w:val="20"/>
          <w:shd w:val="clear" w:color="auto" w:fill="FFFFFF"/>
        </w:rPr>
        <w:t xml:space="preserve">ias: The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epressive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ymptoms and </w:t>
      </w:r>
      <w:r>
        <w:rPr>
          <w:rFonts w:ascii="Arial" w:hAnsi="Arial" w:cs="Arial"/>
          <w:color w:val="212121"/>
          <w:sz w:val="20"/>
          <w:szCs w:val="20"/>
          <w:shd w:val="clear" w:color="auto" w:fill="FFFFFF"/>
          <w:lang w:val="en-US"/>
        </w:rPr>
        <w:t>n</w:t>
      </w:r>
      <w:r>
        <w:rPr>
          <w:rFonts w:ascii="Arial" w:hAnsi="Arial" w:cs="Arial"/>
          <w:color w:val="212121"/>
          <w:sz w:val="20"/>
          <w:szCs w:val="20"/>
          <w:shd w:val="clear" w:color="auto" w:fill="FFFFFF"/>
        </w:rPr>
        <w:t xml:space="preserve">egative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ognitive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chemata. </w:t>
      </w:r>
      <w:r>
        <w:rPr>
          <w:rFonts w:ascii="Arial" w:hAnsi="Arial" w:cs="Arial"/>
          <w:i/>
          <w:iCs/>
          <w:color w:val="212121"/>
          <w:sz w:val="20"/>
          <w:szCs w:val="20"/>
          <w:shd w:val="clear" w:color="auto" w:fill="FFFFFF"/>
        </w:rPr>
        <w:t>Brain Sci</w:t>
      </w:r>
      <w:r>
        <w:rPr>
          <w:rFonts w:ascii="Arial" w:hAnsi="Arial" w:cs="Arial"/>
          <w:i/>
          <w:iCs/>
          <w:color w:val="212121"/>
          <w:sz w:val="20"/>
          <w:szCs w:val="20"/>
          <w:shd w:val="clear" w:color="auto" w:fill="FFFFFF"/>
          <w:lang w:val="en-US"/>
        </w:rPr>
        <w:t>ence</w:t>
      </w:r>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rPr>
        <w:t>(12)</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1620.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10.3390/brainsci13121620. </w:t>
      </w:r>
    </w:p>
    <w:p w14:paraId="12237B1A"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Westhoff, M., Heshmati, S., Siepe, B., Vogelbacher, C., Ciarrochi, J., Hayes, S. C., &amp; Hofmann, S. G. (2024). Psychological flexibility and cognitive-affective processes in young adults' daily lives. </w:t>
      </w:r>
      <w:r>
        <w:rPr>
          <w:rFonts w:ascii="Arial" w:eastAsia="Segoe UI" w:hAnsi="Arial" w:cs="Arial"/>
          <w:i/>
          <w:iCs/>
          <w:color w:val="212121"/>
          <w:sz w:val="20"/>
          <w:szCs w:val="20"/>
          <w:shd w:val="clear" w:color="auto" w:fill="FFFFFF"/>
        </w:rPr>
        <w:t xml:space="preserve">Scientific </w:t>
      </w:r>
      <w:r>
        <w:rPr>
          <w:rFonts w:ascii="Arial" w:eastAsia="Segoe UI" w:hAnsi="Arial" w:cs="Arial"/>
          <w:i/>
          <w:iCs/>
          <w:color w:val="212121"/>
          <w:sz w:val="20"/>
          <w:szCs w:val="20"/>
          <w:shd w:val="clear" w:color="auto" w:fill="FFFFFF"/>
          <w:lang w:val="en-US"/>
        </w:rPr>
        <w:t>R</w:t>
      </w:r>
      <w:r>
        <w:rPr>
          <w:rFonts w:ascii="Arial" w:eastAsia="Segoe UI" w:hAnsi="Arial" w:cs="Arial"/>
          <w:i/>
          <w:iCs/>
          <w:color w:val="212121"/>
          <w:sz w:val="20"/>
          <w:szCs w:val="20"/>
          <w:shd w:val="clear" w:color="auto" w:fill="FFFFFF"/>
        </w:rPr>
        <w:t>eports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14</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 Article No.</w:t>
      </w:r>
      <w:r>
        <w:rPr>
          <w:rFonts w:ascii="Arial" w:eastAsia="Segoe UI" w:hAnsi="Arial" w:cs="Arial"/>
          <w:color w:val="212121"/>
          <w:sz w:val="20"/>
          <w:szCs w:val="20"/>
          <w:shd w:val="clear" w:color="auto" w:fill="FFFFFF"/>
        </w:rPr>
        <w:t xml:space="preserve"> 8182.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10.1038/s41598-024-58598-3</w:t>
      </w:r>
      <w:r>
        <w:rPr>
          <w:rFonts w:ascii="Arial" w:eastAsia="Segoe UI" w:hAnsi="Arial" w:cs="Arial"/>
          <w:color w:val="212121"/>
          <w:sz w:val="20"/>
          <w:szCs w:val="20"/>
          <w:shd w:val="clear" w:color="auto" w:fill="FFFFFF"/>
          <w:lang w:val="en-US"/>
        </w:rPr>
        <w:t>.</w:t>
      </w:r>
    </w:p>
    <w:p w14:paraId="76364465"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Wong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Chen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Suen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Hui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Rumination as a </w:t>
      </w:r>
      <w:r>
        <w:rPr>
          <w:rFonts w:ascii="Arial" w:hAnsi="Arial" w:cs="Arial"/>
          <w:color w:val="212121"/>
          <w:sz w:val="20"/>
          <w:szCs w:val="20"/>
          <w:shd w:val="clear" w:color="auto" w:fill="FFFFFF"/>
          <w:lang w:val="en-US"/>
        </w:rPr>
        <w:t>t</w:t>
      </w:r>
      <w:r>
        <w:rPr>
          <w:rFonts w:ascii="Arial" w:hAnsi="Arial" w:cs="Arial"/>
          <w:color w:val="212121"/>
          <w:sz w:val="20"/>
          <w:szCs w:val="20"/>
          <w:shd w:val="clear" w:color="auto" w:fill="FFFFFF"/>
        </w:rPr>
        <w:t xml:space="preserve">ransdiagnostic </w:t>
      </w:r>
      <w:r>
        <w:rPr>
          <w:rFonts w:ascii="Arial" w:hAnsi="Arial" w:cs="Arial"/>
          <w:color w:val="212121"/>
          <w:sz w:val="20"/>
          <w:szCs w:val="20"/>
          <w:shd w:val="clear" w:color="auto" w:fill="FFFFFF"/>
          <w:lang w:val="en-US"/>
        </w:rPr>
        <w:t>p</w:t>
      </w:r>
      <w:r>
        <w:rPr>
          <w:rFonts w:ascii="Arial" w:hAnsi="Arial" w:cs="Arial"/>
          <w:color w:val="212121"/>
          <w:sz w:val="20"/>
          <w:szCs w:val="20"/>
          <w:shd w:val="clear" w:color="auto" w:fill="FFFFFF"/>
        </w:rPr>
        <w:t xml:space="preserve">henomenon in the 21st </w:t>
      </w:r>
      <w:r>
        <w:rPr>
          <w:rFonts w:ascii="Arial" w:hAnsi="Arial" w:cs="Arial"/>
          <w:color w:val="212121"/>
          <w:sz w:val="20"/>
          <w:szCs w:val="20"/>
          <w:shd w:val="clear" w:color="auto" w:fill="FFFFFF"/>
          <w:lang w:val="en-US"/>
        </w:rPr>
        <w:t>c</w:t>
      </w:r>
      <w:r>
        <w:rPr>
          <w:rFonts w:ascii="Arial" w:hAnsi="Arial" w:cs="Arial"/>
          <w:color w:val="212121"/>
          <w:sz w:val="20"/>
          <w:szCs w:val="20"/>
          <w:shd w:val="clear" w:color="auto" w:fill="FFFFFF"/>
        </w:rPr>
        <w:t xml:space="preserve">entury: The </w:t>
      </w:r>
      <w:r>
        <w:rPr>
          <w:rFonts w:ascii="Arial" w:hAnsi="Arial" w:cs="Arial"/>
          <w:color w:val="212121"/>
          <w:sz w:val="20"/>
          <w:szCs w:val="20"/>
          <w:shd w:val="clear" w:color="auto" w:fill="FFFFFF"/>
          <w:lang w:val="en-US"/>
        </w:rPr>
        <w:t>f</w:t>
      </w:r>
      <w:r>
        <w:rPr>
          <w:rFonts w:ascii="Arial" w:hAnsi="Arial" w:cs="Arial"/>
          <w:color w:val="212121"/>
          <w:sz w:val="20"/>
          <w:szCs w:val="20"/>
          <w:shd w:val="clear" w:color="auto" w:fill="FFFFFF"/>
        </w:rPr>
        <w:t xml:space="preserve">low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 xml:space="preserve">odel of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umination. </w:t>
      </w:r>
      <w:r>
        <w:rPr>
          <w:rFonts w:ascii="Arial" w:hAnsi="Arial" w:cs="Arial"/>
          <w:i/>
          <w:iCs/>
          <w:color w:val="212121"/>
          <w:sz w:val="20"/>
          <w:szCs w:val="20"/>
          <w:shd w:val="clear" w:color="auto" w:fill="FFFFFF"/>
        </w:rPr>
        <w:t>Brain Sci</w:t>
      </w:r>
      <w:r>
        <w:rPr>
          <w:rFonts w:ascii="Arial" w:hAnsi="Arial" w:cs="Arial"/>
          <w:i/>
          <w:iCs/>
          <w:color w:val="212121"/>
          <w:sz w:val="20"/>
          <w:szCs w:val="20"/>
          <w:shd w:val="clear" w:color="auto" w:fill="FFFFFF"/>
          <w:lang w:val="en-US"/>
        </w:rPr>
        <w:t>ence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rPr>
        <w:t>(7)</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1041.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10.3390/brainsci13071041. </w:t>
      </w:r>
    </w:p>
    <w:p w14:paraId="1AEAE07D" w14:textId="77777777" w:rsidR="006A6D3C" w:rsidRDefault="0098689A">
      <w:pPr>
        <w:spacing w:after="0" w:line="240" w:lineRule="auto"/>
        <w:ind w:left="363" w:hanging="363"/>
        <w:jc w:val="both"/>
        <w:rPr>
          <w:rFonts w:ascii="Arial" w:eastAsia="Helvetica" w:hAnsi="Arial" w:cs="Arial"/>
          <w:color w:val="1A5588"/>
          <w:sz w:val="20"/>
          <w:szCs w:val="20"/>
          <w:u w:val="single"/>
          <w:shd w:val="clear" w:color="auto" w:fill="FFFFFF"/>
          <w:lang w:val="en-US"/>
        </w:rPr>
      </w:pPr>
      <w:r>
        <w:rPr>
          <w:rFonts w:ascii="Arial" w:eastAsia="Helvetica" w:hAnsi="Arial" w:cs="Arial"/>
          <w:color w:val="333333"/>
          <w:sz w:val="20"/>
          <w:szCs w:val="20"/>
          <w:shd w:val="clear" w:color="auto" w:fill="FFFFFF"/>
        </w:rPr>
        <w:t>World Health Organization (</w:t>
      </w:r>
      <w:r>
        <w:rPr>
          <w:rFonts w:ascii="Arial" w:eastAsia="Helvetica" w:hAnsi="Arial" w:cs="Arial"/>
          <w:color w:val="333333"/>
          <w:sz w:val="20"/>
          <w:szCs w:val="20"/>
          <w:shd w:val="clear" w:color="auto" w:fill="FFFFFF"/>
          <w:lang w:val="en-US"/>
        </w:rPr>
        <w:t>WHO) (1986</w:t>
      </w:r>
      <w:r>
        <w:rPr>
          <w:rFonts w:ascii="Arial" w:eastAsia="Helvetica" w:hAnsi="Arial" w:cs="Arial"/>
          <w:color w:val="333333"/>
          <w:sz w:val="20"/>
          <w:szCs w:val="20"/>
          <w:shd w:val="clear" w:color="auto" w:fill="FFFFFF"/>
        </w:rPr>
        <w:t>). </w:t>
      </w:r>
      <w:r>
        <w:rPr>
          <w:rStyle w:val="Emphasis"/>
          <w:rFonts w:ascii="Arial" w:eastAsia="Helvetica" w:hAnsi="Arial" w:cs="Arial"/>
          <w:color w:val="333333"/>
          <w:sz w:val="20"/>
          <w:szCs w:val="20"/>
          <w:shd w:val="clear" w:color="auto" w:fill="FFFFFF"/>
        </w:rPr>
        <w:t>International statistical classification of diseases and related health problems</w:t>
      </w:r>
      <w:r>
        <w:rPr>
          <w:rStyle w:val="Emphasis"/>
          <w:rFonts w:ascii="Arial" w:eastAsia="Helvetica" w:hAnsi="Arial" w:cs="Arial"/>
          <w:color w:val="333333"/>
          <w:sz w:val="20"/>
          <w:szCs w:val="20"/>
          <w:shd w:val="clear" w:color="auto" w:fill="FFFFFF"/>
          <w:lang w:val="en-US"/>
        </w:rPr>
        <w:t>-</w:t>
      </w:r>
      <w:r>
        <w:rPr>
          <w:rFonts w:ascii="Arial" w:eastAsia="Helvetica" w:hAnsi="Arial" w:cs="Arial"/>
          <w:i/>
          <w:iCs/>
          <w:color w:val="333333"/>
          <w:sz w:val="20"/>
          <w:szCs w:val="20"/>
          <w:shd w:val="clear" w:color="auto" w:fill="FFFFFF"/>
          <w:lang w:val="en-US"/>
        </w:rPr>
        <w:t>9</w:t>
      </w:r>
      <w:r>
        <w:rPr>
          <w:rFonts w:ascii="Arial" w:eastAsia="Helvetica" w:hAnsi="Arial" w:cs="Arial"/>
          <w:i/>
          <w:iCs/>
          <w:color w:val="333333"/>
          <w:sz w:val="20"/>
          <w:szCs w:val="20"/>
          <w:shd w:val="clear" w:color="auto" w:fill="FFFFFF"/>
        </w:rPr>
        <w:t>th ed</w:t>
      </w:r>
      <w:r>
        <w:rPr>
          <w:rFonts w:ascii="Arial" w:eastAsia="Helvetica" w:hAnsi="Arial" w:cs="Arial"/>
          <w:i/>
          <w:iCs/>
          <w:color w:val="333333"/>
          <w:sz w:val="20"/>
          <w:szCs w:val="20"/>
          <w:shd w:val="clear" w:color="auto" w:fill="FFFFFF"/>
          <w:lang w:val="en-US"/>
        </w:rPr>
        <w:t>ition-clinical modification (ICD-9-CM</w:t>
      </w:r>
      <w:r>
        <w:rPr>
          <w:rFonts w:ascii="Arial" w:eastAsia="Helvetica" w:hAnsi="Arial" w:cs="Arial"/>
          <w:i/>
          <w:iCs/>
          <w:color w:val="333333"/>
          <w:sz w:val="20"/>
          <w:szCs w:val="20"/>
          <w:shd w:val="clear" w:color="auto" w:fill="FFFFFF"/>
        </w:rPr>
        <w:t>)</w:t>
      </w:r>
      <w:r>
        <w:rPr>
          <w:rFonts w:ascii="Arial" w:eastAsia="Helvetica" w:hAnsi="Arial" w:cs="Arial"/>
          <w:color w:val="333333"/>
          <w:sz w:val="20"/>
          <w:szCs w:val="20"/>
          <w:shd w:val="clear" w:color="auto" w:fill="FFFFFF"/>
        </w:rPr>
        <w:t>. </w:t>
      </w:r>
      <w:r>
        <w:rPr>
          <w:rFonts w:ascii="Arial" w:eastAsia="Helvetica" w:hAnsi="Arial" w:cs="Arial"/>
          <w:color w:val="333333"/>
          <w:sz w:val="20"/>
          <w:szCs w:val="20"/>
          <w:shd w:val="clear" w:color="auto" w:fill="FFFFFF"/>
          <w:lang w:val="en-US"/>
        </w:rPr>
        <w:t xml:space="preserve">Available from: </w:t>
      </w:r>
      <w:r>
        <w:rPr>
          <w:rFonts w:ascii="Arial" w:eastAsia="Helvetica" w:hAnsi="Arial" w:cs="Arial"/>
          <w:sz w:val="20"/>
          <w:szCs w:val="20"/>
          <w:shd w:val="clear" w:color="auto" w:fill="FFFFFF"/>
          <w:lang w:val="en-US"/>
        </w:rPr>
        <w:t>https</w:t>
      </w:r>
      <w:r>
        <w:rPr>
          <w:rFonts w:ascii="Arial" w:eastAsia="Helvetica" w:hAnsi="Arial" w:cs="Arial"/>
          <w:sz w:val="20"/>
          <w:szCs w:val="20"/>
          <w:shd w:val="clear" w:color="auto" w:fill="FFFFFF"/>
        </w:rPr>
        <w:t>://iris.who.int/handle/10665/39473</w:t>
      </w:r>
      <w:r>
        <w:rPr>
          <w:rFonts w:ascii="Arial" w:eastAsia="Helvetica" w:hAnsi="Arial" w:cs="Arial"/>
          <w:sz w:val="20"/>
          <w:szCs w:val="20"/>
          <w:shd w:val="clear" w:color="auto" w:fill="FFFFFF"/>
          <w:lang w:val="en-US"/>
        </w:rPr>
        <w:t>.</w:t>
      </w:r>
      <w:r>
        <w:rPr>
          <w:rFonts w:ascii="Arial" w:eastAsia="Helvetica" w:hAnsi="Arial" w:cs="Arial"/>
          <w:color w:val="1A5588"/>
          <w:sz w:val="20"/>
          <w:szCs w:val="20"/>
          <w:u w:val="single"/>
          <w:shd w:val="clear" w:color="auto" w:fill="FFFFFF"/>
          <w:lang w:val="en-US"/>
        </w:rPr>
        <w:t xml:space="preserve"> </w:t>
      </w:r>
    </w:p>
    <w:p w14:paraId="3FB2D063" w14:textId="77777777" w:rsidR="006A6D3C" w:rsidRDefault="0098689A">
      <w:pPr>
        <w:spacing w:after="0" w:line="240" w:lineRule="auto"/>
        <w:ind w:left="363" w:hanging="363"/>
        <w:jc w:val="both"/>
        <w:rPr>
          <w:rFonts w:ascii="Arial" w:eastAsia="Helvetica" w:hAnsi="Arial" w:cs="Arial"/>
          <w:color w:val="1A5588"/>
          <w:sz w:val="20"/>
          <w:szCs w:val="20"/>
          <w:u w:val="single"/>
          <w:shd w:val="clear" w:color="auto" w:fill="FFFFFF"/>
          <w:lang w:val="en-US"/>
        </w:rPr>
      </w:pPr>
      <w:r>
        <w:rPr>
          <w:rFonts w:ascii="Arial" w:eastAsia="SimSun" w:hAnsi="Arial" w:cs="Arial"/>
          <w:sz w:val="20"/>
          <w:szCs w:val="20"/>
        </w:rPr>
        <w:t>Zelazo, P.</w:t>
      </w:r>
      <w:r>
        <w:rPr>
          <w:rFonts w:ascii="Arial" w:eastAsia="SimSun" w:hAnsi="Arial" w:cs="Arial"/>
          <w:sz w:val="20"/>
          <w:szCs w:val="20"/>
          <w:lang w:val="en-US"/>
        </w:rPr>
        <w:t xml:space="preserve"> </w:t>
      </w:r>
      <w:r>
        <w:rPr>
          <w:rFonts w:ascii="Arial" w:eastAsia="SimSun" w:hAnsi="Arial" w:cs="Arial"/>
          <w:sz w:val="20"/>
          <w:szCs w:val="20"/>
        </w:rPr>
        <w:t>D., Blair, C.</w:t>
      </w:r>
      <w:r>
        <w:rPr>
          <w:rFonts w:ascii="Arial" w:eastAsia="SimSun" w:hAnsi="Arial" w:cs="Arial"/>
          <w:sz w:val="20"/>
          <w:szCs w:val="20"/>
          <w:lang w:val="en-US"/>
        </w:rPr>
        <w:t xml:space="preserve"> </w:t>
      </w:r>
      <w:r>
        <w:rPr>
          <w:rFonts w:ascii="Arial" w:eastAsia="SimSun" w:hAnsi="Arial" w:cs="Arial"/>
          <w:sz w:val="20"/>
          <w:szCs w:val="20"/>
        </w:rPr>
        <w:t xml:space="preserve">B., </w:t>
      </w:r>
      <w:r>
        <w:rPr>
          <w:rFonts w:ascii="Arial" w:eastAsia="SimSun" w:hAnsi="Arial" w:cs="Arial"/>
          <w:sz w:val="20"/>
          <w:szCs w:val="20"/>
          <w:lang w:val="en-US"/>
        </w:rPr>
        <w:t>&amp;</w:t>
      </w:r>
      <w:r>
        <w:rPr>
          <w:rFonts w:ascii="Arial" w:eastAsia="SimSun" w:hAnsi="Arial" w:cs="Arial"/>
          <w:sz w:val="20"/>
          <w:szCs w:val="20"/>
        </w:rPr>
        <w:t xml:space="preserve"> Willoughby, M.</w:t>
      </w:r>
      <w:r>
        <w:rPr>
          <w:rFonts w:ascii="Arial" w:eastAsia="SimSun" w:hAnsi="Arial" w:cs="Arial"/>
          <w:sz w:val="20"/>
          <w:szCs w:val="20"/>
          <w:lang w:val="en-US"/>
        </w:rPr>
        <w:t xml:space="preserve"> </w:t>
      </w:r>
      <w:r>
        <w:rPr>
          <w:rFonts w:ascii="Arial" w:eastAsia="SimSun" w:hAnsi="Arial" w:cs="Arial"/>
          <w:sz w:val="20"/>
          <w:szCs w:val="20"/>
        </w:rPr>
        <w:t xml:space="preserve">T. (2016). Executive </w:t>
      </w:r>
      <w:r>
        <w:rPr>
          <w:rFonts w:ascii="Arial" w:eastAsia="SimSun" w:hAnsi="Arial" w:cs="Arial"/>
          <w:sz w:val="20"/>
          <w:szCs w:val="20"/>
          <w:lang w:val="en-US"/>
        </w:rPr>
        <w:t>f</w:t>
      </w:r>
      <w:r>
        <w:rPr>
          <w:rFonts w:ascii="Arial" w:eastAsia="SimSun" w:hAnsi="Arial" w:cs="Arial"/>
          <w:sz w:val="20"/>
          <w:szCs w:val="20"/>
        </w:rPr>
        <w:t xml:space="preserve">unction: Implications for </w:t>
      </w:r>
      <w:r>
        <w:rPr>
          <w:rFonts w:ascii="Arial" w:eastAsia="SimSun" w:hAnsi="Arial" w:cs="Arial"/>
          <w:sz w:val="20"/>
          <w:szCs w:val="20"/>
          <w:lang w:val="en-US"/>
        </w:rPr>
        <w:t>e</w:t>
      </w:r>
      <w:r>
        <w:rPr>
          <w:rFonts w:ascii="Arial" w:eastAsia="SimSun" w:hAnsi="Arial" w:cs="Arial"/>
          <w:sz w:val="20"/>
          <w:szCs w:val="20"/>
        </w:rPr>
        <w:t>ducation (NCER 2017-2000)</w:t>
      </w:r>
      <w:r>
        <w:rPr>
          <w:rFonts w:ascii="Arial" w:eastAsia="SimSun" w:hAnsi="Arial" w:cs="Arial"/>
          <w:sz w:val="20"/>
          <w:szCs w:val="20"/>
          <w:lang w:val="en-US"/>
        </w:rPr>
        <w:t>.</w:t>
      </w:r>
      <w:r>
        <w:rPr>
          <w:rFonts w:ascii="Arial" w:eastAsia="SimSun" w:hAnsi="Arial" w:cs="Arial"/>
          <w:sz w:val="20"/>
          <w:szCs w:val="20"/>
        </w:rPr>
        <w:t xml:space="preserve"> Washington, DC: National Center for Education Research, Institute of Education Sciences, U.S. Department of Education. </w:t>
      </w:r>
      <w:r>
        <w:rPr>
          <w:rFonts w:ascii="Arial" w:eastAsia="SimSun" w:hAnsi="Arial" w:cs="Arial"/>
          <w:sz w:val="20"/>
          <w:szCs w:val="20"/>
          <w:lang w:val="en-US"/>
        </w:rPr>
        <w:t>A</w:t>
      </w:r>
      <w:r>
        <w:rPr>
          <w:rFonts w:ascii="Arial" w:eastAsia="SimSun" w:hAnsi="Arial" w:cs="Arial"/>
          <w:sz w:val="20"/>
          <w:szCs w:val="20"/>
        </w:rPr>
        <w:t xml:space="preserve">vailable </w:t>
      </w:r>
      <w:r>
        <w:rPr>
          <w:rFonts w:ascii="Arial" w:eastAsia="SimSun" w:hAnsi="Arial" w:cs="Arial"/>
          <w:sz w:val="20"/>
          <w:szCs w:val="20"/>
          <w:lang w:val="en-US"/>
        </w:rPr>
        <w:t xml:space="preserve">from: </w:t>
      </w:r>
      <w:r>
        <w:rPr>
          <w:rFonts w:ascii="Arial" w:eastAsia="SimSun" w:hAnsi="Arial" w:cs="Arial"/>
          <w:sz w:val="20"/>
          <w:szCs w:val="20"/>
        </w:rPr>
        <w:t>http://ies.ed.gov/.</w:t>
      </w:r>
    </w:p>
    <w:p w14:paraId="49F1298D" w14:textId="77777777" w:rsidR="006A6D3C" w:rsidRDefault="006A6D3C">
      <w:pPr>
        <w:spacing w:after="0" w:line="240" w:lineRule="auto"/>
        <w:jc w:val="both"/>
        <w:rPr>
          <w:rFonts w:ascii="Arial" w:hAnsi="Arial" w:cs="Arial"/>
          <w:sz w:val="20"/>
          <w:szCs w:val="20"/>
        </w:rPr>
      </w:pPr>
    </w:p>
    <w:sectPr w:rsidR="006A6D3C">
      <w:headerReference w:type="even" r:id="rId12"/>
      <w:head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DC33" w14:textId="77777777" w:rsidR="00B95DEF" w:rsidRDefault="00B95DEF">
      <w:pPr>
        <w:spacing w:line="240" w:lineRule="auto"/>
      </w:pPr>
      <w:r>
        <w:separator/>
      </w:r>
    </w:p>
  </w:endnote>
  <w:endnote w:type="continuationSeparator" w:id="0">
    <w:p w14:paraId="2E713E41" w14:textId="77777777" w:rsidR="00B95DEF" w:rsidRDefault="00B95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4248" w14:textId="77777777" w:rsidR="00B95DEF" w:rsidRDefault="00B95DEF">
      <w:pPr>
        <w:spacing w:after="0"/>
      </w:pPr>
      <w:r>
        <w:separator/>
      </w:r>
    </w:p>
  </w:footnote>
  <w:footnote w:type="continuationSeparator" w:id="0">
    <w:p w14:paraId="26D359D9" w14:textId="77777777" w:rsidR="00B95DEF" w:rsidRDefault="00B95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6FC" w14:textId="3417748F" w:rsidR="00AD1B80" w:rsidRDefault="00B95DEF">
    <w:pPr>
      <w:pStyle w:val="Header"/>
    </w:pPr>
    <w:r>
      <w:rPr>
        <w:noProof/>
      </w:rPr>
      <w:pict w14:anchorId="2A91B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9080" w14:textId="31CC9468" w:rsidR="00AD1B80" w:rsidRDefault="00B95DEF">
    <w:pPr>
      <w:pStyle w:val="Header"/>
    </w:pPr>
    <w:r>
      <w:rPr>
        <w:noProof/>
      </w:rPr>
      <w:pict w14:anchorId="6BF5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088D" w14:textId="321C8A82" w:rsidR="00AD1B80" w:rsidRDefault="00B95DEF">
    <w:pPr>
      <w:pStyle w:val="Header"/>
    </w:pPr>
    <w:r>
      <w:rPr>
        <w:noProof/>
      </w:rPr>
      <w:pict w14:anchorId="48710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4F"/>
    <w:rsid w:val="00000B64"/>
    <w:rsid w:val="00007928"/>
    <w:rsid w:val="000300AC"/>
    <w:rsid w:val="00036A61"/>
    <w:rsid w:val="000D26F5"/>
    <w:rsid w:val="000D7154"/>
    <w:rsid w:val="000E4F8E"/>
    <w:rsid w:val="0010457B"/>
    <w:rsid w:val="00107E59"/>
    <w:rsid w:val="001206EA"/>
    <w:rsid w:val="0015328B"/>
    <w:rsid w:val="00173ACA"/>
    <w:rsid w:val="001B0DDE"/>
    <w:rsid w:val="001F1AA9"/>
    <w:rsid w:val="001F6EF3"/>
    <w:rsid w:val="0020523F"/>
    <w:rsid w:val="00207A3B"/>
    <w:rsid w:val="00212270"/>
    <w:rsid w:val="00243811"/>
    <w:rsid w:val="00251346"/>
    <w:rsid w:val="00254137"/>
    <w:rsid w:val="002572C1"/>
    <w:rsid w:val="00263FBF"/>
    <w:rsid w:val="002A1B26"/>
    <w:rsid w:val="002A308F"/>
    <w:rsid w:val="002B4220"/>
    <w:rsid w:val="002E098A"/>
    <w:rsid w:val="002E149E"/>
    <w:rsid w:val="002E3310"/>
    <w:rsid w:val="002F272B"/>
    <w:rsid w:val="002F4AAC"/>
    <w:rsid w:val="0036622B"/>
    <w:rsid w:val="00374256"/>
    <w:rsid w:val="00374A95"/>
    <w:rsid w:val="00382EFF"/>
    <w:rsid w:val="003A3932"/>
    <w:rsid w:val="003B08BA"/>
    <w:rsid w:val="003B59C7"/>
    <w:rsid w:val="003C6251"/>
    <w:rsid w:val="003D03E5"/>
    <w:rsid w:val="003D6CA8"/>
    <w:rsid w:val="003F07C0"/>
    <w:rsid w:val="003F391B"/>
    <w:rsid w:val="00443348"/>
    <w:rsid w:val="00457A86"/>
    <w:rsid w:val="00460891"/>
    <w:rsid w:val="00466087"/>
    <w:rsid w:val="004753EB"/>
    <w:rsid w:val="00482A60"/>
    <w:rsid w:val="004B0BA0"/>
    <w:rsid w:val="004B0BD2"/>
    <w:rsid w:val="004D2786"/>
    <w:rsid w:val="004F0CD8"/>
    <w:rsid w:val="00504F8D"/>
    <w:rsid w:val="005322D9"/>
    <w:rsid w:val="00574BB5"/>
    <w:rsid w:val="00592210"/>
    <w:rsid w:val="005B4739"/>
    <w:rsid w:val="005E3C22"/>
    <w:rsid w:val="00600433"/>
    <w:rsid w:val="00630659"/>
    <w:rsid w:val="00633A50"/>
    <w:rsid w:val="00647C86"/>
    <w:rsid w:val="00672406"/>
    <w:rsid w:val="00681D83"/>
    <w:rsid w:val="00683405"/>
    <w:rsid w:val="006A0505"/>
    <w:rsid w:val="006A0B11"/>
    <w:rsid w:val="006A6D3C"/>
    <w:rsid w:val="006B79FA"/>
    <w:rsid w:val="006D1249"/>
    <w:rsid w:val="00727C59"/>
    <w:rsid w:val="00757631"/>
    <w:rsid w:val="00790251"/>
    <w:rsid w:val="00806C27"/>
    <w:rsid w:val="00807579"/>
    <w:rsid w:val="00812429"/>
    <w:rsid w:val="008236F1"/>
    <w:rsid w:val="008330DD"/>
    <w:rsid w:val="0086188A"/>
    <w:rsid w:val="00864C24"/>
    <w:rsid w:val="008A0EB8"/>
    <w:rsid w:val="008A10CB"/>
    <w:rsid w:val="008B743F"/>
    <w:rsid w:val="008F3861"/>
    <w:rsid w:val="00915B89"/>
    <w:rsid w:val="00935160"/>
    <w:rsid w:val="00973794"/>
    <w:rsid w:val="00980E3D"/>
    <w:rsid w:val="0098689A"/>
    <w:rsid w:val="009A27A6"/>
    <w:rsid w:val="009B3430"/>
    <w:rsid w:val="009D6CB0"/>
    <w:rsid w:val="00A010EF"/>
    <w:rsid w:val="00A16557"/>
    <w:rsid w:val="00A27023"/>
    <w:rsid w:val="00A340DE"/>
    <w:rsid w:val="00A70E4F"/>
    <w:rsid w:val="00AA7881"/>
    <w:rsid w:val="00AB4AF1"/>
    <w:rsid w:val="00AB743D"/>
    <w:rsid w:val="00AD1B80"/>
    <w:rsid w:val="00AD43D6"/>
    <w:rsid w:val="00AF53DA"/>
    <w:rsid w:val="00B06C19"/>
    <w:rsid w:val="00B16962"/>
    <w:rsid w:val="00B37105"/>
    <w:rsid w:val="00B55CA0"/>
    <w:rsid w:val="00B56498"/>
    <w:rsid w:val="00B713EA"/>
    <w:rsid w:val="00B95DEF"/>
    <w:rsid w:val="00BB6FA2"/>
    <w:rsid w:val="00BC141C"/>
    <w:rsid w:val="00BE4C5F"/>
    <w:rsid w:val="00BE7423"/>
    <w:rsid w:val="00BF4C8B"/>
    <w:rsid w:val="00C253FD"/>
    <w:rsid w:val="00C9719B"/>
    <w:rsid w:val="00CF23AE"/>
    <w:rsid w:val="00CF3D37"/>
    <w:rsid w:val="00CF6821"/>
    <w:rsid w:val="00D01300"/>
    <w:rsid w:val="00D12B8E"/>
    <w:rsid w:val="00D209EF"/>
    <w:rsid w:val="00D42FDC"/>
    <w:rsid w:val="00D44D81"/>
    <w:rsid w:val="00D83E6B"/>
    <w:rsid w:val="00D96BAE"/>
    <w:rsid w:val="00DE10AD"/>
    <w:rsid w:val="00E1458C"/>
    <w:rsid w:val="00E57EAC"/>
    <w:rsid w:val="00E66353"/>
    <w:rsid w:val="00E84877"/>
    <w:rsid w:val="00EA62B7"/>
    <w:rsid w:val="00EF5339"/>
    <w:rsid w:val="00F109AB"/>
    <w:rsid w:val="00F3124F"/>
    <w:rsid w:val="00F338DE"/>
    <w:rsid w:val="00F353CA"/>
    <w:rsid w:val="00F37312"/>
    <w:rsid w:val="00F845A6"/>
    <w:rsid w:val="00F877B5"/>
    <w:rsid w:val="00F97940"/>
    <w:rsid w:val="00FD3213"/>
    <w:rsid w:val="00FD4ACF"/>
    <w:rsid w:val="00FD5D2A"/>
    <w:rsid w:val="00FE009E"/>
    <w:rsid w:val="00FE5432"/>
    <w:rsid w:val="00FE73F2"/>
    <w:rsid w:val="07B03B62"/>
    <w:rsid w:val="0DA62C6E"/>
    <w:rsid w:val="10F71C4D"/>
    <w:rsid w:val="1C850A28"/>
    <w:rsid w:val="28167417"/>
    <w:rsid w:val="28E761BC"/>
    <w:rsid w:val="29230819"/>
    <w:rsid w:val="2CB77C8D"/>
    <w:rsid w:val="37025BEE"/>
    <w:rsid w:val="3BB106FB"/>
    <w:rsid w:val="3ECA233C"/>
    <w:rsid w:val="4D751FEE"/>
    <w:rsid w:val="4F93631E"/>
    <w:rsid w:val="50BD1283"/>
    <w:rsid w:val="7AE53B34"/>
    <w:rsid w:val="7F3831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0FCBB63"/>
  <w15:docId w15:val="{A5E10E5B-3F8E-4376-A28D-4B44ABB8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SG" w:eastAsia="zh-C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paragraph" w:customStyle="1" w:styleId="Standard">
    <w:name w:val="Standard"/>
    <w:qFormat/>
    <w:pPr>
      <w:suppressAutoHyphens/>
      <w:autoSpaceDN w:val="0"/>
    </w:pPr>
    <w:rPr>
      <w:kern w:val="3"/>
      <w:sz w:val="24"/>
      <w:szCs w:val="24"/>
      <w:lang w:val="en-US" w:eastAsia="zh-CN"/>
    </w:rPr>
  </w:style>
  <w:style w:type="paragraph" w:customStyle="1" w:styleId="msolistparagraph0">
    <w:name w:val="msolistparagraph"/>
    <w:qFormat/>
    <w:pPr>
      <w:suppressAutoHyphens/>
      <w:autoSpaceDN w:val="0"/>
      <w:ind w:left="720"/>
    </w:pPr>
    <w:rPr>
      <w:kern w:val="3"/>
      <w:sz w:val="24"/>
      <w:szCs w:val="24"/>
      <w:lang w:val="en-US" w:eastAsia="zh-CN"/>
    </w:rPr>
  </w:style>
  <w:style w:type="character" w:styleId="UnresolvedMention">
    <w:name w:val="Unresolved Mention"/>
    <w:basedOn w:val="DefaultParagraphFont"/>
    <w:uiPriority w:val="99"/>
    <w:semiHidden/>
    <w:unhideWhenUsed/>
    <w:rsid w:val="0003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10252</Words>
  <Characters>58443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Derrick</cp:lastModifiedBy>
  <cp:revision>19</cp:revision>
  <dcterms:created xsi:type="dcterms:W3CDTF">2025-06-18T13:20:00Z</dcterms:created>
  <dcterms:modified xsi:type="dcterms:W3CDTF">2025-06-28T05:34:00Z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91883666D3024A9DBFC51C3BC32E6FCD_13</vt:lpwstr>
  </property>
</Properties>
</file>