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192201" w14:textId="43B22090" w:rsidR="00C335D8" w:rsidRDefault="00967A27" w:rsidP="00672808">
      <w:pPr>
        <w:spacing w:line="360" w:lineRule="auto"/>
        <w:jc w:val="both"/>
        <w:rPr>
          <w:rFonts w:ascii="Times New Roman" w:hAnsi="Times New Roman" w:cs="Times New Roman"/>
          <w:b/>
          <w:bCs/>
          <w:sz w:val="28"/>
          <w:szCs w:val="28"/>
        </w:rPr>
      </w:pPr>
      <w:r w:rsidRPr="00484D60">
        <w:rPr>
          <w:rFonts w:ascii="Times New Roman" w:hAnsi="Times New Roman" w:cs="Times New Roman"/>
          <w:b/>
          <w:bCs/>
          <w:sz w:val="28"/>
          <w:szCs w:val="28"/>
          <w:highlight w:val="yellow"/>
        </w:rPr>
        <w:t>Assessment of</w:t>
      </w:r>
      <w:r>
        <w:rPr>
          <w:rFonts w:ascii="Times New Roman" w:hAnsi="Times New Roman" w:cs="Times New Roman"/>
          <w:b/>
          <w:bCs/>
          <w:sz w:val="28"/>
          <w:szCs w:val="28"/>
        </w:rPr>
        <w:t xml:space="preserve"> </w:t>
      </w:r>
      <w:r w:rsidR="00C335D8" w:rsidRPr="00C335D8">
        <w:rPr>
          <w:rFonts w:ascii="Times New Roman" w:hAnsi="Times New Roman" w:cs="Times New Roman"/>
          <w:b/>
          <w:bCs/>
          <w:sz w:val="28"/>
          <w:szCs w:val="28"/>
        </w:rPr>
        <w:t>Indoor</w:t>
      </w:r>
      <w:r w:rsidR="009B059F">
        <w:rPr>
          <w:rFonts w:ascii="Times New Roman" w:hAnsi="Times New Roman" w:cs="Times New Roman"/>
          <w:b/>
          <w:bCs/>
          <w:sz w:val="28"/>
          <w:szCs w:val="28"/>
        </w:rPr>
        <w:t xml:space="preserve"> </w:t>
      </w:r>
      <w:r w:rsidR="00C567B7" w:rsidRPr="00484D60">
        <w:rPr>
          <w:rFonts w:ascii="Times New Roman" w:hAnsi="Times New Roman" w:cs="Times New Roman"/>
          <w:b/>
          <w:bCs/>
          <w:sz w:val="28"/>
          <w:szCs w:val="28"/>
          <w:highlight w:val="yellow"/>
        </w:rPr>
        <w:t>Air Pollution</w:t>
      </w:r>
      <w:r w:rsidR="00C335D8" w:rsidRPr="00C335D8">
        <w:rPr>
          <w:rFonts w:ascii="Times New Roman" w:hAnsi="Times New Roman" w:cs="Times New Roman"/>
          <w:b/>
          <w:bCs/>
          <w:sz w:val="28"/>
          <w:szCs w:val="28"/>
        </w:rPr>
        <w:t xml:space="preserve"> from Solid Fuel Use</w:t>
      </w:r>
      <w:r w:rsidR="00D456B8">
        <w:rPr>
          <w:rFonts w:ascii="Times New Roman" w:hAnsi="Times New Roman" w:cs="Times New Roman"/>
          <w:b/>
          <w:bCs/>
          <w:sz w:val="28"/>
          <w:szCs w:val="28"/>
        </w:rPr>
        <w:t xml:space="preserve">: </w:t>
      </w:r>
      <w:r w:rsidR="00C335D8" w:rsidRPr="00C335D8">
        <w:rPr>
          <w:rFonts w:ascii="Times New Roman" w:hAnsi="Times New Roman" w:cs="Times New Roman"/>
          <w:b/>
          <w:bCs/>
          <w:sz w:val="28"/>
          <w:szCs w:val="28"/>
        </w:rPr>
        <w:t xml:space="preserve">A </w:t>
      </w:r>
      <w:r w:rsidR="00C335D8" w:rsidRPr="00484D60">
        <w:rPr>
          <w:rFonts w:ascii="Times New Roman" w:hAnsi="Times New Roman" w:cs="Times New Roman"/>
          <w:b/>
          <w:bCs/>
          <w:sz w:val="28"/>
          <w:szCs w:val="28"/>
          <w:highlight w:val="yellow"/>
        </w:rPr>
        <w:t>Review</w:t>
      </w:r>
    </w:p>
    <w:p w14:paraId="5D9F51D8" w14:textId="77777777" w:rsidR="00864830" w:rsidRDefault="00864830" w:rsidP="00672808">
      <w:pPr>
        <w:spacing w:line="360" w:lineRule="auto"/>
        <w:jc w:val="both"/>
        <w:rPr>
          <w:rFonts w:ascii="Times New Roman" w:hAnsi="Times New Roman" w:cs="Times New Roman"/>
          <w:b/>
          <w:bCs/>
          <w:sz w:val="28"/>
          <w:szCs w:val="28"/>
        </w:rPr>
      </w:pPr>
    </w:p>
    <w:p w14:paraId="6693D793" w14:textId="56A57227" w:rsidR="00ED4D1E" w:rsidRDefault="00ED4D1E" w:rsidP="00672808">
      <w:pPr>
        <w:spacing w:line="360" w:lineRule="auto"/>
        <w:jc w:val="both"/>
        <w:rPr>
          <w:rFonts w:ascii="Times New Roman" w:eastAsiaTheme="majorEastAsia" w:hAnsi="Times New Roman" w:cstheme="majorBidi"/>
          <w:b/>
          <w:color w:val="000000" w:themeColor="text1"/>
          <w:sz w:val="28"/>
          <w:szCs w:val="32"/>
        </w:rPr>
      </w:pPr>
      <w:r w:rsidRPr="00ED4D1E">
        <w:rPr>
          <w:rFonts w:ascii="Times New Roman" w:eastAsiaTheme="majorEastAsia" w:hAnsi="Times New Roman" w:cstheme="majorBidi"/>
          <w:b/>
          <w:color w:val="000000" w:themeColor="text1"/>
          <w:sz w:val="28"/>
          <w:szCs w:val="32"/>
        </w:rPr>
        <w:t>Abstract</w:t>
      </w:r>
    </w:p>
    <w:p w14:paraId="7E018F40" w14:textId="0E9BAFB3" w:rsidR="0099220A" w:rsidRPr="00CA5F68" w:rsidRDefault="00EC2A0F" w:rsidP="0099220A">
      <w:pPr>
        <w:spacing w:after="0" w:line="360" w:lineRule="auto"/>
        <w:jc w:val="both"/>
        <w:rPr>
          <w:rFonts w:ascii="Times New Roman" w:hAnsi="Times New Roman" w:cs="Times New Roman"/>
          <w:sz w:val="24"/>
          <w:szCs w:val="24"/>
        </w:rPr>
      </w:pPr>
      <w:r w:rsidRPr="00484D60">
        <w:rPr>
          <w:rFonts w:ascii="Times New Roman" w:hAnsi="Times New Roman" w:cs="Times New Roman"/>
          <w:sz w:val="24"/>
          <w:szCs w:val="24"/>
          <w:highlight w:val="yellow"/>
        </w:rPr>
        <w:t>Air pollution, like climate change, can affect everyone, but its drawbacks differ from one person to another. Air pollution was the second leading risk factor for death in children under 5 in 2021, after malnutrition</w:t>
      </w:r>
      <w:r w:rsidR="00C567B7" w:rsidRPr="00484D60">
        <w:rPr>
          <w:rFonts w:ascii="Times New Roman" w:hAnsi="Times New Roman" w:cs="Times New Roman"/>
          <w:sz w:val="24"/>
          <w:szCs w:val="24"/>
          <w:highlight w:val="yellow"/>
        </w:rPr>
        <w:t>. Despite the progress made in recent decades, 47% of the world's population - almost 3.6 billion people - are still exposed to pollution from the domestic use of solid fuels for cooking.</w:t>
      </w:r>
      <w:r w:rsidR="00320AB4">
        <w:rPr>
          <w:rFonts w:ascii="Times New Roman" w:hAnsi="Times New Roman" w:cs="Times New Roman"/>
          <w:sz w:val="24"/>
          <w:szCs w:val="24"/>
          <w:highlight w:val="yellow"/>
        </w:rPr>
        <w:t xml:space="preserve"> </w:t>
      </w:r>
      <w:r w:rsidR="001C513D" w:rsidRPr="00484D60">
        <w:rPr>
          <w:rFonts w:ascii="Times New Roman" w:hAnsi="Times New Roman" w:cs="Times New Roman"/>
          <w:sz w:val="24"/>
          <w:szCs w:val="24"/>
          <w:highlight w:val="yellow"/>
        </w:rPr>
        <w:t>To better understand the contribution of solid-fuel cookstoves to indoor air pollution, it is important to take a critical look at indoor air pollution resulting from the combustion of solid fuels in households.</w:t>
      </w:r>
      <w:r w:rsidR="001C513D">
        <w:rPr>
          <w:rFonts w:ascii="Times New Roman" w:hAnsi="Times New Roman" w:cs="Times New Roman"/>
          <w:sz w:val="24"/>
          <w:szCs w:val="24"/>
        </w:rPr>
        <w:t xml:space="preserve"> </w:t>
      </w:r>
      <w:r w:rsidR="00ED4D1E" w:rsidRPr="00ED4D1E">
        <w:rPr>
          <w:rFonts w:ascii="Times New Roman" w:hAnsi="Times New Roman" w:cs="Times New Roman"/>
          <w:sz w:val="24"/>
          <w:szCs w:val="24"/>
        </w:rPr>
        <w:t>This paper examines the causes of the deterioration in indoor air quality and the different methods of studying the emissions of air pollutants associated with the use of solid fuel stoves. Indoor air quality has long received less attention than outdoor air quality, despite the fact that most people spend more time indoors in buildings with higher pollution levels than outdoors</w:t>
      </w:r>
      <w:r w:rsidR="00672808">
        <w:rPr>
          <w:rFonts w:ascii="Times New Roman" w:hAnsi="Times New Roman" w:cs="Times New Roman"/>
          <w:sz w:val="24"/>
          <w:szCs w:val="24"/>
        </w:rPr>
        <w:t xml:space="preserve">. </w:t>
      </w:r>
      <w:r w:rsidR="00ED4D1E" w:rsidRPr="00ED4D1E">
        <w:rPr>
          <w:rFonts w:ascii="Times New Roman" w:hAnsi="Times New Roman" w:cs="Times New Roman"/>
          <w:sz w:val="24"/>
          <w:szCs w:val="24"/>
        </w:rPr>
        <w:t xml:space="preserve">Exposure to air pollutants such as fine particles and carbon monoxide can cause respiratory illness and death. A literature review was carried out to identify the causes of indoor air pollution and the devices and methods most commonly used to </w:t>
      </w:r>
      <w:proofErr w:type="spellStart"/>
      <w:r w:rsidR="00342E13" w:rsidRPr="00484D60">
        <w:rPr>
          <w:rFonts w:ascii="Times New Roman" w:hAnsi="Times New Roman" w:cs="Times New Roman"/>
          <w:sz w:val="24"/>
          <w:szCs w:val="24"/>
          <w:highlight w:val="yellow"/>
        </w:rPr>
        <w:t>characterise</w:t>
      </w:r>
      <w:proofErr w:type="spellEnd"/>
      <w:r w:rsidR="00342E13" w:rsidRPr="00ED4D1E">
        <w:rPr>
          <w:rFonts w:ascii="Times New Roman" w:hAnsi="Times New Roman" w:cs="Times New Roman"/>
          <w:sz w:val="24"/>
          <w:szCs w:val="24"/>
        </w:rPr>
        <w:t xml:space="preserve"> </w:t>
      </w:r>
      <w:r w:rsidR="00ED4D1E" w:rsidRPr="00ED4D1E">
        <w:rPr>
          <w:rFonts w:ascii="Times New Roman" w:hAnsi="Times New Roman" w:cs="Times New Roman"/>
          <w:sz w:val="24"/>
          <w:szCs w:val="24"/>
        </w:rPr>
        <w:t>emissions of air pollutants. Air pollution databases were searched, and the performance of solid-fuel cooking stoves was studied</w:t>
      </w:r>
      <w:r w:rsidR="005B67C9">
        <w:rPr>
          <w:rFonts w:ascii="Times New Roman" w:hAnsi="Times New Roman" w:cs="Times New Roman"/>
          <w:sz w:val="24"/>
          <w:szCs w:val="24"/>
        </w:rPr>
        <w:t>.</w:t>
      </w:r>
      <w:r w:rsidR="009D2D01">
        <w:rPr>
          <w:rFonts w:ascii="Times New Roman" w:hAnsi="Times New Roman" w:cs="Times New Roman"/>
          <w:sz w:val="24"/>
          <w:szCs w:val="24"/>
        </w:rPr>
        <w:t xml:space="preserve"> </w:t>
      </w:r>
      <w:r w:rsidR="00ED4D1E" w:rsidRPr="00ED4D1E">
        <w:rPr>
          <w:rFonts w:ascii="Times New Roman" w:hAnsi="Times New Roman" w:cs="Times New Roman"/>
          <w:sz w:val="24"/>
          <w:szCs w:val="24"/>
        </w:rPr>
        <w:t xml:space="preserve">Indoor air quality is influenced by a number of pollution sources, including the influence of outdoor air, building characteristics and kitchen equipment. </w:t>
      </w:r>
      <w:r w:rsidR="00BC4546" w:rsidRPr="00BC4546">
        <w:rPr>
          <w:rFonts w:ascii="Times New Roman" w:hAnsi="Times New Roman" w:cs="Times New Roman"/>
          <w:sz w:val="24"/>
          <w:szCs w:val="24"/>
          <w:highlight w:val="yellow"/>
        </w:rPr>
        <w:t>Externally-produced Particulate matter (PM) enters indoor environments through ventilation, while indoor sources include combustion appliances such as furnaces, heaters or cookstoves, as well as tobacco smoke and chimneys.</w:t>
      </w:r>
      <w:r w:rsidR="00BC4546" w:rsidRPr="00C63DEB">
        <w:rPr>
          <w:rFonts w:ascii="Times New Roman" w:hAnsi="Times New Roman" w:cs="Times New Roman"/>
          <w:sz w:val="24"/>
          <w:szCs w:val="24"/>
        </w:rPr>
        <w:t xml:space="preserve"> </w:t>
      </w:r>
      <w:r w:rsidR="00ED4D1E" w:rsidRPr="00ED4D1E">
        <w:rPr>
          <w:rFonts w:ascii="Times New Roman" w:hAnsi="Times New Roman" w:cs="Times New Roman"/>
          <w:sz w:val="24"/>
          <w:szCs w:val="24"/>
        </w:rPr>
        <w:t xml:space="preserve">Study methods have been implemented to </w:t>
      </w:r>
      <w:proofErr w:type="spellStart"/>
      <w:r w:rsidR="007806E4" w:rsidRPr="00484D60">
        <w:rPr>
          <w:rFonts w:ascii="Times New Roman" w:hAnsi="Times New Roman" w:cs="Times New Roman"/>
          <w:sz w:val="24"/>
          <w:szCs w:val="24"/>
          <w:highlight w:val="yellow"/>
        </w:rPr>
        <w:t>characterise</w:t>
      </w:r>
      <w:proofErr w:type="spellEnd"/>
      <w:r w:rsidR="007806E4" w:rsidRPr="00ED4D1E">
        <w:rPr>
          <w:rFonts w:ascii="Times New Roman" w:hAnsi="Times New Roman" w:cs="Times New Roman"/>
          <w:sz w:val="24"/>
          <w:szCs w:val="24"/>
        </w:rPr>
        <w:t xml:space="preserve"> </w:t>
      </w:r>
      <w:r w:rsidR="00ED4D1E" w:rsidRPr="00ED4D1E">
        <w:rPr>
          <w:rFonts w:ascii="Times New Roman" w:hAnsi="Times New Roman" w:cs="Times New Roman"/>
          <w:sz w:val="24"/>
          <w:szCs w:val="24"/>
        </w:rPr>
        <w:t>emissions of indoor air pollutants. Some of these methods are used in field studies, others in controlled laboratory environments</w:t>
      </w:r>
      <w:r w:rsidR="00ED4D1E" w:rsidRPr="0099220A">
        <w:rPr>
          <w:rFonts w:ascii="Times New Roman" w:hAnsi="Times New Roman" w:cs="Times New Roman"/>
          <w:sz w:val="24"/>
          <w:szCs w:val="24"/>
          <w:highlight w:val="yellow"/>
        </w:rPr>
        <w:t>.</w:t>
      </w:r>
      <w:r w:rsidR="0099220A" w:rsidRPr="0099220A">
        <w:rPr>
          <w:rFonts w:ascii="Times New Roman" w:hAnsi="Times New Roman" w:cs="Times New Roman"/>
          <w:sz w:val="24"/>
          <w:szCs w:val="24"/>
          <w:highlight w:val="yellow"/>
        </w:rPr>
        <w:t xml:space="preserve"> Despite the limitations of some of the studies, the results presented are a major asset in the study and </w:t>
      </w:r>
      <w:proofErr w:type="spellStart"/>
      <w:r w:rsidR="0099220A" w:rsidRPr="0099220A">
        <w:rPr>
          <w:rFonts w:ascii="Times New Roman" w:hAnsi="Times New Roman" w:cs="Times New Roman"/>
          <w:sz w:val="24"/>
          <w:szCs w:val="24"/>
          <w:highlight w:val="yellow"/>
        </w:rPr>
        <w:t>characterisation</w:t>
      </w:r>
      <w:proofErr w:type="spellEnd"/>
      <w:r w:rsidR="0099220A" w:rsidRPr="0099220A">
        <w:rPr>
          <w:rFonts w:ascii="Times New Roman" w:hAnsi="Times New Roman" w:cs="Times New Roman"/>
          <w:sz w:val="24"/>
          <w:szCs w:val="24"/>
          <w:highlight w:val="yellow"/>
        </w:rPr>
        <w:t xml:space="preserve"> of pollutants emitted during the use of solid fuel cookstoves.</w:t>
      </w:r>
    </w:p>
    <w:p w14:paraId="416E5C2D" w14:textId="1CE174A7" w:rsidR="00ED4D1E" w:rsidRPr="00484D60" w:rsidRDefault="00ED4D1E" w:rsidP="00ED4D1E">
      <w:pPr>
        <w:spacing w:line="360" w:lineRule="auto"/>
        <w:jc w:val="both"/>
        <w:rPr>
          <w:rFonts w:ascii="Times New Roman" w:hAnsi="Times New Roman" w:cs="Times New Roman"/>
          <w:sz w:val="24"/>
          <w:szCs w:val="24"/>
          <w:highlight w:val="yellow"/>
        </w:rPr>
      </w:pPr>
    </w:p>
    <w:p w14:paraId="59258ECE" w14:textId="77777777" w:rsidR="00D456B8" w:rsidRDefault="00ED4D1E" w:rsidP="00D456B8">
      <w:pPr>
        <w:spacing w:line="360" w:lineRule="auto"/>
        <w:jc w:val="both"/>
        <w:rPr>
          <w:rFonts w:cs="Times New Roman"/>
          <w:sz w:val="24"/>
          <w:szCs w:val="24"/>
        </w:rPr>
      </w:pPr>
      <w:r w:rsidRPr="00ED4D1E">
        <w:rPr>
          <w:rFonts w:cs="Times New Roman"/>
          <w:sz w:val="24"/>
          <w:szCs w:val="24"/>
        </w:rPr>
        <w:t>Key words: Indoor air quality, Indoor air pollutants, Cookstoves</w:t>
      </w:r>
      <w:r w:rsidR="00D456B8">
        <w:rPr>
          <w:rFonts w:cs="Times New Roman"/>
          <w:sz w:val="24"/>
          <w:szCs w:val="24"/>
        </w:rPr>
        <w:t xml:space="preserve">, </w:t>
      </w:r>
      <w:r w:rsidR="00D456B8" w:rsidRPr="00D456B8">
        <w:rPr>
          <w:rFonts w:cs="Times New Roman"/>
          <w:sz w:val="24"/>
          <w:szCs w:val="24"/>
        </w:rPr>
        <w:t xml:space="preserve">solid-fuel </w:t>
      </w:r>
    </w:p>
    <w:p w14:paraId="1D3D212F" w14:textId="28622B58" w:rsidR="007E5440" w:rsidRPr="00D456B8" w:rsidRDefault="00660565" w:rsidP="00D456B8">
      <w:pPr>
        <w:spacing w:line="360" w:lineRule="auto"/>
        <w:jc w:val="both"/>
        <w:rPr>
          <w:b/>
        </w:rPr>
      </w:pPr>
      <w:r w:rsidRPr="00D456B8">
        <w:rPr>
          <w:b/>
        </w:rPr>
        <w:t>Introduction</w:t>
      </w:r>
    </w:p>
    <w:p w14:paraId="5953A7B0" w14:textId="530E5892" w:rsidR="006A7BF4" w:rsidRPr="00E64F5B" w:rsidRDefault="00E64F5B" w:rsidP="00E64F5B">
      <w:pPr>
        <w:spacing w:after="0" w:line="360" w:lineRule="auto"/>
        <w:jc w:val="both"/>
        <w:rPr>
          <w:rFonts w:ascii="Times New Roman" w:hAnsi="Times New Roman" w:cs="Times New Roman"/>
          <w:sz w:val="24"/>
          <w:szCs w:val="24"/>
        </w:rPr>
      </w:pPr>
      <w:r w:rsidRPr="00E64F5B">
        <w:rPr>
          <w:rFonts w:ascii="Times New Roman" w:hAnsi="Times New Roman" w:cs="Times New Roman"/>
          <w:sz w:val="24"/>
          <w:szCs w:val="24"/>
        </w:rPr>
        <w:t xml:space="preserve">Air pollution in general, and indoor air pollution in particular, is perceived by many as a consequence of </w:t>
      </w:r>
      <w:proofErr w:type="spellStart"/>
      <w:r w:rsidR="007806E4" w:rsidRPr="00484D60">
        <w:rPr>
          <w:rFonts w:ascii="Times New Roman" w:hAnsi="Times New Roman" w:cs="Times New Roman"/>
          <w:sz w:val="24"/>
          <w:szCs w:val="24"/>
          <w:highlight w:val="yellow"/>
        </w:rPr>
        <w:t>urbanisation</w:t>
      </w:r>
      <w:proofErr w:type="spellEnd"/>
      <w:r w:rsidR="007806E4" w:rsidRPr="00484D60">
        <w:rPr>
          <w:rFonts w:ascii="Times New Roman" w:hAnsi="Times New Roman" w:cs="Times New Roman"/>
          <w:sz w:val="24"/>
          <w:szCs w:val="24"/>
          <w:highlight w:val="yellow"/>
        </w:rPr>
        <w:t xml:space="preserve"> </w:t>
      </w:r>
      <w:r w:rsidRPr="00484D60">
        <w:rPr>
          <w:rFonts w:ascii="Times New Roman" w:hAnsi="Times New Roman" w:cs="Times New Roman"/>
          <w:sz w:val="24"/>
          <w:szCs w:val="24"/>
          <w:highlight w:val="yellow"/>
        </w:rPr>
        <w:t xml:space="preserve">and </w:t>
      </w:r>
      <w:proofErr w:type="spellStart"/>
      <w:r w:rsidR="007806E4" w:rsidRPr="00484D60">
        <w:rPr>
          <w:rFonts w:ascii="Times New Roman" w:hAnsi="Times New Roman" w:cs="Times New Roman"/>
          <w:sz w:val="24"/>
          <w:szCs w:val="24"/>
          <w:highlight w:val="yellow"/>
        </w:rPr>
        <w:t>industrialisation</w:t>
      </w:r>
      <w:proofErr w:type="spellEnd"/>
      <w:r w:rsidRPr="00E64F5B">
        <w:rPr>
          <w:rFonts w:ascii="Times New Roman" w:hAnsi="Times New Roman" w:cs="Times New Roman"/>
          <w:sz w:val="24"/>
          <w:szCs w:val="24"/>
        </w:rPr>
        <w:t xml:space="preserve">, and therefore a phenomenon that only </w:t>
      </w:r>
      <w:r w:rsidRPr="00E64F5B">
        <w:rPr>
          <w:rFonts w:ascii="Times New Roman" w:hAnsi="Times New Roman" w:cs="Times New Roman"/>
          <w:sz w:val="24"/>
          <w:szCs w:val="24"/>
        </w:rPr>
        <w:lastRenderedPageBreak/>
        <w:t xml:space="preserve">concerns developed countries where studies have been carried out </w:t>
      </w:r>
      <w:r w:rsidR="00F321C0" w:rsidRPr="00E64F5B">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oz8IfMHP","properties":{"formattedCitation":"[1]","plainCitation":"[1]","noteIndex":0},"citationItems":[{"id":648,"uris":["http://zotero.org/users/6224248/items/M6BVXIZH"],"itemData":{"id":648,"type":"article-journal","language":"en","source":"Zotero","title":"INDOOR AIR POLLUTION IN DEVELOPING COUNTRIES","author":[{"family":"Chen","given":"B H"}],"issued":{"date-parts":[["1990"]]}}}],"schema":"https://github.com/citation-style-language/schema/raw/master/csl-citation.json"} </w:instrText>
      </w:r>
      <w:r w:rsidR="00F321C0" w:rsidRPr="00E64F5B">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[1]</w:t>
      </w:r>
      <w:r w:rsidR="00F321C0" w:rsidRPr="00E64F5B">
        <w:rPr>
          <w:rFonts w:ascii="Times New Roman" w:hAnsi="Times New Roman" w:cs="Times New Roman"/>
          <w:color w:val="4472C4" w:themeColor="accent1"/>
          <w:sz w:val="24"/>
          <w:szCs w:val="24"/>
        </w:rPr>
        <w:fldChar w:fldCharType="end"/>
      </w:r>
      <w:r w:rsidR="00A131C9" w:rsidRPr="00E64F5B">
        <w:rPr>
          <w:rFonts w:ascii="Times New Roman" w:hAnsi="Times New Roman" w:cs="Times New Roman"/>
          <w:sz w:val="24"/>
          <w:szCs w:val="24"/>
        </w:rPr>
        <w:t>.</w:t>
      </w:r>
      <w:r w:rsidR="003216B6" w:rsidRPr="00E64F5B">
        <w:rPr>
          <w:rFonts w:ascii="Times New Roman" w:hAnsi="Times New Roman" w:cs="Times New Roman"/>
          <w:sz w:val="24"/>
          <w:szCs w:val="24"/>
        </w:rPr>
        <w:t xml:space="preserve"> </w:t>
      </w:r>
      <w:r w:rsidRPr="00E64F5B">
        <w:rPr>
          <w:rFonts w:ascii="Times New Roman" w:hAnsi="Times New Roman" w:cs="Times New Roman"/>
          <w:sz w:val="24"/>
          <w:szCs w:val="24"/>
        </w:rPr>
        <w:t>Like climate change, this air pollution can affect us all, but its drawbacks differ from one person to another</w:t>
      </w:r>
      <w:r w:rsidR="00B84A1F" w:rsidRPr="00E64F5B">
        <w:rPr>
          <w:rFonts w:ascii="Times New Roman" w:hAnsi="Times New Roman" w:cs="Times New Roman"/>
          <w:sz w:val="24"/>
          <w:szCs w:val="24"/>
        </w:rPr>
        <w:t xml:space="preserve"> </w:t>
      </w:r>
      <w:r w:rsidR="0036076E" w:rsidRPr="00E64F5B">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{"citationID":"ICkHthuZ","properties":{"formattedCitation":"[2]","plainCitation":"[2]","noteIndex":0},"citationItems":[{"id":640,"uris":["http://zotero.org/users/6224248/items/XQXHV7RY"],"itemData":{"id":640,"type":"report","event-place":"Boston, MA:Health Effects Institute","publisher-place":"Boston, MA:Health Effects Institute","title":"State of Global Air 2024. Special Report","URL":"https://www.stateofglobalair.org/resources/report/state-global-air-report-2024","author":[{"family":"Health Effects Institute","given":""}],"accessed":{"date-parts":[["2024",6,25]]},"issued":{"date-parts":[["2024"]]}}}],"schema":"https://github.com/citation-style-language/schema/raw/master/csl-citation.json"} </w:instrText>
      </w:r>
      <w:r w:rsidR="0036076E" w:rsidRPr="00E64F5B">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[2]</w:t>
      </w:r>
      <w:r w:rsidR="0036076E" w:rsidRPr="00E64F5B">
        <w:rPr>
          <w:rFonts w:ascii="Times New Roman" w:hAnsi="Times New Roman" w:cs="Times New Roman"/>
          <w:color w:val="4472C4" w:themeColor="accent1"/>
          <w:sz w:val="24"/>
          <w:szCs w:val="24"/>
        </w:rPr>
        <w:fldChar w:fldCharType="end"/>
      </w:r>
      <w:r w:rsidR="0036076E" w:rsidRPr="00E64F5B">
        <w:rPr>
          <w:rFonts w:ascii="Times New Roman" w:hAnsi="Times New Roman" w:cs="Times New Roman"/>
          <w:sz w:val="24"/>
          <w:szCs w:val="24"/>
        </w:rPr>
        <w:t>.</w:t>
      </w:r>
      <w:r w:rsidR="003216B6" w:rsidRPr="00E64F5B">
        <w:rPr>
          <w:rFonts w:ascii="Times New Roman" w:hAnsi="Times New Roman" w:cs="Times New Roman"/>
          <w:sz w:val="24"/>
          <w:szCs w:val="24"/>
        </w:rPr>
        <w:t xml:space="preserve"> </w:t>
      </w:r>
      <w:r w:rsidRPr="00E64F5B">
        <w:rPr>
          <w:rFonts w:ascii="Times New Roman" w:hAnsi="Times New Roman" w:cs="Times New Roman"/>
          <w:sz w:val="24"/>
          <w:szCs w:val="24"/>
        </w:rPr>
        <w:t xml:space="preserve">Air pollution was the second leading risk factor for death in children under 5 in 2021, after malnutrition </w:t>
      </w:r>
      <w:r w:rsidR="006A7BF4" w:rsidRPr="00E64F5B">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{"citationID":"uL1MDIyW","properties":{"formattedCitation":"[2]","plainCitation":"[2]","noteIndex":0},"citationItems":[{"id":640,"uris":["http://zotero.org/users/6224248/items/XQXHV7RY"],"itemData":{"id":640,"type":"report","event-place":"Boston, MA:Health Effects Institute","publisher-place":"Boston, MA:Health Effects Institute","title":"State of Global Air 2024. Special Report","URL":"https://www.stateofglobalair.org/resources/report/state-global-air-report-2024","author":[{"family":"Health Effects Institute","given":""}],"accessed":{"date-parts":[["2024",6,25]]},"issued":{"date-parts":[["2024"]]}}}],"schema":"https://github.com/citation-style-language/schema/raw/master/csl-citation.json"} </w:instrText>
      </w:r>
      <w:r w:rsidR="006A7BF4" w:rsidRPr="00E64F5B">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[2]</w:t>
      </w:r>
      <w:r w:rsidR="006A7BF4" w:rsidRPr="00E64F5B">
        <w:rPr>
          <w:rFonts w:ascii="Times New Roman" w:hAnsi="Times New Roman" w:cs="Times New Roman"/>
          <w:color w:val="4472C4" w:themeColor="accent1"/>
          <w:sz w:val="24"/>
          <w:szCs w:val="24"/>
        </w:rPr>
        <w:fldChar w:fldCharType="end"/>
      </w:r>
      <w:r w:rsidR="006A7BF4" w:rsidRPr="00E64F5B">
        <w:rPr>
          <w:rFonts w:ascii="Times New Roman" w:hAnsi="Times New Roman" w:cs="Times New Roman"/>
          <w:sz w:val="24"/>
          <w:szCs w:val="24"/>
        </w:rPr>
        <w:t>.</w:t>
      </w:r>
    </w:p>
    <w:p w14:paraId="4CAACBFE" w14:textId="176BE7D5" w:rsidR="006A7BF4" w:rsidRDefault="00E64F5B" w:rsidP="006A7BF4">
      <w:pPr>
        <w:spacing w:after="0" w:line="360" w:lineRule="auto"/>
        <w:jc w:val="both"/>
        <w:rPr>
          <w:rFonts w:ascii="Times New Roman" w:hAnsi="Times New Roman" w:cs="Times New Roman"/>
          <w:sz w:val="24"/>
          <w:szCs w:val="24"/>
        </w:rPr>
      </w:pPr>
      <w:r w:rsidRPr="00E64F5B">
        <w:rPr>
          <w:rFonts w:ascii="Times New Roman" w:hAnsi="Times New Roman" w:cs="Times New Roman"/>
          <w:sz w:val="24"/>
          <w:szCs w:val="24"/>
        </w:rPr>
        <w:t xml:space="preserve">A close link has been established between traffic-related air pollution and deaths from lung cancer, the onset of asthma in children and adults, and acute lower respiratory tract infections (ARI) in children. At </w:t>
      </w:r>
      <w:r w:rsidR="007F0E34" w:rsidRPr="00484D60">
        <w:rPr>
          <w:rFonts w:ascii="Times New Roman" w:hAnsi="Times New Roman" w:cs="Times New Roman"/>
          <w:sz w:val="24"/>
          <w:szCs w:val="24"/>
          <w:highlight w:val="yellow"/>
        </w:rPr>
        <w:t xml:space="preserve">the </w:t>
      </w:r>
      <w:r w:rsidRPr="00E64F5B">
        <w:rPr>
          <w:rFonts w:ascii="Times New Roman" w:hAnsi="Times New Roman" w:cs="Times New Roman"/>
          <w:sz w:val="24"/>
          <w:szCs w:val="24"/>
        </w:rPr>
        <w:t xml:space="preserve">country level, the highest mortality rates due to ARI were observed in </w:t>
      </w:r>
      <w:r w:rsidR="007F0E34" w:rsidRPr="00484D60">
        <w:rPr>
          <w:rFonts w:ascii="Times New Roman" w:hAnsi="Times New Roman" w:cs="Times New Roman"/>
          <w:sz w:val="24"/>
          <w:szCs w:val="24"/>
          <w:highlight w:val="yellow"/>
        </w:rPr>
        <w:t xml:space="preserve">Chad </w:t>
      </w:r>
      <w:r w:rsidRPr="00E64F5B">
        <w:rPr>
          <w:rFonts w:ascii="Times New Roman" w:hAnsi="Times New Roman" w:cs="Times New Roman"/>
          <w:sz w:val="24"/>
          <w:szCs w:val="24"/>
        </w:rPr>
        <w:t>(159 deaths/100,000 people), while in Burkina Faso</w:t>
      </w:r>
      <w:r w:rsidR="007F0E34">
        <w:rPr>
          <w:rFonts w:ascii="Times New Roman" w:hAnsi="Times New Roman" w:cs="Times New Roman"/>
          <w:sz w:val="24"/>
          <w:szCs w:val="24"/>
        </w:rPr>
        <w:t>,</w:t>
      </w:r>
      <w:r w:rsidRPr="00E64F5B">
        <w:rPr>
          <w:rFonts w:ascii="Times New Roman" w:hAnsi="Times New Roman" w:cs="Times New Roman"/>
          <w:sz w:val="24"/>
          <w:szCs w:val="24"/>
        </w:rPr>
        <w:t xml:space="preserve"> there were 108 deaths per 100,000 people</w:t>
      </w:r>
      <w:r w:rsidR="006A7BF4">
        <w:rPr>
          <w:rFonts w:ascii="Times New Roman" w:hAnsi="Times New Roman" w:cs="Times New Roman"/>
          <w:sz w:val="24"/>
          <w:szCs w:val="24"/>
        </w:rPr>
        <w:t xml:space="preserve"> </w:t>
      </w:r>
      <w:r w:rsidR="006A7BF4" w:rsidRPr="008C36A7">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{"citationID":"HQVwsTuF","properties":{"formattedCitation":"[2]","plainCitation":"[2]","noteIndex":0},"citationItems":[{"id":640,"uris":["http://zotero.org/users/6224248/items/XQXHV7RY"],"itemData":{"id":640,"type":"report","event-place":"Boston, MA:Health Effects Institute","publisher-place":"Boston, MA:Health Effects Institute","title":"State of Global Air 2024. Special Report","URL":"https://www.stateofglobalair.org/resources/report/state-global-air-report-2024","author":[{"family":"Health Effects Institute","given":""}],"accessed":{"date-parts":[["2024",6,25]]},"issued":{"date-parts":[["2024"]]}}}],"schema":"https://github.com/citation-style-language/schema/raw/master/csl-citation.json"} </w:instrText>
      </w:r>
      <w:r w:rsidR="006A7BF4" w:rsidRPr="008C36A7">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[2]</w:t>
      </w:r>
      <w:r w:rsidR="006A7BF4" w:rsidRPr="008C36A7">
        <w:rPr>
          <w:rFonts w:ascii="Times New Roman" w:hAnsi="Times New Roman" w:cs="Times New Roman"/>
          <w:color w:val="4472C4" w:themeColor="accent1"/>
          <w:sz w:val="24"/>
          <w:szCs w:val="24"/>
        </w:rPr>
        <w:fldChar w:fldCharType="end"/>
      </w:r>
      <w:r w:rsidR="006A7BF4">
        <w:rPr>
          <w:rFonts w:ascii="Times New Roman" w:hAnsi="Times New Roman" w:cs="Times New Roman"/>
          <w:sz w:val="24"/>
          <w:szCs w:val="24"/>
        </w:rPr>
        <w:t>.</w:t>
      </w:r>
    </w:p>
    <w:p w14:paraId="5AA9C680" w14:textId="21A981B1" w:rsidR="000B5F11" w:rsidRDefault="000B5F11" w:rsidP="009E5B89">
      <w:pPr>
        <w:spacing w:after="0" w:line="360" w:lineRule="auto"/>
        <w:jc w:val="both"/>
        <w:rPr>
          <w:rFonts w:ascii="Times New Roman" w:hAnsi="Times New Roman" w:cs="Times New Roman"/>
          <w:sz w:val="24"/>
          <w:szCs w:val="24"/>
        </w:rPr>
      </w:pPr>
      <w:r w:rsidRPr="000B5F11">
        <w:rPr>
          <w:rFonts w:ascii="Times New Roman" w:hAnsi="Times New Roman" w:cs="Times New Roman"/>
          <w:sz w:val="24"/>
          <w:szCs w:val="24"/>
        </w:rPr>
        <w:t>Air pollution in general concerns both outdoor and indoor air. Indoor air pollution differs from outdoor air pollution in terms of source, composition and concentration, so studies on outdoor air pollution cannot be used to infer the effects on indoor air pollution.</w:t>
      </w:r>
      <w:r>
        <w:rPr>
          <w:rFonts w:ascii="Times New Roman" w:hAnsi="Times New Roman" w:cs="Times New Roman"/>
          <w:sz w:val="24"/>
          <w:szCs w:val="24"/>
        </w:rPr>
        <w:t xml:space="preserve"> </w:t>
      </w:r>
      <w:r w:rsidR="008E124F" w:rsidRPr="00484D60">
        <w:rPr>
          <w:rFonts w:ascii="Times New Roman" w:hAnsi="Times New Roman" w:cs="Times New Roman"/>
          <w:sz w:val="24"/>
          <w:szCs w:val="24"/>
          <w:highlight w:val="yellow"/>
        </w:rPr>
        <w:t>Of the 6.67 million annual deaths attributable to air pollution, 2.3 million are estimated to arise from direct exposure to household air pollution generated during the combustion of solid fuels, typically for cooking, and largely in low- and middle-income countries. Solid fuels are often burned indoors, but escape into the outdoor environment, thus contributing to ambient air pollution (</w:t>
      </w:r>
      <w:proofErr w:type="spellStart"/>
      <w:r w:rsidR="00FA2DE1" w:rsidRPr="00484D60">
        <w:rPr>
          <w:rFonts w:ascii="Times New Roman" w:hAnsi="Times New Roman" w:cs="Times New Roman"/>
          <w:sz w:val="24"/>
          <w:szCs w:val="24"/>
          <w:highlight w:val="yellow"/>
        </w:rPr>
        <w:t>Pillarisetti</w:t>
      </w:r>
      <w:proofErr w:type="spellEnd"/>
      <w:r w:rsidR="00FA2DE1" w:rsidRPr="00484D60">
        <w:rPr>
          <w:rFonts w:ascii="Times New Roman" w:hAnsi="Times New Roman" w:cs="Times New Roman"/>
          <w:sz w:val="24"/>
          <w:szCs w:val="24"/>
          <w:highlight w:val="yellow"/>
        </w:rPr>
        <w:t xml:space="preserve"> et al., 2022</w:t>
      </w:r>
      <w:r w:rsidR="008E124F" w:rsidRPr="00484D60">
        <w:rPr>
          <w:rFonts w:ascii="Times New Roman" w:hAnsi="Times New Roman" w:cs="Times New Roman"/>
          <w:sz w:val="24"/>
          <w:szCs w:val="24"/>
          <w:highlight w:val="yellow"/>
        </w:rPr>
        <w:t>).</w:t>
      </w:r>
      <w:r w:rsidR="008E124F" w:rsidRPr="00FA2DE1">
        <w:rPr>
          <w:rFonts w:ascii="Times New Roman" w:hAnsi="Times New Roman" w:cs="Times New Roman"/>
          <w:sz w:val="24"/>
          <w:szCs w:val="24"/>
        </w:rPr>
        <w:t xml:space="preserve"> </w:t>
      </w:r>
      <w:r w:rsidRPr="000B5F11">
        <w:rPr>
          <w:rFonts w:ascii="Times New Roman" w:hAnsi="Times New Roman" w:cs="Times New Roman"/>
          <w:sz w:val="24"/>
          <w:szCs w:val="24"/>
        </w:rPr>
        <w:t xml:space="preserve">Indoor air quality depends on outdoor and indoor pollution sources, meteorological factors, housing characteristics and </w:t>
      </w:r>
      <w:proofErr w:type="spellStart"/>
      <w:r w:rsidR="007F0E34" w:rsidRPr="00484D60">
        <w:rPr>
          <w:rFonts w:ascii="Times New Roman" w:hAnsi="Times New Roman" w:cs="Times New Roman"/>
          <w:sz w:val="24"/>
          <w:szCs w:val="24"/>
          <w:highlight w:val="yellow"/>
        </w:rPr>
        <w:t>behavioural</w:t>
      </w:r>
      <w:proofErr w:type="spellEnd"/>
      <w:r w:rsidR="007F0E34" w:rsidRPr="000B5F11">
        <w:rPr>
          <w:rFonts w:ascii="Times New Roman" w:hAnsi="Times New Roman" w:cs="Times New Roman"/>
          <w:sz w:val="24"/>
          <w:szCs w:val="24"/>
        </w:rPr>
        <w:t xml:space="preserve"> </w:t>
      </w:r>
      <w:r w:rsidRPr="000B5F11">
        <w:rPr>
          <w:rFonts w:ascii="Times New Roman" w:hAnsi="Times New Roman" w:cs="Times New Roman"/>
          <w:sz w:val="24"/>
          <w:szCs w:val="24"/>
        </w:rPr>
        <w:t>factors.</w:t>
      </w:r>
    </w:p>
    <w:p w14:paraId="205EAF18" w14:textId="4F66A40B" w:rsidR="009E5B89" w:rsidRPr="00F5143F" w:rsidRDefault="00EE409F" w:rsidP="009E5B89">
      <w:pPr>
        <w:spacing w:after="0" w:line="360" w:lineRule="auto"/>
        <w:jc w:val="both"/>
        <w:rPr>
          <w:rFonts w:ascii="Times New Roman" w:hAnsi="Times New Roman" w:cs="Times New Roman"/>
          <w:sz w:val="24"/>
          <w:szCs w:val="24"/>
        </w:rPr>
      </w:pPr>
      <w:r w:rsidRPr="00EE409F">
        <w:rPr>
          <w:rFonts w:ascii="Times New Roman" w:hAnsi="Times New Roman" w:cs="Times New Roman"/>
          <w:sz w:val="24"/>
          <w:szCs w:val="24"/>
        </w:rPr>
        <w:t>Most of the health effects of indoor air pollutants are due to emissions of fine particles with aerodynamic diameters less than or equal to 2.5µm (PM</w:t>
      </w:r>
      <w:r w:rsidRPr="00EE409F">
        <w:rPr>
          <w:rFonts w:ascii="Times New Roman" w:hAnsi="Times New Roman" w:cs="Times New Roman"/>
          <w:sz w:val="24"/>
          <w:szCs w:val="24"/>
          <w:vertAlign w:val="subscript"/>
        </w:rPr>
        <w:t>2.5</w:t>
      </w:r>
      <w:r w:rsidRPr="00EE409F">
        <w:rPr>
          <w:rFonts w:ascii="Times New Roman" w:hAnsi="Times New Roman" w:cs="Times New Roman"/>
          <w:sz w:val="24"/>
          <w:szCs w:val="24"/>
        </w:rPr>
        <w:t xml:space="preserve">) and carbon monoxide (CO). </w:t>
      </w:r>
      <w:r w:rsidR="009E5B89" w:rsidRPr="008440BE">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{"citationID":"uGoap4lz","properties":{"formattedCitation":"[3]","plainCitation":"[3]","noteIndex":0},"citationItems":[{"id":656,"uris":["http://zotero.org/users/6224248/items/WIRTRDU3"],"itemData":{"id":656,"type":"article-journal","container-title":"AIMS Public Health","DOI":"10.3934/publichealth.2021024","ISSN":"2327-8994","issue":"2","page":"309-321","source":"DOI.org (Crossref)","title":"Household air pollution related to biomass cook stove emissions and its interaction with improved cookstoves","volume":"8","author":[{"family":"Pratiti","given":"Rebecca"}],"issued":{"date-parts":[["2021"]]}}}],"schema":"https://github.com/citation-style-language/schema/raw/master/csl-citation.json"} </w:instrText>
      </w:r>
      <w:r w:rsidR="009E5B89" w:rsidRPr="008440BE">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[3]</w:t>
      </w:r>
      <w:r w:rsidR="009E5B89" w:rsidRPr="008440BE">
        <w:rPr>
          <w:rFonts w:ascii="Times New Roman" w:hAnsi="Times New Roman" w:cs="Times New Roman"/>
          <w:color w:val="4472C4" w:themeColor="accent1"/>
          <w:sz w:val="24"/>
          <w:szCs w:val="24"/>
        </w:rPr>
        <w:fldChar w:fldCharType="end"/>
      </w:r>
      <w:r w:rsidR="009E5B89" w:rsidRPr="008440BE">
        <w:rPr>
          <w:rFonts w:ascii="Times New Roman" w:hAnsi="Times New Roman" w:cs="Times New Roman"/>
          <w:sz w:val="24"/>
          <w:szCs w:val="24"/>
        </w:rPr>
        <w:t>.</w:t>
      </w:r>
      <w:r w:rsidR="000D00BE">
        <w:rPr>
          <w:rFonts w:ascii="Times New Roman" w:hAnsi="Times New Roman" w:cs="Times New Roman"/>
          <w:sz w:val="24"/>
          <w:szCs w:val="24"/>
        </w:rPr>
        <w:t xml:space="preserve"> </w:t>
      </w:r>
      <w:r w:rsidRPr="00EE409F">
        <w:rPr>
          <w:rFonts w:ascii="Times New Roman" w:hAnsi="Times New Roman" w:cs="Times New Roman"/>
          <w:sz w:val="24"/>
          <w:szCs w:val="24"/>
        </w:rPr>
        <w:t>Indoor air pollutants are classified as one of the major risk factors for global environmental health</w:t>
      </w:r>
      <w:r w:rsidR="000D00BE">
        <w:rPr>
          <w:rFonts w:ascii="Times New Roman" w:hAnsi="Times New Roman" w:cs="Times New Roman"/>
          <w:sz w:val="24"/>
          <w:szCs w:val="24"/>
        </w:rPr>
        <w:t xml:space="preserve"> </w:t>
      </w:r>
      <w:r w:rsidR="000D00BE" w:rsidRPr="00950CE1">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{"citationID":"u1RvrhIr","properties":{"formattedCitation":"[4]","plainCitation":"[4]","noteIndex":0},"citationItems":[{"id":658,"uris":["http://zotero.org/users/6224248/items/PMNF3QZP"],"itemData":{"id":658,"type":"chapter","abstract":"Since the earliest human times, humans have used wood as fuel for fires to cook their food. Indeed, learning to control fire is considered the defining moment between the pre-human and human condition (Wrangham 2009). With the agricultural revolution some 10,000 years ago, agricultural residues (including animal dung) were brought to the hearth as well. Around 1,000 years ago, coal became used in areas where it was mined easily—for example, the British Isles and China (Smil 1994). These three fuels—wood, agricultural residues, and coal—constitute the solid cooking fuels used by about 40 percent of humanity today (Bonjour and others 2013). Typically burned in simple cookstoves, these fuels produce smoke that is now understood to cause a large burden of disease (Smith and others 2014). Cleaner fuels (coal gas, natural gas, liquefied petroleum gas [LPG], and electricity) began to make inroads only in the late nineteenth century. Although today 60 percent of the world’s population uses these modern fuels (which are relatively clean in household use, even in simple cookstoves), growth in their use has never kept up with global population growth, primarily because of the persistence of biomass use among the poor. Today, almost 3 billion people use solid cookfuels, which probably is more than at any time in world history (Bonjour and others 2013) and more than the entire world population before 1960. Household air pollution (HAP) is now understood to be a major risk factor for health. According to the 2013 Global Burden of Disease Study (GBD), HAP is ranked as the single most significant environmental health risk factor globally. In poor countries where many households rely on biomass for cooking (such as in Sub-Saharan Africa), HAP is ranked among the top risk factors examined in the GBD assessments. Depending on which set of estimates is used, some 3 million to 4 million premature deaths are thought to be caused annually by HAP. Between 3 and 5 percent of the GBD in terms of disability-adjusted life years (DALYs) is attributed to it, about one-third in children younger than age five years and the rest divided between adult men and women (for background on DALYs, see Salomon 2014). This chapter relies on two major reviews published in recent years. One was done as part of the Comparative Risk Assessment (CRA) of the GBD project (Lim and others 2012; Lozano and others 2012; Smith and others 2014), and the other was done as background documentation for the World Health Organization’s (WHO) Indoor Air Quality Guidelines (IAQGs) (WHO 2014b). This chapter summarizes what is known about effective and cost-effective interventions to reduce the health effects of exposure to HAP from solid cooking fuels and then explores some of the issues regarding framing, interactions, and viable interventions. The discussion follows the classic environmental health pathway described in box 7.1. Most of the older literature and even some modern studies refer to the problem as one of indoor air pollution, but the CRA (Lim and others 2012) carefully redefined it as HAP for several reasons (Smith and others 2014): Much of the health-relevant exposure to air pollution from cooking fuel occurs in the environment around households, not just indoors. Solid cooking fuel is sufficiently polluting to affect widespread ambient (outdoor) air pollution levels appreciably and, thus, to cause ill health far from the source. The term indoor implies that an effective chimney or other venting would solve the problem entirely, when the basic problem is dirty combustion near people. In some parts of the world, incompletely combusted solid fuels are commonly used for space heating or lighting, as well as for cooking, thus confusing the attribution of risk and assessment of appropriate interventions unless the household uses being considered are specified. The term indoor air pollution overlaps with much research on indoor pollution from other sources (for example, from household furnishings and consumer products). For example, the CRA now separately includes risks from indoor exposure to radon. This chapter focuses on the evidence base for health effects, because the causality between HAP and ill health is only now being firmly established. This is unlike contaminated water and poor sanitation, for which the connection to ill health was established in the nineteenth century. The causality and scale of the effects from HAP have only recently received recognition in health effects studies, which are now appearing in large numbers. This recent appearance perhaps explains why there are relatively few evaluations of large-scale interventions to date. Initiatives presently under way provide excellent opportunities to do so.","call-number":"NBK525225","container-title":"Injury Prevention and Environmental Health","edition":"3rd","event-place":"Washington (DC)","ISBN":"978-1-4648-0522-6","language":"eng","license":"© 2017 International Bank for Reconstruction and Development / The World Bank.","note":"PMID: 30212117","publisher":"The International Bank for Reconstruction and Development / The World Bank","publisher-place":"Washington (DC)","source":"PubMed","title":"Household Air Pollution from Solid Cookfuels and Its Effects on Health","URL":"http://www.ncbi.nlm.nih.gov/books/NBK525225/","author":[{"family":"Smith","given":"Kirk R."},{"family":"Pillarisetti","given":"Ajay"}],"editor":[{"family":"Mock","given":"Charles N."},{"family":"Nugent","given":"Rachel"},{"family":"Kobusingye","given":"Olive"},{"family":"Smith","given":"Kirk R."}],"accessed":{"date-parts":[["2024",6,26]]},"issued":{"date-parts":[["2017"]]}}}],"schema":"https://github.com/citation-style-language/schema/raw/master/csl-citation.json"} </w:instrText>
      </w:r>
      <w:r w:rsidR="000D00BE" w:rsidRPr="00950CE1">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[4]</w:t>
      </w:r>
      <w:r w:rsidR="000D00BE" w:rsidRPr="00950CE1">
        <w:rPr>
          <w:rFonts w:ascii="Times New Roman" w:hAnsi="Times New Roman" w:cs="Times New Roman"/>
          <w:color w:val="4472C4" w:themeColor="accent1"/>
          <w:sz w:val="24"/>
          <w:szCs w:val="24"/>
        </w:rPr>
        <w:fldChar w:fldCharType="end"/>
      </w:r>
      <w:r w:rsidR="000D00BE" w:rsidRPr="00950CE1">
        <w:rPr>
          <w:rFonts w:ascii="Times New Roman" w:hAnsi="Times New Roman" w:cs="Times New Roman"/>
          <w:sz w:val="24"/>
          <w:szCs w:val="24"/>
        </w:rPr>
        <w:t>.</w:t>
      </w:r>
      <w:r w:rsidR="00F5143F">
        <w:rPr>
          <w:rFonts w:ascii="Times New Roman" w:hAnsi="Times New Roman" w:cs="Times New Roman"/>
          <w:sz w:val="24"/>
          <w:szCs w:val="24"/>
        </w:rPr>
        <w:t xml:space="preserve"> </w:t>
      </w:r>
      <w:r w:rsidR="00F5143F" w:rsidRPr="00484D60">
        <w:rPr>
          <w:rFonts w:ascii="Times New Roman" w:hAnsi="Times New Roman" w:cs="Times New Roman"/>
          <w:sz w:val="24"/>
          <w:szCs w:val="24"/>
          <w:highlight w:val="yellow"/>
        </w:rPr>
        <w:t>Exposure to poor </w:t>
      </w:r>
      <w:hyperlink r:id="rId7" w:tooltip="Learn more about indoor air from ScienceDirect's AI-generated Topic Pages" w:history="1">
        <w:r w:rsidR="00F5143F" w:rsidRPr="00484D60">
          <w:rPr>
            <w:rFonts w:ascii="Times New Roman" w:hAnsi="Times New Roman" w:cs="Times New Roman"/>
            <w:sz w:val="24"/>
            <w:szCs w:val="24"/>
            <w:highlight w:val="yellow"/>
          </w:rPr>
          <w:t>indoor air</w:t>
        </w:r>
      </w:hyperlink>
      <w:r w:rsidR="00F5143F" w:rsidRPr="00484D60">
        <w:rPr>
          <w:rFonts w:ascii="Times New Roman" w:hAnsi="Times New Roman" w:cs="Times New Roman"/>
          <w:sz w:val="24"/>
          <w:szCs w:val="24"/>
          <w:highlight w:val="yellow"/>
        </w:rPr>
        <w:t> can also result in </w:t>
      </w:r>
      <w:hyperlink r:id="rId8" w:tooltip="Learn more about sick building syndrome from ScienceDirect's AI-generated Topic Pages" w:history="1">
        <w:r w:rsidR="00F5143F" w:rsidRPr="00484D60">
          <w:rPr>
            <w:rFonts w:ascii="Times New Roman" w:hAnsi="Times New Roman" w:cs="Times New Roman"/>
            <w:sz w:val="24"/>
            <w:szCs w:val="24"/>
            <w:highlight w:val="yellow"/>
          </w:rPr>
          <w:t>sick building syndrome</w:t>
        </w:r>
      </w:hyperlink>
      <w:r w:rsidR="00F5143F" w:rsidRPr="00484D60">
        <w:rPr>
          <w:rFonts w:ascii="Times New Roman" w:hAnsi="Times New Roman" w:cs="Times New Roman"/>
          <w:sz w:val="24"/>
          <w:szCs w:val="24"/>
          <w:highlight w:val="yellow"/>
        </w:rPr>
        <w:t> and lower work efficiency in humans. Therefore, indoor </w:t>
      </w:r>
      <w:hyperlink r:id="rId9" w:tooltip="Learn more about air quality monitoring from ScienceDirect's AI-generated Topic Pages" w:history="1">
        <w:r w:rsidR="00F5143F" w:rsidRPr="00484D60">
          <w:rPr>
            <w:rFonts w:ascii="Times New Roman" w:hAnsi="Times New Roman" w:cs="Times New Roman"/>
            <w:sz w:val="24"/>
            <w:szCs w:val="24"/>
            <w:highlight w:val="yellow"/>
          </w:rPr>
          <w:t>air quality monitoring</w:t>
        </w:r>
      </w:hyperlink>
      <w:r w:rsidR="00F5143F" w:rsidRPr="00484D60">
        <w:rPr>
          <w:rFonts w:ascii="Times New Roman" w:hAnsi="Times New Roman" w:cs="Times New Roman"/>
          <w:sz w:val="24"/>
          <w:szCs w:val="24"/>
          <w:highlight w:val="yellow"/>
        </w:rPr>
        <w:t> is of high significance for human health protection</w:t>
      </w:r>
      <w:r w:rsidR="00F5143F">
        <w:rPr>
          <w:rFonts w:ascii="Times New Roman" w:hAnsi="Times New Roman" w:cs="Times New Roman"/>
          <w:sz w:val="24"/>
          <w:szCs w:val="24"/>
          <w:highlight w:val="yellow"/>
        </w:rPr>
        <w:t xml:space="preserve"> (</w:t>
      </w:r>
      <w:r w:rsidR="00F6354D">
        <w:rPr>
          <w:rFonts w:ascii="Times New Roman" w:hAnsi="Times New Roman" w:cs="Times New Roman"/>
          <w:sz w:val="24"/>
          <w:szCs w:val="24"/>
          <w:highlight w:val="yellow"/>
        </w:rPr>
        <w:t>Wang et al., 2023</w:t>
      </w:r>
      <w:r w:rsidR="00CA0FBD">
        <w:rPr>
          <w:rFonts w:ascii="Times New Roman" w:hAnsi="Times New Roman" w:cs="Times New Roman"/>
          <w:sz w:val="24"/>
          <w:szCs w:val="24"/>
          <w:highlight w:val="yellow"/>
        </w:rPr>
        <w:t xml:space="preserve">; </w:t>
      </w:r>
      <w:r w:rsidR="00CA0FBD" w:rsidRPr="00CA0FBD">
        <w:rPr>
          <w:rFonts w:ascii="Times New Roman" w:hAnsi="Times New Roman" w:cs="Times New Roman"/>
          <w:sz w:val="24"/>
          <w:szCs w:val="24"/>
          <w:highlight w:val="yellow"/>
        </w:rPr>
        <w:t>Sarker et al., 2022</w:t>
      </w:r>
      <w:r w:rsidR="00F5143F">
        <w:rPr>
          <w:rFonts w:ascii="Times New Roman" w:hAnsi="Times New Roman" w:cs="Times New Roman"/>
          <w:sz w:val="24"/>
          <w:szCs w:val="24"/>
          <w:highlight w:val="yellow"/>
        </w:rPr>
        <w:t>)</w:t>
      </w:r>
      <w:r w:rsidR="00F5143F" w:rsidRPr="00484D60">
        <w:rPr>
          <w:rFonts w:ascii="Times New Roman" w:hAnsi="Times New Roman" w:cs="Times New Roman"/>
          <w:sz w:val="24"/>
          <w:szCs w:val="24"/>
          <w:highlight w:val="yellow"/>
        </w:rPr>
        <w:t>.</w:t>
      </w:r>
    </w:p>
    <w:p w14:paraId="4AF6626F" w14:textId="437C76E9" w:rsidR="004F3C3E" w:rsidRDefault="00EE409F" w:rsidP="009E5B89">
      <w:pPr>
        <w:spacing w:after="0" w:line="360" w:lineRule="auto"/>
        <w:jc w:val="both"/>
        <w:rPr>
          <w:rFonts w:ascii="Times New Roman" w:hAnsi="Times New Roman" w:cs="Times New Roman"/>
          <w:sz w:val="24"/>
          <w:szCs w:val="24"/>
        </w:rPr>
      </w:pPr>
      <w:r w:rsidRPr="00EE409F">
        <w:rPr>
          <w:rFonts w:ascii="Times New Roman" w:hAnsi="Times New Roman" w:cs="Times New Roman"/>
          <w:sz w:val="24"/>
          <w:szCs w:val="24"/>
        </w:rPr>
        <w:t>The main sources of indoor air pollution in middle- and low-income countries are the incomplete combustion of wood and charcoal in households using open fires and traditional stoves for cooking, and kerosene for lighting</w:t>
      </w:r>
      <w:r w:rsidR="004F3C3E">
        <w:rPr>
          <w:rFonts w:ascii="Times New Roman" w:hAnsi="Times New Roman" w:cs="Times New Roman"/>
          <w:sz w:val="24"/>
          <w:szCs w:val="24"/>
        </w:rPr>
        <w:t xml:space="preserve"> </w:t>
      </w:r>
      <w:r w:rsidR="004F3C3E" w:rsidRPr="004F3C3E">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{"citationID":"qEi0Ptf6","properties":{"formattedCitation":"[5], [6], [7]","plainCitation":"[5], [6], [7]","noteIndex":0},"citationItems":[{"id":644,"uris":["http://zotero.org/users/6224248/items/EZNY8A6L"],"itemData":{"id":644,"type":"article-journal","container-title":"Energy for Sustainable Development","DOI":"10.1016/S0973-0826(08)60464-0","ISSN":"09730826","issue":"3","journalAbbreviation":"Energy for Sustainable Development","language":"en","license":"https://www.elsevier.com/tdm/userlicense/1.0/","page":"20-32","source":"DOI.org (Crossref)","title":"Global atmospheric impacts of residential fuels","volume":"8","author":[{"family":"Bond","given":"Tami"},{"family":"Venkataraman","given":"Chandra"},{"family":"Masera","given":"Omar"}],"issued":{"date-parts":[["2004",9]]}}},{"id":646,"uris":["http://zotero.org/users/6224248/items/9D4BPY3F"],"itemData":{"id":646,"type":"article-journal","abstract":"Nearly all China’s rural residents and a shrinking fraction of urban residents use solid fuels (biomass and coal) for household cooking and heating. As a result, by use of global meta-analyses of epidemiological studies, it is estimated that indoor air pollution from solid fuel use in China is responsible for ~ 420,000 premature deaths annually, more than the ~300,000 attributed to urban outdoor air pollution in the country. To help elucidate more fully the extent of this hazard, we reviewed nearly 200 publications reporting health effects, emission characteristics, and/or indoor air concentrations associated with the use of solid fuels, mainly coals, in both rural and urban areas of China. Health effects include cancer (mainly lung cancer), chronic obstructive pulmonary diseases, respiratory illnesses, immune system weakening, and lung function reductions. Arsenic poisoning and fluorosis, resulting from coal combustion, have also been observed. Although attempts have been made in a few studies to identify specific coal smoke constituents responsible for specific adverse health effects, the majority of indoor air measurements include only particulate matter, carbon monoxide, sulfur dioxide, and/or oxides of nitrogen. Based on the measurements made in 122 individual studies, we summarize the distributions across residences from 29 provinces, showing indoor concentrations exceeding health-based standards in many of the measured households. Finally, we review various past and potential intervention options including the National Improved Stove Program and several emerging fuel technologies.","container-title":"Indoor Air","language":"en","source":"Zotero","title":"INDOOR AIR POLLUTION FROM HOUSEHOLD FUEL COMBUSTION IN CHINA: A REVIEW","author":[{"family":"Zhang","given":"J"},{"family":"Smith","given":"K R"}],"issued":{"date-parts":[["2005"]]}}},{"id":651,"uris":["http://zotero.org/users/6224248/items/3P3QV9KP"],"itemData":{"id":651,"type":"article-journal","container-title":"Energy for Sustainable Development","DOI":"10.1016/j.esd.2015.11.002","ISSN":"09730826","journalAbbreviation":"Energy for Sustainable Development","language":"en","page":"39-50","source":"DOI.org (Crossref)","title":"Identifying and reducing the health and safety impacts of fuel-based lighting","volume":"30","author":[{"family":"Mills","given":"Evan"}],"issued":{"date-parts":[["2016",2]]}}}],"schema":"https://github.com/citation-style-language/schema/raw/master/csl-citation.json"} </w:instrText>
      </w:r>
      <w:r w:rsidR="004F3C3E" w:rsidRPr="004F3C3E">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[5], [6], [7]</w:t>
      </w:r>
      <w:r w:rsidR="004F3C3E" w:rsidRPr="004F3C3E">
        <w:rPr>
          <w:rFonts w:ascii="Times New Roman" w:hAnsi="Times New Roman" w:cs="Times New Roman"/>
          <w:color w:val="4472C4" w:themeColor="accent1"/>
          <w:sz w:val="24"/>
          <w:szCs w:val="24"/>
        </w:rPr>
        <w:fldChar w:fldCharType="end"/>
      </w:r>
      <w:r w:rsidR="004F3C3E">
        <w:rPr>
          <w:rFonts w:ascii="Times New Roman" w:hAnsi="Times New Roman" w:cs="Times New Roman"/>
          <w:sz w:val="24"/>
          <w:szCs w:val="24"/>
        </w:rPr>
        <w:t>.</w:t>
      </w:r>
    </w:p>
    <w:p w14:paraId="02D01110" w14:textId="795BC35E" w:rsidR="00B56AE2" w:rsidRPr="001D26C8" w:rsidRDefault="00EE409F" w:rsidP="00B56AE2">
      <w:pPr>
        <w:spacing w:after="0" w:line="360" w:lineRule="auto"/>
        <w:jc w:val="both"/>
        <w:rPr>
          <w:rFonts w:ascii="Times New Roman" w:hAnsi="Times New Roman" w:cs="Times New Roman"/>
          <w:sz w:val="24"/>
          <w:szCs w:val="24"/>
        </w:rPr>
      </w:pPr>
      <w:r w:rsidRPr="00EE409F">
        <w:rPr>
          <w:rFonts w:ascii="Times New Roman" w:hAnsi="Times New Roman" w:cs="Times New Roman"/>
          <w:sz w:val="24"/>
          <w:szCs w:val="24"/>
        </w:rPr>
        <w:t>Most of the world's population (99%) lives in areas where PM</w:t>
      </w:r>
      <w:r w:rsidR="00F6354D">
        <w:rPr>
          <w:rFonts w:ascii="Times New Roman" w:hAnsi="Times New Roman" w:cs="Times New Roman"/>
          <w:sz w:val="24"/>
          <w:szCs w:val="24"/>
        </w:rPr>
        <w:t xml:space="preserve"> </w:t>
      </w:r>
      <w:r w:rsidRPr="00484D60">
        <w:rPr>
          <w:rFonts w:ascii="Times New Roman" w:hAnsi="Times New Roman" w:cs="Times New Roman"/>
          <w:sz w:val="24"/>
          <w:szCs w:val="24"/>
          <w:vertAlign w:val="subscript"/>
        </w:rPr>
        <w:t>2.5</w:t>
      </w:r>
      <w:r w:rsidRPr="00EE409F">
        <w:rPr>
          <w:rFonts w:ascii="Times New Roman" w:hAnsi="Times New Roman" w:cs="Times New Roman"/>
          <w:sz w:val="24"/>
          <w:szCs w:val="24"/>
        </w:rPr>
        <w:t xml:space="preserve"> pollution levels pose a risk to human health, and 34% of the population lives in areas where pollution levels exceed WHO air quality guidelines</w:t>
      </w:r>
      <w:r w:rsidR="00B56AE2">
        <w:rPr>
          <w:rFonts w:ascii="Times New Roman" w:hAnsi="Times New Roman" w:cs="Times New Roman"/>
          <w:sz w:val="24"/>
          <w:szCs w:val="24"/>
        </w:rPr>
        <w:t xml:space="preserve"> </w:t>
      </w:r>
      <w:r w:rsidR="00B56AE2" w:rsidRPr="0036076E">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{"citationID":"OiVUknKX","properties":{"formattedCitation":"[2]","plainCitation":"[2]","noteIndex":0},"citationItems":[{"id":640,"uris":["http://zotero.org/users/6224248/items/XQXHV7RY"],"itemData":{"id":640,"type":"report","event-place":"Boston, MA:Health Effects Institute","publisher-place":"Boston, MA:Health Effects Institute","title":"State of Global Air 2024. Special Report","URL":"https://www.stateofglobalair.org/resources/report/state-global-air-report-2024","author":[{"family":"Health Effects Institute","given":""}],"accessed":{"date-parts":[["2024",6,25]]},"issued":{"date-parts":[["2024"]]}}}],"schema":"https://github.com/citation-style-language/schema/raw/master/csl-citation.json"} </w:instrText>
      </w:r>
      <w:r w:rsidR="00B56AE2" w:rsidRPr="0036076E">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[2]</w:t>
      </w:r>
      <w:r w:rsidR="00B56AE2" w:rsidRPr="0036076E">
        <w:rPr>
          <w:rFonts w:ascii="Times New Roman" w:hAnsi="Times New Roman" w:cs="Times New Roman"/>
          <w:color w:val="4472C4" w:themeColor="accent1"/>
          <w:sz w:val="24"/>
          <w:szCs w:val="24"/>
        </w:rPr>
        <w:fldChar w:fldCharType="end"/>
      </w:r>
      <w:r w:rsidR="00B56AE2" w:rsidRPr="0036076E">
        <w:rPr>
          <w:rFonts w:ascii="Times New Roman" w:hAnsi="Times New Roman" w:cs="Times New Roman"/>
          <w:sz w:val="24"/>
          <w:szCs w:val="24"/>
        </w:rPr>
        <w:t>.</w:t>
      </w:r>
      <w:r w:rsidR="00F6354D">
        <w:rPr>
          <w:rFonts w:ascii="Times New Roman" w:hAnsi="Times New Roman" w:cs="Times New Roman"/>
          <w:sz w:val="24"/>
          <w:szCs w:val="24"/>
        </w:rPr>
        <w:t xml:space="preserve"> </w:t>
      </w:r>
      <w:r w:rsidR="00F6354D" w:rsidRPr="00484D60">
        <w:rPr>
          <w:rFonts w:ascii="Times New Roman" w:hAnsi="Times New Roman" w:cs="Times New Roman"/>
          <w:sz w:val="24"/>
          <w:szCs w:val="24"/>
          <w:highlight w:val="yellow"/>
        </w:rPr>
        <w:t>PM</w:t>
      </w:r>
      <w:r w:rsidR="00541D7B">
        <w:rPr>
          <w:rFonts w:ascii="Times New Roman" w:hAnsi="Times New Roman" w:cs="Times New Roman"/>
          <w:sz w:val="24"/>
          <w:szCs w:val="24"/>
          <w:highlight w:val="yellow"/>
        </w:rPr>
        <w:t xml:space="preserve"> </w:t>
      </w:r>
      <w:r w:rsidR="00F6354D" w:rsidRPr="00484D60">
        <w:rPr>
          <w:rFonts w:ascii="Times New Roman" w:hAnsi="Times New Roman" w:cs="Times New Roman"/>
          <w:sz w:val="24"/>
          <w:szCs w:val="24"/>
          <w:highlight w:val="yellow"/>
          <w:vertAlign w:val="subscript"/>
        </w:rPr>
        <w:t>2.5</w:t>
      </w:r>
      <w:r w:rsidR="00F6354D" w:rsidRPr="00484D60">
        <w:rPr>
          <w:rFonts w:ascii="Times New Roman" w:hAnsi="Times New Roman" w:cs="Times New Roman"/>
          <w:sz w:val="24"/>
          <w:szCs w:val="24"/>
          <w:highlight w:val="yellow"/>
        </w:rPr>
        <w:t xml:space="preserve"> can pass through the nose and throat and penetrate deep into the lungs and circulatory system. In addition, because of their small size and lightweight, </w:t>
      </w:r>
      <w:r w:rsidR="00541D7B" w:rsidRPr="00F23CDC">
        <w:rPr>
          <w:rFonts w:ascii="Times New Roman" w:hAnsi="Times New Roman" w:cs="Times New Roman"/>
          <w:sz w:val="24"/>
          <w:szCs w:val="24"/>
          <w:highlight w:val="yellow"/>
        </w:rPr>
        <w:t>PM</w:t>
      </w:r>
      <w:r w:rsidR="00541D7B">
        <w:rPr>
          <w:rFonts w:ascii="Times New Roman" w:hAnsi="Times New Roman" w:cs="Times New Roman"/>
          <w:sz w:val="24"/>
          <w:szCs w:val="24"/>
          <w:highlight w:val="yellow"/>
        </w:rPr>
        <w:t xml:space="preserve"> </w:t>
      </w:r>
      <w:r w:rsidR="00541D7B" w:rsidRPr="00F23CDC">
        <w:rPr>
          <w:rFonts w:ascii="Times New Roman" w:hAnsi="Times New Roman" w:cs="Times New Roman"/>
          <w:sz w:val="24"/>
          <w:szCs w:val="24"/>
          <w:highlight w:val="yellow"/>
          <w:vertAlign w:val="subscript"/>
        </w:rPr>
        <w:t>2.5</w:t>
      </w:r>
      <w:r w:rsidR="00541D7B" w:rsidRPr="00F23CDC">
        <w:rPr>
          <w:rFonts w:ascii="Times New Roman" w:hAnsi="Times New Roman" w:cs="Times New Roman"/>
          <w:sz w:val="24"/>
          <w:szCs w:val="24"/>
          <w:highlight w:val="yellow"/>
        </w:rPr>
        <w:t xml:space="preserve"> </w:t>
      </w:r>
      <w:r w:rsidR="00F6354D" w:rsidRPr="00484D60">
        <w:rPr>
          <w:rFonts w:ascii="Times New Roman" w:hAnsi="Times New Roman" w:cs="Times New Roman"/>
          <w:sz w:val="24"/>
          <w:szCs w:val="24"/>
          <w:highlight w:val="yellow"/>
        </w:rPr>
        <w:t>tends to last longer in the air than heavier particles</w:t>
      </w:r>
      <w:r w:rsidR="00F6354D" w:rsidRPr="001D26C8">
        <w:rPr>
          <w:rFonts w:ascii="Times New Roman" w:hAnsi="Times New Roman" w:cs="Times New Roman"/>
          <w:sz w:val="24"/>
          <w:szCs w:val="24"/>
          <w:highlight w:val="yellow"/>
        </w:rPr>
        <w:t xml:space="preserve"> (</w:t>
      </w:r>
      <w:proofErr w:type="spellStart"/>
      <w:r w:rsidR="001D26C8" w:rsidRPr="00484D60">
        <w:rPr>
          <w:rFonts w:ascii="Times New Roman" w:hAnsi="Times New Roman" w:cs="Times New Roman"/>
          <w:sz w:val="24"/>
          <w:szCs w:val="24"/>
          <w:highlight w:val="yellow"/>
        </w:rPr>
        <w:t>Mallongi</w:t>
      </w:r>
      <w:proofErr w:type="spellEnd"/>
      <w:r w:rsidR="001D26C8" w:rsidRPr="00484D60">
        <w:rPr>
          <w:rFonts w:ascii="Times New Roman" w:hAnsi="Times New Roman" w:cs="Times New Roman"/>
          <w:sz w:val="24"/>
          <w:szCs w:val="24"/>
          <w:highlight w:val="yellow"/>
        </w:rPr>
        <w:t xml:space="preserve"> et al., 2023</w:t>
      </w:r>
      <w:r w:rsidR="00F6354D" w:rsidRPr="001D26C8">
        <w:rPr>
          <w:rFonts w:ascii="Times New Roman" w:hAnsi="Times New Roman" w:cs="Times New Roman"/>
          <w:sz w:val="24"/>
          <w:szCs w:val="24"/>
          <w:highlight w:val="yellow"/>
        </w:rPr>
        <w:t>)</w:t>
      </w:r>
      <w:r w:rsidR="00F6354D" w:rsidRPr="00484D60">
        <w:rPr>
          <w:rFonts w:ascii="Times New Roman" w:hAnsi="Times New Roman" w:cs="Times New Roman"/>
          <w:sz w:val="24"/>
          <w:szCs w:val="24"/>
          <w:highlight w:val="yellow"/>
        </w:rPr>
        <w:t>.</w:t>
      </w:r>
    </w:p>
    <w:p w14:paraId="4CF6702B" w14:textId="0EAE4DBD" w:rsidR="006A7BF4" w:rsidRDefault="00931869" w:rsidP="006A7BF4">
      <w:pPr>
        <w:spacing w:after="0" w:line="360" w:lineRule="auto"/>
        <w:jc w:val="both"/>
        <w:rPr>
          <w:rFonts w:ascii="Times New Roman" w:hAnsi="Times New Roman" w:cs="Times New Roman"/>
          <w:sz w:val="24"/>
          <w:szCs w:val="24"/>
        </w:rPr>
      </w:pPr>
      <w:r w:rsidRPr="00931869">
        <w:rPr>
          <w:rFonts w:ascii="Times New Roman" w:hAnsi="Times New Roman" w:cs="Times New Roman"/>
          <w:sz w:val="24"/>
          <w:szCs w:val="24"/>
        </w:rPr>
        <w:t>Poor air quality is responsible for the deaths of 8.1 million people worldwide, 38% of which are caused by indoor air pollution</w:t>
      </w:r>
      <w:r>
        <w:rPr>
          <w:rFonts w:ascii="Times New Roman" w:hAnsi="Times New Roman" w:cs="Times New Roman"/>
          <w:sz w:val="24"/>
          <w:szCs w:val="24"/>
        </w:rPr>
        <w:t xml:space="preserve"> </w:t>
      </w:r>
      <w:r w:rsidR="006A7BF4" w:rsidRPr="00CF4B4C">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{"citationID":"bG0RJROG","properties":{"formattedCitation":"[2]","plainCitation":"[2]","noteIndex":0},"citationItems":[{"id":640,"uris":["http://zotero.org/users/6224248/items/XQXHV7RY"],"itemData":{"id":640,"type":"report","event-place":"Boston, MA:Health Effects Institute","publisher-place":"Boston, MA:Health Effects Institute","title":"State of Global Air 2024. Special Report","URL":"https://www.stateofglobalair.org/resources/report/state-global-air-report-2024","author":[{"family":"Health Effects Institute","given":""}],"accessed":{"date-parts":[["2024",6,25]]},"issued":{"date-parts":[["2024"]]}}}],"schema":"https://github.com/citation-style-language/schema/raw/master/csl-citation.json"} </w:instrText>
      </w:r>
      <w:r w:rsidR="006A7BF4" w:rsidRPr="00CF4B4C">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[2]</w:t>
      </w:r>
      <w:r w:rsidR="006A7BF4" w:rsidRPr="00CF4B4C">
        <w:rPr>
          <w:rFonts w:ascii="Times New Roman" w:hAnsi="Times New Roman" w:cs="Times New Roman"/>
          <w:color w:val="4472C4" w:themeColor="accent1"/>
          <w:sz w:val="24"/>
          <w:szCs w:val="24"/>
        </w:rPr>
        <w:fldChar w:fldCharType="end"/>
      </w:r>
      <w:r w:rsidR="006A7BF4">
        <w:rPr>
          <w:rFonts w:ascii="Times New Roman" w:hAnsi="Times New Roman" w:cs="Times New Roman"/>
          <w:color w:val="4472C4" w:themeColor="accent1"/>
          <w:sz w:val="24"/>
          <w:szCs w:val="24"/>
        </w:rPr>
        <w:t>.</w:t>
      </w:r>
      <w:r w:rsidR="006A7BF4">
        <w:rPr>
          <w:rFonts w:ascii="Times New Roman" w:hAnsi="Times New Roman" w:cs="Times New Roman"/>
          <w:sz w:val="24"/>
          <w:szCs w:val="24"/>
        </w:rPr>
        <w:t xml:space="preserve"> </w:t>
      </w:r>
    </w:p>
    <w:p w14:paraId="3B9A0752" w14:textId="76D6C4C5" w:rsidR="000D1462" w:rsidRDefault="00931869" w:rsidP="006A7BF4">
      <w:pPr>
        <w:spacing w:after="0" w:line="360" w:lineRule="auto"/>
        <w:jc w:val="both"/>
        <w:rPr>
          <w:rFonts w:ascii="Times New Roman" w:hAnsi="Times New Roman" w:cs="Times New Roman"/>
          <w:sz w:val="24"/>
          <w:szCs w:val="24"/>
        </w:rPr>
      </w:pPr>
      <w:r w:rsidRPr="00931869">
        <w:rPr>
          <w:rFonts w:ascii="Times New Roman" w:hAnsi="Times New Roman" w:cs="Times New Roman"/>
          <w:sz w:val="24"/>
          <w:szCs w:val="24"/>
        </w:rPr>
        <w:lastRenderedPageBreak/>
        <w:t>Despite the progress made in recent decades, 47% of the world's population - almost 3.6 billion people - are still exposed to pollution from the domestic use of solid fuels for cooking. In 18 African countries, including Burundi, Mali, South Sudan, Niger and Uganda, over 95% of the population uses solid fuels for cooking. Over the past decade, Nigeria, Ethiopia and the Democratic Republic of Congo have seen an increase of over 20% in exposure to domestic air pollution, largely due to population growth</w:t>
      </w:r>
      <w:r>
        <w:rPr>
          <w:rFonts w:ascii="Times New Roman" w:hAnsi="Times New Roman" w:cs="Times New Roman"/>
          <w:sz w:val="24"/>
          <w:szCs w:val="24"/>
        </w:rPr>
        <w:t xml:space="preserve"> </w:t>
      </w:r>
      <w:r w:rsidR="000D1462" w:rsidRPr="0036076E">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{"citationID":"Vqd4nveY","properties":{"formattedCitation":"[2]","plainCitation":"[2]","noteIndex":0},"citationItems":[{"id":640,"uris":["http://zotero.org/users/6224248/items/XQXHV7RY"],"itemData":{"id":640,"type":"report","event-place":"Boston, MA:Health Effects Institute","publisher-place":"Boston, MA:Health Effects Institute","title":"State of Global Air 2024. Special Report","URL":"https://www.stateofglobalair.org/resources/report/state-global-air-report-2024","author":[{"family":"Health Effects Institute","given":""}],"accessed":{"date-parts":[["2024",6,25]]},"issued":{"date-parts":[["2024"]]}}}],"schema":"https://github.com/citation-style-language/schema/raw/master/csl-citation.json"} </w:instrText>
      </w:r>
      <w:r w:rsidR="000D1462" w:rsidRPr="0036076E">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[2]</w:t>
      </w:r>
      <w:r w:rsidR="000D1462" w:rsidRPr="0036076E">
        <w:rPr>
          <w:rFonts w:ascii="Times New Roman" w:hAnsi="Times New Roman" w:cs="Times New Roman"/>
          <w:color w:val="4472C4" w:themeColor="accent1"/>
          <w:sz w:val="24"/>
          <w:szCs w:val="24"/>
        </w:rPr>
        <w:fldChar w:fldCharType="end"/>
      </w:r>
      <w:r w:rsidR="000D1462" w:rsidRPr="0036076E">
        <w:rPr>
          <w:rFonts w:ascii="Times New Roman" w:hAnsi="Times New Roman" w:cs="Times New Roman"/>
          <w:sz w:val="24"/>
          <w:szCs w:val="24"/>
        </w:rPr>
        <w:t>.</w:t>
      </w:r>
    </w:p>
    <w:p w14:paraId="2FCB508B" w14:textId="0CD7C372" w:rsidR="00410C13" w:rsidRPr="00410C13" w:rsidRDefault="00931869" w:rsidP="00410C13">
      <w:pPr>
        <w:spacing w:after="0" w:line="360" w:lineRule="auto"/>
        <w:jc w:val="both"/>
        <w:rPr>
          <w:rFonts w:ascii="Times New Roman" w:hAnsi="Times New Roman" w:cs="Times New Roman"/>
          <w:sz w:val="24"/>
          <w:szCs w:val="24"/>
        </w:rPr>
      </w:pPr>
      <w:r w:rsidRPr="00931869">
        <w:rPr>
          <w:rFonts w:ascii="Times New Roman" w:hAnsi="Times New Roman" w:cs="Times New Roman"/>
          <w:sz w:val="24"/>
          <w:szCs w:val="24"/>
        </w:rPr>
        <w:t xml:space="preserve">Two-thirds of the population exposed to air pollutants live in Southeast Asia and Africa </w:t>
      </w:r>
      <w:r w:rsidR="00410C13" w:rsidRPr="00410C13">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{"citationID":"gbIxTn3e","properties":{"formattedCitation":"[8]","plainCitation":"[8]","noteIndex":0},"citationItems":[{"id":641,"uris":["http://zotero.org/users/6224248/items/5HBNDUF9"],"itemData":{"id":641,"type":"article-journal","container-title":"Environmental Research","DOI":"10.1016/j.envres.2017.10.026","ISSN":"00139351","journalAbbreviation":"Environmental Research","language":"en","page":"499-505","source":"DOI.org (Crossref)","title":"Elevated blood pressure and household solid fuel use in premenopausal women: Analysis of 12 Demographic and Health Surveys (DHS) from 10 countries","title-short":"Elevated blood pressure and household solid fuel use in premenopausal women","volume":"160","author":[{"family":"Arku","given":"Raphael E."},{"family":"Ezzati","given":"Majid"},{"family":"Baumgartner","given":"Jill"},{"family":"Fink","given":"Günther"},{"family":"Zhou","given":"Bin"},{"family":"Hystad","given":"Perry"},{"family":"Brauer","given":"Michael"}],"issued":{"date-parts":[["2018",1]]}}}],"schema":"https://github.com/citation-style-language/schema/raw/master/csl-citation.json"} </w:instrText>
      </w:r>
      <w:r w:rsidR="00410C13" w:rsidRPr="00410C13">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[8]</w:t>
      </w:r>
      <w:r w:rsidR="00410C13" w:rsidRPr="00410C13">
        <w:rPr>
          <w:rFonts w:ascii="Times New Roman" w:hAnsi="Times New Roman" w:cs="Times New Roman"/>
          <w:color w:val="4472C4" w:themeColor="accent1"/>
          <w:sz w:val="24"/>
          <w:szCs w:val="24"/>
        </w:rPr>
        <w:fldChar w:fldCharType="end"/>
      </w:r>
      <w:r w:rsidR="00410C13">
        <w:rPr>
          <w:rFonts w:ascii="Times New Roman" w:hAnsi="Times New Roman" w:cs="Times New Roman"/>
          <w:sz w:val="24"/>
          <w:szCs w:val="24"/>
        </w:rPr>
        <w:t>.</w:t>
      </w:r>
    </w:p>
    <w:p w14:paraId="1BDF9EC6" w14:textId="7EE11653" w:rsidR="00E44F80" w:rsidRPr="000D1462" w:rsidRDefault="00931869" w:rsidP="00410C13">
      <w:pPr>
        <w:spacing w:after="0" w:line="360" w:lineRule="auto"/>
        <w:jc w:val="both"/>
        <w:rPr>
          <w:rFonts w:ascii="Times New Roman" w:hAnsi="Times New Roman" w:cs="Times New Roman"/>
          <w:sz w:val="24"/>
          <w:szCs w:val="24"/>
        </w:rPr>
      </w:pPr>
      <w:r w:rsidRPr="00931869">
        <w:rPr>
          <w:rFonts w:ascii="Times New Roman" w:hAnsi="Times New Roman" w:cs="Times New Roman"/>
          <w:sz w:val="24"/>
          <w:szCs w:val="24"/>
        </w:rPr>
        <w:t xml:space="preserve">Although Burkina Faso has a policy of </w:t>
      </w:r>
      <w:proofErr w:type="spellStart"/>
      <w:r w:rsidR="00BC58C9" w:rsidRPr="00484D60">
        <w:rPr>
          <w:rFonts w:ascii="Times New Roman" w:hAnsi="Times New Roman" w:cs="Times New Roman"/>
          <w:sz w:val="24"/>
          <w:szCs w:val="24"/>
          <w:highlight w:val="yellow"/>
        </w:rPr>
        <w:t>subsidising</w:t>
      </w:r>
      <w:proofErr w:type="spellEnd"/>
      <w:r w:rsidR="00BC58C9" w:rsidRPr="00931869">
        <w:rPr>
          <w:rFonts w:ascii="Times New Roman" w:hAnsi="Times New Roman" w:cs="Times New Roman"/>
          <w:sz w:val="24"/>
          <w:szCs w:val="24"/>
        </w:rPr>
        <w:t xml:space="preserve"> </w:t>
      </w:r>
      <w:r w:rsidRPr="00931869">
        <w:rPr>
          <w:rFonts w:ascii="Times New Roman" w:hAnsi="Times New Roman" w:cs="Times New Roman"/>
          <w:sz w:val="24"/>
          <w:szCs w:val="24"/>
        </w:rPr>
        <w:t>butane gas for household cooking, a large proportion of the population still relies on solid fuels. In 2022, around 79.3% of households in Burkina Faso used solid fuels as a source of energy for cooking. Of these, 67.7% used wood and 10.8% charcoal</w:t>
      </w:r>
      <w:r>
        <w:rPr>
          <w:rFonts w:ascii="Times New Roman" w:hAnsi="Times New Roman" w:cs="Times New Roman"/>
          <w:sz w:val="24"/>
          <w:szCs w:val="24"/>
        </w:rPr>
        <w:t xml:space="preserve"> </w:t>
      </w:r>
      <w:r w:rsidR="00D57B9F" w:rsidRPr="00D57B9F">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{"citationID":"zFPKjZd1","properties":{"formattedCitation":"[9]","plainCitation":"[9]","noteIndex":0},"citationItems":[{"id":349,"uris":["http://zotero.org/users/6224248/items/KI6Q8E4A"],"itemData":{"id":349,"type":"report","event-place":"Burkina Faso","publisher-place":"Burkina Faso","title":"Cinquième Recensement Général  de la Population et de l’Habitation du Burkina Faso","URL":"https://www.insd.bf/sites/default/files/2023-08/INSD_Rapport_SYNTHESE%20DES%20RESULTATS%20DEFINITIFS_1.pdf","author":[{"family":"INSD","given":""}],"accessed":{"date-parts":[["2023",11,15]]},"issued":{"date-parts":[["2022",8]]}}}],"schema":"https://github.com/citation-style-language/schema/raw/master/csl-citation.json"} </w:instrText>
      </w:r>
      <w:r w:rsidR="00D57B9F" w:rsidRPr="00D57B9F">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[9]</w:t>
      </w:r>
      <w:r w:rsidR="00D57B9F" w:rsidRPr="00D57B9F">
        <w:rPr>
          <w:rFonts w:ascii="Times New Roman" w:hAnsi="Times New Roman" w:cs="Times New Roman"/>
          <w:color w:val="4472C4" w:themeColor="accent1"/>
          <w:sz w:val="24"/>
          <w:szCs w:val="24"/>
        </w:rPr>
        <w:fldChar w:fldCharType="end"/>
      </w:r>
      <w:r w:rsidR="00D57B9F">
        <w:rPr>
          <w:rFonts w:ascii="Times New Roman" w:hAnsi="Times New Roman" w:cs="Times New Roman"/>
          <w:color w:val="4472C4" w:themeColor="accent1"/>
          <w:sz w:val="24"/>
          <w:szCs w:val="24"/>
        </w:rPr>
        <w:t>.</w:t>
      </w:r>
    </w:p>
    <w:p w14:paraId="77638427" w14:textId="29029338" w:rsidR="00F321C0" w:rsidRPr="00D57B9F" w:rsidRDefault="00931869" w:rsidP="00410C13">
      <w:pPr>
        <w:spacing w:after="0" w:line="360" w:lineRule="auto"/>
        <w:jc w:val="both"/>
        <w:rPr>
          <w:rFonts w:ascii="Times New Roman" w:hAnsi="Times New Roman" w:cs="Times New Roman"/>
          <w:sz w:val="24"/>
          <w:szCs w:val="24"/>
        </w:rPr>
      </w:pPr>
      <w:r w:rsidRPr="00931869">
        <w:rPr>
          <w:rFonts w:ascii="Times New Roman" w:hAnsi="Times New Roman" w:cs="Times New Roman"/>
          <w:sz w:val="24"/>
          <w:szCs w:val="24"/>
        </w:rPr>
        <w:t>Improved stoves (with high efficiency and relatively low emissions) have been proposed as a potential tool for reducing exposure to indoor air pollution, improving health outcomes and reducing greenhouse gas emissions and deforestation</w:t>
      </w:r>
      <w:r>
        <w:rPr>
          <w:rFonts w:ascii="Times New Roman" w:hAnsi="Times New Roman" w:cs="Times New Roman"/>
          <w:sz w:val="24"/>
          <w:szCs w:val="24"/>
        </w:rPr>
        <w:t xml:space="preserve"> </w:t>
      </w:r>
      <w:r w:rsidR="00F321C0" w:rsidRPr="00F321C0">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{"citationID":"Ab028yy6","properties":{"formattedCitation":"[10]","plainCitation":"[10]","noteIndex":0},"citationItems":[{"id":649,"uris":["http://zotero.org/users/6224248/items/KLGMZ6YI"],"itemData":{"id":649,"type":"article-journal","abstract":"Laboratory studies suggest that improved cooking stoves can reduce indoor air pollution, improve health, and decrease greenhouse gas emissions in developing countries. We provide evidence, from a large-scale randomized trial in India, on the benefits of a common, laboratory-validated stove with a four-year follow-up. While smoke inhalation initially falls, this effect disappears by year two. We find no changes across health outcomes or greenhouse gas emissions. Households used the stoves irregularly and inappropriately, failed to maintain them, and usage declined over time. This study underscores the need to test environmental technologies in real-world settings where behavior may undermine potential impacts. (JEL D12, O12, O13, Q53, Q54, Q55)","container-title":"American Economic Journal: Economic Policy","DOI":"10.1257/pol.20140008","ISSN":"1945-7731, 1945-774X","issue":"1","journalAbbreviation":"American Economic Journal: Economic Policy","language":"en","page":"80-114","source":"DOI.org (Crossref)","title":"Up in Smoke: The Influence of Household Behavior on the Long-Run Impact of Improved Cooking Stoves","title-short":"Up in Smoke","volume":"8","author":[{"family":"Hanna","given":"Rema"},{"family":"Duflo","given":"Esther"},{"family":"Greenstone","given":"Michael"}],"issued":{"date-parts":[["2016",2,1]]}}}],"schema":"https://github.com/citation-style-language/schema/raw/master/csl-citation.json"} </w:instrText>
      </w:r>
      <w:r w:rsidR="00F321C0" w:rsidRPr="00F321C0">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[10]</w:t>
      </w:r>
      <w:r w:rsidR="00F321C0" w:rsidRPr="00F321C0">
        <w:rPr>
          <w:rFonts w:ascii="Times New Roman" w:hAnsi="Times New Roman" w:cs="Times New Roman"/>
          <w:color w:val="4472C4" w:themeColor="accent1"/>
          <w:sz w:val="24"/>
          <w:szCs w:val="24"/>
        </w:rPr>
        <w:fldChar w:fldCharType="end"/>
      </w:r>
      <w:r w:rsidR="00F321C0" w:rsidRPr="00F321C0">
        <w:rPr>
          <w:rFonts w:ascii="Times New Roman" w:hAnsi="Times New Roman" w:cs="Times New Roman"/>
          <w:sz w:val="24"/>
          <w:szCs w:val="24"/>
        </w:rPr>
        <w:t>.</w:t>
      </w:r>
    </w:p>
    <w:p w14:paraId="31ED3959" w14:textId="4C48F7FB" w:rsidR="00D802D7" w:rsidRDefault="00931869" w:rsidP="003204BA">
      <w:pPr>
        <w:spacing w:after="0" w:line="360" w:lineRule="auto"/>
        <w:jc w:val="both"/>
        <w:rPr>
          <w:rFonts w:ascii="Times New Roman" w:hAnsi="Times New Roman" w:cs="Times New Roman"/>
          <w:sz w:val="24"/>
          <w:szCs w:val="24"/>
        </w:rPr>
      </w:pPr>
      <w:r w:rsidRPr="00931869">
        <w:rPr>
          <w:rFonts w:ascii="Times New Roman" w:hAnsi="Times New Roman" w:cs="Times New Roman"/>
          <w:sz w:val="24"/>
          <w:szCs w:val="24"/>
        </w:rPr>
        <w:t xml:space="preserve">To better understand the contribution of solid-fuel </w:t>
      </w:r>
      <w:r w:rsidR="00646E1B">
        <w:rPr>
          <w:rFonts w:ascii="Times New Roman" w:hAnsi="Times New Roman" w:cs="Times New Roman"/>
          <w:sz w:val="24"/>
          <w:szCs w:val="24"/>
        </w:rPr>
        <w:t>cookstoves</w:t>
      </w:r>
      <w:r w:rsidRPr="00931869">
        <w:rPr>
          <w:rFonts w:ascii="Times New Roman" w:hAnsi="Times New Roman" w:cs="Times New Roman"/>
          <w:sz w:val="24"/>
          <w:szCs w:val="24"/>
        </w:rPr>
        <w:t xml:space="preserve"> to indoor air pollution, we take a critical look at indoor air pollution resulting from the combustion of solid fuels in households</w:t>
      </w:r>
      <w:r w:rsidR="003204BA" w:rsidRPr="003204BA">
        <w:rPr>
          <w:rFonts w:ascii="Times New Roman" w:hAnsi="Times New Roman" w:cs="Times New Roman"/>
          <w:sz w:val="24"/>
          <w:szCs w:val="24"/>
        </w:rPr>
        <w:t>.</w:t>
      </w:r>
      <w:r w:rsidR="0020328F">
        <w:rPr>
          <w:rFonts w:ascii="Times New Roman" w:hAnsi="Times New Roman" w:cs="Times New Roman"/>
          <w:sz w:val="24"/>
          <w:szCs w:val="24"/>
        </w:rPr>
        <w:t xml:space="preserve"> </w:t>
      </w:r>
      <w:r w:rsidRPr="00931869">
        <w:rPr>
          <w:rFonts w:ascii="Times New Roman" w:hAnsi="Times New Roman" w:cs="Times New Roman"/>
          <w:sz w:val="24"/>
          <w:szCs w:val="24"/>
        </w:rPr>
        <w:t>More specifically, we aim to answer the following questions: (1) What air pollutants can be found in households? (2) What influence do cooking stoves and solid fuels have on indoor air pollution? (3) How can the characteristics of the kitchen influence the level of concentration of pollutants emitted? (4) What equipment and methods are available for studying emissions of indoor air pollutants?</w:t>
      </w:r>
    </w:p>
    <w:p w14:paraId="43EF2102" w14:textId="77777777" w:rsidR="00AB5B83" w:rsidRDefault="00AB5B83" w:rsidP="003204BA">
      <w:pPr>
        <w:spacing w:after="0" w:line="360" w:lineRule="auto"/>
        <w:jc w:val="both"/>
        <w:rPr>
          <w:rFonts w:ascii="Times New Roman" w:hAnsi="Times New Roman" w:cs="Times New Roman"/>
          <w:sz w:val="24"/>
          <w:szCs w:val="24"/>
        </w:rPr>
      </w:pPr>
    </w:p>
    <w:p w14:paraId="296B0C60" w14:textId="19BF353E" w:rsidR="003F66A4" w:rsidRDefault="005977D1" w:rsidP="003F66A4">
      <w:pPr>
        <w:pStyle w:val="Heading1"/>
        <w:numPr>
          <w:ilvl w:val="0"/>
          <w:numId w:val="3"/>
        </w:numPr>
      </w:pPr>
      <w:r w:rsidRPr="005977D1">
        <w:t>Indoor air pollution</w:t>
      </w:r>
    </w:p>
    <w:p w14:paraId="0AC68E3A" w14:textId="51BCA4BA" w:rsidR="003F66A4" w:rsidRPr="000A0A69" w:rsidRDefault="005977D1" w:rsidP="003F66A4">
      <w:pPr>
        <w:pStyle w:val="Heading2"/>
        <w:numPr>
          <w:ilvl w:val="1"/>
          <w:numId w:val="3"/>
        </w:numPr>
        <w:spacing w:line="360" w:lineRule="auto"/>
      </w:pPr>
      <w:r w:rsidRPr="005977D1">
        <w:t>Basics of indoor air quality and pollution</w:t>
      </w:r>
    </w:p>
    <w:p w14:paraId="7E4B0841" w14:textId="647F9952" w:rsidR="003F66A4" w:rsidRPr="000551EB" w:rsidRDefault="000551EB" w:rsidP="000551EB">
      <w:pPr>
        <w:spacing w:after="0" w:line="360" w:lineRule="auto"/>
        <w:jc w:val="both"/>
        <w:rPr>
          <w:rFonts w:ascii="Times New Roman" w:hAnsi="Times New Roman" w:cs="Times New Roman"/>
          <w:sz w:val="24"/>
          <w:szCs w:val="24"/>
        </w:rPr>
      </w:pPr>
      <w:r w:rsidRPr="000551EB">
        <w:rPr>
          <w:rFonts w:ascii="Times New Roman" w:hAnsi="Times New Roman" w:cs="Times New Roman"/>
          <w:sz w:val="24"/>
          <w:szCs w:val="24"/>
        </w:rPr>
        <w:t>According to the EPA (Environmental Protection Agency) definition, indoor air quality is the quality of the air in and around homes and workplaces</w:t>
      </w:r>
      <w:r w:rsidR="007F074D">
        <w:rPr>
          <w:rFonts w:ascii="Times New Roman" w:hAnsi="Times New Roman" w:cs="Times New Roman"/>
          <w:sz w:val="24"/>
          <w:szCs w:val="24"/>
        </w:rPr>
        <w:t>,</w:t>
      </w:r>
      <w:r w:rsidRPr="000551EB">
        <w:rPr>
          <w:rFonts w:ascii="Times New Roman" w:hAnsi="Times New Roman" w:cs="Times New Roman"/>
          <w:sz w:val="24"/>
          <w:szCs w:val="24"/>
        </w:rPr>
        <w:t xml:space="preserve"> in particular, which can have an impact on the health and comfort of the occupants of these enclosed environments. </w:t>
      </w:r>
      <w:r w:rsidR="003F66A4" w:rsidRPr="000551EB">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{"citationID":"heeietkq","properties":{"formattedCitation":"[11]","plainCitation":"[11]","noteIndex":0},"citationItems":[{"id":594,"uris":["http://zotero.org/users/6224248/items/ZPA7BNN3"],"itemData":{"id":594,"type":"bill","language":"Anglais","title":"Indoor Air Quality (IAQ)","URL":"https://www.epa.gov/indoor-air-quality-iaq","author":[{"family":"EPA","given":""}],"issued":{"date-parts":[["2024",5,1]]}}}],"schema":"https://github.com/citation-style-language/schema/raw/master/csl-citation.json"} </w:instrText>
      </w:r>
      <w:r w:rsidR="003F66A4" w:rsidRPr="000551EB">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[11]</w:t>
      </w:r>
      <w:r w:rsidR="003F66A4" w:rsidRPr="000551EB">
        <w:rPr>
          <w:rFonts w:ascii="Times New Roman" w:hAnsi="Times New Roman" w:cs="Times New Roman"/>
          <w:color w:val="4472C4" w:themeColor="accent1"/>
          <w:sz w:val="24"/>
          <w:szCs w:val="24"/>
        </w:rPr>
        <w:fldChar w:fldCharType="end"/>
      </w:r>
      <w:r w:rsidR="003F66A4" w:rsidRPr="000551EB">
        <w:rPr>
          <w:rFonts w:ascii="Times New Roman" w:hAnsi="Times New Roman" w:cs="Times New Roman"/>
          <w:sz w:val="24"/>
          <w:szCs w:val="24"/>
        </w:rPr>
        <w:t>.</w:t>
      </w:r>
    </w:p>
    <w:p w14:paraId="1F88A6DE" w14:textId="3ED4F45F" w:rsidR="003F66A4" w:rsidRPr="003F66A4" w:rsidRDefault="000551EB" w:rsidP="003F66A4">
      <w:pPr>
        <w:spacing w:after="0" w:line="360" w:lineRule="auto"/>
        <w:jc w:val="both"/>
        <w:rPr>
          <w:rFonts w:ascii="Times New Roman" w:hAnsi="Times New Roman" w:cs="Times New Roman"/>
          <w:sz w:val="24"/>
          <w:szCs w:val="24"/>
        </w:rPr>
      </w:pPr>
      <w:r w:rsidRPr="000551EB">
        <w:rPr>
          <w:rFonts w:ascii="Times New Roman" w:hAnsi="Times New Roman" w:cs="Times New Roman"/>
          <w:sz w:val="24"/>
          <w:szCs w:val="24"/>
        </w:rPr>
        <w:t>Indoor air pollution, on the other hand, refers to the presence of certain pollutants such as particulate matter (PM), volatile organic compounds, inorganic compounds and biological components in enclosed environments</w:t>
      </w:r>
      <w:r w:rsidR="007F074D">
        <w:rPr>
          <w:rFonts w:ascii="Times New Roman" w:hAnsi="Times New Roman" w:cs="Times New Roman"/>
          <w:sz w:val="24"/>
          <w:szCs w:val="24"/>
        </w:rPr>
        <w:t>,</w:t>
      </w:r>
      <w:r w:rsidRPr="000551EB">
        <w:rPr>
          <w:rFonts w:ascii="Times New Roman" w:hAnsi="Times New Roman" w:cs="Times New Roman"/>
          <w:sz w:val="24"/>
          <w:szCs w:val="24"/>
        </w:rPr>
        <w:t xml:space="preserve"> which, due to their high concentration levels, can have negative effects on human health</w:t>
      </w:r>
      <w:r>
        <w:rPr>
          <w:rFonts w:ascii="Times New Roman" w:hAnsi="Times New Roman" w:cs="Times New Roman"/>
          <w:sz w:val="24"/>
          <w:szCs w:val="24"/>
        </w:rPr>
        <w:t xml:space="preserve"> </w:t>
      </w:r>
      <w:r w:rsidR="003F66A4" w:rsidRPr="003F66A4">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{"citationID":"8T9TgUV7","properties":{"formattedCitation":"[12]","plainCitation":"[12]","noteIndex":0},"citationItems":[{"id":585,"uris":["http://zotero.org/users/6224248/items/XCUDQU74"],"itemData":{"id":585,"type":"article-journal","abstract":"Indoor air pollution (IAP) is a serious threat to human health, causing millions of deaths each year. A plethora of pollutants can result in IAP; therefore, it is very important to identify their main sources and concentrations and to devise strategies for the control and enhancement of indoor air quality (IAQ). Herein, we provide a critical review and evaluation of the major sources of major pollutant emissions, their health effects, and issues related to IAP-based illnesses, including sick building syndrome (SBS) and building-related illness (BRI). In addition, the strategies and approaches for control and reduction of pollutant concentrations are pointed out, and the recent trends in efforts to resolve and improve IAQ, with their respective advantages and potentials, are summarized. It is predicted that the development of novel materials for sensors, IAQ-monitoring systems, and smart homes is a promising strategy for control and enhancement of IAQ in the future.","container-title":"International Journal of Environmental Research and Public Health","DOI":"10.3390/ijerph17082927","ISSN":"1660-4601","issue":"8","journalAbbreviation":"IJERPH","language":"en","license":"https://creativecommons.org/licenses/by/4.0/","page":"2927","source":"DOI.org (Crossref)","title":"Indoor Air Pollution, Related Human Diseases, and Recent Trends in the Control and Improvement of Indoor Air Quality","volume":"17","author":[{"family":"Tran","given":"Vinh Van"},{"family":"Park","given":"Duckshin"},{"family":"Lee","given":"Young-Chul"}],"issued":{"date-parts":[["2020",4,23]]}}}],"schema":"https://github.com/citation-style-language/schema/raw/master/csl-citation.json"} </w:instrText>
      </w:r>
      <w:r w:rsidR="003F66A4" w:rsidRPr="003F66A4">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[12]</w:t>
      </w:r>
      <w:r w:rsidR="003F66A4" w:rsidRPr="003F66A4">
        <w:rPr>
          <w:rFonts w:ascii="Times New Roman" w:hAnsi="Times New Roman" w:cs="Times New Roman"/>
          <w:color w:val="2E74B5" w:themeColor="accent5" w:themeShade="BF"/>
          <w:sz w:val="24"/>
          <w:szCs w:val="24"/>
        </w:rPr>
        <w:fldChar w:fldCharType="end"/>
      </w:r>
      <w:r w:rsidR="003F66A4" w:rsidRPr="003F66A4">
        <w:rPr>
          <w:rFonts w:ascii="Times New Roman" w:hAnsi="Times New Roman" w:cs="Times New Roman"/>
          <w:color w:val="2E74B5" w:themeColor="accent5" w:themeShade="BF"/>
          <w:sz w:val="24"/>
          <w:szCs w:val="24"/>
        </w:rPr>
        <w:t>.</w:t>
      </w:r>
    </w:p>
    <w:p w14:paraId="4E55B550" w14:textId="47014641" w:rsidR="003F66A4" w:rsidRPr="003F66A4" w:rsidRDefault="000551EB" w:rsidP="000551EB">
      <w:pPr>
        <w:spacing w:after="0" w:line="360" w:lineRule="auto"/>
        <w:jc w:val="both"/>
        <w:rPr>
          <w:rFonts w:ascii="Times New Roman" w:hAnsi="Times New Roman" w:cs="Times New Roman"/>
          <w:sz w:val="24"/>
          <w:szCs w:val="24"/>
        </w:rPr>
      </w:pPr>
      <w:r w:rsidRPr="000551EB">
        <w:rPr>
          <w:rFonts w:ascii="Times New Roman" w:hAnsi="Times New Roman" w:cs="Times New Roman"/>
          <w:sz w:val="24"/>
          <w:szCs w:val="24"/>
        </w:rPr>
        <w:lastRenderedPageBreak/>
        <w:t>Unlike outdoor air pollution, which is widely known and studied, indoor air pollution has long been ignored by the general public. Yet people spend most of their time in enclosed environments such as homes and workplaces.</w:t>
      </w:r>
      <w:r>
        <w:rPr>
          <w:rFonts w:ascii="Times New Roman" w:hAnsi="Times New Roman" w:cs="Times New Roman"/>
          <w:sz w:val="24"/>
          <w:szCs w:val="24"/>
        </w:rPr>
        <w:t xml:space="preserve"> </w:t>
      </w:r>
      <w:r w:rsidRPr="000551EB">
        <w:rPr>
          <w:rFonts w:ascii="Times New Roman" w:hAnsi="Times New Roman" w:cs="Times New Roman"/>
          <w:sz w:val="24"/>
          <w:szCs w:val="24"/>
        </w:rPr>
        <w:t xml:space="preserve">The main parameters generally considered to assess indoor air quality are pollutant concentrations and climatic conditions (wind speed, temperature, relative humidity) </w:t>
      </w:r>
      <w:r w:rsidR="003F66A4" w:rsidRPr="003F66A4">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{"citationID":"zibVefnH","properties":{"formattedCitation":"[13]","plainCitation":"[13]","noteIndex":0},"citationItems":[{"id":587,"uris":["http://zotero.org/users/6224248/items/B42A8ZMS"],"itemData":{"id":587,"type":"article-journal","container-title":"Indoor Air","DOI":"10.1111/j.1600-0668.1998.t01-2-00003.x","ISSN":"0905-6947, 1600-0668","issue":"2","journalAbbreviation":"Indoor Air","language":"en","license":"http://doi.wiley.com/10.1002/tdm_license_1.1","page":"80-90","source":"DOI.org (Crossref)","title":"Impact of Temperature and Humidity on the Perception of Indoor Air Quality","volume":"8","author":[{"family":"Fang","given":"L."},{"family":"Clausen","given":"G."},{"family":"Fanger","given":"P. O."}],"issued":{"date-parts":[["1998",6]]}}}],"schema":"https://github.com/citation-style-language/schema/raw/master/csl-citation.json"} </w:instrText>
      </w:r>
      <w:r w:rsidR="003F66A4" w:rsidRPr="003F66A4">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[13]</w:t>
      </w:r>
      <w:r w:rsidR="003F66A4" w:rsidRPr="003F66A4">
        <w:rPr>
          <w:rFonts w:ascii="Times New Roman" w:hAnsi="Times New Roman" w:cs="Times New Roman"/>
          <w:color w:val="2E74B5" w:themeColor="accent5" w:themeShade="BF"/>
          <w:sz w:val="24"/>
          <w:szCs w:val="24"/>
        </w:rPr>
        <w:fldChar w:fldCharType="end"/>
      </w:r>
      <w:r w:rsidR="003F66A4" w:rsidRPr="003F66A4">
        <w:rPr>
          <w:rFonts w:ascii="Times New Roman" w:hAnsi="Times New Roman" w:cs="Times New Roman"/>
          <w:color w:val="2E74B5" w:themeColor="accent5" w:themeShade="BF"/>
          <w:sz w:val="24"/>
          <w:szCs w:val="24"/>
        </w:rPr>
        <w:t>.</w:t>
      </w:r>
    </w:p>
    <w:p w14:paraId="3830D846" w14:textId="69623692" w:rsidR="000551EB" w:rsidRDefault="000551EB" w:rsidP="003F66A4">
      <w:pPr>
        <w:spacing w:after="0" w:line="360" w:lineRule="auto"/>
        <w:jc w:val="both"/>
        <w:rPr>
          <w:rFonts w:ascii="Times New Roman" w:hAnsi="Times New Roman" w:cs="Times New Roman"/>
          <w:sz w:val="24"/>
          <w:szCs w:val="24"/>
        </w:rPr>
      </w:pPr>
      <w:r w:rsidRPr="000551EB">
        <w:rPr>
          <w:rFonts w:ascii="Times New Roman" w:hAnsi="Times New Roman" w:cs="Times New Roman"/>
          <w:sz w:val="24"/>
          <w:szCs w:val="24"/>
        </w:rPr>
        <w:t xml:space="preserve">Studies have shown that indoor air quality in homes and buildings is strongly influenced by three main factors </w:t>
      </w:r>
      <w:r w:rsidR="003F66A4" w:rsidRPr="003F66A4">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{"citationID":"2fxKqrGK","properties":{"formattedCitation":"[14], [15]","plainCitation":"[14], [15]","noteIndex":0},"citationItems":[{"id":588,"uris":["http://zotero.org/users/6224248/items/WVRRAG7X"],"itemData":{"id":588,"type":"article-journal","container-title":"Environmental Science and Pollution Research","DOI":"10.1007/s11356-017-0839-8","ISSN":"0944-1344, 1614-7499","issue":"3","journalAbbreviation":"Environ Sci Pollut Res","language":"en","page":"2065-2082","source":"DOI.org (Crossref)","title":"Indoor air quality of everyday use spaces dedicated to specific purposes—a review","volume":"25","author":[{"family":"Marć","given":"Mariusz"},{"family":"Śmiełowska","given":"Monika"},{"family":"Namieśnik","given":"Jacek"},{"family":"Zabiegała","given":"Bożena"}],"issued":{"date-parts":[["2017",11,30]]}}},{"id":590,"uris":["http://zotero.org/users/6224248/items/S75H2P8C"],"itemData":{"id":590,"type":"article-journal","abstract":"Over 70% of a pupil’s school life is spent inside a classroom, and indoor air quality has a significant impact on students’ attendance and learning potential. Therefore, the indoor air quality in primary school buildings is highly important. This empirical study investigates the indoor air quality in four naturally ventilated schools in China, with a focus on four parameters: PM2.5, PM10, CO2, and temperature. The correlations between the indoor air quality and the ambient air pollution, building defects, and occupants’ activities have been identified and discussed. The results indicate that building defects and occupants’ activities have a significant impact on indoor air quality. Buildings with better air tightness have a relatively smaller ratio of indoor particulate matter (PM) concentrations to outdoor PM concentrations when unoccupied. During occupied periods, the indoor/outdoor (I/O) ratio could be larger than 1 due to internal students’ activities. The indoor air temperature in winter is mainly determined by occupants’ activities and the adiabatic ability of a building’s fabrics. CO2 can easily exceed 1000 ppm on average due to the closing of windows and doors to keep the inside air warmer in winter. It is concluded that improving air tightness might be a way of reducing outdoor air pollutants’ penetration in naturally ventilated school buildings. Mechanical ventilation with air purification could be also an option on severely polluted days.","container-title":"Sustainability","DOI":"10.3390/su9071180","ISSN":"2071-1050","issue":"7","journalAbbreviation":"Sustainability","language":"en","license":"https://creativecommons.org/licenses/by/4.0/","page":"1180","source":"DOI.org (Crossref)","title":"Investigation of Indoor Air Quality and the Identification of Influential Factors at Primary Schools in the North of China","volume":"9","author":[{"family":"Peng","given":"Zhen"},{"family":"Deng","given":"Wu"},{"family":"Tenorio","given":"Rosangela"}],"issued":{"date-parts":[["2017",7,5]]}}}],"schema":"https://github.com/citation-style-language/schema/raw/master/csl-citation.json"} </w:instrText>
      </w:r>
      <w:r w:rsidR="003F66A4" w:rsidRPr="003F66A4">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[14], [15]</w:t>
      </w:r>
      <w:r w:rsidR="003F66A4" w:rsidRPr="003F66A4">
        <w:rPr>
          <w:rFonts w:ascii="Times New Roman" w:hAnsi="Times New Roman" w:cs="Times New Roman"/>
          <w:color w:val="2E74B5" w:themeColor="accent5" w:themeShade="BF"/>
          <w:sz w:val="24"/>
          <w:szCs w:val="24"/>
        </w:rPr>
        <w:fldChar w:fldCharType="end"/>
      </w:r>
      <w:r w:rsidR="003F66A4" w:rsidRPr="003F66A4">
        <w:rPr>
          <w:rFonts w:ascii="Times New Roman" w:hAnsi="Times New Roman" w:cs="Times New Roman"/>
          <w:color w:val="2E74B5" w:themeColor="accent5" w:themeShade="BF"/>
          <w:sz w:val="24"/>
          <w:szCs w:val="24"/>
        </w:rPr>
        <w:t xml:space="preserve"> : </w:t>
      </w:r>
      <w:r w:rsidRPr="000551EB">
        <w:rPr>
          <w:rFonts w:ascii="Times New Roman" w:hAnsi="Times New Roman" w:cs="Times New Roman"/>
          <w:sz w:val="24"/>
          <w:szCs w:val="24"/>
        </w:rPr>
        <w:t>outdoor air quality, human activities in buildings, and building materials.</w:t>
      </w:r>
    </w:p>
    <w:p w14:paraId="5727D8EC" w14:textId="77777777" w:rsidR="000551EB" w:rsidRDefault="000551EB" w:rsidP="003204BA">
      <w:pPr>
        <w:spacing w:after="0" w:line="360" w:lineRule="auto"/>
        <w:jc w:val="both"/>
        <w:rPr>
          <w:rFonts w:ascii="Times New Roman" w:hAnsi="Times New Roman" w:cs="Times New Roman"/>
          <w:sz w:val="24"/>
          <w:szCs w:val="24"/>
        </w:rPr>
      </w:pPr>
      <w:r w:rsidRPr="000551EB">
        <w:rPr>
          <w:rFonts w:ascii="Times New Roman" w:hAnsi="Times New Roman" w:cs="Times New Roman"/>
          <w:sz w:val="24"/>
          <w:szCs w:val="24"/>
        </w:rPr>
        <w:t>The increased concentration of pollutants in outdoor air and the presence of air movement lead to a transfer of pollutants to the interior of buildings. Consequently, the ventilation rate is an important parameter conditioning the relationship between outdoor air pollution and indoor air quality.</w:t>
      </w:r>
    </w:p>
    <w:p w14:paraId="64353D23" w14:textId="6A6BAAF1" w:rsidR="00AB5B83" w:rsidRDefault="000551EB" w:rsidP="003204BA">
      <w:pPr>
        <w:spacing w:after="0" w:line="360" w:lineRule="auto"/>
        <w:jc w:val="both"/>
        <w:rPr>
          <w:rFonts w:ascii="Times New Roman" w:hAnsi="Times New Roman" w:cs="Times New Roman"/>
          <w:sz w:val="24"/>
          <w:szCs w:val="24"/>
        </w:rPr>
      </w:pPr>
      <w:r w:rsidRPr="000551EB">
        <w:rPr>
          <w:rFonts w:ascii="Times New Roman" w:hAnsi="Times New Roman" w:cs="Times New Roman"/>
          <w:sz w:val="24"/>
          <w:szCs w:val="24"/>
        </w:rPr>
        <w:t>Daily human activities such as cooking, smoking, the use of pesticides and cleaning products all contribute to indoor air pollution</w:t>
      </w:r>
      <w:r>
        <w:rPr>
          <w:rFonts w:ascii="Times New Roman" w:hAnsi="Times New Roman" w:cs="Times New Roman"/>
          <w:sz w:val="24"/>
          <w:szCs w:val="24"/>
        </w:rPr>
        <w:t xml:space="preserve"> </w:t>
      </w:r>
      <w:r w:rsidR="003F66A4" w:rsidRPr="003F66A4">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{"citationID":"U1ahxEq4","properties":{"formattedCitation":"[16]","plainCitation":"[16]","noteIndex":0},"citationItems":[{"id":592,"uris":["http://zotero.org/users/6224248/items/WIURPF8V"],"itemData":{"id":592,"type":"article-journal","container-title":"Indoor Air","DOI":"10.1111/j.1600-0668.1998.t01-1-00008.x","ISSN":"0905-6947, 1600-0668","issue":"2","journalAbbreviation":"Indoor Air","language":"en","license":"http://doi.wiley.com/10.1002/tdm_license_1.1","page":"131-136","source":"DOI.org (Crossref)","title":"The Influence of Human Activity on the Vertical Distribution of Airborne Particle Concentration in Confined Environments: Preliminary Results","title-short":"The Influence of Human Activity on the Vertical Distribution of Airborne Particle Concentration in Confined Environments","volume":"8","author":[{"family":"Micallef","given":"Alfred"},{"family":"Caldwell","given":"Julieann"},{"family":"Colls","given":"Jeremy J."}],"issued":{"date-parts":[["1998",6]]}}}],"schema":"https://github.com/citation-style-language/schema/raw/master/csl-citation.json"} </w:instrText>
      </w:r>
      <w:r w:rsidR="003F66A4" w:rsidRPr="003F66A4">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[16]</w:t>
      </w:r>
      <w:r w:rsidR="003F66A4" w:rsidRPr="003F66A4">
        <w:rPr>
          <w:rFonts w:ascii="Times New Roman" w:hAnsi="Times New Roman" w:cs="Times New Roman"/>
          <w:color w:val="2E74B5" w:themeColor="accent5" w:themeShade="BF"/>
          <w:sz w:val="24"/>
          <w:szCs w:val="24"/>
        </w:rPr>
        <w:fldChar w:fldCharType="end"/>
      </w:r>
      <w:r w:rsidR="003F66A4" w:rsidRPr="003F66A4">
        <w:rPr>
          <w:rFonts w:ascii="Times New Roman" w:hAnsi="Times New Roman" w:cs="Times New Roman"/>
          <w:sz w:val="24"/>
          <w:szCs w:val="24"/>
        </w:rPr>
        <w:t>.</w:t>
      </w:r>
    </w:p>
    <w:p w14:paraId="02EEA9DE" w14:textId="77777777" w:rsidR="00437300" w:rsidRDefault="00437300" w:rsidP="003204BA">
      <w:pPr>
        <w:spacing w:after="0" w:line="360" w:lineRule="auto"/>
        <w:jc w:val="both"/>
        <w:rPr>
          <w:rFonts w:ascii="Times New Roman" w:hAnsi="Times New Roman" w:cs="Times New Roman"/>
          <w:sz w:val="24"/>
          <w:szCs w:val="24"/>
        </w:rPr>
      </w:pPr>
    </w:p>
    <w:p w14:paraId="3D4361BB" w14:textId="1DB3CE01" w:rsidR="00913A5D" w:rsidRPr="00394579" w:rsidRDefault="00F52798" w:rsidP="00913A5D">
      <w:pPr>
        <w:pStyle w:val="Heading2"/>
        <w:numPr>
          <w:ilvl w:val="1"/>
          <w:numId w:val="3"/>
        </w:numPr>
        <w:spacing w:line="360" w:lineRule="auto"/>
      </w:pPr>
      <w:r w:rsidRPr="00F52798">
        <w:t>Indoor air pollutants and their sources</w:t>
      </w:r>
    </w:p>
    <w:p w14:paraId="5D0906BE" w14:textId="43D70848" w:rsidR="00913A5D" w:rsidRPr="00566547" w:rsidRDefault="00F52798" w:rsidP="00913A5D">
      <w:pPr>
        <w:spacing w:line="360" w:lineRule="auto"/>
        <w:jc w:val="both"/>
        <w:rPr>
          <w:rFonts w:ascii="Times New Roman" w:hAnsi="Times New Roman" w:cs="Times New Roman"/>
          <w:sz w:val="24"/>
          <w:szCs w:val="24"/>
        </w:rPr>
      </w:pPr>
      <w:r w:rsidRPr="00F52798">
        <w:rPr>
          <w:rFonts w:ascii="Times New Roman" w:hAnsi="Times New Roman" w:cs="Times New Roman"/>
          <w:sz w:val="24"/>
          <w:szCs w:val="24"/>
        </w:rPr>
        <w:t>The main indoor air pollutants studied are particulate matter and volatile organic compounds (VOCs). Particulate matter is generally classified according to size, but the most commonly reported value corresponds to the concentration of particles with an average diameter of 2.5 µm or less (PM2.5). Carbon dioxide (CO</w:t>
      </w:r>
      <w:r w:rsidRPr="00484D60">
        <w:rPr>
          <w:rFonts w:ascii="Times New Roman" w:hAnsi="Times New Roman" w:cs="Times New Roman"/>
          <w:sz w:val="24"/>
          <w:szCs w:val="24"/>
          <w:vertAlign w:val="subscript"/>
        </w:rPr>
        <w:t>2</w:t>
      </w:r>
      <w:r w:rsidRPr="00F52798">
        <w:rPr>
          <w:rFonts w:ascii="Times New Roman" w:hAnsi="Times New Roman" w:cs="Times New Roman"/>
          <w:sz w:val="24"/>
          <w:szCs w:val="24"/>
        </w:rPr>
        <w:t>), carbon monoxide (CO), nitrogen oxides (NOx) and ozone (O</w:t>
      </w:r>
      <w:r w:rsidRPr="00484D60">
        <w:rPr>
          <w:rFonts w:ascii="Times New Roman" w:hAnsi="Times New Roman" w:cs="Times New Roman"/>
          <w:sz w:val="24"/>
          <w:szCs w:val="24"/>
          <w:vertAlign w:val="subscript"/>
        </w:rPr>
        <w:t>3</w:t>
      </w:r>
      <w:r w:rsidRPr="00F52798">
        <w:rPr>
          <w:rFonts w:ascii="Times New Roman" w:hAnsi="Times New Roman" w:cs="Times New Roman"/>
          <w:sz w:val="24"/>
          <w:szCs w:val="24"/>
        </w:rPr>
        <w:t xml:space="preserve">) are among the most widely studied inorganic compounds. VOCs comprise a large group of organic gaseous pollutants with low boiling points and </w:t>
      </w:r>
      <w:proofErr w:type="spellStart"/>
      <w:r w:rsidRPr="00F52798">
        <w:rPr>
          <w:rFonts w:ascii="Times New Roman" w:hAnsi="Times New Roman" w:cs="Times New Roman"/>
          <w:sz w:val="24"/>
          <w:szCs w:val="24"/>
        </w:rPr>
        <w:t>vapour</w:t>
      </w:r>
      <w:proofErr w:type="spellEnd"/>
      <w:r w:rsidRPr="00F52798">
        <w:rPr>
          <w:rFonts w:ascii="Times New Roman" w:hAnsi="Times New Roman" w:cs="Times New Roman"/>
          <w:sz w:val="24"/>
          <w:szCs w:val="24"/>
        </w:rPr>
        <w:t xml:space="preserve"> pressures, which are ubiquitous in indoor environments</w:t>
      </w:r>
      <w:r>
        <w:rPr>
          <w:rFonts w:ascii="Times New Roman" w:hAnsi="Times New Roman" w:cs="Times New Roman"/>
          <w:sz w:val="24"/>
          <w:szCs w:val="24"/>
        </w:rPr>
        <w:t xml:space="preserve"> </w:t>
      </w:r>
      <w:r w:rsidR="00913A5D" w:rsidRPr="00566547">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{"citationID":"riaF9fwd","properties":{"formattedCitation":"[17]","plainCitation":"[17]","noteIndex":0},"citationItems":[{"id":391,"uris":["http://zotero.org/users/6224248/items/6VZFSDNG"],"itemData":{"id":391,"type":"article-journal","container-title":"Reviews in Environmental Science and Bio/Technology","DOI":"10.1007/s11157-015-9363-9","ISSN":"1569-1705, 1572-9826","issue":"3","journalAbbreviation":"Rev Environ Sci Biotechnol","language":"en","page":"499-522","source":"DOI.org (Crossref)","title":"A review of indoor air treatment technologies","volume":"14","author":[{"family":"Luengas","given":"Angela"},{"family":"Barona","given":"Astrid"},{"family":"Hort","given":"Cecile"},{"family":"Gallastegui","given":"Gorka"},{"family":"Platel","given":"Vincent"},{"family":"Elias","given":"Ana"}],"issued":{"date-parts":[["2015",9]]}}}],"schema":"https://github.com/citation-style-language/schema/raw/master/csl-citation.json"} </w:instrText>
      </w:r>
      <w:r w:rsidR="00913A5D" w:rsidRPr="00566547">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[17]</w:t>
      </w:r>
      <w:r w:rsidR="00913A5D" w:rsidRPr="00566547">
        <w:rPr>
          <w:rFonts w:ascii="Times New Roman" w:hAnsi="Times New Roman" w:cs="Times New Roman"/>
          <w:color w:val="2F5496" w:themeColor="accent1" w:themeShade="BF"/>
          <w:sz w:val="24"/>
          <w:szCs w:val="24"/>
        </w:rPr>
        <w:fldChar w:fldCharType="end"/>
      </w:r>
      <w:r w:rsidR="00913A5D" w:rsidRPr="00566547">
        <w:rPr>
          <w:rFonts w:ascii="Times New Roman" w:hAnsi="Times New Roman" w:cs="Times New Roman"/>
          <w:sz w:val="24"/>
          <w:szCs w:val="24"/>
        </w:rPr>
        <w:t xml:space="preserve">. </w:t>
      </w:r>
      <w:r w:rsidRPr="00F52798">
        <w:rPr>
          <w:rFonts w:ascii="Times New Roman" w:hAnsi="Times New Roman" w:cs="Times New Roman"/>
          <w:sz w:val="24"/>
          <w:szCs w:val="24"/>
        </w:rPr>
        <w:t>This group continues to grow as new materials are used in construction and interior design</w:t>
      </w:r>
      <w:r w:rsidR="00913A5D" w:rsidRPr="00566547">
        <w:rPr>
          <w:rFonts w:ascii="Times New Roman" w:hAnsi="Times New Roman" w:cs="Times New Roman"/>
          <w:sz w:val="24"/>
          <w:szCs w:val="24"/>
        </w:rPr>
        <w:t>.</w:t>
      </w:r>
    </w:p>
    <w:p w14:paraId="3E548FA0" w14:textId="4D519187" w:rsidR="00913A5D" w:rsidRPr="00CD000D" w:rsidRDefault="00F52798" w:rsidP="00913A5D">
      <w:pPr>
        <w:pStyle w:val="Heading3"/>
        <w:numPr>
          <w:ilvl w:val="2"/>
          <w:numId w:val="3"/>
        </w:numPr>
        <w:spacing w:line="360" w:lineRule="auto"/>
        <w:rPr>
          <w:color w:val="C45911" w:themeColor="accent2" w:themeShade="BF"/>
        </w:rPr>
      </w:pPr>
      <w:r w:rsidRPr="00F52798">
        <w:t>Particulate matter</w:t>
      </w:r>
    </w:p>
    <w:p w14:paraId="4D16B67B" w14:textId="6E32DEC6" w:rsidR="00913A5D" w:rsidRPr="00F52798" w:rsidRDefault="00F52798" w:rsidP="00F52798">
      <w:pPr>
        <w:spacing w:line="360" w:lineRule="auto"/>
        <w:jc w:val="both"/>
        <w:rPr>
          <w:rFonts w:ascii="Times New Roman" w:hAnsi="Times New Roman" w:cs="Times New Roman"/>
          <w:sz w:val="24"/>
          <w:szCs w:val="24"/>
        </w:rPr>
      </w:pPr>
      <w:bookmarkStart w:id="0" w:name="_Hlk170998879"/>
      <w:r w:rsidRPr="00F52798">
        <w:rPr>
          <w:rFonts w:ascii="Times New Roman" w:hAnsi="Times New Roman" w:cs="Times New Roman"/>
          <w:sz w:val="24"/>
          <w:szCs w:val="24"/>
        </w:rPr>
        <w:t xml:space="preserve">Particulate matter (PM) is an air pollutant made up of solid and liquid particles suspended in the air. Some particles, such as dust, soot or smoke, are large enough to be visible to the naked eye. </w:t>
      </w:r>
      <w:r w:rsidR="00DA2648" w:rsidRPr="00F52798">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jZ2AOmsb","properties":{"formattedCitation":"[18]","plainCitation":"[18]","noteIndex":0},"citationItems":[{"id":663,"uris":["http://zotero.org/users/6224248/items/CY3NJSCY"],"itemData":{"id":663,"type":"report","event-place":"USA","publisher-place":"USA","title":"Particulate Matter (PM) Pollution","URL":"https://www.epa.gov/pm-pollution/particulate-matter-pm-basics","author":[{"family":"EPA","given":""}],"accessed":{"date-parts":[["2024",7,4]]},"issued":{"date-parts":[["2024",6,20]]}}}],"schema":"https://github.com/citation-style-language/schema/raw/master/csl-citation.json"} </w:instrText>
      </w:r>
      <w:r w:rsidR="00DA2648" w:rsidRPr="00F52798">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[18]</w:t>
      </w:r>
      <w:r w:rsidR="00DA2648" w:rsidRPr="00F52798">
        <w:rPr>
          <w:rFonts w:ascii="Times New Roman" w:hAnsi="Times New Roman" w:cs="Times New Roman"/>
          <w:color w:val="4472C4" w:themeColor="accent1"/>
          <w:sz w:val="24"/>
          <w:szCs w:val="24"/>
        </w:rPr>
        <w:fldChar w:fldCharType="end"/>
      </w:r>
      <w:r w:rsidR="004D39F4" w:rsidRPr="00F52798">
        <w:rPr>
          <w:rFonts w:ascii="Times New Roman" w:hAnsi="Times New Roman" w:cs="Times New Roman"/>
          <w:sz w:val="24"/>
          <w:szCs w:val="24"/>
        </w:rPr>
        <w:t xml:space="preserve">. </w:t>
      </w:r>
      <w:r w:rsidRPr="00F52798">
        <w:rPr>
          <w:rFonts w:ascii="Times New Roman" w:hAnsi="Times New Roman" w:cs="Times New Roman"/>
          <w:sz w:val="24"/>
          <w:szCs w:val="24"/>
        </w:rPr>
        <w:t xml:space="preserve">Other small ones can only be seen with an electron microscope. This latter group also includes glass </w:t>
      </w:r>
      <w:proofErr w:type="spellStart"/>
      <w:r w:rsidR="007F074D" w:rsidRPr="00484D60">
        <w:rPr>
          <w:rFonts w:ascii="Times New Roman" w:hAnsi="Times New Roman" w:cs="Times New Roman"/>
          <w:sz w:val="24"/>
          <w:szCs w:val="24"/>
          <w:highlight w:val="yellow"/>
        </w:rPr>
        <w:t>fibres</w:t>
      </w:r>
      <w:proofErr w:type="spellEnd"/>
      <w:r w:rsidR="007F074D" w:rsidRPr="00484D60">
        <w:rPr>
          <w:rFonts w:ascii="Times New Roman" w:hAnsi="Times New Roman" w:cs="Times New Roman"/>
          <w:sz w:val="24"/>
          <w:szCs w:val="24"/>
          <w:highlight w:val="yellow"/>
        </w:rPr>
        <w:t xml:space="preserve"> </w:t>
      </w:r>
      <w:r w:rsidRPr="00F52798">
        <w:rPr>
          <w:rFonts w:ascii="Times New Roman" w:hAnsi="Times New Roman" w:cs="Times New Roman"/>
          <w:sz w:val="24"/>
          <w:szCs w:val="24"/>
        </w:rPr>
        <w:t>and asbestos</w:t>
      </w:r>
      <w:r w:rsidR="00DA2648" w:rsidRPr="00F52798">
        <w:rPr>
          <w:rFonts w:ascii="Times New Roman" w:hAnsi="Times New Roman" w:cs="Times New Roman"/>
          <w:sz w:val="24"/>
          <w:szCs w:val="24"/>
        </w:rPr>
        <w:t xml:space="preserve"> </w:t>
      </w:r>
      <w:r w:rsidR="00913A5D" w:rsidRPr="00F52798">
        <w:rPr>
          <w:rFonts w:ascii="Times New Roman" w:hAnsi="Times New Roman" w:cs="Times New Roman"/>
          <w:color w:val="2F5496" w:themeColor="accent1" w:themeShade="BF"/>
          <w:sz w:val="24"/>
          <w:szCs w:val="24"/>
        </w:rPr>
        <w:fldChar w:fldCharType="begin"/>
      </w:r>
      <w:r w:rsidR="000165BE" w:rsidRPr="00F52798">
        <w:rPr>
          <w:rFonts w:ascii="Times New Roman" w:hAnsi="Times New Roman" w:cs="Times New Roman"/>
          <w:color w:val="2F5496" w:themeColor="accent1" w:themeShade="BF"/>
          <w:sz w:val="24"/>
          <w:szCs w:val="24"/>
        </w:rPr>
        <w:instrText xml:space="preserve"> ADDIN ZOTERO_ITEM CSL_CITATION {"citationID":"HvUhvJrY","properties":{"formattedCitation":"(Carazo Fern\\uc0\\u225{}ndez et al. 2013; Leung 2015)","plainCitation":"(Carazo Fernández et al. 2013; Leung 2015)","dontUpdate":true,"noteIndex":0},"citationItems":[{"id":392,"uris":["http://zotero.org/users/6224248/items/XX5H8P4W"],"itemData":{"id":392,"type":"article-journal","container-title":"Archivos de Bronconeumología (English Edition)","DOI":"10.1016/j.arbr.2012.11.004","ISSN":"15792129","issue":"1","journalAbbreviation":"Archivos de Bronconeumología (English Edition)","language":"en","page":"22-27","source":"DOI.org (Crossref)","title":"Indoor Air Contaminants and Their Impact on Respiratory Pathologies","volume":"49","author":[{"family":"Carazo Fernández","given":"Luis"},{"family":"Fernández Alvarez","given":"Ramón"},{"family":"González-Barcala","given":"Francisco Javier"},{"family":"Rodríguez Portal","given":"José Antonio"}],"issued":{"date-parts":[["2013",1]]}}},{"id":166,"uris":["http://zotero.org/users/6224248/items/9MICMSZA"],"itemData":{"id":166,"type":"article-journal","container-title":"Frontiers in Environmental Science","DOI":"10.3389/fenvs.2014.00069","ISSN":"2296-665X","journalAbbreviation":"Front. Environ. Sci.","source":"DOI.org (Crossref)","title":"Outdoor-indoor air pollution in urban environment: challenges and opportunity","title-short":"Outdoor-indoor air pollution in urban environment","URL":"http://journal.frontiersin.org/article/10.3389/fenvs.2014.00069/abstract","volume":"2","author":[{"family":"Leung","given":"Dennis Y. C."}],"accessed":{"date-parts":[["2022",8,17]]},"issued":{"date-parts":[["2015",1,15]]}}}],"schema":"https://github.com/citation-style-language/schema/raw/master/csl-citation.json"} </w:instrText>
      </w:r>
      <w:r w:rsidR="00913A5D" w:rsidRPr="00F52798">
        <w:rPr>
          <w:rFonts w:ascii="Times New Roman" w:hAnsi="Times New Roman" w:cs="Times New Roman"/>
          <w:color w:val="2F5496" w:themeColor="accent1" w:themeShade="BF"/>
          <w:sz w:val="24"/>
          <w:szCs w:val="24"/>
        </w:rPr>
        <w:fldChar w:fldCharType="separate"/>
      </w:r>
      <w:r w:rsidR="00913A5D" w:rsidRPr="00F52798">
        <w:rPr>
          <w:rFonts w:ascii="Times New Roman" w:hAnsi="Times New Roman" w:cs="Times New Roman"/>
          <w:color w:val="2F5496" w:themeColor="accent1" w:themeShade="BF"/>
          <w:sz w:val="24"/>
          <w:szCs w:val="24"/>
        </w:rPr>
        <w:t xml:space="preserve">(Carazo Fernández et al. </w:t>
      </w:r>
      <w:r w:rsidR="00A57FE9" w:rsidRPr="00F52798">
        <w:rPr>
          <w:rFonts w:ascii="Times New Roman" w:hAnsi="Times New Roman" w:cs="Times New Roman"/>
          <w:color w:val="2F5496" w:themeColor="accent1" w:themeShade="BF"/>
          <w:sz w:val="24"/>
          <w:szCs w:val="24"/>
        </w:rPr>
        <w:t>2013 ;</w:t>
      </w:r>
      <w:r w:rsidR="00913A5D" w:rsidRPr="00F52798">
        <w:rPr>
          <w:rFonts w:ascii="Times New Roman" w:hAnsi="Times New Roman" w:cs="Times New Roman"/>
          <w:color w:val="2F5496" w:themeColor="accent1" w:themeShade="BF"/>
          <w:sz w:val="24"/>
          <w:szCs w:val="24"/>
        </w:rPr>
        <w:t xml:space="preserve"> Leung 2015)</w:t>
      </w:r>
      <w:r w:rsidR="00913A5D" w:rsidRPr="00F52798">
        <w:rPr>
          <w:rFonts w:ascii="Times New Roman" w:hAnsi="Times New Roman" w:cs="Times New Roman"/>
          <w:color w:val="2F5496" w:themeColor="accent1" w:themeShade="BF"/>
          <w:sz w:val="24"/>
          <w:szCs w:val="24"/>
        </w:rPr>
        <w:fldChar w:fldCharType="end"/>
      </w:r>
      <w:r w:rsidR="00913A5D" w:rsidRPr="00F52798">
        <w:rPr>
          <w:rFonts w:ascii="Times New Roman" w:hAnsi="Times New Roman" w:cs="Times New Roman"/>
          <w:sz w:val="24"/>
          <w:szCs w:val="24"/>
        </w:rPr>
        <w:t xml:space="preserve">. </w:t>
      </w:r>
      <w:r w:rsidR="00C63DEB" w:rsidRPr="00C63DEB">
        <w:rPr>
          <w:rFonts w:ascii="Times New Roman" w:hAnsi="Times New Roman" w:cs="Times New Roman"/>
          <w:sz w:val="24"/>
          <w:szCs w:val="24"/>
        </w:rPr>
        <w:t xml:space="preserve">The PM most commonly studied are PM2.5, which are inhalable fine particles with diameters of 2.5 </w:t>
      </w:r>
      <w:proofErr w:type="spellStart"/>
      <w:r w:rsidR="007F074D" w:rsidRPr="00484D60">
        <w:rPr>
          <w:rFonts w:ascii="Times New Roman" w:hAnsi="Times New Roman" w:cs="Times New Roman"/>
          <w:sz w:val="24"/>
          <w:szCs w:val="24"/>
          <w:highlight w:val="yellow"/>
        </w:rPr>
        <w:t>micrometres</w:t>
      </w:r>
      <w:proofErr w:type="spellEnd"/>
      <w:r w:rsidR="007F074D" w:rsidRPr="00484D60">
        <w:rPr>
          <w:rFonts w:ascii="Times New Roman" w:hAnsi="Times New Roman" w:cs="Times New Roman"/>
          <w:sz w:val="24"/>
          <w:szCs w:val="24"/>
          <w:highlight w:val="yellow"/>
        </w:rPr>
        <w:t xml:space="preserve"> </w:t>
      </w:r>
      <w:r w:rsidR="00C63DEB" w:rsidRPr="00C63DEB">
        <w:rPr>
          <w:rFonts w:ascii="Times New Roman" w:hAnsi="Times New Roman" w:cs="Times New Roman"/>
          <w:sz w:val="24"/>
          <w:szCs w:val="24"/>
        </w:rPr>
        <w:t xml:space="preserve">or less, and PM10, which are also inhalable, but with diameters of 10 micrometers or less. Externally-produced PM enters indoor environments through ventilation, while indoor sources include combustion appliances such as furnaces, heaters or </w:t>
      </w:r>
      <w:r w:rsidR="00646E1B">
        <w:rPr>
          <w:rFonts w:ascii="Times New Roman" w:hAnsi="Times New Roman" w:cs="Times New Roman"/>
          <w:sz w:val="24"/>
          <w:szCs w:val="24"/>
        </w:rPr>
        <w:t>cookstoves</w:t>
      </w:r>
      <w:r w:rsidR="00C63DEB" w:rsidRPr="00C63DEB">
        <w:rPr>
          <w:rFonts w:ascii="Times New Roman" w:hAnsi="Times New Roman" w:cs="Times New Roman"/>
          <w:sz w:val="24"/>
          <w:szCs w:val="24"/>
        </w:rPr>
        <w:t xml:space="preserve">, as well as </w:t>
      </w:r>
      <w:r w:rsidR="00C63DEB" w:rsidRPr="00C63DEB">
        <w:rPr>
          <w:rFonts w:ascii="Times New Roman" w:hAnsi="Times New Roman" w:cs="Times New Roman"/>
          <w:sz w:val="24"/>
          <w:szCs w:val="24"/>
        </w:rPr>
        <w:lastRenderedPageBreak/>
        <w:t>tobacco smoke and chimneys. Reactions between ozone and certain VOCs can also be responsible for the production of PM (e.g. terpenes)</w:t>
      </w:r>
      <w:r w:rsidR="00C63DEB">
        <w:rPr>
          <w:rFonts w:ascii="Times New Roman" w:hAnsi="Times New Roman" w:cs="Times New Roman"/>
          <w:sz w:val="24"/>
          <w:szCs w:val="24"/>
        </w:rPr>
        <w:t xml:space="preserve"> </w:t>
      </w:r>
      <w:r w:rsidR="00913A5D" w:rsidRPr="00F52798">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{"citationID":"g9VqiYNN","properties":{"formattedCitation":"[19]","plainCitation":"[19]","noteIndex":0},"citationItems":[{"id":392,"uris":["http://zotero.org/users/6224248/items/XX5H8P4W"],"itemData":{"id":392,"type":"article-journal","container-title":"Archivos de Bronconeumología (English Edition)","DOI":"10.1016/j.arbr.2012.11.004","ISSN":"15792129","issue":"1","journalAbbreviation":"Archivos de Bronconeumología (English Edition)","language":"en","page":"22-27","source":"DOI.org (Crossref)","title":"Indoor Air Contaminants and Their Impact on Respiratory Pathologies","volume":"49","author":[{"family":"Carazo Fernández","given":"Luis"},{"family":"Fernández Alvarez","given":"Ramón"},{"family":"González-Barcala","given":"Francisco Javier"},{"family":"Rodríguez Portal","given":"José Antonio"}],"issued":{"date-parts":[["2013",1]]}}}],"schema":"https://github.com/citation-style-language/schema/raw/master/csl-citation.json"} </w:instrText>
      </w:r>
      <w:r w:rsidR="00913A5D" w:rsidRPr="00F52798">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[19]</w:t>
      </w:r>
      <w:r w:rsidR="00913A5D" w:rsidRPr="00F52798">
        <w:rPr>
          <w:rFonts w:ascii="Times New Roman" w:hAnsi="Times New Roman" w:cs="Times New Roman"/>
          <w:color w:val="2F5496" w:themeColor="accent1" w:themeShade="BF"/>
          <w:sz w:val="24"/>
          <w:szCs w:val="24"/>
        </w:rPr>
        <w:fldChar w:fldCharType="end"/>
      </w:r>
      <w:r w:rsidR="00913A5D" w:rsidRPr="00F52798">
        <w:rPr>
          <w:rFonts w:ascii="Times New Roman" w:hAnsi="Times New Roman" w:cs="Times New Roman"/>
          <w:sz w:val="24"/>
          <w:szCs w:val="24"/>
        </w:rPr>
        <w:t xml:space="preserve">. </w:t>
      </w:r>
      <w:r w:rsidR="00C63DEB" w:rsidRPr="00C63DEB">
        <w:rPr>
          <w:rFonts w:ascii="Times New Roman" w:hAnsi="Times New Roman" w:cs="Times New Roman"/>
          <w:sz w:val="24"/>
          <w:szCs w:val="24"/>
        </w:rPr>
        <w:t>When the fuel used is biomass, indoor air particle concentration levels can be above those of polluted cities. Long-term exposure to particulate matter can cause disorders ranging from respiratory and cardiovascular problems</w:t>
      </w:r>
      <w:r w:rsidR="007F074D">
        <w:rPr>
          <w:rFonts w:ascii="Times New Roman" w:hAnsi="Times New Roman" w:cs="Times New Roman"/>
          <w:sz w:val="24"/>
          <w:szCs w:val="24"/>
        </w:rPr>
        <w:t>,</w:t>
      </w:r>
      <w:r w:rsidR="00C63DEB" w:rsidRPr="00C63DEB">
        <w:rPr>
          <w:rFonts w:ascii="Times New Roman" w:hAnsi="Times New Roman" w:cs="Times New Roman"/>
          <w:sz w:val="24"/>
          <w:szCs w:val="24"/>
        </w:rPr>
        <w:t xml:space="preserve"> such as throat, nose, eye and bronchial irritation and asthma to fibrosis, anthracosis and lung cancer</w:t>
      </w:r>
      <w:r w:rsidR="00C63DEB">
        <w:rPr>
          <w:rFonts w:ascii="Times New Roman" w:hAnsi="Times New Roman" w:cs="Times New Roman"/>
          <w:sz w:val="24"/>
          <w:szCs w:val="24"/>
        </w:rPr>
        <w:t xml:space="preserve"> </w:t>
      </w:r>
      <w:r w:rsidR="00913A5D" w:rsidRPr="00F52798">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{"citationID":"WVo2EKsr","properties":{"formattedCitation":"[19], [20]","plainCitation":"[19], [20]","noteIndex":0},"citationItems":[{"id":166,"uris":["http://zotero.org/users/6224248/items/9MICMSZA"],"itemData":{"id":166,"type":"article-journal","container-title":"Frontiers in Environmental Science","DOI":"10.3389/fenvs.2014.00069","ISSN":"2296-665X","journalAbbreviation":"Front. Environ. Sci.","source":"DOI.org (Crossref)","title":"Outdoor-indoor air pollution in urban environment: challenges and opportunity","title-short":"Outdoor-indoor air pollution in urban environment","URL":"http://journal.frontiersin.org/article/10.3389/fenvs.2014.00069/abstract","volume":"2","author":[{"family":"Leung","given":"Dennis Y. C."}],"accessed":{"date-parts":[["2022",8,17]]},"issued":{"date-parts":[["2015",1,15]]}}},{"id":392,"uris":["http://zotero.org/users/6224248/items/XX5H8P4W"],"itemData":{"id":392,"type":"article-journal","container-title":"Archivos de Bronconeumología (English Edition)","DOI":"10.1016/j.arbr.2012.11.004","ISSN":"15792129","issue":"1","journalAbbreviation":"Archivos de Bronconeumología (English Edition)","language":"en","page":"22-27","source":"DOI.org (Crossref)","title":"Indoor Air Contaminants and Their Impact on Respiratory Pathologies","volume":"49","author":[{"family":"Carazo Fernández","given":"Luis"},{"family":"Fernández Alvarez","given":"Ramón"},{"family":"González-Barcala","given":"Francisco Javier"},{"family":"Rodríguez Portal","given":"José Antonio"}],"issued":{"date-parts":[["2013",1]]}}}],"schema":"https://github.com/citation-style-language/schema/raw/master/csl-citation.json"} </w:instrText>
      </w:r>
      <w:r w:rsidR="00913A5D" w:rsidRPr="00F52798">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[19], [20]</w:t>
      </w:r>
      <w:r w:rsidR="00913A5D" w:rsidRPr="00F52798">
        <w:rPr>
          <w:rFonts w:ascii="Times New Roman" w:hAnsi="Times New Roman" w:cs="Times New Roman"/>
          <w:color w:val="2F5496" w:themeColor="accent1" w:themeShade="BF"/>
          <w:sz w:val="24"/>
          <w:szCs w:val="24"/>
        </w:rPr>
        <w:fldChar w:fldCharType="end"/>
      </w:r>
      <w:r w:rsidR="00913A5D" w:rsidRPr="00F52798">
        <w:rPr>
          <w:rFonts w:ascii="Times New Roman" w:hAnsi="Times New Roman" w:cs="Times New Roman"/>
          <w:sz w:val="24"/>
          <w:szCs w:val="24"/>
        </w:rPr>
        <w:t>.</w:t>
      </w:r>
    </w:p>
    <w:bookmarkEnd w:id="0"/>
    <w:p w14:paraId="7AEAFD13" w14:textId="548E2793" w:rsidR="00F82E7D" w:rsidRPr="001C6272" w:rsidRDefault="00C63DEB" w:rsidP="00F82E7D">
      <w:pPr>
        <w:pStyle w:val="Heading3"/>
        <w:numPr>
          <w:ilvl w:val="2"/>
          <w:numId w:val="3"/>
        </w:numPr>
        <w:spacing w:line="360" w:lineRule="auto"/>
      </w:pPr>
      <w:r w:rsidRPr="00C63DEB">
        <w:t>Inorganic compounds</w:t>
      </w:r>
    </w:p>
    <w:p w14:paraId="59C28039" w14:textId="77777777" w:rsidR="00C63DEB" w:rsidRDefault="00C63DEB" w:rsidP="00F82E7D">
      <w:pPr>
        <w:spacing w:after="0" w:line="360" w:lineRule="auto"/>
        <w:jc w:val="both"/>
        <w:rPr>
          <w:rFonts w:ascii="Times New Roman" w:hAnsi="Times New Roman" w:cs="Times New Roman"/>
          <w:sz w:val="24"/>
          <w:szCs w:val="24"/>
        </w:rPr>
      </w:pPr>
      <w:bookmarkStart w:id="1" w:name="_Hlk173251388"/>
      <w:r w:rsidRPr="00C63DEB">
        <w:rPr>
          <w:rFonts w:ascii="Times New Roman" w:hAnsi="Times New Roman" w:cs="Times New Roman"/>
          <w:sz w:val="24"/>
          <w:szCs w:val="24"/>
        </w:rPr>
        <w:t>Inorganic air pollutants are airborne chemical substances of non-organic origin that have adverse effects on human health. The most widely studied inorganic compounds are CO and NOx.</w:t>
      </w:r>
    </w:p>
    <w:p w14:paraId="0D71CAA0" w14:textId="7575AB55" w:rsidR="00F82E7D" w:rsidRPr="00F82E7D" w:rsidRDefault="00C63DEB" w:rsidP="00F82E7D">
      <w:pPr>
        <w:spacing w:after="0" w:line="360" w:lineRule="auto"/>
        <w:jc w:val="both"/>
        <w:rPr>
          <w:rFonts w:ascii="Times New Roman" w:hAnsi="Times New Roman" w:cs="Times New Roman"/>
          <w:sz w:val="24"/>
          <w:szCs w:val="24"/>
        </w:rPr>
      </w:pPr>
      <w:r w:rsidRPr="00C63DEB">
        <w:rPr>
          <w:rFonts w:ascii="Times New Roman" w:hAnsi="Times New Roman" w:cs="Times New Roman"/>
          <w:sz w:val="24"/>
          <w:szCs w:val="24"/>
        </w:rPr>
        <w:t xml:space="preserve">Carbon monoxide (CO) is a </w:t>
      </w:r>
      <w:proofErr w:type="spellStart"/>
      <w:r w:rsidR="007F074D" w:rsidRPr="00484D60">
        <w:rPr>
          <w:rFonts w:ascii="Times New Roman" w:hAnsi="Times New Roman" w:cs="Times New Roman"/>
          <w:sz w:val="24"/>
          <w:szCs w:val="24"/>
          <w:highlight w:val="yellow"/>
        </w:rPr>
        <w:t>colourless</w:t>
      </w:r>
      <w:proofErr w:type="spellEnd"/>
      <w:r w:rsidRPr="00484D60">
        <w:rPr>
          <w:rFonts w:ascii="Times New Roman" w:hAnsi="Times New Roman" w:cs="Times New Roman"/>
          <w:sz w:val="24"/>
          <w:szCs w:val="24"/>
          <w:highlight w:val="yellow"/>
        </w:rPr>
        <w:t xml:space="preserve">, </w:t>
      </w:r>
      <w:proofErr w:type="spellStart"/>
      <w:r w:rsidR="007F074D" w:rsidRPr="00484D60">
        <w:rPr>
          <w:rFonts w:ascii="Times New Roman" w:hAnsi="Times New Roman" w:cs="Times New Roman"/>
          <w:sz w:val="24"/>
          <w:szCs w:val="24"/>
          <w:highlight w:val="yellow"/>
        </w:rPr>
        <w:t>odourless</w:t>
      </w:r>
      <w:proofErr w:type="spellEnd"/>
      <w:r w:rsidR="007F074D" w:rsidRPr="00484D60">
        <w:rPr>
          <w:rFonts w:ascii="Times New Roman" w:hAnsi="Times New Roman" w:cs="Times New Roman"/>
          <w:sz w:val="24"/>
          <w:szCs w:val="24"/>
          <w:highlight w:val="yellow"/>
        </w:rPr>
        <w:t xml:space="preserve"> </w:t>
      </w:r>
      <w:r w:rsidRPr="00C63DEB">
        <w:rPr>
          <w:rFonts w:ascii="Times New Roman" w:hAnsi="Times New Roman" w:cs="Times New Roman"/>
          <w:sz w:val="24"/>
          <w:szCs w:val="24"/>
        </w:rPr>
        <w:t xml:space="preserve">and toxic gas produced during incomplete combustion. The main indoor sources of CO emissions are tobacco smoke, faulty cooking and heating appliances, chimneys and vehicle gases from adjoining garages, as well as outdoor air exchanges in dense traffic or </w:t>
      </w:r>
      <w:proofErr w:type="spellStart"/>
      <w:r w:rsidR="007F074D" w:rsidRPr="00484D60">
        <w:rPr>
          <w:rFonts w:ascii="Times New Roman" w:hAnsi="Times New Roman" w:cs="Times New Roman"/>
          <w:sz w:val="24"/>
          <w:szCs w:val="24"/>
          <w:highlight w:val="yellow"/>
        </w:rPr>
        <w:t>industrialised</w:t>
      </w:r>
      <w:proofErr w:type="spellEnd"/>
      <w:r w:rsidR="007F074D" w:rsidRPr="00484D60">
        <w:rPr>
          <w:rFonts w:ascii="Times New Roman" w:hAnsi="Times New Roman" w:cs="Times New Roman"/>
          <w:sz w:val="24"/>
          <w:szCs w:val="24"/>
          <w:highlight w:val="yellow"/>
        </w:rPr>
        <w:t xml:space="preserve"> </w:t>
      </w:r>
      <w:r w:rsidRPr="00C63DEB">
        <w:rPr>
          <w:rFonts w:ascii="Times New Roman" w:hAnsi="Times New Roman" w:cs="Times New Roman"/>
          <w:sz w:val="24"/>
          <w:szCs w:val="24"/>
        </w:rPr>
        <w:t>areas</w:t>
      </w:r>
      <w:r>
        <w:rPr>
          <w:rFonts w:ascii="Times New Roman" w:hAnsi="Times New Roman" w:cs="Times New Roman"/>
          <w:sz w:val="24"/>
          <w:szCs w:val="24"/>
        </w:rPr>
        <w:t xml:space="preserve"> </w:t>
      </w:r>
      <w:r w:rsidR="00F82E7D" w:rsidRPr="00F82E7D">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{"citationID":"VQrLa7tZ","properties":{"formattedCitation":"[19], [20], [21]","plainCitation":"[19], [20], [21]","noteIndex":0},"citationItems":[{"id":392,"uris":["http://zotero.org/users/6224248/items/XX5H8P4W"],"itemData":{"id":392,"type":"article-journal","container-title":"Archivos de Bronconeumología (English Edition)","DOI":"10.1016/j.arbr.2012.11.004","ISSN":"15792129","issue":"1","journalAbbreviation":"Archivos de Bronconeumología (English Edition)","language":"en","page":"22-27","source":"DOI.org (Crossref)","title":"Indoor Air Contaminants and Their Impact on Respiratory Pathologies","volume":"49","author":[{"family":"Carazo Fernández","given":"Luis"},{"family":"Fernández Alvarez","given":"Ramón"},{"family":"González-Barcala","given":"Francisco Javier"},{"family":"Rodríguez Portal","given":"José Antonio"}],"issued":{"date-parts":[["2013",1]]}}},{"id":427,"uris":["http://zotero.org/users/6224248/items/8QPZRWV6"],"itemData":{"id":427,"type":"article-journal","container-title":"Experimental and Toxicologic Pathology","DOI":"10.1016/j.etp.2005.05.002","ISSN":"09402993","journalAbbreviation":"Experimental and Toxicologic Pathology","language":"en","page":"5-7","source":"DOI.org (Crossref)","title":"Indoor air and human exposure assessment – needs and approaches","volume":"57","author":[{"family":"Kotzias","given":"Dimitris"}],"issued":{"date-parts":[["2005",7]]}}},{"id":166,"uris":["http://zotero.org/users/6224248/items/9MICMSZA"],"itemData":{"id":166,"type":"article-journal","container-title":"Frontiers in Environmental Science","DOI":"10.3389/fenvs.2014.00069","ISSN":"2296-665X","journalAbbreviation":"Front. Environ. Sci.","source":"DOI.org (Crossref)","title":"Outdoor-indoor air pollution in urban environment: challenges and opportunity","title-short":"Outdoor-indoor air pollution in urban environment","URL":"http://journal.frontiersin.org/article/10.3389/fenvs.2014.00069/abstract","volume":"2","author":[{"family":"Leung","given":"Dennis Y. C."}],"accessed":{"date-parts":[["2022",8,17]]},"issued":{"date-parts":[["2015",1,15]]}}}],"schema":"https://github.com/citation-style-language/schema/raw/master/csl-citation.json"} </w:instrText>
      </w:r>
      <w:r w:rsidR="00F82E7D" w:rsidRPr="00F82E7D">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[19], [20], [21]</w:t>
      </w:r>
      <w:r w:rsidR="00F82E7D" w:rsidRPr="00F82E7D">
        <w:rPr>
          <w:rFonts w:ascii="Times New Roman" w:hAnsi="Times New Roman" w:cs="Times New Roman"/>
          <w:color w:val="2F5496" w:themeColor="accent1" w:themeShade="BF"/>
          <w:sz w:val="24"/>
          <w:szCs w:val="24"/>
        </w:rPr>
        <w:fldChar w:fldCharType="end"/>
      </w:r>
      <w:r w:rsidR="00F82E7D" w:rsidRPr="00F82E7D">
        <w:rPr>
          <w:rFonts w:ascii="Times New Roman" w:hAnsi="Times New Roman" w:cs="Times New Roman"/>
          <w:sz w:val="24"/>
          <w:szCs w:val="24"/>
        </w:rPr>
        <w:t xml:space="preserve">. </w:t>
      </w:r>
      <w:r w:rsidRPr="00C63DEB">
        <w:rPr>
          <w:rFonts w:ascii="Times New Roman" w:hAnsi="Times New Roman" w:cs="Times New Roman"/>
          <w:sz w:val="24"/>
          <w:szCs w:val="24"/>
        </w:rPr>
        <w:t xml:space="preserve">CO enters the human body mainly by inhalation. It is able to bind reversibly to </w:t>
      </w:r>
      <w:proofErr w:type="spellStart"/>
      <w:r w:rsidR="007F074D" w:rsidRPr="00484D60">
        <w:rPr>
          <w:rFonts w:ascii="Times New Roman" w:hAnsi="Times New Roman" w:cs="Times New Roman"/>
          <w:sz w:val="24"/>
          <w:szCs w:val="24"/>
          <w:highlight w:val="yellow"/>
        </w:rPr>
        <w:t>haemoglobin</w:t>
      </w:r>
      <w:proofErr w:type="spellEnd"/>
      <w:r w:rsidRPr="00C63DEB">
        <w:rPr>
          <w:rFonts w:ascii="Times New Roman" w:hAnsi="Times New Roman" w:cs="Times New Roman"/>
          <w:sz w:val="24"/>
          <w:szCs w:val="24"/>
        </w:rPr>
        <w:t xml:space="preserve"> and has a higher affinity than oxygen. The severity of health damage depends on the concentration and duration of exposure, and includes cardiovascular, respiratory and neurological problems. Long-term exposure to high concentrations of CO can lead to death</w:t>
      </w:r>
      <w:r>
        <w:rPr>
          <w:rFonts w:ascii="Times New Roman" w:hAnsi="Times New Roman" w:cs="Times New Roman"/>
          <w:sz w:val="24"/>
          <w:szCs w:val="24"/>
        </w:rPr>
        <w:t xml:space="preserve"> </w:t>
      </w:r>
      <w:r w:rsidR="00F82E7D" w:rsidRPr="00F82E7D">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{"citationID":"9j1HrxvH","properties":{"formattedCitation":"[20], [21]","plainCitation":"[20], [21]","noteIndex":0},"citationItems":[{"id":427,"uris":["http://zotero.org/users/6224248/items/8QPZRWV6"],"itemData":{"id":427,"type":"article-journal","container-title":"Experimental and Toxicologic Pathology","DOI":"10.1016/j.etp.2005.05.002","ISSN":"09402993","journalAbbreviation":"Experimental and Toxicologic Pathology","language":"en","page":"5-7","source":"DOI.org (Crossref)","title":"Indoor air and human exposure assessment – needs and approaches","volume":"57","author":[{"family":"Kotzias","given":"Dimitris"}],"issued":{"date-parts":[["2005",7]]}}},{"id":166,"uris":["http://zotero.org/users/6224248/items/9MICMSZA"],"itemData":{"id":166,"type":"article-journal","container-title":"Frontiers in Environmental Science","DOI":"10.3389/fenvs.2014.00069","ISSN":"2296-665X","journalAbbreviation":"Front. Environ. Sci.","source":"DOI.org (Crossref)","title":"Outdoor-indoor air pollution in urban environment: challenges and opportunity","title-short":"Outdoor-indoor air pollution in urban environment","URL":"http://journal.frontiersin.org/article/10.3389/fenvs.2014.00069/abstract","volume":"2","author":[{"family":"Leung","given":"Dennis Y. C."}],"accessed":{"date-parts":[["2022",8,17]]},"issued":{"date-parts":[["2015",1,15]]}}}],"schema":"https://github.com/citation-style-language/schema/raw/master/csl-citation.json"} </w:instrText>
      </w:r>
      <w:r w:rsidR="00F82E7D" w:rsidRPr="00F82E7D">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[20], [21]</w:t>
      </w:r>
      <w:r w:rsidR="00F82E7D" w:rsidRPr="00F82E7D">
        <w:rPr>
          <w:rFonts w:ascii="Times New Roman" w:hAnsi="Times New Roman" w:cs="Times New Roman"/>
          <w:color w:val="2F5496" w:themeColor="accent1" w:themeShade="BF"/>
          <w:sz w:val="24"/>
          <w:szCs w:val="24"/>
        </w:rPr>
        <w:fldChar w:fldCharType="end"/>
      </w:r>
      <w:r w:rsidR="00F82E7D" w:rsidRPr="00F82E7D">
        <w:rPr>
          <w:rFonts w:ascii="Times New Roman" w:hAnsi="Times New Roman" w:cs="Times New Roman"/>
          <w:sz w:val="24"/>
          <w:szCs w:val="24"/>
        </w:rPr>
        <w:t xml:space="preserve">. </w:t>
      </w:r>
    </w:p>
    <w:p w14:paraId="61772002" w14:textId="3E3AE333" w:rsidR="00F82E7D" w:rsidRPr="00F82E7D" w:rsidRDefault="00C63DEB" w:rsidP="00760AAE">
      <w:pPr>
        <w:spacing w:line="360" w:lineRule="auto"/>
        <w:jc w:val="both"/>
        <w:rPr>
          <w:rFonts w:ascii="Times New Roman" w:hAnsi="Times New Roman" w:cs="Times New Roman"/>
          <w:sz w:val="24"/>
          <w:szCs w:val="24"/>
        </w:rPr>
      </w:pPr>
      <w:r w:rsidRPr="00C63DEB">
        <w:rPr>
          <w:rFonts w:ascii="Times New Roman" w:hAnsi="Times New Roman" w:cs="Times New Roman"/>
          <w:sz w:val="24"/>
          <w:szCs w:val="24"/>
        </w:rPr>
        <w:t>Nitrogen monoxide (NO) and nitrogen dioxide (NO</w:t>
      </w:r>
      <w:r w:rsidRPr="00C63DEB">
        <w:rPr>
          <w:rFonts w:ascii="Times New Roman" w:hAnsi="Times New Roman" w:cs="Times New Roman"/>
          <w:sz w:val="24"/>
          <w:szCs w:val="24"/>
          <w:vertAlign w:val="subscript"/>
        </w:rPr>
        <w:t>2</w:t>
      </w:r>
      <w:r w:rsidRPr="00C63DEB">
        <w:rPr>
          <w:rFonts w:ascii="Times New Roman" w:hAnsi="Times New Roman" w:cs="Times New Roman"/>
          <w:sz w:val="24"/>
          <w:szCs w:val="24"/>
        </w:rPr>
        <w:t>) are the most common nitrogen oxides (NOx).  NOx are formed during the combustion of nitrogen-containing fuels</w:t>
      </w:r>
      <w:r>
        <w:rPr>
          <w:rFonts w:ascii="Times New Roman" w:hAnsi="Times New Roman" w:cs="Times New Roman"/>
          <w:sz w:val="24"/>
          <w:szCs w:val="24"/>
        </w:rPr>
        <w:t xml:space="preserve"> </w:t>
      </w:r>
      <w:r w:rsidR="000165BE" w:rsidRPr="000165BE">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rNu62aVF","properties":{"formattedCitation":"[22]","plainCitation":"[22]","noteIndex":0},"citationItems":[{"id":665,"uris":["http://zotero.org/users/6224248/items/3WXLUSTY"],"itemData":{"id":665,"type":"article-journal","language":"en","source":"Zotero","title":"Nitrogen Oxides (NOx), Why and How They are Controlled","URL":"https://www3.epa.gov/ttncatc1/dir1/fnoxdoc.pdf","author":[{"family":"EPA","given":""}],"accessed":{"date-parts":[["2024",7,5]]},"issued":{"date-parts":[["1999",11]]}}}],"schema":"https://github.com/citation-style-language/schema/raw/master/csl-citation.json"} </w:instrText>
      </w:r>
      <w:r w:rsidR="000165BE" w:rsidRPr="000165BE">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[22]</w:t>
      </w:r>
      <w:r w:rsidR="000165BE" w:rsidRPr="000165BE">
        <w:rPr>
          <w:rFonts w:ascii="Times New Roman" w:hAnsi="Times New Roman" w:cs="Times New Roman"/>
          <w:color w:val="4472C4" w:themeColor="accent1"/>
          <w:sz w:val="24"/>
          <w:szCs w:val="24"/>
        </w:rPr>
        <w:fldChar w:fldCharType="end"/>
      </w:r>
      <w:r w:rsidR="000165BE">
        <w:rPr>
          <w:rFonts w:ascii="Times New Roman" w:hAnsi="Times New Roman" w:cs="Times New Roman"/>
          <w:sz w:val="24"/>
          <w:szCs w:val="24"/>
        </w:rPr>
        <w:t>.</w:t>
      </w:r>
      <w:r w:rsidR="002C0F75">
        <w:rPr>
          <w:rFonts w:ascii="Times New Roman" w:hAnsi="Times New Roman" w:cs="Times New Roman"/>
          <w:sz w:val="24"/>
          <w:szCs w:val="24"/>
        </w:rPr>
        <w:t xml:space="preserve"> </w:t>
      </w:r>
      <w:r w:rsidRPr="00C63DEB">
        <w:rPr>
          <w:rFonts w:ascii="Times New Roman" w:hAnsi="Times New Roman" w:cs="Times New Roman"/>
          <w:sz w:val="24"/>
          <w:szCs w:val="24"/>
        </w:rPr>
        <w:t xml:space="preserve">Among NOx, the most important in terms of emissions is NO, which is then </w:t>
      </w:r>
      <w:proofErr w:type="spellStart"/>
      <w:r w:rsidR="007F074D" w:rsidRPr="00484D60">
        <w:rPr>
          <w:rFonts w:ascii="Times New Roman" w:hAnsi="Times New Roman" w:cs="Times New Roman"/>
          <w:sz w:val="24"/>
          <w:szCs w:val="24"/>
          <w:highlight w:val="yellow"/>
        </w:rPr>
        <w:t>oxidised</w:t>
      </w:r>
      <w:proofErr w:type="spellEnd"/>
      <w:r w:rsidR="007F074D" w:rsidRPr="00484D60">
        <w:rPr>
          <w:rFonts w:ascii="Times New Roman" w:hAnsi="Times New Roman" w:cs="Times New Roman"/>
          <w:sz w:val="24"/>
          <w:szCs w:val="24"/>
          <w:highlight w:val="yellow"/>
        </w:rPr>
        <w:t xml:space="preserve"> </w:t>
      </w:r>
      <w:r w:rsidRPr="00C63DEB">
        <w:rPr>
          <w:rFonts w:ascii="Times New Roman" w:hAnsi="Times New Roman" w:cs="Times New Roman"/>
          <w:sz w:val="24"/>
          <w:szCs w:val="24"/>
        </w:rPr>
        <w:t>to NO</w:t>
      </w:r>
      <w:r w:rsidRPr="00C63DEB">
        <w:rPr>
          <w:rFonts w:ascii="Times New Roman" w:hAnsi="Times New Roman" w:cs="Times New Roman"/>
          <w:sz w:val="24"/>
          <w:szCs w:val="24"/>
          <w:vertAlign w:val="subscript"/>
        </w:rPr>
        <w:t>2</w:t>
      </w:r>
      <w:r w:rsidRPr="00C63DEB">
        <w:rPr>
          <w:rFonts w:ascii="Times New Roman" w:hAnsi="Times New Roman" w:cs="Times New Roman"/>
          <w:sz w:val="24"/>
          <w:szCs w:val="24"/>
        </w:rPr>
        <w:t xml:space="preserve"> </w:t>
      </w:r>
      <w:r w:rsidR="00F82E7D" w:rsidRPr="00C63DEB">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DTSuPjtE","properties":{"formattedCitation":"[23]","plainCitation":"[23]","noteIndex":0},"citationItems":[{"id":428,"uris":["http://zotero.org/users/6224248/items/JNYJNR9M"],"itemData":{"id":428,"type":"book","event-place":"LU","language":"eng","publisher":"Publications Office","publisher-place":"LU","source":"DOI.org (CSL JSON)","title":"Air quality in Europe: 2017 report.","title-short":"Air quality in Europe","URL":"https://data.europa.eu/doi/10.2800/850018","author":[{"literal":"European Environment Agency"}],"accessed":{"date-parts":[["2023",11,19]]},"issued":{"date-parts":[["2017"]]}}}],"schema":"https://github.com/citation-style-language/schema/raw/master/csl-citation.json"} </w:instrText>
      </w:r>
      <w:r w:rsidR="00F82E7D" w:rsidRPr="00C63DEB">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[23]</w:t>
      </w:r>
      <w:r w:rsidR="00F82E7D" w:rsidRPr="00C63DEB">
        <w:rPr>
          <w:rFonts w:ascii="Times New Roman" w:hAnsi="Times New Roman" w:cs="Times New Roman"/>
          <w:color w:val="2E74B5" w:themeColor="accent5" w:themeShade="BF"/>
          <w:sz w:val="24"/>
          <w:szCs w:val="24"/>
        </w:rPr>
        <w:fldChar w:fldCharType="end"/>
      </w:r>
      <w:r w:rsidR="00F82E7D" w:rsidRPr="00F82E7D">
        <w:rPr>
          <w:rFonts w:ascii="Times New Roman" w:hAnsi="Times New Roman" w:cs="Times New Roman"/>
          <w:sz w:val="24"/>
          <w:szCs w:val="24"/>
        </w:rPr>
        <w:t xml:space="preserve">. </w:t>
      </w:r>
      <w:r w:rsidRPr="00C63DEB">
        <w:rPr>
          <w:rFonts w:ascii="Times New Roman" w:hAnsi="Times New Roman" w:cs="Times New Roman"/>
          <w:sz w:val="24"/>
          <w:szCs w:val="24"/>
        </w:rPr>
        <w:t xml:space="preserve">The most common sources of NOx indoor air pollution are gas </w:t>
      </w:r>
      <w:r w:rsidR="00646E1B">
        <w:rPr>
          <w:rFonts w:ascii="Times New Roman" w:hAnsi="Times New Roman" w:cs="Times New Roman"/>
          <w:sz w:val="24"/>
          <w:szCs w:val="24"/>
        </w:rPr>
        <w:t>cookstoves</w:t>
      </w:r>
      <w:r w:rsidRPr="00C63DEB">
        <w:rPr>
          <w:rFonts w:ascii="Times New Roman" w:hAnsi="Times New Roman" w:cs="Times New Roman"/>
          <w:sz w:val="24"/>
          <w:szCs w:val="24"/>
        </w:rPr>
        <w:t xml:space="preserve"> and water heaters. Other sources of NOx emissions include environmental tobacco smoke (ETS) and chimneys</w:t>
      </w:r>
      <w:r w:rsidR="00771AD4">
        <w:rPr>
          <w:rFonts w:ascii="Times New Roman" w:hAnsi="Times New Roman" w:cs="Times New Roman"/>
          <w:sz w:val="24"/>
          <w:szCs w:val="24"/>
        </w:rPr>
        <w:t xml:space="preserve"> </w:t>
      </w:r>
      <w:r w:rsidR="00F82E7D" w:rsidRPr="00F82E7D">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{"citationID":"jFiwzbSU","properties":{"formattedCitation":"[19], [20]","plainCitation":"[19], [20]","noteIndex":0},"citationItems":[{"id":392,"uris":["http://zotero.org/users/6224248/items/XX5H8P4W"],"itemData":{"id":392,"type":"article-journal","container-title":"Archivos de Bronconeumología (English Edition)","DOI":"10.1016/j.arbr.2012.11.004","ISSN":"15792129","issue":"1","journalAbbreviation":"Archivos de Bronconeumología (English Edition)","language":"en","page":"22-27","source":"DOI.org (Crossref)","title":"Indoor Air Contaminants and Their Impact on Respiratory Pathologies","volume":"49","author":[{"family":"Carazo Fernández","given":"Luis"},{"family":"Fernández Alvarez","given":"Ramón"},{"family":"González-Barcala","given":"Francisco Javier"},{"family":"Rodríguez Portal","given":"José Antonio"}],"issued":{"date-parts":[["2013",1]]}}},{"id":166,"uris":["http://zotero.org/users/6224248/items/9MICMSZA"],"itemData":{"id":166,"type":"article-journal","container-title":"Frontiers in Environmental Science","DOI":"10.3389/fenvs.2014.00069","ISSN":"2296-665X","journalAbbreviation":"Front. Environ. Sci.","source":"DOI.org (Crossref)","title":"Outdoor-indoor air pollution in urban environment: challenges and opportunity","title-short":"Outdoor-indoor air pollution in urban environment","URL":"http://journal.frontiersin.org/article/10.3389/fenvs.2014.00069/abstract","volume":"2","author":[{"family":"Leung","given":"Dennis Y. C."}],"accessed":{"date-parts":[["2022",8,17]]},"issued":{"date-parts":[["2015",1,15]]}}}],"schema":"https://github.com/citation-style-language/schema/raw/master/csl-citation.json"} </w:instrText>
      </w:r>
      <w:r w:rsidR="00F82E7D" w:rsidRPr="00F82E7D">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[19], [20]</w:t>
      </w:r>
      <w:r w:rsidR="00F82E7D" w:rsidRPr="00F82E7D">
        <w:rPr>
          <w:rFonts w:ascii="Times New Roman" w:hAnsi="Times New Roman" w:cs="Times New Roman"/>
          <w:color w:val="2F5496" w:themeColor="accent1" w:themeShade="BF"/>
          <w:sz w:val="24"/>
          <w:szCs w:val="24"/>
        </w:rPr>
        <w:fldChar w:fldCharType="end"/>
      </w:r>
      <w:r w:rsidR="00F82E7D" w:rsidRPr="00F82E7D">
        <w:rPr>
          <w:rFonts w:ascii="Times New Roman" w:hAnsi="Times New Roman" w:cs="Times New Roman"/>
          <w:sz w:val="24"/>
          <w:szCs w:val="24"/>
        </w:rPr>
        <w:t xml:space="preserve">. </w:t>
      </w:r>
      <w:r w:rsidRPr="00C63DEB">
        <w:rPr>
          <w:rFonts w:ascii="Times New Roman" w:hAnsi="Times New Roman" w:cs="Times New Roman"/>
          <w:sz w:val="24"/>
          <w:szCs w:val="24"/>
        </w:rPr>
        <w:t>Roads and high-intensity industrial zones also contribute to indoor air pollution through infiltration of outdoor air. Inhalation of NO</w:t>
      </w:r>
      <w:r w:rsidRPr="00484D60">
        <w:rPr>
          <w:rFonts w:ascii="Times New Roman" w:hAnsi="Times New Roman" w:cs="Times New Roman"/>
          <w:sz w:val="24"/>
          <w:szCs w:val="24"/>
          <w:vertAlign w:val="subscript"/>
        </w:rPr>
        <w:t>2</w:t>
      </w:r>
      <w:r w:rsidRPr="00C63DEB">
        <w:rPr>
          <w:rFonts w:ascii="Times New Roman" w:hAnsi="Times New Roman" w:cs="Times New Roman"/>
          <w:sz w:val="24"/>
          <w:szCs w:val="24"/>
        </w:rPr>
        <w:t xml:space="preserve"> can cause a number of respiratory problems. Direct contact with this pollutant can also cause eye irritation</w:t>
      </w:r>
      <w:r w:rsidR="00023C38">
        <w:rPr>
          <w:rFonts w:ascii="Times New Roman" w:hAnsi="Times New Roman" w:cs="Times New Roman"/>
          <w:sz w:val="24"/>
          <w:szCs w:val="24"/>
        </w:rPr>
        <w:t xml:space="preserve"> </w:t>
      </w:r>
      <w:r w:rsidR="00F82E7D" w:rsidRPr="00F82E7D">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{"citationID":"FGYLBG4l","properties":{"formattedCitation":"[19], [20]","plainCitation":"[19], [20]","noteIndex":0},"citationItems":[{"id":392,"uris":["http://zotero.org/users/6224248/items/XX5H8P4W"],"itemData":{"id":392,"type":"article-journal","container-title":"Archivos de Bronconeumología (English Edition)","DOI":"10.1016/j.arbr.2012.11.004","ISSN":"15792129","issue":"1","journalAbbreviation":"Archivos de Bronconeumología (English Edition)","language":"en","page":"22-27","source":"DOI.org (Crossref)","title":"Indoor Air Contaminants and Their Impact on Respiratory Pathologies","volume":"49","author":[{"family":"Carazo Fernández","given":"Luis"},{"family":"Fernández Alvarez","given":"Ramón"},{"family":"González-Barcala","given":"Francisco Javier"},{"family":"Rodríguez Portal","given":"José Antonio"}],"issued":{"date-parts":[["2013",1]]}}},{"id":166,"uris":["http://zotero.org/users/6224248/items/9MICMSZA"],"itemData":{"id":166,"type":"article-journal","container-title":"Frontiers in Environmental Science","DOI":"10.3389/fenvs.2014.00069","ISSN":"2296-665X","journalAbbreviation":"Front. Environ. Sci.","source":"DOI.org (Crossref)","title":"Outdoor-indoor air pollution in urban environment: challenges and opportunity","title-short":"Outdoor-indoor air pollution in urban environment","URL":"http://journal.frontiersin.org/article/10.3389/fenvs.2014.00069/abstract","volume":"2","author":[{"family":"Leung","given":"Dennis Y. C."}],"accessed":{"date-parts":[["2022",8,17]]},"issued":{"date-parts":[["2015",1,15]]}}}],"schema":"https://github.com/citation-style-language/schema/raw/master/csl-citation.json"} </w:instrText>
      </w:r>
      <w:r w:rsidR="00F82E7D" w:rsidRPr="00F82E7D">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[19], [20]</w:t>
      </w:r>
      <w:r w:rsidR="00F82E7D" w:rsidRPr="00F82E7D">
        <w:rPr>
          <w:rFonts w:ascii="Times New Roman" w:hAnsi="Times New Roman" w:cs="Times New Roman"/>
          <w:color w:val="2F5496" w:themeColor="accent1" w:themeShade="BF"/>
          <w:sz w:val="24"/>
          <w:szCs w:val="24"/>
        </w:rPr>
        <w:fldChar w:fldCharType="end"/>
      </w:r>
      <w:r w:rsidR="00F82E7D" w:rsidRPr="00F82E7D">
        <w:rPr>
          <w:rFonts w:ascii="Times New Roman" w:hAnsi="Times New Roman" w:cs="Times New Roman"/>
          <w:sz w:val="24"/>
          <w:szCs w:val="24"/>
        </w:rPr>
        <w:t xml:space="preserve">. </w:t>
      </w:r>
    </w:p>
    <w:bookmarkEnd w:id="1"/>
    <w:p w14:paraId="59D20713" w14:textId="3EACE8F3" w:rsidR="00183002" w:rsidRPr="00CB75D6" w:rsidRDefault="004873A5" w:rsidP="00183002">
      <w:pPr>
        <w:pStyle w:val="Heading3"/>
        <w:numPr>
          <w:ilvl w:val="2"/>
          <w:numId w:val="3"/>
        </w:numPr>
        <w:spacing w:line="360" w:lineRule="auto"/>
        <w:rPr>
          <w:color w:val="C45911" w:themeColor="accent2" w:themeShade="BF"/>
        </w:rPr>
      </w:pPr>
      <w:r w:rsidRPr="004873A5">
        <w:t>Volatile organic compounds</w:t>
      </w:r>
    </w:p>
    <w:p w14:paraId="5F29F94B" w14:textId="696516B0" w:rsidR="00F2484B" w:rsidRDefault="004873A5" w:rsidP="00183002">
      <w:pPr>
        <w:spacing w:after="0" w:line="360" w:lineRule="auto"/>
        <w:jc w:val="both"/>
        <w:rPr>
          <w:rFonts w:ascii="Times New Roman" w:hAnsi="Times New Roman" w:cs="Times New Roman"/>
          <w:sz w:val="24"/>
          <w:szCs w:val="24"/>
        </w:rPr>
      </w:pPr>
      <w:bookmarkStart w:id="2" w:name="_Hlk173251593"/>
      <w:r w:rsidRPr="004873A5">
        <w:rPr>
          <w:rFonts w:ascii="Times New Roman" w:hAnsi="Times New Roman" w:cs="Times New Roman"/>
          <w:sz w:val="24"/>
          <w:szCs w:val="24"/>
        </w:rPr>
        <w:t xml:space="preserve">Volatile organic compounds (VOCs) are chemical substances composed of carbon and hydrogen. These compounds are also known as solvents, and are </w:t>
      </w:r>
      <w:proofErr w:type="spellStart"/>
      <w:r w:rsidR="007F074D" w:rsidRPr="00484D60">
        <w:rPr>
          <w:rFonts w:ascii="Times New Roman" w:hAnsi="Times New Roman" w:cs="Times New Roman"/>
          <w:sz w:val="24"/>
          <w:szCs w:val="24"/>
          <w:highlight w:val="yellow"/>
        </w:rPr>
        <w:t>characterised</w:t>
      </w:r>
      <w:proofErr w:type="spellEnd"/>
      <w:r w:rsidR="007F074D" w:rsidRPr="00484D60">
        <w:rPr>
          <w:rFonts w:ascii="Times New Roman" w:hAnsi="Times New Roman" w:cs="Times New Roman"/>
          <w:sz w:val="24"/>
          <w:szCs w:val="24"/>
          <w:highlight w:val="yellow"/>
        </w:rPr>
        <w:t xml:space="preserve"> </w:t>
      </w:r>
      <w:r w:rsidRPr="004873A5">
        <w:rPr>
          <w:rFonts w:ascii="Times New Roman" w:hAnsi="Times New Roman" w:cs="Times New Roman"/>
          <w:sz w:val="24"/>
          <w:szCs w:val="24"/>
        </w:rPr>
        <w:t xml:space="preserve">by their ease of </w:t>
      </w:r>
      <w:proofErr w:type="spellStart"/>
      <w:r w:rsidR="007F074D" w:rsidRPr="00484D60">
        <w:rPr>
          <w:rFonts w:ascii="Times New Roman" w:hAnsi="Times New Roman" w:cs="Times New Roman"/>
          <w:sz w:val="24"/>
          <w:szCs w:val="24"/>
          <w:highlight w:val="yellow"/>
        </w:rPr>
        <w:t>volatilisation</w:t>
      </w:r>
      <w:proofErr w:type="spellEnd"/>
      <w:r w:rsidR="007F074D" w:rsidRPr="00484D60">
        <w:rPr>
          <w:rFonts w:ascii="Times New Roman" w:hAnsi="Times New Roman" w:cs="Times New Roman"/>
          <w:sz w:val="24"/>
          <w:szCs w:val="24"/>
          <w:highlight w:val="yellow"/>
        </w:rPr>
        <w:t xml:space="preserve"> </w:t>
      </w:r>
      <w:r w:rsidRPr="004873A5">
        <w:rPr>
          <w:rFonts w:ascii="Times New Roman" w:hAnsi="Times New Roman" w:cs="Times New Roman"/>
          <w:sz w:val="24"/>
          <w:szCs w:val="24"/>
        </w:rPr>
        <w:t>at room temperature</w:t>
      </w:r>
      <w:r w:rsidR="00F2484B">
        <w:rPr>
          <w:rFonts w:ascii="Times New Roman" w:hAnsi="Times New Roman" w:cs="Times New Roman"/>
          <w:sz w:val="24"/>
          <w:szCs w:val="24"/>
        </w:rPr>
        <w:t xml:space="preserve"> </w:t>
      </w:r>
      <w:r w:rsidR="00F2484B" w:rsidRPr="00F2484B">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{"citationID":"UWnIPFuX","properties":{"formattedCitation":"[24]","plainCitation":"[24]","noteIndex":0},"citationItems":[{"id":666,"uris":["http://zotero.org/users/6224248/items/5EMLXV3A"],"itemData":{"id":666,"type":"chapter","container-title":"Encyclopedia of Toxicology","ISBN":"978-0-12-386455-0","language":"en","license":"https://www.elsevier.com/tdm/userlicense/1.0/","note":"DOI: 10.1016/B978-0-12-386454-3.00358-4","page":"967-970","publisher":"Elsevier","source":"DOI.org (Crossref)","title":"Volatile Organic Compounds","URL":"https://linkinghub.elsevier.com/retrieve/pii/B9780123864543003584","author":[{"family":"Anand","given":"S.S."},{"family":"Philip","given":"B.K."},{"family":"Mehendale","given":"H.M."}],"accessed":{"date-parts":[["2024",7,10]]},"issued":{"date-parts":[["2014"]]}}}],"schema":"https://github.com/citation-style-language/schema/raw/master/csl-citation.json"} </w:instrText>
      </w:r>
      <w:r w:rsidR="00F2484B" w:rsidRPr="00F2484B">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[24]</w:t>
      </w:r>
      <w:r w:rsidR="00F2484B" w:rsidRPr="00F2484B">
        <w:rPr>
          <w:rFonts w:ascii="Times New Roman" w:hAnsi="Times New Roman" w:cs="Times New Roman"/>
          <w:color w:val="4472C4" w:themeColor="accent1"/>
          <w:sz w:val="24"/>
          <w:szCs w:val="24"/>
        </w:rPr>
        <w:fldChar w:fldCharType="end"/>
      </w:r>
      <w:r w:rsidR="00183002" w:rsidRPr="00183002">
        <w:rPr>
          <w:rFonts w:ascii="Times New Roman" w:hAnsi="Times New Roman" w:cs="Times New Roman"/>
          <w:sz w:val="24"/>
          <w:szCs w:val="24"/>
        </w:rPr>
        <w:t xml:space="preserve">. </w:t>
      </w:r>
      <w:r w:rsidRPr="004873A5">
        <w:rPr>
          <w:rFonts w:ascii="Times New Roman" w:hAnsi="Times New Roman" w:cs="Times New Roman"/>
          <w:sz w:val="24"/>
          <w:szCs w:val="24"/>
        </w:rPr>
        <w:t xml:space="preserve">VOCs are defined by their molecular structure and functional group. VOCs include aliphatic hydrocarbons (many of which are </w:t>
      </w:r>
      <w:r w:rsidR="007F074D" w:rsidRPr="00484D60">
        <w:rPr>
          <w:rFonts w:ascii="Times New Roman" w:hAnsi="Times New Roman" w:cs="Times New Roman"/>
          <w:sz w:val="24"/>
          <w:szCs w:val="24"/>
          <w:highlight w:val="yellow"/>
        </w:rPr>
        <w:t>chlorinated-halocarbons</w:t>
      </w:r>
      <w:r w:rsidRPr="004873A5">
        <w:rPr>
          <w:rFonts w:ascii="Times New Roman" w:hAnsi="Times New Roman" w:cs="Times New Roman"/>
          <w:sz w:val="24"/>
          <w:szCs w:val="24"/>
        </w:rPr>
        <w:t xml:space="preserve">), aromatic hydrocarbons, esters, aldehydes, alcohols, ethers and more </w:t>
      </w:r>
      <w:r w:rsidR="00F2484B" w:rsidRPr="00F2484B">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{"citationID":"y8UiTZMI","properties":{"formattedCitation":"[24]","plainCitation":"[24]","noteIndex":0},"citationItems":[{"id":666,"uris":["http://zotero.org/users/6224248/items/5EMLXV3A"],"itemData":{"id":666,"type":"chapter","container-title":"Encyclopedia of Toxicology","ISBN":"978-0-12-386455-0","language":"en","license":"https://www.elsevier.com/tdm/userlicense/1.0/","note":"DOI: 10.1016/B978-0-12-386454-3.00358-4","page":"967-970","publisher":"Elsevier","source":"DOI.org (Crossref)","title":"Volatile Organic Compounds","URL":"https://linkinghub.elsevier.com/retrieve/pii/B9780123864543003584","author":[{"family":"Anand","given":"S.S."},{"family":"Philip","given":"B.K."},{"family":"Mehendale","given":"H.M."}],"accessed":{"date-parts":[["2024",7,10]]},"issued":{"date-parts":[["2014"]]}}}],"schema":"https://github.com/citation-style-language/schema/raw/master/csl-citation.json"} </w:instrText>
      </w:r>
      <w:r w:rsidR="00F2484B" w:rsidRPr="00F2484B">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[24]</w:t>
      </w:r>
      <w:r w:rsidR="00F2484B" w:rsidRPr="00F2484B">
        <w:rPr>
          <w:rFonts w:ascii="Times New Roman" w:hAnsi="Times New Roman" w:cs="Times New Roman"/>
          <w:color w:val="4472C4" w:themeColor="accent1"/>
          <w:sz w:val="24"/>
          <w:szCs w:val="24"/>
        </w:rPr>
        <w:fldChar w:fldCharType="end"/>
      </w:r>
      <w:r w:rsidR="00F2484B">
        <w:rPr>
          <w:rFonts w:ascii="Times New Roman" w:hAnsi="Times New Roman" w:cs="Times New Roman"/>
          <w:color w:val="4472C4" w:themeColor="accent1"/>
          <w:sz w:val="24"/>
          <w:szCs w:val="24"/>
        </w:rPr>
        <w:t>.</w:t>
      </w:r>
    </w:p>
    <w:p w14:paraId="17073DE6" w14:textId="1C1C3DC8" w:rsidR="00183002" w:rsidRPr="00183002" w:rsidRDefault="003C0EC9" w:rsidP="00183002">
      <w:pPr>
        <w:spacing w:after="0" w:line="360" w:lineRule="auto"/>
        <w:jc w:val="both"/>
        <w:rPr>
          <w:rFonts w:ascii="Times New Roman" w:hAnsi="Times New Roman" w:cs="Times New Roman"/>
          <w:sz w:val="24"/>
          <w:szCs w:val="24"/>
        </w:rPr>
      </w:pPr>
      <w:r w:rsidRPr="003C0EC9">
        <w:rPr>
          <w:rFonts w:ascii="Times New Roman" w:hAnsi="Times New Roman" w:cs="Times New Roman"/>
          <w:sz w:val="24"/>
          <w:szCs w:val="24"/>
        </w:rPr>
        <w:lastRenderedPageBreak/>
        <w:t>Benzene is a volatile organic compound widely used in industry. Indoor sources of benzene include combustion devices, ETS emissions, building materials such as polymer furniture, paint, solvents, carpeting and wooden furniture</w:t>
      </w:r>
      <w:r>
        <w:rPr>
          <w:rFonts w:ascii="Times New Roman" w:hAnsi="Times New Roman" w:cs="Times New Roman"/>
          <w:sz w:val="24"/>
          <w:szCs w:val="24"/>
        </w:rPr>
        <w:t xml:space="preserve"> </w:t>
      </w:r>
      <w:r w:rsidR="00183002" w:rsidRPr="001808C1">
        <w:rPr>
          <w:rFonts w:ascii="Times New Roman" w:hAnsi="Times New Roman" w:cs="Times New Roman"/>
          <w:color w:val="5B9BD5" w:themeColor="accent5"/>
          <w:sz w:val="24"/>
          <w:szCs w:val="24"/>
        </w:rPr>
        <w:fldChar w:fldCharType="begin"/>
      </w:r>
      <w:r w:rsidR="007F208C">
        <w:rPr>
          <w:rFonts w:ascii="Times New Roman" w:hAnsi="Times New Roman" w:cs="Times New Roman"/>
          <w:color w:val="5B9BD5" w:themeColor="accent5"/>
          <w:sz w:val="24"/>
          <w:szCs w:val="24"/>
        </w:rPr>
        <w:instrText xml:space="preserve"> ADDIN ZOTERO_ITEM CSL_CITATION {"citationID":"mixsipHl","properties":{"formattedCitation":"[19], [23], [25]","plainCitation":"[19], [23], [25]","noteIndex":0},"citationItems":[{"id":429,"uris":["http://zotero.org/users/6224248/items/DZVU5IK3"],"itemData":{"id":429,"type":"article-journal","container-title":"Building and Environment","DOI":"10.1016/j.buildenv.2017.01.009","ISSN":"03601323","journalAbbreviation":"Building and Environment","language":"en","page":"18-24","source":"DOI.org (Crossref)","title":"VOCs and aldehydes source identification in European office buildings - The OFFICAIR study","volume":"115","author":[{"family":"Campagnolo","given":"Davide"},{"family":"Saraga","given":"Dikaia E."},{"family":"Cattaneo","given":"Andrea"},{"family":"Spinazzè","given":"Andrea"},{"family":"Mandin","given":"Corinne"},{"family":"Mabilia","given":"Rosanna"},{"family":"Perreca","given":"Erica"},{"family":"Sakellaris","given":"Ioannis"},{"family":"Canha","given":"Nuno"},{"family":"Mihucz","given":"Victor G."},{"family":"Szigeti","given":"Tamás"},{"family":"Ventura","given":"Gabriela"},{"family":"Madureira","given":"Joana"},{"family":"De Oliveira Fernandes","given":"Eduardo"},{"family":"De Kluizenaar","given":"Yvonne"},{"family":"Cornelissen","given":"Eric"},{"family":"Hänninen","given":"Otto"},{"family":"Carrer","given":"Paolo"},{"family":"Wolkoff","given":"Peder"},{"family":"Cavallo","given":"Domenico M."},{"family":"Bartzis","given":"John G."}],"issued":{"date-parts":[["2017",4]]}}},{"id":392,"uris":["http://zotero.org/users/6224248/items/XX5H8P4W"],"itemData":{"id":392,"type":"article-journal","container-title":"Archivos de Bronconeumología (English Edition)","DOI":"10.1016/j.arbr.2012.11.004","ISSN":"15792129","issue":"1","journalAbbreviation":"Archivos de Bronconeumología (English Edition)","language":"en","page":"22-27","source":"DOI.org (Crossref)","title":"Indoor Air Contaminants and Their Impact on Respiratory Pathologies","volume":"49","author":[{"family":"Carazo Fernández","given":"Luis"},{"family":"Fernández Alvarez","given":"Ramón"},{"family":"González-Barcala","given":"Francisco Javier"},{"family":"Rodríguez Portal","given":"José Antonio"}],"issued":{"date-parts":[["2013",1]]}}},{"id":428,"uris":["http://zotero.org/users/6224248/items/JNYJNR9M"],"itemData":{"id":428,"type":"book","event-place":"LU","language":"eng","publisher":"Publications Office","publisher-place":"LU","source":"DOI.org (CSL JSON)","title":"Air quality in Europe: 2017 report.","title-short":"Air quality in Europe","URL":"https://data.europa.eu/doi/10.2800/850018","author":[{"literal":"European Environment Agency"}],"accessed":{"date-parts":[["2023",11,19]]},"issued":{"date-parts":[["2017"]]}}}],"schema":"https://github.com/citation-style-language/schema/raw/master/csl-citation.json"} </w:instrText>
      </w:r>
      <w:r w:rsidR="00183002" w:rsidRPr="001808C1">
        <w:rPr>
          <w:rFonts w:ascii="Times New Roman" w:hAnsi="Times New Roman" w:cs="Times New Roman"/>
          <w:color w:val="5B9BD5" w:themeColor="accent5"/>
          <w:sz w:val="24"/>
          <w:szCs w:val="24"/>
        </w:rPr>
        <w:fldChar w:fldCharType="separate"/>
      </w:r>
      <w:r w:rsidR="007F208C" w:rsidRPr="007F208C">
        <w:rPr>
          <w:rFonts w:ascii="Times New Roman" w:hAnsi="Times New Roman" w:cs="Times New Roman"/>
          <w:sz w:val="24"/>
        </w:rPr>
        <w:t>[19], [23], [25]</w:t>
      </w:r>
      <w:r w:rsidR="00183002" w:rsidRPr="001808C1">
        <w:rPr>
          <w:rFonts w:ascii="Times New Roman" w:hAnsi="Times New Roman" w:cs="Times New Roman"/>
          <w:color w:val="5B9BD5" w:themeColor="accent5"/>
          <w:sz w:val="24"/>
          <w:szCs w:val="24"/>
        </w:rPr>
        <w:fldChar w:fldCharType="end"/>
      </w:r>
      <w:r w:rsidR="00183002" w:rsidRPr="00183002">
        <w:rPr>
          <w:rFonts w:ascii="Times New Roman" w:hAnsi="Times New Roman" w:cs="Times New Roman"/>
          <w:sz w:val="24"/>
          <w:szCs w:val="24"/>
        </w:rPr>
        <w:t xml:space="preserve">. </w:t>
      </w:r>
    </w:p>
    <w:p w14:paraId="0BDE5F93" w14:textId="57B69F21" w:rsidR="00183002" w:rsidRPr="00183002" w:rsidRDefault="003C0EC9" w:rsidP="00183002">
      <w:pPr>
        <w:spacing w:after="0" w:line="360" w:lineRule="auto"/>
        <w:jc w:val="both"/>
        <w:rPr>
          <w:rFonts w:ascii="Times New Roman" w:hAnsi="Times New Roman" w:cs="Times New Roman"/>
          <w:sz w:val="24"/>
          <w:szCs w:val="24"/>
        </w:rPr>
      </w:pPr>
      <w:r w:rsidRPr="003C0EC9">
        <w:rPr>
          <w:rFonts w:ascii="Times New Roman" w:hAnsi="Times New Roman" w:cs="Times New Roman"/>
          <w:sz w:val="24"/>
          <w:szCs w:val="24"/>
        </w:rPr>
        <w:t>Present in fuels, resins, paints, adhesives, cosmetics and coatings, toluene is one of the major pollutants of indoor air, and the most common member of the BTEX family (benzene, toluene, ethylbenzene and xylene). Indoor sources include infiltration of outdoor air, tobacco smoke, combustion devices and a variety of household products</w:t>
      </w:r>
      <w:r>
        <w:rPr>
          <w:rFonts w:ascii="Times New Roman" w:hAnsi="Times New Roman" w:cs="Times New Roman"/>
          <w:sz w:val="24"/>
          <w:szCs w:val="24"/>
        </w:rPr>
        <w:t xml:space="preserve"> </w:t>
      </w:r>
      <w:r w:rsidR="00183002" w:rsidRPr="00183002">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{"citationID":"jL5Po74T","properties":{"formattedCitation":"[19], [21], [26], [27]","plainCitation":"[19], [21], [26], [27]","noteIndex":0},"citationItems":[{"id":392,"uris":["http://zotero.org/users/6224248/items/XX5H8P4W"],"itemData":{"id":392,"type":"article-journal","container-title":"Archivos de Bronconeumología (English Edition)","DOI":"10.1016/j.arbr.2012.11.004","ISSN":"15792129","issue":"1","journalAbbreviation":"Archivos de Bronconeumología (English Edition)","language":"en","page":"22-27","source":"DOI.org (Crossref)","title":"Indoor Air Contaminants and Their Impact on Respiratory Pathologies","volume":"49","author":[{"family":"Carazo Fernández","given":"Luis"},{"family":"Fernández Alvarez","given":"Ramón"},{"family":"González-Barcala","given":"Francisco Javier"},{"family":"Rodríguez Portal","given":"José Antonio"}],"issued":{"date-parts":[["2013",1]]}}},{"id":432,"uris":["http://zotero.org/users/6224248/items/QW42JUPR"],"itemData":{"id":432,"type":"book","event-place":"LU","language":"eng","publisher":"Publications Office","publisher-place":"LU","source":"DOI.org (CSL JSON)","title":"Promoting actions for healthy indoor air (IAIAQ).","URL":"https://data.europa.eu/doi/10.2772/61352","author":[{"family":"Jantunen","given":"Matti"},{"family":"Fernandes","given":"Eduardo De Oliveira"},{"family":"Carrer","given":"Paolo"},{"family":"Kephalopoulos","given":"Stylianos"}],"accessed":{"date-parts":[["2023",11,19]]},"issued":{"date-parts":[["2011"]]}}},{"id":427,"uris":["http://zotero.org/users/6224248/items/8QPZRWV6"],"itemData":{"id":427,"type":"article-journal","container-title":"Experimental and Toxicologic Pathology","DOI":"10.1016/j.etp.2005.05.002","ISSN":"09402993","journalAbbreviation":"Experimental and Toxicologic Pathology","language":"en","page":"5-7","source":"DOI.org (Crossref)","title":"Indoor air and human exposure assessment – needs and approaches","volume":"57","author":[{"family":"Kotzias","given":"Dimitris"}],"issued":{"date-parts":[["2005",7]]}}},{"id":431,"uris":["http://zotero.org/users/6224248/items/GAGR6ZF2"],"itemData":{"id":431,"type":"article-journal","container-title":"Science of The Total Environment","DOI":"10.1016/j.scitotenv.2016.08.086","ISSN":"00489697","journalAbbreviation":"Science of The Total Environment","language":"en","page":"586-594","source":"DOI.org (Crossref)","title":"Statistical modeling of O3, NOx, CO, PM2.5, VOCs and noise levels in commercial complex and associated health risk assessment in an academic institution","volume":"572","author":[{"family":"Singh","given":"Deepak"},{"family":"Kumar","given":"Amit"},{"family":"Kumar","given":"Krishan"},{"family":"Singh","given":"Bupender"},{"family":"Mina","given":"Usha"},{"family":"Singh","given":"Braj Bihari"},{"family":"Jain","given":"Vinod Kumar"}],"issued":{"date-parts":[["2016",12]]}}}],"schema":"https://github.com/citation-style-language/schema/raw/master/csl-citation.json"} </w:instrText>
      </w:r>
      <w:r w:rsidR="00183002" w:rsidRPr="00183002">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[19], [21], [26], [27]</w:t>
      </w:r>
      <w:r w:rsidR="00183002" w:rsidRPr="00183002">
        <w:rPr>
          <w:rFonts w:ascii="Times New Roman" w:hAnsi="Times New Roman" w:cs="Times New Roman"/>
          <w:color w:val="2E74B5" w:themeColor="accent5" w:themeShade="BF"/>
          <w:sz w:val="24"/>
          <w:szCs w:val="24"/>
        </w:rPr>
        <w:fldChar w:fldCharType="end"/>
      </w:r>
      <w:r w:rsidR="00183002" w:rsidRPr="00183002">
        <w:rPr>
          <w:rFonts w:ascii="Times New Roman" w:hAnsi="Times New Roman" w:cs="Times New Roman"/>
          <w:sz w:val="24"/>
          <w:szCs w:val="24"/>
        </w:rPr>
        <w:t>.</w:t>
      </w:r>
    </w:p>
    <w:p w14:paraId="6D0534A9" w14:textId="66244CFB" w:rsidR="00183002" w:rsidRPr="00183002" w:rsidRDefault="003C0EC9" w:rsidP="00183002">
      <w:pPr>
        <w:spacing w:after="0" w:line="360" w:lineRule="auto"/>
        <w:jc w:val="both"/>
        <w:rPr>
          <w:rFonts w:ascii="Times New Roman" w:hAnsi="Times New Roman" w:cs="Times New Roman"/>
          <w:sz w:val="24"/>
          <w:szCs w:val="24"/>
        </w:rPr>
      </w:pPr>
      <w:r w:rsidRPr="003C0EC9">
        <w:rPr>
          <w:rFonts w:ascii="Times New Roman" w:hAnsi="Times New Roman" w:cs="Times New Roman"/>
          <w:sz w:val="24"/>
          <w:szCs w:val="24"/>
        </w:rPr>
        <w:t xml:space="preserve">Ethylbenzene, derived from benzene, is a </w:t>
      </w:r>
      <w:proofErr w:type="spellStart"/>
      <w:r w:rsidR="007F074D" w:rsidRPr="00484D60">
        <w:rPr>
          <w:rFonts w:ascii="Times New Roman" w:hAnsi="Times New Roman" w:cs="Times New Roman"/>
          <w:sz w:val="24"/>
          <w:szCs w:val="24"/>
          <w:highlight w:val="yellow"/>
        </w:rPr>
        <w:t>colourless</w:t>
      </w:r>
      <w:proofErr w:type="spellEnd"/>
      <w:r w:rsidR="007F074D" w:rsidRPr="00484D60">
        <w:rPr>
          <w:rFonts w:ascii="Times New Roman" w:hAnsi="Times New Roman" w:cs="Times New Roman"/>
          <w:sz w:val="24"/>
          <w:szCs w:val="24"/>
          <w:highlight w:val="yellow"/>
        </w:rPr>
        <w:t xml:space="preserve"> </w:t>
      </w:r>
      <w:r w:rsidRPr="003C0EC9">
        <w:rPr>
          <w:rFonts w:ascii="Times New Roman" w:hAnsi="Times New Roman" w:cs="Times New Roman"/>
          <w:sz w:val="24"/>
          <w:szCs w:val="24"/>
        </w:rPr>
        <w:t>aromatic liquid at room temperature. Plastics, paints, adhesives and other products in which ethylbenzene is used as a solvent during manufacture are sources of pollution. Combustion processes also generate ethylbenzene emissions</w:t>
      </w:r>
      <w:r w:rsidR="00E11D64" w:rsidRPr="00E11D64">
        <w:rPr>
          <w:rFonts w:ascii="Times New Roman" w:hAnsi="Times New Roman" w:cs="Times New Roman"/>
          <w:sz w:val="24"/>
          <w:szCs w:val="24"/>
        </w:rPr>
        <w:t xml:space="preserve"> </w:t>
      </w:r>
      <w:r w:rsidR="00183002" w:rsidRPr="00183002">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{"citationID":"9AeHFkPl","properties":{"formattedCitation":"[20], [25], [26], [27]","plainCitation":"[20], [25], [26], [27]","noteIndex":0},"citationItems":[{"id":429,"uris":["http://zotero.org/users/6224248/items/DZVU5IK3"],"itemData":{"id":429,"type":"article-journal","container-title":"Building and Environment","DOI":"10.1016/j.buildenv.2017.01.009","ISSN":"03601323","journalAbbreviation":"Building and Environment","language":"en","page":"18-24","source":"DOI.org (Crossref)","title":"VOCs and aldehydes source identification in European office buildings - The OFFICAIR study","volume":"115","author":[{"family":"Campagnolo","given":"Davide"},{"family":"Saraga","given":"Dikaia E."},{"family":"Cattaneo","given":"Andrea"},{"family":"Spinazzè","given":"Andrea"},{"family":"Mandin","given":"Corinne"},{"family":"Mabilia","given":"Rosanna"},{"family":"Perreca","given":"Erica"},{"family":"Sakellaris","given":"Ioannis"},{"family":"Canha","given":"Nuno"},{"family":"Mihucz","given":"Victor G."},{"family":"Szigeti","given":"Tamás"},{"family":"Ventura","given":"Gabriela"},{"family":"Madureira","given":"Joana"},{"family":"De Oliveira Fernandes","given":"Eduardo"},{"family":"De Kluizenaar","given":"Yvonne"},{"family":"Cornelissen","given":"Eric"},{"family":"Hänninen","given":"Otto"},{"family":"Carrer","given":"Paolo"},{"family":"Wolkoff","given":"Peder"},{"family":"Cavallo","given":"Domenico M."},{"family":"Bartzis","given":"John G."}],"issued":{"date-parts":[["2017",4]]}}},{"id":432,"uris":["http://zotero.org/users/6224248/items/QW42JUPR"],"itemData":{"id":432,"type":"book","event-place":"LU","language":"eng","publisher":"Publications Office","publisher-place":"LU","source":"DOI.org (CSL JSON)","title":"Promoting actions for healthy indoor air (IAIAQ).","URL":"https://data.europa.eu/doi/10.2772/61352","author":[{"family":"Jantunen","given":"Matti"},{"family":"Fernandes","given":"Eduardo De Oliveira"},{"family":"Carrer","given":"Paolo"},{"family":"Kephalopoulos","given":"Stylianos"}],"accessed":{"date-parts":[["2023",11,19]]},"issued":{"date-parts":[["2011"]]}}},{"id":166,"uris":["http://zotero.org/users/6224248/items/9MICMSZA"],"itemData":{"id":166,"type":"article-journal","container-title":"Frontiers in Environmental Science","DOI":"10.3389/fenvs.2014.00069","ISSN":"2296-665X","journalAbbreviation":"Front. Environ. Sci.","source":"DOI.org (Crossref)","title":"Outdoor-indoor air pollution in urban environment: challenges and opportunity","title-short":"Outdoor-indoor air pollution in urban environment","URL":"http://journal.frontiersin.org/article/10.3389/fenvs.2014.00069/abstract","volume":"2","author":[{"family":"Leung","given":"Dennis Y. C."}],"accessed":{"date-parts":[["2022",8,17]]},"issued":{"date-parts":[["2015",1,15]]}}},{"id":431,"uris":["http://zotero.org/users/6224248/items/GAGR6ZF2"],"itemData":{"id":431,"type":"article-journal","container-title":"Science of The Total Environment","DOI":"10.1016/j.scitotenv.2016.08.086","ISSN":"00489697","journalAbbreviation":"Science of The Total Environment","language":"en","page":"586-594","source":"DOI.org (Crossref)","title":"Statistical modeling of O3, NOx, CO, PM2.5, VOCs and noise levels in commercial complex and associated health risk assessment in an academic institution","volume":"572","author":[{"family":"Singh","given":"Deepak"},{"family":"Kumar","given":"Amit"},{"family":"Kumar","given":"Krishan"},{"family":"Singh","given":"Bupender"},{"family":"Mina","given":"Usha"},{"family":"Singh","given":"Braj Bihari"},{"family":"Jain","given":"Vinod Kumar"}],"issued":{"date-parts":[["2016",12]]}}}],"schema":"https://github.com/citation-style-language/schema/raw/master/csl-citation.json"} </w:instrText>
      </w:r>
      <w:r w:rsidR="00183002" w:rsidRPr="00183002">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[20], [25], [26], [27]</w:t>
      </w:r>
      <w:r w:rsidR="00183002" w:rsidRPr="00183002">
        <w:rPr>
          <w:rFonts w:ascii="Times New Roman" w:hAnsi="Times New Roman" w:cs="Times New Roman"/>
          <w:color w:val="2E74B5" w:themeColor="accent5" w:themeShade="BF"/>
          <w:sz w:val="24"/>
          <w:szCs w:val="24"/>
        </w:rPr>
        <w:fldChar w:fldCharType="end"/>
      </w:r>
      <w:r w:rsidR="00183002" w:rsidRPr="00183002">
        <w:rPr>
          <w:rFonts w:ascii="Times New Roman" w:hAnsi="Times New Roman" w:cs="Times New Roman"/>
          <w:sz w:val="24"/>
          <w:szCs w:val="24"/>
        </w:rPr>
        <w:t xml:space="preserve">. </w:t>
      </w:r>
    </w:p>
    <w:p w14:paraId="7BC22250" w14:textId="19AA1A5E" w:rsidR="00183002" w:rsidRPr="00183002" w:rsidRDefault="003C0EC9" w:rsidP="00183002">
      <w:pPr>
        <w:spacing w:after="0" w:line="360" w:lineRule="auto"/>
        <w:jc w:val="both"/>
        <w:rPr>
          <w:rFonts w:ascii="Times New Roman" w:hAnsi="Times New Roman" w:cs="Times New Roman"/>
          <w:sz w:val="24"/>
          <w:szCs w:val="24"/>
        </w:rPr>
      </w:pPr>
      <w:r w:rsidRPr="003C0EC9">
        <w:rPr>
          <w:rFonts w:ascii="Times New Roman" w:hAnsi="Times New Roman" w:cs="Times New Roman"/>
          <w:sz w:val="24"/>
          <w:szCs w:val="24"/>
        </w:rPr>
        <w:t xml:space="preserve">Xylene is an aromatic organic compound that exists in three main isomers: ortho-xylene, meta-xylene and para-xylene. Paints, adhesives, </w:t>
      </w:r>
      <w:proofErr w:type="spellStart"/>
      <w:r w:rsidR="002C008B" w:rsidRPr="00484D60">
        <w:rPr>
          <w:rFonts w:ascii="Times New Roman" w:hAnsi="Times New Roman" w:cs="Times New Roman"/>
          <w:sz w:val="24"/>
          <w:szCs w:val="24"/>
          <w:highlight w:val="yellow"/>
        </w:rPr>
        <w:t>colourants</w:t>
      </w:r>
      <w:proofErr w:type="spellEnd"/>
      <w:r w:rsidRPr="003C0EC9">
        <w:rPr>
          <w:rFonts w:ascii="Times New Roman" w:hAnsi="Times New Roman" w:cs="Times New Roman"/>
          <w:sz w:val="24"/>
          <w:szCs w:val="24"/>
        </w:rPr>
        <w:t>, polymers, cleaning chemicals and pharmaceuticals are all domestic sources of xylenes</w:t>
      </w:r>
      <w:r w:rsidR="00C822E7" w:rsidRPr="00C822E7">
        <w:rPr>
          <w:rFonts w:ascii="Times New Roman" w:hAnsi="Times New Roman" w:cs="Times New Roman"/>
          <w:sz w:val="24"/>
          <w:szCs w:val="24"/>
        </w:rPr>
        <w:t xml:space="preserve"> </w:t>
      </w:r>
      <w:r w:rsidR="00183002" w:rsidRPr="00183002">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{"citationID":"zeMVqBA9","properties":{"formattedCitation":"[20], [21], [25], [26], [27]","plainCitation":"[20], [21], [25], [26], [27]","noteIndex":0},"citationItems":[{"id":429,"uris":["http://zotero.org/users/6224248/items/DZVU5IK3"],"itemData":{"id":429,"type":"article-journal","container-title":"Building and Environment","DOI":"10.1016/j.buildenv.2017.01.009","ISSN":"03601323","journalAbbreviation":"Building and Environment","language":"en","page":"18-24","source":"DOI.org (Crossref)","title":"VOCs and aldehydes source identification in European office buildings - The OFFICAIR study","volume":"115","author":[{"family":"Campagnolo","given":"Davide"},{"family":"Saraga","given":"Dikaia E."},{"family":"Cattaneo","given":"Andrea"},{"family":"Spinazzè","given":"Andrea"},{"family":"Mandin","given":"Corinne"},{"family":"Mabilia","given":"Rosanna"},{"family":"Perreca","given":"Erica"},{"family":"Sakellaris","given":"Ioannis"},{"family":"Canha","given":"Nuno"},{"family":"Mihucz","given":"Victor G."},{"family":"Szigeti","given":"Tamás"},{"family":"Ventura","given":"Gabriela"},{"family":"Madureira","given":"Joana"},{"family":"De Oliveira Fernandes","given":"Eduardo"},{"family":"De Kluizenaar","given":"Yvonne"},{"family":"Cornelissen","given":"Eric"},{"family":"Hänninen","given":"Otto"},{"family":"Carrer","given":"Paolo"},{"family":"Wolkoff","given":"Peder"},{"family":"Cavallo","given":"Domenico M."},{"family":"Bartzis","given":"John G."}],"issued":{"date-parts":[["2017",4]]}}},{"id":432,"uris":["http://zotero.org/users/6224248/items/QW42JUPR"],"itemData":{"id":432,"type":"book","event-place":"LU","language":"eng","publisher":"Publications Office","publisher-place":"LU","source":"DOI.org (CSL JSON)","title":"Promoting actions for healthy indoor air (IAIAQ).","URL":"https://data.europa.eu/doi/10.2772/61352","author":[{"family":"Jantunen","given":"Matti"},{"family":"Fernandes","given":"Eduardo De Oliveira"},{"family":"Carrer","given":"Paolo"},{"family":"Kephalopoulos","given":"Stylianos"}],"accessed":{"date-parts":[["2023",11,19]]},"issued":{"date-parts":[["2011"]]}}},{"id":427,"uris":["http://zotero.org/users/6224248/items/8QPZRWV6"],"itemData":{"id":427,"type":"article-journal","container-title":"Experimental and Toxicologic Pathology","DOI":"10.1016/j.etp.2005.05.002","ISSN":"09402993","journalAbbreviation":"Experimental and Toxicologic Pathology","language":"en","page":"5-7","source":"DOI.org (Crossref)","title":"Indoor air and human exposure assessment – needs and approaches","volume":"57","author":[{"family":"Kotzias","given":"Dimitris"}],"issued":{"date-parts":[["2005",7]]}}},{"id":166,"uris":["http://zotero.org/users/6224248/items/9MICMSZA"],"itemData":{"id":166,"type":"article-journal","container-title":"Frontiers in Environmental Science","DOI":"10.3389/fenvs.2014.00069","ISSN":"2296-665X","journalAbbreviation":"Front. Environ. Sci.","source":"DOI.org (Crossref)","title":"Outdoor-indoor air pollution in urban environment: challenges and opportunity","title-short":"Outdoor-indoor air pollution in urban environment","URL":"http://journal.frontiersin.org/article/10.3389/fenvs.2014.00069/abstract","volume":"2","author":[{"family":"Leung","given":"Dennis Y. C."}],"accessed":{"date-parts":[["2022",8,17]]},"issued":{"date-parts":[["2015",1,15]]}}},{"id":431,"uris":["http://zotero.org/users/6224248/items/GAGR6ZF2"],"itemData":{"id":431,"type":"article-journal","container-title":"Science of The Total Environment","DOI":"10.1016/j.scitotenv.2016.08.086","ISSN":"00489697","journalAbbreviation":"Science of The Total Environment","language":"en","page":"586-594","source":"DOI.org (Crossref)","title":"Statistical modeling of O3, NOx, CO, PM2.5, VOCs and noise levels in commercial complex and associated health risk assessment in an academic institution","volume":"572","author":[{"family":"Singh","given":"Deepak"},{"family":"Kumar","given":"Amit"},{"family":"Kumar","given":"Krishan"},{"family":"Singh","given":"Bupender"},{"family":"Mina","given":"Usha"},{"family":"Singh","given":"Braj Bihari"},{"family":"Jain","given":"Vinod Kumar"}],"issued":{"date-parts":[["2016",12]]}}}],"schema":"https://github.com/citation-style-language/schema/raw/master/csl-citation.json"} </w:instrText>
      </w:r>
      <w:r w:rsidR="00183002" w:rsidRPr="00183002">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[20], [21], [25], [26], [27]</w:t>
      </w:r>
      <w:r w:rsidR="00183002" w:rsidRPr="00183002">
        <w:rPr>
          <w:rFonts w:ascii="Times New Roman" w:hAnsi="Times New Roman" w:cs="Times New Roman"/>
          <w:color w:val="2E74B5" w:themeColor="accent5" w:themeShade="BF"/>
          <w:sz w:val="24"/>
          <w:szCs w:val="24"/>
        </w:rPr>
        <w:fldChar w:fldCharType="end"/>
      </w:r>
      <w:r w:rsidR="00183002" w:rsidRPr="00183002">
        <w:rPr>
          <w:rFonts w:ascii="Times New Roman" w:hAnsi="Times New Roman" w:cs="Times New Roman"/>
          <w:sz w:val="24"/>
          <w:szCs w:val="24"/>
        </w:rPr>
        <w:t xml:space="preserve">. </w:t>
      </w:r>
    </w:p>
    <w:p w14:paraId="61AB5F0E" w14:textId="0AA559AC" w:rsidR="00183002" w:rsidRPr="00183002" w:rsidRDefault="00E953DE" w:rsidP="00183002">
      <w:pPr>
        <w:spacing w:after="0" w:line="360" w:lineRule="auto"/>
        <w:jc w:val="both"/>
        <w:rPr>
          <w:rFonts w:ascii="Times New Roman" w:hAnsi="Times New Roman" w:cs="Times New Roman"/>
          <w:sz w:val="24"/>
          <w:szCs w:val="24"/>
        </w:rPr>
      </w:pPr>
      <w:r w:rsidRPr="00E953DE">
        <w:rPr>
          <w:rFonts w:ascii="Times New Roman" w:hAnsi="Times New Roman" w:cs="Times New Roman"/>
          <w:sz w:val="24"/>
          <w:szCs w:val="24"/>
        </w:rPr>
        <w:t>Naphthalene is a polycyclic aromatic hydrocarbon in the form of a white crystalline solid, widely used as a raw material in the chemical industry. Indoor sources of naphthalene include tobacco smoke, faulty combustion equipment, herbicides, plastic materials and insecticides (which most often infect clothing), as well as ambient air</w:t>
      </w:r>
      <w:r>
        <w:rPr>
          <w:rFonts w:ascii="Times New Roman" w:hAnsi="Times New Roman" w:cs="Times New Roman"/>
          <w:sz w:val="24"/>
          <w:szCs w:val="24"/>
        </w:rPr>
        <w:t xml:space="preserve"> </w:t>
      </w:r>
      <w:r w:rsidR="00183002" w:rsidRPr="00183002">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{"citationID":"AskaQ6pV","properties":{"formattedCitation":"[21]","plainCitation":"[21]","noteIndex":0},"citationItems":[{"id":427,"uris":["http://zotero.org/users/6224248/items/8QPZRWV6"],"itemData":{"id":427,"type":"article-journal","container-title":"Experimental and Toxicologic Pathology","DOI":"10.1016/j.etp.2005.05.002","ISSN":"09402993","journalAbbreviation":"Experimental and Toxicologic Pathology","language":"en","page":"5-7","source":"DOI.org (Crossref)","title":"Indoor air and human exposure assessment – needs and approaches","volume":"57","author":[{"family":"Kotzias","given":"Dimitris"}],"issued":{"date-parts":[["2005",7]]}}}],"schema":"https://github.com/citation-style-language/schema/raw/master/csl-citation.json"} </w:instrText>
      </w:r>
      <w:r w:rsidR="00183002" w:rsidRPr="00183002">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[21]</w:t>
      </w:r>
      <w:r w:rsidR="00183002" w:rsidRPr="00183002">
        <w:rPr>
          <w:rFonts w:ascii="Times New Roman" w:hAnsi="Times New Roman" w:cs="Times New Roman"/>
          <w:color w:val="2F5496" w:themeColor="accent1" w:themeShade="BF"/>
          <w:sz w:val="24"/>
          <w:szCs w:val="24"/>
        </w:rPr>
        <w:fldChar w:fldCharType="end"/>
      </w:r>
      <w:r w:rsidR="00183002" w:rsidRPr="00183002">
        <w:rPr>
          <w:rFonts w:ascii="Times New Roman" w:hAnsi="Times New Roman" w:cs="Times New Roman"/>
          <w:sz w:val="24"/>
          <w:szCs w:val="24"/>
        </w:rPr>
        <w:t xml:space="preserve">. </w:t>
      </w:r>
    </w:p>
    <w:p w14:paraId="066A9001" w14:textId="2DC2522E" w:rsidR="00183002" w:rsidRPr="00183002" w:rsidRDefault="006643F0" w:rsidP="00183002">
      <w:pPr>
        <w:spacing w:after="0" w:line="360" w:lineRule="auto"/>
        <w:jc w:val="both"/>
        <w:rPr>
          <w:rFonts w:ascii="Times New Roman" w:hAnsi="Times New Roman" w:cs="Times New Roman"/>
          <w:sz w:val="24"/>
          <w:szCs w:val="24"/>
        </w:rPr>
      </w:pPr>
      <w:r w:rsidRPr="006643F0">
        <w:rPr>
          <w:rFonts w:ascii="Times New Roman" w:hAnsi="Times New Roman" w:cs="Times New Roman"/>
          <w:sz w:val="24"/>
          <w:szCs w:val="24"/>
        </w:rPr>
        <w:t xml:space="preserve">Formaldehyde (HCHO) is a </w:t>
      </w:r>
      <w:proofErr w:type="spellStart"/>
      <w:r w:rsidR="002C008B" w:rsidRPr="00484D60">
        <w:rPr>
          <w:rFonts w:ascii="Times New Roman" w:hAnsi="Times New Roman" w:cs="Times New Roman"/>
          <w:sz w:val="24"/>
          <w:szCs w:val="24"/>
          <w:highlight w:val="yellow"/>
        </w:rPr>
        <w:t>colourless</w:t>
      </w:r>
      <w:proofErr w:type="spellEnd"/>
      <w:r w:rsidRPr="006643F0">
        <w:rPr>
          <w:rFonts w:ascii="Times New Roman" w:hAnsi="Times New Roman" w:cs="Times New Roman"/>
          <w:sz w:val="24"/>
          <w:szCs w:val="24"/>
        </w:rPr>
        <w:t>, highly reactive gas produced by the incomplete combustion of hydrocarbons. Oxidation of certain VOCs with ozone or radiation can also cause formaldehyde emissions</w:t>
      </w:r>
      <w:r w:rsidR="00C15924">
        <w:rPr>
          <w:rFonts w:ascii="Times New Roman" w:hAnsi="Times New Roman" w:cs="Times New Roman"/>
          <w:sz w:val="24"/>
          <w:szCs w:val="24"/>
        </w:rPr>
        <w:t xml:space="preserve"> </w:t>
      </w:r>
      <w:r w:rsidR="00183002" w:rsidRPr="00183002">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{"citationID":"QgUNW6TT","properties":{"formattedCitation":"[21], [25]","plainCitation":"[21], [25]","noteIndex":0},"citationItems":[{"id":429,"uris":["http://zotero.org/users/6224248/items/DZVU5IK3"],"itemData":{"id":429,"type":"article-journal","container-title":"Building and Environment","DOI":"10.1016/j.buildenv.2017.01.009","ISSN":"03601323","journalAbbreviation":"Building and Environment","language":"en","page":"18-24","source":"DOI.org (Crossref)","title":"VOCs and aldehydes source identification in European office buildings - The OFFICAIR study","volume":"115","author":[{"family":"Campagnolo","given":"Davide"},{"family":"Saraga","given":"Dikaia E."},{"family":"Cattaneo","given":"Andrea"},{"family":"Spinazzè","given":"Andrea"},{"family":"Mandin","given":"Corinne"},{"family":"Mabilia","given":"Rosanna"},{"family":"Perreca","given":"Erica"},{"family":"Sakellaris","given":"Ioannis"},{"family":"Canha","given":"Nuno"},{"family":"Mihucz","given":"Victor G."},{"family":"Szigeti","given":"Tamás"},{"family":"Ventura","given":"Gabriela"},{"family":"Madureira","given":"Joana"},{"family":"De Oliveira Fernandes","given":"Eduardo"},{"family":"De Kluizenaar","given":"Yvonne"},{"family":"Cornelissen","given":"Eric"},{"family":"Hänninen","given":"Otto"},{"family":"Carrer","given":"Paolo"},{"family":"Wolkoff","given":"Peder"},{"family":"Cavallo","given":"Domenico M."},{"family":"Bartzis","given":"John G."}],"issued":{"date-parts":[["2017",4]]}}},{"id":427,"uris":["http://zotero.org/users/6224248/items/8QPZRWV6"],"itemData":{"id":427,"type":"article-journal","container-title":"Experimental and Toxicologic Pathology","DOI":"10.1016/j.etp.2005.05.002","ISSN":"09402993","journalAbbreviation":"Experimental and Toxicologic Pathology","language":"en","page":"5-7","source":"DOI.org (Crossref)","title":"Indoor air and human exposure assessment – needs and approaches","volume":"57","author":[{"family":"Kotzias","given":"Dimitris"}],"issued":{"date-parts":[["2005",7]]}}}],"schema":"https://github.com/citation-style-language/schema/raw/master/csl-citation.json"} </w:instrText>
      </w:r>
      <w:r w:rsidR="00183002" w:rsidRPr="00183002">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[21], [25]</w:t>
      </w:r>
      <w:r w:rsidR="00183002" w:rsidRPr="00183002">
        <w:rPr>
          <w:rFonts w:ascii="Times New Roman" w:hAnsi="Times New Roman" w:cs="Times New Roman"/>
          <w:color w:val="2F5496" w:themeColor="accent1" w:themeShade="BF"/>
          <w:sz w:val="24"/>
          <w:szCs w:val="24"/>
        </w:rPr>
        <w:fldChar w:fldCharType="end"/>
      </w:r>
      <w:r w:rsidR="00183002" w:rsidRPr="00183002">
        <w:rPr>
          <w:rFonts w:ascii="Times New Roman" w:hAnsi="Times New Roman" w:cs="Times New Roman"/>
          <w:sz w:val="24"/>
          <w:szCs w:val="24"/>
        </w:rPr>
        <w:t xml:space="preserve">. </w:t>
      </w:r>
    </w:p>
    <w:p w14:paraId="1459E24E" w14:textId="6E84FE96" w:rsidR="000E4586" w:rsidRDefault="006643F0" w:rsidP="00183002">
      <w:pPr>
        <w:spacing w:after="0" w:line="360" w:lineRule="auto"/>
        <w:jc w:val="both"/>
        <w:rPr>
          <w:rFonts w:ascii="Times New Roman" w:hAnsi="Times New Roman" w:cs="Times New Roman"/>
          <w:sz w:val="24"/>
          <w:szCs w:val="24"/>
        </w:rPr>
      </w:pPr>
      <w:r w:rsidRPr="006643F0">
        <w:rPr>
          <w:rFonts w:ascii="Times New Roman" w:hAnsi="Times New Roman" w:cs="Times New Roman"/>
          <w:sz w:val="24"/>
          <w:szCs w:val="24"/>
        </w:rPr>
        <w:t xml:space="preserve">Trichloroethylene (TCE) is a liquid, </w:t>
      </w:r>
      <w:proofErr w:type="spellStart"/>
      <w:r w:rsidR="002C008B" w:rsidRPr="00484D60">
        <w:rPr>
          <w:rFonts w:ascii="Times New Roman" w:hAnsi="Times New Roman" w:cs="Times New Roman"/>
          <w:sz w:val="24"/>
          <w:szCs w:val="24"/>
          <w:highlight w:val="yellow"/>
        </w:rPr>
        <w:t>colourless</w:t>
      </w:r>
      <w:proofErr w:type="spellEnd"/>
      <w:r w:rsidRPr="006643F0">
        <w:rPr>
          <w:rFonts w:ascii="Times New Roman" w:hAnsi="Times New Roman" w:cs="Times New Roman"/>
          <w:sz w:val="24"/>
          <w:szCs w:val="24"/>
        </w:rPr>
        <w:t xml:space="preserve">, volatile organic chemical </w:t>
      </w:r>
      <w:proofErr w:type="spellStart"/>
      <w:r w:rsidR="002C008B" w:rsidRPr="00484D60">
        <w:rPr>
          <w:rFonts w:ascii="Times New Roman" w:hAnsi="Times New Roman" w:cs="Times New Roman"/>
          <w:sz w:val="24"/>
          <w:szCs w:val="24"/>
          <w:highlight w:val="yellow"/>
        </w:rPr>
        <w:t>synthesised</w:t>
      </w:r>
      <w:proofErr w:type="spellEnd"/>
      <w:r w:rsidR="002C008B" w:rsidRPr="006643F0">
        <w:rPr>
          <w:rFonts w:ascii="Times New Roman" w:hAnsi="Times New Roman" w:cs="Times New Roman"/>
          <w:sz w:val="24"/>
          <w:szCs w:val="24"/>
        </w:rPr>
        <w:t xml:space="preserve"> </w:t>
      </w:r>
      <w:r w:rsidRPr="006643F0">
        <w:rPr>
          <w:rFonts w:ascii="Times New Roman" w:hAnsi="Times New Roman" w:cs="Times New Roman"/>
          <w:sz w:val="24"/>
          <w:szCs w:val="24"/>
        </w:rPr>
        <w:t>from a chemical process that does not occur naturally</w:t>
      </w:r>
      <w:r>
        <w:rPr>
          <w:rFonts w:ascii="Times New Roman" w:hAnsi="Times New Roman" w:cs="Times New Roman"/>
          <w:sz w:val="24"/>
          <w:szCs w:val="24"/>
        </w:rPr>
        <w:t xml:space="preserve"> </w:t>
      </w:r>
      <w:r w:rsidR="000E4586" w:rsidRPr="000E4586">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{"citationID":"rf59zxDb","properties":{"formattedCitation":"[28]","plainCitation":"[28]","noteIndex":0},"citationItems":[{"id":667,"uris":["http://zotero.org/users/6224248/items/XXU8QERP"],"itemData":{"id":667,"type":"webpage","language":"Anglais","title":"Trichloroethylene (TCE)","URL":"https://www.cancer.gov/about-cancer/causes-prevention/risk/substances/trichloroethylene","author":[{"family":"National Cancer Institute","given":""}],"accessed":{"date-parts":[["2024",7,11]]},"issued":{"date-parts":[["2024",6,13]]}}}],"schema":"https://github.com/citation-style-language/schema/raw/master/csl-citation.json"} </w:instrText>
      </w:r>
      <w:r w:rsidR="000E4586" w:rsidRPr="000E4586">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[28]</w:t>
      </w:r>
      <w:r w:rsidR="000E4586" w:rsidRPr="000E4586">
        <w:rPr>
          <w:rFonts w:ascii="Times New Roman" w:hAnsi="Times New Roman" w:cs="Times New Roman"/>
          <w:color w:val="4472C4" w:themeColor="accent1"/>
          <w:sz w:val="24"/>
          <w:szCs w:val="24"/>
        </w:rPr>
        <w:fldChar w:fldCharType="end"/>
      </w:r>
      <w:r w:rsidR="000E4586">
        <w:rPr>
          <w:rFonts w:ascii="Times New Roman" w:hAnsi="Times New Roman" w:cs="Times New Roman"/>
          <w:color w:val="4472C4" w:themeColor="accent1"/>
          <w:sz w:val="24"/>
          <w:szCs w:val="24"/>
        </w:rPr>
        <w:t>.</w:t>
      </w:r>
      <w:r w:rsidR="000E4586">
        <w:rPr>
          <w:rFonts w:ascii="Times New Roman" w:hAnsi="Times New Roman" w:cs="Times New Roman"/>
          <w:sz w:val="24"/>
          <w:szCs w:val="24"/>
        </w:rPr>
        <w:t xml:space="preserve"> </w:t>
      </w:r>
    </w:p>
    <w:p w14:paraId="412329C4" w14:textId="3CBD1865" w:rsidR="00183002" w:rsidRPr="00183002" w:rsidRDefault="006643F0" w:rsidP="00183002">
      <w:pPr>
        <w:spacing w:after="0" w:line="360" w:lineRule="auto"/>
        <w:jc w:val="both"/>
        <w:rPr>
          <w:rFonts w:ascii="Times New Roman" w:hAnsi="Times New Roman" w:cs="Times New Roman"/>
          <w:sz w:val="24"/>
          <w:szCs w:val="24"/>
        </w:rPr>
      </w:pPr>
      <w:r w:rsidRPr="006643F0">
        <w:rPr>
          <w:rFonts w:ascii="Times New Roman" w:hAnsi="Times New Roman" w:cs="Times New Roman"/>
          <w:sz w:val="24"/>
          <w:szCs w:val="24"/>
        </w:rPr>
        <w:t>Indoor sources include products where TCE is used as a solvent, such as lubricants, varnishes, paint strippers, adhesives and printer correction fluids. Some bleach-based household products and other cleaning agents may also contain TCE. Contaminated water and soil can contain TCE, indirectly contributing to higher levels of indoor air pollution</w:t>
      </w:r>
      <w:r w:rsidR="00B815BB">
        <w:rPr>
          <w:rFonts w:ascii="Times New Roman" w:hAnsi="Times New Roman" w:cs="Times New Roman"/>
          <w:sz w:val="24"/>
          <w:szCs w:val="24"/>
        </w:rPr>
        <w:t xml:space="preserve"> </w:t>
      </w:r>
      <w:r w:rsidR="00183002" w:rsidRPr="00183002">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{"citationID":"VrnzScRT","properties":{"formattedCitation":"[26], [27]","plainCitation":"[26], [27]","noteIndex":0},"citationItems":[{"id":432,"uris":["http://zotero.org/users/6224248/items/QW42JUPR"],"itemData":{"id":432,"type":"book","event-place":"LU","language":"eng","publisher":"Publications Office","publisher-place":"LU","source":"DOI.org (CSL JSON)","title":"Promoting actions for healthy indoor air (IAIAQ).","URL":"https://data.europa.eu/doi/10.2772/61352","author":[{"family":"Jantunen","given":"Matti"},{"family":"Fernandes","given":"Eduardo De Oliveira"},{"family":"Carrer","given":"Paolo"},{"family":"Kephalopoulos","given":"Stylianos"}],"accessed":{"date-parts":[["2023",11,19]]},"issued":{"date-parts":[["2011"]]}}},{"id":431,"uris":["http://zotero.org/users/6224248/items/GAGR6ZF2"],"itemData":{"id":431,"type":"article-journal","container-title":"Science of The Total Environment","DOI":"10.1016/j.scitotenv.2016.08.086","ISSN":"00489697","journalAbbreviation":"Science of The Total Environment","language":"en","page":"586-594","source":"DOI.org (Crossref)","title":"Statistical modeling of O3, NOx, CO, PM2.5, VOCs and noise levels in commercial complex and associated health risk assessment in an academic institution","volume":"572","author":[{"family":"Singh","given":"Deepak"},{"family":"Kumar","given":"Amit"},{"family":"Kumar","given":"Krishan"},{"family":"Singh","given":"Bupender"},{"family":"Mina","given":"Usha"},{"family":"Singh","given":"Braj Bihari"},{"family":"Jain","given":"Vinod Kumar"}],"issued":{"date-parts":[["2016",12]]}}}],"schema":"https://github.com/citation-style-language/schema/raw/master/csl-citation.json"} </w:instrText>
      </w:r>
      <w:r w:rsidR="00183002" w:rsidRPr="00183002">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[26], [27]</w:t>
      </w:r>
      <w:r w:rsidR="00183002" w:rsidRPr="00183002">
        <w:rPr>
          <w:rFonts w:ascii="Times New Roman" w:hAnsi="Times New Roman" w:cs="Times New Roman"/>
          <w:color w:val="2E74B5" w:themeColor="accent5" w:themeShade="BF"/>
          <w:sz w:val="24"/>
          <w:szCs w:val="24"/>
        </w:rPr>
        <w:fldChar w:fldCharType="end"/>
      </w:r>
      <w:r w:rsidR="00183002" w:rsidRPr="00183002">
        <w:rPr>
          <w:rFonts w:ascii="Times New Roman" w:hAnsi="Times New Roman" w:cs="Times New Roman"/>
          <w:sz w:val="24"/>
          <w:szCs w:val="24"/>
        </w:rPr>
        <w:t xml:space="preserve">. </w:t>
      </w:r>
    </w:p>
    <w:p w14:paraId="7D060EE7" w14:textId="7F27B2C1" w:rsidR="00183002" w:rsidRPr="00183002" w:rsidRDefault="006643F0" w:rsidP="00183002">
      <w:pPr>
        <w:spacing w:after="0" w:line="360" w:lineRule="auto"/>
        <w:jc w:val="both"/>
        <w:rPr>
          <w:rFonts w:ascii="Times New Roman" w:hAnsi="Times New Roman" w:cs="Times New Roman"/>
          <w:sz w:val="24"/>
          <w:szCs w:val="24"/>
        </w:rPr>
      </w:pPr>
      <w:r w:rsidRPr="006643F0">
        <w:rPr>
          <w:rFonts w:ascii="Times New Roman" w:hAnsi="Times New Roman" w:cs="Times New Roman"/>
          <w:sz w:val="24"/>
          <w:szCs w:val="24"/>
        </w:rPr>
        <w:t>Alpha-pinene is one of the liquid terpenes naturally present in plants and is a common constituent of essential oils. Of all monoterpenes, alpha-pinene is the most frequently emitted, and is also the compound for which particular attention has been paid</w:t>
      </w:r>
      <w:r>
        <w:rPr>
          <w:rFonts w:ascii="Times New Roman" w:hAnsi="Times New Roman" w:cs="Times New Roman"/>
          <w:sz w:val="24"/>
          <w:szCs w:val="24"/>
        </w:rPr>
        <w:t xml:space="preserve"> </w:t>
      </w:r>
      <w:r w:rsidR="000E64DF" w:rsidRPr="000E64DF">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{"citationID":"KecdjUfC","properties":{"formattedCitation":"[29]","plainCitation":"[29]","noteIndex":0},"citationItems":[{"id":668,"uris":["http://zotero.org/users/6224248/items/HGZK7E7U"],"itemData":{"id":668,"type":"article-journal","abstract":"Numerical assessments of global air quality and potential changes in atmospheric chemical constituents require estimates of the surface fluxes of a variety of trace gas species. We have developed a global model to estimate emissions of volatile organic compounds from natural sources (NVOC). Methane is not considered here and has been reviewed in detail elsewhere. The model has a highly resolved spatial grid (0.5°×0.5° latitude/longitude) and generates hourly average emission estimates. Chemical species are grouped into four categories: isoprene, monoterpenes, other reactive VOC (ORVOC), and other VOC (OVOC). NVOC emissions from oceans are estimated as a function of geophysical variables from a general circulation model and ocean color satellite data. Emissions from plant foliage are estimated from ecosystem specific biomass and emission factors and algorithms describing light and temperature dependence of NVOC emissions. Foliar density estimates are based on climatic variables and satellite data. Temporal variations in the model are driven by monthly estimates of biomass and temperature and hourly light estimates. The annual global VOC flux is estimated to be 1150 Tg C, composed of 44% isoprene, 11% monoterpenes, 22.5% other reactive VOC, and 22.5% other VOC. Large uncertainties exist for each of these estimates and particularly for compounds other than isoprene and monoterpenes. Tropical woodlands (rain forest, seasonal, drought‐deciduous, and savanna) contribute about half of all global natural VOC emissions. Croplands, shrublands and other woodlands contribute 10–20% apiece. Isoprene emissions calculated for temperate regions are as much as a factor of 5 higher than previous estimates.","container-title":"Journal of Geophysical Research: Atmospheres","DOI":"10.1029/94JD02950","ISSN":"0148-0227","issue":"D5","journalAbbreviation":"J. Geophys. Res.","language":"en","license":"http://onlinelibrary.wiley.com/termsAndConditions#vor","page":"8873-8892","source":"DOI.org (Crossref)","title":"A global model of natural volatile organic compound emissions","volume":"100","author":[{"family":"Guenther","given":"Alex"},{"family":"Hewitt","given":"C. Nicholas"},{"family":"Erickson","given":"David"},{"family":"Fall","given":"Ray"},{"family":"Geron","given":"Chris"},{"family":"Graedel","given":"Tom"},{"family":"Harley","given":"Peter"},{"family":"Klinger","given":"Lee"},{"family":"Lerdau","given":"Manuel"},{"family":"Mckay","given":"W. A."},{"family":"Pierce","given":"Tom"},{"family":"Scholes","given":"Bob"},{"family":"Steinbrecher","given":"Rainer"},{"family":"Tallamraju","given":"Raja"},{"family":"Taylor","given":"John"},{"family":"Zimmerman","given":"Pat"}],"issued":{"date-parts":[["1995",5,20]]}}}],"schema":"https://github.com/citation-style-language/schema/raw/master/csl-citation.json"} </w:instrText>
      </w:r>
      <w:r w:rsidR="000E64DF" w:rsidRPr="000E64DF">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[29]</w:t>
      </w:r>
      <w:r w:rsidR="000E64DF" w:rsidRPr="000E64DF">
        <w:rPr>
          <w:rFonts w:ascii="Times New Roman" w:hAnsi="Times New Roman" w:cs="Times New Roman"/>
          <w:color w:val="4472C4" w:themeColor="accent1"/>
          <w:sz w:val="24"/>
          <w:szCs w:val="24"/>
        </w:rPr>
        <w:fldChar w:fldCharType="end"/>
      </w:r>
      <w:r w:rsidR="000E64DF" w:rsidRPr="000E64DF">
        <w:rPr>
          <w:rFonts w:ascii="Times New Roman" w:hAnsi="Times New Roman" w:cs="Times New Roman"/>
          <w:sz w:val="24"/>
          <w:szCs w:val="24"/>
        </w:rPr>
        <w:t>.</w:t>
      </w:r>
      <w:r w:rsidR="00690BCA">
        <w:rPr>
          <w:rFonts w:ascii="Times New Roman" w:hAnsi="Times New Roman" w:cs="Times New Roman"/>
          <w:sz w:val="24"/>
          <w:szCs w:val="24"/>
        </w:rPr>
        <w:t xml:space="preserve"> </w:t>
      </w:r>
      <w:r w:rsidRPr="006643F0">
        <w:rPr>
          <w:rFonts w:ascii="Times New Roman" w:hAnsi="Times New Roman" w:cs="Times New Roman"/>
          <w:sz w:val="24"/>
          <w:szCs w:val="24"/>
        </w:rPr>
        <w:t>This substance is used as a solvent in various paints and sealants, and is found in perfumery products, air fresheners and cleaning products. Wooden materials such as furniture and flooring, particularly those made from pine, can also be sources of pinene emissions</w:t>
      </w:r>
      <w:r w:rsidR="00690BCA">
        <w:rPr>
          <w:rFonts w:ascii="Times New Roman" w:hAnsi="Times New Roman" w:cs="Times New Roman"/>
          <w:sz w:val="24"/>
          <w:szCs w:val="24"/>
        </w:rPr>
        <w:t xml:space="preserve"> </w:t>
      </w:r>
      <w:r w:rsidR="00183002" w:rsidRPr="00183002">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{"citationID":"u4Qp6h2M","properties":{"formattedCitation":"[21], [25]","plainCitation":"[21], [25]","noteIndex":0},"citationItems":[{"id":429,"uris":["http://zotero.org/users/6224248/items/DZVU5IK3"],"itemData":{"id":429,"type":"article-journal","container-title":"Building and Environment","DOI":"10.1016/j.buildenv.2017.01.009","ISSN":"03601323","journalAbbreviation":"Building and Environment","language":"en","page":"18-24","source":"DOI.org (Crossref)","title":"VOCs and aldehydes source identification in European office buildings - The OFFICAIR study","volume":"115","author":[{"family":"Campagnolo","given":"Davide"},{"family":"Saraga","given":"Dikaia E."},{"family":"Cattaneo","given":"Andrea"},{"family":"Spinazzè","given":"Andrea"},{"family":"Mandin","given":"Corinne"},{"family":"Mabilia","given":"Rosanna"},{"family":"Perreca","given":"Erica"},{"family":"Sakellaris","given":"Ioannis"},{"family":"Canha","given":"Nuno"},{"family":"Mihucz","given":"Victor G."},{"family":"Szigeti","given":"Tamás"},{"family":"Ventura","given":"Gabriela"},{"family":"Madureira","given":"Joana"},{"family":"De Oliveira Fernandes","given":"Eduardo"},{"family":"De Kluizenaar","given":"Yvonne"},{"family":"Cornelissen","given":"Eric"},{"family":"Hänninen","given":"Otto"},{"family":"Carrer","given":"Paolo"},{"family":"Wolkoff","given":"Peder"},{"family":"Cavallo","given":"Domenico M."},{"family":"Bartzis","given":"John G."}],"issued":{"date-parts":[["2017",4]]}}},{"id":427,"uris":["http://zotero.org/users/6224248/items/8QPZRWV6"],"itemData":{"id":427,"type":"article-journal","container-title":"Experimental and Toxicologic Pathology","DOI":"10.1016/j.etp.2005.05.002","ISSN":"09402993","journalAbbreviation":"Experimental and Toxicologic Pathology","language":"en","page":"5-7","source":"DOI.org (Crossref)","title":"Indoor air and human exposure assessment – needs and approaches","volume":"57","author":[{"family":"Kotzias","given":"Dimitris"}],"issued":{"date-parts":[["2005",7]]}}}],"schema":"https://github.com/citation-style-language/schema/raw/master/csl-citation.json"} </w:instrText>
      </w:r>
      <w:r w:rsidR="00183002" w:rsidRPr="00183002">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[21], [25]</w:t>
      </w:r>
      <w:r w:rsidR="00183002" w:rsidRPr="00183002">
        <w:rPr>
          <w:rFonts w:ascii="Times New Roman" w:hAnsi="Times New Roman" w:cs="Times New Roman"/>
          <w:color w:val="2F5496" w:themeColor="accent1" w:themeShade="BF"/>
          <w:sz w:val="24"/>
          <w:szCs w:val="24"/>
        </w:rPr>
        <w:fldChar w:fldCharType="end"/>
      </w:r>
      <w:r w:rsidR="00183002" w:rsidRPr="00183002">
        <w:rPr>
          <w:rFonts w:ascii="Times New Roman" w:hAnsi="Times New Roman" w:cs="Times New Roman"/>
          <w:sz w:val="24"/>
          <w:szCs w:val="24"/>
        </w:rPr>
        <w:t xml:space="preserve">. </w:t>
      </w:r>
    </w:p>
    <w:p w14:paraId="1B773874" w14:textId="61489CC4" w:rsidR="00733311" w:rsidRDefault="006643F0" w:rsidP="00183002">
      <w:pPr>
        <w:spacing w:line="360" w:lineRule="auto"/>
        <w:jc w:val="both"/>
        <w:rPr>
          <w:rFonts w:ascii="Times New Roman" w:hAnsi="Times New Roman" w:cs="Times New Roman"/>
          <w:sz w:val="24"/>
          <w:szCs w:val="24"/>
        </w:rPr>
      </w:pPr>
      <w:r w:rsidRPr="006643F0">
        <w:rPr>
          <w:rFonts w:ascii="Times New Roman" w:hAnsi="Times New Roman" w:cs="Times New Roman"/>
          <w:sz w:val="24"/>
          <w:szCs w:val="24"/>
        </w:rPr>
        <w:lastRenderedPageBreak/>
        <w:t>Limonene is a VOC belonging to the terpene family. It exists as two isomers (d- and l-). It is used in a multitude of household products such as detergents, resins, air fresheners, perfumes and shampoos</w:t>
      </w:r>
      <w:r w:rsidR="003008C4">
        <w:rPr>
          <w:rFonts w:ascii="Times New Roman" w:hAnsi="Times New Roman" w:cs="Times New Roman"/>
          <w:sz w:val="24"/>
          <w:szCs w:val="24"/>
        </w:rPr>
        <w:t xml:space="preserve"> </w:t>
      </w:r>
      <w:r w:rsidR="00183002" w:rsidRPr="00183002">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{"citationID":"PhuUVkm3","properties":{"formattedCitation":"[17], [21], [25]","plainCitation":"[17], [21], [25]","noteIndex":0},"citationItems":[{"id":429,"uris":["http://zotero.org/users/6224248/items/DZVU5IK3"],"itemData":{"id":429,"type":"article-journal","container-title":"Building and Environment","DOI":"10.1016/j.buildenv.2017.01.009","ISSN":"03601323","journalAbbreviation":"Building and Environment","language":"en","page":"18-24","source":"DOI.org (Crossref)","title":"VOCs and aldehydes source identification in European office buildings - The OFFICAIR study","volume":"115","author":[{"family":"Campagnolo","given":"Davide"},{"family":"Saraga","given":"Dikaia E."},{"family":"Cattaneo","given":"Andrea"},{"family":"Spinazzè","given":"Andrea"},{"family":"Mandin","given":"Corinne"},{"family":"Mabilia","given":"Rosanna"},{"family":"Perreca","given":"Erica"},{"family":"Sakellaris","given":"Ioannis"},{"family":"Canha","given":"Nuno"},{"family":"Mihucz","given":"Victor G."},{"family":"Szigeti","given":"Tamás"},{"family":"Ventura","given":"Gabriela"},{"family":"Madureira","given":"Joana"},{"family":"De Oliveira Fernandes","given":"Eduardo"},{"family":"De Kluizenaar","given":"Yvonne"},{"family":"Cornelissen","given":"Eric"},{"family":"Hänninen","given":"Otto"},{"family":"Carrer","given":"Paolo"},{"family":"Wolkoff","given":"Peder"},{"family":"Cavallo","given":"Domenico M."},{"family":"Bartzis","given":"John G."}],"issued":{"date-parts":[["2017",4]]}}},{"id":427,"uris":["http://zotero.org/users/6224248/items/8QPZRWV6"],"itemData":{"id":427,"type":"article-journal","container-title":"Experimental and Toxicologic Pathology","DOI":"10.1016/j.etp.2005.05.002","ISSN":"09402993","journalAbbreviation":"Experimental and Toxicologic Pathology","language":"en","page":"5-7","source":"DOI.org (Crossref)","title":"Indoor air and human exposure assessment – needs and approaches","volume":"57","author":[{"family":"Kotzias","given":"Dimitris"}],"issued":{"date-parts":[["2005",7]]}}},{"id":391,"uris":["http://zotero.org/users/6224248/items/6VZFSDNG"],"itemData":{"id":391,"type":"article-journal","container-title":"Reviews in Environmental Science and Bio/Technology","DOI":"10.1007/s11157-015-9363-9","ISSN":"1569-1705, 1572-9826","issue":"3","journalAbbreviation":"Rev Environ Sci Biotechnol","language":"en","page":"499-522","source":"DOI.org (Crossref)","title":"A review of indoor air treatment technologies","volume":"14","author":[{"family":"Luengas","given":"Angela"},{"family":"Barona","given":"Astrid"},{"family":"Hort","given":"Cecile"},{"family":"Gallastegui","given":"Gorka"},{"family":"Platel","given":"Vincent"},{"family":"Elias","given":"Ana"}],"issued":{"date-parts":[["2015",9]]}}}],"schema":"https://github.com/citation-style-language/schema/raw/master/csl-citation.json"} </w:instrText>
      </w:r>
      <w:r w:rsidR="00183002" w:rsidRPr="00183002">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[17], [21], [25]</w:t>
      </w:r>
      <w:r w:rsidR="00183002" w:rsidRPr="00183002">
        <w:rPr>
          <w:rFonts w:ascii="Times New Roman" w:hAnsi="Times New Roman" w:cs="Times New Roman"/>
          <w:color w:val="2F5496" w:themeColor="accent1" w:themeShade="BF"/>
          <w:sz w:val="24"/>
          <w:szCs w:val="24"/>
        </w:rPr>
        <w:fldChar w:fldCharType="end"/>
      </w:r>
      <w:r w:rsidR="00183002" w:rsidRPr="00183002">
        <w:rPr>
          <w:rFonts w:ascii="Times New Roman" w:hAnsi="Times New Roman" w:cs="Times New Roman"/>
          <w:sz w:val="24"/>
          <w:szCs w:val="24"/>
        </w:rPr>
        <w:t xml:space="preserve"> . </w:t>
      </w:r>
      <w:bookmarkEnd w:id="2"/>
      <w:r w:rsidRPr="006643F0">
        <w:rPr>
          <w:rFonts w:ascii="Times New Roman" w:hAnsi="Times New Roman" w:cs="Times New Roman"/>
          <w:sz w:val="24"/>
          <w:szCs w:val="24"/>
        </w:rPr>
        <w:t xml:space="preserve">Because of its citric </w:t>
      </w:r>
      <w:proofErr w:type="spellStart"/>
      <w:r w:rsidR="002C008B" w:rsidRPr="00484D60">
        <w:rPr>
          <w:rFonts w:ascii="Times New Roman" w:hAnsi="Times New Roman" w:cs="Times New Roman"/>
          <w:sz w:val="24"/>
          <w:szCs w:val="24"/>
          <w:highlight w:val="yellow"/>
        </w:rPr>
        <w:t>odour</w:t>
      </w:r>
      <w:proofErr w:type="spellEnd"/>
      <w:r w:rsidR="002C008B" w:rsidRPr="00484D60">
        <w:rPr>
          <w:rFonts w:ascii="Times New Roman" w:hAnsi="Times New Roman" w:cs="Times New Roman"/>
          <w:sz w:val="24"/>
          <w:szCs w:val="24"/>
          <w:highlight w:val="yellow"/>
        </w:rPr>
        <w:t xml:space="preserve"> </w:t>
      </w:r>
      <w:r w:rsidRPr="006643F0">
        <w:rPr>
          <w:rFonts w:ascii="Times New Roman" w:hAnsi="Times New Roman" w:cs="Times New Roman"/>
          <w:sz w:val="24"/>
          <w:szCs w:val="24"/>
        </w:rPr>
        <w:t xml:space="preserve">and </w:t>
      </w:r>
      <w:proofErr w:type="spellStart"/>
      <w:r w:rsidR="002C008B" w:rsidRPr="00484D60">
        <w:rPr>
          <w:rFonts w:ascii="Times New Roman" w:hAnsi="Times New Roman" w:cs="Times New Roman"/>
          <w:sz w:val="24"/>
          <w:szCs w:val="24"/>
          <w:highlight w:val="yellow"/>
        </w:rPr>
        <w:t>flavour</w:t>
      </w:r>
      <w:proofErr w:type="spellEnd"/>
      <w:r w:rsidRPr="006643F0">
        <w:rPr>
          <w:rFonts w:ascii="Times New Roman" w:hAnsi="Times New Roman" w:cs="Times New Roman"/>
          <w:sz w:val="24"/>
          <w:szCs w:val="24"/>
        </w:rPr>
        <w:t>, this terpene is also present in foods as an additive. Limonene is mainly absorbed by inhalation and ingestion.</w:t>
      </w:r>
    </w:p>
    <w:p w14:paraId="7C10EC6E" w14:textId="32606F8E" w:rsidR="00DA12DF" w:rsidRPr="00937491" w:rsidRDefault="00F36524" w:rsidP="006B297F">
      <w:pPr>
        <w:pStyle w:val="Heading1"/>
        <w:numPr>
          <w:ilvl w:val="0"/>
          <w:numId w:val="3"/>
        </w:numPr>
        <w:jc w:val="both"/>
        <w:rPr>
          <w:rFonts w:eastAsiaTheme="minorHAnsi" w:cs="Times New Roman"/>
          <w:sz w:val="24"/>
          <w:szCs w:val="24"/>
        </w:rPr>
      </w:pPr>
      <w:bookmarkStart w:id="3" w:name="_Toc152876775"/>
      <w:r w:rsidRPr="00F36524">
        <w:rPr>
          <w:rFonts w:eastAsiaTheme="minorHAnsi"/>
        </w:rPr>
        <w:t>Method for conducting household air pollution surveys</w:t>
      </w:r>
      <w:bookmarkEnd w:id="3"/>
    </w:p>
    <w:p w14:paraId="3F776899" w14:textId="21C14960" w:rsidR="00E91B87" w:rsidRDefault="00E91B87" w:rsidP="00DA12DF">
      <w:pPr>
        <w:spacing w:after="0" w:line="360" w:lineRule="auto"/>
        <w:jc w:val="both"/>
        <w:rPr>
          <w:rFonts w:ascii="Times New Roman" w:hAnsi="Times New Roman" w:cs="Times New Roman"/>
          <w:sz w:val="24"/>
          <w:szCs w:val="24"/>
        </w:rPr>
      </w:pPr>
      <w:r w:rsidRPr="00E91B87">
        <w:rPr>
          <w:rFonts w:ascii="Times New Roman" w:hAnsi="Times New Roman" w:cs="Times New Roman"/>
          <w:sz w:val="24"/>
          <w:szCs w:val="24"/>
        </w:rPr>
        <w:t xml:space="preserve">The study of indoor air quality requires the use of several methods to </w:t>
      </w:r>
      <w:proofErr w:type="spellStart"/>
      <w:r w:rsidR="002C008B" w:rsidRPr="00484D60">
        <w:rPr>
          <w:rFonts w:ascii="Times New Roman" w:hAnsi="Times New Roman" w:cs="Times New Roman"/>
          <w:sz w:val="24"/>
          <w:szCs w:val="24"/>
          <w:highlight w:val="yellow"/>
        </w:rPr>
        <w:t>characterise</w:t>
      </w:r>
      <w:proofErr w:type="spellEnd"/>
      <w:r w:rsidR="002C008B" w:rsidRPr="00484D60">
        <w:rPr>
          <w:rFonts w:ascii="Times New Roman" w:hAnsi="Times New Roman" w:cs="Times New Roman"/>
          <w:sz w:val="24"/>
          <w:szCs w:val="24"/>
          <w:highlight w:val="yellow"/>
        </w:rPr>
        <w:t xml:space="preserve"> </w:t>
      </w:r>
      <w:r w:rsidRPr="00E91B87">
        <w:rPr>
          <w:rFonts w:ascii="Times New Roman" w:hAnsi="Times New Roman" w:cs="Times New Roman"/>
          <w:sz w:val="24"/>
          <w:szCs w:val="24"/>
        </w:rPr>
        <w:t xml:space="preserve">and </w:t>
      </w:r>
      <w:proofErr w:type="spellStart"/>
      <w:r w:rsidR="002C008B" w:rsidRPr="00484D60">
        <w:rPr>
          <w:rFonts w:ascii="Times New Roman" w:hAnsi="Times New Roman" w:cs="Times New Roman"/>
          <w:sz w:val="24"/>
          <w:szCs w:val="24"/>
          <w:highlight w:val="yellow"/>
        </w:rPr>
        <w:t>analyse</w:t>
      </w:r>
      <w:proofErr w:type="spellEnd"/>
      <w:r w:rsidR="002C008B" w:rsidRPr="00484D60">
        <w:rPr>
          <w:rFonts w:ascii="Times New Roman" w:hAnsi="Times New Roman" w:cs="Times New Roman"/>
          <w:sz w:val="24"/>
          <w:szCs w:val="24"/>
          <w:highlight w:val="yellow"/>
        </w:rPr>
        <w:t xml:space="preserve"> </w:t>
      </w:r>
      <w:r w:rsidRPr="00E91B87">
        <w:rPr>
          <w:rFonts w:ascii="Times New Roman" w:hAnsi="Times New Roman" w:cs="Times New Roman"/>
          <w:sz w:val="24"/>
          <w:szCs w:val="24"/>
        </w:rPr>
        <w:t>the various pollutants emitted during the use of cooking stoves and solid fuels.</w:t>
      </w:r>
    </w:p>
    <w:p w14:paraId="415DB13C" w14:textId="0F289B0E" w:rsidR="00E91B87" w:rsidRPr="00E91B87" w:rsidRDefault="00E91B87" w:rsidP="00E91B87">
      <w:pPr>
        <w:spacing w:after="0" w:line="360" w:lineRule="auto"/>
        <w:jc w:val="both"/>
        <w:rPr>
          <w:rFonts w:ascii="Times New Roman" w:hAnsi="Times New Roman" w:cs="Times New Roman"/>
          <w:sz w:val="24"/>
          <w:szCs w:val="24"/>
        </w:rPr>
      </w:pPr>
      <w:r w:rsidRPr="00E91B87">
        <w:rPr>
          <w:rFonts w:ascii="Times New Roman" w:hAnsi="Times New Roman" w:cs="Times New Roman"/>
          <w:sz w:val="24"/>
          <w:szCs w:val="24"/>
        </w:rPr>
        <w:t xml:space="preserve">This study is based on various techniques and methodological approaches for </w:t>
      </w:r>
      <w:proofErr w:type="spellStart"/>
      <w:r w:rsidR="002C008B" w:rsidRPr="00484D60">
        <w:rPr>
          <w:rFonts w:ascii="Times New Roman" w:hAnsi="Times New Roman" w:cs="Times New Roman"/>
          <w:sz w:val="24"/>
          <w:szCs w:val="24"/>
          <w:highlight w:val="yellow"/>
        </w:rPr>
        <w:t>characterising</w:t>
      </w:r>
      <w:proofErr w:type="spellEnd"/>
      <w:r w:rsidR="002C008B" w:rsidRPr="00484D60">
        <w:rPr>
          <w:rFonts w:ascii="Times New Roman" w:hAnsi="Times New Roman" w:cs="Times New Roman"/>
          <w:sz w:val="24"/>
          <w:szCs w:val="24"/>
          <w:highlight w:val="yellow"/>
        </w:rPr>
        <w:t xml:space="preserve"> </w:t>
      </w:r>
      <w:r w:rsidRPr="00E91B87">
        <w:rPr>
          <w:rFonts w:ascii="Times New Roman" w:hAnsi="Times New Roman" w:cs="Times New Roman"/>
          <w:sz w:val="24"/>
          <w:szCs w:val="24"/>
        </w:rPr>
        <w:t>pollutants emitted into indoor air.</w:t>
      </w:r>
    </w:p>
    <w:p w14:paraId="0207BB43" w14:textId="23D11DE3" w:rsidR="00E91B87" w:rsidRDefault="00E91B87" w:rsidP="00E91B87">
      <w:pPr>
        <w:spacing w:after="0" w:line="360" w:lineRule="auto"/>
        <w:jc w:val="both"/>
        <w:rPr>
          <w:rFonts w:ascii="Times New Roman" w:hAnsi="Times New Roman" w:cs="Times New Roman"/>
          <w:sz w:val="24"/>
          <w:szCs w:val="24"/>
        </w:rPr>
      </w:pPr>
      <w:r w:rsidRPr="00E91B87">
        <w:rPr>
          <w:rFonts w:ascii="Times New Roman" w:hAnsi="Times New Roman" w:cs="Times New Roman"/>
          <w:sz w:val="24"/>
          <w:szCs w:val="24"/>
        </w:rPr>
        <w:t>There are two main types of study of indoor air pollution</w:t>
      </w:r>
      <w:r w:rsidR="00760AAE" w:rsidRPr="00DA12DF">
        <w:rPr>
          <w:rFonts w:ascii="Times New Roman" w:hAnsi="Times New Roman" w:cs="Times New Roman"/>
          <w:sz w:val="24"/>
          <w:szCs w:val="24"/>
        </w:rPr>
        <w:t>:</w:t>
      </w:r>
      <w:r w:rsidR="00DA12DF" w:rsidRPr="00DA12DF">
        <w:rPr>
          <w:rFonts w:ascii="Times New Roman" w:hAnsi="Times New Roman" w:cs="Times New Roman"/>
          <w:sz w:val="24"/>
          <w:szCs w:val="24"/>
        </w:rPr>
        <w:t xml:space="preserve"> </w:t>
      </w:r>
    </w:p>
    <w:p w14:paraId="010CD4CC" w14:textId="77777777" w:rsidR="00E91B87" w:rsidRDefault="00E91B87" w:rsidP="00E91B87">
      <w:pPr>
        <w:pStyle w:val="ListParagraph"/>
        <w:numPr>
          <w:ilvl w:val="0"/>
          <w:numId w:val="9"/>
        </w:numPr>
        <w:spacing w:after="0" w:line="360" w:lineRule="auto"/>
        <w:jc w:val="both"/>
        <w:rPr>
          <w:rFonts w:ascii="Times New Roman" w:hAnsi="Times New Roman" w:cs="Times New Roman"/>
          <w:sz w:val="24"/>
          <w:szCs w:val="24"/>
        </w:rPr>
      </w:pPr>
      <w:r w:rsidRPr="00E91B87">
        <w:rPr>
          <w:rFonts w:ascii="Times New Roman" w:hAnsi="Times New Roman" w:cs="Times New Roman"/>
          <w:sz w:val="24"/>
          <w:szCs w:val="24"/>
        </w:rPr>
        <w:t>the field study, which consists of measuring air pollutants inside household cooking areas;</w:t>
      </w:r>
    </w:p>
    <w:p w14:paraId="6DA98CA3" w14:textId="287450FA" w:rsidR="00E91B87" w:rsidRPr="00E91B87" w:rsidRDefault="00E91B87" w:rsidP="00E91B87">
      <w:pPr>
        <w:pStyle w:val="ListParagraph"/>
        <w:numPr>
          <w:ilvl w:val="0"/>
          <w:numId w:val="9"/>
        </w:numPr>
        <w:spacing w:after="0" w:line="360" w:lineRule="auto"/>
        <w:jc w:val="both"/>
        <w:rPr>
          <w:rFonts w:ascii="Times New Roman" w:hAnsi="Times New Roman" w:cs="Times New Roman"/>
          <w:sz w:val="24"/>
          <w:szCs w:val="24"/>
        </w:rPr>
      </w:pPr>
      <w:r w:rsidRPr="00E91B87">
        <w:rPr>
          <w:rFonts w:ascii="Times New Roman" w:hAnsi="Times New Roman" w:cs="Times New Roman"/>
          <w:sz w:val="24"/>
          <w:szCs w:val="24"/>
        </w:rPr>
        <w:t xml:space="preserve">laboratory studies, which involve using different procedures to </w:t>
      </w:r>
      <w:proofErr w:type="spellStart"/>
      <w:r w:rsidR="002C008B" w:rsidRPr="00484D60">
        <w:rPr>
          <w:rFonts w:ascii="Times New Roman" w:hAnsi="Times New Roman" w:cs="Times New Roman"/>
          <w:sz w:val="24"/>
          <w:szCs w:val="24"/>
          <w:highlight w:val="yellow"/>
        </w:rPr>
        <w:t>characterise</w:t>
      </w:r>
      <w:proofErr w:type="spellEnd"/>
      <w:r w:rsidR="002C008B" w:rsidRPr="00484D60">
        <w:rPr>
          <w:rFonts w:ascii="Times New Roman" w:hAnsi="Times New Roman" w:cs="Times New Roman"/>
          <w:sz w:val="24"/>
          <w:szCs w:val="24"/>
          <w:highlight w:val="yellow"/>
        </w:rPr>
        <w:t xml:space="preserve"> </w:t>
      </w:r>
      <w:r w:rsidRPr="00E91B87">
        <w:rPr>
          <w:rFonts w:ascii="Times New Roman" w:hAnsi="Times New Roman" w:cs="Times New Roman"/>
          <w:sz w:val="24"/>
          <w:szCs w:val="24"/>
        </w:rPr>
        <w:t>and measure pollutant emissions at source.</w:t>
      </w:r>
    </w:p>
    <w:p w14:paraId="6C2053C6" w14:textId="2B8812F1" w:rsidR="00C84BE8" w:rsidRDefault="00E91B87" w:rsidP="00410C13">
      <w:pPr>
        <w:spacing w:after="0" w:line="360" w:lineRule="auto"/>
        <w:jc w:val="both"/>
        <w:rPr>
          <w:rFonts w:ascii="Times New Roman" w:hAnsi="Times New Roman" w:cs="Times New Roman"/>
          <w:sz w:val="24"/>
          <w:szCs w:val="24"/>
        </w:rPr>
      </w:pPr>
      <w:r w:rsidRPr="00E91B87">
        <w:rPr>
          <w:rFonts w:ascii="Times New Roman" w:hAnsi="Times New Roman" w:cs="Times New Roman"/>
          <w:sz w:val="24"/>
          <w:szCs w:val="24"/>
        </w:rPr>
        <w:t>Each of these two methods has its own specificity, making it possible to study the sources of pollution, household habits contributing to this pollution, the characteristics of the pollutants emitted and the potential health risks. The diversity of these approaches also enables us to better define mitigation measures and standards aimed at improving indoor air quality. However, to implement these methods, it is necessary to use a number of devices to quantify the pollutants emitted</w:t>
      </w:r>
      <w:r>
        <w:rPr>
          <w:rFonts w:ascii="Times New Roman" w:hAnsi="Times New Roman" w:cs="Times New Roman"/>
          <w:sz w:val="24"/>
          <w:szCs w:val="24"/>
        </w:rPr>
        <w:t>.</w:t>
      </w:r>
    </w:p>
    <w:p w14:paraId="4FD84035" w14:textId="77777777" w:rsidR="00E91B87" w:rsidRDefault="00E91B87" w:rsidP="00410C13">
      <w:pPr>
        <w:spacing w:after="0" w:line="360" w:lineRule="auto"/>
        <w:jc w:val="both"/>
        <w:rPr>
          <w:rFonts w:ascii="Times New Roman" w:hAnsi="Times New Roman" w:cs="Times New Roman"/>
          <w:sz w:val="24"/>
          <w:szCs w:val="24"/>
        </w:rPr>
      </w:pPr>
    </w:p>
    <w:p w14:paraId="452D5636" w14:textId="2F59AF51" w:rsidR="00DA12DF" w:rsidRPr="00937491" w:rsidRDefault="00E91B87" w:rsidP="00DA12DF">
      <w:pPr>
        <w:pStyle w:val="Heading2"/>
        <w:numPr>
          <w:ilvl w:val="1"/>
          <w:numId w:val="3"/>
        </w:numPr>
        <w:spacing w:line="360" w:lineRule="auto"/>
        <w:rPr>
          <w:rFonts w:cs="Times New Roman"/>
          <w:sz w:val="24"/>
          <w:szCs w:val="24"/>
        </w:rPr>
      </w:pPr>
      <w:r w:rsidRPr="00E91B87">
        <w:t>Measuring devices for indoor air pollutants</w:t>
      </w:r>
    </w:p>
    <w:p w14:paraId="7751336D" w14:textId="1153538D" w:rsidR="00DA12DF" w:rsidRDefault="00E91B87" w:rsidP="00DA12DF">
      <w:pPr>
        <w:spacing w:line="360" w:lineRule="auto"/>
        <w:jc w:val="both"/>
        <w:rPr>
          <w:rFonts w:ascii="Times New Roman" w:hAnsi="Times New Roman" w:cs="Times New Roman"/>
          <w:sz w:val="24"/>
          <w:szCs w:val="24"/>
        </w:rPr>
      </w:pPr>
      <w:r w:rsidRPr="00E91B87">
        <w:rPr>
          <w:rFonts w:ascii="Times New Roman" w:hAnsi="Times New Roman" w:cs="Times New Roman"/>
          <w:sz w:val="24"/>
          <w:szCs w:val="24"/>
        </w:rPr>
        <w:t>Nowadays, there are several devices for measuring emissions of indoor air pollutants. In the literature, the following devices have been used to measure emissions of indoor air pollutants</w:t>
      </w:r>
      <w:r w:rsidR="00760AAE" w:rsidRPr="00DA12DF">
        <w:rPr>
          <w:rFonts w:ascii="Times New Roman" w:hAnsi="Times New Roman" w:cs="Times New Roman"/>
          <w:sz w:val="24"/>
          <w:szCs w:val="24"/>
        </w:rPr>
        <w:t>:</w:t>
      </w:r>
    </w:p>
    <w:p w14:paraId="1ACFBB1A" w14:textId="7155B802" w:rsidR="004F232A" w:rsidRPr="004F232A" w:rsidRDefault="004F232A" w:rsidP="004F232A">
      <w:pPr>
        <w:pStyle w:val="ListParagraph"/>
        <w:numPr>
          <w:ilvl w:val="0"/>
          <w:numId w:val="7"/>
        </w:numPr>
        <w:jc w:val="both"/>
        <w:rPr>
          <w:rFonts w:ascii="Times New Roman" w:hAnsi="Times New Roman" w:cs="Times New Roman"/>
          <w:sz w:val="24"/>
          <w:szCs w:val="24"/>
        </w:rPr>
      </w:pPr>
      <w:proofErr w:type="spellStart"/>
      <w:r>
        <w:rPr>
          <w:rFonts w:ascii="Times New Roman" w:hAnsi="Times New Roman" w:cs="Times New Roman"/>
          <w:b/>
          <w:sz w:val="24"/>
          <w:szCs w:val="24"/>
        </w:rPr>
        <w:t>Partector</w:t>
      </w:r>
      <w:proofErr w:type="spellEnd"/>
      <w:r>
        <w:rPr>
          <w:rFonts w:ascii="Times New Roman" w:hAnsi="Times New Roman" w:cs="Times New Roman"/>
          <w:b/>
          <w:sz w:val="24"/>
          <w:szCs w:val="24"/>
        </w:rPr>
        <w:t xml:space="preserve"> Pro</w:t>
      </w:r>
    </w:p>
    <w:p w14:paraId="63BDCFC3" w14:textId="5EB2D1F1" w:rsidR="006869DB" w:rsidRPr="00E91B87" w:rsidRDefault="00E91B87" w:rsidP="00E91B87">
      <w:pPr>
        <w:spacing w:line="360" w:lineRule="auto"/>
        <w:jc w:val="both"/>
        <w:rPr>
          <w:rFonts w:ascii="Times New Roman" w:hAnsi="Times New Roman" w:cs="Times New Roman"/>
          <w:sz w:val="24"/>
          <w:szCs w:val="24"/>
        </w:rPr>
      </w:pPr>
      <w:r w:rsidRPr="00E91B87">
        <w:rPr>
          <w:rFonts w:ascii="Times New Roman" w:hAnsi="Times New Roman" w:cs="Times New Roman"/>
          <w:sz w:val="24"/>
          <w:szCs w:val="24"/>
        </w:rPr>
        <w:t xml:space="preserve">The </w:t>
      </w:r>
      <w:proofErr w:type="spellStart"/>
      <w:r w:rsidRPr="00E91B87">
        <w:rPr>
          <w:rFonts w:ascii="Times New Roman" w:hAnsi="Times New Roman" w:cs="Times New Roman"/>
          <w:sz w:val="24"/>
          <w:szCs w:val="24"/>
        </w:rPr>
        <w:t>Partector</w:t>
      </w:r>
      <w:proofErr w:type="spellEnd"/>
      <w:r w:rsidRPr="00E91B87">
        <w:rPr>
          <w:rFonts w:ascii="Times New Roman" w:hAnsi="Times New Roman" w:cs="Times New Roman"/>
          <w:sz w:val="24"/>
          <w:szCs w:val="24"/>
        </w:rPr>
        <w:t xml:space="preserve"> Pro shown in Figure 1 (</w:t>
      </w:r>
      <w:proofErr w:type="spellStart"/>
      <w:r w:rsidRPr="00E91B87">
        <w:rPr>
          <w:rFonts w:ascii="Times New Roman" w:hAnsi="Times New Roman" w:cs="Times New Roman"/>
          <w:sz w:val="24"/>
          <w:szCs w:val="24"/>
        </w:rPr>
        <w:t>naneos</w:t>
      </w:r>
      <w:proofErr w:type="spellEnd"/>
      <w:r w:rsidRPr="00E91B87">
        <w:rPr>
          <w:rFonts w:ascii="Times New Roman" w:hAnsi="Times New Roman" w:cs="Times New Roman"/>
          <w:sz w:val="24"/>
          <w:szCs w:val="24"/>
        </w:rPr>
        <w:t xml:space="preserve"> GmbH, </w:t>
      </w:r>
      <w:proofErr w:type="spellStart"/>
      <w:r w:rsidRPr="00E91B87">
        <w:rPr>
          <w:rFonts w:ascii="Times New Roman" w:hAnsi="Times New Roman" w:cs="Times New Roman"/>
          <w:sz w:val="24"/>
          <w:szCs w:val="24"/>
        </w:rPr>
        <w:t>Windisch</w:t>
      </w:r>
      <w:proofErr w:type="spellEnd"/>
      <w:r w:rsidRPr="00E91B87">
        <w:rPr>
          <w:rFonts w:ascii="Times New Roman" w:hAnsi="Times New Roman" w:cs="Times New Roman"/>
          <w:sz w:val="24"/>
          <w:szCs w:val="24"/>
        </w:rPr>
        <w:t xml:space="preserve">, Switzerland) is an improved version of the </w:t>
      </w:r>
      <w:proofErr w:type="spellStart"/>
      <w:r w:rsidRPr="00E91B87">
        <w:rPr>
          <w:rFonts w:ascii="Times New Roman" w:hAnsi="Times New Roman" w:cs="Times New Roman"/>
          <w:sz w:val="24"/>
          <w:szCs w:val="24"/>
        </w:rPr>
        <w:t>Partector</w:t>
      </w:r>
      <w:proofErr w:type="spellEnd"/>
      <w:r w:rsidRPr="00E91B87">
        <w:rPr>
          <w:rFonts w:ascii="Times New Roman" w:hAnsi="Times New Roman" w:cs="Times New Roman"/>
          <w:sz w:val="24"/>
          <w:szCs w:val="24"/>
        </w:rPr>
        <w:t xml:space="preserve"> and </w:t>
      </w:r>
      <w:proofErr w:type="spellStart"/>
      <w:r w:rsidRPr="00E91B87">
        <w:rPr>
          <w:rFonts w:ascii="Times New Roman" w:hAnsi="Times New Roman" w:cs="Times New Roman"/>
          <w:sz w:val="24"/>
          <w:szCs w:val="24"/>
        </w:rPr>
        <w:t>Partector</w:t>
      </w:r>
      <w:proofErr w:type="spellEnd"/>
      <w:r w:rsidRPr="00E91B87">
        <w:rPr>
          <w:rFonts w:ascii="Times New Roman" w:hAnsi="Times New Roman" w:cs="Times New Roman"/>
          <w:sz w:val="24"/>
          <w:szCs w:val="24"/>
        </w:rPr>
        <w:t xml:space="preserve"> 2</w:t>
      </w:r>
      <w:r>
        <w:rPr>
          <w:rFonts w:ascii="Times New Roman" w:hAnsi="Times New Roman" w:cs="Times New Roman"/>
          <w:sz w:val="24"/>
          <w:szCs w:val="24"/>
        </w:rPr>
        <w:t xml:space="preserve"> </w:t>
      </w:r>
      <w:r w:rsidR="00C17289" w:rsidRPr="00E91B87">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{"citationID":"sRdIfFOh","properties":{"formattedCitation":"[30]","plainCitation":"[30]","noteIndex":0},"citationItems":[{"id":743,"uris":["http://zotero.org/users/6224248/items/Z8SECGUW"],"itemData":{"id":743,"type":"article-journal","abstract":"Abstract. Particle number size distributions, total number concentrations and mean particle sizes have been measured for 70 d at an urban background site in Mülheim-Styrum, Germany, with a handheld Partector Pro of the first generation and a TSI mobility particle size spectrometer (MPSS). The aim of the study was to evaluate the performance of the Partector Pro against the MPSS. The results show that the size distributions, measured with the Partector Pro, agree with the MPSS mostly within ± 25 % for particle sizes between 10 and 113.5 nm, whereas higher, systematic differences were observed for larger particles. The measurement accuracy was shown to be dependent on the geometric mean diameter and the geometric standard deviation of the aerosol. Best results were found for the most abundant size distributions with geometric mean particle diameters ≥ 30 nm and geometric standard deviations larger than 1.8. The total number concentration, measured by the Partector Pro, was found to be in excellent agreement with the MPSS with a slope of the linear fit of 0.9977 and a regression coefficient of R2=0.9956. The agreement of the geometric mean particle diameter, determined with the Partector Pro and the MPSS was good but moderately dependent on the particle size distribution. For mean particle sizes between 20 and 50 nm, the bias was within ±15 %. Higher deviations of up to 30 % were observed when the geometric mean particle sizes exceeded 70 nm and when the geometric standard deviations exceeded approximately 2.7.","container-title":"Aerosol Research","DOI":"10.5194/ar-2-1-2024","ISSN":"2940-3391","issue":"1","journalAbbreviation":"Aerosol Research","language":"en","license":"https://creativecommons.org/licenses/by/4.0/","page":"1-12","source":"DOI.org (Crossref)","title":"Evaluation of a Partector Pro for atmospheric particle number size distribution and number concentration measurements at an urban background site","volume":"2","author":[{"family":"Asbach","given":"Christof"},{"family":"Todea","given":"Ana Maria"},{"family":"Kaminski","given":"Heinz"}],"issued":{"date-parts":[["2024",1,17]]}}}],"schema":"https://github.com/citation-style-language/schema/raw/master/csl-citation.json"} </w:instrText>
      </w:r>
      <w:r w:rsidR="00C17289" w:rsidRPr="00E91B87">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[30]</w:t>
      </w:r>
      <w:r w:rsidR="00C17289" w:rsidRPr="00E91B87">
        <w:rPr>
          <w:rFonts w:ascii="Times New Roman" w:hAnsi="Times New Roman" w:cs="Times New Roman"/>
          <w:color w:val="4472C4" w:themeColor="accent1"/>
          <w:sz w:val="24"/>
          <w:szCs w:val="24"/>
        </w:rPr>
        <w:fldChar w:fldCharType="end"/>
      </w:r>
      <w:r w:rsidR="00655EA1" w:rsidRPr="00E91B87">
        <w:rPr>
          <w:rFonts w:ascii="Times New Roman" w:hAnsi="Times New Roman" w:cs="Times New Roman"/>
          <w:sz w:val="24"/>
          <w:szCs w:val="24"/>
        </w:rPr>
        <w:t xml:space="preserve">. </w:t>
      </w:r>
      <w:r w:rsidRPr="00E91B87">
        <w:rPr>
          <w:rFonts w:ascii="Times New Roman" w:hAnsi="Times New Roman" w:cs="Times New Roman"/>
          <w:sz w:val="24"/>
          <w:szCs w:val="24"/>
        </w:rPr>
        <w:t>It is a nanoparticle detector</w:t>
      </w:r>
      <w:r w:rsidR="002C2438" w:rsidRPr="00E91B87">
        <w:rPr>
          <w:rFonts w:ascii="Times New Roman" w:hAnsi="Times New Roman" w:cs="Times New Roman"/>
          <w:sz w:val="24"/>
          <w:szCs w:val="24"/>
        </w:rPr>
        <w:t xml:space="preserve">. </w:t>
      </w:r>
    </w:p>
    <w:p w14:paraId="37065942" w14:textId="77777777" w:rsidR="00CC09C2" w:rsidRDefault="006869DB" w:rsidP="00CC09C2">
      <w:pPr>
        <w:keepNext/>
        <w:spacing w:line="360" w:lineRule="auto"/>
        <w:jc w:val="center"/>
      </w:pPr>
      <w:r>
        <w:rPr>
          <w:noProof/>
        </w:rPr>
        <w:lastRenderedPageBreak/>
        <w:drawing>
          <wp:inline distT="0" distB="0" distL="0" distR="0" wp14:anchorId="26BB27A9" wp14:editId="7B5DD6A1">
            <wp:extent cx="1569836" cy="2786743"/>
            <wp:effectExtent l="0" t="0" r="0" b="0"/>
            <wp:docPr id="1107468553" name="Image 1" descr="The world's smallest multimetric nanoparticle detector now available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orld's smallest multimetric nanoparticle detector now available 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7380" cy="2800135"/>
                    </a:xfrm>
                    <a:prstGeom prst="rect">
                      <a:avLst/>
                    </a:prstGeom>
                    <a:noFill/>
                    <a:ln>
                      <a:noFill/>
                    </a:ln>
                  </pic:spPr>
                </pic:pic>
              </a:graphicData>
            </a:graphic>
          </wp:inline>
        </w:drawing>
      </w:r>
    </w:p>
    <w:p w14:paraId="6F4E4BDC" w14:textId="02984A6D" w:rsidR="006869DB" w:rsidRPr="00CC09C2" w:rsidRDefault="00CC09C2" w:rsidP="00CC09C2">
      <w:pPr>
        <w:pStyle w:val="Caption"/>
        <w:jc w:val="center"/>
        <w:rPr>
          <w:rFonts w:ascii="Times New Roman" w:hAnsi="Times New Roman" w:cs="Times New Roman"/>
          <w:b/>
          <w:bCs/>
          <w:sz w:val="24"/>
          <w:szCs w:val="24"/>
        </w:rPr>
      </w:pPr>
      <w:r w:rsidRPr="00CC09C2">
        <w:rPr>
          <w:rFonts w:ascii="Times New Roman" w:hAnsi="Times New Roman" w:cs="Times New Roman"/>
          <w:b/>
          <w:bCs/>
          <w:sz w:val="24"/>
          <w:szCs w:val="24"/>
        </w:rPr>
        <w:t xml:space="preserve">Figure </w:t>
      </w:r>
      <w:r w:rsidRPr="00CC09C2">
        <w:rPr>
          <w:rFonts w:ascii="Times New Roman" w:hAnsi="Times New Roman" w:cs="Times New Roman"/>
          <w:b/>
          <w:bCs/>
          <w:sz w:val="24"/>
          <w:szCs w:val="24"/>
        </w:rPr>
        <w:fldChar w:fldCharType="begin"/>
      </w:r>
      <w:r w:rsidRPr="00CC09C2">
        <w:rPr>
          <w:rFonts w:ascii="Times New Roman" w:hAnsi="Times New Roman" w:cs="Times New Roman"/>
          <w:b/>
          <w:bCs/>
          <w:sz w:val="24"/>
          <w:szCs w:val="24"/>
        </w:rPr>
        <w:instrText xml:space="preserve"> SEQ Figure \* ARABIC </w:instrText>
      </w:r>
      <w:r w:rsidRPr="00CC09C2">
        <w:rPr>
          <w:rFonts w:ascii="Times New Roman" w:hAnsi="Times New Roman" w:cs="Times New Roman"/>
          <w:b/>
          <w:bCs/>
          <w:sz w:val="24"/>
          <w:szCs w:val="24"/>
        </w:rPr>
        <w:fldChar w:fldCharType="separate"/>
      </w:r>
      <w:r w:rsidR="006658BE">
        <w:rPr>
          <w:rFonts w:ascii="Times New Roman" w:hAnsi="Times New Roman" w:cs="Times New Roman"/>
          <w:b/>
          <w:bCs/>
          <w:noProof/>
          <w:sz w:val="24"/>
          <w:szCs w:val="24"/>
        </w:rPr>
        <w:t>1</w:t>
      </w:r>
      <w:r w:rsidRPr="00CC09C2">
        <w:rPr>
          <w:rFonts w:ascii="Times New Roman" w:hAnsi="Times New Roman" w:cs="Times New Roman"/>
          <w:b/>
          <w:bCs/>
          <w:sz w:val="24"/>
          <w:szCs w:val="24"/>
        </w:rPr>
        <w:fldChar w:fldCharType="end"/>
      </w:r>
      <w:r w:rsidRPr="00CC09C2">
        <w:rPr>
          <w:rFonts w:ascii="Times New Roman" w:hAnsi="Times New Roman" w:cs="Times New Roman"/>
          <w:b/>
          <w:bCs/>
          <w:sz w:val="24"/>
          <w:szCs w:val="24"/>
        </w:rPr>
        <w:t xml:space="preserve">: </w:t>
      </w:r>
      <w:proofErr w:type="spellStart"/>
      <w:r w:rsidRPr="00CC09C2">
        <w:rPr>
          <w:rFonts w:ascii="Times New Roman" w:hAnsi="Times New Roman" w:cs="Times New Roman"/>
          <w:b/>
          <w:bCs/>
          <w:sz w:val="24"/>
          <w:szCs w:val="24"/>
        </w:rPr>
        <w:t>Partector</w:t>
      </w:r>
      <w:proofErr w:type="spellEnd"/>
      <w:r w:rsidRPr="00CC09C2">
        <w:rPr>
          <w:rFonts w:ascii="Times New Roman" w:hAnsi="Times New Roman" w:cs="Times New Roman"/>
          <w:b/>
          <w:bCs/>
          <w:sz w:val="24"/>
          <w:szCs w:val="24"/>
        </w:rPr>
        <w:t xml:space="preserve"> Pro</w:t>
      </w:r>
    </w:p>
    <w:p w14:paraId="45B302A3" w14:textId="3C23BBB5" w:rsidR="006869DB" w:rsidRPr="00655EA1" w:rsidRDefault="00E91B87" w:rsidP="006869DB">
      <w:pPr>
        <w:spacing w:line="360" w:lineRule="auto"/>
        <w:jc w:val="both"/>
        <w:rPr>
          <w:rFonts w:ascii="Times New Roman" w:hAnsi="Times New Roman" w:cs="Times New Roman"/>
          <w:sz w:val="24"/>
          <w:szCs w:val="24"/>
        </w:rPr>
      </w:pPr>
      <w:proofErr w:type="spellStart"/>
      <w:r w:rsidRPr="00E91B87">
        <w:rPr>
          <w:rFonts w:ascii="Times New Roman" w:hAnsi="Times New Roman" w:cs="Times New Roman"/>
          <w:sz w:val="24"/>
          <w:szCs w:val="24"/>
        </w:rPr>
        <w:t>Partector</w:t>
      </w:r>
      <w:proofErr w:type="spellEnd"/>
      <w:r w:rsidRPr="00E91B87">
        <w:rPr>
          <w:rFonts w:ascii="Times New Roman" w:hAnsi="Times New Roman" w:cs="Times New Roman"/>
          <w:sz w:val="24"/>
          <w:szCs w:val="24"/>
        </w:rPr>
        <w:t xml:space="preserve"> is the only personal real-time monitoring device small enough to be installed and measured directly in a person's breathing zone</w:t>
      </w:r>
      <w:r w:rsidR="00F5078B">
        <w:rPr>
          <w:rFonts w:ascii="Times New Roman" w:hAnsi="Times New Roman" w:cs="Times New Roman"/>
          <w:sz w:val="24"/>
          <w:szCs w:val="24"/>
        </w:rPr>
        <w:t xml:space="preserve"> </w:t>
      </w:r>
      <w:r w:rsidR="00F5078B" w:rsidRPr="00F5078B">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{"citationID":"FaMrbnxV","properties":{"formattedCitation":"[31]","plainCitation":"[31]","noteIndex":0},"citationItems":[{"id":749,"uris":["http://zotero.org/users/6224248/items/4DEJ5YL3"],"itemData":{"id":749,"type":"article-journal","container-title":"Science of The Total Environment","DOI":"10.1016/j.scitotenv.2017.06.041","ISSN":"00489697","journalAbbreviation":"Science of The Total Environment","language":"en","page":"929-945","source":"DOI.org (Crossref)","title":"Inter-comparison of personal monitors for nanoparticles exposure at workplaces and in the environment","volume":"605-606","author":[{"family":"Todea","given":"Ana Maria"},{"family":"Beckmann","given":"Stefanie"},{"family":"Kaminski","given":"Heinz"},{"family":"Bard","given":"Delphine"},{"family":"Bau","given":"Sébastien"},{"family":"Clavaguera","given":"Simon"},{"family":"Dahmann","given":"Dirk"},{"family":"Dozol","given":"Hélène"},{"family":"Dziurowitz","given":"Nico"},{"family":"Elihn","given":"Karine"},{"family":"Fierz","given":"Martin"},{"family":"Lidén","given":"Göran"},{"family":"Meyer-Plath","given":"Asmus"},{"family":"Monz","given":"Christian"},{"family":"Neumann","given":"Volker"},{"family":"Pelzer","given":"Johannes"},{"family":"Simonow","given":"Barbara Katrin"},{"family":"Thali","given":"Patrick"},{"family":"Tuinman","given":"Ilse"},{"family":"Van Der Vleuten","given":"Arjan"},{"family":"Vroomen","given":"Huub"},{"family":"Asbach","given":"Christof"}],"issued":{"date-parts":[["2017",12]]}}}],"schema":"https://github.com/citation-style-language/schema/raw/master/csl-citation.json"} </w:instrText>
      </w:r>
      <w:r w:rsidR="00F5078B" w:rsidRPr="00F5078B">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[31]</w:t>
      </w:r>
      <w:r w:rsidR="00F5078B" w:rsidRPr="00F5078B">
        <w:rPr>
          <w:rFonts w:ascii="Times New Roman" w:hAnsi="Times New Roman" w:cs="Times New Roman"/>
          <w:color w:val="4472C4" w:themeColor="accent1"/>
          <w:sz w:val="24"/>
          <w:szCs w:val="24"/>
        </w:rPr>
        <w:fldChar w:fldCharType="end"/>
      </w:r>
      <w:r w:rsidR="00E149CB">
        <w:rPr>
          <w:rFonts w:ascii="Times New Roman" w:hAnsi="Times New Roman" w:cs="Times New Roman"/>
          <w:sz w:val="24"/>
          <w:szCs w:val="24"/>
        </w:rPr>
        <w:t xml:space="preserve">. </w:t>
      </w:r>
      <w:r w:rsidRPr="00E91B87">
        <w:rPr>
          <w:rFonts w:ascii="Times New Roman" w:hAnsi="Times New Roman" w:cs="Times New Roman"/>
          <w:sz w:val="24"/>
          <w:szCs w:val="24"/>
        </w:rPr>
        <w:t xml:space="preserve">All </w:t>
      </w:r>
      <w:proofErr w:type="spellStart"/>
      <w:r w:rsidRPr="00E91B87">
        <w:rPr>
          <w:rFonts w:ascii="Times New Roman" w:hAnsi="Times New Roman" w:cs="Times New Roman"/>
          <w:sz w:val="24"/>
          <w:szCs w:val="24"/>
        </w:rPr>
        <w:t>Partector</w:t>
      </w:r>
      <w:proofErr w:type="spellEnd"/>
      <w:r w:rsidRPr="00E91B87">
        <w:rPr>
          <w:rFonts w:ascii="Times New Roman" w:hAnsi="Times New Roman" w:cs="Times New Roman"/>
          <w:sz w:val="24"/>
          <w:szCs w:val="24"/>
        </w:rPr>
        <w:t xml:space="preserve"> models are small, portable devices that can be operated on battery power. They use unipolar corona scattering generators to treat aerosol particles according to a known, particle-size-dependent charge distribution. The device operates in batch mode, i.e. it switches on and off at short intervals to produce chunks of charged particles. These charged particles enter and exit an induction tube, causing a negative and positive voltage spike, respectively. These peaks are directly proportional to the total charge concentration, which is determined by the peak-to-peak half-value</w:t>
      </w:r>
      <w:r>
        <w:rPr>
          <w:rFonts w:ascii="Times New Roman" w:hAnsi="Times New Roman" w:cs="Times New Roman"/>
          <w:sz w:val="24"/>
          <w:szCs w:val="24"/>
        </w:rPr>
        <w:t xml:space="preserve"> </w:t>
      </w:r>
      <w:r w:rsidR="00C7761C" w:rsidRPr="00C7761C">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{"citationID":"xJhWrk1G","properties":{"formattedCitation":"[32]","plainCitation":"[32]","noteIndex":0},"citationItems":[{"id":744,"uris":["http://zotero.org/users/6224248/items/6LXCEGEW"],"itemData":{"id":744,"type":"article-journal","container-title":"Aerosol Science and Technology","DOI":"10.1080/02786826.2013.875981","ISSN":"0278-6826, 1521-7388","issue":"4","journalAbbreviation":"Aerosol Science and Technology","language":"en","page":"350-357","source":"DOI.org (Crossref)","title":"Aerosol Measurement by Induced Currents","volume":"48","author":[{"family":"Fierz","given":"Martin"},{"family":"Meier","given":"Dominik"},{"family":"Steigmeier","given":"Peter"},{"family":"Burtscher","given":"Heinz"}],"issued":{"date-parts":[["2014",4,3]]}}}],"schema":"https://github.com/citation-style-language/schema/raw/master/csl-citation.json"} </w:instrText>
      </w:r>
      <w:r w:rsidR="00C7761C" w:rsidRPr="00C7761C">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[32]</w:t>
      </w:r>
      <w:r w:rsidR="00C7761C" w:rsidRPr="00C7761C">
        <w:rPr>
          <w:rFonts w:ascii="Times New Roman" w:hAnsi="Times New Roman" w:cs="Times New Roman"/>
          <w:color w:val="4472C4" w:themeColor="accent1"/>
          <w:sz w:val="24"/>
          <w:szCs w:val="24"/>
        </w:rPr>
        <w:fldChar w:fldCharType="end"/>
      </w:r>
      <w:r w:rsidR="00C7761C">
        <w:rPr>
          <w:rFonts w:ascii="Times New Roman" w:hAnsi="Times New Roman" w:cs="Times New Roman"/>
          <w:sz w:val="24"/>
          <w:szCs w:val="24"/>
        </w:rPr>
        <w:t xml:space="preserve">. </w:t>
      </w:r>
      <w:r w:rsidRPr="00E91B87">
        <w:rPr>
          <w:rFonts w:ascii="Times New Roman" w:hAnsi="Times New Roman" w:cs="Times New Roman"/>
          <w:sz w:val="24"/>
          <w:szCs w:val="24"/>
        </w:rPr>
        <w:t>In the case of particle sizes between approximately 20 and 400 nm</w:t>
      </w:r>
      <w:r w:rsidR="00C7761C">
        <w:rPr>
          <w:rFonts w:ascii="Times New Roman" w:hAnsi="Times New Roman" w:cs="Times New Roman"/>
          <w:sz w:val="24"/>
          <w:szCs w:val="24"/>
        </w:rPr>
        <w:t xml:space="preserve"> </w:t>
      </w:r>
      <w:r w:rsidR="00C7761C" w:rsidRPr="00C7761C">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{"citationID":"y3B3HiXD","properties":{"formattedCitation":"[33]","plainCitation":"[33]","noteIndex":0},"citationItems":[{"id":746,"uris":["http://zotero.org/users/6224248/items/LSYKZJZ8"],"itemData":{"id":746,"type":"article-journal","container-title":"Journal of Nanoparticle Research","DOI":"10.1007/s11051-008-9479-8","ISSN":"1388-0764, 1572-896X","issue":"1","journalAbbreviation":"J Nanopart Res","language":"en","license":"http://www.springer.com/tdm","page":"101-109","source":"DOI.org (Crossref)","title":"Conceptual limitations and extensions of lung-deposited Nanoparticle Surface Area Monitor (NSAM)","volume":"11","author":[{"family":"Asbach","given":"C."},{"family":"Fissan","given":"H."},{"family":"Stahlmecke","given":"B."},{"family":"Kuhlbusch","given":"T. A. J."},{"family":"Pui","given":"D. Y. H."}],"issued":{"date-parts":[["2009",1]]}}}],"schema":"https://github.com/citation-style-language/schema/raw/master/csl-citation.json"} </w:instrText>
      </w:r>
      <w:r w:rsidR="00C7761C" w:rsidRPr="00C7761C">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[33]</w:t>
      </w:r>
      <w:r w:rsidR="00C7761C" w:rsidRPr="00C7761C">
        <w:rPr>
          <w:rFonts w:ascii="Times New Roman" w:hAnsi="Times New Roman" w:cs="Times New Roman"/>
          <w:color w:val="4472C4" w:themeColor="accent1"/>
          <w:sz w:val="24"/>
          <w:szCs w:val="24"/>
        </w:rPr>
        <w:fldChar w:fldCharType="end"/>
      </w:r>
      <w:r w:rsidR="0063044B" w:rsidRPr="0063044B">
        <w:rPr>
          <w:rFonts w:ascii="Times New Roman" w:hAnsi="Times New Roman" w:cs="Times New Roman"/>
          <w:sz w:val="24"/>
          <w:szCs w:val="24"/>
        </w:rPr>
        <w:t xml:space="preserve">, </w:t>
      </w:r>
      <w:r w:rsidRPr="00E91B87">
        <w:rPr>
          <w:rFonts w:ascii="Times New Roman" w:hAnsi="Times New Roman" w:cs="Times New Roman"/>
          <w:sz w:val="24"/>
          <w:szCs w:val="24"/>
        </w:rPr>
        <w:t>the charge concentration and, consequently, the total current generated by charged particles are closely related to the concentration of the particles' pulmonary deposition surface</w:t>
      </w:r>
      <w:r w:rsidR="00E149CB">
        <w:rPr>
          <w:rFonts w:ascii="Times New Roman" w:hAnsi="Times New Roman" w:cs="Times New Roman"/>
          <w:sz w:val="24"/>
          <w:szCs w:val="24"/>
        </w:rPr>
        <w:t xml:space="preserve"> </w:t>
      </w:r>
      <w:r w:rsidR="00E149CB" w:rsidRPr="00E149CB">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{"citationID":"cwWL5zU1","properties":{"formattedCitation":"[34]","plainCitation":"[34]","noteIndex":0},"citationItems":[{"id":747,"uris":["http://zotero.org/users/6224248/items/AEAFALLI"],"itemData":{"id":747,"type":"chapter","container-title":"Nanotechnology and Occupational Health","event-place":"Dordrecht","ISBN":"978-1-4020-5858-5","language":"en","note":"DOI: 10.1007/978-1-4020-5859-2_6","page":"53-59","publisher":"Springer Netherlands","publisher-place":"Dordrecht","source":"DOI.org (Crossref)","title":"Rationale and principle of an instrument measuring lung deposited nanoparticle surface area","URL":"http://link.springer.com/10.1007/978-1-4020-5859-2_6","editor":[{"family":"Maynard","given":"Andrew D."},{"family":"Pui","given":"David Y. H."}],"author":[{"family":"Fissan","given":"H."},{"family":"Neumann","given":"S."},{"family":"Trampe","given":"A."},{"family":"Pui","given":"D. Y. H."},{"family":"Shin","given":"W. G."}],"accessed":{"date-parts":[["2024",11,11]]},"issued":{"date-parts":[["2007"]]}}}],"schema":"https://github.com/citation-style-language/schema/raw/master/csl-citation.json"} </w:instrText>
      </w:r>
      <w:r w:rsidR="00E149CB" w:rsidRPr="00E149CB">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[34]</w:t>
      </w:r>
      <w:r w:rsidR="00E149CB" w:rsidRPr="00E149CB">
        <w:rPr>
          <w:rFonts w:ascii="Times New Roman" w:hAnsi="Times New Roman" w:cs="Times New Roman"/>
          <w:color w:val="4472C4" w:themeColor="accent1"/>
          <w:sz w:val="24"/>
          <w:szCs w:val="24"/>
        </w:rPr>
        <w:fldChar w:fldCharType="end"/>
      </w:r>
      <w:r w:rsidR="0063044B" w:rsidRPr="0063044B">
        <w:rPr>
          <w:rFonts w:ascii="Times New Roman" w:hAnsi="Times New Roman" w:cs="Times New Roman"/>
          <w:sz w:val="24"/>
          <w:szCs w:val="24"/>
        </w:rPr>
        <w:t xml:space="preserve">, </w:t>
      </w:r>
      <w:r w:rsidRPr="00E91B87">
        <w:rPr>
          <w:rFonts w:ascii="Times New Roman" w:hAnsi="Times New Roman" w:cs="Times New Roman"/>
          <w:sz w:val="24"/>
          <w:szCs w:val="24"/>
        </w:rPr>
        <w:t>which can be measured with an uncertainty of the order of 30%</w:t>
      </w:r>
      <w:r w:rsidR="00E149CB">
        <w:rPr>
          <w:rFonts w:ascii="Times New Roman" w:hAnsi="Times New Roman" w:cs="Times New Roman"/>
          <w:sz w:val="24"/>
          <w:szCs w:val="24"/>
        </w:rPr>
        <w:t xml:space="preserve"> </w:t>
      </w:r>
      <w:r w:rsidR="00E149CB" w:rsidRPr="0025511B">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{"citationID":"qxhXlQ6c","properties":{"formattedCitation":"[35], [36]","plainCitation":"[35], [36]","noteIndex":0},"citationItems":[{"id":748,"uris":["http://zotero.org/users/6224248/items/F6CNATLH"],"itemData":{"id":748,"type":"article-journal","container-title":"Journal of Aerosol Science","DOI":"10.1016/j.jaerosci.2015.07.003","ISSN":"00218502","journalAbbreviation":"Journal of Aerosol Science","language":"en","page":"96-109","source":"DOI.org (Crossref)","title":"Accuracy of electrical aerosol sensors measuring lung deposited surface area concentrations","volume":"89","author":[{"family":"Todea","given":"Ana Maria"},{"family":"Beckmann","given":"Stefanie"},{"family":"Kaminski","given":"Heinz"},{"family":"Asbach","given":"Christof"}],"issued":{"date-parts":[["2015",11]]}}},{"id":467,"uris":["http://zotero.org/users/6224248/items/6XWZ96X7"],"itemData":{"id":467,"type":"article-journal","container-title":"Science of The Total Environment","DOI":"10.1016/j.scitotenv.2017.06.041","ISSN":"00489697","journalAbbreviation":"Science of The Total Environment","language":"en","page":"929-945","source":"DOI.org (Crossref)","title":"Inter-comparison of personal monitors for nanoparticles exposure at workplaces and in the environment","volume":"605-606","author":[{"family":"Todea","given":"Ana Maria"},{"family":"Beckmann","given":"Stefanie"},{"family":"Kaminski","given":"Heinz"},{"family":"Bard","given":"Delphine"},{"family":"Bau","given":"Sébastien"},{"family":"Clavaguera","given":"Simon"},{"family":"Dahmann","given":"Dirk"},{"family":"Dozol","given":"Hélène"},{"family":"Dziurowitz","given":"Nico"},{"family":"Elihn","given":"Karine"},{"family":"Fierz","given":"Martin"},{"family":"Lidén","given":"Göran"},{"family":"Meyer-Plath","given":"Asmus"},{"family":"Monz","given":"Christian"},{"family":"Neumann","given":"Volker"},{"family":"Pelzer","given":"Johannes"},{"family":"Simonow","given":"Barbara Katrin"},{"family":"Thali","given":"Patrick"},{"family":"Tuinman","given":"Ilse"},{"family":"Van Der Vleuten","given":"Arjan"},{"family":"Vroomen","given":"Huub"},{"family":"Asbach","given":"Christof"}],"issued":{"date-parts":[["2017",12]]}}}],"schema":"https://github.com/citation-style-language/schema/raw/master/csl-citation.json"} </w:instrText>
      </w:r>
      <w:r w:rsidR="00E149CB" w:rsidRPr="0025511B">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[35], [36]</w:t>
      </w:r>
      <w:r w:rsidR="00E149CB" w:rsidRPr="0025511B">
        <w:rPr>
          <w:rFonts w:ascii="Times New Roman" w:hAnsi="Times New Roman" w:cs="Times New Roman"/>
          <w:color w:val="4472C4" w:themeColor="accent1"/>
          <w:sz w:val="24"/>
          <w:szCs w:val="24"/>
        </w:rPr>
        <w:fldChar w:fldCharType="end"/>
      </w:r>
      <w:r w:rsidR="0063044B" w:rsidRPr="0063044B">
        <w:rPr>
          <w:rFonts w:ascii="Times New Roman" w:hAnsi="Times New Roman" w:cs="Times New Roman"/>
          <w:sz w:val="24"/>
          <w:szCs w:val="24"/>
        </w:rPr>
        <w:t>.</w:t>
      </w:r>
      <w:r w:rsidR="00BC7DF7">
        <w:rPr>
          <w:rFonts w:ascii="Times New Roman" w:hAnsi="Times New Roman" w:cs="Times New Roman"/>
          <w:sz w:val="24"/>
          <w:szCs w:val="24"/>
        </w:rPr>
        <w:t xml:space="preserve"> </w:t>
      </w:r>
      <w:r w:rsidRPr="00E91B87">
        <w:rPr>
          <w:rFonts w:ascii="Times New Roman" w:hAnsi="Times New Roman" w:cs="Times New Roman"/>
          <w:sz w:val="24"/>
          <w:szCs w:val="24"/>
        </w:rPr>
        <w:t xml:space="preserve">Particle deposition surface concentration is therefore the main indicator for measuring </w:t>
      </w:r>
      <w:proofErr w:type="spellStart"/>
      <w:r w:rsidRPr="00E91B87">
        <w:rPr>
          <w:rFonts w:ascii="Times New Roman" w:hAnsi="Times New Roman" w:cs="Times New Roman"/>
          <w:sz w:val="24"/>
          <w:szCs w:val="24"/>
        </w:rPr>
        <w:t>Partector</w:t>
      </w:r>
      <w:proofErr w:type="spellEnd"/>
      <w:r w:rsidRPr="00E91B87">
        <w:rPr>
          <w:rFonts w:ascii="Times New Roman" w:hAnsi="Times New Roman" w:cs="Times New Roman"/>
          <w:sz w:val="24"/>
          <w:szCs w:val="24"/>
        </w:rPr>
        <w:t xml:space="preserve"> models. The main differences between the </w:t>
      </w:r>
      <w:proofErr w:type="spellStart"/>
      <w:r w:rsidRPr="00E91B87">
        <w:rPr>
          <w:rFonts w:ascii="Times New Roman" w:hAnsi="Times New Roman" w:cs="Times New Roman"/>
          <w:sz w:val="24"/>
          <w:szCs w:val="24"/>
        </w:rPr>
        <w:t>Partector</w:t>
      </w:r>
      <w:proofErr w:type="spellEnd"/>
      <w:r w:rsidRPr="00E91B87">
        <w:rPr>
          <w:rFonts w:ascii="Times New Roman" w:hAnsi="Times New Roman" w:cs="Times New Roman"/>
          <w:sz w:val="24"/>
          <w:szCs w:val="24"/>
        </w:rPr>
        <w:t xml:space="preserve"> and other measuring devices are its small size and the principle of charge measurement.</w:t>
      </w:r>
    </w:p>
    <w:p w14:paraId="012EC653" w14:textId="77777777" w:rsidR="00DA12DF" w:rsidRPr="00DA12DF" w:rsidRDefault="00DA12DF" w:rsidP="00DA12DF">
      <w:pPr>
        <w:pStyle w:val="ListParagraph"/>
        <w:numPr>
          <w:ilvl w:val="0"/>
          <w:numId w:val="7"/>
        </w:numPr>
        <w:jc w:val="both"/>
        <w:rPr>
          <w:rFonts w:ascii="Times New Roman" w:hAnsi="Times New Roman" w:cs="Times New Roman"/>
          <w:sz w:val="24"/>
          <w:szCs w:val="24"/>
        </w:rPr>
      </w:pPr>
      <w:r w:rsidRPr="00DA12DF">
        <w:rPr>
          <w:rFonts w:ascii="Times New Roman" w:hAnsi="Times New Roman" w:cs="Times New Roman"/>
          <w:b/>
          <w:sz w:val="24"/>
          <w:szCs w:val="24"/>
        </w:rPr>
        <w:t xml:space="preserve">DustTrak™ DRX Aerosol Monitor </w:t>
      </w:r>
    </w:p>
    <w:p w14:paraId="7A7B1D04" w14:textId="3A77925D" w:rsidR="00DA12DF" w:rsidRPr="00E91B87" w:rsidRDefault="00E91B87" w:rsidP="00E91B87">
      <w:pPr>
        <w:spacing w:after="0" w:line="360" w:lineRule="auto"/>
        <w:jc w:val="both"/>
        <w:rPr>
          <w:rFonts w:ascii="Times New Roman" w:hAnsi="Times New Roman" w:cs="Times New Roman"/>
          <w:color w:val="2E74B5" w:themeColor="accent5" w:themeShade="BF"/>
          <w:sz w:val="24"/>
          <w:szCs w:val="24"/>
        </w:rPr>
      </w:pPr>
      <w:r w:rsidRPr="00E91B87">
        <w:rPr>
          <w:rFonts w:ascii="Times New Roman" w:hAnsi="Times New Roman" w:cs="Times New Roman"/>
          <w:sz w:val="24"/>
          <w:szCs w:val="24"/>
        </w:rPr>
        <w:t>The DustTrak™ DRX aerosol meter from Thermo System Inc.(TSI)</w:t>
      </w:r>
      <w:r w:rsidR="002C008B">
        <w:rPr>
          <w:rFonts w:ascii="Times New Roman" w:hAnsi="Times New Roman" w:cs="Times New Roman"/>
          <w:sz w:val="24"/>
          <w:szCs w:val="24"/>
        </w:rPr>
        <w:t>,</w:t>
      </w:r>
      <w:r w:rsidRPr="00E91B87">
        <w:rPr>
          <w:rFonts w:ascii="Times New Roman" w:hAnsi="Times New Roman" w:cs="Times New Roman"/>
          <w:sz w:val="24"/>
          <w:szCs w:val="24"/>
        </w:rPr>
        <w:t xml:space="preserve"> shown in Figure 2, is a widely used portable instrument for measuring concentrations of particulate matter (PM)</w:t>
      </w:r>
      <w:r>
        <w:rPr>
          <w:rFonts w:ascii="Times New Roman" w:hAnsi="Times New Roman" w:cs="Times New Roman"/>
          <w:sz w:val="24"/>
          <w:szCs w:val="24"/>
        </w:rPr>
        <w:t xml:space="preserve"> </w:t>
      </w:r>
      <w:r w:rsidR="00DA12DF" w:rsidRPr="00E91B87">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{"citationID":"GePSew5N","properties":{"formattedCitation":"[37]","plainCitation":"[37]","noteIndex":0},"citationItems":[{"id":455,"uris":["http://zotero.org/users/6224248/items/RXQMHXJK"],"itemData":{"id":455,"type":"article-journal","container-title":"Science of The Total Environment","DOI":"10.1016/j.scitotenv.2017.01.129","ISSN":"00489697","journalAbbreviation":"Science of The Total Environment","language":"en","page":"849-855","source":"DOI.org (Crossref)","title":"Identification of technical problems affecting performance of DustTrak DRX aerosol monitors","volume":"584-585","author":[{"family":"Rivas","given":"Ioar"},{"family":"Mazaheri","given":"Mandana"},{"family":"Viana","given":"Mar"},{"family":"Moreno","given":"Teresa"},{"family":"Clifford","given":"Samuel"},{"family":"He","given":"Congrong"},{"family":"Bischof","given":"Oliver F."},{"family":"Martins","given":"Vânia"},{"family":"Reche","given":"Cristina"},{"family":"Alastuey","given":"Andrés"},{"family":"Alvarez-Pedrerol","given":"Mar"},{"family":"Sunyer","given":"Jordi"},{"family":"Morawska","given":"Lidia"},{"family":"Querol","given":"Xavier"}],"issued":{"date-parts":[["2017",4]]}}}],"schema":"https://github.com/citation-style-language/schema/raw/master/csl-citation.json"} </w:instrText>
      </w:r>
      <w:r w:rsidR="00DA12DF" w:rsidRPr="00E91B87">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[37]</w:t>
      </w:r>
      <w:r w:rsidR="00DA12DF" w:rsidRPr="00E91B87">
        <w:rPr>
          <w:rFonts w:ascii="Times New Roman" w:hAnsi="Times New Roman" w:cs="Times New Roman"/>
          <w:color w:val="2E74B5" w:themeColor="accent5" w:themeShade="BF"/>
          <w:sz w:val="24"/>
          <w:szCs w:val="24"/>
        </w:rPr>
        <w:fldChar w:fldCharType="end"/>
      </w:r>
      <w:r w:rsidR="00DA12DF" w:rsidRPr="00E91B87">
        <w:rPr>
          <w:rFonts w:ascii="Times New Roman" w:hAnsi="Times New Roman" w:cs="Times New Roman"/>
          <w:color w:val="2E74B5" w:themeColor="accent5" w:themeShade="BF"/>
          <w:sz w:val="24"/>
          <w:szCs w:val="24"/>
        </w:rPr>
        <w:t>.</w:t>
      </w:r>
    </w:p>
    <w:p w14:paraId="14D80105" w14:textId="77777777" w:rsidR="00CC09C2" w:rsidRDefault="006869DB" w:rsidP="00CC09C2">
      <w:pPr>
        <w:keepNext/>
        <w:spacing w:after="0" w:line="360" w:lineRule="auto"/>
        <w:jc w:val="center"/>
      </w:pPr>
      <w:r>
        <w:rPr>
          <w:noProof/>
        </w:rPr>
        <w:lastRenderedPageBreak/>
        <w:drawing>
          <wp:inline distT="0" distB="0" distL="0" distR="0" wp14:anchorId="3E4F92E5" wp14:editId="53952BAB">
            <wp:extent cx="2515809" cy="1886857"/>
            <wp:effectExtent l="0" t="0" r="0" b="0"/>
            <wp:docPr id="1531625708" name="Image 2" descr="DustTrak DRX Aerosol Monitor 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tTrak DRX Aerosol Monitor 85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3427" cy="1892570"/>
                    </a:xfrm>
                    <a:prstGeom prst="rect">
                      <a:avLst/>
                    </a:prstGeom>
                    <a:noFill/>
                    <a:ln>
                      <a:noFill/>
                    </a:ln>
                  </pic:spPr>
                </pic:pic>
              </a:graphicData>
            </a:graphic>
          </wp:inline>
        </w:drawing>
      </w:r>
    </w:p>
    <w:p w14:paraId="775924FC" w14:textId="7F414233" w:rsidR="006869DB" w:rsidRPr="00CC09C2" w:rsidRDefault="00CC09C2" w:rsidP="00CC09C2">
      <w:pPr>
        <w:pStyle w:val="Caption"/>
        <w:jc w:val="center"/>
        <w:rPr>
          <w:rFonts w:ascii="Times New Roman" w:hAnsi="Times New Roman" w:cs="Times New Roman"/>
          <w:b/>
          <w:bCs/>
          <w:sz w:val="24"/>
          <w:szCs w:val="24"/>
        </w:rPr>
      </w:pPr>
      <w:r w:rsidRPr="00CC09C2">
        <w:rPr>
          <w:rFonts w:ascii="Times New Roman" w:hAnsi="Times New Roman" w:cs="Times New Roman"/>
          <w:b/>
          <w:bCs/>
          <w:sz w:val="24"/>
          <w:szCs w:val="24"/>
        </w:rPr>
        <w:t xml:space="preserve">Figure </w:t>
      </w:r>
      <w:r w:rsidRPr="00CC09C2">
        <w:rPr>
          <w:rFonts w:ascii="Times New Roman" w:hAnsi="Times New Roman" w:cs="Times New Roman"/>
          <w:b/>
          <w:bCs/>
          <w:sz w:val="24"/>
          <w:szCs w:val="24"/>
        </w:rPr>
        <w:fldChar w:fldCharType="begin"/>
      </w:r>
      <w:r w:rsidRPr="00CC09C2">
        <w:rPr>
          <w:rFonts w:ascii="Times New Roman" w:hAnsi="Times New Roman" w:cs="Times New Roman"/>
          <w:b/>
          <w:bCs/>
          <w:sz w:val="24"/>
          <w:szCs w:val="24"/>
        </w:rPr>
        <w:instrText xml:space="preserve"> SEQ Figure \* ARABIC </w:instrText>
      </w:r>
      <w:r w:rsidRPr="00CC09C2">
        <w:rPr>
          <w:rFonts w:ascii="Times New Roman" w:hAnsi="Times New Roman" w:cs="Times New Roman"/>
          <w:b/>
          <w:bCs/>
          <w:sz w:val="24"/>
          <w:szCs w:val="24"/>
        </w:rPr>
        <w:fldChar w:fldCharType="separate"/>
      </w:r>
      <w:r w:rsidR="006658BE">
        <w:rPr>
          <w:rFonts w:ascii="Times New Roman" w:hAnsi="Times New Roman" w:cs="Times New Roman"/>
          <w:b/>
          <w:bCs/>
          <w:noProof/>
          <w:sz w:val="24"/>
          <w:szCs w:val="24"/>
        </w:rPr>
        <w:t>2</w:t>
      </w:r>
      <w:r w:rsidRPr="00CC09C2">
        <w:rPr>
          <w:rFonts w:ascii="Times New Roman" w:hAnsi="Times New Roman" w:cs="Times New Roman"/>
          <w:b/>
          <w:bCs/>
          <w:sz w:val="24"/>
          <w:szCs w:val="24"/>
        </w:rPr>
        <w:fldChar w:fldCharType="end"/>
      </w:r>
      <w:r w:rsidRPr="00CC09C2">
        <w:rPr>
          <w:rFonts w:ascii="Times New Roman" w:hAnsi="Times New Roman" w:cs="Times New Roman"/>
          <w:b/>
          <w:bCs/>
          <w:sz w:val="24"/>
          <w:szCs w:val="24"/>
        </w:rPr>
        <w:t>:  DustTrak™ DRX Aerosol Monitor</w:t>
      </w:r>
    </w:p>
    <w:p w14:paraId="60150B81" w14:textId="44B8FBB3" w:rsidR="00DA12DF" w:rsidRPr="00DA12DF" w:rsidRDefault="00B21D3B" w:rsidP="00DA12DF">
      <w:pPr>
        <w:spacing w:after="0" w:line="360" w:lineRule="auto"/>
        <w:jc w:val="both"/>
        <w:rPr>
          <w:rFonts w:ascii="Times New Roman" w:hAnsi="Times New Roman" w:cs="Times New Roman"/>
          <w:sz w:val="24"/>
          <w:szCs w:val="24"/>
        </w:rPr>
      </w:pPr>
      <w:r w:rsidRPr="00B21D3B">
        <w:rPr>
          <w:rFonts w:ascii="Times New Roman" w:hAnsi="Times New Roman" w:cs="Times New Roman"/>
          <w:sz w:val="24"/>
          <w:szCs w:val="24"/>
        </w:rPr>
        <w:t xml:space="preserve">This device uses a laser photometer to measure the scattering of light by particulate matter. It diffuses light whose intensity is proportional to the concentration of pollutants. Particles are differentiated by size and mass concentration using a proprietary algorithm, enabling complete </w:t>
      </w:r>
      <w:proofErr w:type="spellStart"/>
      <w:r w:rsidR="002C008B" w:rsidRPr="00484D60">
        <w:rPr>
          <w:rFonts w:ascii="Times New Roman" w:hAnsi="Times New Roman" w:cs="Times New Roman"/>
          <w:sz w:val="24"/>
          <w:szCs w:val="24"/>
          <w:highlight w:val="yellow"/>
        </w:rPr>
        <w:t>characterisation</w:t>
      </w:r>
      <w:proofErr w:type="spellEnd"/>
      <w:r w:rsidR="002C008B" w:rsidRPr="00B21D3B">
        <w:rPr>
          <w:rFonts w:ascii="Times New Roman" w:hAnsi="Times New Roman" w:cs="Times New Roman"/>
          <w:sz w:val="24"/>
          <w:szCs w:val="24"/>
        </w:rPr>
        <w:t xml:space="preserve"> </w:t>
      </w:r>
      <w:r w:rsidRPr="00B21D3B">
        <w:rPr>
          <w:rFonts w:ascii="Times New Roman" w:hAnsi="Times New Roman" w:cs="Times New Roman"/>
          <w:sz w:val="24"/>
          <w:szCs w:val="24"/>
        </w:rPr>
        <w:t>of pollutants. What all DustTrak models have in common is that they use an optical method to measure pollutants</w:t>
      </w:r>
      <w:r>
        <w:rPr>
          <w:rFonts w:ascii="Times New Roman" w:hAnsi="Times New Roman" w:cs="Times New Roman"/>
          <w:sz w:val="24"/>
          <w:szCs w:val="24"/>
        </w:rPr>
        <w:t xml:space="preserve"> </w:t>
      </w:r>
      <w:r w:rsidR="00DA12DF" w:rsidRPr="00DA12DF">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je7WJOAc","properties":{"formattedCitation":"[38]","plainCitation":"[38]","noteIndex":0},"citationItems":[{"id":453,"uris":["http://zotero.org/users/6224248/items/3DSBKFA6"],"itemData":{"id":453,"type":"article-journal","language":"en","source":"Zotero","title":"DustTrak DRX Aerosol Monitor Model 8533/8534/8533EP","author":[{"family":"TSI Inc","given":""}],"accessed":{"date-parts":[["2023",11,22]]},"issued":{"date-parts":[["2021",9]]}}}],"schema":"https://github.com/citation-style-language/schema/raw/master/csl-citation.json"} </w:instrText>
      </w:r>
      <w:r w:rsidR="00DA12DF" w:rsidRPr="00DA12DF">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[38]</w:t>
      </w:r>
      <w:r w:rsidR="00DA12DF" w:rsidRPr="00DA12DF">
        <w:rPr>
          <w:rFonts w:ascii="Times New Roman" w:hAnsi="Times New Roman" w:cs="Times New Roman"/>
          <w:color w:val="2E74B5" w:themeColor="accent5" w:themeShade="BF"/>
          <w:sz w:val="24"/>
          <w:szCs w:val="24"/>
        </w:rPr>
        <w:fldChar w:fldCharType="end"/>
      </w:r>
      <w:r w:rsidR="00DA12DF" w:rsidRPr="00DA12DF">
        <w:rPr>
          <w:rFonts w:ascii="Times New Roman" w:hAnsi="Times New Roman" w:cs="Times New Roman"/>
          <w:sz w:val="24"/>
          <w:szCs w:val="24"/>
        </w:rPr>
        <w:t>.</w:t>
      </w:r>
    </w:p>
    <w:p w14:paraId="22672C35" w14:textId="7F4279E6" w:rsidR="00DA12DF" w:rsidRPr="00DA12DF" w:rsidRDefault="00B21D3B" w:rsidP="00DA12DF">
      <w:pPr>
        <w:spacing w:after="0" w:line="360" w:lineRule="auto"/>
        <w:jc w:val="both"/>
        <w:rPr>
          <w:rFonts w:ascii="Times New Roman" w:hAnsi="Times New Roman" w:cs="Times New Roman"/>
          <w:sz w:val="24"/>
          <w:szCs w:val="24"/>
        </w:rPr>
      </w:pPr>
      <w:r w:rsidRPr="00B21D3B">
        <w:rPr>
          <w:rFonts w:ascii="Times New Roman" w:hAnsi="Times New Roman" w:cs="Times New Roman"/>
          <w:sz w:val="24"/>
          <w:szCs w:val="24"/>
        </w:rPr>
        <w:t>The first DustTrak model (model 8520) was launched in the early 1990s and has been widely used for particulate matter concentration measurements</w:t>
      </w:r>
      <w:r>
        <w:rPr>
          <w:rFonts w:ascii="Times New Roman" w:hAnsi="Times New Roman" w:cs="Times New Roman"/>
          <w:sz w:val="24"/>
          <w:szCs w:val="24"/>
        </w:rPr>
        <w:t xml:space="preserve"> </w:t>
      </w:r>
      <w:r w:rsidR="00DA12DF" w:rsidRPr="00DA12DF">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{"citationID":"4zHvLdDf","properties":{"formattedCitation":"[39], [40], [41], [42]","plainCitation":"[39], [40], [41], [42]","noteIndex":0},"citationItems":[{"id":597,"uris":["http://zotero.org/users/6224248/items/2Z35SAC3"],"itemData":{"id":597,"type":"article-journal","container-title":"Atmospheric Environment","DOI":"10.1016/j.atmosenv.2004.03.027","ISSN":"13522310","issue":"21","journalAbbreviation":"Atmospheric Environment","language":"en","license":"https://www.elsevier.com/tdm/userlicense/1.0/","page":"3405-3415","source":"DOI.org (Crossref)","title":"Contribution from indoor sources to particle number and mass concentrations in residential houses","volume":"38","author":[{"family":"He","given":"C"}],"issued":{"date-parts":[["2004",7]]}}},{"id":599,"uris":["http://zotero.org/users/6224248/items/LJV8DPTD"],"itemData":{"id":599,"type":"article-journal","container-title":"Atmospheric Environment","DOI":"10.1016/j.atmosenv.2012.07.005","ISSN":"13522310","journalAbbreviation":"Atmospheric Environment","language":"en","license":"https://www.elsevier.com/tdm/userlicense/1.0/","page":"518-532","source":"DOI.org (Crossref)","title":"Factors influencing variability in the infiltration of PM2.5 mass and its components","volume":"61","author":[{"family":"MacNeill","given":"M."},{"family":"Wallace","given":"L."},{"family":"Kearney","given":"J."},{"family":"Allen","given":"R.W."},{"family":"Van Ryswyk","given":"K."},{"family":"Judek","given":"S."},{"family":"Xu","given":"X."},{"family":"Wheeler","given":"A."}],"issued":{"date-parts":[["2012",12]]}}},{"id":600,"uris":["http://zotero.org/users/6224248/items/NIELCHS2"],"itemData":{"id":600,"type":"article-journal","container-title":"Environmental Science &amp; Technology","DOI":"10.1021/es0013935","ISSN":"0013-936X, 1520-5851","issue":"4","journalAbbreviation":"Environ. Sci. Technol.","language":"en","page":"781-787","source":"DOI.org (Crossref)","title":"Time Resolved Characterization of Diesel Particulate Emissions. 1. Instruments for Particle Mass Measurements","volume":"35","author":[{"family":"Moosmüller","given":"H."},{"family":"Arnott","given":"W. P."},{"family":"Rogers","given":"C. F."},{"family":"Bowen","given":"J. L."},{"family":"Gillies","given":"J. A."},{"family":"Pierson","given":"W. R."},{"family":"Collins","given":"J. F."},{"family":"Durbin","given":"T. D."},{"family":"Norbeck","given":"J. M."}],"issued":{"date-parts":[["2001",2,1]]}}},{"id":601,"uris":["http://zotero.org/users/6224248/items/RCHF93MK"],"itemData":{"id":601,"type":"article-journal","container-title":"Atmospheric Environment","DOI":"10.1016/j.atmosenv.2010.10.036","ISSN":"13522310","issue":"3","journalAbbreviation":"Atmospheric Environment","language":"en","license":"https://www.elsevier.com/tdm/userlicense/1.0/","page":"611-620","source":"DOI.org (Crossref)","title":"Characteristics of airborne particles and the factors affecting them at bus stations","volume":"45","author":[{"family":"Wang","given":"L."},{"family":"Morawska","given":"L."},{"family":"Jayaratne","given":"E.R."},{"family":"Mengersen","given":"K."},{"family":"Heuff","given":"D."}],"issued":{"date-parts":[["2011",1]]}}}],"schema":"https://github.com/citation-style-language/schema/raw/master/csl-citation.json"} </w:instrText>
      </w:r>
      <w:r w:rsidR="00DA12DF" w:rsidRPr="00DA12DF">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[39], [40], [41], [42]</w:t>
      </w:r>
      <w:r w:rsidR="00DA12DF" w:rsidRPr="00DA12DF">
        <w:rPr>
          <w:rFonts w:ascii="Times New Roman" w:hAnsi="Times New Roman" w:cs="Times New Roman"/>
          <w:color w:val="2E74B5" w:themeColor="accent5" w:themeShade="BF"/>
          <w:sz w:val="24"/>
          <w:szCs w:val="24"/>
        </w:rPr>
        <w:fldChar w:fldCharType="end"/>
      </w:r>
      <w:r>
        <w:rPr>
          <w:rFonts w:ascii="Times New Roman" w:hAnsi="Times New Roman" w:cs="Times New Roman"/>
          <w:color w:val="2E74B5" w:themeColor="accent5" w:themeShade="BF"/>
          <w:sz w:val="24"/>
          <w:szCs w:val="24"/>
        </w:rPr>
        <w:t>.</w:t>
      </w:r>
    </w:p>
    <w:p w14:paraId="6B17A6A6" w14:textId="320CC1A5" w:rsidR="00DA12DF" w:rsidRPr="00DA12DF" w:rsidRDefault="00B21D3B" w:rsidP="00B21D3B">
      <w:pPr>
        <w:spacing w:after="0" w:line="360" w:lineRule="auto"/>
        <w:jc w:val="both"/>
        <w:rPr>
          <w:rFonts w:ascii="Times New Roman" w:hAnsi="Times New Roman" w:cs="Times New Roman"/>
          <w:sz w:val="24"/>
          <w:szCs w:val="24"/>
        </w:rPr>
      </w:pPr>
      <w:r w:rsidRPr="00B21D3B">
        <w:rPr>
          <w:rFonts w:ascii="Times New Roman" w:hAnsi="Times New Roman" w:cs="Times New Roman"/>
          <w:sz w:val="24"/>
          <w:szCs w:val="24"/>
        </w:rPr>
        <w:t>Several researchers evaluated the performance of this model's measurement method against standard gravimetric measurement methods and other light-scattering or real-time instruments. The results revealed the model's consistency and excellent signal-to-noise ratio. However, when factory-calibrated, it showed little accuracy compared with the reference method, generally resulting in 2-3 times higher concentrations</w:t>
      </w:r>
      <w:r>
        <w:rPr>
          <w:rFonts w:ascii="Times New Roman" w:hAnsi="Times New Roman" w:cs="Times New Roman"/>
          <w:sz w:val="24"/>
          <w:szCs w:val="24"/>
        </w:rPr>
        <w:t xml:space="preserve"> </w:t>
      </w:r>
      <w:r w:rsidR="00DA12DF" w:rsidRPr="00DA12DF">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{"citationID":"QI4upA6Z","properties":{"formattedCitation":"[41], [43], [44], [45], [46], [47]","plainCitation":"[41], [43], [44], [45], [46], [47]","noteIndex":0},"citationItems":[{"id":602,"uris":["http://zotero.org/users/6224248/items/V3M6ZWU2"],"itemData":{"id":602,"type":"article-journal","container-title":"Journal of the Air &amp; Waste Management Association","DOI":"10.1080/10473289.2001.10464254","ISSN":"1096-2247, 2162-2906","issue":"1","journalAbbreviation":"Journal of the Air &amp; Waste Management Association","language":"en","page":"109-120","source":"DOI.org (Crossref)","title":"Comparison of Real-Time Instruments Used To Monitor Airborne Particulate Matter","volume":"51","author":[{"family":"Chung","given":"Albert"},{"family":"Chang","given":"Daniel P.Y."},{"family":"Kleeman","given":"Michael J."},{"family":"Perry","given":"Kevin D."},{"family":"Cahill","given":"Thomas A."},{"family":"Dutcher","given":"Dabrina"},{"family":"McDougall","given":"Eric M."},{"family":"Stroud","given":"Kenneth"}],"issued":{"date-parts":[["2001",1]]}}},{"id":604,"uris":["http://zotero.org/users/6224248/items/QKL35TZH"],"itemData":{"id":604,"type":"article-journal","container-title":"Journal of Occupational and Environmental Hygiene","DOI":"10.1080/15459620490515833","ISSN":"1545-9624, 1545-9632","issue":"11","journalAbbreviation":"Journal of Occupational and Environmental Hygiene","language":"en","page":"707-715","source":"DOI.org (Crossref)","title":"Comparison of Fine Particle Measurements from a Direct-Reading Instrument and a Gravimetric Sampling Method","volume":"1","author":[{"family":"Kim","given":"Jee Young"},{"family":"Magari","given":"Shannon R."},{"family":"Herrick","given":"Robert F."},{"family":"Smith","given":"Thomas J."},{"family":"Christiani","given":"David C."},{"family":"Christiani","given":"David C."}],"issued":{"date-parts":[["2004",11]]}}},{"id":605,"uris":["http://zotero.org/users/6224248/items/CEYTICDH"],"itemData":{"id":605,"type":"article-journal","container-title":"Atmospheric Environment","DOI":"10.1016/j.atmosenv.2005.09.042","ISSN":"13522310","issue":"2","journalAbbreviation":"Atmospheric Environment","language":"en","license":"https://www.elsevier.com/tdm/userlicense/1.0/","page":"338-347","source":"DOI.org (Crossref)","title":"Winter comparison of TEOM, MiniVol and DustTrak PM10 monitors in a woodsmoke environment","volume":"40","author":[{"family":"Kingham","given":"Simon"},{"family":"Durand","given":"Michael"},{"family":"Aberkane","given":"Teresa"},{"family":"Harrison","given":"Justin"},{"family":"Gaines Wilson","given":"J."},{"family":"Epton","given":"Michael"}],"issued":{"date-parts":[["2006",1]]}}},{"id":600,"uris":["http://zotero.org/users/6224248/items/NIELCHS2"],"itemData":{"id":600,"type":"article-journal","container-title":"Environmental Science &amp; Technology","DOI":"10.1021/es0013935","ISSN":"0013-936X, 1520-5851","issue":"4","journalAbbreviation":"Environ. Sci. Technol.","language":"en","page":"781-787","source":"DOI.org (Crossref)","title":"Time Resolved Characterization of Diesel Particulate Emissions. 1. Instruments for Particle Mass Measurements","volume":"35","author":[{"family":"Moosmüller","given":"H."},{"family":"Arnott","given":"W. P."},{"family":"Rogers","given":"C. F."},{"family":"Bowen","given":"J. L."},{"family":"Gillies","given":"J. A."},{"family":"Pierson","given":"W. R."},{"family":"Collins","given":"J. F."},{"family":"Durbin","given":"T. D."},{"family":"Norbeck","given":"J. M."}],"issued":{"date-parts":[["2001",2,1]]}}},{"id":606,"uris":["http://zotero.org/users/6224248/items/CXBYTVT6"],"itemData":{"id":606,"type":"article-journal","container-title":"Atmospheric Environment","DOI":"10.1016/S1352-2310(01)00422-8","ISSN":"13522310","issue":"1","journalAbbreviation":"Atmospheric Environment","language":"en","license":"https://www.elsevier.com/tdm/userlicense/1.0/","page":"107-113","source":"DOI.org (Crossref)","title":"A comparison of two direct-reading aerosol monitors with the federal reference method for PM2.5 in indoor air","volume":"36","author":[{"family":"Yanosky","given":"Jeff D."},{"family":"Williams","given":"Phillip L."},{"family":"MacIntosh","given":"David L."}],"issued":{"date-parts":[["2002",1]]}}},{"id":607,"uris":["http://zotero.org/users/6224248/items/RHQ5MFJ8"],"itemData":{"id":607,"type":"article-journal","container-title":"Journal of Occupational and Environmental Hygiene","DOI":"10.1080/15459624.2011.617234","ISSN":"1545-9624, 1545-9632","issue":"11","journalAbbreviation":"Journal of Occupational and Environmental Hygiene","language":"en","page":"662-672","source":"DOI.org (Crossref)","title":"Comparing Gravimetric and Real-Time Sampling of PM &lt;sub&gt;2.5&lt;/sub&gt; Concentrations Inside Truck Cabins","volume":"8","author":[{"family":"Zhu","given":"Ying"},{"family":"Smith","given":"Thomas J."},{"family":"Davis","given":"Mary E."},{"family":"Levy","given":"Jonathan I."},{"family":"Herrick","given":"Robert"},{"family":"Jiang","given":"Hongyu"}],"issued":{"date-parts":[["2011",11]]}}}],"schema":"https://github.com/citation-style-language/schema/raw/master/csl-citation.json"} </w:instrText>
      </w:r>
      <w:r w:rsidR="00DA12DF" w:rsidRPr="00DA12DF">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[41], [43], [44], [45], [46], [47]</w:t>
      </w:r>
      <w:r w:rsidR="00DA12DF" w:rsidRPr="00DA12DF">
        <w:rPr>
          <w:rFonts w:ascii="Times New Roman" w:hAnsi="Times New Roman" w:cs="Times New Roman"/>
          <w:color w:val="2E74B5" w:themeColor="accent5" w:themeShade="BF"/>
          <w:sz w:val="24"/>
          <w:szCs w:val="24"/>
        </w:rPr>
        <w:fldChar w:fldCharType="end"/>
      </w:r>
      <w:r w:rsidR="00DA12DF" w:rsidRPr="00DA12DF">
        <w:rPr>
          <w:rFonts w:ascii="Times New Roman" w:hAnsi="Times New Roman" w:cs="Times New Roman"/>
          <w:sz w:val="24"/>
          <w:szCs w:val="24"/>
        </w:rPr>
        <w:t xml:space="preserve">. </w:t>
      </w:r>
      <w:r w:rsidRPr="00B21D3B">
        <w:rPr>
          <w:rFonts w:ascii="Times New Roman" w:hAnsi="Times New Roman" w:cs="Times New Roman"/>
          <w:sz w:val="24"/>
          <w:szCs w:val="24"/>
        </w:rPr>
        <w:t>This device has been used to measure pollutants in several studies</w:t>
      </w:r>
      <w:r w:rsidR="00DA12DF" w:rsidRPr="00DA12DF">
        <w:rPr>
          <w:rFonts w:ascii="Times New Roman" w:hAnsi="Times New Roman" w:cs="Times New Roman"/>
          <w:sz w:val="24"/>
          <w:szCs w:val="24"/>
        </w:rPr>
        <w:t xml:space="preserve"> </w:t>
      </w:r>
      <w:r w:rsidR="00DA12DF" w:rsidRPr="00DA12DF">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{"citationID":"jYp6VdVj","properties":{"formattedCitation":"[48], [49], [50]","plainCitation":"[48], [49], [50]","noteIndex":0},"citationItems":[{"id":454,"uris":["http://zotero.org/users/6224248/items/4P6SH8IU"],"itemData":{"id":454,"type":"article-journal","container-title":"Atmospheric Environment","DOI":"10.1016/j.atmosenv.2012.10.041","ISSN":"13522310","journalAbbreviation":"Atmospheric Environment","language":"en","page":"161-169","source":"DOI.org (Crossref)","title":"Measurement and modeling of indoor air pollution in rural households with multiple stove interventions in Yunnan, China","volume":"67","author":[{"family":"Chowdhury","given":"Zohir"},{"family":"Campanella","given":"Luke"},{"family":"Gray","given":"Christen"},{"family":"Al Masud","given":"Abdullah"},{"family":"Marter-Kenyon","given":"Jessica"},{"family":"Pennise","given":"David"},{"family":"Charron","given":"Dana"},{"family":"Zuzhang","given":"Xia"}],"issued":{"date-parts":[["2013",3]]}}},{"id":145,"uris":["http://zotero.org/users/6224248/items/D5EDSJBS"],"itemData":{"id":145,"type":"article-journal","abstract":"Although indoor air pollution from the use of biomass fuels is a serious health problem in Senegal, little effort has been made in this country to evaluate indoor air quality impacts from biomass combustion with traditional stoves and indoor air quality improvements derived from the use of improved cookstoves. A cross-sectional study was conducted in a rural village of Senegal to determine indoor air pollution during cooking and noncooking periods. PM2.5 and CO concentration levels were determined, along with two far less studied pollutants in cookstove studies, ultraﬁne particles and black carbon, using portable monitors. A total of 22 households were selected, 12 using the traditional stove and 10 using a locally produced rocket stove. Rocket stoves, the most extended type of improved stove used in sub-Saharan Africa, contributed to a signiﬁcant reduction of total ﬁne and ultraﬁne (UFP) particles and carbon monoxide (CO) (75,4%, 30,5% and 54,3%, respectively, p b 0.05) with regard to the traditional stoves, but increased black carbon (BC) concentrations (36,1%, p b 0.05). This proves that the climate and health-relevant properties of stoves do not always scale together and highlights that both dimensions should be always considered. Findings evidence that, in addition to a switch in the emission source (i.e. cookstove and/or fuel), successful strategies focused on the improvement of household air quality in Senegal should contemplate ventilation practices and construction materials.","container-title":"Energy for Sustainable Development","DOI":"10.1016/j.esd.2018.02.002","ISSN":"09730826","journalAbbreviation":"Energy for Sustainable Development","language":"en","page":"224-234","source":"DOI.org (Crossref)","title":"Indoor air pollution from biomass cookstoves in rural Senegal","volume":"43","author":[{"family":"Sota","given":"Candela","non-dropping-particle":"de la"},{"family":"Lumbreras","given":"Julio"},{"family":"Pérez","given":"Noemí"},{"family":"Ealo","given":"Marina"},{"family":"Kane","given":"Moustapha"},{"family":"Youm","given":"Issakha"},{"family":"Viana","given":"Mar"}],"issued":{"date-parts":[["2018",4]]}}},{"id":459,"uris":["http://zotero.org/users/6224248/items/JUZYII98"],"itemData":{"id":459,"type":"article-journal","container-title":"Science of The Total Environment","DOI":"10.1016/j.scitotenv.2016.10.233","ISSN":"00489697","journalAbbreviation":"Science of The Total Environment","language":"en","page":"440-447","source":"DOI.org (Crossref)","title":"Household air pollution following replacement of traditional open fire with an improved rocket type cookstove","volume":"580","author":[{"family":"Ochieng","given":"Caroline"},{"family":"Vardoulakis","given":"Sotiris"},{"family":"Tonne","given":"Cathryn"}],"issued":{"date-parts":[["2017",2]]}}}],"schema":"https://github.com/citation-style-language/schema/raw/master/csl-citation.json"} </w:instrText>
      </w:r>
      <w:r w:rsidR="00DA12DF" w:rsidRPr="00DA12DF">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[48], [49], [50]</w:t>
      </w:r>
      <w:r w:rsidR="00DA12DF" w:rsidRPr="00DA12DF">
        <w:rPr>
          <w:rFonts w:ascii="Times New Roman" w:hAnsi="Times New Roman" w:cs="Times New Roman"/>
          <w:color w:val="2E74B5" w:themeColor="accent5" w:themeShade="BF"/>
          <w:sz w:val="24"/>
          <w:szCs w:val="24"/>
        </w:rPr>
        <w:fldChar w:fldCharType="end"/>
      </w:r>
      <w:r w:rsidR="00DA12DF" w:rsidRPr="00DA12DF">
        <w:rPr>
          <w:rFonts w:ascii="Times New Roman" w:hAnsi="Times New Roman" w:cs="Times New Roman"/>
          <w:sz w:val="24"/>
          <w:szCs w:val="24"/>
        </w:rPr>
        <w:t xml:space="preserve"> </w:t>
      </w:r>
      <w:r w:rsidRPr="00B21D3B">
        <w:rPr>
          <w:rFonts w:ascii="Times New Roman" w:hAnsi="Times New Roman" w:cs="Times New Roman"/>
          <w:sz w:val="24"/>
          <w:szCs w:val="24"/>
        </w:rPr>
        <w:t>and its performance has already been the subject of several evaluations</w:t>
      </w:r>
      <w:r w:rsidR="00DA12DF" w:rsidRPr="00DA12DF">
        <w:rPr>
          <w:rFonts w:ascii="Times New Roman" w:hAnsi="Times New Roman" w:cs="Times New Roman"/>
          <w:sz w:val="24"/>
          <w:szCs w:val="24"/>
        </w:rPr>
        <w:t xml:space="preserve"> </w:t>
      </w:r>
      <w:r w:rsidR="00DA12DF" w:rsidRPr="00DA12DF">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{"citationID":"bXxg27kv","properties":{"formattedCitation":"[37], [51], [52]","plainCitation":"[37], [51], [52]","noteIndex":0},"citationItems":[{"id":460,"uris":["http://zotero.org/users/6224248/items/XKPK9AW5"],"itemData":{"id":460,"type":"article-journal","container-title":"Journal of Environmental Monitoring","DOI":"10.1039/b709329m","ISSN":"1464-0325, 1464-0333","issue":"10","journalAbbreviation":"J. Environ. Monit.","language":"en","page":"1099","source":"DOI.org (Crossref)","title":"An inexpensive light-scattering particle monitor: field validation","title-short":"An inexpensive light-scattering particle monitor","volume":"9","author":[{"family":"Chowdhury","given":"Zohir"},{"family":"Edwards","given":"Rufus D."},{"family":"Johnson","given":"Michael"},{"family":"Naumoff Shields","given":"Kyra"},{"family":"Allen","given":"Tracy"},{"family":"Canuz","given":"Eduardo"},{"family":"Smith","given":"Kirk R."}],"issued":{"date-parts":[["2007"]]}}},{"id":455,"uris":["http://zotero.org/users/6224248/items/RXQMHXJK"],"itemData":{"id":455,"type":"article-journal","container-title":"Science of The Total Environment","DOI":"10.1016/j.scitotenv.2017.01.129","ISSN":"00489697","journalAbbreviation":"Science of The Total Environment","language":"en","page":"849-855","source":"DOI.org (Crossref)","title":"Identification of technical problems affecting performance of DustTrak DRX aerosol monitors","volume":"584-585","author":[{"family":"Rivas","given":"Ioar"},{"family":"Mazaheri","given":"Mandana"},{"family":"Viana","given":"Mar"},{"family":"Moreno","given":"Teresa"},{"family":"Clifford","given":"Samuel"},{"family":"He","given":"Congrong"},{"family":"Bischof","given":"Oliver F."},{"family":"Martins","given":"Vânia"},{"family":"Reche","given":"Cristina"},{"family":"Alastuey","given":"Andrés"},{"family":"Alvarez-Pedrerol","given":"Mar"},{"family":"Sunyer","given":"Jordi"},{"family":"Morawska","given":"Lidia"},{"family":"Querol","given":"Xavier"}],"issued":{"date-parts":[["2017",4]]}}},{"id":457,"uris":["http://zotero.org/users/6224248/items/FQPRPJ3L"],"itemData":{"id":457,"type":"article-journal","container-title":"Atmospheric Environment","DOI":"10.1016/j.atmosenv.2015.10.076","ISSN":"13522310","journalAbbreviation":"Atmospheric Environment","language":"en","page":"220-228","source":"DOI.org (Crossref)","title":"Field comparison of portable and stationary instruments for outdoor urban air exposure assessments","volume":"123","author":[{"family":"Viana","given":"M."},{"family":"Rivas","given":"I."},{"family":"Reche","given":"C."},{"family":"Fonseca","given":"A.S."},{"family":"Pérez","given":"N."},{"family":"Querol","given":"X."},{"family":"Alastuey","given":"A."},{"family":"Álvarez-Pedrerol","given":"M."},{"family":"Sunyer","given":"J."}],"issued":{"date-parts":[["2015",12]]}}}],"schema":"https://github.com/citation-style-language/schema/raw/master/csl-citation.json"} </w:instrText>
      </w:r>
      <w:r w:rsidR="00DA12DF" w:rsidRPr="00DA12DF">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[37], [51], [52]</w:t>
      </w:r>
      <w:r w:rsidR="00DA12DF" w:rsidRPr="00DA12DF">
        <w:rPr>
          <w:rFonts w:ascii="Times New Roman" w:hAnsi="Times New Roman" w:cs="Times New Roman"/>
          <w:color w:val="2F5496" w:themeColor="accent1" w:themeShade="BF"/>
          <w:sz w:val="24"/>
          <w:szCs w:val="24"/>
        </w:rPr>
        <w:fldChar w:fldCharType="end"/>
      </w:r>
    </w:p>
    <w:p w14:paraId="05610D65" w14:textId="77777777" w:rsidR="00DA12DF" w:rsidRPr="007F084F" w:rsidRDefault="00DA12DF" w:rsidP="00DA12DF">
      <w:pPr>
        <w:pStyle w:val="ListParagraph"/>
        <w:numPr>
          <w:ilvl w:val="0"/>
          <w:numId w:val="7"/>
        </w:numPr>
        <w:rPr>
          <w:rFonts w:ascii="Times New Roman" w:hAnsi="Times New Roman" w:cs="Times New Roman"/>
          <w:b/>
          <w:bCs/>
          <w:sz w:val="24"/>
          <w:szCs w:val="24"/>
        </w:rPr>
      </w:pPr>
      <w:r w:rsidRPr="007F084F">
        <w:rPr>
          <w:rFonts w:ascii="Times New Roman" w:hAnsi="Times New Roman" w:cs="Times New Roman"/>
          <w:b/>
          <w:bCs/>
          <w:sz w:val="24"/>
          <w:szCs w:val="24"/>
        </w:rPr>
        <w:t>HOBO CO loggers</w:t>
      </w:r>
    </w:p>
    <w:p w14:paraId="17835B97" w14:textId="77777777" w:rsidR="00B21D3B" w:rsidRPr="00B21D3B" w:rsidRDefault="00B21D3B" w:rsidP="00B21D3B">
      <w:pPr>
        <w:spacing w:after="0" w:line="360" w:lineRule="auto"/>
        <w:jc w:val="both"/>
        <w:rPr>
          <w:rFonts w:ascii="Times New Roman" w:hAnsi="Times New Roman" w:cs="Times New Roman"/>
          <w:sz w:val="24"/>
          <w:szCs w:val="24"/>
        </w:rPr>
      </w:pPr>
      <w:r w:rsidRPr="00B21D3B">
        <w:rPr>
          <w:rFonts w:ascii="Times New Roman" w:hAnsi="Times New Roman" w:cs="Times New Roman"/>
          <w:sz w:val="24"/>
          <w:szCs w:val="24"/>
        </w:rPr>
        <w:t>HOBO data loggers, manufactured by Onset Computer Corporation, are typically used to measure and record environmental parameters such as temperature, humidity, light and other parameters in a variety of contexts.</w:t>
      </w:r>
    </w:p>
    <w:p w14:paraId="10A7D731" w14:textId="079CD3B4" w:rsidR="006869DB" w:rsidRDefault="00B21D3B" w:rsidP="00B21D3B">
      <w:pPr>
        <w:spacing w:after="0" w:line="360" w:lineRule="auto"/>
        <w:jc w:val="both"/>
        <w:rPr>
          <w:rFonts w:ascii="Times New Roman" w:hAnsi="Times New Roman" w:cs="Times New Roman"/>
          <w:sz w:val="24"/>
          <w:szCs w:val="24"/>
        </w:rPr>
      </w:pPr>
      <w:r w:rsidRPr="00B21D3B">
        <w:rPr>
          <w:rFonts w:ascii="Times New Roman" w:hAnsi="Times New Roman" w:cs="Times New Roman"/>
          <w:sz w:val="24"/>
          <w:szCs w:val="24"/>
        </w:rPr>
        <w:t xml:space="preserve">HOBO CO loggers, shown in </w:t>
      </w:r>
      <w:r w:rsidR="002C008B" w:rsidRPr="00484D60">
        <w:rPr>
          <w:rFonts w:ascii="Times New Roman" w:hAnsi="Times New Roman" w:cs="Times New Roman"/>
          <w:sz w:val="24"/>
          <w:szCs w:val="24"/>
          <w:highlight w:val="yellow"/>
        </w:rPr>
        <w:t>Figure</w:t>
      </w:r>
      <w:r w:rsidR="002C008B" w:rsidRPr="00B21D3B">
        <w:rPr>
          <w:rFonts w:ascii="Times New Roman" w:hAnsi="Times New Roman" w:cs="Times New Roman"/>
          <w:sz w:val="24"/>
          <w:szCs w:val="24"/>
        </w:rPr>
        <w:t xml:space="preserve"> </w:t>
      </w:r>
      <w:r w:rsidRPr="00B21D3B">
        <w:rPr>
          <w:rFonts w:ascii="Times New Roman" w:hAnsi="Times New Roman" w:cs="Times New Roman"/>
          <w:sz w:val="24"/>
          <w:szCs w:val="24"/>
        </w:rPr>
        <w:t>3, are devices used to monitor and measure carbon monoxide (CO) concentrations in a variety of environments</w:t>
      </w:r>
      <w:r w:rsidR="006869DB" w:rsidRPr="003B36BE">
        <w:rPr>
          <w:rFonts w:ascii="Times New Roman" w:hAnsi="Times New Roman" w:cs="Times New Roman"/>
          <w:sz w:val="24"/>
          <w:szCs w:val="24"/>
        </w:rPr>
        <w:t>.</w:t>
      </w:r>
    </w:p>
    <w:p w14:paraId="7E022724" w14:textId="77777777" w:rsidR="00CC09C2" w:rsidRDefault="006869DB" w:rsidP="00CC09C2">
      <w:pPr>
        <w:keepNext/>
        <w:spacing w:after="0" w:line="360" w:lineRule="auto"/>
        <w:jc w:val="center"/>
      </w:pPr>
      <w:r>
        <w:rPr>
          <w:noProof/>
        </w:rPr>
        <w:lastRenderedPageBreak/>
        <w:drawing>
          <wp:inline distT="0" distB="0" distL="0" distR="0" wp14:anchorId="53F68490" wp14:editId="4BC93B40">
            <wp:extent cx="2576195" cy="2068195"/>
            <wp:effectExtent l="0" t="0" r="0" b="8255"/>
            <wp:docPr id="1130557239" name="Image 3" descr="Onset HOBO MX1101 Wireless Temperature/Humidity Data 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set HOBO MX1101 Wireless Temperature/Humidity Data Logg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6195" cy="2068195"/>
                    </a:xfrm>
                    <a:prstGeom prst="rect">
                      <a:avLst/>
                    </a:prstGeom>
                    <a:noFill/>
                    <a:ln>
                      <a:noFill/>
                    </a:ln>
                  </pic:spPr>
                </pic:pic>
              </a:graphicData>
            </a:graphic>
          </wp:inline>
        </w:drawing>
      </w:r>
    </w:p>
    <w:p w14:paraId="6F3C06CD" w14:textId="71E80438" w:rsidR="006869DB" w:rsidRPr="00CC09C2" w:rsidRDefault="00CC09C2" w:rsidP="00CC09C2">
      <w:pPr>
        <w:pStyle w:val="Caption"/>
        <w:jc w:val="center"/>
        <w:rPr>
          <w:rFonts w:ascii="Times New Roman" w:hAnsi="Times New Roman" w:cs="Times New Roman"/>
          <w:b/>
          <w:bCs/>
          <w:sz w:val="24"/>
          <w:szCs w:val="24"/>
        </w:rPr>
      </w:pPr>
      <w:r w:rsidRPr="00CC09C2">
        <w:rPr>
          <w:rFonts w:ascii="Times New Roman" w:hAnsi="Times New Roman" w:cs="Times New Roman"/>
          <w:b/>
          <w:bCs/>
          <w:sz w:val="24"/>
          <w:szCs w:val="24"/>
        </w:rPr>
        <w:t xml:space="preserve">Figure </w:t>
      </w:r>
      <w:r w:rsidRPr="00CC09C2">
        <w:rPr>
          <w:rFonts w:ascii="Times New Roman" w:hAnsi="Times New Roman" w:cs="Times New Roman"/>
          <w:b/>
          <w:bCs/>
          <w:sz w:val="24"/>
          <w:szCs w:val="24"/>
        </w:rPr>
        <w:fldChar w:fldCharType="begin"/>
      </w:r>
      <w:r w:rsidRPr="00CC09C2">
        <w:rPr>
          <w:rFonts w:ascii="Times New Roman" w:hAnsi="Times New Roman" w:cs="Times New Roman"/>
          <w:b/>
          <w:bCs/>
          <w:sz w:val="24"/>
          <w:szCs w:val="24"/>
        </w:rPr>
        <w:instrText xml:space="preserve"> SEQ Figure \* ARABIC </w:instrText>
      </w:r>
      <w:r w:rsidRPr="00CC09C2">
        <w:rPr>
          <w:rFonts w:ascii="Times New Roman" w:hAnsi="Times New Roman" w:cs="Times New Roman"/>
          <w:b/>
          <w:bCs/>
          <w:sz w:val="24"/>
          <w:szCs w:val="24"/>
        </w:rPr>
        <w:fldChar w:fldCharType="separate"/>
      </w:r>
      <w:r w:rsidR="006658BE">
        <w:rPr>
          <w:rFonts w:ascii="Times New Roman" w:hAnsi="Times New Roman" w:cs="Times New Roman"/>
          <w:b/>
          <w:bCs/>
          <w:noProof/>
          <w:sz w:val="24"/>
          <w:szCs w:val="24"/>
        </w:rPr>
        <w:t>3</w:t>
      </w:r>
      <w:r w:rsidRPr="00CC09C2">
        <w:rPr>
          <w:rFonts w:ascii="Times New Roman" w:hAnsi="Times New Roman" w:cs="Times New Roman"/>
          <w:b/>
          <w:bCs/>
          <w:sz w:val="24"/>
          <w:szCs w:val="24"/>
        </w:rPr>
        <w:fldChar w:fldCharType="end"/>
      </w:r>
      <w:r w:rsidRPr="00CC09C2">
        <w:rPr>
          <w:rFonts w:ascii="Times New Roman" w:hAnsi="Times New Roman" w:cs="Times New Roman"/>
          <w:b/>
          <w:bCs/>
          <w:sz w:val="24"/>
          <w:szCs w:val="24"/>
        </w:rPr>
        <w:t>:  HOBO CO loggers</w:t>
      </w:r>
    </w:p>
    <w:p w14:paraId="19264925" w14:textId="77777777" w:rsidR="0067531A" w:rsidRDefault="0067531A" w:rsidP="00DA12DF">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These devices are designed to monitor CO concentration levels and help assess air quality, particularly in indoor environments where exposure to CO can present health risks. This device uses non-dispersive infrared technology to measure CO concentration levels in the air.</w:t>
      </w:r>
    </w:p>
    <w:p w14:paraId="5588F64A" w14:textId="2672536B" w:rsidR="00691F6B" w:rsidRPr="00DA12DF" w:rsidRDefault="0067531A" w:rsidP="0067531A">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HOBO CO loggers are specifically designed to measure and record carbon monoxide (CO) concentration levels in indoor environments. These continuous data loggers measure CO concentration every second and feature two channels that simultaneously record average concentrations every 30 seconds. Measurement values range from 0.2 to 125 ppm on one channel, with a resolution of 0.5 ppm, and from 0.2 to 500 ppm on the other channel, with a resolution of 2 ppm</w:t>
      </w:r>
      <w:r>
        <w:rPr>
          <w:rFonts w:ascii="Times New Roman" w:hAnsi="Times New Roman" w:cs="Times New Roman"/>
          <w:sz w:val="24"/>
          <w:szCs w:val="24"/>
        </w:rPr>
        <w:t xml:space="preserve"> </w:t>
      </w:r>
      <w:r w:rsidR="00DA12DF" w:rsidRPr="00DA12DF">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{"citationID":"Rddshd8K","properties":{"formattedCitation":"[53]","plainCitation":"[53]","noteIndex":0},"citationItems":[{"id":79,"uris":["http://zotero.org/users/6224248/items/3VUKNIMU"],"itemData":{"id":79,"type":"article-journal","container-title":"Journal of Exposure Science &amp; Environmental Epidemiology","DOI":"10.1038/jes.2009.30","ISSN":"1559-0631, 1559-064X","issue":"5","journalAbbreviation":"J Expo Sci Environ Epidemiol","language":"en","page":"406-416","source":"DOI.org (Crossref)","title":"Personal child and mother carbon monoxide exposures and kitchen levels: Methods and results from a randomized trial of woodfired chimney cookstoves in Guatemala (RESPIRE)","title-short":"Personal child and mother carbon monoxide exposures and kitchen levels","volume":"20","author":[{"family":"Smith","given":"Kirk R"},{"family":"Mccracken","given":"John P"},{"family":"Thompson","given":"Lisa"},{"family":"Edwards","given":"Rufus"},{"family":"Shields","given":"Kyra N"},{"family":"Canuz","given":"Eduardo"},{"family":"Bruce","given":"Nigel"}],"issued":{"date-parts":[["2010",7]]}}}],"schema":"https://github.com/citation-style-language/schema/raw/master/csl-citation.json"} </w:instrText>
      </w:r>
      <w:r w:rsidR="00DA12DF" w:rsidRPr="00DA12DF">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[53]</w:t>
      </w:r>
      <w:r w:rsidR="00DA12DF" w:rsidRPr="00DA12DF">
        <w:rPr>
          <w:rFonts w:ascii="Times New Roman" w:hAnsi="Times New Roman" w:cs="Times New Roman"/>
          <w:color w:val="2F5496" w:themeColor="accent1" w:themeShade="BF"/>
          <w:sz w:val="24"/>
          <w:szCs w:val="24"/>
        </w:rPr>
        <w:fldChar w:fldCharType="end"/>
      </w:r>
      <w:r w:rsidR="00DA12DF" w:rsidRPr="00DA12DF">
        <w:rPr>
          <w:rFonts w:ascii="Times New Roman" w:hAnsi="Times New Roman" w:cs="Times New Roman"/>
          <w:sz w:val="24"/>
          <w:szCs w:val="24"/>
        </w:rPr>
        <w:t xml:space="preserve">. </w:t>
      </w:r>
      <w:r w:rsidRPr="0067531A">
        <w:rPr>
          <w:rFonts w:ascii="Times New Roman" w:hAnsi="Times New Roman" w:cs="Times New Roman"/>
          <w:sz w:val="24"/>
          <w:szCs w:val="24"/>
        </w:rPr>
        <w:t xml:space="preserve">This device has been used in several studies </w:t>
      </w:r>
      <w:r w:rsidR="00DA12DF" w:rsidRPr="00DA12DF">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{"citationID":"Zud9GZCc","properties":{"formattedCitation":"[53], [54]","plainCitation":"[53], [54]","noteIndex":0},"citationItems":[{"id":79,"uris":["http://zotero.org/users/6224248/items/3VUKNIMU"],"itemData":{"id":79,"type":"article-journal","container-title":"Journal of Exposure Science &amp; Environmental Epidemiology","DOI":"10.1038/jes.2009.30","ISSN":"1559-0631, 1559-064X","issue":"5","journalAbbreviation":"J Expo Sci Environ Epidemiol","language":"en","page":"406-416","source":"DOI.org (Crossref)","title":"Personal child and mother carbon monoxide exposures and kitchen levels: Methods and results from a randomized trial of woodfired chimney cookstoves in Guatemala (RESPIRE)","title-short":"Personal child and mother carbon monoxide exposures and kitchen levels","volume":"20","author":[{"family":"Smith","given":"Kirk R"},{"family":"Mccracken","given":"John P"},{"family":"Thompson","given":"Lisa"},{"family":"Edwards","given":"Rufus"},{"family":"Shields","given":"Kyra N"},{"family":"Canuz","given":"Eduardo"},{"family":"Bruce","given":"Nigel"}],"issued":{"date-parts":[["2010",7]]}}},{"id":465,"uris":["http://zotero.org/users/6224248/items/KQ6H6RJ2"],"itemData":{"id":465,"type":"article-journal","container-title":"Journal of Environmental Monitoring","DOI":"10.1039/b916068j","ISSN":"1464-0325, 1464-0333","issue":"4","journalAbbreviation":"J. Environ. Monit.","language":"en","page":"873","source":"DOI.org (Crossref)","title":"Estimating personal PM2.5 exposures using CO measurements in Guatemalan households cooking with wood fuel","volume":"12","author":[{"family":"Northcross","given":"Amanda"},{"family":"Chowdhury","given":"Zohir"},{"family":"McCracken","given":"John"},{"family":"Canuz","given":"Eduardo"},{"family":"Smith","given":"Kirk R."}],"issued":{"date-parts":[["2010"]]}}}],"schema":"https://github.com/citation-style-language/schema/raw/master/csl-citation.json"} </w:instrText>
      </w:r>
      <w:r w:rsidR="00DA12DF" w:rsidRPr="00DA12DF">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[53], [54]</w:t>
      </w:r>
      <w:r w:rsidR="00DA12DF" w:rsidRPr="00DA12DF">
        <w:rPr>
          <w:rFonts w:ascii="Times New Roman" w:hAnsi="Times New Roman" w:cs="Times New Roman"/>
          <w:color w:val="2F5496" w:themeColor="accent1" w:themeShade="BF"/>
          <w:sz w:val="24"/>
          <w:szCs w:val="24"/>
        </w:rPr>
        <w:fldChar w:fldCharType="end"/>
      </w:r>
      <w:r w:rsidR="00DA12DF" w:rsidRPr="00DA12DF">
        <w:rPr>
          <w:rFonts w:ascii="Times New Roman" w:hAnsi="Times New Roman" w:cs="Times New Roman"/>
          <w:sz w:val="24"/>
          <w:szCs w:val="24"/>
        </w:rPr>
        <w:t xml:space="preserve"> </w:t>
      </w:r>
      <w:r w:rsidRPr="0067531A">
        <w:rPr>
          <w:rFonts w:ascii="Times New Roman" w:hAnsi="Times New Roman" w:cs="Times New Roman"/>
          <w:sz w:val="24"/>
          <w:szCs w:val="24"/>
        </w:rPr>
        <w:t>to determine CO exposure levels.</w:t>
      </w:r>
      <w:r>
        <w:rPr>
          <w:rFonts w:ascii="Times New Roman" w:hAnsi="Times New Roman" w:cs="Times New Roman"/>
          <w:sz w:val="24"/>
          <w:szCs w:val="24"/>
        </w:rPr>
        <w:t xml:space="preserve"> </w:t>
      </w:r>
      <w:r w:rsidRPr="0067531A">
        <w:rPr>
          <w:rFonts w:ascii="Times New Roman" w:hAnsi="Times New Roman" w:cs="Times New Roman"/>
          <w:sz w:val="24"/>
          <w:szCs w:val="24"/>
        </w:rPr>
        <w:t>One of the main advantages of this continuous monitor is that it can be easily calibrated using a standard CO span gas</w:t>
      </w:r>
      <w:r w:rsidR="009744D6">
        <w:rPr>
          <w:rFonts w:ascii="Times New Roman" w:hAnsi="Times New Roman" w:cs="Times New Roman"/>
          <w:sz w:val="24"/>
          <w:szCs w:val="24"/>
        </w:rPr>
        <w:t xml:space="preserve"> </w:t>
      </w:r>
      <w:r w:rsidR="009744D6" w:rsidRPr="009744D6">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{"citationID":"Cx9XONUi","properties":{"formattedCitation":"[53]","plainCitation":"[53]","noteIndex":0},"citationItems":[{"id":79,"uris":["http://zotero.org/users/6224248/items/3VUKNIMU"],"itemData":{"id":79,"type":"article-journal","container-title":"Journal of Exposure Science &amp; Environmental Epidemiology","DOI":"10.1038/jes.2009.30","ISSN":"1559-0631, 1559-064X","issue":"5","journalAbbreviation":"J Expo Sci Environ Epidemiol","language":"en","page":"406-416","source":"DOI.org (Crossref)","title":"Personal child and mother carbon monoxide exposures and kitchen levels: Methods and results from a randomized trial of woodfired chimney cookstoves in Guatemala (RESPIRE)","title-short":"Personal child and mother carbon monoxide exposures and kitchen levels","volume":"20","author":[{"family":"Smith","given":"Kirk R"},{"family":"Mccracken","given":"John P"},{"family":"Thompson","given":"Lisa"},{"family":"Edwards","given":"Rufus"},{"family":"Shields","given":"Kyra N"},{"family":"Canuz","given":"Eduardo"},{"family":"Bruce","given":"Nigel"}],"issued":{"date-parts":[["2010",7]]}}}],"schema":"https://github.com/citation-style-language/schema/raw/master/csl-citation.json"} </w:instrText>
      </w:r>
      <w:r w:rsidR="009744D6" w:rsidRPr="009744D6">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[53]</w:t>
      </w:r>
      <w:r w:rsidR="009744D6" w:rsidRPr="009744D6">
        <w:rPr>
          <w:rFonts w:ascii="Times New Roman" w:hAnsi="Times New Roman" w:cs="Times New Roman"/>
          <w:color w:val="4472C4" w:themeColor="accent1"/>
          <w:sz w:val="24"/>
          <w:szCs w:val="24"/>
        </w:rPr>
        <w:fldChar w:fldCharType="end"/>
      </w:r>
      <w:r w:rsidR="00691F6B">
        <w:rPr>
          <w:rFonts w:ascii="Times New Roman" w:hAnsi="Times New Roman" w:cs="Times New Roman"/>
          <w:sz w:val="24"/>
          <w:szCs w:val="24"/>
        </w:rPr>
        <w:t>.</w:t>
      </w:r>
    </w:p>
    <w:p w14:paraId="0712A469" w14:textId="77777777" w:rsidR="00DA12DF" w:rsidRPr="00DA12DF" w:rsidRDefault="00DA12DF" w:rsidP="00DA12DF">
      <w:pPr>
        <w:spacing w:after="0" w:line="360" w:lineRule="auto"/>
        <w:jc w:val="both"/>
        <w:rPr>
          <w:rFonts w:ascii="Times New Roman" w:hAnsi="Times New Roman" w:cs="Times New Roman"/>
          <w:sz w:val="24"/>
          <w:szCs w:val="24"/>
        </w:rPr>
      </w:pPr>
    </w:p>
    <w:p w14:paraId="713A0BEF" w14:textId="77777777" w:rsidR="00DA12DF" w:rsidRPr="00DA12DF" w:rsidRDefault="00DA12DF" w:rsidP="00DA12DF">
      <w:pPr>
        <w:pStyle w:val="ListParagraph"/>
        <w:numPr>
          <w:ilvl w:val="0"/>
          <w:numId w:val="7"/>
        </w:numPr>
        <w:rPr>
          <w:rFonts w:ascii="Times New Roman" w:hAnsi="Times New Roman" w:cs="Times New Roman"/>
          <w:b/>
          <w:bCs/>
          <w:sz w:val="24"/>
          <w:szCs w:val="24"/>
        </w:rPr>
      </w:pPr>
      <w:proofErr w:type="spellStart"/>
      <w:r w:rsidRPr="00DA12DF">
        <w:rPr>
          <w:rFonts w:ascii="Times New Roman" w:hAnsi="Times New Roman" w:cs="Times New Roman"/>
          <w:b/>
          <w:bCs/>
          <w:sz w:val="24"/>
          <w:szCs w:val="24"/>
        </w:rPr>
        <w:t>Testo</w:t>
      </w:r>
      <w:proofErr w:type="spellEnd"/>
      <w:r w:rsidRPr="00DA12DF">
        <w:rPr>
          <w:rFonts w:ascii="Times New Roman" w:hAnsi="Times New Roman" w:cs="Times New Roman"/>
          <w:b/>
          <w:bCs/>
          <w:sz w:val="24"/>
          <w:szCs w:val="24"/>
        </w:rPr>
        <w:t xml:space="preserve"> </w:t>
      </w:r>
      <w:proofErr w:type="spellStart"/>
      <w:r w:rsidRPr="00DA12DF">
        <w:rPr>
          <w:rFonts w:ascii="Times New Roman" w:hAnsi="Times New Roman" w:cs="Times New Roman"/>
          <w:b/>
          <w:bCs/>
          <w:sz w:val="24"/>
          <w:szCs w:val="24"/>
        </w:rPr>
        <w:t>DiSCmini</w:t>
      </w:r>
      <w:proofErr w:type="spellEnd"/>
      <w:r w:rsidRPr="00DA12DF">
        <w:rPr>
          <w:rFonts w:ascii="Times New Roman" w:hAnsi="Times New Roman" w:cs="Times New Roman"/>
          <w:b/>
          <w:bCs/>
          <w:sz w:val="24"/>
          <w:szCs w:val="24"/>
        </w:rPr>
        <w:t xml:space="preserve"> (Diffusion Size Classifier Miniature)</w:t>
      </w:r>
    </w:p>
    <w:p w14:paraId="398EB8C1" w14:textId="2E218697" w:rsidR="00303000" w:rsidRDefault="0067531A" w:rsidP="002719C1">
      <w:pPr>
        <w:spacing w:after="0" w:line="360" w:lineRule="auto"/>
        <w:jc w:val="both"/>
        <w:rPr>
          <w:rFonts w:ascii="Times New Roman" w:eastAsia="Times New Roman" w:hAnsi="Times New Roman" w:cs="Times New Roman"/>
          <w:kern w:val="0"/>
          <w:sz w:val="24"/>
          <w:szCs w:val="24"/>
          <w14:ligatures w14:val="none"/>
        </w:rPr>
      </w:pPr>
      <w:r w:rsidRPr="0067531A">
        <w:rPr>
          <w:rFonts w:ascii="Times New Roman" w:eastAsia="Times New Roman" w:hAnsi="Times New Roman" w:cs="Times New Roman"/>
          <w:kern w:val="0"/>
          <w:sz w:val="24"/>
          <w:szCs w:val="24"/>
          <w14:ligatures w14:val="none"/>
        </w:rPr>
        <w:t xml:space="preserve">The </w:t>
      </w:r>
      <w:proofErr w:type="spellStart"/>
      <w:r w:rsidRPr="0067531A">
        <w:rPr>
          <w:rFonts w:ascii="Times New Roman" w:eastAsia="Times New Roman" w:hAnsi="Times New Roman" w:cs="Times New Roman"/>
          <w:kern w:val="0"/>
          <w:sz w:val="24"/>
          <w:szCs w:val="24"/>
          <w14:ligatures w14:val="none"/>
        </w:rPr>
        <w:t>testo</w:t>
      </w:r>
      <w:proofErr w:type="spellEnd"/>
      <w:r w:rsidRPr="0067531A">
        <w:rPr>
          <w:rFonts w:ascii="Times New Roman" w:eastAsia="Times New Roman" w:hAnsi="Times New Roman" w:cs="Times New Roman"/>
          <w:kern w:val="0"/>
          <w:sz w:val="24"/>
          <w:szCs w:val="24"/>
          <w14:ligatures w14:val="none"/>
        </w:rPr>
        <w:t xml:space="preserve"> </w:t>
      </w:r>
      <w:proofErr w:type="spellStart"/>
      <w:r w:rsidRPr="0067531A">
        <w:rPr>
          <w:rFonts w:ascii="Times New Roman" w:eastAsia="Times New Roman" w:hAnsi="Times New Roman" w:cs="Times New Roman"/>
          <w:kern w:val="0"/>
          <w:sz w:val="24"/>
          <w:szCs w:val="24"/>
          <w14:ligatures w14:val="none"/>
        </w:rPr>
        <w:t>DiSCmini</w:t>
      </w:r>
      <w:proofErr w:type="spellEnd"/>
      <w:r w:rsidRPr="0067531A">
        <w:rPr>
          <w:rFonts w:ascii="Times New Roman" w:eastAsia="Times New Roman" w:hAnsi="Times New Roman" w:cs="Times New Roman"/>
          <w:kern w:val="0"/>
          <w:sz w:val="24"/>
          <w:szCs w:val="24"/>
          <w14:ligatures w14:val="none"/>
        </w:rPr>
        <w:t xml:space="preserve"> is a mobile device designed to evaluate the number of nanoparticles, their concentration, the average particle size and the surface area of nanoparticles likely to be deposited in the lungs, with a time resolution of up to 1 second</w:t>
      </w:r>
      <w:r w:rsidR="002719C1" w:rsidRPr="002719C1">
        <w:rPr>
          <w:rFonts w:ascii="Times New Roman" w:eastAsia="Times New Roman" w:hAnsi="Times New Roman" w:cs="Times New Roman"/>
          <w:kern w:val="0"/>
          <w:sz w:val="24"/>
          <w:szCs w:val="24"/>
          <w14:ligatures w14:val="none"/>
        </w:rPr>
        <w:t xml:space="preserve">. </w:t>
      </w:r>
    </w:p>
    <w:p w14:paraId="56CE1048" w14:textId="77777777" w:rsidR="00CC09C2" w:rsidRDefault="00303000" w:rsidP="00CC09C2">
      <w:pPr>
        <w:keepNext/>
        <w:spacing w:after="0" w:line="360" w:lineRule="auto"/>
        <w:jc w:val="center"/>
      </w:pPr>
      <w:r w:rsidRPr="00303000">
        <w:rPr>
          <w:rFonts w:ascii="Times New Roman" w:eastAsia="Times New Roman" w:hAnsi="Times New Roman" w:cs="Times New Roman"/>
          <w:noProof/>
          <w:kern w:val="0"/>
          <w:sz w:val="24"/>
          <w:szCs w:val="24"/>
          <w14:ligatures w14:val="none"/>
        </w:rPr>
        <w:lastRenderedPageBreak/>
        <w:drawing>
          <wp:inline distT="0" distB="0" distL="0" distR="0" wp14:anchorId="56284790" wp14:editId="7E6563C1">
            <wp:extent cx="1104900" cy="2001448"/>
            <wp:effectExtent l="0" t="0" r="0" b="0"/>
            <wp:docPr id="6834447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44771" name=""/>
                    <pic:cNvPicPr/>
                  </pic:nvPicPr>
                  <pic:blipFill>
                    <a:blip r:embed="rId13"/>
                    <a:stretch>
                      <a:fillRect/>
                    </a:stretch>
                  </pic:blipFill>
                  <pic:spPr>
                    <a:xfrm>
                      <a:off x="0" y="0"/>
                      <a:ext cx="1119286" cy="2027506"/>
                    </a:xfrm>
                    <a:prstGeom prst="rect">
                      <a:avLst/>
                    </a:prstGeom>
                  </pic:spPr>
                </pic:pic>
              </a:graphicData>
            </a:graphic>
          </wp:inline>
        </w:drawing>
      </w:r>
    </w:p>
    <w:p w14:paraId="02D31335" w14:textId="7555FFEB" w:rsidR="00303000" w:rsidRPr="00CC09C2" w:rsidRDefault="00CC09C2" w:rsidP="00CC09C2">
      <w:pPr>
        <w:pStyle w:val="Caption"/>
        <w:jc w:val="center"/>
        <w:rPr>
          <w:rFonts w:ascii="Times New Roman" w:eastAsia="Times New Roman" w:hAnsi="Times New Roman" w:cs="Times New Roman"/>
          <w:b/>
          <w:bCs/>
          <w:kern w:val="0"/>
          <w:sz w:val="24"/>
          <w:szCs w:val="24"/>
          <w14:ligatures w14:val="none"/>
        </w:rPr>
      </w:pPr>
      <w:r w:rsidRPr="00CC09C2">
        <w:rPr>
          <w:rFonts w:ascii="Times New Roman" w:hAnsi="Times New Roman" w:cs="Times New Roman"/>
          <w:b/>
          <w:bCs/>
          <w:sz w:val="24"/>
          <w:szCs w:val="24"/>
        </w:rPr>
        <w:t xml:space="preserve">Figure </w:t>
      </w:r>
      <w:r w:rsidRPr="00CC09C2">
        <w:rPr>
          <w:rFonts w:ascii="Times New Roman" w:hAnsi="Times New Roman" w:cs="Times New Roman"/>
          <w:b/>
          <w:bCs/>
          <w:sz w:val="24"/>
          <w:szCs w:val="24"/>
        </w:rPr>
        <w:fldChar w:fldCharType="begin"/>
      </w:r>
      <w:r w:rsidRPr="00CC09C2">
        <w:rPr>
          <w:rFonts w:ascii="Times New Roman" w:hAnsi="Times New Roman" w:cs="Times New Roman"/>
          <w:b/>
          <w:bCs/>
          <w:sz w:val="24"/>
          <w:szCs w:val="24"/>
        </w:rPr>
        <w:instrText xml:space="preserve"> SEQ Figure \* ARABIC </w:instrText>
      </w:r>
      <w:r w:rsidRPr="00CC09C2">
        <w:rPr>
          <w:rFonts w:ascii="Times New Roman" w:hAnsi="Times New Roman" w:cs="Times New Roman"/>
          <w:b/>
          <w:bCs/>
          <w:sz w:val="24"/>
          <w:szCs w:val="24"/>
        </w:rPr>
        <w:fldChar w:fldCharType="separate"/>
      </w:r>
      <w:r w:rsidR="006658BE">
        <w:rPr>
          <w:rFonts w:ascii="Times New Roman" w:hAnsi="Times New Roman" w:cs="Times New Roman"/>
          <w:b/>
          <w:bCs/>
          <w:noProof/>
          <w:sz w:val="24"/>
          <w:szCs w:val="24"/>
        </w:rPr>
        <w:t>4</w:t>
      </w:r>
      <w:r w:rsidRPr="00CC09C2">
        <w:rPr>
          <w:rFonts w:ascii="Times New Roman" w:hAnsi="Times New Roman" w:cs="Times New Roman"/>
          <w:b/>
          <w:bCs/>
          <w:sz w:val="24"/>
          <w:szCs w:val="24"/>
        </w:rPr>
        <w:fldChar w:fldCharType="end"/>
      </w:r>
      <w:r w:rsidRPr="00CC09C2">
        <w:rPr>
          <w:rFonts w:ascii="Times New Roman" w:hAnsi="Times New Roman" w:cs="Times New Roman"/>
          <w:b/>
          <w:bCs/>
          <w:sz w:val="24"/>
          <w:szCs w:val="24"/>
        </w:rPr>
        <w:t xml:space="preserve">:  </w:t>
      </w:r>
      <w:proofErr w:type="spellStart"/>
      <w:r w:rsidRPr="00CC09C2">
        <w:rPr>
          <w:rFonts w:ascii="Times New Roman" w:hAnsi="Times New Roman" w:cs="Times New Roman"/>
          <w:b/>
          <w:bCs/>
          <w:sz w:val="24"/>
          <w:szCs w:val="24"/>
        </w:rPr>
        <w:t>Testo</w:t>
      </w:r>
      <w:proofErr w:type="spellEnd"/>
      <w:r w:rsidRPr="00CC09C2">
        <w:rPr>
          <w:rFonts w:ascii="Times New Roman" w:hAnsi="Times New Roman" w:cs="Times New Roman"/>
          <w:b/>
          <w:bCs/>
          <w:sz w:val="24"/>
          <w:szCs w:val="24"/>
        </w:rPr>
        <w:t xml:space="preserve"> </w:t>
      </w:r>
      <w:proofErr w:type="spellStart"/>
      <w:r w:rsidRPr="00CC09C2">
        <w:rPr>
          <w:rFonts w:ascii="Times New Roman" w:hAnsi="Times New Roman" w:cs="Times New Roman"/>
          <w:b/>
          <w:bCs/>
          <w:sz w:val="24"/>
          <w:szCs w:val="24"/>
        </w:rPr>
        <w:t>DiSCmini</w:t>
      </w:r>
      <w:proofErr w:type="spellEnd"/>
    </w:p>
    <w:p w14:paraId="7EE3A1C5" w14:textId="5461E12A" w:rsidR="00303000" w:rsidRDefault="00303000" w:rsidP="002719C1">
      <w:pPr>
        <w:spacing w:after="0" w:line="360" w:lineRule="auto"/>
        <w:jc w:val="both"/>
        <w:rPr>
          <w:rFonts w:ascii="Times New Roman" w:eastAsia="Times New Roman" w:hAnsi="Times New Roman" w:cs="Times New Roman"/>
          <w:kern w:val="0"/>
          <w:sz w:val="24"/>
          <w:szCs w:val="24"/>
          <w14:ligatures w14:val="none"/>
        </w:rPr>
      </w:pPr>
    </w:p>
    <w:p w14:paraId="270FE0EC" w14:textId="314A179B" w:rsidR="002719C1" w:rsidRDefault="0067531A" w:rsidP="002719C1">
      <w:pPr>
        <w:spacing w:after="0" w:line="360" w:lineRule="auto"/>
        <w:jc w:val="both"/>
        <w:rPr>
          <w:rFonts w:ascii="Times New Roman" w:eastAsia="Times New Roman" w:hAnsi="Times New Roman" w:cs="Times New Roman"/>
          <w:kern w:val="0"/>
          <w:sz w:val="24"/>
          <w:szCs w:val="24"/>
          <w14:ligatures w14:val="none"/>
        </w:rPr>
      </w:pPr>
      <w:r w:rsidRPr="0067531A">
        <w:rPr>
          <w:rFonts w:ascii="Times New Roman" w:eastAsia="Times New Roman" w:hAnsi="Times New Roman" w:cs="Times New Roman"/>
          <w:kern w:val="0"/>
          <w:sz w:val="24"/>
          <w:szCs w:val="24"/>
          <w14:ligatures w14:val="none"/>
        </w:rPr>
        <w:t>The measurement method is based on the electrical charge of aerosols. The device is small, portable and easy to use, making it ideal for field measurements. The device is equipped with a rechargeable battery that gives it an autonomy of 8 hours. Data is stored on a memory card and transferred to an external computer via a USB cable</w:t>
      </w:r>
      <w:r>
        <w:rPr>
          <w:rFonts w:ascii="Times New Roman" w:eastAsia="Times New Roman" w:hAnsi="Times New Roman" w:cs="Times New Roman"/>
          <w:kern w:val="0"/>
          <w:sz w:val="24"/>
          <w:szCs w:val="24"/>
          <w14:ligatures w14:val="none"/>
        </w:rPr>
        <w:t xml:space="preserve"> </w:t>
      </w:r>
      <w:r w:rsidR="002719C1" w:rsidRPr="008624FD">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{"citationID":"c4vKsSzo","properties":{"formattedCitation":"[55]","plainCitation":"[55]","noteIndex":0},"citationItems":[{"id":752,"uris":["http://zotero.org/users/6224248/items/HZPBDXSQ"],"itemData":{"id":752,"type":"document","title":"testo DiSCmini Appareil de mesure portatif pour les nanoparticules","URL":"https://cleanaireurope.com/wp-content/uploads/2020/06/testo-DiSCmini-Mode-demploi.pdf","author":[{"family":"Testo SE &amp; Co. KGaA","given":""}],"accessed":{"date-parts":[["2024",11,13]]},"issued":{"date-parts":[["2016",9]]}}}],"schema":"https://github.com/citation-style-language/schema/raw/master/csl-citation.json"} </w:instrText>
      </w:r>
      <w:r w:rsidR="002719C1" w:rsidRPr="008624FD">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[55]</w:t>
      </w:r>
      <w:r w:rsidR="002719C1" w:rsidRPr="008624FD">
        <w:rPr>
          <w:rFonts w:ascii="Times New Roman" w:hAnsi="Times New Roman" w:cs="Times New Roman"/>
          <w:color w:val="4472C4" w:themeColor="accent1"/>
          <w:sz w:val="24"/>
          <w:szCs w:val="24"/>
        </w:rPr>
        <w:fldChar w:fldCharType="end"/>
      </w:r>
      <w:r w:rsidR="002719C1" w:rsidRPr="002719C1">
        <w:rPr>
          <w:rFonts w:ascii="Times New Roman" w:eastAsia="Times New Roman" w:hAnsi="Times New Roman" w:cs="Times New Roman"/>
          <w:kern w:val="0"/>
          <w:sz w:val="24"/>
          <w:szCs w:val="24"/>
          <w14:ligatures w14:val="none"/>
        </w:rPr>
        <w:t xml:space="preserve">. </w:t>
      </w:r>
    </w:p>
    <w:p w14:paraId="5AE8CE14" w14:textId="152D3180" w:rsidR="00DA12DF" w:rsidRDefault="0067531A" w:rsidP="003B4854">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 xml:space="preserve">The electrical charge of the aerosol is the basis of the </w:t>
      </w:r>
      <w:proofErr w:type="spellStart"/>
      <w:r w:rsidRPr="0067531A">
        <w:rPr>
          <w:rFonts w:ascii="Times New Roman" w:hAnsi="Times New Roman" w:cs="Times New Roman"/>
          <w:sz w:val="24"/>
          <w:szCs w:val="24"/>
        </w:rPr>
        <w:t>testo</w:t>
      </w:r>
      <w:proofErr w:type="spellEnd"/>
      <w:r w:rsidRPr="0067531A">
        <w:rPr>
          <w:rFonts w:ascii="Times New Roman" w:hAnsi="Times New Roman" w:cs="Times New Roman"/>
          <w:sz w:val="24"/>
          <w:szCs w:val="24"/>
        </w:rPr>
        <w:t xml:space="preserve"> </w:t>
      </w:r>
      <w:proofErr w:type="spellStart"/>
      <w:r w:rsidRPr="0067531A">
        <w:rPr>
          <w:rFonts w:ascii="Times New Roman" w:hAnsi="Times New Roman" w:cs="Times New Roman"/>
          <w:sz w:val="24"/>
          <w:szCs w:val="24"/>
        </w:rPr>
        <w:t>DiSCmini</w:t>
      </w:r>
      <w:proofErr w:type="spellEnd"/>
      <w:r w:rsidRPr="0067531A">
        <w:rPr>
          <w:rFonts w:ascii="Times New Roman" w:hAnsi="Times New Roman" w:cs="Times New Roman"/>
          <w:sz w:val="24"/>
          <w:szCs w:val="24"/>
        </w:rPr>
        <w:t>. The corona effect generates positive air ions</w:t>
      </w:r>
      <w:r w:rsidR="002C008B">
        <w:rPr>
          <w:rFonts w:ascii="Times New Roman" w:hAnsi="Times New Roman" w:cs="Times New Roman"/>
          <w:sz w:val="24"/>
          <w:szCs w:val="24"/>
        </w:rPr>
        <w:t>,</w:t>
      </w:r>
      <w:r w:rsidRPr="0067531A">
        <w:rPr>
          <w:rFonts w:ascii="Times New Roman" w:hAnsi="Times New Roman" w:cs="Times New Roman"/>
          <w:sz w:val="24"/>
          <w:szCs w:val="24"/>
        </w:rPr>
        <w:t xml:space="preserve"> which mix into the aerosol. Two-level electrometers then detect the charged particles. The first detector level consists of small wire grids, where the charged particles are generally deposited by diffusion. During this process, the particles release their charge and the current flow is measured. The remaining particles attach themselves to the second stage, the wire stage, and the charge that causes the current to flow is also detected</w:t>
      </w:r>
      <w:r w:rsidR="006B08AC" w:rsidRPr="006B08AC">
        <w:rPr>
          <w:rFonts w:ascii="Times New Roman" w:hAnsi="Times New Roman" w:cs="Times New Roman"/>
          <w:sz w:val="24"/>
          <w:szCs w:val="24"/>
        </w:rPr>
        <w:t xml:space="preserve">. </w:t>
      </w:r>
      <w:r w:rsidRPr="0067531A">
        <w:rPr>
          <w:rFonts w:ascii="Times New Roman" w:hAnsi="Times New Roman" w:cs="Times New Roman"/>
          <w:sz w:val="24"/>
          <w:szCs w:val="24"/>
        </w:rPr>
        <w:t>Calibration of the device relies on the ratio between these two currents to determine the average particle size. Since the charge per particle is related to the particle size, the number of particles/concentration can be determined on the basis of the total current detected (once its size has been identified), combined with the flow rate through the device</w:t>
      </w:r>
      <w:r w:rsidR="003B4854">
        <w:rPr>
          <w:rFonts w:ascii="Times New Roman" w:hAnsi="Times New Roman" w:cs="Times New Roman"/>
          <w:sz w:val="24"/>
          <w:szCs w:val="24"/>
        </w:rPr>
        <w:t xml:space="preserve"> </w:t>
      </w:r>
      <w:r w:rsidR="003B4854" w:rsidRPr="003B4854">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{"citationID":"yczDhA7c","properties":{"formattedCitation":"[55]","plainCitation":"[55]","noteIndex":0},"citationItems":[{"id":752,"uris":["http://zotero.org/users/6224248/items/HZPBDXSQ"],"itemData":{"id":752,"type":"document","title":"testo DiSCmini Appareil de mesure portatif pour les nanoparticules","URL":"https://cleanaireurope.com/wp-content/uploads/2020/06/testo-DiSCmini-Mode-demploi.pdf","author":[{"family":"Testo SE &amp; Co. KGaA","given":""}],"accessed":{"date-parts":[["2024",11,13]]},"issued":{"date-parts":[["2016",9]]}}}],"schema":"https://github.com/citation-style-language/schema/raw/master/csl-citation.json"} </w:instrText>
      </w:r>
      <w:r w:rsidR="003B4854" w:rsidRPr="003B4854">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[55]</w:t>
      </w:r>
      <w:r w:rsidR="003B4854" w:rsidRPr="003B4854">
        <w:rPr>
          <w:rFonts w:ascii="Times New Roman" w:hAnsi="Times New Roman" w:cs="Times New Roman"/>
          <w:color w:val="4472C4" w:themeColor="accent1"/>
          <w:sz w:val="24"/>
          <w:szCs w:val="24"/>
        </w:rPr>
        <w:fldChar w:fldCharType="end"/>
      </w:r>
      <w:r w:rsidR="006B08AC" w:rsidRPr="006B08AC">
        <w:rPr>
          <w:rFonts w:ascii="Times New Roman" w:hAnsi="Times New Roman" w:cs="Times New Roman"/>
          <w:sz w:val="24"/>
          <w:szCs w:val="24"/>
        </w:rPr>
        <w:t xml:space="preserve">. </w:t>
      </w:r>
      <w:r w:rsidRPr="0067531A">
        <w:rPr>
          <w:rFonts w:ascii="Times New Roman" w:hAnsi="Times New Roman" w:cs="Times New Roman"/>
          <w:sz w:val="24"/>
          <w:szCs w:val="24"/>
        </w:rPr>
        <w:t>Control tests are carried out using antistatic tubes</w:t>
      </w:r>
      <w:r w:rsidR="00DA12DF" w:rsidRPr="00DA12DF">
        <w:rPr>
          <w:rFonts w:ascii="Times New Roman" w:hAnsi="Times New Roman" w:cs="Times New Roman"/>
          <w:sz w:val="24"/>
          <w:szCs w:val="24"/>
        </w:rPr>
        <w:t xml:space="preserve"> </w:t>
      </w:r>
      <w:r w:rsidR="00DA12DF" w:rsidRPr="003A1253">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{"citationID":"CWmJA0QL","properties":{"formattedCitation":"[36], [52], [56]","plainCitation":"[36], [52], [56]","noteIndex":0},"citationItems":[{"id":466,"uris":["http://zotero.org/users/6224248/items/FRP885AV"],"itemData":{"id":466,"type":"article-journal","container-title":"Science of The Total Environment","DOI":"10.1016/j.scitotenv.2017.03.049","ISSN":"00489697","journalAbbreviation":"Science of The Total Environment","language":"en","page":"793-806","source":"DOI.org (Crossref)","title":"Review of measurement techniques and methods for assessing personal exposure to airborne nanomaterials in workplaces","volume":"603-604","author":[{"family":"Asbach","given":"Christof"},{"family":"Alexander","given":"Carla"},{"family":"Clavaguera","given":"Simon"},{"family":"Dahmann","given":"Dirk"},{"family":"Dozol","given":"Hélène"},{"family":"Faure","given":"Bertrand"},{"family":"Fierz","given":"Martin"},{"family":"Fontana","given":"Luca"},{"family":"Iavicoli","given":"Ivo"},{"family":"Kaminski","given":"Heinz"},{"family":"MacCalman","given":"Laura"},{"family":"Meyer-Plath","given":"Asmus"},{"family":"Simonow","given":"Barbara"},{"family":"Van Tongeren","given":"Martie"},{"family":"Todea","given":"Ana Maria"}],"issued":{"date-parts":[["2017",12]]}}},{"id":467,"uris":["http://zotero.org/users/6224248/items/6XWZ96X7"],"itemData":{"id":467,"type":"article-journal","container-title":"Science of The Total Environment","DOI":"10.1016/j.scitotenv.2017.06.041","ISSN":"00489697","journalAbbreviation":"Science of The Total Environment","language":"en","page":"929-945","source":"DOI.org (Crossref)","title":"Inter-comparison of personal monitors for nanoparticles exposure at workplaces and in the environment","volume":"605-606","author":[{"family":"Todea","given":"Ana Maria"},{"family":"Beckmann","given":"Stefanie"},{"family":"Kaminski","given":"Heinz"},{"family":"Bard","given":"Delphine"},{"family":"Bau","given":"Sébastien"},{"family":"Clavaguera","given":"Simon"},{"family":"Dahmann","given":"Dirk"},{"family":"Dozol","given":"Hélène"},{"family":"Dziurowitz","given":"Nico"},{"family":"Elihn","given":"Karine"},{"family":"Fierz","given":"Martin"},{"family":"Lidén","given":"Göran"},{"family":"Meyer-Plath","given":"Asmus"},{"family":"Monz","given":"Christian"},{"family":"Neumann","given":"Volker"},{"family":"Pelzer","given":"Johannes"},{"family":"Simonow","given":"Barbara Katrin"},{"family":"Thali","given":"Patrick"},{"family":"Tuinman","given":"Ilse"},{"family":"Van Der Vleuten","given":"Arjan"},{"family":"Vroomen","given":"Huub"},{"family":"Asbach","given":"Christof"}],"issued":{"date-parts":[["2017",12]]}}},{"id":457,"uris":["http://zotero.org/users/6224248/items/FQPRPJ3L"],"itemData":{"id":457,"type":"article-journal","container-title":"Atmospheric Environment","DOI":"10.1016/j.atmosenv.2015.10.076","ISSN":"13522310","journalAbbreviation":"Atmospheric Environment","language":"en","page":"220-228","source":"DOI.org (Crossref)","title":"Field comparison of portable and stationary instruments for outdoor urban air exposure assessments","volume":"123","author":[{"family":"Viana","given":"M."},{"family":"Rivas","given":"I."},{"family":"Reche","given":"C."},{"family":"Fonseca","given":"A.S."},{"family":"Pérez","given":"N."},{"family":"Querol","given":"X."},{"family":"Alastuey","given":"A."},{"family":"Álvarez-Pedrerol","given":"M."},{"family":"Sunyer","given":"J."}],"issued":{"date-parts":[["2015",12]]}}}],"schema":"https://github.com/citation-style-language/schema/raw/master/csl-citation.json"} </w:instrText>
      </w:r>
      <w:r w:rsidR="00DA12DF" w:rsidRPr="003A1253">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[36], [52], [56]</w:t>
      </w:r>
      <w:r w:rsidR="00DA12DF" w:rsidRPr="003A1253">
        <w:rPr>
          <w:rFonts w:ascii="Times New Roman" w:hAnsi="Times New Roman" w:cs="Times New Roman"/>
          <w:color w:val="4472C4" w:themeColor="accent1"/>
          <w:sz w:val="24"/>
          <w:szCs w:val="24"/>
        </w:rPr>
        <w:fldChar w:fldCharType="end"/>
      </w:r>
      <w:r w:rsidR="00DA12DF" w:rsidRPr="00DA12DF">
        <w:rPr>
          <w:rFonts w:ascii="Times New Roman" w:hAnsi="Times New Roman" w:cs="Times New Roman"/>
          <w:sz w:val="24"/>
          <w:szCs w:val="24"/>
        </w:rPr>
        <w:t xml:space="preserve">. </w:t>
      </w:r>
      <w:r w:rsidRPr="0067531A">
        <w:rPr>
          <w:rFonts w:ascii="Times New Roman" w:hAnsi="Times New Roman" w:cs="Times New Roman"/>
          <w:sz w:val="24"/>
          <w:szCs w:val="24"/>
        </w:rPr>
        <w:t>This instrument has been used in several studies</w:t>
      </w:r>
      <w:r w:rsidR="00DA12DF" w:rsidRPr="00DA12DF">
        <w:rPr>
          <w:rFonts w:ascii="Times New Roman" w:hAnsi="Times New Roman" w:cs="Times New Roman"/>
          <w:sz w:val="24"/>
          <w:szCs w:val="24"/>
        </w:rPr>
        <w:t xml:space="preserve"> </w:t>
      </w:r>
      <w:r w:rsidR="00DA12DF" w:rsidRPr="007F05A1">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{"citationID":"8w33QpUP","properties":{"formattedCitation":"[49], [57]","plainCitation":"[49], [57]","noteIndex":0},"citationItems":[{"id":145,"uris":["http://zotero.org/users/6224248/items/D5EDSJBS"],"itemData":{"id":145,"type":"article-journal","abstract":"Although indoor air pollution from the use of biomass fuels is a serious health problem in Senegal, little effort has been made in this country to evaluate indoor air quality impacts from biomass combustion with traditional stoves and indoor air quality improvements derived from the use of improved cookstoves. A cross-sectional study was conducted in a rural village of Senegal to determine indoor air pollution during cooking and noncooking periods. PM2.5 and CO concentration levels were determined, along with two far less studied pollutants in cookstove studies, ultraﬁne particles and black carbon, using portable monitors. A total of 22 households were selected, 12 using the traditional stove and 10 using a locally produced rocket stove. Rocket stoves, the most extended type of improved stove used in sub-Saharan Africa, contributed to a signiﬁcant reduction of total ﬁne and ultraﬁne (UFP) particles and carbon monoxide (CO) (75,4%, 30,5% and 54,3%, respectively, p b 0.05) with regard to the traditional stoves, but increased black carbon (BC) concentrations (36,1%, p b 0.05). This proves that the climate and health-relevant properties of stoves do not always scale together and highlights that both dimensions should be always considered. Findings evidence that, in addition to a switch in the emission source (i.e. cookstove and/or fuel), successful strategies focused on the improvement of household air quality in Senegal should contemplate ventilation practices and construction materials.","container-title":"Energy for Sustainable Development","DOI":"10.1016/j.esd.2018.02.002","ISSN":"09730826","journalAbbreviation":"Energy for Sustainable Development","language":"en","page":"224-234","source":"DOI.org (Crossref)","title":"Indoor air pollution from biomass cookstoves in rural Senegal","volume":"43","author":[{"family":"Sota","given":"Candela","non-dropping-particle":"de la"},{"family":"Lumbreras","given":"Julio"},{"family":"Pérez","given":"Noemí"},{"family":"Ealo","given":"Marina"},{"family":"Kane","given":"Moustapha"},{"family":"Youm","given":"Issakha"},{"family":"Viana","given":"Mar"}],"issued":{"date-parts":[["2018",4]]}}},{"id":742,"uris":["http://zotero.org/users/6224248/items/XHGKHSDC"],"itemData":{"id":742,"type":"article-journal","container-title":"Science of The Total Environment","DOI":"10.1016/j.scitotenv.2019.135673","ISSN":"00489697","journalAbbreviation":"Science of The Total Environment","language":"en","page":"135673","source":"DOI.org (Crossref)","title":"Effect of ventilation strategies and air purifiers on the children's exposure to airborne particles and gaseous pollutants in school gyms","volume":"712","author":[{"family":"Pacitto","given":"A."},{"family":"Amato","given":"F."},{"family":"Moreno","given":"T."},{"family":"Pandolfi","given":"M."},{"family":"Fonseca","given":"A."},{"family":"Mazaheri","given":"M."},{"family":"Stabile","given":"L."},{"family":"Buonanno","given":"G."},{"family":"Querol","given":"X."}],"issued":{"date-parts":[["2020",4]]}}}],"schema":"https://github.com/citation-style-language/schema/raw/master/csl-citation.json"} </w:instrText>
      </w:r>
      <w:r w:rsidR="00DA12DF" w:rsidRPr="007F05A1">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[49], [57]</w:t>
      </w:r>
      <w:r w:rsidR="00DA12DF" w:rsidRPr="007F05A1">
        <w:rPr>
          <w:rFonts w:ascii="Times New Roman" w:hAnsi="Times New Roman" w:cs="Times New Roman"/>
          <w:color w:val="4472C4" w:themeColor="accent1"/>
          <w:sz w:val="24"/>
          <w:szCs w:val="24"/>
        </w:rPr>
        <w:fldChar w:fldCharType="end"/>
      </w:r>
      <w:r w:rsidR="00DA12DF" w:rsidRPr="00DA12DF">
        <w:rPr>
          <w:rFonts w:ascii="Times New Roman" w:hAnsi="Times New Roman" w:cs="Times New Roman"/>
          <w:color w:val="2F5496" w:themeColor="accent1" w:themeShade="BF"/>
          <w:sz w:val="24"/>
          <w:szCs w:val="24"/>
        </w:rPr>
        <w:t xml:space="preserve"> </w:t>
      </w:r>
      <w:r w:rsidRPr="0067531A">
        <w:rPr>
          <w:rFonts w:ascii="Times New Roman" w:hAnsi="Times New Roman" w:cs="Times New Roman"/>
          <w:sz w:val="24"/>
          <w:szCs w:val="24"/>
        </w:rPr>
        <w:t>during cooking periods to determine air pollutant concentration levels.</w:t>
      </w:r>
    </w:p>
    <w:p w14:paraId="27E47413" w14:textId="77777777" w:rsidR="003B4854" w:rsidRPr="003B4854" w:rsidRDefault="003B4854" w:rsidP="003B4854">
      <w:pPr>
        <w:spacing w:after="0" w:line="360" w:lineRule="auto"/>
        <w:jc w:val="both"/>
        <w:rPr>
          <w:rFonts w:ascii="Times New Roman" w:hAnsi="Times New Roman" w:cs="Times New Roman"/>
          <w:sz w:val="24"/>
          <w:szCs w:val="24"/>
        </w:rPr>
      </w:pPr>
    </w:p>
    <w:p w14:paraId="3036B1A7" w14:textId="0AF6FE1A" w:rsidR="00DA12DF" w:rsidRPr="00DA12DF" w:rsidRDefault="00DA12DF" w:rsidP="00DA12DF">
      <w:pPr>
        <w:pStyle w:val="ListParagraph"/>
        <w:numPr>
          <w:ilvl w:val="0"/>
          <w:numId w:val="7"/>
        </w:numPr>
        <w:spacing w:line="360" w:lineRule="auto"/>
        <w:jc w:val="both"/>
        <w:rPr>
          <w:rFonts w:ascii="Times New Roman" w:hAnsi="Times New Roman" w:cs="Times New Roman"/>
          <w:b/>
          <w:bCs/>
          <w:sz w:val="24"/>
          <w:szCs w:val="24"/>
        </w:rPr>
      </w:pPr>
      <w:r w:rsidRPr="00DA12DF">
        <w:rPr>
          <w:rFonts w:ascii="Times New Roman" w:hAnsi="Times New Roman" w:cs="Times New Roman"/>
          <w:b/>
          <w:bCs/>
          <w:sz w:val="24"/>
          <w:szCs w:val="24"/>
        </w:rPr>
        <w:t xml:space="preserve">Indoor Air Pollution Meter 5000 Series (IAP meter; </w:t>
      </w:r>
      <w:proofErr w:type="spellStart"/>
      <w:r w:rsidRPr="00DA12DF">
        <w:rPr>
          <w:rFonts w:ascii="Times New Roman" w:hAnsi="Times New Roman" w:cs="Times New Roman"/>
          <w:b/>
          <w:bCs/>
          <w:sz w:val="24"/>
          <w:szCs w:val="24"/>
        </w:rPr>
        <w:t>Aprovecho</w:t>
      </w:r>
      <w:proofErr w:type="spellEnd"/>
      <w:r w:rsidRPr="00DA12DF">
        <w:rPr>
          <w:rFonts w:ascii="Times New Roman" w:hAnsi="Times New Roman" w:cs="Times New Roman"/>
          <w:b/>
          <w:bCs/>
          <w:sz w:val="24"/>
          <w:szCs w:val="24"/>
        </w:rPr>
        <w:t xml:space="preserve"> Research </w:t>
      </w:r>
      <w:r w:rsidR="002C008B" w:rsidRPr="00484D60">
        <w:rPr>
          <w:rFonts w:ascii="Times New Roman" w:hAnsi="Times New Roman" w:cs="Times New Roman"/>
          <w:b/>
          <w:bCs/>
          <w:sz w:val="24"/>
          <w:szCs w:val="24"/>
          <w:highlight w:val="yellow"/>
        </w:rPr>
        <w:t>Centre</w:t>
      </w:r>
      <w:r w:rsidRPr="00DA12DF">
        <w:rPr>
          <w:rFonts w:ascii="Times New Roman" w:hAnsi="Times New Roman" w:cs="Times New Roman"/>
          <w:b/>
          <w:bCs/>
          <w:sz w:val="24"/>
          <w:szCs w:val="24"/>
        </w:rPr>
        <w:t>, OR, USA)</w:t>
      </w:r>
    </w:p>
    <w:p w14:paraId="655CB39F" w14:textId="5C1E6DB8" w:rsidR="0067531A" w:rsidRDefault="0067531A" w:rsidP="0067531A">
      <w:pPr>
        <w:keepNext/>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lastRenderedPageBreak/>
        <w:t xml:space="preserve">The Indoor Air Pollution Meter (IAP Meter) from the </w:t>
      </w:r>
      <w:proofErr w:type="spellStart"/>
      <w:r w:rsidRPr="0067531A">
        <w:rPr>
          <w:rFonts w:ascii="Times New Roman" w:hAnsi="Times New Roman" w:cs="Times New Roman"/>
          <w:sz w:val="24"/>
          <w:szCs w:val="24"/>
        </w:rPr>
        <w:t>Aprovecho</w:t>
      </w:r>
      <w:proofErr w:type="spellEnd"/>
      <w:r w:rsidRPr="0067531A">
        <w:rPr>
          <w:rFonts w:ascii="Times New Roman" w:hAnsi="Times New Roman" w:cs="Times New Roman"/>
          <w:sz w:val="24"/>
          <w:szCs w:val="24"/>
        </w:rPr>
        <w:t xml:space="preserve"> </w:t>
      </w:r>
      <w:r w:rsidR="002C008B" w:rsidRPr="00484D60">
        <w:rPr>
          <w:rFonts w:ascii="Times New Roman" w:hAnsi="Times New Roman" w:cs="Times New Roman"/>
          <w:sz w:val="24"/>
          <w:szCs w:val="24"/>
          <w:highlight w:val="yellow"/>
        </w:rPr>
        <w:t>Research</w:t>
      </w:r>
      <w:r w:rsidR="002C008B" w:rsidRPr="0067531A">
        <w:rPr>
          <w:rFonts w:ascii="Times New Roman" w:hAnsi="Times New Roman" w:cs="Times New Roman"/>
          <w:sz w:val="24"/>
          <w:szCs w:val="24"/>
        </w:rPr>
        <w:t xml:space="preserve"> </w:t>
      </w:r>
      <w:r w:rsidR="002C008B" w:rsidRPr="00484D60">
        <w:rPr>
          <w:rFonts w:ascii="Times New Roman" w:hAnsi="Times New Roman" w:cs="Times New Roman"/>
          <w:sz w:val="24"/>
          <w:szCs w:val="24"/>
          <w:highlight w:val="yellow"/>
        </w:rPr>
        <w:t>Centre</w:t>
      </w:r>
      <w:r w:rsidR="002C008B" w:rsidRPr="0067531A">
        <w:rPr>
          <w:rFonts w:ascii="Times New Roman" w:hAnsi="Times New Roman" w:cs="Times New Roman"/>
          <w:sz w:val="24"/>
          <w:szCs w:val="24"/>
        </w:rPr>
        <w:t xml:space="preserve"> </w:t>
      </w:r>
      <w:r w:rsidRPr="0067531A">
        <w:rPr>
          <w:rFonts w:ascii="Times New Roman" w:hAnsi="Times New Roman" w:cs="Times New Roman"/>
          <w:sz w:val="24"/>
          <w:szCs w:val="24"/>
        </w:rPr>
        <w:t>is a portable instrument designed to measure the concentration level of air pollutants inside an enclosed</w:t>
      </w:r>
      <w:r>
        <w:rPr>
          <w:rFonts w:ascii="Times New Roman" w:hAnsi="Times New Roman" w:cs="Times New Roman"/>
          <w:sz w:val="24"/>
          <w:szCs w:val="24"/>
        </w:rPr>
        <w:t xml:space="preserve"> </w:t>
      </w:r>
      <w:r w:rsidRPr="0067531A">
        <w:rPr>
          <w:rFonts w:ascii="Times New Roman" w:hAnsi="Times New Roman" w:cs="Times New Roman"/>
          <w:sz w:val="24"/>
          <w:szCs w:val="24"/>
        </w:rPr>
        <w:t>environment.</w:t>
      </w:r>
    </w:p>
    <w:p w14:paraId="32035BDE" w14:textId="31D22185" w:rsidR="006658BE" w:rsidRDefault="00016C63" w:rsidP="006658BE">
      <w:pPr>
        <w:keepNext/>
        <w:spacing w:after="0" w:line="360" w:lineRule="auto"/>
        <w:jc w:val="center"/>
      </w:pPr>
      <w:r w:rsidRPr="00144946">
        <w:rPr>
          <w:rFonts w:ascii="Times New Roman" w:hAnsi="Times New Roman" w:cs="Times New Roman"/>
          <w:noProof/>
          <w:sz w:val="24"/>
          <w:szCs w:val="24"/>
        </w:rPr>
        <w:drawing>
          <wp:inline distT="0" distB="0" distL="0" distR="0" wp14:anchorId="29D17783" wp14:editId="63E2A38C">
            <wp:extent cx="3789353" cy="2505351"/>
            <wp:effectExtent l="0" t="0" r="1905" b="9525"/>
            <wp:docPr id="10287962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96207" name=""/>
                    <pic:cNvPicPr/>
                  </pic:nvPicPr>
                  <pic:blipFill>
                    <a:blip r:embed="rId14"/>
                    <a:stretch>
                      <a:fillRect/>
                    </a:stretch>
                  </pic:blipFill>
                  <pic:spPr>
                    <a:xfrm>
                      <a:off x="0" y="0"/>
                      <a:ext cx="3842554" cy="2540525"/>
                    </a:xfrm>
                    <a:prstGeom prst="rect">
                      <a:avLst/>
                    </a:prstGeom>
                  </pic:spPr>
                </pic:pic>
              </a:graphicData>
            </a:graphic>
          </wp:inline>
        </w:drawing>
      </w:r>
    </w:p>
    <w:p w14:paraId="26AE913E" w14:textId="48CCC104" w:rsidR="00016C63" w:rsidRPr="006658BE" w:rsidRDefault="006658BE" w:rsidP="006658BE">
      <w:pPr>
        <w:pStyle w:val="Caption"/>
        <w:jc w:val="center"/>
        <w:rPr>
          <w:rFonts w:ascii="Times New Roman" w:hAnsi="Times New Roman" w:cs="Times New Roman"/>
          <w:b/>
          <w:bCs/>
          <w:sz w:val="24"/>
          <w:szCs w:val="24"/>
        </w:rPr>
      </w:pPr>
      <w:r w:rsidRPr="006658BE">
        <w:rPr>
          <w:rFonts w:ascii="Times New Roman" w:hAnsi="Times New Roman" w:cs="Times New Roman"/>
          <w:b/>
          <w:bCs/>
          <w:sz w:val="24"/>
          <w:szCs w:val="24"/>
        </w:rPr>
        <w:t xml:space="preserve">Figure </w:t>
      </w:r>
      <w:r w:rsidRPr="006658BE">
        <w:rPr>
          <w:rFonts w:ascii="Times New Roman" w:hAnsi="Times New Roman" w:cs="Times New Roman"/>
          <w:b/>
          <w:bCs/>
          <w:sz w:val="24"/>
          <w:szCs w:val="24"/>
        </w:rPr>
        <w:fldChar w:fldCharType="begin"/>
      </w:r>
      <w:r w:rsidRPr="006658BE">
        <w:rPr>
          <w:rFonts w:ascii="Times New Roman" w:hAnsi="Times New Roman" w:cs="Times New Roman"/>
          <w:b/>
          <w:bCs/>
          <w:sz w:val="24"/>
          <w:szCs w:val="24"/>
        </w:rPr>
        <w:instrText xml:space="preserve"> SEQ Figure \* ARABIC </w:instrText>
      </w:r>
      <w:r w:rsidRPr="006658BE">
        <w:rPr>
          <w:rFonts w:ascii="Times New Roman" w:hAnsi="Times New Roman" w:cs="Times New Roman"/>
          <w:b/>
          <w:bCs/>
          <w:sz w:val="24"/>
          <w:szCs w:val="24"/>
        </w:rPr>
        <w:fldChar w:fldCharType="separate"/>
      </w:r>
      <w:r>
        <w:rPr>
          <w:rFonts w:ascii="Times New Roman" w:hAnsi="Times New Roman" w:cs="Times New Roman"/>
          <w:b/>
          <w:bCs/>
          <w:noProof/>
          <w:sz w:val="24"/>
          <w:szCs w:val="24"/>
        </w:rPr>
        <w:t>5</w:t>
      </w:r>
      <w:r w:rsidRPr="006658BE">
        <w:rPr>
          <w:rFonts w:ascii="Times New Roman" w:hAnsi="Times New Roman" w:cs="Times New Roman"/>
          <w:b/>
          <w:bCs/>
          <w:sz w:val="24"/>
          <w:szCs w:val="24"/>
        </w:rPr>
        <w:fldChar w:fldCharType="end"/>
      </w:r>
      <w:r w:rsidRPr="006658BE">
        <w:rPr>
          <w:rFonts w:ascii="Times New Roman" w:hAnsi="Times New Roman" w:cs="Times New Roman"/>
          <w:b/>
          <w:bCs/>
          <w:sz w:val="24"/>
          <w:szCs w:val="24"/>
        </w:rPr>
        <w:t>: IAP meter</w:t>
      </w:r>
    </w:p>
    <w:p w14:paraId="618A085B" w14:textId="6D32417E" w:rsidR="00DA12DF" w:rsidRPr="00DA12DF" w:rsidRDefault="0067531A" w:rsidP="00DA12DF">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The IAP meter, in particular the 5000 series, is designed to measure certain pollutants most commonly found inside kitchens or buildings, particularly those emitted during cooking activities using inefficient or traditional methods. These pollutants often include particulate matter (PM) and carbon monoxide (CO), whose high concentration levels can have harmful effects on health. The CO sensor uses an electrochemical cell, while PM is measured using an optical method</w:t>
      </w:r>
      <w:r>
        <w:rPr>
          <w:rFonts w:ascii="Times New Roman" w:hAnsi="Times New Roman" w:cs="Times New Roman"/>
          <w:sz w:val="24"/>
          <w:szCs w:val="24"/>
        </w:rPr>
        <w:t xml:space="preserve"> </w:t>
      </w:r>
      <w:r w:rsidR="00DA12DF" w:rsidRPr="00DA12DF">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{"citationID":"5noMoYCT","properties":{"formattedCitation":"[58]","plainCitation":"[58]","noteIndex":0},"citationItems":[{"id":322,"uris":["http://zotero.org/users/6224248/items/AY9W5AN9"],"itemData":{"id":322,"type":"document","title":"Instructions for Use of the Indoor Air Pollution Meter ( IAP Meter ) 5000 Series","URL":"http://aprovecho.org/wp-content/uploads/2016/03/iap-meter-5000-series-instruction-manual.pdf","author":[{"family":"Aprovecho Research Center","given":""}],"issued":{"date-parts":[["2013",1,31]]}}}],"schema":"https://github.com/citation-style-language/schema/raw/master/csl-citation.json"} </w:instrText>
      </w:r>
      <w:r w:rsidR="00DA12DF" w:rsidRPr="00DA12DF">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[58]</w:t>
      </w:r>
      <w:r w:rsidR="00DA12DF" w:rsidRPr="00DA12DF">
        <w:rPr>
          <w:rFonts w:ascii="Times New Roman" w:hAnsi="Times New Roman" w:cs="Times New Roman"/>
          <w:color w:val="2E74B5" w:themeColor="accent5" w:themeShade="BF"/>
          <w:sz w:val="24"/>
          <w:szCs w:val="24"/>
        </w:rPr>
        <w:fldChar w:fldCharType="end"/>
      </w:r>
      <w:r w:rsidR="00DA12DF" w:rsidRPr="00DA12DF">
        <w:rPr>
          <w:rFonts w:ascii="Times New Roman" w:hAnsi="Times New Roman" w:cs="Times New Roman"/>
          <w:sz w:val="24"/>
          <w:szCs w:val="24"/>
        </w:rPr>
        <w:t>.</w:t>
      </w:r>
    </w:p>
    <w:p w14:paraId="7FB583E3" w14:textId="77777777" w:rsidR="0067531A" w:rsidRPr="0067531A" w:rsidRDefault="0067531A" w:rsidP="0067531A">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This research-grade device is used for field studies and projects aimed at understanding and mitigating indoor air pollution levels.</w:t>
      </w:r>
    </w:p>
    <w:p w14:paraId="57A9BB49" w14:textId="27BEAE8B" w:rsidR="00DA12DF" w:rsidRDefault="0067531A" w:rsidP="0067531A">
      <w:pPr>
        <w:spacing w:line="360" w:lineRule="auto"/>
        <w:jc w:val="both"/>
        <w:rPr>
          <w:rFonts w:ascii="Times New Roman" w:hAnsi="Times New Roman" w:cs="Times New Roman"/>
          <w:sz w:val="24"/>
          <w:szCs w:val="24"/>
        </w:rPr>
      </w:pPr>
      <w:r w:rsidRPr="0067531A">
        <w:rPr>
          <w:rFonts w:ascii="Times New Roman" w:hAnsi="Times New Roman" w:cs="Times New Roman"/>
          <w:sz w:val="24"/>
          <w:szCs w:val="24"/>
        </w:rPr>
        <w:t>This instrument has been used in several studies</w:t>
      </w:r>
      <w:r w:rsidRPr="0067531A">
        <w:rPr>
          <w:rFonts w:ascii="Times New Roman" w:hAnsi="Times New Roman" w:cs="Times New Roman"/>
          <w:color w:val="2E74B5" w:themeColor="accent5" w:themeShade="BF"/>
          <w:sz w:val="24"/>
          <w:szCs w:val="24"/>
        </w:rPr>
        <w:t xml:space="preserve"> </w:t>
      </w:r>
      <w:r w:rsidR="00DA12DF" w:rsidRPr="00DA12DF">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{"citationID":"eLB7mnXy","properties":{"formattedCitation":"[49], [59], [60], [61], [62]","plainCitation":"[49], [59], [60], [61], [62]","noteIndex":0},"citationItems":[{"id":19,"uris":["http://zotero.org/users/6224248/items/QF57QXWL"],"itemData":{"id":19,"type":"article-journal","container-title":"Energy for Sustainable Development","DOI":"10.1016/j.esd.2013.05.003","ISSN":"09730826","issue":"5","journalAbbreviation":"Energy for Sustainable Development","language":"en","page":"458-462","source":"DOI.org (Crossref)","title":"Test Kitchen studies of indoor air pollution from biomass cookstoves","volume":"17","author":[{"family":"Grabow","given":"Kelley"},{"family":"Still","given":"Dean"},{"family":"Bentson","given":"Sam"}],"issued":{"date-parts":[["2013",10]]}}},{"id":145,"uris":["http://zotero.org/users/6224248/items/D5EDSJBS"],"itemData":{"id":145,"type":"article-journal","abstract":"Although indoor air pollution from the use of biomass fuels is a serious health problem in Senegal, little effort has been made in this country to evaluate indoor air quality impacts from biomass combustion with traditional stoves and indoor air quality improvements derived from the use of improved cookstoves. A cross-sectional study was conducted in a rural village of Senegal to determine indoor air pollution during cooking and noncooking periods. PM2.5 and CO concentration levels were determined, along with two far less studied pollutants in cookstove studies, ultraﬁne particles and black carbon, using portable monitors. A total of 22 households were selected, 12 using the traditional stove and 10 using a locally produced rocket stove. Rocket stoves, the most extended type of improved stove used in sub-Saharan Africa, contributed to a signiﬁcant reduction of total ﬁne and ultraﬁne (UFP) particles and carbon monoxide (CO) (75,4%, 30,5% and 54,3%, respectively, p b 0.05) with regard to the traditional stoves, but increased black carbon (BC) concentrations (36,1%, p b 0.05). This proves that the climate and health-relevant properties of stoves do not always scale together and highlights that both dimensions should be always considered. Findings evidence that, in addition to a switch in the emission source (i.e. cookstove and/or fuel), successful strategies focused on the improvement of household air quality in Senegal should contemplate ventilation practices and construction materials.","container-title":"Energy for Sustainable Development","DOI":"10.1016/j.esd.2018.02.002","ISSN":"09730826","journalAbbreviation":"Energy for Sustainable Development","language":"en","page":"224-234","source":"DOI.org (Crossref)","title":"Indoor air pollution from biomass cookstoves in rural Senegal","volume":"43","author":[{"family":"Sota","given":"Candela","non-dropping-particle":"de la"},{"family":"Lumbreras","given":"Julio"},{"family":"Pérez","given":"Noemí"},{"family":"Ealo","given":"Marina"},{"family":"Kane","given":"Moustapha"},{"family":"Youm","given":"Issakha"},{"family":"Viana","given":"Mar"}],"issued":{"date-parts":[["2018",4]]}}},{"id":248,"uris":["http://zotero.org/users/6224248/items/NLFEPN65"],"itemData":{"id":248,"type":"article-journal","container-title":"Energy for Sustainable Development","DOI":"10.1016/S0973-0826(08)60429-9","ISSN":"09730826","issue":"2","journalAbbreviation":"Energy for Sustainable Development","language":"en","page":"56-65","source":"DOI.org (Crossref)","title":"A laboratory comparison of the global warming impact of five major types of biomass cooking stoves","volume":"12","author":[{"family":"MacCarty","given":"Nordica"},{"family":"Ogle","given":"Damon"},{"family":"Still","given":"Dean"},{"family":"Bond","given":"Tami"},{"family":"Roden","given":"Christoph"}],"issued":{"date-parts":[["2008",6]]}}},{"id":468,"uris":["http://zotero.org/users/6224248/items/4PMVJVZM"],"itemData":{"id":468,"type":"article-journal","container-title":"Sustainable Environment Research","DOI":"10.1016/j.serj.2017.09.003","ISSN":"24682039","issue":"1","journalAbbreviation":"Sustainable Environment Research","language":"en","page":"32-38","source":"DOI.org (Crossref)","title":"Emissions and fuel use performance of two improved stoves and determinants of their adoption in Dodola, southeastern Ethiopia","volume":"28","author":[{"family":"Mamuye","given":"Fikadu"},{"family":"Lemma","given":"Bekele"},{"family":"Woldeamanuel","given":"Teshale"}],"issued":{"date-parts":[["2018",1]]}}},{"id":470,"uris":["http://zotero.org/users/6224248/items/RRTTXZB2"],"itemData":{"id":470,"type":"article-journal","container-title":"Journal of Geoscience and Environment Protection","DOI":"10.4236/gep.2014.21001","ISSN":"2327-4336, 2327-4344","issue":"01","journalAbbreviation":"GEP","language":"en","page":"1-5","source":"DOI.org (Crossref)","title":"Effectiveness of Improved Cookstoves to Reduce Indoor Air Pollution in Developing Countries. The Case of the Cassamance Natural Subregion, Western Africa","volume":"02","author":[{"family":"Sota","given":"Candela De La"},{"family":"Lumbreras","given":"Julio"},{"family":"Mazorra","given":"Javier"},{"family":"Narros","given":"Adolfo"},{"family":"Fernández","given":"Luz"},{"family":"Borge","given":"Rafael"}],"issued":{"date-parts":[["2014"]]}}}],"schema":"https://github.com/citation-style-language/schema/raw/master/csl-citation.json"} </w:instrText>
      </w:r>
      <w:r w:rsidR="00DA12DF" w:rsidRPr="00DA12DF">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[49], [59], [60], [61], [62]</w:t>
      </w:r>
      <w:r w:rsidR="00DA12DF" w:rsidRPr="00DA12DF">
        <w:rPr>
          <w:rFonts w:ascii="Times New Roman" w:hAnsi="Times New Roman" w:cs="Times New Roman"/>
          <w:color w:val="2E74B5" w:themeColor="accent5" w:themeShade="BF"/>
          <w:sz w:val="24"/>
          <w:szCs w:val="24"/>
        </w:rPr>
        <w:fldChar w:fldCharType="end"/>
      </w:r>
      <w:r w:rsidR="00DA12DF" w:rsidRPr="00DA12DF">
        <w:rPr>
          <w:rFonts w:ascii="Times New Roman" w:hAnsi="Times New Roman" w:cs="Times New Roman"/>
          <w:sz w:val="24"/>
          <w:szCs w:val="24"/>
        </w:rPr>
        <w:t xml:space="preserve"> </w:t>
      </w:r>
      <w:r w:rsidRPr="0067531A">
        <w:rPr>
          <w:rFonts w:ascii="Times New Roman" w:hAnsi="Times New Roman" w:cs="Times New Roman"/>
          <w:sz w:val="24"/>
          <w:szCs w:val="24"/>
        </w:rPr>
        <w:t>to quantify the level of indoor air pollution caused by the use of cooking stoves and solid fuels</w:t>
      </w:r>
      <w:r w:rsidR="00DA12DF" w:rsidRPr="00DA12DF">
        <w:rPr>
          <w:rFonts w:ascii="Times New Roman" w:hAnsi="Times New Roman" w:cs="Times New Roman"/>
          <w:sz w:val="24"/>
          <w:szCs w:val="24"/>
        </w:rPr>
        <w:t>.</w:t>
      </w:r>
    </w:p>
    <w:p w14:paraId="6391BB78" w14:textId="77777777" w:rsidR="00FB762C" w:rsidRPr="00FB762C" w:rsidRDefault="00FB762C" w:rsidP="00FB762C">
      <w:pPr>
        <w:pStyle w:val="Heading1"/>
        <w:numPr>
          <w:ilvl w:val="0"/>
          <w:numId w:val="7"/>
        </w:numPr>
        <w:shd w:val="clear" w:color="auto" w:fill="FFFFFF"/>
        <w:spacing w:before="15" w:line="300" w:lineRule="atLeast"/>
        <w:rPr>
          <w:rFonts w:eastAsiaTheme="minorHAnsi" w:cs="Times New Roman"/>
          <w:bCs/>
          <w:color w:val="auto"/>
          <w:sz w:val="24"/>
          <w:szCs w:val="24"/>
        </w:rPr>
      </w:pPr>
      <w:r w:rsidRPr="00FB762C">
        <w:rPr>
          <w:rFonts w:eastAsiaTheme="minorHAnsi" w:cs="Times New Roman"/>
          <w:bCs/>
          <w:color w:val="auto"/>
          <w:sz w:val="24"/>
          <w:szCs w:val="24"/>
        </w:rPr>
        <w:t>Button Aerosol Sampler</w:t>
      </w:r>
    </w:p>
    <w:p w14:paraId="6534B7EF" w14:textId="7078FEEA" w:rsidR="003123A2" w:rsidRDefault="0067531A" w:rsidP="006B7D81">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SKC button samplers are curved-surface devices with several evenly spaced orifices</w:t>
      </w:r>
      <w:r w:rsidR="00161941" w:rsidRPr="00161941">
        <w:rPr>
          <w:rFonts w:ascii="Times New Roman" w:hAnsi="Times New Roman" w:cs="Times New Roman"/>
          <w:sz w:val="24"/>
          <w:szCs w:val="24"/>
        </w:rPr>
        <w:t xml:space="preserve">. </w:t>
      </w:r>
    </w:p>
    <w:p w14:paraId="24895D19" w14:textId="77777777" w:rsidR="006658BE" w:rsidRDefault="003123A2" w:rsidP="006658BE">
      <w:pPr>
        <w:keepNext/>
        <w:spacing w:after="0" w:line="360" w:lineRule="auto"/>
        <w:jc w:val="center"/>
      </w:pPr>
      <w:r>
        <w:rPr>
          <w:noProof/>
        </w:rPr>
        <w:drawing>
          <wp:inline distT="0" distB="0" distL="0" distR="0" wp14:anchorId="5CE71062" wp14:editId="2F92B464">
            <wp:extent cx="1524000" cy="1524000"/>
            <wp:effectExtent l="0" t="0" r="0" b="0"/>
            <wp:docPr id="5933342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211B6A96" w14:textId="2C2FB187" w:rsidR="003123A2" w:rsidRPr="006658BE" w:rsidRDefault="006658BE" w:rsidP="006658BE">
      <w:pPr>
        <w:pStyle w:val="Caption"/>
        <w:jc w:val="center"/>
        <w:rPr>
          <w:rFonts w:ascii="Times New Roman" w:hAnsi="Times New Roman" w:cs="Times New Roman"/>
          <w:b/>
          <w:bCs/>
          <w:sz w:val="24"/>
          <w:szCs w:val="24"/>
        </w:rPr>
      </w:pPr>
      <w:r w:rsidRPr="006658BE">
        <w:rPr>
          <w:rFonts w:ascii="Times New Roman" w:hAnsi="Times New Roman" w:cs="Times New Roman"/>
          <w:b/>
          <w:bCs/>
          <w:sz w:val="24"/>
          <w:szCs w:val="24"/>
        </w:rPr>
        <w:t xml:space="preserve">Figure </w:t>
      </w:r>
      <w:r w:rsidRPr="006658BE">
        <w:rPr>
          <w:rFonts w:ascii="Times New Roman" w:hAnsi="Times New Roman" w:cs="Times New Roman"/>
          <w:b/>
          <w:bCs/>
          <w:sz w:val="24"/>
          <w:szCs w:val="24"/>
        </w:rPr>
        <w:fldChar w:fldCharType="begin"/>
      </w:r>
      <w:r w:rsidRPr="006658BE">
        <w:rPr>
          <w:rFonts w:ascii="Times New Roman" w:hAnsi="Times New Roman" w:cs="Times New Roman"/>
          <w:b/>
          <w:bCs/>
          <w:sz w:val="24"/>
          <w:szCs w:val="24"/>
        </w:rPr>
        <w:instrText xml:space="preserve"> SEQ Figure \* ARABIC </w:instrText>
      </w:r>
      <w:r w:rsidRPr="006658BE">
        <w:rPr>
          <w:rFonts w:ascii="Times New Roman" w:hAnsi="Times New Roman" w:cs="Times New Roman"/>
          <w:b/>
          <w:bCs/>
          <w:sz w:val="24"/>
          <w:szCs w:val="24"/>
        </w:rPr>
        <w:fldChar w:fldCharType="separate"/>
      </w:r>
      <w:r>
        <w:rPr>
          <w:rFonts w:ascii="Times New Roman" w:hAnsi="Times New Roman" w:cs="Times New Roman"/>
          <w:b/>
          <w:bCs/>
          <w:noProof/>
          <w:sz w:val="24"/>
          <w:szCs w:val="24"/>
        </w:rPr>
        <w:t>6</w:t>
      </w:r>
      <w:r w:rsidRPr="006658BE">
        <w:rPr>
          <w:rFonts w:ascii="Times New Roman" w:hAnsi="Times New Roman" w:cs="Times New Roman"/>
          <w:b/>
          <w:bCs/>
          <w:sz w:val="24"/>
          <w:szCs w:val="24"/>
        </w:rPr>
        <w:fldChar w:fldCharType="end"/>
      </w:r>
      <w:r w:rsidRPr="006658BE">
        <w:rPr>
          <w:rFonts w:ascii="Times New Roman" w:hAnsi="Times New Roman" w:cs="Times New Roman"/>
          <w:b/>
          <w:bCs/>
          <w:sz w:val="24"/>
          <w:szCs w:val="24"/>
        </w:rPr>
        <w:t>: Button Aerosol Sampler</w:t>
      </w:r>
    </w:p>
    <w:p w14:paraId="2CF380C4" w14:textId="16640CBB" w:rsidR="00FB762C" w:rsidRPr="0067531A" w:rsidRDefault="0067531A" w:rsidP="0067531A">
      <w:pPr>
        <w:pStyle w:val="Caption"/>
        <w:spacing w:after="0" w:line="360" w:lineRule="auto"/>
        <w:jc w:val="both"/>
        <w:rPr>
          <w:rFonts w:ascii="Times New Roman" w:hAnsi="Times New Roman" w:cs="Times New Roman"/>
          <w:i w:val="0"/>
          <w:iCs w:val="0"/>
          <w:color w:val="auto"/>
          <w:sz w:val="24"/>
          <w:szCs w:val="24"/>
        </w:rPr>
      </w:pPr>
      <w:r w:rsidRPr="0067531A">
        <w:rPr>
          <w:rFonts w:ascii="Times New Roman" w:hAnsi="Times New Roman" w:cs="Times New Roman"/>
          <w:i w:val="0"/>
          <w:iCs w:val="0"/>
          <w:color w:val="auto"/>
          <w:sz w:val="24"/>
          <w:szCs w:val="24"/>
        </w:rPr>
        <w:lastRenderedPageBreak/>
        <w:t xml:space="preserve">This particular design improves inhalable dust collection by </w:t>
      </w:r>
      <w:proofErr w:type="spellStart"/>
      <w:r w:rsidR="0085445D" w:rsidRPr="00484D60">
        <w:rPr>
          <w:rFonts w:ascii="Times New Roman" w:hAnsi="Times New Roman" w:cs="Times New Roman"/>
          <w:i w:val="0"/>
          <w:iCs w:val="0"/>
          <w:color w:val="auto"/>
          <w:sz w:val="24"/>
          <w:szCs w:val="24"/>
          <w:highlight w:val="yellow"/>
        </w:rPr>
        <w:t>minimising</w:t>
      </w:r>
      <w:proofErr w:type="spellEnd"/>
      <w:r w:rsidR="0085445D" w:rsidRPr="0067531A">
        <w:rPr>
          <w:rFonts w:ascii="Times New Roman" w:hAnsi="Times New Roman" w:cs="Times New Roman"/>
          <w:i w:val="0"/>
          <w:iCs w:val="0"/>
          <w:color w:val="auto"/>
          <w:sz w:val="24"/>
          <w:szCs w:val="24"/>
        </w:rPr>
        <w:t xml:space="preserve"> </w:t>
      </w:r>
      <w:r w:rsidRPr="0067531A">
        <w:rPr>
          <w:rFonts w:ascii="Times New Roman" w:hAnsi="Times New Roman" w:cs="Times New Roman"/>
          <w:i w:val="0"/>
          <w:iCs w:val="0"/>
          <w:color w:val="auto"/>
          <w:sz w:val="24"/>
          <w:szCs w:val="24"/>
        </w:rPr>
        <w:t xml:space="preserve">oversampling of very large particles and limiting sensitivity to wind speed and direction. Button samplers comply with ACGIH/ISO sampling criteria for inhalable particle mass. The button sampler can be used in combination with an </w:t>
      </w:r>
      <w:proofErr w:type="spellStart"/>
      <w:r w:rsidRPr="0067531A">
        <w:rPr>
          <w:rFonts w:ascii="Times New Roman" w:hAnsi="Times New Roman" w:cs="Times New Roman"/>
          <w:i w:val="0"/>
          <w:iCs w:val="0"/>
          <w:color w:val="auto"/>
          <w:sz w:val="24"/>
          <w:szCs w:val="24"/>
        </w:rPr>
        <w:t>AirChek</w:t>
      </w:r>
      <w:proofErr w:type="spellEnd"/>
      <w:r w:rsidRPr="0067531A">
        <w:rPr>
          <w:rFonts w:ascii="Times New Roman" w:hAnsi="Times New Roman" w:cs="Times New Roman"/>
          <w:i w:val="0"/>
          <w:iCs w:val="0"/>
          <w:color w:val="auto"/>
          <w:sz w:val="24"/>
          <w:szCs w:val="24"/>
        </w:rPr>
        <w:t xml:space="preserve"> 4 L/min series sampling pump for personal or area sampling of inhalable dusts. It can also be combined with specific filters for sampling bioaerosols for viability or non-viability analysis</w:t>
      </w:r>
      <w:r>
        <w:rPr>
          <w:rFonts w:ascii="Times New Roman" w:hAnsi="Times New Roman" w:cs="Times New Roman"/>
          <w:i w:val="0"/>
          <w:iCs w:val="0"/>
          <w:color w:val="auto"/>
          <w:sz w:val="24"/>
          <w:szCs w:val="24"/>
        </w:rPr>
        <w:t xml:space="preserve"> </w:t>
      </w:r>
      <w:r w:rsidR="00161941" w:rsidRPr="00161941">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{"citationID":"MJV4W8uJ","properties":{"formattedCitation":"[63]","plainCitation":"[63]","noteIndex":0},"citationItems":[{"id":679,"uris":["http://zotero.org/users/6224248/items/PPJLSGCN"],"itemData":{"id":679,"type":"webpage","container-title":"Air Sampling Pumps and Air Sampling Equipment from SKC Inc.","title":"Button Aerosol Sampler","URL":"https://www.skcinc.com/categories/button-aerosol-sampler-1","author":[{"family":"SKC","given":""}],"accessed":{"date-parts":[["2024",8,1]]},"issued":{"date-parts":[["2024"]]}}}],"schema":"https://github.com/citation-style-language/schema/raw/master/csl-citation.json"} </w:instrText>
      </w:r>
      <w:r w:rsidR="00161941" w:rsidRPr="00161941">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[63]</w:t>
      </w:r>
      <w:r w:rsidR="00161941" w:rsidRPr="00161941">
        <w:rPr>
          <w:rFonts w:ascii="Times New Roman" w:hAnsi="Times New Roman" w:cs="Times New Roman"/>
          <w:color w:val="4472C4" w:themeColor="accent1"/>
          <w:sz w:val="24"/>
          <w:szCs w:val="24"/>
        </w:rPr>
        <w:fldChar w:fldCharType="end"/>
      </w:r>
      <w:r w:rsidR="00161941" w:rsidRPr="00161941">
        <w:rPr>
          <w:rFonts w:ascii="Times New Roman" w:hAnsi="Times New Roman" w:cs="Times New Roman"/>
          <w:sz w:val="24"/>
          <w:szCs w:val="24"/>
        </w:rPr>
        <w:t>.</w:t>
      </w:r>
    </w:p>
    <w:p w14:paraId="52DB4384" w14:textId="17491018" w:rsidR="00153F88" w:rsidRPr="00161941" w:rsidRDefault="0067531A" w:rsidP="00161941">
      <w:pPr>
        <w:spacing w:line="360" w:lineRule="auto"/>
        <w:jc w:val="both"/>
        <w:rPr>
          <w:rFonts w:ascii="Times New Roman" w:hAnsi="Times New Roman" w:cs="Times New Roman"/>
          <w:sz w:val="24"/>
          <w:szCs w:val="24"/>
        </w:rPr>
      </w:pPr>
      <w:r w:rsidRPr="0067531A">
        <w:rPr>
          <w:rFonts w:ascii="Times New Roman" w:hAnsi="Times New Roman" w:cs="Times New Roman"/>
          <w:sz w:val="24"/>
          <w:szCs w:val="24"/>
        </w:rPr>
        <w:t xml:space="preserve">Traditional samplers for assessing personal exposure to aerosol hazards are generally expensive, noisy and impractical to wear during an 8-hour work shift. They require frequent flow calibration and are prone to failure in a number of ways </w:t>
      </w:r>
      <w:r w:rsidR="00153F88" w:rsidRPr="00153F88">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{"citationID":"YTupftWt","properties":{"formattedCitation":"[64]","plainCitation":"[64]","noteIndex":0},"citationItems":[{"id":680,"uris":["http://zotero.org/users/6224248/items/MTIVDW2Q"],"itemData":{"id":680,"type":"article-journal","container-title":"Journal of Occupational and Environmental Hygiene","DOI":"10.1080/15459624.2011.640302","ISSN":"1545-9624, 1545-9632","issue":"2","journalAbbreviation":"Journal of Occupational and Environmental Hygiene","language":"en","page":"D25-D32","source":"DOI.org (Crossref)","title":"Analytical Performance Issues: Flow Resistance of Samplers for Personal Monitoring in Work Areas and Requirements for Sampling Pump Performance","title-short":"Analytical Performance Issues","volume":"9","author":[{"family":"Breuer","given":"Dietmar"}],"issued":{"date-parts":[["2012",2]]}}}],"schema":"https://github.com/citation-style-language/schema/raw/master/csl-citation.json"} </w:instrText>
      </w:r>
      <w:r w:rsidR="00153F88" w:rsidRPr="00153F88">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[64]</w:t>
      </w:r>
      <w:r w:rsidR="00153F88" w:rsidRPr="00153F88">
        <w:rPr>
          <w:rFonts w:ascii="Times New Roman" w:hAnsi="Times New Roman" w:cs="Times New Roman"/>
          <w:color w:val="4472C4" w:themeColor="accent1"/>
          <w:sz w:val="24"/>
          <w:szCs w:val="24"/>
        </w:rPr>
        <w:fldChar w:fldCharType="end"/>
      </w:r>
      <w:r w:rsidR="00153F88">
        <w:rPr>
          <w:rFonts w:ascii="Times New Roman" w:hAnsi="Times New Roman" w:cs="Times New Roman"/>
          <w:sz w:val="24"/>
          <w:szCs w:val="24"/>
        </w:rPr>
        <w:t>.</w:t>
      </w:r>
    </w:p>
    <w:p w14:paraId="4B278E2F" w14:textId="3AB42B72" w:rsidR="00D10775" w:rsidRPr="001C513D" w:rsidRDefault="00D10775" w:rsidP="00D10775">
      <w:pPr>
        <w:pStyle w:val="ListParagraph"/>
        <w:numPr>
          <w:ilvl w:val="0"/>
          <w:numId w:val="7"/>
        </w:numPr>
        <w:spacing w:line="360" w:lineRule="auto"/>
        <w:jc w:val="both"/>
        <w:rPr>
          <w:rFonts w:ascii="Times New Roman" w:hAnsi="Times New Roman" w:cs="Times New Roman"/>
          <w:b/>
          <w:bCs/>
          <w:sz w:val="24"/>
          <w:szCs w:val="24"/>
          <w:lang w:val="es-US"/>
        </w:rPr>
      </w:pPr>
      <w:proofErr w:type="spellStart"/>
      <w:r w:rsidRPr="001C513D">
        <w:rPr>
          <w:rFonts w:ascii="Times New Roman" w:hAnsi="Times New Roman" w:cs="Times New Roman"/>
          <w:b/>
          <w:bCs/>
          <w:sz w:val="24"/>
          <w:szCs w:val="24"/>
          <w:lang w:val="es-US"/>
        </w:rPr>
        <w:t>Ultrasonic</w:t>
      </w:r>
      <w:proofErr w:type="spellEnd"/>
      <w:r w:rsidRPr="001C513D">
        <w:rPr>
          <w:rFonts w:ascii="Times New Roman" w:hAnsi="Times New Roman" w:cs="Times New Roman"/>
          <w:b/>
          <w:bCs/>
          <w:sz w:val="24"/>
          <w:szCs w:val="24"/>
          <w:lang w:val="es-US"/>
        </w:rPr>
        <w:t xml:space="preserve"> Personal Aerosol </w:t>
      </w:r>
      <w:proofErr w:type="spellStart"/>
      <w:r w:rsidRPr="001C513D">
        <w:rPr>
          <w:rFonts w:ascii="Times New Roman" w:hAnsi="Times New Roman" w:cs="Times New Roman"/>
          <w:b/>
          <w:bCs/>
          <w:sz w:val="24"/>
          <w:szCs w:val="24"/>
          <w:lang w:val="es-US"/>
        </w:rPr>
        <w:t>Sampler</w:t>
      </w:r>
      <w:proofErr w:type="spellEnd"/>
      <w:r w:rsidRPr="001C513D">
        <w:rPr>
          <w:rFonts w:ascii="Times New Roman" w:hAnsi="Times New Roman" w:cs="Times New Roman"/>
          <w:b/>
          <w:bCs/>
          <w:sz w:val="24"/>
          <w:szCs w:val="24"/>
          <w:lang w:val="es-US"/>
        </w:rPr>
        <w:t xml:space="preserve"> (UPAS)</w:t>
      </w:r>
    </w:p>
    <w:p w14:paraId="3E69622F" w14:textId="06436638" w:rsidR="003123A2" w:rsidRDefault="0067531A" w:rsidP="006B7D81">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The UPAS is a time-integrated filter sampling device that uses an ultrasonic piezoelectric pump (unlike a traditional diaphragm pump).</w:t>
      </w:r>
      <w:r w:rsidR="000B196A" w:rsidRPr="000B196A">
        <w:rPr>
          <w:rFonts w:ascii="Times New Roman" w:hAnsi="Times New Roman" w:cs="Times New Roman"/>
          <w:sz w:val="24"/>
          <w:szCs w:val="24"/>
        </w:rPr>
        <w:t xml:space="preserve"> </w:t>
      </w:r>
    </w:p>
    <w:p w14:paraId="44F25CF3" w14:textId="77777777" w:rsidR="006658BE" w:rsidRDefault="003123A2" w:rsidP="006658BE">
      <w:pPr>
        <w:keepNext/>
        <w:spacing w:after="0" w:line="360" w:lineRule="auto"/>
        <w:jc w:val="center"/>
      </w:pPr>
      <w:r>
        <w:rPr>
          <w:noProof/>
        </w:rPr>
        <w:drawing>
          <wp:inline distT="0" distB="0" distL="0" distR="0" wp14:anchorId="7D20CD3A" wp14:editId="306BA2A5">
            <wp:extent cx="2952750" cy="2214563"/>
            <wp:effectExtent l="0" t="0" r="0" b="0"/>
            <wp:docPr id="460541711" name="Image 2" descr="Photograph of UPAS v2.1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graph of UPAS v2.1 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9235" cy="2226927"/>
                    </a:xfrm>
                    <a:prstGeom prst="rect">
                      <a:avLst/>
                    </a:prstGeom>
                    <a:noFill/>
                    <a:ln>
                      <a:noFill/>
                    </a:ln>
                  </pic:spPr>
                </pic:pic>
              </a:graphicData>
            </a:graphic>
          </wp:inline>
        </w:drawing>
      </w:r>
    </w:p>
    <w:p w14:paraId="4ED2E5C7" w14:textId="25C4A9A0" w:rsidR="003123A2" w:rsidRPr="006658BE" w:rsidRDefault="006658BE" w:rsidP="006658BE">
      <w:pPr>
        <w:pStyle w:val="Caption"/>
        <w:jc w:val="center"/>
        <w:rPr>
          <w:rFonts w:ascii="Times New Roman" w:hAnsi="Times New Roman" w:cs="Times New Roman"/>
          <w:b/>
          <w:bCs/>
          <w:sz w:val="24"/>
          <w:szCs w:val="24"/>
        </w:rPr>
      </w:pPr>
      <w:r w:rsidRPr="006658BE">
        <w:rPr>
          <w:rFonts w:ascii="Times New Roman" w:hAnsi="Times New Roman" w:cs="Times New Roman"/>
          <w:b/>
          <w:bCs/>
          <w:sz w:val="24"/>
          <w:szCs w:val="24"/>
        </w:rPr>
        <w:t xml:space="preserve">Figure </w:t>
      </w:r>
      <w:r w:rsidRPr="006658BE">
        <w:rPr>
          <w:rFonts w:ascii="Times New Roman" w:hAnsi="Times New Roman" w:cs="Times New Roman"/>
          <w:b/>
          <w:bCs/>
          <w:sz w:val="24"/>
          <w:szCs w:val="24"/>
        </w:rPr>
        <w:fldChar w:fldCharType="begin"/>
      </w:r>
      <w:r w:rsidRPr="006658BE">
        <w:rPr>
          <w:rFonts w:ascii="Times New Roman" w:hAnsi="Times New Roman" w:cs="Times New Roman"/>
          <w:b/>
          <w:bCs/>
          <w:sz w:val="24"/>
          <w:szCs w:val="24"/>
        </w:rPr>
        <w:instrText xml:space="preserve"> SEQ Figure \* ARABIC </w:instrText>
      </w:r>
      <w:r w:rsidRPr="006658BE">
        <w:rPr>
          <w:rFonts w:ascii="Times New Roman" w:hAnsi="Times New Roman" w:cs="Times New Roman"/>
          <w:b/>
          <w:bCs/>
          <w:sz w:val="24"/>
          <w:szCs w:val="24"/>
        </w:rPr>
        <w:fldChar w:fldCharType="separate"/>
      </w:r>
      <w:r>
        <w:rPr>
          <w:rFonts w:ascii="Times New Roman" w:hAnsi="Times New Roman" w:cs="Times New Roman"/>
          <w:b/>
          <w:bCs/>
          <w:noProof/>
          <w:sz w:val="24"/>
          <w:szCs w:val="24"/>
        </w:rPr>
        <w:t>7</w:t>
      </w:r>
      <w:r w:rsidRPr="006658BE">
        <w:rPr>
          <w:rFonts w:ascii="Times New Roman" w:hAnsi="Times New Roman" w:cs="Times New Roman"/>
          <w:b/>
          <w:bCs/>
          <w:sz w:val="24"/>
          <w:szCs w:val="24"/>
        </w:rPr>
        <w:fldChar w:fldCharType="end"/>
      </w:r>
      <w:r w:rsidRPr="006658BE">
        <w:rPr>
          <w:rFonts w:ascii="Times New Roman" w:hAnsi="Times New Roman" w:cs="Times New Roman"/>
          <w:b/>
          <w:bCs/>
          <w:sz w:val="24"/>
          <w:szCs w:val="24"/>
        </w:rPr>
        <w:t>: Ultrasonic Personal Aerosol Sampler</w:t>
      </w:r>
    </w:p>
    <w:p w14:paraId="502A9BD4" w14:textId="5D31638F" w:rsidR="000B196A" w:rsidRDefault="0067531A" w:rsidP="006B7D81">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This system works by converting an electrical charge into a reversible mechanical expansion of a ceramic crystal at high frequency (~25 kHz)</w:t>
      </w:r>
      <w:r>
        <w:rPr>
          <w:rFonts w:ascii="Times New Roman" w:hAnsi="Times New Roman" w:cs="Times New Roman"/>
          <w:sz w:val="24"/>
          <w:szCs w:val="24"/>
        </w:rPr>
        <w:t xml:space="preserve"> </w:t>
      </w:r>
      <w:r w:rsidR="000B196A" w:rsidRPr="000B196A">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{"citationID":"KyY6OV9j","properties":{"formattedCitation":"[65]","plainCitation":"[65]","noteIndex":0},"citationItems":[{"id":675,"uris":["http://zotero.org/users/6224248/items/WMPNRBYR"],"itemData":{"id":675,"type":"article-journal","container-title":"Indoor Air","DOI":"10.1111/ina.12318","ISSN":"09056947","issue":"2","journalAbbreviation":"Indoor Air","language":"en","license":"http://doi.wiley.com/10.1002/tdm_license_1","page":"409-416","source":"DOI.org (Crossref)","title":"Development and evaluation of an ultrasonic personal aerosol sampler","volume":"27","author":[{"family":"Volckens","given":"J."},{"family":"Quinn","given":"C."},{"family":"Leith","given":"D."},{"family":"Mehaffy","given":"J."},{"family":"Henry","given":"C. S."},{"family":"Miller-Lionberg","given":"D."}],"issued":{"date-parts":[["2017",3]]}}}],"schema":"https://github.com/citation-style-language/schema/raw/master/csl-citation.json"} </w:instrText>
      </w:r>
      <w:r w:rsidR="000B196A" w:rsidRPr="000B196A">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[65]</w:t>
      </w:r>
      <w:r w:rsidR="000B196A" w:rsidRPr="000B196A">
        <w:rPr>
          <w:rFonts w:ascii="Times New Roman" w:hAnsi="Times New Roman" w:cs="Times New Roman"/>
          <w:color w:val="4472C4" w:themeColor="accent1"/>
          <w:sz w:val="24"/>
          <w:szCs w:val="24"/>
        </w:rPr>
        <w:fldChar w:fldCharType="end"/>
      </w:r>
      <w:r w:rsidR="000B196A" w:rsidRPr="000B196A">
        <w:rPr>
          <w:rFonts w:ascii="Times New Roman" w:hAnsi="Times New Roman" w:cs="Times New Roman"/>
          <w:sz w:val="24"/>
          <w:szCs w:val="24"/>
        </w:rPr>
        <w:t>.</w:t>
      </w:r>
    </w:p>
    <w:p w14:paraId="23129B80" w14:textId="77777777" w:rsidR="0067531A" w:rsidRDefault="0067531A" w:rsidP="006B7D81">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The UPAS is equipped with a miniature piezoelectric pump to draw air through the device, a mass flow controller to control sampling rates, and a cyclone designed to collect an integrated PM2.5 sample on a filter housed inside the device.</w:t>
      </w:r>
    </w:p>
    <w:p w14:paraId="283B91DA" w14:textId="6E5BA584" w:rsidR="008546F1" w:rsidRDefault="0067531A" w:rsidP="006B7D81">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The UPAS weighs around 0.2 kg, has the dimensions of a large cell phone (9.7 × 5.1 × 2.5 cm) and a relatively low noise level (&lt; 40 dB at 20 cm)</w:t>
      </w:r>
      <w:r>
        <w:rPr>
          <w:rFonts w:ascii="Times New Roman" w:hAnsi="Times New Roman" w:cs="Times New Roman"/>
          <w:sz w:val="24"/>
          <w:szCs w:val="24"/>
        </w:rPr>
        <w:t xml:space="preserve"> </w:t>
      </w:r>
      <w:r w:rsidR="008546F1" w:rsidRPr="008546F1">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{"citationID":"0dsobnCm","properties":{"formattedCitation":"[65]","plainCitation":"[65]","noteIndex":0},"citationItems":[{"id":675,"uris":["http://zotero.org/users/6224248/items/WMPNRBYR"],"itemData":{"id":675,"type":"article-journal","container-title":"Indoor Air","DOI":"10.1111/ina.12318","ISSN":"09056947","issue":"2","journalAbbreviation":"Indoor Air","language":"en","license":"http://doi.wiley.com/10.1002/tdm_license_1","page":"409-416","source":"DOI.org (Crossref)","title":"Development and evaluation of an ultrasonic personal aerosol sampler","volume":"27","author":[{"family":"Volckens","given":"J."},{"family":"Quinn","given":"C."},{"family":"Leith","given":"D."},{"family":"Mehaffy","given":"J."},{"family":"Henry","given":"C. S."},{"family":"Miller-Lionberg","given":"D."}],"issued":{"date-parts":[["2017",3]]}}}],"schema":"https://github.com/citation-style-language/schema/raw/master/csl-citation.json"} </w:instrText>
      </w:r>
      <w:r w:rsidR="008546F1" w:rsidRPr="008546F1">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[65]</w:t>
      </w:r>
      <w:r w:rsidR="008546F1" w:rsidRPr="008546F1">
        <w:rPr>
          <w:rFonts w:ascii="Times New Roman" w:hAnsi="Times New Roman" w:cs="Times New Roman"/>
          <w:color w:val="4472C4" w:themeColor="accent1"/>
          <w:sz w:val="24"/>
          <w:szCs w:val="24"/>
        </w:rPr>
        <w:fldChar w:fldCharType="end"/>
      </w:r>
      <w:r w:rsidR="008546F1">
        <w:rPr>
          <w:rFonts w:ascii="Times New Roman" w:hAnsi="Times New Roman" w:cs="Times New Roman"/>
          <w:color w:val="4472C4" w:themeColor="accent1"/>
          <w:sz w:val="24"/>
          <w:szCs w:val="24"/>
        </w:rPr>
        <w:t>.</w:t>
      </w:r>
    </w:p>
    <w:p w14:paraId="734F865A" w14:textId="6CF17E83" w:rsidR="000B196A" w:rsidRDefault="0067531A" w:rsidP="000B196A">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A miniature chamber beneath the crystal expels air through a diffusion nozzle that acts as a passive dynamic valve, virtually blocking any air return</w:t>
      </w:r>
      <w:r>
        <w:rPr>
          <w:rFonts w:ascii="Times New Roman" w:hAnsi="Times New Roman" w:cs="Times New Roman"/>
          <w:sz w:val="24"/>
          <w:szCs w:val="24"/>
        </w:rPr>
        <w:t xml:space="preserve"> </w:t>
      </w:r>
      <w:r w:rsidR="004D13A5" w:rsidRPr="004D13A5">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{"citationID":"PmDKClSA","properties":{"formattedCitation":"[66], [67], [68]","plainCitation":"[66], [67], [68]","noteIndex":0},"citationItems":[{"id":672,"uris":["http://zotero.org/users/6224248/items/C4KU3QGT"],"itemData":{"id":672,"type":"article-journal","container-title":"Sensors and Actuators A: Physical","DOI":"10.1016/0924-4247(96)80097-5","ISSN":"09244247","issue":"1-2","journalAbbreviation":"Sensors and Actuators A: Physical","language":"en","license":"https://www.elsevier.com/tdm/userlicense/1.0/","page":"135-140","source":"DOI.org (Crossref)","title":"Working principle and performance of the dynamic micropump","volume":"50","author":[{"family":"Gerlach","given":"Torsten"},{"family":"Wurmus","given":"Helmut"}],"issued":{"date-parts":[["1995",8]]}}},{"id":673,"uris":["http://zotero.org/users/6224248/items/GDQ8JJM3"],"itemData":{"id":673,"type":"article-journal","container-title":"Sensors and Actuators A: Physical","DOI":"10.1016/0924-4247(93)80213-Z","ISSN":"09244247","issue":"2","journalAbbreviation":"Sensors and Actuators A: Physical","language":"en","license":"https://www.elsevier.com/tdm/userlicense/1.0/","page":"159-167","source":"DOI.org (Crossref)","title":"A valveless diffuser/nozzle-based fluid pump","volume":"39","author":[{"family":"Stemme","given":"Erik"},{"family":"Stemme","given":"Göran"}],"issued":{"date-parts":[["1993",11]]}}},{"id":674,"uris":["http://zotero.org/users/6224248/items/BHDFVFEA"],"itemData":{"id":674,"type":"article-journal","container-title":"Sensors and Actuators A: Physical","DOI":"10.1016/S0924-4247(98)00058-2","ISSN":"09244247","issue":"1","journalAbbreviation":"Sensors and Actuators A: Physical","language":"en","license":"https://www.elsevier.com/tdm/userlicense/1.0/","page":"97-105","source":"DOI.org (Crossref)","title":"The piezoelectric valve-less pump—performance enhancement analysis","volume":"69","author":[{"family":"Ullmann","given":"Amos"}],"issued":{"date-parts":[["1998",6]]}}}],"schema":"https://github.com/citation-style-language/schema/raw/master/csl-citation.json"} </w:instrText>
      </w:r>
      <w:r w:rsidR="004D13A5" w:rsidRPr="004D13A5">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[66], [67], [68]</w:t>
      </w:r>
      <w:r w:rsidR="004D13A5" w:rsidRPr="004D13A5">
        <w:rPr>
          <w:rFonts w:ascii="Times New Roman" w:hAnsi="Times New Roman" w:cs="Times New Roman"/>
          <w:color w:val="4472C4" w:themeColor="accent1"/>
          <w:sz w:val="24"/>
          <w:szCs w:val="24"/>
        </w:rPr>
        <w:fldChar w:fldCharType="end"/>
      </w:r>
      <w:r w:rsidR="004D13A5" w:rsidRPr="004D13A5">
        <w:rPr>
          <w:rFonts w:ascii="Times New Roman" w:hAnsi="Times New Roman" w:cs="Times New Roman"/>
          <w:sz w:val="24"/>
          <w:szCs w:val="24"/>
        </w:rPr>
        <w:t>.</w:t>
      </w:r>
    </w:p>
    <w:p w14:paraId="7FF16EDD" w14:textId="749CF0B7" w:rsidR="009406EF" w:rsidRDefault="0067531A" w:rsidP="000B196A">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 xml:space="preserve">Piezoelectric pumps are less likely to be damaged by dirty or multiphase flow; furthermore, piezoelectric pumps operate without slip interfaces, with high efficiency and low noise levels. </w:t>
      </w:r>
      <w:r w:rsidRPr="0067531A">
        <w:rPr>
          <w:rFonts w:ascii="Times New Roman" w:hAnsi="Times New Roman" w:cs="Times New Roman"/>
          <w:sz w:val="24"/>
          <w:szCs w:val="24"/>
        </w:rPr>
        <w:lastRenderedPageBreak/>
        <w:t>The UPAS prototype was designed using off-the-shelf electronic components, which were integrated into a functional circuit based on an open-source Arduino development system.</w:t>
      </w:r>
      <w:r w:rsidR="00B917E5">
        <w:rPr>
          <w:rFonts w:ascii="Times New Roman" w:hAnsi="Times New Roman" w:cs="Times New Roman"/>
          <w:sz w:val="24"/>
          <w:szCs w:val="24"/>
        </w:rPr>
        <w:t xml:space="preserve"> </w:t>
      </w:r>
      <w:r w:rsidR="00B917E5" w:rsidRPr="00B917E5">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{"citationID":"b7iArgQU","properties":{"formattedCitation":"[65]","plainCitation":"[65]","noteIndex":0},"citationItems":[{"id":675,"uris":["http://zotero.org/users/6224248/items/WMPNRBYR"],"itemData":{"id":675,"type":"article-journal","container-title":"Indoor Air","DOI":"10.1111/ina.12318","ISSN":"09056947","issue":"2","journalAbbreviation":"Indoor Air","language":"en","license":"http://doi.wiley.com/10.1002/tdm_license_1","page":"409-416","source":"DOI.org (Crossref)","title":"Development and evaluation of an ultrasonic personal aerosol sampler","volume":"27","author":[{"family":"Volckens","given":"J."},{"family":"Quinn","given":"C."},{"family":"Leith","given":"D."},{"family":"Mehaffy","given":"J."},{"family":"Henry","given":"C. S."},{"family":"Miller-Lionberg","given":"D."}],"issued":{"date-parts":[["2017",3]]}}}],"schema":"https://github.com/citation-style-language/schema/raw/master/csl-citation.json"} </w:instrText>
      </w:r>
      <w:r w:rsidR="00B917E5" w:rsidRPr="00B917E5">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[65]</w:t>
      </w:r>
      <w:r w:rsidR="00B917E5" w:rsidRPr="00B917E5">
        <w:rPr>
          <w:rFonts w:ascii="Times New Roman" w:hAnsi="Times New Roman" w:cs="Times New Roman"/>
          <w:color w:val="4472C4" w:themeColor="accent1"/>
          <w:sz w:val="24"/>
          <w:szCs w:val="24"/>
        </w:rPr>
        <w:fldChar w:fldCharType="end"/>
      </w:r>
      <w:r w:rsidR="009406EF" w:rsidRPr="009406EF">
        <w:rPr>
          <w:rFonts w:ascii="Times New Roman" w:hAnsi="Times New Roman" w:cs="Times New Roman"/>
          <w:sz w:val="24"/>
          <w:szCs w:val="24"/>
        </w:rPr>
        <w:t>.</w:t>
      </w:r>
    </w:p>
    <w:p w14:paraId="448F26EA" w14:textId="471A7CBD" w:rsidR="00221CD4" w:rsidRDefault="0067531A" w:rsidP="00E656DF">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Because of its weight, size, battery life, relative silence and performance, the UPAS represents a viable option for exposure assessment in environments where households use solid fuels to meet their daily energy needs and, potentially, in many other environments where PM2.5 exposure is a concern</w:t>
      </w:r>
      <w:r w:rsidR="00221CD4">
        <w:rPr>
          <w:rFonts w:ascii="Times New Roman" w:hAnsi="Times New Roman" w:cs="Times New Roman"/>
          <w:sz w:val="24"/>
          <w:szCs w:val="24"/>
        </w:rPr>
        <w:t xml:space="preserve"> </w:t>
      </w:r>
      <w:r w:rsidR="00221CD4" w:rsidRPr="00221CD4">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{"citationID":"3nCZXEeB","properties":{"formattedCitation":"[69]","plainCitation":"[69]","noteIndex":0},"citationItems":[{"id":677,"uris":["http://zotero.org/users/6224248/items/Y2G7GES7"],"itemData":{"id":677,"type":"article-journal","container-title":"Environment International","DOI":"10.1016/j.envint.2018.11.014","ISSN":"01604120","journalAbbreviation":"Environment International","language":"en","page":"50-53","source":"DOI.org (Crossref)","title":"Measuring personal exposure to fine particulate matter (PM2.5) among rural Honduran women: A field evaluation of the Ultrasonic Personal Aerosol Sampler (UPAS)","title-short":"Measuring personal exposure to fine particulate matter (PM2.5) among rural Honduran women","volume":"123","author":[{"family":"Pillarisetti","given":"Ajay"},{"family":"Carter","given":"Ellison"},{"family":"Rajkumar","given":"Sarah"},{"family":"Young","given":"Bonnie N."},{"family":"Benka-Coker","given":"Megan L."},{"family":"Peel","given":"Jennifer L."},{"family":"Johnson","given":"Michael"},{"family":"Clark","given":"Maggie L."}],"issued":{"date-parts":[["2019",2]]}}}],"schema":"https://github.com/citation-style-language/schema/raw/master/csl-citation.json"} </w:instrText>
      </w:r>
      <w:r w:rsidR="00221CD4" w:rsidRPr="00221CD4">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[69]</w:t>
      </w:r>
      <w:r w:rsidR="00221CD4" w:rsidRPr="00221CD4">
        <w:rPr>
          <w:rFonts w:ascii="Times New Roman" w:hAnsi="Times New Roman" w:cs="Times New Roman"/>
          <w:color w:val="4472C4" w:themeColor="accent1"/>
          <w:sz w:val="24"/>
          <w:szCs w:val="24"/>
        </w:rPr>
        <w:fldChar w:fldCharType="end"/>
      </w:r>
      <w:r w:rsidR="00221CD4" w:rsidRPr="00221CD4">
        <w:rPr>
          <w:rFonts w:ascii="Times New Roman" w:hAnsi="Times New Roman" w:cs="Times New Roman"/>
          <w:sz w:val="24"/>
          <w:szCs w:val="24"/>
        </w:rPr>
        <w:t>.</w:t>
      </w:r>
    </w:p>
    <w:p w14:paraId="7933F075" w14:textId="20074C89" w:rsidR="00A55991" w:rsidRDefault="0067531A" w:rsidP="0067531A">
      <w:pPr>
        <w:spacing w:after="0" w:line="360" w:lineRule="auto"/>
        <w:jc w:val="both"/>
        <w:rPr>
          <w:rFonts w:ascii="Times New Roman" w:hAnsi="Times New Roman" w:cs="Times New Roman"/>
          <w:sz w:val="24"/>
          <w:szCs w:val="24"/>
        </w:rPr>
      </w:pPr>
      <w:r w:rsidRPr="0067531A">
        <w:rPr>
          <w:rFonts w:ascii="Times New Roman" w:hAnsi="Times New Roman" w:cs="Times New Roman"/>
          <w:sz w:val="24"/>
          <w:szCs w:val="24"/>
        </w:rPr>
        <w:t>Despite its innovative nature for measuring fine-particle emissions, the UPAS has limitations that can affect the accuracy of measurement data. Indeed, although the battery has a reasonable operating time (25 to 45 hours), this autonomy may not be sufficient for long-term studies with no means of recharging available. Also, the accuracy of measurement data may be affected by environmental conditions such as humidity</w:t>
      </w:r>
      <w:r>
        <w:rPr>
          <w:rFonts w:ascii="Times New Roman" w:hAnsi="Times New Roman" w:cs="Times New Roman"/>
          <w:sz w:val="24"/>
          <w:szCs w:val="24"/>
        </w:rPr>
        <w:t xml:space="preserve"> </w:t>
      </w:r>
      <w:r w:rsidR="0089143C" w:rsidRPr="0089143C">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{"citationID":"IvpyPZOL","properties":{"formattedCitation":"[65]","plainCitation":"[65]","noteIndex":0},"citationItems":[{"id":675,"uris":["http://zotero.org/users/6224248/items/WMPNRBYR"],"itemData":{"id":675,"type":"article-journal","container-title":"Indoor Air","DOI":"10.1111/ina.12318","ISSN":"09056947","issue":"2","journalAbbreviation":"Indoor Air","language":"en","license":"http://doi.wiley.com/10.1002/tdm_license_1","page":"409-416","source":"DOI.org (Crossref)","title":"Development and evaluation of an ultrasonic personal aerosol sampler","volume":"27","author":[{"family":"Volckens","given":"J."},{"family":"Quinn","given":"C."},{"family":"Leith","given":"D."},{"family":"Mehaffy","given":"J."},{"family":"Henry","given":"C. S."},{"family":"Miller-Lionberg","given":"D."}],"issued":{"date-parts":[["2017",3]]}}}],"schema":"https://github.com/citation-style-language/schema/raw/master/csl-citation.json"} </w:instrText>
      </w:r>
      <w:r w:rsidR="0089143C" w:rsidRPr="0089143C">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[65]</w:t>
      </w:r>
      <w:r w:rsidR="0089143C" w:rsidRPr="0089143C">
        <w:rPr>
          <w:rFonts w:ascii="Times New Roman" w:hAnsi="Times New Roman" w:cs="Times New Roman"/>
          <w:color w:val="4472C4" w:themeColor="accent1"/>
          <w:sz w:val="24"/>
          <w:szCs w:val="24"/>
        </w:rPr>
        <w:fldChar w:fldCharType="end"/>
      </w:r>
      <w:r w:rsidR="0089143C">
        <w:rPr>
          <w:rFonts w:ascii="Times New Roman" w:hAnsi="Times New Roman" w:cs="Times New Roman"/>
          <w:color w:val="4472C4" w:themeColor="accent1"/>
          <w:sz w:val="24"/>
          <w:szCs w:val="24"/>
        </w:rPr>
        <w:t>.</w:t>
      </w:r>
    </w:p>
    <w:p w14:paraId="2582C7D2" w14:textId="77777777" w:rsidR="00DA12DF" w:rsidRPr="00DA12DF" w:rsidRDefault="00DA12DF" w:rsidP="00DA12DF">
      <w:pPr>
        <w:pStyle w:val="ListParagraph"/>
        <w:numPr>
          <w:ilvl w:val="0"/>
          <w:numId w:val="7"/>
        </w:numPr>
        <w:spacing w:line="360" w:lineRule="auto"/>
        <w:jc w:val="both"/>
        <w:rPr>
          <w:rFonts w:ascii="Times New Roman" w:hAnsi="Times New Roman" w:cs="Times New Roman"/>
          <w:b/>
          <w:bCs/>
          <w:sz w:val="24"/>
          <w:szCs w:val="24"/>
        </w:rPr>
      </w:pPr>
      <w:r w:rsidRPr="00DA12DF">
        <w:rPr>
          <w:rFonts w:ascii="Times New Roman" w:hAnsi="Times New Roman" w:cs="Times New Roman"/>
          <w:b/>
          <w:bCs/>
          <w:sz w:val="24"/>
          <w:szCs w:val="24"/>
        </w:rPr>
        <w:t>Laboratory emissions monitoring system (LEMS)</w:t>
      </w:r>
    </w:p>
    <w:p w14:paraId="21ED4273" w14:textId="17F91620" w:rsidR="00DC1F80" w:rsidRDefault="008C1D6B" w:rsidP="00DA12DF">
      <w:pPr>
        <w:spacing w:after="0" w:line="360" w:lineRule="auto"/>
        <w:jc w:val="both"/>
        <w:rPr>
          <w:rFonts w:ascii="Times New Roman" w:hAnsi="Times New Roman" w:cs="Times New Roman"/>
          <w:sz w:val="24"/>
          <w:szCs w:val="24"/>
        </w:rPr>
      </w:pPr>
      <w:r w:rsidRPr="008C1D6B">
        <w:rPr>
          <w:rFonts w:ascii="Times New Roman" w:hAnsi="Times New Roman" w:cs="Times New Roman"/>
          <w:sz w:val="24"/>
          <w:szCs w:val="24"/>
        </w:rPr>
        <w:t>The Laboratory Emissions Measurement System (LEMS) is a device used to assess emissions from a variety of sources, in particular cookers</w:t>
      </w:r>
      <w:r w:rsidR="00DA12DF" w:rsidRPr="00DA12DF">
        <w:rPr>
          <w:rFonts w:ascii="Times New Roman" w:hAnsi="Times New Roman" w:cs="Times New Roman"/>
          <w:sz w:val="24"/>
          <w:szCs w:val="24"/>
        </w:rPr>
        <w:t xml:space="preserve">. </w:t>
      </w:r>
    </w:p>
    <w:p w14:paraId="749AEFF1" w14:textId="77777777" w:rsidR="00DC1F80" w:rsidRDefault="00DC1F80" w:rsidP="00DA12DF">
      <w:pPr>
        <w:spacing w:after="0" w:line="360" w:lineRule="auto"/>
        <w:jc w:val="both"/>
        <w:rPr>
          <w:rFonts w:ascii="Times New Roman" w:hAnsi="Times New Roman" w:cs="Times New Roman"/>
          <w:sz w:val="24"/>
          <w:szCs w:val="24"/>
        </w:rPr>
      </w:pPr>
    </w:p>
    <w:p w14:paraId="29C260AC" w14:textId="77777777" w:rsidR="006658BE" w:rsidRDefault="00DC1F80" w:rsidP="006658BE">
      <w:pPr>
        <w:keepNext/>
        <w:spacing w:after="0" w:line="360" w:lineRule="auto"/>
        <w:jc w:val="center"/>
      </w:pPr>
      <w:r w:rsidRPr="008A4354">
        <w:rPr>
          <w:rFonts w:ascii="Times New Roman" w:hAnsi="Times New Roman" w:cs="Times New Roman"/>
          <w:noProof/>
          <w:sz w:val="24"/>
          <w:szCs w:val="24"/>
        </w:rPr>
        <w:drawing>
          <wp:inline distT="0" distB="0" distL="0" distR="0" wp14:anchorId="478EC68B" wp14:editId="000C09A4">
            <wp:extent cx="3398293" cy="2682450"/>
            <wp:effectExtent l="0" t="0" r="0" b="3810"/>
            <wp:docPr id="11592098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09889" name=""/>
                    <pic:cNvPicPr/>
                  </pic:nvPicPr>
                  <pic:blipFill>
                    <a:blip r:embed="rId17"/>
                    <a:stretch>
                      <a:fillRect/>
                    </a:stretch>
                  </pic:blipFill>
                  <pic:spPr>
                    <a:xfrm>
                      <a:off x="0" y="0"/>
                      <a:ext cx="3438658" cy="2714312"/>
                    </a:xfrm>
                    <a:prstGeom prst="rect">
                      <a:avLst/>
                    </a:prstGeom>
                  </pic:spPr>
                </pic:pic>
              </a:graphicData>
            </a:graphic>
          </wp:inline>
        </w:drawing>
      </w:r>
    </w:p>
    <w:p w14:paraId="06459B00" w14:textId="3D546567" w:rsidR="00DC1F80" w:rsidRPr="006658BE" w:rsidRDefault="006658BE" w:rsidP="006658BE">
      <w:pPr>
        <w:pStyle w:val="Caption"/>
        <w:jc w:val="center"/>
        <w:rPr>
          <w:rFonts w:ascii="Times New Roman" w:hAnsi="Times New Roman" w:cs="Times New Roman"/>
          <w:b/>
          <w:bCs/>
          <w:sz w:val="24"/>
          <w:szCs w:val="24"/>
        </w:rPr>
      </w:pPr>
      <w:r w:rsidRPr="006658BE">
        <w:rPr>
          <w:rFonts w:ascii="Times New Roman" w:hAnsi="Times New Roman" w:cs="Times New Roman"/>
          <w:b/>
          <w:bCs/>
          <w:sz w:val="24"/>
          <w:szCs w:val="24"/>
        </w:rPr>
        <w:t xml:space="preserve">Figure </w:t>
      </w:r>
      <w:r w:rsidRPr="006658BE">
        <w:rPr>
          <w:rFonts w:ascii="Times New Roman" w:hAnsi="Times New Roman" w:cs="Times New Roman"/>
          <w:b/>
          <w:bCs/>
          <w:sz w:val="24"/>
          <w:szCs w:val="24"/>
        </w:rPr>
        <w:fldChar w:fldCharType="begin"/>
      </w:r>
      <w:r w:rsidRPr="006658BE">
        <w:rPr>
          <w:rFonts w:ascii="Times New Roman" w:hAnsi="Times New Roman" w:cs="Times New Roman"/>
          <w:b/>
          <w:bCs/>
          <w:sz w:val="24"/>
          <w:szCs w:val="24"/>
        </w:rPr>
        <w:instrText xml:space="preserve"> SEQ Figure \* ARABIC </w:instrText>
      </w:r>
      <w:r w:rsidRPr="006658BE">
        <w:rPr>
          <w:rFonts w:ascii="Times New Roman" w:hAnsi="Times New Roman" w:cs="Times New Roman"/>
          <w:b/>
          <w:bCs/>
          <w:sz w:val="24"/>
          <w:szCs w:val="24"/>
        </w:rPr>
        <w:fldChar w:fldCharType="separate"/>
      </w:r>
      <w:r w:rsidRPr="006658BE">
        <w:rPr>
          <w:rFonts w:ascii="Times New Roman" w:hAnsi="Times New Roman" w:cs="Times New Roman"/>
          <w:b/>
          <w:bCs/>
          <w:noProof/>
          <w:sz w:val="24"/>
          <w:szCs w:val="24"/>
        </w:rPr>
        <w:t>8</w:t>
      </w:r>
      <w:r w:rsidRPr="006658BE">
        <w:rPr>
          <w:rFonts w:ascii="Times New Roman" w:hAnsi="Times New Roman" w:cs="Times New Roman"/>
          <w:b/>
          <w:bCs/>
          <w:sz w:val="24"/>
          <w:szCs w:val="24"/>
        </w:rPr>
        <w:fldChar w:fldCharType="end"/>
      </w:r>
      <w:r w:rsidRPr="006658BE">
        <w:rPr>
          <w:rFonts w:ascii="Times New Roman" w:hAnsi="Times New Roman" w:cs="Times New Roman"/>
          <w:b/>
          <w:bCs/>
          <w:sz w:val="24"/>
          <w:szCs w:val="24"/>
        </w:rPr>
        <w:t>: Laboratory emissions monitoring system</w:t>
      </w:r>
    </w:p>
    <w:p w14:paraId="7F4AF8E6" w14:textId="03D48315" w:rsidR="008C1D6B" w:rsidRDefault="008C1D6B" w:rsidP="00DA12DF">
      <w:pPr>
        <w:spacing w:after="0" w:line="360" w:lineRule="auto"/>
        <w:jc w:val="both"/>
        <w:rPr>
          <w:rFonts w:ascii="Times New Roman" w:hAnsi="Times New Roman" w:cs="Times New Roman"/>
          <w:sz w:val="24"/>
          <w:szCs w:val="24"/>
        </w:rPr>
      </w:pPr>
      <w:r w:rsidRPr="008C1D6B">
        <w:rPr>
          <w:rFonts w:ascii="Times New Roman" w:hAnsi="Times New Roman" w:cs="Times New Roman"/>
          <w:sz w:val="24"/>
          <w:szCs w:val="24"/>
        </w:rPr>
        <w:t xml:space="preserve">It is designed to </w:t>
      </w:r>
      <w:proofErr w:type="spellStart"/>
      <w:r w:rsidR="004963ED" w:rsidRPr="00484D60">
        <w:rPr>
          <w:rFonts w:ascii="Times New Roman" w:hAnsi="Times New Roman" w:cs="Times New Roman"/>
          <w:sz w:val="24"/>
          <w:szCs w:val="24"/>
          <w:highlight w:val="yellow"/>
        </w:rPr>
        <w:t>characterise</w:t>
      </w:r>
      <w:proofErr w:type="spellEnd"/>
      <w:r w:rsidR="004963ED" w:rsidRPr="00484D60">
        <w:rPr>
          <w:rFonts w:ascii="Times New Roman" w:hAnsi="Times New Roman" w:cs="Times New Roman"/>
          <w:sz w:val="24"/>
          <w:szCs w:val="24"/>
          <w:highlight w:val="yellow"/>
        </w:rPr>
        <w:t xml:space="preserve"> </w:t>
      </w:r>
      <w:r w:rsidRPr="008C1D6B">
        <w:rPr>
          <w:rFonts w:ascii="Times New Roman" w:hAnsi="Times New Roman" w:cs="Times New Roman"/>
          <w:sz w:val="24"/>
          <w:szCs w:val="24"/>
        </w:rPr>
        <w:t xml:space="preserve">pollutants harmful to health by collecting, measuring and </w:t>
      </w:r>
      <w:proofErr w:type="spellStart"/>
      <w:r w:rsidR="004963ED" w:rsidRPr="00484D60">
        <w:rPr>
          <w:rFonts w:ascii="Times New Roman" w:hAnsi="Times New Roman" w:cs="Times New Roman"/>
          <w:sz w:val="24"/>
          <w:szCs w:val="24"/>
          <w:highlight w:val="yellow"/>
        </w:rPr>
        <w:t>analysing</w:t>
      </w:r>
      <w:proofErr w:type="spellEnd"/>
      <w:r w:rsidR="004963ED" w:rsidRPr="00484D60">
        <w:rPr>
          <w:rFonts w:ascii="Times New Roman" w:hAnsi="Times New Roman" w:cs="Times New Roman"/>
          <w:sz w:val="24"/>
          <w:szCs w:val="24"/>
          <w:highlight w:val="yellow"/>
        </w:rPr>
        <w:t xml:space="preserve"> </w:t>
      </w:r>
      <w:r w:rsidRPr="008C1D6B">
        <w:rPr>
          <w:rFonts w:ascii="Times New Roman" w:hAnsi="Times New Roman" w:cs="Times New Roman"/>
          <w:sz w:val="24"/>
          <w:szCs w:val="24"/>
        </w:rPr>
        <w:t>data</w:t>
      </w:r>
      <w:r>
        <w:rPr>
          <w:rFonts w:ascii="Times New Roman" w:hAnsi="Times New Roman" w:cs="Times New Roman"/>
          <w:sz w:val="24"/>
          <w:szCs w:val="24"/>
        </w:rPr>
        <w:t xml:space="preserve"> </w:t>
      </w:r>
      <w:r w:rsidR="00DA12DF" w:rsidRPr="00DA12DF">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{"citationID":"O3Yg949t","properties":{"formattedCitation":"[70]","plainCitation":"[70]","noteIndex":0},"citationItems":[{"id":482,"uris":["http://zotero.org/users/6224248/items/4FYNA9BA"],"itemData":{"id":482,"type":"document","title":"Instructions for Use of the Laboratory Emissions Monitoring System (LEMS)","URL":"http://aprovecho.org/portfolio-item/laboratory-emissions-monitoring-system/","author":[{"family":"Aprovecho Research Center","given":""}],"accessed":{"date-parts":[["2023",11,24]]},"issued":{"date-parts":[["2013",7,17]]}}}],"schema":"https://github.com/citation-style-language/schema/raw/master/csl-citation.json"} </w:instrText>
      </w:r>
      <w:r w:rsidR="00DA12DF" w:rsidRPr="00DA12DF">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[70]</w:t>
      </w:r>
      <w:r w:rsidR="00DA12DF" w:rsidRPr="00DA12DF">
        <w:rPr>
          <w:rFonts w:ascii="Times New Roman" w:hAnsi="Times New Roman" w:cs="Times New Roman"/>
          <w:color w:val="2F5496" w:themeColor="accent1" w:themeShade="BF"/>
          <w:sz w:val="24"/>
          <w:szCs w:val="24"/>
        </w:rPr>
        <w:fldChar w:fldCharType="end"/>
      </w:r>
      <w:r w:rsidR="00DA12DF" w:rsidRPr="00DA12DF">
        <w:rPr>
          <w:rFonts w:ascii="Times New Roman" w:hAnsi="Times New Roman" w:cs="Times New Roman"/>
          <w:sz w:val="24"/>
          <w:szCs w:val="24"/>
        </w:rPr>
        <w:t xml:space="preserve">. </w:t>
      </w:r>
      <w:r w:rsidRPr="008C1D6B">
        <w:rPr>
          <w:rFonts w:ascii="Times New Roman" w:hAnsi="Times New Roman" w:cs="Times New Roman"/>
          <w:sz w:val="24"/>
          <w:szCs w:val="24"/>
        </w:rPr>
        <w:t>The LEMS is a box containing CO2, CO and PM2.5 sensors, as well as a computer connected to the sensors.</w:t>
      </w:r>
    </w:p>
    <w:p w14:paraId="070AD703" w14:textId="0AB57042" w:rsidR="00DA12DF" w:rsidRPr="00DA12DF" w:rsidRDefault="008C1D6B" w:rsidP="00DA12DF">
      <w:pPr>
        <w:spacing w:after="0" w:line="360" w:lineRule="auto"/>
        <w:jc w:val="both"/>
        <w:rPr>
          <w:rFonts w:ascii="Times New Roman" w:hAnsi="Times New Roman" w:cs="Times New Roman"/>
          <w:sz w:val="24"/>
          <w:szCs w:val="24"/>
        </w:rPr>
      </w:pPr>
      <w:r w:rsidRPr="008C1D6B">
        <w:rPr>
          <w:rFonts w:ascii="Times New Roman" w:hAnsi="Times New Roman" w:cs="Times New Roman"/>
          <w:sz w:val="24"/>
          <w:szCs w:val="24"/>
        </w:rPr>
        <w:t>The main features of LEMS are as follows</w:t>
      </w:r>
      <w:r w:rsidR="00DA12DF" w:rsidRPr="00DA12DF">
        <w:rPr>
          <w:rFonts w:ascii="Times New Roman" w:hAnsi="Times New Roman" w:cs="Times New Roman"/>
          <w:sz w:val="24"/>
          <w:szCs w:val="24"/>
        </w:rPr>
        <w:t>:</w:t>
      </w:r>
    </w:p>
    <w:p w14:paraId="45E73188" w14:textId="78E7C67D" w:rsidR="00DA12DF" w:rsidRPr="00DA12DF" w:rsidRDefault="008C1D6B" w:rsidP="00DA12DF">
      <w:pPr>
        <w:pStyle w:val="ListParagraph"/>
        <w:numPr>
          <w:ilvl w:val="0"/>
          <w:numId w:val="6"/>
        </w:numPr>
        <w:spacing w:after="0" w:line="360" w:lineRule="auto"/>
        <w:jc w:val="both"/>
        <w:rPr>
          <w:rFonts w:ascii="Times New Roman" w:hAnsi="Times New Roman" w:cs="Times New Roman"/>
          <w:sz w:val="24"/>
          <w:szCs w:val="24"/>
        </w:rPr>
      </w:pPr>
      <w:r w:rsidRPr="008C1D6B">
        <w:rPr>
          <w:rFonts w:ascii="Times New Roman" w:hAnsi="Times New Roman" w:cs="Times New Roman"/>
          <w:sz w:val="24"/>
          <w:szCs w:val="24"/>
        </w:rPr>
        <w:t>Windows compatible, with features to process data from a boil water test (BWT) or a controlled cooking test (CCT)</w:t>
      </w:r>
      <w:r w:rsidR="00DA12DF" w:rsidRPr="00DA12DF">
        <w:rPr>
          <w:rFonts w:ascii="Times New Roman" w:hAnsi="Times New Roman" w:cs="Times New Roman"/>
          <w:sz w:val="24"/>
          <w:szCs w:val="24"/>
        </w:rPr>
        <w:t>;</w:t>
      </w:r>
    </w:p>
    <w:p w14:paraId="51640506" w14:textId="19C9C27F" w:rsidR="00DA12DF" w:rsidRPr="00DA12DF" w:rsidRDefault="008C1D6B" w:rsidP="00DA12DF">
      <w:pPr>
        <w:pStyle w:val="ListParagraph"/>
        <w:numPr>
          <w:ilvl w:val="0"/>
          <w:numId w:val="6"/>
        </w:numPr>
        <w:spacing w:line="360" w:lineRule="auto"/>
        <w:jc w:val="both"/>
        <w:rPr>
          <w:rFonts w:ascii="Times New Roman" w:hAnsi="Times New Roman" w:cs="Times New Roman"/>
          <w:sz w:val="24"/>
          <w:szCs w:val="24"/>
        </w:rPr>
      </w:pPr>
      <w:r w:rsidRPr="008C1D6B">
        <w:rPr>
          <w:rFonts w:ascii="Times New Roman" w:hAnsi="Times New Roman" w:cs="Times New Roman"/>
          <w:sz w:val="24"/>
          <w:szCs w:val="24"/>
        </w:rPr>
        <w:lastRenderedPageBreak/>
        <w:t>A solid sheet steel hood and variable-speed vacuum cleaner facilitate accurate measurement of household pollutant emissions, such as CO, CO2, PM2.5 and black carbon</w:t>
      </w:r>
      <w:r w:rsidR="00DA12DF" w:rsidRPr="00DA12DF">
        <w:rPr>
          <w:rFonts w:ascii="Times New Roman" w:hAnsi="Times New Roman" w:cs="Times New Roman"/>
          <w:sz w:val="24"/>
          <w:szCs w:val="24"/>
        </w:rPr>
        <w:t>;</w:t>
      </w:r>
    </w:p>
    <w:p w14:paraId="05219020" w14:textId="1DDF4794" w:rsidR="00DA12DF" w:rsidRPr="00DA12DF" w:rsidRDefault="008C1D6B" w:rsidP="00DA12DF">
      <w:pPr>
        <w:pStyle w:val="ListParagraph"/>
        <w:numPr>
          <w:ilvl w:val="0"/>
          <w:numId w:val="6"/>
        </w:numPr>
        <w:spacing w:line="360" w:lineRule="auto"/>
        <w:jc w:val="both"/>
        <w:rPr>
          <w:rFonts w:ascii="Times New Roman" w:hAnsi="Times New Roman" w:cs="Times New Roman"/>
          <w:sz w:val="24"/>
          <w:szCs w:val="24"/>
        </w:rPr>
      </w:pPr>
      <w:r w:rsidRPr="008C1D6B">
        <w:rPr>
          <w:rFonts w:ascii="Times New Roman" w:hAnsi="Times New Roman" w:cs="Times New Roman"/>
          <w:sz w:val="24"/>
          <w:szCs w:val="24"/>
        </w:rPr>
        <w:t>Real-time measurement of the quantities of pollutants emitted, displayed on the computer screen and recorded using gravimetric filters weighed before and after a test</w:t>
      </w:r>
      <w:r w:rsidR="00DA12DF" w:rsidRPr="00DA12DF">
        <w:rPr>
          <w:rFonts w:ascii="Times New Roman" w:hAnsi="Times New Roman" w:cs="Times New Roman"/>
          <w:sz w:val="24"/>
          <w:szCs w:val="24"/>
        </w:rPr>
        <w:t>;</w:t>
      </w:r>
    </w:p>
    <w:p w14:paraId="73A2C00A" w14:textId="56C99B78" w:rsidR="00DA12DF" w:rsidRPr="00DA12DF" w:rsidRDefault="008C1D6B" w:rsidP="00DA12DF">
      <w:pPr>
        <w:pStyle w:val="ListParagraph"/>
        <w:numPr>
          <w:ilvl w:val="0"/>
          <w:numId w:val="6"/>
        </w:numPr>
        <w:spacing w:after="0" w:line="360" w:lineRule="auto"/>
        <w:jc w:val="both"/>
        <w:rPr>
          <w:rFonts w:ascii="Times New Roman" w:hAnsi="Times New Roman" w:cs="Times New Roman"/>
          <w:sz w:val="24"/>
          <w:szCs w:val="24"/>
        </w:rPr>
      </w:pPr>
      <w:r w:rsidRPr="008C1D6B">
        <w:rPr>
          <w:rFonts w:ascii="Times New Roman" w:hAnsi="Times New Roman" w:cs="Times New Roman"/>
          <w:sz w:val="24"/>
          <w:szCs w:val="24"/>
        </w:rPr>
        <w:t xml:space="preserve">- Complies with International Water Association (IWA) requirements and can measure black carbon using filters </w:t>
      </w:r>
      <w:r w:rsidR="00DA12DF" w:rsidRPr="00DA12DF">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{"citationID":"6Jevk7P4","properties":{"formattedCitation":"[70]","plainCitation":"[70]","noteIndex":0},"citationItems":[{"id":482,"uris":["http://zotero.org/users/6224248/items/4FYNA9BA"],"itemData":{"id":482,"type":"document","title":"Instructions for Use of the Laboratory Emissions Monitoring System (LEMS)","URL":"http://aprovecho.org/portfolio-item/laboratory-emissions-monitoring-system/","author":[{"family":"Aprovecho Research Center","given":""}],"accessed":{"date-parts":[["2023",11,24]]},"issued":{"date-parts":[["2013",7,17]]}}}],"schema":"https://github.com/citation-style-language/schema/raw/master/csl-citation.json"} </w:instrText>
      </w:r>
      <w:r w:rsidR="00DA12DF" w:rsidRPr="00DA12DF">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[70]</w:t>
      </w:r>
      <w:r w:rsidR="00DA12DF" w:rsidRPr="00DA12DF">
        <w:rPr>
          <w:rFonts w:ascii="Times New Roman" w:hAnsi="Times New Roman" w:cs="Times New Roman"/>
          <w:color w:val="2F5496" w:themeColor="accent1" w:themeShade="BF"/>
          <w:sz w:val="24"/>
          <w:szCs w:val="24"/>
        </w:rPr>
        <w:fldChar w:fldCharType="end"/>
      </w:r>
    </w:p>
    <w:p w14:paraId="397E8126" w14:textId="6DA04D38" w:rsidR="00DA12DF" w:rsidRDefault="008C1D6B" w:rsidP="00DA12DF">
      <w:pPr>
        <w:spacing w:line="360" w:lineRule="auto"/>
        <w:jc w:val="both"/>
        <w:rPr>
          <w:rFonts w:ascii="Times New Roman" w:hAnsi="Times New Roman" w:cs="Times New Roman"/>
          <w:sz w:val="24"/>
          <w:szCs w:val="24"/>
        </w:rPr>
      </w:pPr>
      <w:r w:rsidRPr="008C1D6B">
        <w:rPr>
          <w:rFonts w:ascii="Times New Roman" w:hAnsi="Times New Roman" w:cs="Times New Roman"/>
          <w:sz w:val="24"/>
          <w:szCs w:val="24"/>
        </w:rPr>
        <w:t xml:space="preserve">LEMS has been used by researchers studying the performance of cooker hobs around the world for many years. It has played a key role in the </w:t>
      </w:r>
      <w:proofErr w:type="spellStart"/>
      <w:r w:rsidR="004963ED" w:rsidRPr="00484D60">
        <w:rPr>
          <w:rFonts w:ascii="Times New Roman" w:hAnsi="Times New Roman" w:cs="Times New Roman"/>
          <w:sz w:val="24"/>
          <w:szCs w:val="24"/>
          <w:highlight w:val="yellow"/>
        </w:rPr>
        <w:t>characterisation</w:t>
      </w:r>
      <w:proofErr w:type="spellEnd"/>
      <w:r w:rsidR="004963ED" w:rsidRPr="008C1D6B">
        <w:rPr>
          <w:rFonts w:ascii="Times New Roman" w:hAnsi="Times New Roman" w:cs="Times New Roman"/>
          <w:sz w:val="24"/>
          <w:szCs w:val="24"/>
        </w:rPr>
        <w:t xml:space="preserve"> </w:t>
      </w:r>
      <w:r w:rsidRPr="008C1D6B">
        <w:rPr>
          <w:rFonts w:ascii="Times New Roman" w:hAnsi="Times New Roman" w:cs="Times New Roman"/>
          <w:sz w:val="24"/>
          <w:szCs w:val="24"/>
        </w:rPr>
        <w:t>of different types of hearths, design modifications and research activities carried out by researchers</w:t>
      </w:r>
      <w:r w:rsidR="00DA12DF" w:rsidRPr="00DA12DF">
        <w:rPr>
          <w:rFonts w:ascii="Times New Roman" w:hAnsi="Times New Roman" w:cs="Times New Roman"/>
          <w:sz w:val="24"/>
          <w:szCs w:val="24"/>
        </w:rPr>
        <w:t xml:space="preserve">. </w:t>
      </w:r>
      <w:r w:rsidRPr="008C1D6B">
        <w:rPr>
          <w:rFonts w:ascii="Times New Roman" w:hAnsi="Times New Roman" w:cs="Times New Roman"/>
          <w:sz w:val="24"/>
          <w:szCs w:val="24"/>
        </w:rPr>
        <w:t xml:space="preserve">It is also used in laboratories to test improved and traditional </w:t>
      </w:r>
      <w:r w:rsidR="00646E1B">
        <w:rPr>
          <w:rFonts w:ascii="Times New Roman" w:hAnsi="Times New Roman" w:cs="Times New Roman"/>
          <w:sz w:val="24"/>
          <w:szCs w:val="24"/>
        </w:rPr>
        <w:t>cookstoves</w:t>
      </w:r>
      <w:r w:rsidRPr="008C1D6B">
        <w:rPr>
          <w:rFonts w:ascii="Times New Roman" w:hAnsi="Times New Roman" w:cs="Times New Roman"/>
          <w:sz w:val="24"/>
          <w:szCs w:val="24"/>
        </w:rPr>
        <w:t>, with the aim of assessing pollutant emissions and combating exposure-related risks.</w:t>
      </w:r>
    </w:p>
    <w:p w14:paraId="3E5E1730" w14:textId="4DD44451" w:rsidR="00DA12DF" w:rsidRDefault="008C1D6B" w:rsidP="00DA12DF">
      <w:pPr>
        <w:pStyle w:val="Heading2"/>
        <w:numPr>
          <w:ilvl w:val="1"/>
          <w:numId w:val="3"/>
        </w:numPr>
        <w:spacing w:line="360" w:lineRule="auto"/>
      </w:pPr>
      <w:r w:rsidRPr="008C1D6B">
        <w:t>Methods for studying air pollutant emissions</w:t>
      </w:r>
    </w:p>
    <w:p w14:paraId="2E7984D2" w14:textId="38755107" w:rsidR="007357B0" w:rsidRPr="00073C04" w:rsidRDefault="00073C04" w:rsidP="00073C04">
      <w:pPr>
        <w:pStyle w:val="Heading3"/>
        <w:numPr>
          <w:ilvl w:val="2"/>
          <w:numId w:val="3"/>
        </w:numPr>
        <w:spacing w:line="360" w:lineRule="auto"/>
      </w:pPr>
      <w:r w:rsidRPr="00073C04">
        <w:t>Kitchen Performance Tes</w:t>
      </w:r>
      <w:r>
        <w:t>t</w:t>
      </w:r>
    </w:p>
    <w:p w14:paraId="09B1E4ED" w14:textId="45B32B15" w:rsidR="00073C04" w:rsidRPr="008C1D6B" w:rsidRDefault="008C1D6B" w:rsidP="008C1D6B">
      <w:pPr>
        <w:spacing w:line="360" w:lineRule="auto"/>
        <w:jc w:val="both"/>
        <w:rPr>
          <w:rFonts w:ascii="Times New Roman" w:hAnsi="Times New Roman" w:cs="Times New Roman"/>
          <w:sz w:val="24"/>
          <w:szCs w:val="24"/>
        </w:rPr>
      </w:pPr>
      <w:r w:rsidRPr="008C1D6B">
        <w:rPr>
          <w:rFonts w:ascii="Times New Roman" w:hAnsi="Times New Roman" w:cs="Times New Roman"/>
          <w:sz w:val="24"/>
          <w:szCs w:val="24"/>
        </w:rPr>
        <w:t>The Kitchen Performance Test (KPT) is the main field method for assessing household fuel consumption</w:t>
      </w:r>
      <w:r>
        <w:rPr>
          <w:rFonts w:ascii="Times New Roman" w:hAnsi="Times New Roman" w:cs="Times New Roman"/>
          <w:sz w:val="24"/>
          <w:szCs w:val="24"/>
        </w:rPr>
        <w:t xml:space="preserve"> </w:t>
      </w:r>
      <w:r w:rsidR="00DA12DF" w:rsidRPr="008C1D6B">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{"citationID":"dQlalFbC","properties":{"formattedCitation":"[71]","plainCitation":"[71]","noteIndex":0},"citationItems":[{"id":222,"uris":["http://zotero.org/users/6224248/items/5QHFI57Z"],"itemData":{"id":222,"type":"report","title":"Kitchen Performance Test (KPT)","title-short":"KPT version 4.0","URL":"https://cleancookstoves.org/binary-data/DOCUMENT/file/000/000/604-1.pdf","author":[{"family":"Bailis","given":"Rob"},{"family":"Thompson","given":"Ryan"},{"family":"Lam","given":"Nicholas"},{"family":"Berrueta","given":"Victor"},{"family":"Muhwezi","given":"Godfrey"},{"family":"Adams","given":"Esther"}],"accessed":{"date-parts":[["2022",3,28]]},"issued":{"date-parts":[["2018"]]}}}],"schema":"https://github.com/citation-style-language/schema/raw/master/csl-citation.json"} </w:instrText>
      </w:r>
      <w:r w:rsidR="00DA12DF" w:rsidRPr="008C1D6B">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[71]</w:t>
      </w:r>
      <w:r w:rsidR="00DA12DF" w:rsidRPr="008C1D6B">
        <w:rPr>
          <w:rFonts w:ascii="Times New Roman" w:hAnsi="Times New Roman" w:cs="Times New Roman"/>
          <w:color w:val="2F5496" w:themeColor="accent1" w:themeShade="BF"/>
          <w:sz w:val="24"/>
          <w:szCs w:val="24"/>
        </w:rPr>
        <w:fldChar w:fldCharType="end"/>
      </w:r>
      <w:r w:rsidR="00DA12DF" w:rsidRPr="008C1D6B">
        <w:rPr>
          <w:rFonts w:ascii="Times New Roman" w:hAnsi="Times New Roman" w:cs="Times New Roman"/>
          <w:sz w:val="24"/>
          <w:szCs w:val="24"/>
        </w:rPr>
        <w:t xml:space="preserve">. </w:t>
      </w:r>
    </w:p>
    <w:p w14:paraId="754763A4" w14:textId="4BFC6D21" w:rsidR="00073C04" w:rsidRPr="00073C04" w:rsidRDefault="00073C04" w:rsidP="00073C04">
      <w:pPr>
        <w:pStyle w:val="Heading4"/>
        <w:numPr>
          <w:ilvl w:val="3"/>
          <w:numId w:val="3"/>
        </w:numPr>
        <w:spacing w:line="360" w:lineRule="auto"/>
      </w:pPr>
      <w:r>
        <w:t>D</w:t>
      </w:r>
      <w:r w:rsidR="008C1D6B">
        <w:t>e</w:t>
      </w:r>
      <w:r>
        <w:t>finition</w:t>
      </w:r>
    </w:p>
    <w:p w14:paraId="12648E20" w14:textId="7C27249B" w:rsidR="008C1D6B" w:rsidRDefault="008C1D6B" w:rsidP="00DA12DF">
      <w:pPr>
        <w:spacing w:after="0" w:line="360" w:lineRule="auto"/>
        <w:jc w:val="both"/>
        <w:rPr>
          <w:rFonts w:ascii="Times New Roman" w:hAnsi="Times New Roman" w:cs="Times New Roman"/>
          <w:sz w:val="24"/>
          <w:szCs w:val="24"/>
        </w:rPr>
      </w:pPr>
      <w:r w:rsidRPr="008C1D6B">
        <w:rPr>
          <w:rFonts w:ascii="Times New Roman" w:hAnsi="Times New Roman" w:cs="Times New Roman"/>
          <w:sz w:val="24"/>
          <w:szCs w:val="24"/>
        </w:rPr>
        <w:t xml:space="preserve">This method ranges from household sampling to </w:t>
      </w:r>
      <w:proofErr w:type="spellStart"/>
      <w:r w:rsidR="004963ED" w:rsidRPr="00484D60">
        <w:rPr>
          <w:rFonts w:ascii="Times New Roman" w:hAnsi="Times New Roman" w:cs="Times New Roman"/>
          <w:sz w:val="24"/>
          <w:szCs w:val="24"/>
          <w:highlight w:val="yellow"/>
        </w:rPr>
        <w:t>characterisation</w:t>
      </w:r>
      <w:proofErr w:type="spellEnd"/>
      <w:r w:rsidR="004963ED" w:rsidRPr="008C1D6B">
        <w:rPr>
          <w:rFonts w:ascii="Times New Roman" w:hAnsi="Times New Roman" w:cs="Times New Roman"/>
          <w:sz w:val="24"/>
          <w:szCs w:val="24"/>
        </w:rPr>
        <w:t xml:space="preserve"> </w:t>
      </w:r>
      <w:r w:rsidRPr="008C1D6B">
        <w:rPr>
          <w:rFonts w:ascii="Times New Roman" w:hAnsi="Times New Roman" w:cs="Times New Roman"/>
          <w:sz w:val="24"/>
          <w:szCs w:val="24"/>
        </w:rPr>
        <w:t>of households and cooking stoves, to measurements of concentrations or levels of exposure to indoor air pollutants.</w:t>
      </w:r>
    </w:p>
    <w:p w14:paraId="01ABD12D" w14:textId="10B5B444" w:rsidR="00DA12DF" w:rsidRPr="00DA12DF" w:rsidRDefault="008C1D6B" w:rsidP="00DA12DF">
      <w:pPr>
        <w:spacing w:after="0" w:line="360" w:lineRule="auto"/>
        <w:jc w:val="both"/>
        <w:rPr>
          <w:rFonts w:ascii="Times New Roman" w:hAnsi="Times New Roman" w:cs="Times New Roman"/>
          <w:sz w:val="24"/>
          <w:szCs w:val="24"/>
        </w:rPr>
      </w:pPr>
      <w:r w:rsidRPr="008C1D6B">
        <w:rPr>
          <w:rFonts w:ascii="Times New Roman" w:hAnsi="Times New Roman" w:cs="Times New Roman"/>
          <w:sz w:val="24"/>
          <w:szCs w:val="24"/>
        </w:rPr>
        <w:t>Its aim is to determine the quantity of solid fuel used for cooking with real-life cookstoves by households</w:t>
      </w:r>
      <w:r w:rsidR="00782440">
        <w:rPr>
          <w:rFonts w:ascii="Times New Roman" w:hAnsi="Times New Roman" w:cs="Times New Roman"/>
          <w:sz w:val="24"/>
          <w:szCs w:val="24"/>
        </w:rPr>
        <w:t xml:space="preserve"> </w:t>
      </w:r>
      <w:r w:rsidR="00DA12DF" w:rsidRPr="00DA12DF">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{"citationID":"dJ3kkhZw","properties":{"formattedCitation":"[72]","plainCitation":"[72]","noteIndex":0},"citationItems":[{"id":398,"uris":["http://zotero.org/users/6224248/items/3U45TG3I"],"itemData":{"id":398,"type":"document","title":". Improved Cookstoves: A Training Manual","URL":"https://archive.org/details/ERIC_ED287741","author":[{"family":"Lillywhite","given":"M"}],"accessed":{"date-parts":[["2023",11,18]]},"issued":{"date-parts":[["1984",5]]}}}],"schema":"https://github.com/citation-style-language/schema/raw/master/csl-citation.json"} </w:instrText>
      </w:r>
      <w:r w:rsidR="00DA12DF" w:rsidRPr="00DA12DF">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[72]</w:t>
      </w:r>
      <w:r w:rsidR="00DA12DF" w:rsidRPr="00DA12DF">
        <w:rPr>
          <w:rFonts w:ascii="Times New Roman" w:hAnsi="Times New Roman" w:cs="Times New Roman"/>
          <w:color w:val="2F5496" w:themeColor="accent1" w:themeShade="BF"/>
          <w:sz w:val="24"/>
          <w:szCs w:val="24"/>
        </w:rPr>
        <w:fldChar w:fldCharType="end"/>
      </w:r>
      <w:r w:rsidR="00DA12DF" w:rsidRPr="00DA12DF">
        <w:rPr>
          <w:rFonts w:ascii="Times New Roman" w:hAnsi="Times New Roman" w:cs="Times New Roman"/>
          <w:sz w:val="24"/>
          <w:szCs w:val="24"/>
        </w:rPr>
        <w:t xml:space="preserve">. </w:t>
      </w:r>
    </w:p>
    <w:p w14:paraId="37846D36" w14:textId="04B4405A" w:rsidR="00DA12DF" w:rsidRPr="00DA12DF" w:rsidRDefault="008C1D6B" w:rsidP="00DA12DF">
      <w:pPr>
        <w:spacing w:after="0" w:line="360" w:lineRule="auto"/>
        <w:jc w:val="both"/>
        <w:rPr>
          <w:rFonts w:ascii="Times New Roman" w:hAnsi="Times New Roman" w:cs="Times New Roman"/>
          <w:sz w:val="24"/>
          <w:szCs w:val="24"/>
        </w:rPr>
      </w:pPr>
      <w:r w:rsidRPr="008C1D6B">
        <w:rPr>
          <w:rFonts w:ascii="Times New Roman" w:hAnsi="Times New Roman" w:cs="Times New Roman"/>
          <w:sz w:val="24"/>
          <w:szCs w:val="24"/>
        </w:rPr>
        <w:t>The various studies for which this method is used are as follows</w:t>
      </w:r>
      <w:r w:rsidR="00DA12DF" w:rsidRPr="00DA12DF">
        <w:rPr>
          <w:rFonts w:ascii="Times New Roman" w:hAnsi="Times New Roman" w:cs="Times New Roman"/>
          <w:sz w:val="24"/>
          <w:szCs w:val="24"/>
        </w:rPr>
        <w:t>:</w:t>
      </w:r>
    </w:p>
    <w:p w14:paraId="6E5E7D7E" w14:textId="5309B55B" w:rsidR="00DA12DF" w:rsidRPr="00DA12DF" w:rsidRDefault="008C1D6B" w:rsidP="00DA12DF">
      <w:pPr>
        <w:pStyle w:val="ListParagraph"/>
        <w:numPr>
          <w:ilvl w:val="0"/>
          <w:numId w:val="6"/>
        </w:numPr>
        <w:spacing w:after="0" w:line="360" w:lineRule="auto"/>
        <w:jc w:val="both"/>
        <w:rPr>
          <w:rFonts w:ascii="Times New Roman" w:hAnsi="Times New Roman" w:cs="Times New Roman"/>
          <w:sz w:val="24"/>
          <w:szCs w:val="24"/>
        </w:rPr>
      </w:pPr>
      <w:r w:rsidRPr="008C1D6B">
        <w:rPr>
          <w:rFonts w:ascii="Times New Roman" w:hAnsi="Times New Roman" w:cs="Times New Roman"/>
          <w:sz w:val="24"/>
          <w:szCs w:val="24"/>
        </w:rPr>
        <w:t>Evaluate the differences in cooking fuel consumption between households using traditional cooking stoves and households using improved stoves</w:t>
      </w:r>
      <w:r>
        <w:rPr>
          <w:rFonts w:ascii="Times New Roman" w:hAnsi="Times New Roman" w:cs="Times New Roman"/>
          <w:sz w:val="24"/>
          <w:szCs w:val="24"/>
        </w:rPr>
        <w:t xml:space="preserve"> </w:t>
      </w:r>
      <w:r w:rsidR="00DA12DF" w:rsidRPr="00DA12DF">
        <w:rPr>
          <w:rFonts w:ascii="Times New Roman" w:hAnsi="Times New Roman" w:cs="Times New Roman"/>
          <w:sz w:val="24"/>
          <w:szCs w:val="24"/>
        </w:rPr>
        <w:t>;</w:t>
      </w:r>
    </w:p>
    <w:p w14:paraId="3A01498E" w14:textId="45D91066" w:rsidR="00DA12DF" w:rsidRPr="00DA12DF" w:rsidRDefault="008C1D6B" w:rsidP="00DA12DF">
      <w:pPr>
        <w:pStyle w:val="ListParagraph"/>
        <w:numPr>
          <w:ilvl w:val="0"/>
          <w:numId w:val="6"/>
        </w:numPr>
        <w:spacing w:after="0" w:line="360" w:lineRule="auto"/>
        <w:jc w:val="both"/>
        <w:rPr>
          <w:rFonts w:ascii="Times New Roman" w:hAnsi="Times New Roman" w:cs="Times New Roman"/>
          <w:sz w:val="24"/>
          <w:szCs w:val="24"/>
        </w:rPr>
      </w:pPr>
      <w:r w:rsidRPr="008C1D6B">
        <w:rPr>
          <w:rFonts w:ascii="Times New Roman" w:hAnsi="Times New Roman" w:cs="Times New Roman"/>
          <w:sz w:val="24"/>
          <w:szCs w:val="24"/>
        </w:rPr>
        <w:t xml:space="preserve">Evaluate the medium- to long-term fuel consumption habits of households, following interventions on </w:t>
      </w:r>
      <w:r w:rsidR="00646E1B">
        <w:rPr>
          <w:rFonts w:ascii="Times New Roman" w:hAnsi="Times New Roman" w:cs="Times New Roman"/>
          <w:sz w:val="24"/>
          <w:szCs w:val="24"/>
        </w:rPr>
        <w:t>cookstoves</w:t>
      </w:r>
      <w:r w:rsidRPr="008C1D6B">
        <w:rPr>
          <w:rFonts w:ascii="Times New Roman" w:hAnsi="Times New Roman" w:cs="Times New Roman"/>
          <w:sz w:val="24"/>
          <w:szCs w:val="24"/>
        </w:rPr>
        <w:t xml:space="preserve"> (for example, the study can be carried out periodically on a sample of households using new </w:t>
      </w:r>
      <w:r w:rsidR="00646E1B">
        <w:rPr>
          <w:rFonts w:ascii="Times New Roman" w:hAnsi="Times New Roman" w:cs="Times New Roman"/>
          <w:sz w:val="24"/>
          <w:szCs w:val="24"/>
        </w:rPr>
        <w:t>cookstoves</w:t>
      </w:r>
      <w:r w:rsidRPr="008C1D6B">
        <w:rPr>
          <w:rFonts w:ascii="Times New Roman" w:hAnsi="Times New Roman" w:cs="Times New Roman"/>
          <w:sz w:val="24"/>
          <w:szCs w:val="24"/>
        </w:rPr>
        <w:t xml:space="preserve"> to determine whether changes in fuel consumption habits are maintained over the long term)</w:t>
      </w:r>
      <w:r>
        <w:rPr>
          <w:rFonts w:ascii="Times New Roman" w:hAnsi="Times New Roman" w:cs="Times New Roman"/>
          <w:sz w:val="24"/>
          <w:szCs w:val="24"/>
        </w:rPr>
        <w:t xml:space="preserve"> </w:t>
      </w:r>
      <w:r w:rsidR="00DA12DF" w:rsidRPr="00DA12DF">
        <w:rPr>
          <w:rFonts w:ascii="Times New Roman" w:hAnsi="Times New Roman" w:cs="Times New Roman"/>
          <w:sz w:val="24"/>
          <w:szCs w:val="24"/>
        </w:rPr>
        <w:t>;</w:t>
      </w:r>
    </w:p>
    <w:p w14:paraId="5E6F8CF3" w14:textId="30295889" w:rsidR="00DA12DF" w:rsidRPr="00DA12DF" w:rsidRDefault="008C1D6B" w:rsidP="00DA12DF">
      <w:pPr>
        <w:pStyle w:val="ListParagraph"/>
        <w:numPr>
          <w:ilvl w:val="0"/>
          <w:numId w:val="6"/>
        </w:numPr>
        <w:spacing w:after="0" w:line="360" w:lineRule="auto"/>
        <w:jc w:val="both"/>
        <w:rPr>
          <w:rFonts w:ascii="Times New Roman" w:hAnsi="Times New Roman" w:cs="Times New Roman"/>
          <w:sz w:val="24"/>
          <w:szCs w:val="24"/>
        </w:rPr>
      </w:pPr>
      <w:r w:rsidRPr="008C1D6B">
        <w:rPr>
          <w:rFonts w:ascii="Times New Roman" w:hAnsi="Times New Roman" w:cs="Times New Roman"/>
          <w:sz w:val="24"/>
          <w:szCs w:val="24"/>
        </w:rPr>
        <w:t>Test variations in fuel consumption resulting from climate change, fuel availability or local agro-economic cycles (independently of technological changes)</w:t>
      </w:r>
      <w:r>
        <w:rPr>
          <w:rFonts w:ascii="Times New Roman" w:hAnsi="Times New Roman" w:cs="Times New Roman"/>
          <w:sz w:val="24"/>
          <w:szCs w:val="24"/>
        </w:rPr>
        <w:t xml:space="preserve"> </w:t>
      </w:r>
      <w:r w:rsidR="00DA12DF" w:rsidRPr="00DA12DF">
        <w:rPr>
          <w:rFonts w:ascii="Times New Roman" w:hAnsi="Times New Roman" w:cs="Times New Roman"/>
          <w:sz w:val="24"/>
          <w:szCs w:val="24"/>
        </w:rPr>
        <w:t>;</w:t>
      </w:r>
    </w:p>
    <w:p w14:paraId="787F213D" w14:textId="265977B3" w:rsidR="00DA12DF" w:rsidRPr="00DA12DF" w:rsidRDefault="001C4244" w:rsidP="00DA12DF">
      <w:pPr>
        <w:pStyle w:val="ListParagraph"/>
        <w:numPr>
          <w:ilvl w:val="0"/>
          <w:numId w:val="6"/>
        </w:numPr>
        <w:spacing w:after="0" w:line="360" w:lineRule="auto"/>
        <w:jc w:val="both"/>
        <w:rPr>
          <w:rFonts w:ascii="Times New Roman" w:hAnsi="Times New Roman" w:cs="Times New Roman"/>
          <w:sz w:val="24"/>
          <w:szCs w:val="24"/>
        </w:rPr>
      </w:pPr>
      <w:r w:rsidRPr="001C4244">
        <w:rPr>
          <w:rFonts w:ascii="Times New Roman" w:hAnsi="Times New Roman" w:cs="Times New Roman"/>
          <w:sz w:val="24"/>
          <w:szCs w:val="24"/>
        </w:rPr>
        <w:t>Determine the existence of differences in fuel consumption between households using similar cooking stoves but different fuel types (e.g. firewood versus crop residues or other solid fuels)</w:t>
      </w:r>
      <w:r>
        <w:rPr>
          <w:rFonts w:ascii="Times New Roman" w:hAnsi="Times New Roman" w:cs="Times New Roman"/>
          <w:sz w:val="24"/>
          <w:szCs w:val="24"/>
        </w:rPr>
        <w:t xml:space="preserve"> </w:t>
      </w:r>
      <w:r w:rsidR="00DA12DF" w:rsidRPr="00DA12DF">
        <w:rPr>
          <w:rFonts w:ascii="Times New Roman" w:hAnsi="Times New Roman" w:cs="Times New Roman"/>
          <w:sz w:val="24"/>
          <w:szCs w:val="24"/>
        </w:rPr>
        <w:t>:</w:t>
      </w:r>
    </w:p>
    <w:p w14:paraId="402B0EA1" w14:textId="5662A2AB" w:rsidR="00DA12DF" w:rsidRDefault="001C4244" w:rsidP="00DA12DF">
      <w:pPr>
        <w:pStyle w:val="ListParagraph"/>
        <w:numPr>
          <w:ilvl w:val="0"/>
          <w:numId w:val="6"/>
        </w:numPr>
        <w:spacing w:after="0" w:line="360" w:lineRule="auto"/>
        <w:jc w:val="both"/>
        <w:rPr>
          <w:rFonts w:ascii="Times New Roman" w:hAnsi="Times New Roman" w:cs="Times New Roman"/>
          <w:sz w:val="24"/>
          <w:szCs w:val="24"/>
        </w:rPr>
      </w:pPr>
      <w:r w:rsidRPr="001C4244">
        <w:rPr>
          <w:rFonts w:ascii="Times New Roman" w:hAnsi="Times New Roman" w:cs="Times New Roman"/>
          <w:sz w:val="24"/>
          <w:szCs w:val="24"/>
        </w:rPr>
        <w:lastRenderedPageBreak/>
        <w:t xml:space="preserve">- Evaluate variations in fuel consumption caused by changes that are not directly related to the nature of the </w:t>
      </w:r>
      <w:r w:rsidR="00646E1B">
        <w:rPr>
          <w:rFonts w:ascii="Times New Roman" w:hAnsi="Times New Roman" w:cs="Times New Roman"/>
          <w:sz w:val="24"/>
          <w:szCs w:val="24"/>
        </w:rPr>
        <w:t>cookstoves</w:t>
      </w:r>
      <w:r w:rsidRPr="001C4244">
        <w:rPr>
          <w:rFonts w:ascii="Times New Roman" w:hAnsi="Times New Roman" w:cs="Times New Roman"/>
          <w:sz w:val="24"/>
          <w:szCs w:val="24"/>
        </w:rPr>
        <w:t xml:space="preserve"> used</w:t>
      </w:r>
      <w:r>
        <w:rPr>
          <w:rFonts w:ascii="Times New Roman" w:hAnsi="Times New Roman" w:cs="Times New Roman"/>
          <w:sz w:val="24"/>
          <w:szCs w:val="24"/>
        </w:rPr>
        <w:t xml:space="preserve"> </w:t>
      </w:r>
      <w:r w:rsidR="00DA12DF" w:rsidRPr="00DA12DF">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{"citationID":"wXxHaPcQ","properties":{"formattedCitation":"[71]","plainCitation":"[71]","noteIndex":0},"citationItems":[{"id":222,"uris":["http://zotero.org/users/6224248/items/5QHFI57Z"],"itemData":{"id":222,"type":"report","title":"Kitchen Performance Test (KPT)","title-short":"KPT version 4.0","URL":"https://cleancookstoves.org/binary-data/DOCUMENT/file/000/000/604-1.pdf","author":[{"family":"Bailis","given":"Rob"},{"family":"Thompson","given":"Ryan"},{"family":"Lam","given":"Nicholas"},{"family":"Berrueta","given":"Victor"},{"family":"Muhwezi","given":"Godfrey"},{"family":"Adams","given":"Esther"}],"accessed":{"date-parts":[["2022",3,28]]},"issued":{"date-parts":[["2018"]]}}}],"schema":"https://github.com/citation-style-language/schema/raw/master/csl-citation.json"} </w:instrText>
      </w:r>
      <w:r w:rsidR="00DA12DF" w:rsidRPr="00DA12DF">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[71]</w:t>
      </w:r>
      <w:r w:rsidR="00DA12DF" w:rsidRPr="00DA12DF">
        <w:rPr>
          <w:rFonts w:ascii="Times New Roman" w:hAnsi="Times New Roman" w:cs="Times New Roman"/>
          <w:color w:val="2F5496" w:themeColor="accent1" w:themeShade="BF"/>
          <w:sz w:val="24"/>
          <w:szCs w:val="24"/>
        </w:rPr>
        <w:fldChar w:fldCharType="end"/>
      </w:r>
      <w:r w:rsidR="00DA12DF" w:rsidRPr="00DA12DF">
        <w:rPr>
          <w:rFonts w:ascii="Times New Roman" w:hAnsi="Times New Roman" w:cs="Times New Roman"/>
          <w:sz w:val="24"/>
          <w:szCs w:val="24"/>
        </w:rPr>
        <w:t>.</w:t>
      </w:r>
    </w:p>
    <w:p w14:paraId="065ED672" w14:textId="16D20397" w:rsidR="001C4244" w:rsidRDefault="001C4244" w:rsidP="00DA12DF">
      <w:pPr>
        <w:spacing w:after="0" w:line="360" w:lineRule="auto"/>
        <w:jc w:val="both"/>
        <w:rPr>
          <w:rFonts w:ascii="Times New Roman" w:hAnsi="Times New Roman" w:cs="Times New Roman"/>
          <w:sz w:val="24"/>
          <w:szCs w:val="24"/>
        </w:rPr>
      </w:pPr>
      <w:r w:rsidRPr="001C4244">
        <w:rPr>
          <w:rFonts w:ascii="Times New Roman" w:hAnsi="Times New Roman" w:cs="Times New Roman"/>
          <w:sz w:val="24"/>
          <w:szCs w:val="24"/>
        </w:rPr>
        <w:t xml:space="preserve">For these different study cases, the use of devices for measuring air pollutant emissions makes it possible to simultaneously study </w:t>
      </w:r>
      <w:r w:rsidR="00646E1B">
        <w:rPr>
          <w:rFonts w:ascii="Times New Roman" w:hAnsi="Times New Roman" w:cs="Times New Roman"/>
          <w:sz w:val="24"/>
          <w:szCs w:val="24"/>
        </w:rPr>
        <w:t>cookstove</w:t>
      </w:r>
      <w:r w:rsidRPr="001C4244">
        <w:rPr>
          <w:rFonts w:ascii="Times New Roman" w:hAnsi="Times New Roman" w:cs="Times New Roman"/>
          <w:sz w:val="24"/>
          <w:szCs w:val="24"/>
        </w:rPr>
        <w:t xml:space="preserve"> performance and indoor air quality.</w:t>
      </w:r>
    </w:p>
    <w:p w14:paraId="4EDD1EDD" w14:textId="121581DB" w:rsidR="00DA12DF" w:rsidRPr="00DA12DF" w:rsidRDefault="001C4244" w:rsidP="00DA12DF">
      <w:pPr>
        <w:spacing w:after="0" w:line="360" w:lineRule="auto"/>
        <w:jc w:val="both"/>
        <w:rPr>
          <w:rFonts w:ascii="Times New Roman" w:hAnsi="Times New Roman" w:cs="Times New Roman"/>
          <w:sz w:val="24"/>
          <w:szCs w:val="24"/>
        </w:rPr>
      </w:pPr>
      <w:r w:rsidRPr="001C4244">
        <w:rPr>
          <w:rFonts w:ascii="Times New Roman" w:hAnsi="Times New Roman" w:cs="Times New Roman"/>
          <w:sz w:val="24"/>
          <w:szCs w:val="24"/>
        </w:rPr>
        <w:t>There are several stages to consider in a study of household performance and air pollution</w:t>
      </w:r>
      <w:r w:rsidR="00DA12DF" w:rsidRPr="00DA12DF">
        <w:rPr>
          <w:rFonts w:ascii="Times New Roman" w:hAnsi="Times New Roman" w:cs="Times New Roman"/>
          <w:sz w:val="24"/>
          <w:szCs w:val="24"/>
        </w:rPr>
        <w:t>:</w:t>
      </w:r>
    </w:p>
    <w:p w14:paraId="44C742B9" w14:textId="1237B99F" w:rsidR="001C4244" w:rsidRDefault="001C4244" w:rsidP="001C4244">
      <w:pPr>
        <w:pStyle w:val="ListParagraph"/>
        <w:numPr>
          <w:ilvl w:val="0"/>
          <w:numId w:val="6"/>
        </w:numPr>
        <w:spacing w:line="360" w:lineRule="auto"/>
        <w:jc w:val="both"/>
        <w:rPr>
          <w:rFonts w:ascii="Times New Roman" w:hAnsi="Times New Roman" w:cs="Times New Roman"/>
          <w:sz w:val="24"/>
          <w:szCs w:val="24"/>
        </w:rPr>
      </w:pPr>
      <w:r w:rsidRPr="001C4244">
        <w:rPr>
          <w:rFonts w:ascii="Times New Roman" w:hAnsi="Times New Roman" w:cs="Times New Roman"/>
          <w:sz w:val="24"/>
          <w:szCs w:val="24"/>
        </w:rPr>
        <w:t xml:space="preserve">Household </w:t>
      </w:r>
      <w:proofErr w:type="spellStart"/>
      <w:r w:rsidR="004963ED" w:rsidRPr="00484D60">
        <w:rPr>
          <w:rFonts w:ascii="Times New Roman" w:hAnsi="Times New Roman" w:cs="Times New Roman"/>
          <w:sz w:val="24"/>
          <w:szCs w:val="24"/>
          <w:highlight w:val="yellow"/>
        </w:rPr>
        <w:t>characterisation</w:t>
      </w:r>
      <w:proofErr w:type="spellEnd"/>
      <w:r w:rsidRPr="001C4244">
        <w:rPr>
          <w:rFonts w:ascii="Times New Roman" w:hAnsi="Times New Roman" w:cs="Times New Roman"/>
          <w:sz w:val="24"/>
          <w:szCs w:val="24"/>
        </w:rPr>
        <w:t>: This involves determining parameters such as the characteristics of the kitchen, the wood used and the cooking stoves used by the household;</w:t>
      </w:r>
    </w:p>
    <w:p w14:paraId="74E46A4E" w14:textId="16A14B02" w:rsidR="001C4244" w:rsidRPr="001C4244" w:rsidRDefault="001C4244" w:rsidP="001C4244">
      <w:pPr>
        <w:pStyle w:val="ListParagraph"/>
        <w:numPr>
          <w:ilvl w:val="0"/>
          <w:numId w:val="6"/>
        </w:numPr>
        <w:spacing w:line="360" w:lineRule="auto"/>
        <w:jc w:val="both"/>
        <w:rPr>
          <w:rFonts w:ascii="Times New Roman" w:hAnsi="Times New Roman" w:cs="Times New Roman"/>
          <w:sz w:val="24"/>
          <w:szCs w:val="24"/>
        </w:rPr>
      </w:pPr>
      <w:r w:rsidRPr="001C4244">
        <w:rPr>
          <w:rFonts w:ascii="Times New Roman" w:hAnsi="Times New Roman" w:cs="Times New Roman"/>
          <w:sz w:val="24"/>
          <w:szCs w:val="24"/>
        </w:rPr>
        <w:t>Household sampling and selection</w:t>
      </w:r>
    </w:p>
    <w:p w14:paraId="7A50F493" w14:textId="7ED8BC4F" w:rsidR="00DA12DF" w:rsidRPr="00DA12DF" w:rsidRDefault="001C4244" w:rsidP="00DA12DF">
      <w:pPr>
        <w:pStyle w:val="ListParagraph"/>
        <w:spacing w:line="360" w:lineRule="auto"/>
        <w:jc w:val="both"/>
        <w:rPr>
          <w:rFonts w:ascii="Times New Roman" w:hAnsi="Times New Roman" w:cs="Times New Roman"/>
          <w:sz w:val="24"/>
          <w:szCs w:val="24"/>
        </w:rPr>
      </w:pPr>
      <w:r w:rsidRPr="001C4244">
        <w:rPr>
          <w:rFonts w:ascii="Times New Roman" w:hAnsi="Times New Roman" w:cs="Times New Roman"/>
          <w:sz w:val="24"/>
          <w:szCs w:val="24"/>
        </w:rPr>
        <w:t>There are three main methods used</w:t>
      </w:r>
      <w:r w:rsidR="00DA12DF" w:rsidRPr="00DA12DF">
        <w:rPr>
          <w:rFonts w:ascii="Times New Roman" w:hAnsi="Times New Roman" w:cs="Times New Roman"/>
          <w:sz w:val="24"/>
          <w:szCs w:val="24"/>
        </w:rPr>
        <w:t xml:space="preserve">: </w:t>
      </w:r>
    </w:p>
    <w:p w14:paraId="0EC3A4DD" w14:textId="6E3D6CA7" w:rsidR="00DA12DF" w:rsidRPr="00DA12DF" w:rsidRDefault="001C4244" w:rsidP="00DA12DF">
      <w:pPr>
        <w:pStyle w:val="ListParagraph"/>
        <w:numPr>
          <w:ilvl w:val="0"/>
          <w:numId w:val="8"/>
        </w:numPr>
        <w:spacing w:line="360" w:lineRule="auto"/>
        <w:jc w:val="both"/>
        <w:rPr>
          <w:rFonts w:ascii="Times New Roman" w:hAnsi="Times New Roman" w:cs="Times New Roman"/>
          <w:sz w:val="24"/>
          <w:szCs w:val="24"/>
        </w:rPr>
      </w:pPr>
      <w:r w:rsidRPr="001C4244">
        <w:rPr>
          <w:rFonts w:ascii="Times New Roman" w:hAnsi="Times New Roman" w:cs="Times New Roman"/>
          <w:sz w:val="24"/>
          <w:szCs w:val="24"/>
        </w:rPr>
        <w:t>The "cross-sectional" method, which involves measuring air pollutant emissions simultaneously in households using improved stoves and traditional stoves, in the same geographical area, after the population has purchased the improved stoves</w:t>
      </w:r>
      <w:r>
        <w:rPr>
          <w:rFonts w:ascii="Times New Roman" w:hAnsi="Times New Roman" w:cs="Times New Roman"/>
          <w:sz w:val="24"/>
          <w:szCs w:val="24"/>
        </w:rPr>
        <w:t xml:space="preserve"> </w:t>
      </w:r>
      <w:r w:rsidR="00DA12DF" w:rsidRPr="00DA12DF">
        <w:rPr>
          <w:rFonts w:ascii="Times New Roman" w:hAnsi="Times New Roman" w:cs="Times New Roman"/>
          <w:sz w:val="24"/>
          <w:szCs w:val="24"/>
        </w:rPr>
        <w:t>;</w:t>
      </w:r>
    </w:p>
    <w:p w14:paraId="029876B3" w14:textId="07FDFABA" w:rsidR="00DA12DF" w:rsidRPr="00270EE6" w:rsidRDefault="001C4244" w:rsidP="00270EE6">
      <w:pPr>
        <w:pStyle w:val="ListParagraph"/>
        <w:numPr>
          <w:ilvl w:val="0"/>
          <w:numId w:val="8"/>
        </w:numPr>
        <w:spacing w:line="360" w:lineRule="auto"/>
        <w:jc w:val="both"/>
        <w:rPr>
          <w:rFonts w:ascii="Times New Roman" w:hAnsi="Times New Roman" w:cs="Times New Roman"/>
          <w:sz w:val="24"/>
          <w:szCs w:val="24"/>
        </w:rPr>
      </w:pPr>
      <w:r w:rsidRPr="001C4244">
        <w:rPr>
          <w:rFonts w:ascii="Times New Roman" w:hAnsi="Times New Roman" w:cs="Times New Roman"/>
          <w:sz w:val="24"/>
          <w:szCs w:val="24"/>
        </w:rPr>
        <w:t>The "before and after" method consists of measuring pollutant emissions in a household with traditional stoves in the first instance and improved stoves in the second</w:t>
      </w:r>
      <w:r>
        <w:rPr>
          <w:rFonts w:ascii="Times New Roman" w:hAnsi="Times New Roman" w:cs="Times New Roman"/>
          <w:sz w:val="24"/>
          <w:szCs w:val="24"/>
        </w:rPr>
        <w:t xml:space="preserve"> </w:t>
      </w:r>
      <w:r w:rsidR="00DA12DF" w:rsidRPr="00270EE6">
        <w:rPr>
          <w:rFonts w:ascii="Times New Roman" w:hAnsi="Times New Roman" w:cs="Times New Roman"/>
          <w:sz w:val="24"/>
          <w:szCs w:val="24"/>
        </w:rPr>
        <w:t>;</w:t>
      </w:r>
    </w:p>
    <w:p w14:paraId="2E0E5E49" w14:textId="0B0E6B87" w:rsidR="00DA12DF" w:rsidRPr="00DA12DF" w:rsidRDefault="001C4244" w:rsidP="00DA12DF">
      <w:pPr>
        <w:pStyle w:val="ListParagraph"/>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4244">
        <w:rPr>
          <w:rFonts w:ascii="Times New Roman" w:hAnsi="Times New Roman" w:cs="Times New Roman"/>
          <w:sz w:val="24"/>
          <w:szCs w:val="24"/>
        </w:rPr>
        <w:t xml:space="preserve">The "Before and after with control group" method involves measuring pollutant emissions in households, first using traditional stoves and then using improved stoves in the same households. In this method, a proportion of households do not receive improved stoves, i.e. still have traditional stoves </w:t>
      </w:r>
      <w:r w:rsidR="00DA12DF" w:rsidRPr="001C4244">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{"citationID":"SdjuGAxq","properties":{"formattedCitation":"[73]","plainCitation":"[73]","noteIndex":0},"citationItems":[{"id":168,"uris":["http://zotero.org/users/6224248/items/69PKS2XM"],"itemData":{"id":168,"type":"article-journal","container-title":"Energy for Sustainable Development","DOI":"10.1016/S0973-0826(08)60401-9","ISSN":"09730826","issue":"2","journalAbbreviation":"Energy for Sustainable Development","language":"en","page":"71-81","source":"DOI.org (Crossref)","title":"Design considerations for field studies of changes in indoor air pollution due to improved stoves","volume":"11","author":[{"family":"Edwards","given":"Rufus"},{"family":"Hubbard","given":"Alan"},{"family":"Khalakdina","given":"Asheena"},{"family":"Pennise","given":"David"},{"family":"Smith","given":"Kirk R."}],"issued":{"date-parts":[["2007",6]]}}}],"schema":"https://github.com/citation-style-language/schema/raw/master/csl-citation.json"} </w:instrText>
      </w:r>
      <w:r w:rsidR="00DA12DF" w:rsidRPr="001C4244">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[73]</w:t>
      </w:r>
      <w:r w:rsidR="00DA12DF" w:rsidRPr="001C4244">
        <w:rPr>
          <w:rFonts w:ascii="Times New Roman" w:hAnsi="Times New Roman" w:cs="Times New Roman"/>
          <w:color w:val="2E74B5" w:themeColor="accent5" w:themeShade="BF"/>
          <w:sz w:val="24"/>
          <w:szCs w:val="24"/>
        </w:rPr>
        <w:fldChar w:fldCharType="end"/>
      </w:r>
      <w:r>
        <w:rPr>
          <w:rFonts w:ascii="Times New Roman" w:hAnsi="Times New Roman" w:cs="Times New Roman"/>
          <w:color w:val="2E74B5" w:themeColor="accent5" w:themeShade="BF"/>
          <w:sz w:val="24"/>
          <w:szCs w:val="24"/>
        </w:rPr>
        <w:t>.</w:t>
      </w:r>
    </w:p>
    <w:p w14:paraId="7843E545" w14:textId="0F536C9C" w:rsidR="00DA12DF" w:rsidRPr="00DA12DF" w:rsidRDefault="001C4244" w:rsidP="00DA12DF">
      <w:pPr>
        <w:spacing w:after="0" w:line="360" w:lineRule="auto"/>
        <w:jc w:val="both"/>
        <w:rPr>
          <w:rFonts w:ascii="Times New Roman" w:hAnsi="Times New Roman" w:cs="Times New Roman"/>
          <w:sz w:val="24"/>
          <w:szCs w:val="24"/>
        </w:rPr>
      </w:pPr>
      <w:r w:rsidRPr="001C4244">
        <w:rPr>
          <w:rFonts w:ascii="Times New Roman" w:hAnsi="Times New Roman" w:cs="Times New Roman"/>
          <w:sz w:val="24"/>
          <w:szCs w:val="24"/>
        </w:rPr>
        <w:t>For each type of method, it is possible to determine the sample size</w:t>
      </w:r>
      <w:r w:rsidR="00710E22">
        <w:rPr>
          <w:rFonts w:ascii="Times New Roman" w:hAnsi="Times New Roman" w:cs="Times New Roman"/>
          <w:sz w:val="24"/>
          <w:szCs w:val="24"/>
        </w:rPr>
        <w:t>.</w:t>
      </w:r>
    </w:p>
    <w:p w14:paraId="367ADED4" w14:textId="77777777" w:rsidR="001C4244" w:rsidRDefault="001C4244" w:rsidP="00DA12DF">
      <w:pPr>
        <w:spacing w:after="0" w:line="360" w:lineRule="auto"/>
        <w:jc w:val="both"/>
        <w:rPr>
          <w:rFonts w:ascii="Times New Roman" w:hAnsi="Times New Roman" w:cs="Times New Roman"/>
          <w:sz w:val="24"/>
          <w:szCs w:val="24"/>
        </w:rPr>
      </w:pPr>
      <w:r w:rsidRPr="001C4244">
        <w:rPr>
          <w:rFonts w:ascii="Times New Roman" w:hAnsi="Times New Roman" w:cs="Times New Roman"/>
          <w:sz w:val="24"/>
          <w:szCs w:val="24"/>
        </w:rPr>
        <w:t>- Protocol implementation</w:t>
      </w:r>
    </w:p>
    <w:p w14:paraId="4F0171A9" w14:textId="53AB3F1F" w:rsidR="00DA12DF" w:rsidRPr="00DA12DF" w:rsidRDefault="001C4244" w:rsidP="00DA12DF">
      <w:pPr>
        <w:spacing w:after="0" w:line="360" w:lineRule="auto"/>
        <w:jc w:val="both"/>
        <w:rPr>
          <w:rFonts w:ascii="Times New Roman" w:hAnsi="Times New Roman" w:cs="Times New Roman"/>
          <w:sz w:val="24"/>
          <w:szCs w:val="24"/>
        </w:rPr>
      </w:pPr>
      <w:r w:rsidRPr="001C4244">
        <w:rPr>
          <w:rFonts w:ascii="Times New Roman" w:hAnsi="Times New Roman" w:cs="Times New Roman"/>
          <w:sz w:val="24"/>
          <w:szCs w:val="24"/>
        </w:rPr>
        <w:t xml:space="preserve">The protocol is implemented over three days in each household </w:t>
      </w:r>
      <w:r w:rsidR="00DA12DF" w:rsidRPr="00DA12DF">
        <w:rPr>
          <w:rFonts w:ascii="Times New Roman" w:hAnsi="Times New Roman" w:cs="Times New Roman"/>
          <w:color w:val="2F5496" w:themeColor="accent1" w:themeShade="BF"/>
          <w:sz w:val="24"/>
          <w:szCs w:val="24"/>
        </w:rPr>
        <w:fldChar w:fldCharType="begin"/>
      </w:r>
      <w:r w:rsidR="007F208C">
        <w:rPr>
          <w:rFonts w:ascii="Times New Roman" w:hAnsi="Times New Roman" w:cs="Times New Roman"/>
          <w:color w:val="2F5496" w:themeColor="accent1" w:themeShade="BF"/>
          <w:sz w:val="24"/>
          <w:szCs w:val="24"/>
        </w:rPr>
        <w:instrText xml:space="preserve"> ADDIN ZOTERO_ITEM CSL_CITATION {"citationID":"5aWV34gg","properties":{"formattedCitation":"[71]","plainCitation":"[71]","noteIndex":0},"citationItems":[{"id":222,"uris":["http://zotero.org/users/6224248/items/5QHFI57Z"],"itemData":{"id":222,"type":"report","title":"Kitchen Performance Test (KPT)","title-short":"KPT version 4.0","URL":"https://cleancookstoves.org/binary-data/DOCUMENT/file/000/000/604-1.pdf","author":[{"family":"Bailis","given":"Rob"},{"family":"Thompson","given":"Ryan"},{"family":"Lam","given":"Nicholas"},{"family":"Berrueta","given":"Victor"},{"family":"Muhwezi","given":"Godfrey"},{"family":"Adams","given":"Esther"}],"accessed":{"date-parts":[["2022",3,28]]},"issued":{"date-parts":[["2018"]]}}}],"schema":"https://github.com/citation-style-language/schema/raw/master/csl-citation.json"} </w:instrText>
      </w:r>
      <w:r w:rsidR="00DA12DF" w:rsidRPr="00DA12DF">
        <w:rPr>
          <w:rFonts w:ascii="Times New Roman" w:hAnsi="Times New Roman" w:cs="Times New Roman"/>
          <w:color w:val="2F5496" w:themeColor="accent1" w:themeShade="BF"/>
          <w:sz w:val="24"/>
          <w:szCs w:val="24"/>
        </w:rPr>
        <w:fldChar w:fldCharType="separate"/>
      </w:r>
      <w:r w:rsidR="007F208C" w:rsidRPr="007F208C">
        <w:rPr>
          <w:rFonts w:ascii="Times New Roman" w:hAnsi="Times New Roman" w:cs="Times New Roman"/>
          <w:sz w:val="24"/>
        </w:rPr>
        <w:t>[71]</w:t>
      </w:r>
      <w:r w:rsidR="00DA12DF" w:rsidRPr="00DA12DF">
        <w:rPr>
          <w:rFonts w:ascii="Times New Roman" w:hAnsi="Times New Roman" w:cs="Times New Roman"/>
          <w:color w:val="2F5496" w:themeColor="accent1" w:themeShade="BF"/>
          <w:sz w:val="24"/>
          <w:szCs w:val="24"/>
        </w:rPr>
        <w:fldChar w:fldCharType="end"/>
      </w:r>
      <w:r w:rsidR="00DA12DF" w:rsidRPr="00DA12DF">
        <w:rPr>
          <w:rFonts w:ascii="Times New Roman" w:hAnsi="Times New Roman" w:cs="Times New Roman"/>
          <w:sz w:val="24"/>
          <w:szCs w:val="24"/>
        </w:rPr>
        <w:t xml:space="preserve"> </w:t>
      </w:r>
      <w:r w:rsidRPr="001C4244">
        <w:rPr>
          <w:rFonts w:ascii="Times New Roman" w:hAnsi="Times New Roman" w:cs="Times New Roman"/>
          <w:sz w:val="24"/>
          <w:szCs w:val="24"/>
        </w:rPr>
        <w:t>and assesses the following parameters</w:t>
      </w:r>
      <w:r>
        <w:rPr>
          <w:rFonts w:ascii="Times New Roman" w:hAnsi="Times New Roman" w:cs="Times New Roman"/>
          <w:sz w:val="24"/>
          <w:szCs w:val="24"/>
        </w:rPr>
        <w:t xml:space="preserve"> </w:t>
      </w:r>
      <w:r w:rsidRPr="001C4244">
        <w:rPr>
          <w:rFonts w:ascii="Times New Roman" w:hAnsi="Times New Roman" w:cs="Times New Roman"/>
          <w:sz w:val="24"/>
          <w:szCs w:val="24"/>
        </w:rPr>
        <w:t>:</w:t>
      </w:r>
    </w:p>
    <w:p w14:paraId="05724BB2" w14:textId="2C960E78" w:rsidR="00DA12DF" w:rsidRPr="00DA12DF" w:rsidRDefault="001C4244" w:rsidP="00DA12DF">
      <w:pPr>
        <w:pStyle w:val="ListParagraph"/>
        <w:numPr>
          <w:ilvl w:val="0"/>
          <w:numId w:val="6"/>
        </w:numPr>
        <w:spacing w:after="0" w:line="360" w:lineRule="auto"/>
        <w:jc w:val="both"/>
        <w:rPr>
          <w:rFonts w:ascii="Times New Roman" w:hAnsi="Times New Roman" w:cs="Times New Roman"/>
          <w:sz w:val="24"/>
          <w:szCs w:val="24"/>
        </w:rPr>
      </w:pPr>
      <w:r w:rsidRPr="001C4244">
        <w:rPr>
          <w:rFonts w:ascii="Times New Roman" w:hAnsi="Times New Roman" w:cs="Times New Roman"/>
          <w:sz w:val="24"/>
          <w:szCs w:val="24"/>
        </w:rPr>
        <w:t>through a survey form: household characteristics (household composition and size), kitchen characteristics (construction material, size, number of openings, orientation), energy habits (types of stoves and fuels and number of cooking periods)</w:t>
      </w:r>
      <w:r>
        <w:rPr>
          <w:rFonts w:ascii="Times New Roman" w:hAnsi="Times New Roman" w:cs="Times New Roman"/>
          <w:sz w:val="24"/>
          <w:szCs w:val="24"/>
        </w:rPr>
        <w:t xml:space="preserve"> </w:t>
      </w:r>
      <w:r w:rsidR="00DA12DF" w:rsidRPr="00DA12DF">
        <w:rPr>
          <w:rFonts w:ascii="Times New Roman" w:hAnsi="Times New Roman" w:cs="Times New Roman"/>
          <w:sz w:val="24"/>
          <w:szCs w:val="24"/>
        </w:rPr>
        <w:t>;</w:t>
      </w:r>
    </w:p>
    <w:p w14:paraId="0CCEA357" w14:textId="67F3C596" w:rsidR="00DA12DF" w:rsidRPr="00DA12DF" w:rsidRDefault="001C4244" w:rsidP="00DA12DF">
      <w:pPr>
        <w:pStyle w:val="ListParagraph"/>
        <w:numPr>
          <w:ilvl w:val="0"/>
          <w:numId w:val="6"/>
        </w:numPr>
        <w:spacing w:line="360" w:lineRule="auto"/>
        <w:jc w:val="both"/>
        <w:rPr>
          <w:rFonts w:ascii="Times New Roman" w:hAnsi="Times New Roman" w:cs="Times New Roman"/>
          <w:sz w:val="24"/>
          <w:szCs w:val="24"/>
        </w:rPr>
      </w:pPr>
      <w:r w:rsidRPr="001C4244">
        <w:rPr>
          <w:rFonts w:ascii="Times New Roman" w:hAnsi="Times New Roman" w:cs="Times New Roman"/>
          <w:sz w:val="24"/>
          <w:szCs w:val="24"/>
        </w:rPr>
        <w:t>the type and quantity of fuel used by the household</w:t>
      </w:r>
      <w:r w:rsidR="00DA12DF" w:rsidRPr="00DA12DF">
        <w:rPr>
          <w:rFonts w:ascii="Times New Roman" w:hAnsi="Times New Roman" w:cs="Times New Roman"/>
          <w:sz w:val="24"/>
          <w:szCs w:val="24"/>
        </w:rPr>
        <w:t>;</w:t>
      </w:r>
    </w:p>
    <w:p w14:paraId="6E5CF281" w14:textId="1C4DD7F6" w:rsidR="00DA12DF" w:rsidRPr="00DA12DF" w:rsidRDefault="001C4244" w:rsidP="00DA12DF">
      <w:pPr>
        <w:pStyle w:val="ListParagraph"/>
        <w:numPr>
          <w:ilvl w:val="0"/>
          <w:numId w:val="6"/>
        </w:numPr>
        <w:spacing w:after="0" w:line="360" w:lineRule="auto"/>
        <w:jc w:val="both"/>
        <w:rPr>
          <w:rFonts w:ascii="Times New Roman" w:hAnsi="Times New Roman" w:cs="Times New Roman"/>
          <w:sz w:val="24"/>
          <w:szCs w:val="24"/>
        </w:rPr>
      </w:pPr>
      <w:r w:rsidRPr="001C4244">
        <w:rPr>
          <w:rFonts w:ascii="Times New Roman" w:hAnsi="Times New Roman" w:cs="Times New Roman"/>
          <w:sz w:val="24"/>
          <w:szCs w:val="24"/>
        </w:rPr>
        <w:t>concentrations of pollutants emitted during cooking</w:t>
      </w:r>
      <w:r w:rsidR="00DA12DF" w:rsidRPr="00DA12DF">
        <w:rPr>
          <w:rFonts w:ascii="Times New Roman" w:hAnsi="Times New Roman" w:cs="Times New Roman"/>
          <w:sz w:val="24"/>
          <w:szCs w:val="24"/>
        </w:rPr>
        <w:t>.</w:t>
      </w:r>
    </w:p>
    <w:p w14:paraId="7ED03E03" w14:textId="7F088409" w:rsidR="00DA12DF" w:rsidRPr="001C4244" w:rsidRDefault="001C4244" w:rsidP="001C4244">
      <w:pPr>
        <w:spacing w:line="360" w:lineRule="auto"/>
        <w:jc w:val="both"/>
        <w:rPr>
          <w:rFonts w:ascii="Times New Roman" w:hAnsi="Times New Roman" w:cs="Times New Roman"/>
          <w:sz w:val="24"/>
          <w:szCs w:val="24"/>
        </w:rPr>
      </w:pPr>
      <w:r w:rsidRPr="001C4244">
        <w:rPr>
          <w:rFonts w:ascii="Times New Roman" w:hAnsi="Times New Roman" w:cs="Times New Roman"/>
          <w:sz w:val="24"/>
          <w:szCs w:val="24"/>
        </w:rPr>
        <w:t xml:space="preserve">It should be noted that the deployment of measuring devices depends on their portability and autonomy. </w:t>
      </w:r>
      <w:r w:rsidR="00DA12DF" w:rsidRPr="001C4244">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{"citationID":"FlJUc0bT","properties":{"formattedCitation":"[49]","plainCitation":"[49]","noteIndex":0},"citationItems":[{"id":145,"uris":["http://zotero.org/users/6224248/items/D5EDSJBS"],"itemData":{"id":145,"type":"article-journal","abstract":"Although indoor air pollution from the use of biomass fuels is a serious health problem in Senegal, little effort has been made in this country to evaluate indoor air quality impacts from biomass combustion with traditional stoves and indoor air quality improvements derived from the use of improved cookstoves. A cross-sectional study was conducted in a rural village of Senegal to determine indoor air pollution during cooking and noncooking periods. PM2.5 and CO concentration levels were determined, along with two far less studied pollutants in cookstove studies, ultraﬁne particles and black carbon, using portable monitors. A total of 22 households were selected, 12 using the traditional stove and 10 using a locally produced rocket stove. Rocket stoves, the most extended type of improved stove used in sub-Saharan Africa, contributed to a signiﬁcant reduction of total ﬁne and ultraﬁne (UFP) particles and carbon monoxide (CO) (75,4%, 30,5% and 54,3%, respectively, p b 0.05) with regard to the traditional stoves, but increased black carbon (BC) concentrations (36,1%, p b 0.05). This proves that the climate and health-relevant properties of stoves do not always scale together and highlights that both dimensions should be always considered. Findings evidence that, in addition to a switch in the emission source (i.e. cookstove and/or fuel), successful strategies focused on the improvement of household air quality in Senegal should contemplate ventilation practices and construction materials.","container-title":"Energy for Sustainable Development","DOI":"10.1016/j.esd.2018.02.002","ISSN":"09730826","journalAbbreviation":"Energy for Sustainable Development","language":"en","page":"224-234","source":"DOI.org (Crossref)","title":"Indoor air pollution from biomass cookstoves in rural Senegal","volume":"43","author":[{"family":"Sota","given":"Candela","non-dropping-particle":"de la"},{"family":"Lumbreras","given":"Julio"},{"family":"Pérez","given":"Noemí"},{"family":"Ealo","given":"Marina"},{"family":"Kane","given":"Moustapha"},{"family":"Youm","given":"Issakha"},{"family":"Viana","given":"Mar"}],"issued":{"date-parts":[["2018",4]]}}}],"schema":"https://github.com/citation-style-language/schema/raw/master/csl-citation.json"} </w:instrText>
      </w:r>
      <w:r w:rsidR="00DA12DF" w:rsidRPr="001C4244">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[49]</w:t>
      </w:r>
      <w:r w:rsidR="00DA12DF" w:rsidRPr="001C4244">
        <w:rPr>
          <w:rFonts w:ascii="Times New Roman" w:hAnsi="Times New Roman" w:cs="Times New Roman"/>
          <w:color w:val="2E74B5" w:themeColor="accent5" w:themeShade="BF"/>
          <w:sz w:val="24"/>
          <w:szCs w:val="24"/>
        </w:rPr>
        <w:fldChar w:fldCharType="end"/>
      </w:r>
      <w:r w:rsidR="00DA12DF" w:rsidRPr="001C4244">
        <w:rPr>
          <w:rFonts w:ascii="Times New Roman" w:hAnsi="Times New Roman" w:cs="Times New Roman"/>
          <w:color w:val="2F5496" w:themeColor="accent1" w:themeShade="BF"/>
          <w:sz w:val="24"/>
          <w:szCs w:val="24"/>
        </w:rPr>
        <w:t>.</w:t>
      </w:r>
      <w:r w:rsidR="00DA12DF" w:rsidRPr="001C4244">
        <w:rPr>
          <w:rFonts w:ascii="Times New Roman" w:hAnsi="Times New Roman" w:cs="Times New Roman"/>
          <w:sz w:val="24"/>
          <w:szCs w:val="24"/>
        </w:rPr>
        <w:t xml:space="preserve"> </w:t>
      </w:r>
      <w:r w:rsidR="007D4527" w:rsidRPr="007D4527">
        <w:rPr>
          <w:rFonts w:ascii="Times New Roman" w:hAnsi="Times New Roman" w:cs="Times New Roman"/>
          <w:sz w:val="24"/>
          <w:szCs w:val="24"/>
        </w:rPr>
        <w:t>This can lead to variations in measurement periods and in the number of days allocated to a household</w:t>
      </w:r>
      <w:r w:rsidR="00DA12DF" w:rsidRPr="001C4244">
        <w:rPr>
          <w:rFonts w:ascii="Times New Roman" w:hAnsi="Times New Roman" w:cs="Times New Roman"/>
          <w:sz w:val="24"/>
          <w:szCs w:val="24"/>
        </w:rPr>
        <w:t>.</w:t>
      </w:r>
    </w:p>
    <w:p w14:paraId="19E7D02D" w14:textId="1D45BA88" w:rsidR="00035ACA" w:rsidRDefault="00C047F4" w:rsidP="00035ACA">
      <w:pPr>
        <w:pStyle w:val="Heading4"/>
        <w:numPr>
          <w:ilvl w:val="3"/>
          <w:numId w:val="3"/>
        </w:numPr>
        <w:spacing w:line="360" w:lineRule="auto"/>
      </w:pPr>
      <w:r w:rsidRPr="00C047F4">
        <w:lastRenderedPageBreak/>
        <w:t>Advantages and limitations</w:t>
      </w:r>
    </w:p>
    <w:p w14:paraId="6AAF4A93" w14:textId="2989B9ED" w:rsidR="00466F1B" w:rsidRPr="00466F1B" w:rsidRDefault="00C047F4" w:rsidP="00466F1B">
      <w:pPr>
        <w:spacing w:after="0" w:line="360" w:lineRule="auto"/>
        <w:rPr>
          <w:rFonts w:ascii="Times New Roman" w:hAnsi="Times New Roman" w:cs="Times New Roman"/>
          <w:sz w:val="24"/>
          <w:szCs w:val="24"/>
        </w:rPr>
      </w:pPr>
      <w:r w:rsidRPr="00C047F4">
        <w:rPr>
          <w:rFonts w:ascii="Times New Roman" w:hAnsi="Times New Roman" w:cs="Times New Roman"/>
          <w:sz w:val="24"/>
          <w:szCs w:val="24"/>
        </w:rPr>
        <w:t xml:space="preserve">KPT is an essential method for assessing </w:t>
      </w:r>
      <w:r w:rsidR="00646E1B">
        <w:rPr>
          <w:rFonts w:ascii="Times New Roman" w:hAnsi="Times New Roman" w:cs="Times New Roman"/>
          <w:sz w:val="24"/>
          <w:szCs w:val="24"/>
        </w:rPr>
        <w:t>cookstove</w:t>
      </w:r>
      <w:r w:rsidRPr="00C047F4">
        <w:rPr>
          <w:rFonts w:ascii="Times New Roman" w:hAnsi="Times New Roman" w:cs="Times New Roman"/>
          <w:sz w:val="24"/>
          <w:szCs w:val="24"/>
        </w:rPr>
        <w:t xml:space="preserve"> performance and air quality in the home.</w:t>
      </w:r>
    </w:p>
    <w:p w14:paraId="69C262D4" w14:textId="5BBD21B4" w:rsidR="00DA12DF" w:rsidRDefault="00C047F4" w:rsidP="00DA12DF">
      <w:pPr>
        <w:spacing w:after="0" w:line="360" w:lineRule="auto"/>
        <w:jc w:val="both"/>
        <w:rPr>
          <w:rFonts w:ascii="Times New Roman" w:hAnsi="Times New Roman" w:cs="Times New Roman"/>
          <w:sz w:val="24"/>
          <w:szCs w:val="24"/>
        </w:rPr>
      </w:pPr>
      <w:r w:rsidRPr="00C047F4">
        <w:rPr>
          <w:rFonts w:ascii="Times New Roman" w:hAnsi="Times New Roman" w:cs="Times New Roman"/>
          <w:sz w:val="24"/>
          <w:szCs w:val="24"/>
        </w:rPr>
        <w:t>It offers the following advantages</w:t>
      </w:r>
      <w:r w:rsidR="00466F1B">
        <w:rPr>
          <w:rFonts w:ascii="Times New Roman" w:hAnsi="Times New Roman" w:cs="Times New Roman"/>
          <w:sz w:val="24"/>
          <w:szCs w:val="24"/>
        </w:rPr>
        <w:t>:</w:t>
      </w:r>
    </w:p>
    <w:p w14:paraId="48F4A173" w14:textId="01C2CBBD" w:rsidR="00466F1B" w:rsidRDefault="00C047F4" w:rsidP="00466F1B">
      <w:pPr>
        <w:pStyle w:val="ListParagraph"/>
        <w:numPr>
          <w:ilvl w:val="0"/>
          <w:numId w:val="6"/>
        </w:numPr>
        <w:spacing w:after="0" w:line="360" w:lineRule="auto"/>
        <w:jc w:val="both"/>
        <w:rPr>
          <w:rFonts w:ascii="Times New Roman" w:hAnsi="Times New Roman" w:cs="Times New Roman"/>
          <w:sz w:val="24"/>
          <w:szCs w:val="24"/>
        </w:rPr>
      </w:pPr>
      <w:r w:rsidRPr="00C047F4">
        <w:rPr>
          <w:rFonts w:ascii="Times New Roman" w:hAnsi="Times New Roman" w:cs="Times New Roman"/>
          <w:sz w:val="24"/>
          <w:szCs w:val="24"/>
        </w:rPr>
        <w:t xml:space="preserve">Real-life application: The KPT is carried out in real domestic environments, enabling </w:t>
      </w:r>
      <w:r w:rsidR="00646E1B">
        <w:rPr>
          <w:rFonts w:ascii="Times New Roman" w:hAnsi="Times New Roman" w:cs="Times New Roman"/>
          <w:sz w:val="24"/>
          <w:szCs w:val="24"/>
        </w:rPr>
        <w:t>cookstove</w:t>
      </w:r>
      <w:r w:rsidRPr="00C047F4">
        <w:rPr>
          <w:rFonts w:ascii="Times New Roman" w:hAnsi="Times New Roman" w:cs="Times New Roman"/>
          <w:sz w:val="24"/>
          <w:szCs w:val="24"/>
        </w:rPr>
        <w:t xml:space="preserve"> performance to be tested under actual cooking conditions. This method gives a better representation of hearth performance in the context of everyday use than laboratory tests</w:t>
      </w:r>
      <w:r w:rsidR="009C19BB">
        <w:rPr>
          <w:rFonts w:ascii="Times New Roman" w:hAnsi="Times New Roman" w:cs="Times New Roman"/>
          <w:sz w:val="24"/>
          <w:szCs w:val="24"/>
        </w:rPr>
        <w:t>;</w:t>
      </w:r>
    </w:p>
    <w:p w14:paraId="679E76E4" w14:textId="290EC0DE" w:rsidR="00C047F4" w:rsidRDefault="00C047F4" w:rsidP="00466F1B">
      <w:pPr>
        <w:pStyle w:val="ListParagraph"/>
        <w:numPr>
          <w:ilvl w:val="0"/>
          <w:numId w:val="6"/>
        </w:numPr>
        <w:spacing w:after="0" w:line="360" w:lineRule="auto"/>
        <w:jc w:val="both"/>
        <w:rPr>
          <w:rFonts w:ascii="Times New Roman" w:hAnsi="Times New Roman" w:cs="Times New Roman"/>
          <w:sz w:val="24"/>
          <w:szCs w:val="24"/>
        </w:rPr>
      </w:pPr>
      <w:r w:rsidRPr="00C047F4">
        <w:rPr>
          <w:rFonts w:ascii="Times New Roman" w:hAnsi="Times New Roman" w:cs="Times New Roman"/>
          <w:sz w:val="24"/>
          <w:szCs w:val="24"/>
        </w:rPr>
        <w:t xml:space="preserve">- Quantitative and qualitative data: KPT combines quantitative measurements of fuel consumption with qualitative surveys of household satisfaction and acceptability. This mixed approach enables us to better understand both the efficiency of the </w:t>
      </w:r>
      <w:r w:rsidR="00646E1B">
        <w:rPr>
          <w:rFonts w:ascii="Times New Roman" w:hAnsi="Times New Roman" w:cs="Times New Roman"/>
          <w:sz w:val="24"/>
          <w:szCs w:val="24"/>
        </w:rPr>
        <w:t>cookstove</w:t>
      </w:r>
      <w:r w:rsidRPr="00C047F4">
        <w:rPr>
          <w:rFonts w:ascii="Times New Roman" w:hAnsi="Times New Roman" w:cs="Times New Roman"/>
          <w:sz w:val="24"/>
          <w:szCs w:val="24"/>
        </w:rPr>
        <w:t xml:space="preserve"> and its ability to satisfy users' needs and expectations;</w:t>
      </w:r>
    </w:p>
    <w:p w14:paraId="3B1B5404" w14:textId="3609C8C3" w:rsidR="00DB43AF" w:rsidRDefault="00C047F4" w:rsidP="00466F1B">
      <w:pPr>
        <w:pStyle w:val="ListParagraph"/>
        <w:numPr>
          <w:ilvl w:val="0"/>
          <w:numId w:val="6"/>
        </w:numPr>
        <w:spacing w:after="0" w:line="360" w:lineRule="auto"/>
        <w:jc w:val="both"/>
        <w:rPr>
          <w:rFonts w:ascii="Times New Roman" w:hAnsi="Times New Roman" w:cs="Times New Roman"/>
          <w:sz w:val="24"/>
          <w:szCs w:val="24"/>
        </w:rPr>
      </w:pPr>
      <w:r w:rsidRPr="00C047F4">
        <w:rPr>
          <w:rFonts w:ascii="Times New Roman" w:hAnsi="Times New Roman" w:cs="Times New Roman"/>
          <w:sz w:val="24"/>
          <w:szCs w:val="24"/>
        </w:rPr>
        <w:t>Influence on fuel consumption: By assessing the amount of fuel consumed before and after the deployment of improved cookstoves, the KPT highlights the impact of these cookstoves on reducing the amount of fuel used by households for cooking activities, which is essential for promoting more economical and less polluting cooking technologies</w:t>
      </w:r>
      <w:r w:rsidR="00DB43AF">
        <w:rPr>
          <w:rFonts w:ascii="Times New Roman" w:hAnsi="Times New Roman" w:cs="Times New Roman"/>
          <w:sz w:val="24"/>
          <w:szCs w:val="24"/>
        </w:rPr>
        <w:t>;</w:t>
      </w:r>
    </w:p>
    <w:p w14:paraId="5F726CA3" w14:textId="3067AF97" w:rsidR="00944FF9" w:rsidRDefault="00C047F4" w:rsidP="00466F1B">
      <w:pPr>
        <w:pStyle w:val="ListParagraph"/>
        <w:numPr>
          <w:ilvl w:val="0"/>
          <w:numId w:val="6"/>
        </w:numPr>
        <w:spacing w:after="0" w:line="360" w:lineRule="auto"/>
        <w:jc w:val="both"/>
        <w:rPr>
          <w:rFonts w:ascii="Times New Roman" w:hAnsi="Times New Roman" w:cs="Times New Roman"/>
          <w:sz w:val="24"/>
          <w:szCs w:val="24"/>
        </w:rPr>
      </w:pPr>
      <w:r w:rsidRPr="00C047F4">
        <w:rPr>
          <w:rFonts w:ascii="Times New Roman" w:hAnsi="Times New Roman" w:cs="Times New Roman"/>
          <w:sz w:val="24"/>
          <w:szCs w:val="24"/>
        </w:rPr>
        <w:t xml:space="preserve">A comprehensive approach: Household surveys provide a better understanding of social, economic and culinary practices, which is essential for understanding the overall impact of </w:t>
      </w:r>
      <w:r w:rsidR="00646E1B">
        <w:rPr>
          <w:rFonts w:ascii="Times New Roman" w:hAnsi="Times New Roman" w:cs="Times New Roman"/>
          <w:sz w:val="24"/>
          <w:szCs w:val="24"/>
        </w:rPr>
        <w:t>cookstove</w:t>
      </w:r>
      <w:r w:rsidRPr="00C047F4">
        <w:rPr>
          <w:rFonts w:ascii="Times New Roman" w:hAnsi="Times New Roman" w:cs="Times New Roman"/>
          <w:sz w:val="24"/>
          <w:szCs w:val="24"/>
        </w:rPr>
        <w:t xml:space="preserve"> adoption and use in different communities</w:t>
      </w:r>
      <w:r w:rsidR="00944FF9">
        <w:rPr>
          <w:rFonts w:ascii="Times New Roman" w:hAnsi="Times New Roman" w:cs="Times New Roman"/>
          <w:sz w:val="24"/>
          <w:szCs w:val="24"/>
        </w:rPr>
        <w:t>;</w:t>
      </w:r>
    </w:p>
    <w:p w14:paraId="7944C342" w14:textId="14C80A07" w:rsidR="00944FF9" w:rsidRDefault="00C047F4" w:rsidP="00466F1B">
      <w:pPr>
        <w:pStyle w:val="ListParagraph"/>
        <w:numPr>
          <w:ilvl w:val="0"/>
          <w:numId w:val="6"/>
        </w:numPr>
        <w:spacing w:after="0" w:line="360" w:lineRule="auto"/>
        <w:jc w:val="both"/>
        <w:rPr>
          <w:rFonts w:ascii="Times New Roman" w:hAnsi="Times New Roman" w:cs="Times New Roman"/>
          <w:sz w:val="24"/>
          <w:szCs w:val="24"/>
        </w:rPr>
      </w:pPr>
      <w:r w:rsidRPr="00C047F4">
        <w:rPr>
          <w:rFonts w:ascii="Times New Roman" w:hAnsi="Times New Roman" w:cs="Times New Roman"/>
          <w:sz w:val="24"/>
          <w:szCs w:val="24"/>
        </w:rPr>
        <w:t>Adaptability: The KPT method lends itself to different contexts and household types, making it a flexible tool for various research and intervention projects aimed at improving cooking habits and reducing household dependence on solid fuels</w:t>
      </w:r>
      <w:r w:rsidR="00C277E0">
        <w:rPr>
          <w:rFonts w:ascii="Times New Roman" w:hAnsi="Times New Roman" w:cs="Times New Roman"/>
          <w:sz w:val="24"/>
          <w:szCs w:val="24"/>
        </w:rPr>
        <w:t>;</w:t>
      </w:r>
    </w:p>
    <w:p w14:paraId="41C3D4ED" w14:textId="59355DAC" w:rsidR="00C277E0" w:rsidRDefault="00C047F4" w:rsidP="00466F1B">
      <w:pPr>
        <w:pStyle w:val="ListParagraph"/>
        <w:numPr>
          <w:ilvl w:val="0"/>
          <w:numId w:val="6"/>
        </w:numPr>
        <w:spacing w:after="0" w:line="360" w:lineRule="auto"/>
        <w:jc w:val="both"/>
        <w:rPr>
          <w:rFonts w:ascii="Times New Roman" w:hAnsi="Times New Roman" w:cs="Times New Roman"/>
          <w:sz w:val="24"/>
          <w:szCs w:val="24"/>
        </w:rPr>
      </w:pPr>
      <w:r w:rsidRPr="00C047F4">
        <w:rPr>
          <w:rFonts w:ascii="Times New Roman" w:hAnsi="Times New Roman" w:cs="Times New Roman"/>
          <w:sz w:val="24"/>
          <w:szCs w:val="24"/>
        </w:rPr>
        <w:t xml:space="preserve">Facilitate the implementation of policies and programs: using the data from these tests, </w:t>
      </w:r>
      <w:proofErr w:type="spellStart"/>
      <w:r w:rsidR="004963ED" w:rsidRPr="00484D60">
        <w:rPr>
          <w:rFonts w:ascii="Times New Roman" w:hAnsi="Times New Roman" w:cs="Times New Roman"/>
          <w:sz w:val="24"/>
          <w:szCs w:val="24"/>
          <w:highlight w:val="yellow"/>
        </w:rPr>
        <w:t>organisations</w:t>
      </w:r>
      <w:proofErr w:type="spellEnd"/>
      <w:r w:rsidR="004963ED" w:rsidRPr="00C047F4">
        <w:rPr>
          <w:rFonts w:ascii="Times New Roman" w:hAnsi="Times New Roman" w:cs="Times New Roman"/>
          <w:sz w:val="24"/>
          <w:szCs w:val="24"/>
        </w:rPr>
        <w:t xml:space="preserve"> </w:t>
      </w:r>
      <w:r w:rsidRPr="00C047F4">
        <w:rPr>
          <w:rFonts w:ascii="Times New Roman" w:hAnsi="Times New Roman" w:cs="Times New Roman"/>
          <w:sz w:val="24"/>
          <w:szCs w:val="24"/>
        </w:rPr>
        <w:t>and policy-makers are able to assess the effectiveness of stove interventions and guide future initiatives to enhance household energy efficiency and energy security</w:t>
      </w:r>
      <w:r w:rsidR="00C277E0">
        <w:rPr>
          <w:rFonts w:ascii="Times New Roman" w:hAnsi="Times New Roman" w:cs="Times New Roman"/>
          <w:sz w:val="24"/>
          <w:szCs w:val="24"/>
        </w:rPr>
        <w:t xml:space="preserve"> </w:t>
      </w:r>
      <w:r w:rsidR="00C277E0" w:rsidRPr="00C277E0">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{"citationID":"juQ2g5kQ","properties":{"formattedCitation":"[71]","plainCitation":"[71]","noteIndex":0},"citationItems":[{"id":222,"uris":["http://zotero.org/users/6224248/items/5QHFI57Z"],"itemData":{"id":222,"type":"report","title":"Kitchen Performance Test (KPT)","title-short":"KPT version 4.0","URL":"https://cleancookstoves.org/binary-data/DOCUMENT/file/000/000/604-1.pdf","author":[{"family":"Bailis","given":"Rob"},{"family":"Thompson","given":"Ryan"},{"family":"Lam","given":"Nicholas"},{"family":"Berrueta","given":"Victor"},{"family":"Muhwezi","given":"Godfrey"},{"family":"Adams","given":"Esther"}],"accessed":{"date-parts":[["2022",3,28]]},"issued":{"date-parts":[["2018"]]}}}],"schema":"https://github.com/citation-style-language/schema/raw/master/csl-citation.json"} </w:instrText>
      </w:r>
      <w:r w:rsidR="00C277E0" w:rsidRPr="00C277E0">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[71]</w:t>
      </w:r>
      <w:r w:rsidR="00C277E0" w:rsidRPr="00C277E0">
        <w:rPr>
          <w:rFonts w:ascii="Times New Roman" w:hAnsi="Times New Roman" w:cs="Times New Roman"/>
          <w:color w:val="4472C4" w:themeColor="accent1"/>
          <w:sz w:val="24"/>
          <w:szCs w:val="24"/>
        </w:rPr>
        <w:fldChar w:fldCharType="end"/>
      </w:r>
      <w:r w:rsidR="00C277E0">
        <w:rPr>
          <w:rFonts w:ascii="Times New Roman" w:hAnsi="Times New Roman" w:cs="Times New Roman"/>
          <w:sz w:val="24"/>
          <w:szCs w:val="24"/>
        </w:rPr>
        <w:t>.</w:t>
      </w:r>
    </w:p>
    <w:p w14:paraId="38CEAC9B" w14:textId="4F036EE5" w:rsidR="00115584" w:rsidRDefault="00C047F4" w:rsidP="00115584">
      <w:pPr>
        <w:spacing w:after="0" w:line="360" w:lineRule="auto"/>
        <w:jc w:val="both"/>
        <w:rPr>
          <w:rFonts w:ascii="Times New Roman" w:hAnsi="Times New Roman" w:cs="Times New Roman"/>
          <w:sz w:val="24"/>
          <w:szCs w:val="24"/>
        </w:rPr>
      </w:pPr>
      <w:r w:rsidRPr="00C047F4">
        <w:rPr>
          <w:rFonts w:ascii="Times New Roman" w:hAnsi="Times New Roman" w:cs="Times New Roman"/>
          <w:sz w:val="24"/>
          <w:szCs w:val="24"/>
        </w:rPr>
        <w:t>Despite its many advantages, the KPT method has limitations that can affect its implementation, reliability and accuracy of results. These limitations include</w:t>
      </w:r>
      <w:r w:rsidR="00F1144A">
        <w:rPr>
          <w:rFonts w:ascii="Times New Roman" w:hAnsi="Times New Roman" w:cs="Times New Roman"/>
          <w:sz w:val="24"/>
          <w:szCs w:val="24"/>
        </w:rPr>
        <w:t>:</w:t>
      </w:r>
    </w:p>
    <w:p w14:paraId="0BBDEB5E" w14:textId="6F5772FD" w:rsidR="00F1144A" w:rsidRDefault="00C047F4" w:rsidP="005B7B6D">
      <w:pPr>
        <w:pStyle w:val="ListParagraph"/>
        <w:numPr>
          <w:ilvl w:val="0"/>
          <w:numId w:val="6"/>
        </w:numPr>
        <w:spacing w:after="0" w:line="360" w:lineRule="auto"/>
        <w:jc w:val="both"/>
        <w:rPr>
          <w:rFonts w:ascii="Times New Roman" w:hAnsi="Times New Roman" w:cs="Times New Roman"/>
          <w:sz w:val="24"/>
          <w:szCs w:val="24"/>
        </w:rPr>
      </w:pPr>
      <w:r w:rsidRPr="00C047F4">
        <w:rPr>
          <w:rFonts w:ascii="Times New Roman" w:hAnsi="Times New Roman" w:cs="Times New Roman"/>
          <w:sz w:val="24"/>
          <w:szCs w:val="24"/>
        </w:rPr>
        <w:t>Intrusion into daily household life: The KPT is carried out in households using cooking stoves. This method can cause disruption in the daily activities of the households studied. Implementation</w:t>
      </w:r>
      <w:r w:rsidR="004963ED">
        <w:rPr>
          <w:rFonts w:ascii="Times New Roman" w:hAnsi="Times New Roman" w:cs="Times New Roman"/>
          <w:sz w:val="24"/>
          <w:szCs w:val="24"/>
        </w:rPr>
        <w:t>,</w:t>
      </w:r>
      <w:r w:rsidRPr="00C047F4">
        <w:rPr>
          <w:rFonts w:ascii="Times New Roman" w:hAnsi="Times New Roman" w:cs="Times New Roman"/>
          <w:sz w:val="24"/>
          <w:szCs w:val="24"/>
        </w:rPr>
        <w:t xml:space="preserve"> therefore</w:t>
      </w:r>
      <w:r w:rsidR="004963ED">
        <w:rPr>
          <w:rFonts w:ascii="Times New Roman" w:hAnsi="Times New Roman" w:cs="Times New Roman"/>
          <w:sz w:val="24"/>
          <w:szCs w:val="24"/>
        </w:rPr>
        <w:t>,</w:t>
      </w:r>
      <w:r w:rsidRPr="00C047F4">
        <w:rPr>
          <w:rFonts w:ascii="Times New Roman" w:hAnsi="Times New Roman" w:cs="Times New Roman"/>
          <w:sz w:val="24"/>
          <w:szCs w:val="24"/>
        </w:rPr>
        <w:t xml:space="preserve"> influences household </w:t>
      </w:r>
      <w:proofErr w:type="spellStart"/>
      <w:r w:rsidR="004963ED" w:rsidRPr="00484D60">
        <w:rPr>
          <w:rFonts w:ascii="Times New Roman" w:hAnsi="Times New Roman" w:cs="Times New Roman"/>
          <w:sz w:val="24"/>
          <w:szCs w:val="24"/>
          <w:highlight w:val="yellow"/>
        </w:rPr>
        <w:t>behaviour</w:t>
      </w:r>
      <w:proofErr w:type="spellEnd"/>
      <w:r w:rsidRPr="00C047F4">
        <w:rPr>
          <w:rFonts w:ascii="Times New Roman" w:hAnsi="Times New Roman" w:cs="Times New Roman"/>
          <w:sz w:val="24"/>
          <w:szCs w:val="24"/>
        </w:rPr>
        <w:t>, which will change certain habits to adapt to the protocol. As a result, errors may appear in the test results.</w:t>
      </w:r>
      <w:r w:rsidR="00E10B35">
        <w:rPr>
          <w:rFonts w:ascii="Times New Roman" w:hAnsi="Times New Roman" w:cs="Times New Roman"/>
          <w:sz w:val="24"/>
          <w:szCs w:val="24"/>
        </w:rPr>
        <w:t xml:space="preserve"> </w:t>
      </w:r>
      <w:r w:rsidR="00E560BA" w:rsidRPr="00E560BA">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{"citationID":"A2qcvGe4","properties":{"formattedCitation":"[71], [74]","plainCitation":"[71], [74]","noteIndex":0},"citationItems":[{"id":222,"uris":["http://zotero.org/users/6224248/items/5QHFI57Z"],"itemData":{"id":222,"type":"report","title":"Kitchen Performance Test (KPT)","title-short":"KPT version 4.0","URL":"https://cleancookstoves.org/binary-data/DOCUMENT/file/000/000/604-1.pdf","author":[{"family":"Bailis","given":"Rob"},{"family":"Thompson","given":"Ryan"},{"family":"Lam","given":"Nicholas"},{"family":"Berrueta","given":"Victor"},{"family":"Muhwezi","given":"Godfrey"},{"family":"Adams","given":"Esther"}],"accessed":{"date-parts":[["2022",3,28]]},"issued":{"date-parts":[["2018"]]}}},{"id":683,"uris":["http://zotero.org/users/6224248/items/YKCRHMDJ"],"itemData":{"id":683,"type":"article-journal","container-title":"Development Engineering","DOI":"10.1016/j.deveng.2020.100047","ISSN":"23527285","journalAbbreviation":"Development Engineering","language":"en","page":"100047","source":"DOI.org (Crossref)","title":"Techno-economic comparison of the FUEL sensor and Kitchen Performance Test to quantify household fuel consumption with multiple cookstoves and fuels","volume":"5","author":[{"family":"Ventrella","given":"Jennifer"},{"family":"Lefebvre","given":"Olivier"},{"family":"MacCarty","given":"Nordica"}],"issued":{"date-parts":[["2020"]]}}}],"schema":"https://github.com/citation-style-language/schema/raw/master/csl-citation.json"} </w:instrText>
      </w:r>
      <w:r w:rsidR="00E560BA" w:rsidRPr="00E560BA">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[71], [74]</w:t>
      </w:r>
      <w:r w:rsidR="00E560BA" w:rsidRPr="00E560BA">
        <w:rPr>
          <w:rFonts w:ascii="Times New Roman" w:hAnsi="Times New Roman" w:cs="Times New Roman"/>
          <w:color w:val="4472C4" w:themeColor="accent1"/>
          <w:sz w:val="24"/>
          <w:szCs w:val="24"/>
        </w:rPr>
        <w:fldChar w:fldCharType="end"/>
      </w:r>
      <w:r w:rsidR="00E10B35">
        <w:rPr>
          <w:rFonts w:ascii="Times New Roman" w:hAnsi="Times New Roman" w:cs="Times New Roman"/>
          <w:sz w:val="24"/>
          <w:szCs w:val="24"/>
        </w:rPr>
        <w:t>;</w:t>
      </w:r>
      <w:r w:rsidR="00A07952">
        <w:rPr>
          <w:rFonts w:ascii="Times New Roman" w:hAnsi="Times New Roman" w:cs="Times New Roman"/>
          <w:sz w:val="24"/>
          <w:szCs w:val="24"/>
        </w:rPr>
        <w:t xml:space="preserve"> </w:t>
      </w:r>
    </w:p>
    <w:p w14:paraId="71E9A910" w14:textId="08E33625" w:rsidR="00E27FD3" w:rsidRDefault="00C047F4" w:rsidP="005C02E6">
      <w:pPr>
        <w:pStyle w:val="ListParagraph"/>
        <w:numPr>
          <w:ilvl w:val="0"/>
          <w:numId w:val="6"/>
        </w:numPr>
        <w:spacing w:after="0" w:line="360" w:lineRule="auto"/>
        <w:jc w:val="both"/>
        <w:rPr>
          <w:rFonts w:ascii="Times New Roman" w:hAnsi="Times New Roman" w:cs="Times New Roman"/>
          <w:sz w:val="24"/>
          <w:szCs w:val="24"/>
        </w:rPr>
      </w:pPr>
      <w:r w:rsidRPr="00C047F4">
        <w:rPr>
          <w:rFonts w:ascii="Times New Roman" w:hAnsi="Times New Roman" w:cs="Times New Roman"/>
          <w:sz w:val="24"/>
          <w:szCs w:val="24"/>
        </w:rPr>
        <w:lastRenderedPageBreak/>
        <w:t>Measurement variability: Significant variations can be observed in measurements of pollutant emissions and fuel consumption. The coefficient of variation (VOC) of the results obtained can reach 40% or more, in contrast to that obtained in the laboratory, which is lower. This is due to the fact that laboratory tests are carried out under more controlled conditions</w:t>
      </w:r>
      <w:r w:rsidR="005C02E6">
        <w:rPr>
          <w:rFonts w:ascii="Times New Roman" w:hAnsi="Times New Roman" w:cs="Times New Roman"/>
          <w:sz w:val="24"/>
          <w:szCs w:val="24"/>
        </w:rPr>
        <w:t xml:space="preserve"> </w:t>
      </w:r>
      <w:r w:rsidR="00E27FD3" w:rsidRPr="00E27FD3">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{"citationID":"D6oSMnHB","properties":{"formattedCitation":"[71], [75]","plainCitation":"[71], [75]","noteIndex":0},"citationItems":[{"id":222,"uris":["http://zotero.org/users/6224248/items/5QHFI57Z"],"itemData":{"id":222,"type":"report","title":"Kitchen Performance Test (KPT)","title-short":"KPT version 4.0","URL":"https://cleancookstoves.org/binary-data/DOCUMENT/file/000/000/604-1.pdf","author":[{"family":"Bailis","given":"Rob"},{"family":"Thompson","given":"Ryan"},{"family":"Lam","given":"Nicholas"},{"family":"Berrueta","given":"Victor"},{"family":"Muhwezi","given":"Godfrey"},{"family":"Adams","given":"Esther"}],"accessed":{"date-parts":[["2022",3,28]]},"issued":{"date-parts":[["2018"]]}}},{"id":684,"uris":["http://zotero.org/users/6224248/items/YCP8SBF8"],"itemData":{"id":684,"type":"article-journal","container-title":"Environmental Research Letters","DOI":"10.1088/1748-9326/aa9da3","ISSN":"1748-9326","issue":"2","journalAbbreviation":"Environ. Res. Lett.","page":"025002","source":"DOI.org (Crossref)","title":"A quantitative performance assessment of improved cooking stoves and traditional three-stone-fire stoves using a two-pot test design in Chamwino, Dodoma, Tanzania","volume":"13","author":[{"family":"Hafner","given":"J"},{"family":"Uckert","given":"G"},{"family":"Graef","given":"F"},{"family":"Hoffmann","given":"H"},{"family":"Kimaro","given":"A A"},{"family":"Sererya","given":"O"},{"family":"Sieber","given":"S"}],"issued":{"date-parts":[["2018",2,1]]}}}],"schema":"https://github.com/citation-style-language/schema/raw/master/csl-citation.json"} </w:instrText>
      </w:r>
      <w:r w:rsidR="00E27FD3" w:rsidRPr="00E27FD3">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[71], [75]</w:t>
      </w:r>
      <w:r w:rsidR="00E27FD3" w:rsidRPr="00E27FD3">
        <w:rPr>
          <w:rFonts w:ascii="Times New Roman" w:hAnsi="Times New Roman" w:cs="Times New Roman"/>
          <w:color w:val="4472C4" w:themeColor="accent1"/>
          <w:sz w:val="24"/>
          <w:szCs w:val="24"/>
        </w:rPr>
        <w:fldChar w:fldCharType="end"/>
      </w:r>
      <w:r w:rsidR="00E27FD3">
        <w:rPr>
          <w:rFonts w:ascii="Times New Roman" w:hAnsi="Times New Roman" w:cs="Times New Roman"/>
          <w:sz w:val="24"/>
          <w:szCs w:val="24"/>
        </w:rPr>
        <w:t>;</w:t>
      </w:r>
    </w:p>
    <w:p w14:paraId="079E38B7" w14:textId="0FA0E204" w:rsidR="00466F1B" w:rsidRDefault="00247CC6" w:rsidP="00DA12DF">
      <w:pPr>
        <w:pStyle w:val="ListParagraph"/>
        <w:numPr>
          <w:ilvl w:val="0"/>
          <w:numId w:val="6"/>
        </w:numPr>
        <w:spacing w:after="0" w:line="360" w:lineRule="auto"/>
        <w:jc w:val="both"/>
        <w:rPr>
          <w:rFonts w:ascii="Times New Roman" w:hAnsi="Times New Roman" w:cs="Times New Roman"/>
          <w:sz w:val="24"/>
          <w:szCs w:val="24"/>
        </w:rPr>
      </w:pPr>
      <w:r w:rsidRPr="00247CC6">
        <w:rPr>
          <w:rFonts w:ascii="Times New Roman" w:hAnsi="Times New Roman" w:cs="Times New Roman"/>
          <w:sz w:val="24"/>
          <w:szCs w:val="24"/>
        </w:rPr>
        <w:t xml:space="preserve">The study's sources of error are difficult to control: In a household study, controlling external factors such as cooking habits, the state of disrepair of the </w:t>
      </w:r>
      <w:r w:rsidR="00646E1B">
        <w:rPr>
          <w:rFonts w:ascii="Times New Roman" w:hAnsi="Times New Roman" w:cs="Times New Roman"/>
          <w:sz w:val="24"/>
          <w:szCs w:val="24"/>
        </w:rPr>
        <w:t>cookstove</w:t>
      </w:r>
      <w:r w:rsidRPr="00247CC6">
        <w:rPr>
          <w:rFonts w:ascii="Times New Roman" w:hAnsi="Times New Roman" w:cs="Times New Roman"/>
          <w:sz w:val="24"/>
          <w:szCs w:val="24"/>
        </w:rPr>
        <w:t>, the humidity and nature of the fuel, and external sources of pollution proves difficult. This can influence the performance of cookers and levels of indoor air pollution</w:t>
      </w:r>
      <w:r w:rsidR="00E560BA">
        <w:rPr>
          <w:rFonts w:ascii="Times New Roman" w:hAnsi="Times New Roman" w:cs="Times New Roman"/>
          <w:sz w:val="24"/>
          <w:szCs w:val="24"/>
        </w:rPr>
        <w:t xml:space="preserve"> </w:t>
      </w:r>
      <w:r w:rsidR="00E560BA" w:rsidRPr="00247CC6">
        <w:rPr>
          <w:rFonts w:ascii="Times New Roman" w:hAnsi="Times New Roman" w:cs="Times New Roman"/>
          <w:color w:val="2E74B5" w:themeColor="accent5" w:themeShade="BF"/>
          <w:sz w:val="24"/>
          <w:szCs w:val="24"/>
        </w:rPr>
        <w:fldChar w:fldCharType="begin"/>
      </w:r>
      <w:r w:rsidR="007F208C">
        <w:rPr>
          <w:rFonts w:ascii="Times New Roman" w:hAnsi="Times New Roman" w:cs="Times New Roman"/>
          <w:color w:val="2E74B5" w:themeColor="accent5" w:themeShade="BF"/>
          <w:sz w:val="24"/>
          <w:szCs w:val="24"/>
        </w:rPr>
        <w:instrText xml:space="preserve"> ADDIN ZOTERO_ITEM CSL_CITATION {"citationID":"K31lcS7w","properties":{"formattedCitation":"[71]","plainCitation":"[71]","noteIndex":0},"citationItems":[{"id":222,"uris":["http://zotero.org/users/6224248/items/5QHFI57Z"],"itemData":{"id":222,"type":"report","title":"Kitchen Performance Test (KPT)","title-short":"KPT version 4.0","URL":"https://cleancookstoves.org/binary-data/DOCUMENT/file/000/000/604-1.pdf","author":[{"family":"Bailis","given":"Rob"},{"family":"Thompson","given":"Ryan"},{"family":"Lam","given":"Nicholas"},{"family":"Berrueta","given":"Victor"},{"family":"Muhwezi","given":"Godfrey"},{"family":"Adams","given":"Esther"}],"accessed":{"date-parts":[["2022",3,28]]},"issued":{"date-parts":[["2018"]]}}}],"schema":"https://github.com/citation-style-language/schema/raw/master/csl-citation.json"} </w:instrText>
      </w:r>
      <w:r w:rsidR="00E560BA" w:rsidRPr="00247CC6">
        <w:rPr>
          <w:rFonts w:ascii="Times New Roman" w:hAnsi="Times New Roman" w:cs="Times New Roman"/>
          <w:color w:val="2E74B5" w:themeColor="accent5" w:themeShade="BF"/>
          <w:sz w:val="24"/>
          <w:szCs w:val="24"/>
        </w:rPr>
        <w:fldChar w:fldCharType="separate"/>
      </w:r>
      <w:r w:rsidR="007F208C" w:rsidRPr="007F208C">
        <w:rPr>
          <w:rFonts w:ascii="Times New Roman" w:hAnsi="Times New Roman" w:cs="Times New Roman"/>
          <w:sz w:val="24"/>
        </w:rPr>
        <w:t>[71]</w:t>
      </w:r>
      <w:r w:rsidR="00E560BA" w:rsidRPr="00247CC6">
        <w:rPr>
          <w:rFonts w:ascii="Times New Roman" w:hAnsi="Times New Roman" w:cs="Times New Roman"/>
          <w:color w:val="2E74B5" w:themeColor="accent5" w:themeShade="BF"/>
          <w:sz w:val="24"/>
          <w:szCs w:val="24"/>
        </w:rPr>
        <w:fldChar w:fldCharType="end"/>
      </w:r>
      <w:r w:rsidR="00A07952">
        <w:rPr>
          <w:rFonts w:ascii="Times New Roman" w:hAnsi="Times New Roman" w:cs="Times New Roman"/>
          <w:sz w:val="24"/>
          <w:szCs w:val="24"/>
        </w:rPr>
        <w:t xml:space="preserve">. </w:t>
      </w:r>
      <w:r w:rsidRPr="00247CC6">
        <w:rPr>
          <w:rFonts w:ascii="Times New Roman" w:hAnsi="Times New Roman" w:cs="Times New Roman"/>
          <w:sz w:val="24"/>
          <w:szCs w:val="24"/>
        </w:rPr>
        <w:t>Errors can also be caused by the poor condition of the measuring equipment or even by the person in charge of the study</w:t>
      </w:r>
      <w:r w:rsidR="00A07952">
        <w:rPr>
          <w:rFonts w:ascii="Times New Roman" w:hAnsi="Times New Roman" w:cs="Times New Roman"/>
          <w:sz w:val="24"/>
          <w:szCs w:val="24"/>
        </w:rPr>
        <w:t xml:space="preserve"> </w:t>
      </w:r>
      <w:r w:rsidR="00E560BA" w:rsidRPr="00E560BA">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{"citationID":"4U0E02bo","properties":{"formattedCitation":"[74]","plainCitation":"[74]","noteIndex":0},"citationItems":[{"id":683,"uris":["http://zotero.org/users/6224248/items/YKCRHMDJ"],"itemData":{"id":683,"type":"article-journal","container-title":"Development Engineering","DOI":"10.1016/j.deveng.2020.100047","ISSN":"23527285","journalAbbreviation":"Development Engineering","language":"en","page":"100047","source":"DOI.org (Crossref)","title":"Techno-economic comparison of the FUEL sensor and Kitchen Performance Test to quantify household fuel consumption with multiple cookstoves and fuels","volume":"5","author":[{"family":"Ventrella","given":"Jennifer"},{"family":"Lefebvre","given":"Olivier"},{"family":"MacCarty","given":"Nordica"}],"issued":{"date-parts":[["2020"]]}}}],"schema":"https://github.com/citation-style-language/schema/raw/master/csl-citation.json"} </w:instrText>
      </w:r>
      <w:r w:rsidR="00E560BA" w:rsidRPr="00E560BA">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[74]</w:t>
      </w:r>
      <w:r w:rsidR="00E560BA" w:rsidRPr="00E560BA">
        <w:rPr>
          <w:rFonts w:ascii="Times New Roman" w:hAnsi="Times New Roman" w:cs="Times New Roman"/>
          <w:color w:val="4472C4" w:themeColor="accent1"/>
          <w:sz w:val="24"/>
          <w:szCs w:val="24"/>
        </w:rPr>
        <w:fldChar w:fldCharType="end"/>
      </w:r>
      <w:r w:rsidR="00866EFF">
        <w:rPr>
          <w:rFonts w:ascii="Times New Roman" w:hAnsi="Times New Roman" w:cs="Times New Roman"/>
          <w:sz w:val="24"/>
          <w:szCs w:val="24"/>
        </w:rPr>
        <w:t>;</w:t>
      </w:r>
    </w:p>
    <w:p w14:paraId="6853E042" w14:textId="0D2A9578" w:rsidR="00866EFF" w:rsidRDefault="00247CC6" w:rsidP="00DA12DF">
      <w:pPr>
        <w:pStyle w:val="ListParagraph"/>
        <w:numPr>
          <w:ilvl w:val="0"/>
          <w:numId w:val="6"/>
        </w:numPr>
        <w:spacing w:after="0" w:line="360" w:lineRule="auto"/>
        <w:jc w:val="both"/>
        <w:rPr>
          <w:rFonts w:ascii="Times New Roman" w:hAnsi="Times New Roman" w:cs="Times New Roman"/>
          <w:sz w:val="24"/>
          <w:szCs w:val="24"/>
        </w:rPr>
      </w:pPr>
      <w:r w:rsidRPr="00247CC6">
        <w:rPr>
          <w:rFonts w:ascii="Times New Roman" w:hAnsi="Times New Roman" w:cs="Times New Roman"/>
          <w:sz w:val="24"/>
          <w:szCs w:val="24"/>
        </w:rPr>
        <w:t>The complex implementation of the method: a good understanding of the social and cultural dynamics of the populations concerned by the study and careful planning are necessary for the implementation of the KPT. This is likely to make its implementation complex and costly</w:t>
      </w:r>
      <w:r w:rsidR="00866EFF">
        <w:rPr>
          <w:rFonts w:ascii="Times New Roman" w:hAnsi="Times New Roman" w:cs="Times New Roman"/>
          <w:sz w:val="24"/>
          <w:szCs w:val="24"/>
        </w:rPr>
        <w:t xml:space="preserve"> </w:t>
      </w:r>
      <w:r w:rsidR="00E560BA" w:rsidRPr="00E560BA">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{"citationID":"5FA0SzpN","properties":{"formattedCitation":"[71]","plainCitation":"[71]","noteIndex":0},"citationItems":[{"id":222,"uris":["http://zotero.org/users/6224248/items/5QHFI57Z"],"itemData":{"id":222,"type":"report","title":"Kitchen Performance Test (KPT)","title-short":"KPT version 4.0","URL":"https://cleancookstoves.org/binary-data/DOCUMENT/file/000/000/604-1.pdf","author":[{"family":"Bailis","given":"Rob"},{"family":"Thompson","given":"Ryan"},{"family":"Lam","given":"Nicholas"},{"family":"Berrueta","given":"Victor"},{"family":"Muhwezi","given":"Godfrey"},{"family":"Adams","given":"Esther"}],"accessed":{"date-parts":[["2022",3,28]]},"issued":{"date-parts":[["2018"]]}}}],"schema":"https://github.com/citation-style-language/schema/raw/master/csl-citation.json"} </w:instrText>
      </w:r>
      <w:r w:rsidR="00E560BA" w:rsidRPr="00E560BA">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[71]</w:t>
      </w:r>
      <w:r w:rsidR="00E560BA" w:rsidRPr="00E560BA">
        <w:rPr>
          <w:rFonts w:ascii="Times New Roman" w:hAnsi="Times New Roman" w:cs="Times New Roman"/>
          <w:color w:val="4472C4" w:themeColor="accent1"/>
          <w:sz w:val="24"/>
          <w:szCs w:val="24"/>
        </w:rPr>
        <w:fldChar w:fldCharType="end"/>
      </w:r>
      <w:r w:rsidR="00866EFF">
        <w:rPr>
          <w:rFonts w:ascii="Times New Roman" w:hAnsi="Times New Roman" w:cs="Times New Roman"/>
          <w:sz w:val="24"/>
          <w:szCs w:val="24"/>
        </w:rPr>
        <w:t>;</w:t>
      </w:r>
    </w:p>
    <w:p w14:paraId="742138C4" w14:textId="1DBFAB25" w:rsidR="00247CC6" w:rsidRDefault="00247CC6" w:rsidP="00247CC6">
      <w:pPr>
        <w:spacing w:after="0" w:line="360" w:lineRule="auto"/>
        <w:jc w:val="both"/>
        <w:rPr>
          <w:rFonts w:ascii="Times New Roman" w:hAnsi="Times New Roman" w:cs="Times New Roman"/>
          <w:sz w:val="24"/>
          <w:szCs w:val="24"/>
        </w:rPr>
      </w:pPr>
      <w:r w:rsidRPr="00247CC6">
        <w:rPr>
          <w:rFonts w:ascii="Times New Roman" w:hAnsi="Times New Roman" w:cs="Times New Roman"/>
          <w:sz w:val="24"/>
          <w:szCs w:val="24"/>
        </w:rPr>
        <w:t>In addition to these limitations, other factors can hamper the implementation of the KPT method. In fact, when applying the method in a household, it is possible that the household uses fuel that has not been weighed beforehand. This can happen when the household has used all the fuel weighed before the person in charge of the study arrives. This can lead to errors in the amount of fuel consumed. Also, as the number of meals cooked during the day is an important factor, failure to take precise account of the number of meals leads to errors in calculating the amount of fuel per adult equivalent</w:t>
      </w:r>
      <w:r>
        <w:rPr>
          <w:rFonts w:ascii="Times New Roman" w:hAnsi="Times New Roman" w:cs="Times New Roman"/>
          <w:sz w:val="24"/>
          <w:szCs w:val="24"/>
        </w:rPr>
        <w:t xml:space="preserve"> </w:t>
      </w:r>
      <w:r w:rsidR="00264210" w:rsidRPr="00264210">
        <w:rPr>
          <w:rFonts w:ascii="Times New Roman" w:hAnsi="Times New Roman" w:cs="Times New Roman"/>
          <w:color w:val="4472C4" w:themeColor="accent1"/>
          <w:sz w:val="24"/>
          <w:szCs w:val="24"/>
        </w:rPr>
        <w:fldChar w:fldCharType="begin"/>
      </w:r>
      <w:r w:rsidR="007F208C">
        <w:rPr>
          <w:rFonts w:ascii="Times New Roman" w:hAnsi="Times New Roman" w:cs="Times New Roman"/>
          <w:color w:val="4472C4" w:themeColor="accent1"/>
          <w:sz w:val="24"/>
          <w:szCs w:val="24"/>
        </w:rPr>
        <w:instrText xml:space="preserve"> ADDIN ZOTERO_ITEM CSL_CITATION {"citationID":"BPsWA9uJ","properties":{"formattedCitation":"[74]","plainCitation":"[74]","noteIndex":0},"citationItems":[{"id":683,"uris":["http://zotero.org/users/6224248/items/YKCRHMDJ"],"itemData":{"id":683,"type":"article-journal","container-title":"Development Engineering","DOI":"10.1016/j.deveng.2020.100047","ISSN":"23527285","journalAbbreviation":"Development Engineering","language":"en","page":"100047","source":"DOI.org (Crossref)","title":"Techno-economic comparison of the FUEL sensor and Kitchen Performance Test to quantify household fuel consumption with multiple cookstoves and fuels","volume":"5","author":[{"family":"Ventrella","given":"Jennifer"},{"family":"Lefebvre","given":"Olivier"},{"family":"MacCarty","given":"Nordica"}],"issued":{"date-parts":[["2020"]]}}}],"schema":"https://github.com/citation-style-language/schema/raw/master/csl-citation.json"} </w:instrText>
      </w:r>
      <w:r w:rsidR="00264210" w:rsidRPr="00264210">
        <w:rPr>
          <w:rFonts w:ascii="Times New Roman" w:hAnsi="Times New Roman" w:cs="Times New Roman"/>
          <w:color w:val="4472C4" w:themeColor="accent1"/>
          <w:sz w:val="24"/>
          <w:szCs w:val="24"/>
        </w:rPr>
        <w:fldChar w:fldCharType="separate"/>
      </w:r>
      <w:r w:rsidR="007F208C" w:rsidRPr="007F208C">
        <w:rPr>
          <w:rFonts w:ascii="Times New Roman" w:hAnsi="Times New Roman" w:cs="Times New Roman"/>
          <w:sz w:val="24"/>
        </w:rPr>
        <w:t>[74]</w:t>
      </w:r>
      <w:r w:rsidR="00264210" w:rsidRPr="00264210">
        <w:rPr>
          <w:rFonts w:ascii="Times New Roman" w:hAnsi="Times New Roman" w:cs="Times New Roman"/>
          <w:color w:val="4472C4" w:themeColor="accent1"/>
          <w:sz w:val="24"/>
          <w:szCs w:val="24"/>
        </w:rPr>
        <w:fldChar w:fldCharType="end"/>
      </w:r>
      <w:r w:rsidR="00264210">
        <w:rPr>
          <w:rFonts w:ascii="Times New Roman" w:hAnsi="Times New Roman" w:cs="Times New Roman"/>
          <w:sz w:val="24"/>
          <w:szCs w:val="24"/>
        </w:rPr>
        <w:t>.</w:t>
      </w:r>
    </w:p>
    <w:p w14:paraId="46DE8FDB" w14:textId="2A0B6C40" w:rsidR="00E40AD6" w:rsidRPr="00E40AD6" w:rsidRDefault="00247CC6" w:rsidP="00247CC6">
      <w:pPr>
        <w:spacing w:after="0" w:line="360" w:lineRule="auto"/>
        <w:jc w:val="both"/>
        <w:rPr>
          <w:rFonts w:ascii="Times New Roman" w:hAnsi="Times New Roman" w:cs="Times New Roman"/>
          <w:sz w:val="24"/>
          <w:szCs w:val="24"/>
        </w:rPr>
      </w:pPr>
      <w:r w:rsidRPr="00247CC6">
        <w:rPr>
          <w:rFonts w:ascii="Times New Roman" w:hAnsi="Times New Roman" w:cs="Times New Roman"/>
          <w:sz w:val="24"/>
          <w:szCs w:val="24"/>
        </w:rPr>
        <w:t xml:space="preserve">In conclusion, although the KPT is a </w:t>
      </w:r>
      <w:proofErr w:type="spellStart"/>
      <w:r w:rsidR="0047744E" w:rsidRPr="00484D60">
        <w:rPr>
          <w:rFonts w:ascii="Times New Roman" w:hAnsi="Times New Roman" w:cs="Times New Roman"/>
          <w:sz w:val="24"/>
          <w:szCs w:val="24"/>
          <w:highlight w:val="yellow"/>
        </w:rPr>
        <w:t>recognised</w:t>
      </w:r>
      <w:proofErr w:type="spellEnd"/>
      <w:r w:rsidR="0047744E" w:rsidRPr="00247CC6">
        <w:rPr>
          <w:rFonts w:ascii="Times New Roman" w:hAnsi="Times New Roman" w:cs="Times New Roman"/>
          <w:sz w:val="24"/>
          <w:szCs w:val="24"/>
        </w:rPr>
        <w:t xml:space="preserve"> </w:t>
      </w:r>
      <w:r w:rsidRPr="00247CC6">
        <w:rPr>
          <w:rFonts w:ascii="Times New Roman" w:hAnsi="Times New Roman" w:cs="Times New Roman"/>
          <w:sz w:val="24"/>
          <w:szCs w:val="24"/>
        </w:rPr>
        <w:t>method for assessing the performance of cooker hobs in real-life situations, its limitations must be considered when interpreting the results.</w:t>
      </w:r>
    </w:p>
    <w:p w14:paraId="2DAA39B4" w14:textId="4B453605" w:rsidR="00DA12DF" w:rsidRDefault="00D00B84" w:rsidP="00933A01">
      <w:pPr>
        <w:pStyle w:val="Heading2"/>
        <w:numPr>
          <w:ilvl w:val="2"/>
          <w:numId w:val="3"/>
        </w:numPr>
        <w:spacing w:line="360" w:lineRule="auto"/>
      </w:pPr>
      <w:r>
        <w:t>W</w:t>
      </w:r>
      <w:r w:rsidRPr="00D00B84">
        <w:t xml:space="preserve">ater </w:t>
      </w:r>
      <w:r>
        <w:t>b</w:t>
      </w:r>
      <w:r w:rsidRPr="00D00B84">
        <w:t>oiling test (W</w:t>
      </w:r>
      <w:r>
        <w:t>B</w:t>
      </w:r>
      <w:r w:rsidRPr="00D00B84">
        <w:t>T)</w:t>
      </w:r>
    </w:p>
    <w:p w14:paraId="5D7FEE94" w14:textId="72D3793D" w:rsidR="001E4824" w:rsidRPr="001E4824" w:rsidRDefault="001E4824" w:rsidP="001E4824">
      <w:pPr>
        <w:pStyle w:val="Heading3"/>
        <w:numPr>
          <w:ilvl w:val="3"/>
          <w:numId w:val="3"/>
        </w:numPr>
        <w:spacing w:line="360" w:lineRule="auto"/>
      </w:pPr>
      <w:r>
        <w:t>D</w:t>
      </w:r>
      <w:r w:rsidR="00D00B84">
        <w:t>e</w:t>
      </w:r>
      <w:r>
        <w:t>finition</w:t>
      </w:r>
    </w:p>
    <w:p w14:paraId="3A18AC49" w14:textId="4ADF71FA" w:rsidR="005B4960" w:rsidRPr="002B4E55" w:rsidRDefault="002B4E55" w:rsidP="002B4E55">
      <w:pPr>
        <w:spacing w:after="0" w:line="360" w:lineRule="auto"/>
        <w:jc w:val="both"/>
        <w:rPr>
          <w:rFonts w:ascii="Times New Roman" w:hAnsi="Times New Roman" w:cs="Times New Roman"/>
          <w:color w:val="13343B"/>
          <w:sz w:val="24"/>
          <w:szCs w:val="24"/>
          <w:shd w:val="clear" w:color="auto" w:fill="FCFCF9"/>
        </w:rPr>
      </w:pPr>
      <w:r w:rsidRPr="002B4E55">
        <w:rPr>
          <w:rFonts w:ascii="Times New Roman" w:hAnsi="Times New Roman" w:cs="Times New Roman"/>
          <w:color w:val="13343B"/>
          <w:sz w:val="24"/>
          <w:szCs w:val="24"/>
          <w:shd w:val="clear" w:color="auto" w:fill="FCFCF9"/>
        </w:rPr>
        <w:t>The</w:t>
      </w:r>
      <w:r>
        <w:rPr>
          <w:rFonts w:ascii="Times New Roman" w:hAnsi="Times New Roman" w:cs="Times New Roman"/>
          <w:color w:val="13343B"/>
          <w:sz w:val="24"/>
          <w:szCs w:val="24"/>
          <w:shd w:val="clear" w:color="auto" w:fill="FCFCF9"/>
        </w:rPr>
        <w:t xml:space="preserve"> </w:t>
      </w:r>
      <w:r w:rsidRPr="002B4E55">
        <w:rPr>
          <w:rFonts w:ascii="Times New Roman" w:hAnsi="Times New Roman" w:cs="Times New Roman"/>
          <w:color w:val="13343B"/>
          <w:sz w:val="24"/>
          <w:szCs w:val="24"/>
          <w:shd w:val="clear" w:color="auto" w:fill="FCFCF9"/>
        </w:rPr>
        <w:t>water</w:t>
      </w:r>
      <w:r>
        <w:rPr>
          <w:rFonts w:ascii="Times New Roman" w:hAnsi="Times New Roman" w:cs="Times New Roman"/>
          <w:color w:val="13343B"/>
          <w:sz w:val="24"/>
          <w:szCs w:val="24"/>
          <w:shd w:val="clear" w:color="auto" w:fill="FCFCF9"/>
        </w:rPr>
        <w:t xml:space="preserve"> boiling</w:t>
      </w:r>
      <w:r w:rsidRPr="002B4E55">
        <w:rPr>
          <w:rFonts w:ascii="Times New Roman" w:hAnsi="Times New Roman" w:cs="Times New Roman"/>
          <w:color w:val="13343B"/>
          <w:sz w:val="24"/>
          <w:szCs w:val="24"/>
          <w:shd w:val="clear" w:color="auto" w:fill="FCFCF9"/>
        </w:rPr>
        <w:t xml:space="preserve"> test (W</w:t>
      </w:r>
      <w:r>
        <w:rPr>
          <w:rFonts w:ascii="Times New Roman" w:hAnsi="Times New Roman" w:cs="Times New Roman"/>
          <w:color w:val="13343B"/>
          <w:sz w:val="24"/>
          <w:szCs w:val="24"/>
          <w:shd w:val="clear" w:color="auto" w:fill="FCFCF9"/>
        </w:rPr>
        <w:t>B</w:t>
      </w:r>
      <w:r w:rsidRPr="002B4E55">
        <w:rPr>
          <w:rFonts w:ascii="Times New Roman" w:hAnsi="Times New Roman" w:cs="Times New Roman"/>
          <w:color w:val="13343B"/>
          <w:sz w:val="24"/>
          <w:szCs w:val="24"/>
          <w:shd w:val="clear" w:color="auto" w:fill="FCFCF9"/>
        </w:rPr>
        <w:t xml:space="preserve">T) is a laboratory study protocol designed to measure the performance of a furnace in heating water in a pot and the quantity of pollutants emitted during the process. </w:t>
      </w:r>
      <w:r w:rsidR="005B4960" w:rsidRPr="002B4E55">
        <w:rPr>
          <w:rFonts w:ascii="Times New Roman" w:hAnsi="Times New Roman" w:cs="Times New Roman"/>
          <w:color w:val="2F5496" w:themeColor="accent1" w:themeShade="BF"/>
          <w:sz w:val="24"/>
          <w:szCs w:val="24"/>
          <w:shd w:val="clear" w:color="auto" w:fill="FCFCF9"/>
        </w:rPr>
        <w:fldChar w:fldCharType="begin"/>
      </w:r>
      <w:r w:rsidR="007F208C">
        <w:rPr>
          <w:rFonts w:ascii="Times New Roman" w:hAnsi="Times New Roman" w:cs="Times New Roman"/>
          <w:color w:val="2F5496" w:themeColor="accent1" w:themeShade="BF"/>
          <w:sz w:val="24"/>
          <w:szCs w:val="24"/>
          <w:shd w:val="clear" w:color="auto" w:fill="FCFCF9"/>
        </w:rPr>
        <w:instrText xml:space="preserve"> ADDIN ZOTERO_ITEM CSL_CITATION {"citationID":"blO9WKXs","properties":{"formattedCitation":"[76]","plainCitation":"[76]","noteIndex":0},"citationItems":[{"id":486,"uris":["http://zotero.org/users/6224248/items/KJAVGJ8C"],"itemData":{"id":486,"type":"article-journal","language":"en","source":"Zotero","title":"The Water Boiling Test (WBT)","URL":"https://energypedia.info/images/3/38/Wbt_version_3.0_jan2007.pdf","author":[{"family":"Bailis","given":"Rob"},{"family":"Ogle","given":"Damon"},{"family":"MacCarty","given":"Nordica"},{"family":"Smith","given":"Kirk R"},{"family":"Edwards","given":"Rufus"}],"issued":{"date-parts":[["2007",1]]}}}],"schema":"https://github.com/citation-style-language/schema/raw/master/csl-citation.json"} </w:instrText>
      </w:r>
      <w:r w:rsidR="005B4960" w:rsidRPr="002B4E55">
        <w:rPr>
          <w:rFonts w:ascii="Times New Roman" w:hAnsi="Times New Roman" w:cs="Times New Roman"/>
          <w:color w:val="2F5496" w:themeColor="accent1" w:themeShade="BF"/>
          <w:sz w:val="24"/>
          <w:szCs w:val="24"/>
          <w:shd w:val="clear" w:color="auto" w:fill="FCFCF9"/>
        </w:rPr>
        <w:fldChar w:fldCharType="separate"/>
      </w:r>
      <w:r w:rsidR="007F208C" w:rsidRPr="007F208C">
        <w:rPr>
          <w:rFonts w:ascii="Times New Roman" w:hAnsi="Times New Roman" w:cs="Times New Roman"/>
          <w:sz w:val="24"/>
        </w:rPr>
        <w:t>[76]</w:t>
      </w:r>
      <w:r w:rsidR="005B4960" w:rsidRPr="002B4E55">
        <w:rPr>
          <w:rFonts w:ascii="Times New Roman" w:hAnsi="Times New Roman" w:cs="Times New Roman"/>
          <w:color w:val="2F5496" w:themeColor="accent1" w:themeShade="BF"/>
          <w:sz w:val="24"/>
          <w:szCs w:val="24"/>
          <w:shd w:val="clear" w:color="auto" w:fill="FCFCF9"/>
        </w:rPr>
        <w:fldChar w:fldCharType="end"/>
      </w:r>
      <w:r w:rsidR="005B4960" w:rsidRPr="002B4E55">
        <w:rPr>
          <w:rFonts w:ascii="Times New Roman" w:hAnsi="Times New Roman" w:cs="Times New Roman"/>
          <w:color w:val="13343B"/>
          <w:sz w:val="24"/>
          <w:szCs w:val="24"/>
          <w:shd w:val="clear" w:color="auto" w:fill="FCFCF9"/>
        </w:rPr>
        <w:t xml:space="preserve">. </w:t>
      </w:r>
      <w:r w:rsidRPr="002B4E55">
        <w:rPr>
          <w:rFonts w:ascii="Times New Roman" w:hAnsi="Times New Roman" w:cs="Times New Roman"/>
          <w:color w:val="13343B"/>
          <w:sz w:val="24"/>
          <w:szCs w:val="24"/>
          <w:shd w:val="clear" w:color="auto" w:fill="FCFCF9"/>
        </w:rPr>
        <w:t xml:space="preserve">The test is designed to be easy to implement, reproducible and </w:t>
      </w:r>
      <w:proofErr w:type="spellStart"/>
      <w:r w:rsidR="0047744E" w:rsidRPr="00484D60">
        <w:rPr>
          <w:rFonts w:ascii="Times New Roman" w:hAnsi="Times New Roman" w:cs="Times New Roman"/>
          <w:color w:val="13343B"/>
          <w:sz w:val="24"/>
          <w:szCs w:val="24"/>
          <w:highlight w:val="yellow"/>
          <w:shd w:val="clear" w:color="auto" w:fill="FCFCF9"/>
        </w:rPr>
        <w:t>standardised</w:t>
      </w:r>
      <w:proofErr w:type="spellEnd"/>
      <w:r w:rsidRPr="002B4E55">
        <w:rPr>
          <w:rFonts w:ascii="Times New Roman" w:hAnsi="Times New Roman" w:cs="Times New Roman"/>
          <w:color w:val="13343B"/>
          <w:sz w:val="24"/>
          <w:szCs w:val="24"/>
          <w:shd w:val="clear" w:color="auto" w:fill="FCFCF9"/>
        </w:rPr>
        <w:t xml:space="preserve">, making it possible to compare </w:t>
      </w:r>
      <w:r w:rsidR="00646E1B">
        <w:rPr>
          <w:rFonts w:ascii="Times New Roman" w:hAnsi="Times New Roman" w:cs="Times New Roman"/>
          <w:sz w:val="24"/>
          <w:szCs w:val="24"/>
        </w:rPr>
        <w:t>cookstoves</w:t>
      </w:r>
      <w:r w:rsidRPr="002B4E55">
        <w:rPr>
          <w:rFonts w:ascii="Times New Roman" w:hAnsi="Times New Roman" w:cs="Times New Roman"/>
          <w:color w:val="13343B"/>
          <w:sz w:val="24"/>
          <w:szCs w:val="24"/>
          <w:shd w:val="clear" w:color="auto" w:fill="FCFCF9"/>
        </w:rPr>
        <w:t xml:space="preserve"> of different types manufactured in different locations and for different cooking applications</w:t>
      </w:r>
      <w:r>
        <w:rPr>
          <w:rFonts w:ascii="Times New Roman" w:hAnsi="Times New Roman" w:cs="Times New Roman"/>
          <w:color w:val="13343B"/>
          <w:sz w:val="24"/>
          <w:szCs w:val="24"/>
          <w:shd w:val="clear" w:color="auto" w:fill="FCFCF9"/>
        </w:rPr>
        <w:t xml:space="preserve"> </w:t>
      </w:r>
      <w:r w:rsidR="005B4960" w:rsidRPr="002B4E55">
        <w:rPr>
          <w:rFonts w:ascii="Times New Roman" w:hAnsi="Times New Roman" w:cs="Times New Roman"/>
          <w:color w:val="2F5496" w:themeColor="accent1" w:themeShade="BF"/>
          <w:sz w:val="24"/>
          <w:szCs w:val="24"/>
          <w:shd w:val="clear" w:color="auto" w:fill="FCFCF9"/>
        </w:rPr>
        <w:fldChar w:fldCharType="begin"/>
      </w:r>
      <w:r w:rsidR="007F208C">
        <w:rPr>
          <w:rFonts w:ascii="Times New Roman" w:hAnsi="Times New Roman" w:cs="Times New Roman"/>
          <w:color w:val="2F5496" w:themeColor="accent1" w:themeShade="BF"/>
          <w:sz w:val="24"/>
          <w:szCs w:val="24"/>
          <w:shd w:val="clear" w:color="auto" w:fill="FCFCF9"/>
        </w:rPr>
        <w:instrText xml:space="preserve"> ADDIN ZOTERO_ITEM CSL_CITATION {"citationID":"qassY9WI","properties":{"formattedCitation":"[76]","plainCitation":"[76]","noteIndex":0},"citationItems":[{"id":486,"uris":["http://zotero.org/users/6224248/items/KJAVGJ8C"],"itemData":{"id":486,"type":"article-journal","language":"en","source":"Zotero","title":"The Water Boiling Test (WBT)","URL":"https://energypedia.info/images/3/38/Wbt_version_3.0_jan2007.pdf","author":[{"family":"Bailis","given":"Rob"},{"family":"Ogle","given":"Damon"},{"family":"MacCarty","given":"Nordica"},{"family":"Smith","given":"Kirk R"},{"family":"Edwards","given":"Rufus"}],"issued":{"date-parts":[["2007",1]]}}}],"schema":"https://github.com/citation-style-language/schema/raw/master/csl-citation.json"} </w:instrText>
      </w:r>
      <w:r w:rsidR="005B4960" w:rsidRPr="002B4E55">
        <w:rPr>
          <w:rFonts w:ascii="Times New Roman" w:hAnsi="Times New Roman" w:cs="Times New Roman"/>
          <w:color w:val="2F5496" w:themeColor="accent1" w:themeShade="BF"/>
          <w:sz w:val="24"/>
          <w:szCs w:val="24"/>
          <w:shd w:val="clear" w:color="auto" w:fill="FCFCF9"/>
        </w:rPr>
        <w:fldChar w:fldCharType="separate"/>
      </w:r>
      <w:r w:rsidR="007F208C" w:rsidRPr="007F208C">
        <w:rPr>
          <w:rFonts w:ascii="Times New Roman" w:hAnsi="Times New Roman" w:cs="Times New Roman"/>
          <w:sz w:val="24"/>
        </w:rPr>
        <w:t>[76]</w:t>
      </w:r>
      <w:r w:rsidR="005B4960" w:rsidRPr="002B4E55">
        <w:rPr>
          <w:rFonts w:ascii="Times New Roman" w:hAnsi="Times New Roman" w:cs="Times New Roman"/>
          <w:color w:val="2F5496" w:themeColor="accent1" w:themeShade="BF"/>
          <w:sz w:val="24"/>
          <w:szCs w:val="24"/>
          <w:shd w:val="clear" w:color="auto" w:fill="FCFCF9"/>
        </w:rPr>
        <w:fldChar w:fldCharType="end"/>
      </w:r>
      <w:r w:rsidR="005B4960" w:rsidRPr="002B4E55">
        <w:rPr>
          <w:rFonts w:ascii="Times New Roman" w:hAnsi="Times New Roman" w:cs="Times New Roman"/>
          <w:color w:val="13343B"/>
          <w:sz w:val="24"/>
          <w:szCs w:val="24"/>
          <w:shd w:val="clear" w:color="auto" w:fill="FCFCF9"/>
        </w:rPr>
        <w:t xml:space="preserve">. </w:t>
      </w:r>
      <w:r w:rsidRPr="002B4E55">
        <w:rPr>
          <w:rFonts w:ascii="Times New Roman" w:hAnsi="Times New Roman" w:cs="Times New Roman"/>
          <w:color w:val="13343B"/>
          <w:sz w:val="24"/>
          <w:szCs w:val="24"/>
          <w:shd w:val="clear" w:color="auto" w:fill="FCFCF9"/>
        </w:rPr>
        <w:t>TEE consists of three phases: the high-power cold-start phase, the high-power hot-start phase and the simmering phase</w:t>
      </w:r>
      <w:r>
        <w:rPr>
          <w:rFonts w:ascii="Times New Roman" w:hAnsi="Times New Roman" w:cs="Times New Roman"/>
          <w:color w:val="13343B"/>
          <w:sz w:val="24"/>
          <w:szCs w:val="24"/>
          <w:shd w:val="clear" w:color="auto" w:fill="FCFCF9"/>
        </w:rPr>
        <w:t xml:space="preserve"> </w:t>
      </w:r>
      <w:r w:rsidR="005B4960" w:rsidRPr="002B4E55">
        <w:rPr>
          <w:rFonts w:ascii="Times New Roman" w:hAnsi="Times New Roman" w:cs="Times New Roman"/>
          <w:color w:val="2F5496" w:themeColor="accent1" w:themeShade="BF"/>
          <w:sz w:val="24"/>
          <w:szCs w:val="24"/>
          <w:shd w:val="clear" w:color="auto" w:fill="FCFCF9"/>
        </w:rPr>
        <w:fldChar w:fldCharType="begin"/>
      </w:r>
      <w:r w:rsidR="007F208C">
        <w:rPr>
          <w:rFonts w:ascii="Times New Roman" w:hAnsi="Times New Roman" w:cs="Times New Roman"/>
          <w:color w:val="2F5496" w:themeColor="accent1" w:themeShade="BF"/>
          <w:sz w:val="24"/>
          <w:szCs w:val="24"/>
          <w:shd w:val="clear" w:color="auto" w:fill="FCFCF9"/>
        </w:rPr>
        <w:instrText xml:space="preserve"> ADDIN ZOTERO_ITEM CSL_CITATION {"citationID":"SzIxgmCu","properties":{"formattedCitation":"[76]","plainCitation":"[76]","noteIndex":0},"citationItems":[{"id":486,"uris":["http://zotero.org/users/6224248/items/KJAVGJ8C"],"itemData":{"id":486,"type":"article-journal","language":"en","source":"Zotero","title":"The Water Boiling Test (WBT)","URL":"https://energypedia.info/images/3/38/Wbt_version_3.0_jan2007.pdf","author":[{"family":"Bailis","given":"Rob"},{"family":"Ogle","given":"Damon"},{"family":"MacCarty","given":"Nordica"},{"family":"Smith","given":"Kirk R"},{"family":"Edwards","given":"Rufus"}],"issued":{"date-parts":[["2007",1]]}}}],"schema":"https://github.com/citation-style-language/schema/raw/master/csl-citation.json"} </w:instrText>
      </w:r>
      <w:r w:rsidR="005B4960" w:rsidRPr="002B4E55">
        <w:rPr>
          <w:rFonts w:ascii="Times New Roman" w:hAnsi="Times New Roman" w:cs="Times New Roman"/>
          <w:color w:val="2F5496" w:themeColor="accent1" w:themeShade="BF"/>
          <w:sz w:val="24"/>
          <w:szCs w:val="24"/>
          <w:shd w:val="clear" w:color="auto" w:fill="FCFCF9"/>
        </w:rPr>
        <w:fldChar w:fldCharType="separate"/>
      </w:r>
      <w:r w:rsidR="007F208C" w:rsidRPr="007F208C">
        <w:rPr>
          <w:rFonts w:ascii="Times New Roman" w:hAnsi="Times New Roman" w:cs="Times New Roman"/>
          <w:sz w:val="24"/>
        </w:rPr>
        <w:t>[76]</w:t>
      </w:r>
      <w:r w:rsidR="005B4960" w:rsidRPr="002B4E55">
        <w:rPr>
          <w:rFonts w:ascii="Times New Roman" w:hAnsi="Times New Roman" w:cs="Times New Roman"/>
          <w:color w:val="2F5496" w:themeColor="accent1" w:themeShade="BF"/>
          <w:sz w:val="24"/>
          <w:szCs w:val="24"/>
          <w:shd w:val="clear" w:color="auto" w:fill="FCFCF9"/>
        </w:rPr>
        <w:fldChar w:fldCharType="end"/>
      </w:r>
      <w:r w:rsidR="005B4960" w:rsidRPr="002B4E55">
        <w:rPr>
          <w:rFonts w:ascii="Times New Roman" w:hAnsi="Times New Roman" w:cs="Times New Roman"/>
          <w:color w:val="13343B"/>
          <w:sz w:val="24"/>
          <w:szCs w:val="24"/>
          <w:shd w:val="clear" w:color="auto" w:fill="FCFCF9"/>
        </w:rPr>
        <w:t>.</w:t>
      </w:r>
    </w:p>
    <w:p w14:paraId="181344D3" w14:textId="0568D435" w:rsidR="00715203" w:rsidRDefault="002B4E55" w:rsidP="005B4960">
      <w:pPr>
        <w:spacing w:after="0" w:line="360" w:lineRule="auto"/>
        <w:jc w:val="both"/>
        <w:rPr>
          <w:rFonts w:ascii="Times New Roman" w:hAnsi="Times New Roman" w:cs="Times New Roman"/>
          <w:color w:val="13343B"/>
          <w:sz w:val="24"/>
          <w:szCs w:val="24"/>
          <w:shd w:val="clear" w:color="auto" w:fill="FCFCF9"/>
        </w:rPr>
      </w:pPr>
      <w:r w:rsidRPr="002B4E55">
        <w:rPr>
          <w:rFonts w:ascii="Times New Roman" w:hAnsi="Times New Roman" w:cs="Times New Roman"/>
          <w:color w:val="13343B"/>
          <w:sz w:val="24"/>
          <w:szCs w:val="24"/>
          <w:shd w:val="clear" w:color="auto" w:fill="FCFCF9"/>
        </w:rPr>
        <w:lastRenderedPageBreak/>
        <w:t>The genesis of laboratory protocols goes back to 1980, when the Intermediate Technology Development Group (ITDG), now known as Practical Action, first attempted to develop a laboratory test procedure for a furnace</w:t>
      </w:r>
      <w:r>
        <w:rPr>
          <w:rFonts w:ascii="Times New Roman" w:hAnsi="Times New Roman" w:cs="Times New Roman"/>
          <w:color w:val="13343B"/>
          <w:sz w:val="24"/>
          <w:szCs w:val="24"/>
          <w:shd w:val="clear" w:color="auto" w:fill="FCFCF9"/>
        </w:rPr>
        <w:t xml:space="preserve"> </w:t>
      </w:r>
      <w:r w:rsidR="00715203" w:rsidRPr="00715203">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cRGQt5hh","properties":{"formattedCitation":"[77]","plainCitation":"[77]","noteIndex":0},"citationItems":[{"id":692,"uris":["http://zotero.org/users/6224248/items/H6FLL47S"],"itemData":{"id":692,"type":"article-journal","DOI":"https://www.zetatalk4.com/docs/Stoves/Cooking/Designing_A_Test_Procedure_For_Domestic_Woodburning_Stoves_1980.pdf","language":"en","source":"Zotero","title":"DESIGNING A TEST PROCEDURFEOR DOM?STICk!OODBURNINSGTOVES","author":[{"family":"Joseph","given":"Stephen"},{"family":"Shanahan","given":"Yvmne"}],"issued":{"date-parts":[["1980",11]]}}}],"schema":"https://github.com/citation-style-language/schema/raw/master/csl-citation.json"} </w:instrText>
      </w:r>
      <w:r w:rsidR="00715203" w:rsidRPr="00715203">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[77]</w:t>
      </w:r>
      <w:r w:rsidR="00715203" w:rsidRPr="00715203">
        <w:rPr>
          <w:rFonts w:ascii="Times New Roman" w:hAnsi="Times New Roman" w:cs="Times New Roman"/>
          <w:color w:val="4472C4" w:themeColor="accent1"/>
          <w:sz w:val="24"/>
          <w:szCs w:val="24"/>
          <w:shd w:val="clear" w:color="auto" w:fill="FCFCF9"/>
        </w:rPr>
        <w:fldChar w:fldCharType="end"/>
      </w:r>
      <w:r w:rsidR="0044105E" w:rsidRPr="0044105E">
        <w:rPr>
          <w:rFonts w:ascii="Times New Roman" w:hAnsi="Times New Roman" w:cs="Times New Roman"/>
          <w:color w:val="13343B"/>
          <w:sz w:val="24"/>
          <w:szCs w:val="24"/>
          <w:shd w:val="clear" w:color="auto" w:fill="FCFCF9"/>
        </w:rPr>
        <w:t>.</w:t>
      </w:r>
      <w:r w:rsidR="00715203">
        <w:rPr>
          <w:rFonts w:ascii="Times New Roman" w:hAnsi="Times New Roman" w:cs="Times New Roman"/>
          <w:color w:val="13343B"/>
          <w:sz w:val="24"/>
          <w:szCs w:val="24"/>
          <w:shd w:val="clear" w:color="auto" w:fill="FCFCF9"/>
        </w:rPr>
        <w:t xml:space="preserve"> </w:t>
      </w:r>
      <w:r w:rsidRPr="002B4E55">
        <w:rPr>
          <w:rFonts w:ascii="Times New Roman" w:hAnsi="Times New Roman" w:cs="Times New Roman"/>
          <w:color w:val="13343B"/>
          <w:sz w:val="24"/>
          <w:szCs w:val="24"/>
          <w:shd w:val="clear" w:color="auto" w:fill="FCFCF9"/>
        </w:rPr>
        <w:t>Between 1982 and 1985, VITA volunteers developed the ITDG concept and the Eindhoven Woodburning Stove Group</w:t>
      </w:r>
      <w:r w:rsidR="00715203" w:rsidRPr="00715203">
        <w:rPr>
          <w:rFonts w:ascii="Times New Roman" w:hAnsi="Times New Roman" w:cs="Times New Roman"/>
          <w:color w:val="13343B"/>
          <w:sz w:val="24"/>
          <w:szCs w:val="24"/>
          <w:shd w:val="clear" w:color="auto" w:fill="FCFCF9"/>
        </w:rPr>
        <w:t xml:space="preserve"> </w:t>
      </w:r>
      <w:r w:rsidR="003C5ACA" w:rsidRPr="003C5ACA">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M5dVJGYG","properties":{"formattedCitation":"[78]","plainCitation":"[78]","noteIndex":0},"citationItems":[{"id":694,"uris":["http://zotero.org/users/6224248/items/PJ3VY3EC"],"itemData":{"id":694,"type":"article-journal","language":"en","source":"Zotero","title":"Some studies on A. riECENTRUM","URL":"https://research.tue.nl/en/publications/some-studies-on-open-fires-shielded-fires-and-heavy-stoves","author":[{"family":"Prasad","given":"Krishna"}],"accessed":{"date-parts":[["2024",8,16]]},"issued":{"date-parts":[["1981"]]}}}],"schema":"https://github.com/citation-style-language/schema/raw/master/csl-citation.json"} </w:instrText>
      </w:r>
      <w:r w:rsidR="003C5ACA" w:rsidRPr="003C5ACA">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[78]</w:t>
      </w:r>
      <w:r w:rsidR="003C5ACA" w:rsidRPr="003C5ACA">
        <w:rPr>
          <w:rFonts w:ascii="Times New Roman" w:hAnsi="Times New Roman" w:cs="Times New Roman"/>
          <w:color w:val="4472C4" w:themeColor="accent1"/>
          <w:sz w:val="24"/>
          <w:szCs w:val="24"/>
          <w:shd w:val="clear" w:color="auto" w:fill="FCFCF9"/>
        </w:rPr>
        <w:fldChar w:fldCharType="end"/>
      </w:r>
      <w:r w:rsidR="003C5ACA">
        <w:rPr>
          <w:rFonts w:ascii="Times New Roman" w:hAnsi="Times New Roman" w:cs="Times New Roman"/>
          <w:color w:val="13343B"/>
          <w:sz w:val="24"/>
          <w:szCs w:val="24"/>
          <w:shd w:val="clear" w:color="auto" w:fill="FCFCF9"/>
        </w:rPr>
        <w:t xml:space="preserve"> </w:t>
      </w:r>
      <w:r w:rsidRPr="002B4E55">
        <w:rPr>
          <w:rFonts w:ascii="Times New Roman" w:hAnsi="Times New Roman" w:cs="Times New Roman"/>
          <w:color w:val="13343B"/>
          <w:sz w:val="24"/>
          <w:szCs w:val="24"/>
          <w:shd w:val="clear" w:color="auto" w:fill="FCFCF9"/>
        </w:rPr>
        <w:t xml:space="preserve">to come up with the very first version of the water boiling test </w:t>
      </w:r>
      <w:r w:rsidR="00715203" w:rsidRPr="00715203">
        <w:rPr>
          <w:rFonts w:ascii="Times New Roman" w:hAnsi="Times New Roman" w:cs="Times New Roman"/>
          <w:color w:val="13343B"/>
          <w:sz w:val="24"/>
          <w:szCs w:val="24"/>
          <w:shd w:val="clear" w:color="auto" w:fill="FCFCF9"/>
        </w:rPr>
        <w:t xml:space="preserve">(Water Boiling Test - WBT), </w:t>
      </w:r>
      <w:r w:rsidRPr="002B4E55">
        <w:rPr>
          <w:rFonts w:ascii="Times New Roman" w:hAnsi="Times New Roman" w:cs="Times New Roman"/>
          <w:color w:val="13343B"/>
          <w:sz w:val="24"/>
          <w:szCs w:val="24"/>
          <w:shd w:val="clear" w:color="auto" w:fill="FCFCF9"/>
        </w:rPr>
        <w:t>used to evaluate the quantity of fuel used under specific conditions to boil water. The first version of the WBT included two phases, a high-power phase and a low-power phase, during which water was rapidly brought to the boil, then left to simmer for 30 minutes</w:t>
      </w:r>
      <w:r w:rsidR="00552127" w:rsidRPr="00552127">
        <w:rPr>
          <w:rFonts w:ascii="Times New Roman" w:hAnsi="Times New Roman" w:cs="Times New Roman"/>
          <w:color w:val="13343B"/>
          <w:sz w:val="24"/>
          <w:szCs w:val="24"/>
          <w:shd w:val="clear" w:color="auto" w:fill="FCFCF9"/>
        </w:rPr>
        <w:t xml:space="preserve">. </w:t>
      </w:r>
      <w:r w:rsidRPr="002B4E55">
        <w:rPr>
          <w:rFonts w:ascii="Times New Roman" w:hAnsi="Times New Roman" w:cs="Times New Roman"/>
          <w:color w:val="13343B"/>
          <w:sz w:val="24"/>
          <w:szCs w:val="24"/>
          <w:shd w:val="clear" w:color="auto" w:fill="FCFCF9"/>
        </w:rPr>
        <w:t>There was no emission test yet. Baldwin's technical report on stoves provided an initial review and discussion of VITA's WBT</w:t>
      </w:r>
      <w:r w:rsidR="005F73D5">
        <w:rPr>
          <w:rFonts w:ascii="Times New Roman" w:hAnsi="Times New Roman" w:cs="Times New Roman"/>
          <w:color w:val="13343B"/>
          <w:sz w:val="24"/>
          <w:szCs w:val="24"/>
          <w:shd w:val="clear" w:color="auto" w:fill="FCFCF9"/>
        </w:rPr>
        <w:t xml:space="preserve"> </w:t>
      </w:r>
      <w:r w:rsidR="005F73D5" w:rsidRPr="005F73D5">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{"citationID":"U8dpBtot","properties":{"formattedCitation":"[79]","plainCitation":"[79]","noteIndex":0},"citationItems":[{"id":696,"uris":["http://zotero.org/users/6224248/items/LXE6SVTQ"],"itemData":{"id":696,"type":"book","call-number":"TH7436.5 .B35 1987","event-place":"Arlington, Va., USA : Princeton, N.J., USA","ISBN":"978-0-86619-274-3","language":"en","number-of-pages":"287","publisher":"Volunteers in Technical Assistance ; Center for Energy and Environmental Studies, Princeton University","publisher-place":"Arlington, Va., USA : Princeton, N.J., USA","source":"Library of Congress ISBN","title":"Biomass stoves: engineering design, development, and dissemination","title-short":"Biomass stoves","author":[{"family":"Baldwin","given":"Samuel F."}],"contributor":[{"literal":"Volunteers in Technical Assistance"}],"issued":{"date-parts":[["1987"]]}}}],"schema":"https://github.com/citation-style-language/schema/raw/master/csl-citation.json"} </w:instrText>
      </w:r>
      <w:r w:rsidR="005F73D5" w:rsidRPr="005F73D5">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[79]</w:t>
      </w:r>
      <w:r w:rsidR="005F73D5" w:rsidRPr="005F73D5">
        <w:rPr>
          <w:rFonts w:ascii="Times New Roman" w:hAnsi="Times New Roman" w:cs="Times New Roman"/>
          <w:color w:val="4472C4" w:themeColor="accent1"/>
          <w:sz w:val="24"/>
          <w:szCs w:val="24"/>
          <w:shd w:val="clear" w:color="auto" w:fill="FCFCF9"/>
        </w:rPr>
        <w:fldChar w:fldCharType="end"/>
      </w:r>
      <w:r w:rsidR="00552127">
        <w:rPr>
          <w:rFonts w:ascii="Times New Roman" w:hAnsi="Times New Roman" w:cs="Times New Roman"/>
          <w:color w:val="13343B"/>
          <w:sz w:val="24"/>
          <w:szCs w:val="24"/>
          <w:shd w:val="clear" w:color="auto" w:fill="FCFCF9"/>
        </w:rPr>
        <w:t xml:space="preserve">, </w:t>
      </w:r>
      <w:r w:rsidRPr="002B4E55">
        <w:rPr>
          <w:rFonts w:ascii="Times New Roman" w:hAnsi="Times New Roman" w:cs="Times New Roman"/>
          <w:color w:val="13343B"/>
          <w:sz w:val="24"/>
          <w:szCs w:val="24"/>
          <w:shd w:val="clear" w:color="auto" w:fill="FCFCF9"/>
        </w:rPr>
        <w:t xml:space="preserve">one of the most widely quoted references by stove designers (it will be called WBT 2.0). In collaboration with researchers from the APROVECHO research </w:t>
      </w:r>
      <w:proofErr w:type="spellStart"/>
      <w:r w:rsidR="0047744E" w:rsidRPr="00484D60">
        <w:rPr>
          <w:rFonts w:ascii="Times New Roman" w:hAnsi="Times New Roman" w:cs="Times New Roman"/>
          <w:color w:val="13343B"/>
          <w:sz w:val="24"/>
          <w:szCs w:val="24"/>
          <w:highlight w:val="yellow"/>
          <w:shd w:val="clear" w:color="auto" w:fill="FCFCF9"/>
        </w:rPr>
        <w:t>centre</w:t>
      </w:r>
      <w:proofErr w:type="spellEnd"/>
      <w:r w:rsidRPr="002B4E55">
        <w:rPr>
          <w:rFonts w:ascii="Times New Roman" w:hAnsi="Times New Roman" w:cs="Times New Roman"/>
          <w:color w:val="13343B"/>
          <w:sz w:val="24"/>
          <w:szCs w:val="24"/>
          <w:shd w:val="clear" w:color="auto" w:fill="FCFCF9"/>
        </w:rPr>
        <w:t>, Dr Kirk Smith and Rob Bailis revised this version of the WBT between 2003 and 2007</w:t>
      </w:r>
      <w:r>
        <w:rPr>
          <w:rFonts w:ascii="Times New Roman" w:hAnsi="Times New Roman" w:cs="Times New Roman"/>
          <w:color w:val="13343B"/>
          <w:sz w:val="24"/>
          <w:szCs w:val="24"/>
          <w:shd w:val="clear" w:color="auto" w:fill="FCFCF9"/>
        </w:rPr>
        <w:t xml:space="preserve"> </w:t>
      </w:r>
      <w:r w:rsidR="005B7B6D" w:rsidRPr="005B7B6D">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{"citationID":"Z2Cx6BV7","properties":{"formattedCitation":"[80]","plainCitation":"[80]","noteIndex":0},"citationItems":[{"id":697,"uris":["http://zotero.org/users/6224248/items/9RXMWIWT"],"itemData":{"id":697,"type":"article-journal","container-title":"Biomass and Bioenergy","DOI":"10.1016/j.biombioe.2017.02.005","ISSN":"09619534","journalAbbreviation":"Biomass and Bioenergy","language":"en","page":"321-335","source":"DOI.org (Crossref)","title":"Laboratory protocols for testing of Improved Cooking Stoves (ICSs): A review of state-of-the-art and further developments","title-short":"Laboratory protocols for testing of Improved Cooking Stoves (ICSs)","volume":"98","author":[{"family":"Lombardi","given":"Francesco"},{"family":"Riva","given":"Fabio"},{"family":"Bonamini","given":"Giorgio"},{"family":"Barbieri","given":"Jacopo"},{"family":"Colombo","given":"Emanuela"}],"issued":{"date-parts":[["2017",3]]}}}],"schema":"https://github.com/citation-style-language/schema/raw/master/csl-citation.json"} </w:instrText>
      </w:r>
      <w:r w:rsidR="005B7B6D" w:rsidRPr="005B7B6D">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[80]</w:t>
      </w:r>
      <w:r w:rsidR="005B7B6D" w:rsidRPr="005B7B6D">
        <w:rPr>
          <w:rFonts w:ascii="Times New Roman" w:hAnsi="Times New Roman" w:cs="Times New Roman"/>
          <w:color w:val="4472C4" w:themeColor="accent1"/>
          <w:sz w:val="24"/>
          <w:szCs w:val="24"/>
          <w:shd w:val="clear" w:color="auto" w:fill="FCFCF9"/>
        </w:rPr>
        <w:fldChar w:fldCharType="end"/>
      </w:r>
      <w:r w:rsidR="005B7B6D">
        <w:rPr>
          <w:rFonts w:ascii="Times New Roman" w:hAnsi="Times New Roman" w:cs="Times New Roman"/>
          <w:color w:val="13343B"/>
          <w:sz w:val="24"/>
          <w:szCs w:val="24"/>
          <w:shd w:val="clear" w:color="auto" w:fill="FCFCF9"/>
        </w:rPr>
        <w:t xml:space="preserve"> </w:t>
      </w:r>
      <w:r w:rsidRPr="002B4E55">
        <w:rPr>
          <w:rFonts w:ascii="Times New Roman" w:hAnsi="Times New Roman" w:cs="Times New Roman"/>
          <w:color w:val="13343B"/>
          <w:sz w:val="24"/>
          <w:szCs w:val="24"/>
          <w:shd w:val="clear" w:color="auto" w:fill="FCFCF9"/>
        </w:rPr>
        <w:t>resulting in a new version called WBT 3.0</w:t>
      </w:r>
      <w:r>
        <w:rPr>
          <w:rFonts w:ascii="Times New Roman" w:hAnsi="Times New Roman" w:cs="Times New Roman"/>
          <w:color w:val="13343B"/>
          <w:sz w:val="24"/>
          <w:szCs w:val="24"/>
          <w:shd w:val="clear" w:color="auto" w:fill="FCFCF9"/>
        </w:rPr>
        <w:t xml:space="preserve"> </w:t>
      </w:r>
      <w:r w:rsidR="005B7B6D" w:rsidRPr="005B7B6D">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oEKwoc1r","properties":{"formattedCitation":"[76]","plainCitation":"[76]","noteIndex":0},"citationItems":[{"id":486,"uris":["http://zotero.org/users/6224248/items/KJAVGJ8C"],"itemData":{"id":486,"type":"article-journal","language":"en","source":"Zotero","title":"The Water Boiling Test (WBT)","URL":"https://energypedia.info/images/3/38/Wbt_version_3.0_jan2007.pdf","author":[{"family":"Bailis","given":"Rob"},{"family":"Ogle","given":"Damon"},{"family":"MacCarty","given":"Nordica"},{"family":"Smith","given":"Kirk R"},{"family":"Edwards","given":"Rufus"}],"issued":{"date-parts":[["2007",1]]}}}],"schema":"https://github.com/citation-style-language/schema/raw/master/csl-citation.json"} </w:instrText>
      </w:r>
      <w:r w:rsidR="005B7B6D" w:rsidRPr="005B7B6D">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[76]</w:t>
      </w:r>
      <w:r w:rsidR="005B7B6D" w:rsidRPr="005B7B6D">
        <w:rPr>
          <w:rFonts w:ascii="Times New Roman" w:hAnsi="Times New Roman" w:cs="Times New Roman"/>
          <w:color w:val="4472C4" w:themeColor="accent1"/>
          <w:sz w:val="24"/>
          <w:szCs w:val="24"/>
          <w:shd w:val="clear" w:color="auto" w:fill="FCFCF9"/>
        </w:rPr>
        <w:fldChar w:fldCharType="end"/>
      </w:r>
      <w:r w:rsidR="00EA2359">
        <w:rPr>
          <w:rFonts w:ascii="Times New Roman" w:hAnsi="Times New Roman" w:cs="Times New Roman"/>
          <w:color w:val="13343B"/>
          <w:sz w:val="24"/>
          <w:szCs w:val="24"/>
          <w:shd w:val="clear" w:color="auto" w:fill="FCFCF9"/>
        </w:rPr>
        <w:t>.</w:t>
      </w:r>
      <w:r w:rsidR="005B7B6D">
        <w:rPr>
          <w:rFonts w:ascii="Times New Roman" w:hAnsi="Times New Roman" w:cs="Times New Roman"/>
          <w:color w:val="13343B"/>
          <w:sz w:val="24"/>
          <w:szCs w:val="24"/>
          <w:shd w:val="clear" w:color="auto" w:fill="FCFCF9"/>
        </w:rPr>
        <w:t xml:space="preserve"> </w:t>
      </w:r>
      <w:r w:rsidRPr="002B4E55">
        <w:rPr>
          <w:rFonts w:ascii="Times New Roman" w:hAnsi="Times New Roman" w:cs="Times New Roman"/>
          <w:color w:val="13343B"/>
          <w:sz w:val="24"/>
          <w:szCs w:val="24"/>
          <w:shd w:val="clear" w:color="auto" w:fill="FCFCF9"/>
        </w:rPr>
        <w:t xml:space="preserve">This version differs from the previous one by adding an additional phase to the protocol, called "hot start", and by </w:t>
      </w:r>
      <w:proofErr w:type="spellStart"/>
      <w:r w:rsidR="0047744E" w:rsidRPr="00484D60">
        <w:rPr>
          <w:rFonts w:ascii="Times New Roman" w:hAnsi="Times New Roman" w:cs="Times New Roman"/>
          <w:color w:val="13343B"/>
          <w:sz w:val="24"/>
          <w:szCs w:val="24"/>
          <w:highlight w:val="yellow"/>
          <w:shd w:val="clear" w:color="auto" w:fill="FCFCF9"/>
        </w:rPr>
        <w:t>standardising</w:t>
      </w:r>
      <w:proofErr w:type="spellEnd"/>
      <w:r w:rsidR="0047744E" w:rsidRPr="00484D60">
        <w:rPr>
          <w:rFonts w:ascii="Times New Roman" w:hAnsi="Times New Roman" w:cs="Times New Roman"/>
          <w:color w:val="13343B"/>
          <w:sz w:val="24"/>
          <w:szCs w:val="24"/>
          <w:highlight w:val="yellow"/>
          <w:shd w:val="clear" w:color="auto" w:fill="FCFCF9"/>
        </w:rPr>
        <w:t xml:space="preserve"> </w:t>
      </w:r>
      <w:r w:rsidRPr="002B4E55">
        <w:rPr>
          <w:rFonts w:ascii="Times New Roman" w:hAnsi="Times New Roman" w:cs="Times New Roman"/>
          <w:color w:val="13343B"/>
          <w:sz w:val="24"/>
          <w:szCs w:val="24"/>
          <w:shd w:val="clear" w:color="auto" w:fill="FCFCF9"/>
        </w:rPr>
        <w:t>pot sizes and water volumes</w:t>
      </w:r>
      <w:r w:rsidR="002573E8" w:rsidRPr="002573E8">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{"citationID":"K3UtEmI2","properties":{"formattedCitation":"[81]","plainCitation":"[81]","noteIndex":0},"citationItems":[{"id":702,"uris":["http://zotero.org/users/6224248/items/YDET9A46"],"itemData":{"id":702,"type":"report","publisher":"Clean Cooking Alliance","title":"The Water Boiling Test Version 4.2.3","URL":"https://cleancooking.org/research-evidence-learning/standards-testing/protocols/","author":[{"family":"CCA","given":""}],"accessed":{"date-parts":[["2024",8,16]]},"issued":{"date-parts":[["2014"]]}}}],"schema":"https://github.com/citation-style-language/schema/raw/master/csl-citation.json"} </w:instrText>
      </w:r>
      <w:r w:rsidR="002573E8" w:rsidRPr="002573E8">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[81]</w:t>
      </w:r>
      <w:r w:rsidR="002573E8" w:rsidRPr="002573E8">
        <w:rPr>
          <w:rFonts w:ascii="Times New Roman" w:hAnsi="Times New Roman" w:cs="Times New Roman"/>
          <w:color w:val="4472C4" w:themeColor="accent1"/>
          <w:sz w:val="24"/>
          <w:szCs w:val="24"/>
          <w:shd w:val="clear" w:color="auto" w:fill="FCFCF9"/>
        </w:rPr>
        <w:fldChar w:fldCharType="end"/>
      </w:r>
      <w:r w:rsidR="002573E8">
        <w:rPr>
          <w:rFonts w:ascii="Times New Roman" w:hAnsi="Times New Roman" w:cs="Times New Roman"/>
          <w:color w:val="13343B"/>
          <w:sz w:val="24"/>
          <w:szCs w:val="24"/>
          <w:shd w:val="clear" w:color="auto" w:fill="FCFCF9"/>
        </w:rPr>
        <w:t xml:space="preserve">. </w:t>
      </w:r>
      <w:r w:rsidRPr="002B4E55">
        <w:rPr>
          <w:rFonts w:ascii="Times New Roman" w:hAnsi="Times New Roman" w:cs="Times New Roman"/>
          <w:color w:val="13343B"/>
          <w:sz w:val="24"/>
          <w:szCs w:val="24"/>
          <w:shd w:val="clear" w:color="auto" w:fill="FCFCF9"/>
        </w:rPr>
        <w:t>The latest version of the boiling water test has been updated to correct errors found in previous versions. It was released in 2014 and is called WBT 4.2.3</w:t>
      </w:r>
      <w:r w:rsidR="0031227E">
        <w:rPr>
          <w:rFonts w:ascii="Times New Roman" w:hAnsi="Times New Roman" w:cs="Times New Roman"/>
          <w:color w:val="13343B"/>
          <w:sz w:val="24"/>
          <w:szCs w:val="24"/>
          <w:shd w:val="clear" w:color="auto" w:fill="FCFCF9"/>
        </w:rPr>
        <w:t>.</w:t>
      </w:r>
    </w:p>
    <w:p w14:paraId="48B27CDD" w14:textId="77777777" w:rsidR="002B4E55" w:rsidRDefault="002B4E55" w:rsidP="005B4960">
      <w:pPr>
        <w:spacing w:after="0" w:line="360" w:lineRule="auto"/>
        <w:jc w:val="both"/>
        <w:rPr>
          <w:rFonts w:ascii="Times New Roman" w:hAnsi="Times New Roman" w:cs="Times New Roman"/>
          <w:color w:val="13343B"/>
          <w:sz w:val="24"/>
          <w:szCs w:val="24"/>
          <w:shd w:val="clear" w:color="auto" w:fill="FCFCF9"/>
        </w:rPr>
      </w:pPr>
    </w:p>
    <w:p w14:paraId="41F89E0A" w14:textId="660D472E" w:rsidR="005B4960" w:rsidRPr="005B4960" w:rsidRDefault="002B4E55" w:rsidP="005B4960">
      <w:pPr>
        <w:pStyle w:val="Heading3"/>
        <w:numPr>
          <w:ilvl w:val="3"/>
          <w:numId w:val="3"/>
        </w:numPr>
        <w:spacing w:line="360" w:lineRule="auto"/>
        <w:rPr>
          <w:shd w:val="clear" w:color="auto" w:fill="FCFCF9"/>
        </w:rPr>
      </w:pPr>
      <w:r w:rsidRPr="002B4E55">
        <w:rPr>
          <w:shd w:val="clear" w:color="auto" w:fill="FCFCF9"/>
        </w:rPr>
        <w:t>Advantages and limitations</w:t>
      </w:r>
    </w:p>
    <w:p w14:paraId="58B589C2" w14:textId="77777777" w:rsidR="002B4E55" w:rsidRDefault="002B4E55" w:rsidP="002B4E55">
      <w:pPr>
        <w:spacing w:after="0" w:line="360" w:lineRule="auto"/>
        <w:jc w:val="both"/>
        <w:rPr>
          <w:rFonts w:ascii="Times New Roman" w:hAnsi="Times New Roman" w:cs="Times New Roman"/>
          <w:color w:val="13343B"/>
          <w:sz w:val="24"/>
          <w:szCs w:val="24"/>
          <w:shd w:val="clear" w:color="auto" w:fill="FCFCF9"/>
        </w:rPr>
      </w:pPr>
      <w:r w:rsidRPr="002B4E55">
        <w:rPr>
          <w:rFonts w:ascii="Times New Roman" w:hAnsi="Times New Roman" w:cs="Times New Roman"/>
          <w:color w:val="13343B"/>
          <w:sz w:val="24"/>
          <w:szCs w:val="24"/>
          <w:shd w:val="clear" w:color="auto" w:fill="FCFCF9"/>
        </w:rPr>
        <w:t>TEE is a useful tool for assessing household performance, during which the associated measuring equipment measures the quantities of pollutants emitted at source. The main advantages of this method are as follows:</w:t>
      </w:r>
    </w:p>
    <w:p w14:paraId="0BDA68F7" w14:textId="21A195DA" w:rsidR="00F25153" w:rsidRPr="002B4E55" w:rsidRDefault="002B4E55" w:rsidP="002B4E55">
      <w:pPr>
        <w:pStyle w:val="ListParagraph"/>
        <w:numPr>
          <w:ilvl w:val="0"/>
          <w:numId w:val="6"/>
        </w:numPr>
        <w:spacing w:after="0" w:line="360" w:lineRule="auto"/>
        <w:jc w:val="both"/>
        <w:rPr>
          <w:rFonts w:ascii="Times New Roman" w:hAnsi="Times New Roman" w:cs="Times New Roman"/>
          <w:color w:val="13343B"/>
          <w:sz w:val="24"/>
          <w:szCs w:val="24"/>
          <w:shd w:val="clear" w:color="auto" w:fill="FCFCF9"/>
        </w:rPr>
      </w:pPr>
      <w:r w:rsidRPr="002B4E55">
        <w:rPr>
          <w:rFonts w:ascii="Times New Roman" w:hAnsi="Times New Roman" w:cs="Times New Roman"/>
          <w:color w:val="13343B"/>
          <w:sz w:val="24"/>
          <w:szCs w:val="24"/>
          <w:shd w:val="clear" w:color="auto" w:fill="FCFCF9"/>
        </w:rPr>
        <w:t xml:space="preserve">Precise measurement of thermal efficiency: TEE quantifies the thermal efficiency of stoves, i.e. their ability to convert fuel energy into useful heat for boiling water. This efficiency is essential for comparing different </w:t>
      </w:r>
      <w:r w:rsidR="00646E1B">
        <w:rPr>
          <w:rFonts w:ascii="Times New Roman" w:hAnsi="Times New Roman" w:cs="Times New Roman"/>
          <w:sz w:val="24"/>
          <w:szCs w:val="24"/>
        </w:rPr>
        <w:t>cookstove</w:t>
      </w:r>
      <w:r w:rsidRPr="002B4E55">
        <w:rPr>
          <w:rFonts w:ascii="Times New Roman" w:hAnsi="Times New Roman" w:cs="Times New Roman"/>
          <w:color w:val="13343B"/>
          <w:sz w:val="24"/>
          <w:szCs w:val="24"/>
          <w:shd w:val="clear" w:color="auto" w:fill="FCFCF9"/>
        </w:rPr>
        <w:t xml:space="preserve"> models and </w:t>
      </w:r>
      <w:proofErr w:type="spellStart"/>
      <w:r w:rsidR="0047744E" w:rsidRPr="00484D60">
        <w:rPr>
          <w:rFonts w:ascii="Times New Roman" w:hAnsi="Times New Roman" w:cs="Times New Roman"/>
          <w:color w:val="13343B"/>
          <w:sz w:val="24"/>
          <w:szCs w:val="24"/>
          <w:highlight w:val="yellow"/>
          <w:shd w:val="clear" w:color="auto" w:fill="FCFCF9"/>
        </w:rPr>
        <w:t>optimising</w:t>
      </w:r>
      <w:proofErr w:type="spellEnd"/>
      <w:r w:rsidR="0047744E" w:rsidRPr="00484D60">
        <w:rPr>
          <w:rFonts w:ascii="Times New Roman" w:hAnsi="Times New Roman" w:cs="Times New Roman"/>
          <w:color w:val="13343B"/>
          <w:sz w:val="24"/>
          <w:szCs w:val="24"/>
          <w:highlight w:val="yellow"/>
          <w:shd w:val="clear" w:color="auto" w:fill="FCFCF9"/>
        </w:rPr>
        <w:t xml:space="preserve"> </w:t>
      </w:r>
      <w:r w:rsidRPr="002B4E55">
        <w:rPr>
          <w:rFonts w:ascii="Times New Roman" w:hAnsi="Times New Roman" w:cs="Times New Roman"/>
          <w:color w:val="13343B"/>
          <w:sz w:val="24"/>
          <w:szCs w:val="24"/>
          <w:shd w:val="clear" w:color="auto" w:fill="FCFCF9"/>
        </w:rPr>
        <w:t>their design</w:t>
      </w:r>
      <w:r>
        <w:rPr>
          <w:rFonts w:ascii="Times New Roman" w:hAnsi="Times New Roman" w:cs="Times New Roman"/>
          <w:color w:val="13343B"/>
          <w:sz w:val="24"/>
          <w:szCs w:val="24"/>
          <w:shd w:val="clear" w:color="auto" w:fill="FCFCF9"/>
        </w:rPr>
        <w:t xml:space="preserve"> </w:t>
      </w:r>
      <w:r w:rsidR="00FE06D1" w:rsidRPr="002B4E55">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830KaFok","properties":{"formattedCitation":"[82]","plainCitation":"[82]","noteIndex":0},"citationItems":[{"id":142,"uris":["http://zotero.org/users/6224248/items/7WUD42V7"],"itemData":{"id":142,"type":"report","event-place":"Ouagadougou","language":"fr","page":"12","publisher":"Centre National de la Recherche Scientifique et Technologique","publisher-place":"Ouagadougou","source":"Zotero","title":"TESTS DE PERFORMANCES DES FOYERS « ROUMDE »","URL":"https://energypedia.info/images/5/5e/Tests_des_performance_des_foyersROUMDE_IRSAT.pdf","author":[{"family":"Sanogo","given":"Oumar"}],"accessed":{"date-parts":[["2022",7,16]]},"issued":{"date-parts":[["2008",9]]}}}],"schema":"https://github.com/citation-style-language/schema/raw/master/csl-citation.json"} </w:instrText>
      </w:r>
      <w:r w:rsidR="00FE06D1" w:rsidRPr="002B4E55">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[82]</w:t>
      </w:r>
      <w:r w:rsidR="00FE06D1" w:rsidRPr="002B4E55">
        <w:rPr>
          <w:rFonts w:ascii="Times New Roman" w:hAnsi="Times New Roman" w:cs="Times New Roman"/>
          <w:color w:val="4472C4" w:themeColor="accent1"/>
          <w:sz w:val="24"/>
          <w:szCs w:val="24"/>
          <w:shd w:val="clear" w:color="auto" w:fill="FCFCF9"/>
        </w:rPr>
        <w:fldChar w:fldCharType="end"/>
      </w:r>
      <w:r w:rsidR="00F25153" w:rsidRPr="002B4E55">
        <w:rPr>
          <w:rFonts w:ascii="Times New Roman" w:hAnsi="Times New Roman" w:cs="Times New Roman"/>
          <w:color w:val="13343B"/>
          <w:sz w:val="24"/>
          <w:szCs w:val="24"/>
          <w:shd w:val="clear" w:color="auto" w:fill="FCFCF9"/>
        </w:rPr>
        <w:t>.</w:t>
      </w:r>
    </w:p>
    <w:p w14:paraId="56D6DCB9" w14:textId="14558B76" w:rsidR="00FE06D1" w:rsidRDefault="002B4E55" w:rsidP="00F25153">
      <w:pPr>
        <w:pStyle w:val="ListParagraph"/>
        <w:numPr>
          <w:ilvl w:val="0"/>
          <w:numId w:val="6"/>
        </w:numPr>
        <w:spacing w:after="0" w:line="360" w:lineRule="auto"/>
        <w:jc w:val="both"/>
        <w:rPr>
          <w:rFonts w:ascii="Times New Roman" w:hAnsi="Times New Roman" w:cs="Times New Roman"/>
          <w:color w:val="13343B"/>
          <w:sz w:val="24"/>
          <w:szCs w:val="24"/>
          <w:shd w:val="clear" w:color="auto" w:fill="FCFCF9"/>
        </w:rPr>
      </w:pPr>
      <w:r w:rsidRPr="002B4E55">
        <w:rPr>
          <w:rFonts w:ascii="Times New Roman" w:hAnsi="Times New Roman" w:cs="Times New Roman"/>
          <w:color w:val="13343B"/>
          <w:sz w:val="24"/>
          <w:szCs w:val="24"/>
          <w:shd w:val="clear" w:color="auto" w:fill="FCFCF9"/>
        </w:rPr>
        <w:t>A simple, reproducible methodology: TEE is an easy-to-implement method that can be carried out with simple equipment, making it accessible to researchers and field workers alike. The results can thus be widely disseminated</w:t>
      </w:r>
      <w:r w:rsidR="0047744E">
        <w:rPr>
          <w:rFonts w:ascii="Times New Roman" w:hAnsi="Times New Roman" w:cs="Times New Roman"/>
          <w:color w:val="13343B"/>
          <w:sz w:val="24"/>
          <w:szCs w:val="24"/>
          <w:shd w:val="clear" w:color="auto" w:fill="FCFCF9"/>
        </w:rPr>
        <w:t>,</w:t>
      </w:r>
      <w:r w:rsidRPr="002B4E55">
        <w:rPr>
          <w:rFonts w:ascii="Times New Roman" w:hAnsi="Times New Roman" w:cs="Times New Roman"/>
          <w:color w:val="13343B"/>
          <w:sz w:val="24"/>
          <w:szCs w:val="24"/>
          <w:shd w:val="clear" w:color="auto" w:fill="FCFCF9"/>
        </w:rPr>
        <w:t xml:space="preserve"> and improved stoves adopted more rapidly</w:t>
      </w:r>
      <w:r>
        <w:rPr>
          <w:rFonts w:ascii="Times New Roman" w:hAnsi="Times New Roman" w:cs="Times New Roman"/>
          <w:color w:val="13343B"/>
          <w:sz w:val="24"/>
          <w:szCs w:val="24"/>
          <w:shd w:val="clear" w:color="auto" w:fill="FCFCF9"/>
        </w:rPr>
        <w:t xml:space="preserve"> </w:t>
      </w:r>
      <w:r w:rsidR="003848BF" w:rsidRPr="003848BF">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WrqLWzRG","properties":{"formattedCitation":"[76]","plainCitation":"[76]","noteIndex":0},"citationItems":[{"id":486,"uris":["http://zotero.org/users/6224248/items/KJAVGJ8C"],"itemData":{"id":486,"type":"article-journal","language":"en","source":"Zotero","title":"The Water Boiling Test (WBT)","URL":"https://energypedia.info/images/3/38/Wbt_version_3.0_jan2007.pdf","author":[{"family":"Bailis","given":"Rob"},{"family":"Ogle","given":"Damon"},{"family":"MacCarty","given":"Nordica"},{"family":"Smith","given":"Kirk R"},{"family":"Edwards","given":"Rufus"}],"issued":{"date-parts":[["2007",1]]}}}],"schema":"https://github.com/citation-style-language/schema/raw/master/csl-citation.json"} </w:instrText>
      </w:r>
      <w:r w:rsidR="003848BF" w:rsidRPr="003848BF">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[76]</w:t>
      </w:r>
      <w:r w:rsidR="003848BF" w:rsidRPr="003848BF">
        <w:rPr>
          <w:rFonts w:ascii="Times New Roman" w:hAnsi="Times New Roman" w:cs="Times New Roman"/>
          <w:color w:val="4472C4" w:themeColor="accent1"/>
          <w:sz w:val="24"/>
          <w:szCs w:val="24"/>
          <w:shd w:val="clear" w:color="auto" w:fill="FCFCF9"/>
        </w:rPr>
        <w:fldChar w:fldCharType="end"/>
      </w:r>
      <w:r w:rsidR="00FE06D1" w:rsidRPr="00FE06D1">
        <w:rPr>
          <w:rFonts w:ascii="Times New Roman" w:hAnsi="Times New Roman" w:cs="Times New Roman"/>
          <w:color w:val="13343B"/>
          <w:sz w:val="24"/>
          <w:szCs w:val="24"/>
          <w:shd w:val="clear" w:color="auto" w:fill="FCFCF9"/>
        </w:rPr>
        <w:t>.</w:t>
      </w:r>
    </w:p>
    <w:p w14:paraId="05612F61" w14:textId="4EFE8032" w:rsidR="003848BF" w:rsidRDefault="0047744E" w:rsidP="00F25153">
      <w:pPr>
        <w:pStyle w:val="ListParagraph"/>
        <w:numPr>
          <w:ilvl w:val="0"/>
          <w:numId w:val="6"/>
        </w:numPr>
        <w:spacing w:after="0" w:line="360" w:lineRule="auto"/>
        <w:jc w:val="both"/>
        <w:rPr>
          <w:rFonts w:ascii="Times New Roman" w:hAnsi="Times New Roman" w:cs="Times New Roman"/>
          <w:color w:val="13343B"/>
          <w:sz w:val="24"/>
          <w:szCs w:val="24"/>
          <w:shd w:val="clear" w:color="auto" w:fill="FCFCF9"/>
        </w:rPr>
      </w:pPr>
      <w:proofErr w:type="spellStart"/>
      <w:r w:rsidRPr="00484D60">
        <w:rPr>
          <w:rFonts w:ascii="Times New Roman" w:hAnsi="Times New Roman" w:cs="Times New Roman"/>
          <w:color w:val="13343B"/>
          <w:sz w:val="24"/>
          <w:szCs w:val="24"/>
          <w:highlight w:val="yellow"/>
          <w:shd w:val="clear" w:color="auto" w:fill="FCFCF9"/>
        </w:rPr>
        <w:t>Standardised</w:t>
      </w:r>
      <w:proofErr w:type="spellEnd"/>
      <w:r w:rsidRPr="002B4E55">
        <w:rPr>
          <w:rFonts w:ascii="Times New Roman" w:hAnsi="Times New Roman" w:cs="Times New Roman"/>
          <w:color w:val="13343B"/>
          <w:sz w:val="24"/>
          <w:szCs w:val="24"/>
          <w:shd w:val="clear" w:color="auto" w:fill="FCFCF9"/>
        </w:rPr>
        <w:t xml:space="preserve"> </w:t>
      </w:r>
      <w:r w:rsidR="002B4E55" w:rsidRPr="002B4E55">
        <w:rPr>
          <w:rFonts w:ascii="Times New Roman" w:hAnsi="Times New Roman" w:cs="Times New Roman"/>
          <w:color w:val="13343B"/>
          <w:sz w:val="24"/>
          <w:szCs w:val="24"/>
          <w:shd w:val="clear" w:color="auto" w:fill="FCFCF9"/>
        </w:rPr>
        <w:t>comparison: TEE facilitates comparison between technologies by providing a standard framework for testing different types of hearths, enabling users to make an informed choice of cooking equipment</w:t>
      </w:r>
      <w:r w:rsidR="003848BF">
        <w:rPr>
          <w:rFonts w:ascii="Times New Roman" w:hAnsi="Times New Roman" w:cs="Times New Roman"/>
          <w:color w:val="13343B"/>
          <w:sz w:val="24"/>
          <w:szCs w:val="24"/>
          <w:shd w:val="clear" w:color="auto" w:fill="FCFCF9"/>
        </w:rPr>
        <w:t xml:space="preserve"> </w:t>
      </w:r>
      <w:r w:rsidR="003848BF" w:rsidRPr="003848BF">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HJ7jTLeK","properties":{"formattedCitation":"[76]","plainCitation":"[76]","noteIndex":0},"citationItems":[{"id":486,"uris":["http://zotero.org/users/6224248/items/KJAVGJ8C"],"itemData":{"id":486,"type":"article-journal","language":"en","source":"Zotero","title":"The Water Boiling Test (WBT)","URL":"https://energypedia.info/images/3/38/Wbt_version_3.0_jan2007.pdf","author":[{"family":"Bailis","given":"Rob"},{"family":"Ogle","given":"Damon"},{"family":"MacCarty","given":"Nordica"},{"family":"Smith","given":"Kirk R"},{"family":"Edwards","given":"Rufus"}],"issued":{"date-parts":[["2007",1]]}}}],"schema":"https://github.com/citation-style-language/schema/raw/master/csl-citation.json"} </w:instrText>
      </w:r>
      <w:r w:rsidR="003848BF" w:rsidRPr="003848BF">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[76]</w:t>
      </w:r>
      <w:r w:rsidR="003848BF" w:rsidRPr="003848BF">
        <w:rPr>
          <w:rFonts w:ascii="Times New Roman" w:hAnsi="Times New Roman" w:cs="Times New Roman"/>
          <w:color w:val="4472C4" w:themeColor="accent1"/>
          <w:sz w:val="24"/>
          <w:szCs w:val="24"/>
          <w:shd w:val="clear" w:color="auto" w:fill="FCFCF9"/>
        </w:rPr>
        <w:fldChar w:fldCharType="end"/>
      </w:r>
      <w:r w:rsidR="003848BF" w:rsidRPr="003848BF">
        <w:rPr>
          <w:rFonts w:ascii="Times New Roman" w:hAnsi="Times New Roman" w:cs="Times New Roman"/>
          <w:color w:val="13343B"/>
          <w:sz w:val="24"/>
          <w:szCs w:val="24"/>
          <w:shd w:val="clear" w:color="auto" w:fill="FCFCF9"/>
        </w:rPr>
        <w:t>.</w:t>
      </w:r>
    </w:p>
    <w:p w14:paraId="7D1473EA" w14:textId="23375864" w:rsidR="00F25153" w:rsidRPr="009C710D" w:rsidRDefault="00302846" w:rsidP="00F57E08">
      <w:pPr>
        <w:pStyle w:val="ListParagraph"/>
        <w:numPr>
          <w:ilvl w:val="0"/>
          <w:numId w:val="6"/>
        </w:numPr>
        <w:spacing w:after="0" w:line="360" w:lineRule="auto"/>
        <w:jc w:val="both"/>
        <w:rPr>
          <w:rFonts w:ascii="Times New Roman" w:hAnsi="Times New Roman" w:cs="Times New Roman"/>
          <w:color w:val="13343B"/>
          <w:sz w:val="24"/>
          <w:szCs w:val="24"/>
          <w:shd w:val="clear" w:color="auto" w:fill="FCFCF9"/>
        </w:rPr>
      </w:pPr>
      <w:r w:rsidRPr="00302846">
        <w:rPr>
          <w:rFonts w:ascii="Times New Roman" w:hAnsi="Times New Roman" w:cs="Times New Roman"/>
          <w:color w:val="13343B"/>
          <w:sz w:val="24"/>
          <w:szCs w:val="24"/>
          <w:shd w:val="clear" w:color="auto" w:fill="FCFCF9"/>
        </w:rPr>
        <w:lastRenderedPageBreak/>
        <w:t xml:space="preserve">Feedback for innovation: Data collected during boiling tests can be used to improve </w:t>
      </w:r>
      <w:r w:rsidR="00646E1B">
        <w:rPr>
          <w:rFonts w:ascii="Times New Roman" w:hAnsi="Times New Roman" w:cs="Times New Roman"/>
          <w:sz w:val="24"/>
          <w:szCs w:val="24"/>
        </w:rPr>
        <w:t>cookstove</w:t>
      </w:r>
      <w:r w:rsidRPr="00302846">
        <w:rPr>
          <w:rFonts w:ascii="Times New Roman" w:hAnsi="Times New Roman" w:cs="Times New Roman"/>
          <w:color w:val="13343B"/>
          <w:sz w:val="24"/>
          <w:szCs w:val="24"/>
          <w:shd w:val="clear" w:color="auto" w:fill="FCFCF9"/>
        </w:rPr>
        <w:t xml:space="preserve"> design. In this way, the results can be used as a guide to the modifications needed to increase thermal efficiency or reduce pollutant emissions</w:t>
      </w:r>
      <w:r>
        <w:rPr>
          <w:rFonts w:ascii="Times New Roman" w:hAnsi="Times New Roman" w:cs="Times New Roman"/>
          <w:color w:val="13343B"/>
          <w:sz w:val="24"/>
          <w:szCs w:val="24"/>
          <w:shd w:val="clear" w:color="auto" w:fill="FCFCF9"/>
        </w:rPr>
        <w:t xml:space="preserve"> </w:t>
      </w:r>
      <w:r w:rsidR="00B60915" w:rsidRPr="00B60915">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87LbBGWy","properties":{"formattedCitation":"[76]","plainCitation":"[76]","noteIndex":0},"citationItems":[{"id":486,"uris":["http://zotero.org/users/6224248/items/KJAVGJ8C"],"itemData":{"id":486,"type":"article-journal","language":"en","source":"Zotero","title":"The Water Boiling Test (WBT)","URL":"https://energypedia.info/images/3/38/Wbt_version_3.0_jan2007.pdf","author":[{"family":"Bailis","given":"Rob"},{"family":"Ogle","given":"Damon"},{"family":"MacCarty","given":"Nordica"},{"family":"Smith","given":"Kirk R"},{"family":"Edwards","given":"Rufus"}],"issued":{"date-parts":[["2007",1]]}}}],"schema":"https://github.com/citation-style-language/schema/raw/master/csl-citation.json"} </w:instrText>
      </w:r>
      <w:r w:rsidR="00B60915" w:rsidRPr="00B60915">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[76]</w:t>
      </w:r>
      <w:r w:rsidR="00B60915" w:rsidRPr="00B60915">
        <w:rPr>
          <w:rFonts w:ascii="Times New Roman" w:hAnsi="Times New Roman" w:cs="Times New Roman"/>
          <w:color w:val="4472C4" w:themeColor="accent1"/>
          <w:sz w:val="24"/>
          <w:szCs w:val="24"/>
          <w:shd w:val="clear" w:color="auto" w:fill="FCFCF9"/>
        </w:rPr>
        <w:fldChar w:fldCharType="end"/>
      </w:r>
      <w:r w:rsidR="003848BF" w:rsidRPr="003848BF">
        <w:rPr>
          <w:rFonts w:ascii="Times New Roman" w:hAnsi="Times New Roman" w:cs="Times New Roman"/>
          <w:color w:val="13343B"/>
          <w:sz w:val="24"/>
          <w:szCs w:val="24"/>
          <w:shd w:val="clear" w:color="auto" w:fill="FCFCF9"/>
        </w:rPr>
        <w:t>.</w:t>
      </w:r>
    </w:p>
    <w:p w14:paraId="74E3A184" w14:textId="139B52D7" w:rsidR="00F57E08" w:rsidRDefault="00302846" w:rsidP="00215408">
      <w:pPr>
        <w:spacing w:after="0" w:line="360" w:lineRule="auto"/>
        <w:jc w:val="both"/>
        <w:rPr>
          <w:rFonts w:ascii="Times New Roman" w:hAnsi="Times New Roman" w:cs="Times New Roman"/>
          <w:color w:val="13343B"/>
          <w:sz w:val="24"/>
          <w:szCs w:val="24"/>
          <w:shd w:val="clear" w:color="auto" w:fill="FCFCF9"/>
        </w:rPr>
      </w:pPr>
      <w:r w:rsidRPr="00302846">
        <w:rPr>
          <w:rFonts w:ascii="Times New Roman" w:hAnsi="Times New Roman" w:cs="Times New Roman"/>
          <w:color w:val="13343B"/>
          <w:sz w:val="24"/>
          <w:szCs w:val="24"/>
          <w:shd w:val="clear" w:color="auto" w:fill="FCFCF9"/>
        </w:rPr>
        <w:t>However, this test has its limitations. It is an approximation of the household cooking process, carried out under controlled conditions by qualified technicians. These limitations include</w:t>
      </w:r>
      <w:r w:rsidR="00F57E08">
        <w:rPr>
          <w:rFonts w:ascii="Times New Roman" w:hAnsi="Times New Roman" w:cs="Times New Roman"/>
          <w:color w:val="13343B"/>
          <w:sz w:val="24"/>
          <w:szCs w:val="24"/>
          <w:shd w:val="clear" w:color="auto" w:fill="FCFCF9"/>
        </w:rPr>
        <w:t>:</w:t>
      </w:r>
    </w:p>
    <w:p w14:paraId="1C06394D" w14:textId="01097A55" w:rsidR="006917A8" w:rsidRPr="00302846" w:rsidRDefault="00302846" w:rsidP="00302846">
      <w:pPr>
        <w:pStyle w:val="ListParagraph"/>
        <w:numPr>
          <w:ilvl w:val="0"/>
          <w:numId w:val="6"/>
        </w:numPr>
        <w:spacing w:line="360" w:lineRule="auto"/>
        <w:jc w:val="both"/>
        <w:rPr>
          <w:rFonts w:ascii="Times New Roman" w:hAnsi="Times New Roman" w:cs="Times New Roman"/>
          <w:color w:val="13343B"/>
          <w:sz w:val="24"/>
          <w:szCs w:val="24"/>
          <w:shd w:val="clear" w:color="auto" w:fill="FCFCF9"/>
        </w:rPr>
      </w:pPr>
      <w:r w:rsidRPr="00302846">
        <w:rPr>
          <w:rFonts w:ascii="Times New Roman" w:hAnsi="Times New Roman" w:cs="Times New Roman"/>
          <w:color w:val="13343B"/>
          <w:sz w:val="24"/>
          <w:szCs w:val="24"/>
          <w:shd w:val="clear" w:color="auto" w:fill="FCFCF9"/>
        </w:rPr>
        <w:t>Non-representativeness of actual conditions: TEE is carried out in the laboratory, which is a controlled environment, by operators trained in the implementation of the protocol. This may not reflect actual household cooking conditions. In the laboratory, for example, it is possible to control air inlets and use fuels of the same type</w:t>
      </w:r>
      <w:r w:rsidR="006917A8">
        <w:rPr>
          <w:rFonts w:ascii="Times New Roman" w:hAnsi="Times New Roman" w:cs="Times New Roman"/>
          <w:color w:val="13343B"/>
          <w:sz w:val="24"/>
          <w:szCs w:val="24"/>
          <w:shd w:val="clear" w:color="auto" w:fill="FCFCF9"/>
        </w:rPr>
        <w:t xml:space="preserve">. </w:t>
      </w:r>
      <w:r w:rsidRPr="00302846">
        <w:rPr>
          <w:rFonts w:ascii="Times New Roman" w:hAnsi="Times New Roman" w:cs="Times New Roman"/>
          <w:color w:val="13343B"/>
          <w:sz w:val="24"/>
          <w:szCs w:val="24"/>
          <w:shd w:val="clear" w:color="auto" w:fill="FCFCF9"/>
        </w:rPr>
        <w:t>However, in a domestic environment, cooking conditions vary from one household to another, depending on the characteristics of the kitchen, which can influence air inlets, and it is also difficult to have fuels of the same nature for cooking. Also, the level of fuel filling in the</w:t>
      </w:r>
      <w:r w:rsidR="00646E1B" w:rsidRPr="00646E1B">
        <w:rPr>
          <w:rFonts w:ascii="Times New Roman" w:hAnsi="Times New Roman" w:cs="Times New Roman"/>
          <w:sz w:val="24"/>
          <w:szCs w:val="24"/>
        </w:rPr>
        <w:t xml:space="preserve"> </w:t>
      </w:r>
      <w:r w:rsidR="00646E1B">
        <w:rPr>
          <w:rFonts w:ascii="Times New Roman" w:hAnsi="Times New Roman" w:cs="Times New Roman"/>
          <w:sz w:val="24"/>
          <w:szCs w:val="24"/>
        </w:rPr>
        <w:t xml:space="preserve">cookstove </w:t>
      </w:r>
      <w:r w:rsidRPr="00302846">
        <w:rPr>
          <w:rFonts w:ascii="Times New Roman" w:hAnsi="Times New Roman" w:cs="Times New Roman"/>
          <w:color w:val="13343B"/>
          <w:sz w:val="24"/>
          <w:szCs w:val="24"/>
          <w:shd w:val="clear" w:color="auto" w:fill="FCFCF9"/>
        </w:rPr>
        <w:t xml:space="preserve">and the handling of the fire during combustion can vary from one operator to another. This can influence </w:t>
      </w:r>
      <w:r w:rsidR="00646E1B">
        <w:rPr>
          <w:rFonts w:ascii="Times New Roman" w:hAnsi="Times New Roman" w:cs="Times New Roman"/>
          <w:sz w:val="24"/>
          <w:szCs w:val="24"/>
        </w:rPr>
        <w:t>cookstove</w:t>
      </w:r>
      <w:r w:rsidRPr="00302846">
        <w:rPr>
          <w:rFonts w:ascii="Times New Roman" w:hAnsi="Times New Roman" w:cs="Times New Roman"/>
          <w:color w:val="13343B"/>
          <w:sz w:val="24"/>
          <w:szCs w:val="24"/>
          <w:shd w:val="clear" w:color="auto" w:fill="FCFCF9"/>
        </w:rPr>
        <w:t xml:space="preserve"> performance and the level of air pollutant emissions. As a result, performances obtained during laboratory tests are likely to differ from those observed on </w:t>
      </w:r>
      <w:r w:rsidR="00646E1B">
        <w:rPr>
          <w:rFonts w:ascii="Times New Roman" w:hAnsi="Times New Roman" w:cs="Times New Roman"/>
          <w:sz w:val="24"/>
          <w:szCs w:val="24"/>
        </w:rPr>
        <w:t>cookstoves</w:t>
      </w:r>
      <w:r w:rsidRPr="00302846">
        <w:rPr>
          <w:rFonts w:ascii="Times New Roman" w:hAnsi="Times New Roman" w:cs="Times New Roman"/>
          <w:color w:val="13343B"/>
          <w:sz w:val="24"/>
          <w:szCs w:val="24"/>
          <w:shd w:val="clear" w:color="auto" w:fill="FCFCF9"/>
        </w:rPr>
        <w:t xml:space="preserve"> used in real domestic conditions.</w:t>
      </w:r>
    </w:p>
    <w:p w14:paraId="5712A971" w14:textId="2767A4C9" w:rsidR="00302846" w:rsidRPr="00302846" w:rsidRDefault="00302846" w:rsidP="00302846">
      <w:pPr>
        <w:pStyle w:val="ListParagraph"/>
        <w:numPr>
          <w:ilvl w:val="0"/>
          <w:numId w:val="6"/>
        </w:numPr>
        <w:spacing w:line="360" w:lineRule="auto"/>
        <w:jc w:val="both"/>
        <w:rPr>
          <w:rFonts w:ascii="Times New Roman" w:hAnsi="Times New Roman" w:cs="Times New Roman"/>
          <w:color w:val="13343B"/>
          <w:sz w:val="24"/>
          <w:szCs w:val="24"/>
          <w:shd w:val="clear" w:color="auto" w:fill="FCFCF9"/>
        </w:rPr>
      </w:pPr>
      <w:r w:rsidRPr="00302846">
        <w:rPr>
          <w:rFonts w:ascii="Times New Roman" w:hAnsi="Times New Roman" w:cs="Times New Roman"/>
          <w:color w:val="13343B"/>
          <w:sz w:val="24"/>
          <w:szCs w:val="24"/>
          <w:shd w:val="clear" w:color="auto" w:fill="FCFCF9"/>
        </w:rPr>
        <w:t>Uniformity of the fuel used: In the laboratory, the fuels used for testing are generally of the same type and have the same characteristics. It is also possible to control the moisture content of the fuel, so that it is easy to use. This is not generally the case in the domestic environment. In fact, the moisture content of the fuel and its chemical composition are factors that can influence the level of emissions of indoor air pollutants.</w:t>
      </w:r>
      <w:r>
        <w:rPr>
          <w:rFonts w:ascii="Times New Roman" w:hAnsi="Times New Roman" w:cs="Times New Roman"/>
          <w:color w:val="13343B"/>
          <w:sz w:val="24"/>
          <w:szCs w:val="24"/>
          <w:shd w:val="clear" w:color="auto" w:fill="FCFCF9"/>
        </w:rPr>
        <w:t xml:space="preserve"> </w:t>
      </w:r>
      <w:r w:rsidR="006800B8" w:rsidRPr="00302846">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71Ii0sid","properties":{"formattedCitation":"[83]","plainCitation":"[83]","noteIndex":0},"citationItems":[{"id":573,"uris":["http://zotero.org/users/6224248/items/BZKLX3ZE"],"itemData":{"id":573,"type":"article-journal","language":"fr","source":"Zotero","title":"Étude des émissions polluantes de la combustion de biomasses dans une chaudière à granulés","URL":"https://theses.hal.science/tel-03609132/document","author":[{"family":"Martinez","given":"Angel Alfonso Martinez"}],"accessed":{"date-parts":[["2024",4,17]]},"issued":{"date-parts":[["2022",3,15]]}}}],"schema":"https://github.com/citation-style-language/schema/raw/master/csl-citation.json"} </w:instrText>
      </w:r>
      <w:r w:rsidR="006800B8" w:rsidRPr="00302846">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[83]</w:t>
      </w:r>
      <w:r w:rsidR="006800B8" w:rsidRPr="00302846">
        <w:rPr>
          <w:rFonts w:ascii="Times New Roman" w:hAnsi="Times New Roman" w:cs="Times New Roman"/>
          <w:color w:val="4472C4" w:themeColor="accent1"/>
          <w:sz w:val="24"/>
          <w:szCs w:val="24"/>
          <w:shd w:val="clear" w:color="auto" w:fill="FCFCF9"/>
        </w:rPr>
        <w:fldChar w:fldCharType="end"/>
      </w:r>
      <w:r w:rsidR="006800B8" w:rsidRPr="00302846">
        <w:rPr>
          <w:rFonts w:ascii="Times New Roman" w:hAnsi="Times New Roman" w:cs="Times New Roman"/>
          <w:sz w:val="24"/>
          <w:szCs w:val="24"/>
          <w:shd w:val="clear" w:color="auto" w:fill="FCFCF9"/>
        </w:rPr>
        <w:t>.</w:t>
      </w:r>
    </w:p>
    <w:p w14:paraId="6B25D557" w14:textId="198C8AAB" w:rsidR="00302846" w:rsidRPr="00302846" w:rsidRDefault="00302846" w:rsidP="00302846">
      <w:pPr>
        <w:pStyle w:val="ListParagraph"/>
        <w:numPr>
          <w:ilvl w:val="0"/>
          <w:numId w:val="6"/>
        </w:numPr>
        <w:spacing w:line="360" w:lineRule="auto"/>
        <w:jc w:val="both"/>
        <w:rPr>
          <w:rFonts w:ascii="Times New Roman" w:hAnsi="Times New Roman" w:cs="Times New Roman"/>
          <w:color w:val="13343B"/>
          <w:sz w:val="24"/>
          <w:szCs w:val="24"/>
          <w:shd w:val="clear" w:color="auto" w:fill="FCFCF9"/>
        </w:rPr>
      </w:pPr>
      <w:r w:rsidRPr="00302846">
        <w:rPr>
          <w:rFonts w:ascii="Times New Roman" w:hAnsi="Times New Roman" w:cs="Times New Roman"/>
          <w:color w:val="13343B"/>
          <w:sz w:val="24"/>
          <w:szCs w:val="24"/>
          <w:shd w:val="clear" w:color="auto" w:fill="FCFCF9"/>
        </w:rPr>
        <w:t xml:space="preserve">Handling method not taken into account: TEE does not include the method of handling fuel in the </w:t>
      </w:r>
      <w:r w:rsidR="00646E1B">
        <w:rPr>
          <w:rFonts w:ascii="Times New Roman" w:hAnsi="Times New Roman" w:cs="Times New Roman"/>
          <w:sz w:val="24"/>
          <w:szCs w:val="24"/>
        </w:rPr>
        <w:t>cookstove</w:t>
      </w:r>
      <w:r w:rsidRPr="00302846">
        <w:rPr>
          <w:rFonts w:ascii="Times New Roman" w:hAnsi="Times New Roman" w:cs="Times New Roman"/>
          <w:color w:val="13343B"/>
          <w:sz w:val="24"/>
          <w:szCs w:val="24"/>
          <w:shd w:val="clear" w:color="auto" w:fill="FCFCF9"/>
        </w:rPr>
        <w:t xml:space="preserve"> during firing. This handling, which affects the intensity of the fire and emissions, varies from one operator to another, and can be responsible for increasing or decreasing hearth performance. In fact, managing the size of the fire and </w:t>
      </w:r>
      <w:proofErr w:type="spellStart"/>
      <w:r w:rsidRPr="00302846">
        <w:rPr>
          <w:rFonts w:ascii="Times New Roman" w:hAnsi="Times New Roman" w:cs="Times New Roman"/>
          <w:color w:val="13343B"/>
          <w:sz w:val="24"/>
          <w:szCs w:val="24"/>
          <w:shd w:val="clear" w:color="auto" w:fill="FCFCF9"/>
        </w:rPr>
        <w:t>refuelling</w:t>
      </w:r>
      <w:proofErr w:type="spellEnd"/>
      <w:r w:rsidRPr="00302846">
        <w:rPr>
          <w:rFonts w:ascii="Times New Roman" w:hAnsi="Times New Roman" w:cs="Times New Roman"/>
          <w:color w:val="13343B"/>
          <w:sz w:val="24"/>
          <w:szCs w:val="24"/>
          <w:shd w:val="clear" w:color="auto" w:fill="FCFCF9"/>
        </w:rPr>
        <w:t xml:space="preserve"> depends on the operator's judgement of the need.</w:t>
      </w:r>
    </w:p>
    <w:p w14:paraId="590E879B" w14:textId="1488DA41" w:rsidR="00C4747A" w:rsidRPr="00C4747A" w:rsidRDefault="00302846" w:rsidP="00C4747A">
      <w:pPr>
        <w:spacing w:line="360" w:lineRule="auto"/>
        <w:jc w:val="both"/>
        <w:rPr>
          <w:rFonts w:ascii="Times New Roman" w:hAnsi="Times New Roman" w:cs="Times New Roman"/>
          <w:color w:val="13343B"/>
          <w:sz w:val="24"/>
          <w:szCs w:val="24"/>
          <w:shd w:val="clear" w:color="auto" w:fill="FCFCF9"/>
        </w:rPr>
      </w:pPr>
      <w:r w:rsidRPr="00302846">
        <w:rPr>
          <w:rFonts w:ascii="Times New Roman" w:hAnsi="Times New Roman" w:cs="Times New Roman"/>
          <w:color w:val="13343B"/>
          <w:sz w:val="24"/>
          <w:szCs w:val="24"/>
          <w:shd w:val="clear" w:color="auto" w:fill="FCFCF9"/>
        </w:rPr>
        <w:t xml:space="preserve">In conclusion, although the Water Boiling Test is a useful tool for assessing the performance of cooker hobs, its limitations need to be carefully considered when </w:t>
      </w:r>
      <w:proofErr w:type="spellStart"/>
      <w:r w:rsidR="0047744E" w:rsidRPr="00484D60">
        <w:rPr>
          <w:rFonts w:ascii="Times New Roman" w:hAnsi="Times New Roman" w:cs="Times New Roman"/>
          <w:color w:val="13343B"/>
          <w:sz w:val="24"/>
          <w:szCs w:val="24"/>
          <w:highlight w:val="yellow"/>
          <w:shd w:val="clear" w:color="auto" w:fill="FCFCF9"/>
        </w:rPr>
        <w:t>analysing</w:t>
      </w:r>
      <w:proofErr w:type="spellEnd"/>
      <w:r w:rsidR="0047744E" w:rsidRPr="00302846">
        <w:rPr>
          <w:rFonts w:ascii="Times New Roman" w:hAnsi="Times New Roman" w:cs="Times New Roman"/>
          <w:color w:val="13343B"/>
          <w:sz w:val="24"/>
          <w:szCs w:val="24"/>
          <w:shd w:val="clear" w:color="auto" w:fill="FCFCF9"/>
        </w:rPr>
        <w:t xml:space="preserve"> </w:t>
      </w:r>
      <w:r w:rsidRPr="00302846">
        <w:rPr>
          <w:rFonts w:ascii="Times New Roman" w:hAnsi="Times New Roman" w:cs="Times New Roman"/>
          <w:color w:val="13343B"/>
          <w:sz w:val="24"/>
          <w:szCs w:val="24"/>
          <w:shd w:val="clear" w:color="auto" w:fill="FCFCF9"/>
        </w:rPr>
        <w:t xml:space="preserve">air quality. The results need to be supplemented by field studies and wider analyses to get a complete picture of the impact of </w:t>
      </w:r>
      <w:r w:rsidR="00646E1B">
        <w:rPr>
          <w:rFonts w:ascii="Times New Roman" w:hAnsi="Times New Roman" w:cs="Times New Roman"/>
          <w:sz w:val="24"/>
          <w:szCs w:val="24"/>
        </w:rPr>
        <w:t>cookstoves</w:t>
      </w:r>
      <w:r w:rsidRPr="00302846">
        <w:rPr>
          <w:rFonts w:ascii="Times New Roman" w:hAnsi="Times New Roman" w:cs="Times New Roman"/>
          <w:color w:val="13343B"/>
          <w:sz w:val="24"/>
          <w:szCs w:val="24"/>
          <w:shd w:val="clear" w:color="auto" w:fill="FCFCF9"/>
        </w:rPr>
        <w:t xml:space="preserve"> on air quality.</w:t>
      </w:r>
    </w:p>
    <w:p w14:paraId="526B01CE" w14:textId="103EDF93" w:rsidR="00DA12DF" w:rsidRDefault="00F97882" w:rsidP="009C710D">
      <w:pPr>
        <w:pStyle w:val="Heading3"/>
        <w:numPr>
          <w:ilvl w:val="2"/>
          <w:numId w:val="3"/>
        </w:numPr>
        <w:spacing w:line="360" w:lineRule="auto"/>
        <w:rPr>
          <w:shd w:val="clear" w:color="auto" w:fill="FCFCF9"/>
        </w:rPr>
      </w:pPr>
      <w:r w:rsidRPr="00F97882">
        <w:rPr>
          <w:shd w:val="clear" w:color="auto" w:fill="FCFCF9"/>
        </w:rPr>
        <w:lastRenderedPageBreak/>
        <w:t>Controlled cooking test</w:t>
      </w:r>
    </w:p>
    <w:p w14:paraId="37B6DD1B" w14:textId="2B3194DE" w:rsidR="009C710D" w:rsidRPr="009C710D" w:rsidRDefault="009C710D" w:rsidP="009C710D">
      <w:pPr>
        <w:pStyle w:val="Heading3"/>
        <w:numPr>
          <w:ilvl w:val="3"/>
          <w:numId w:val="3"/>
        </w:numPr>
        <w:spacing w:line="360" w:lineRule="auto"/>
      </w:pPr>
      <w:r>
        <w:t>D</w:t>
      </w:r>
      <w:r w:rsidR="00F97882">
        <w:t>e</w:t>
      </w:r>
      <w:r>
        <w:t>finition</w:t>
      </w:r>
    </w:p>
    <w:p w14:paraId="6E310E7B" w14:textId="6129AC27" w:rsidR="00DA12DF" w:rsidRPr="00F97882" w:rsidRDefault="00F97882" w:rsidP="00F97882">
      <w:pPr>
        <w:spacing w:after="0" w:line="360" w:lineRule="auto"/>
        <w:jc w:val="both"/>
        <w:rPr>
          <w:rFonts w:ascii="Times New Roman" w:hAnsi="Times New Roman" w:cs="Times New Roman"/>
          <w:color w:val="13343B"/>
          <w:sz w:val="24"/>
          <w:szCs w:val="24"/>
          <w:shd w:val="clear" w:color="auto" w:fill="FCFCF9"/>
        </w:rPr>
      </w:pPr>
      <w:r w:rsidRPr="00F97882">
        <w:rPr>
          <w:rFonts w:ascii="Times New Roman" w:hAnsi="Times New Roman" w:cs="Times New Roman"/>
          <w:color w:val="13343B"/>
          <w:sz w:val="24"/>
          <w:szCs w:val="24"/>
          <w:shd w:val="clear" w:color="auto" w:fill="FCFCF9"/>
        </w:rPr>
        <w:t>A controlled laboratory cooking test (CC</w:t>
      </w:r>
      <w:r>
        <w:rPr>
          <w:rFonts w:ascii="Times New Roman" w:hAnsi="Times New Roman" w:cs="Times New Roman"/>
          <w:color w:val="13343B"/>
          <w:sz w:val="24"/>
          <w:szCs w:val="24"/>
          <w:shd w:val="clear" w:color="auto" w:fill="FCFCF9"/>
        </w:rPr>
        <w:t>T</w:t>
      </w:r>
      <w:r w:rsidRPr="00F97882">
        <w:rPr>
          <w:rFonts w:ascii="Times New Roman" w:hAnsi="Times New Roman" w:cs="Times New Roman"/>
          <w:color w:val="13343B"/>
          <w:sz w:val="24"/>
          <w:szCs w:val="24"/>
          <w:shd w:val="clear" w:color="auto" w:fill="FCFCF9"/>
        </w:rPr>
        <w:t xml:space="preserve">) is a method used to evaluate the performance of cooking hobs in a controlled environment. The test involves performing a standard cooking task similar to the actual cooking practices of local populations, while reducing the influence of other factors to allow reproducibility of test conditions. </w:t>
      </w:r>
      <w:r w:rsidR="00DA12DF" w:rsidRPr="00F97882">
        <w:rPr>
          <w:rFonts w:ascii="Times New Roman" w:hAnsi="Times New Roman" w:cs="Times New Roman"/>
          <w:color w:val="2F5496" w:themeColor="accent1" w:themeShade="BF"/>
          <w:sz w:val="24"/>
          <w:szCs w:val="24"/>
          <w:shd w:val="clear" w:color="auto" w:fill="FCFCF9"/>
        </w:rPr>
        <w:fldChar w:fldCharType="begin"/>
      </w:r>
      <w:r w:rsidR="007F208C">
        <w:rPr>
          <w:rFonts w:ascii="Times New Roman" w:hAnsi="Times New Roman" w:cs="Times New Roman"/>
          <w:color w:val="2F5496" w:themeColor="accent1" w:themeShade="BF"/>
          <w:sz w:val="24"/>
          <w:szCs w:val="24"/>
          <w:shd w:val="clear" w:color="auto" w:fill="FCFCF9"/>
        </w:rPr>
        <w:instrText xml:space="preserve"> ADDIN ZOTERO_ITEM CSL_CITATION {"citationID":"Gi4DVxDy","properties":{"formattedCitation":"[84]","plainCitation":"[84]","noteIndex":0},"citationItems":[{"id":490,"uris":["http://zotero.org/users/6224248/items/CHGP8QP3"],"itemData":{"id":490,"type":"document","title":"Controlled Cooking Test (CCT)","URL":"https://cleancooking.org/binary-data/DOCUMENT/file/000/000/80-1.pdf","author":[{"family":"Bailis","given":"Rob"}],"accessed":{"date-parts":[["2023",11,27]]},"issued":{"date-parts":[["2004",8]]}}}],"schema":"https://github.com/citation-style-language/schema/raw/master/csl-citation.json"} </w:instrText>
      </w:r>
      <w:r w:rsidR="00DA12DF" w:rsidRPr="00F97882">
        <w:rPr>
          <w:rFonts w:ascii="Times New Roman" w:hAnsi="Times New Roman" w:cs="Times New Roman"/>
          <w:color w:val="2F5496" w:themeColor="accent1" w:themeShade="BF"/>
          <w:sz w:val="24"/>
          <w:szCs w:val="24"/>
          <w:shd w:val="clear" w:color="auto" w:fill="FCFCF9"/>
        </w:rPr>
        <w:fldChar w:fldCharType="separate"/>
      </w:r>
      <w:r w:rsidR="007F208C" w:rsidRPr="007F208C">
        <w:rPr>
          <w:rFonts w:ascii="Times New Roman" w:hAnsi="Times New Roman" w:cs="Times New Roman"/>
          <w:sz w:val="24"/>
        </w:rPr>
        <w:t>[84]</w:t>
      </w:r>
      <w:r w:rsidR="00DA12DF" w:rsidRPr="00F97882">
        <w:rPr>
          <w:rFonts w:ascii="Times New Roman" w:hAnsi="Times New Roman" w:cs="Times New Roman"/>
          <w:color w:val="2F5496" w:themeColor="accent1" w:themeShade="BF"/>
          <w:sz w:val="24"/>
          <w:szCs w:val="24"/>
          <w:shd w:val="clear" w:color="auto" w:fill="FCFCF9"/>
        </w:rPr>
        <w:fldChar w:fldCharType="end"/>
      </w:r>
      <w:r w:rsidR="00DA12DF" w:rsidRPr="00F97882">
        <w:rPr>
          <w:rFonts w:ascii="Times New Roman" w:hAnsi="Times New Roman" w:cs="Times New Roman"/>
          <w:color w:val="13343B"/>
          <w:sz w:val="24"/>
          <w:szCs w:val="24"/>
          <w:shd w:val="clear" w:color="auto" w:fill="FCFCF9"/>
        </w:rPr>
        <w:t xml:space="preserve">. </w:t>
      </w:r>
      <w:r w:rsidRPr="00F97882">
        <w:rPr>
          <w:rFonts w:ascii="Times New Roman" w:hAnsi="Times New Roman" w:cs="Times New Roman"/>
          <w:color w:val="13343B"/>
          <w:sz w:val="24"/>
          <w:szCs w:val="24"/>
          <w:shd w:val="clear" w:color="auto" w:fill="FCFCF9"/>
        </w:rPr>
        <w:t>The main elements of a C</w:t>
      </w:r>
      <w:r>
        <w:rPr>
          <w:rFonts w:ascii="Times New Roman" w:hAnsi="Times New Roman" w:cs="Times New Roman"/>
          <w:color w:val="13343B"/>
          <w:sz w:val="24"/>
          <w:szCs w:val="24"/>
          <w:shd w:val="clear" w:color="auto" w:fill="FCFCF9"/>
        </w:rPr>
        <w:t>C</w:t>
      </w:r>
      <w:r w:rsidRPr="00F97882">
        <w:rPr>
          <w:rFonts w:ascii="Times New Roman" w:hAnsi="Times New Roman" w:cs="Times New Roman"/>
          <w:color w:val="13343B"/>
          <w:sz w:val="24"/>
          <w:szCs w:val="24"/>
          <w:shd w:val="clear" w:color="auto" w:fill="FCFCF9"/>
        </w:rPr>
        <w:t>T are as follows</w:t>
      </w:r>
      <w:r w:rsidR="00DA12DF" w:rsidRPr="00F97882">
        <w:rPr>
          <w:rFonts w:ascii="Times New Roman" w:hAnsi="Times New Roman" w:cs="Times New Roman"/>
          <w:color w:val="13343B"/>
          <w:sz w:val="24"/>
          <w:szCs w:val="24"/>
          <w:shd w:val="clear" w:color="auto" w:fill="FCFCF9"/>
        </w:rPr>
        <w:t>:</w:t>
      </w:r>
    </w:p>
    <w:p w14:paraId="6B056BEF" w14:textId="287C478B" w:rsidR="00DA12DF" w:rsidRPr="00DA12DF" w:rsidRDefault="00F97882" w:rsidP="00DA12DF">
      <w:pPr>
        <w:pStyle w:val="ListParagraph"/>
        <w:numPr>
          <w:ilvl w:val="0"/>
          <w:numId w:val="6"/>
        </w:numPr>
        <w:spacing w:line="360" w:lineRule="auto"/>
        <w:jc w:val="both"/>
        <w:rPr>
          <w:rFonts w:ascii="Times New Roman" w:hAnsi="Times New Roman" w:cs="Times New Roman"/>
          <w:color w:val="13343B"/>
          <w:sz w:val="24"/>
          <w:szCs w:val="24"/>
          <w:shd w:val="clear" w:color="auto" w:fill="FCFCF9"/>
        </w:rPr>
      </w:pPr>
      <w:r>
        <w:rPr>
          <w:rFonts w:ascii="Times New Roman" w:hAnsi="Times New Roman" w:cs="Times New Roman"/>
          <w:color w:val="13343B"/>
          <w:sz w:val="24"/>
          <w:szCs w:val="24"/>
          <w:shd w:val="clear" w:color="auto" w:fill="FCFCF9"/>
        </w:rPr>
        <w:t>m</w:t>
      </w:r>
      <w:r w:rsidRPr="00F97882">
        <w:rPr>
          <w:rFonts w:ascii="Times New Roman" w:hAnsi="Times New Roman" w:cs="Times New Roman"/>
          <w:color w:val="13343B"/>
          <w:sz w:val="24"/>
          <w:szCs w:val="24"/>
          <w:shd w:val="clear" w:color="auto" w:fill="FCFCF9"/>
        </w:rPr>
        <w:t>aterials: The test requires materials such as fuel (e.g. wood or charcoal), sufficient food for all tests and cooking equipment</w:t>
      </w:r>
      <w:r w:rsidR="007D6CE3">
        <w:rPr>
          <w:rFonts w:ascii="Times New Roman" w:hAnsi="Times New Roman" w:cs="Times New Roman"/>
          <w:color w:val="13343B"/>
          <w:sz w:val="24"/>
          <w:szCs w:val="24"/>
          <w:shd w:val="clear" w:color="auto" w:fill="FCFCF9"/>
        </w:rPr>
        <w:t xml:space="preserve"> ;</w:t>
      </w:r>
    </w:p>
    <w:p w14:paraId="4A0A955A" w14:textId="6DD0EB21" w:rsidR="00DA12DF" w:rsidRPr="00DA12DF" w:rsidRDefault="00F97882" w:rsidP="00DA12DF">
      <w:pPr>
        <w:pStyle w:val="ListParagraph"/>
        <w:numPr>
          <w:ilvl w:val="0"/>
          <w:numId w:val="6"/>
        </w:numPr>
        <w:spacing w:line="360" w:lineRule="auto"/>
        <w:jc w:val="both"/>
        <w:rPr>
          <w:rFonts w:ascii="Times New Roman" w:hAnsi="Times New Roman" w:cs="Times New Roman"/>
          <w:color w:val="13343B"/>
          <w:sz w:val="24"/>
          <w:szCs w:val="24"/>
          <w:shd w:val="clear" w:color="auto" w:fill="FCFCF9"/>
        </w:rPr>
      </w:pPr>
      <w:r>
        <w:rPr>
          <w:rFonts w:ascii="Times New Roman" w:hAnsi="Times New Roman" w:cs="Times New Roman"/>
          <w:color w:val="13343B"/>
          <w:sz w:val="24"/>
          <w:szCs w:val="24"/>
          <w:shd w:val="clear" w:color="auto" w:fill="FCFCF9"/>
        </w:rPr>
        <w:t>c</w:t>
      </w:r>
      <w:r w:rsidRPr="00F97882">
        <w:rPr>
          <w:rFonts w:ascii="Times New Roman" w:hAnsi="Times New Roman" w:cs="Times New Roman"/>
          <w:color w:val="13343B"/>
          <w:sz w:val="24"/>
          <w:szCs w:val="24"/>
          <w:shd w:val="clear" w:color="auto" w:fill="FCFCF9"/>
        </w:rPr>
        <w:t>ooking operation: A standard cooking task is developed taking into account the availability of a sufficient quantity of food to carry out the tests</w:t>
      </w:r>
      <w:r>
        <w:rPr>
          <w:rFonts w:ascii="Times New Roman" w:hAnsi="Times New Roman" w:cs="Times New Roman"/>
          <w:color w:val="13343B"/>
          <w:sz w:val="24"/>
          <w:szCs w:val="24"/>
          <w:shd w:val="clear" w:color="auto" w:fill="FCFCF9"/>
        </w:rPr>
        <w:t xml:space="preserve"> </w:t>
      </w:r>
      <w:r w:rsidR="007D6CE3">
        <w:rPr>
          <w:rFonts w:ascii="Times New Roman" w:hAnsi="Times New Roman" w:cs="Times New Roman"/>
          <w:color w:val="2F5496" w:themeColor="accent1" w:themeShade="BF"/>
          <w:sz w:val="24"/>
          <w:szCs w:val="24"/>
          <w:shd w:val="clear" w:color="auto" w:fill="FCFCF9"/>
        </w:rPr>
        <w:t>;</w:t>
      </w:r>
    </w:p>
    <w:p w14:paraId="13107C55" w14:textId="16BE4B62" w:rsidR="00DA12DF" w:rsidRPr="00DA12DF" w:rsidRDefault="00F97882" w:rsidP="00DA12DF">
      <w:pPr>
        <w:pStyle w:val="ListParagraph"/>
        <w:numPr>
          <w:ilvl w:val="0"/>
          <w:numId w:val="6"/>
        </w:numPr>
        <w:spacing w:line="360" w:lineRule="auto"/>
        <w:jc w:val="both"/>
        <w:rPr>
          <w:rFonts w:ascii="Times New Roman" w:hAnsi="Times New Roman" w:cs="Times New Roman"/>
          <w:color w:val="13343B"/>
          <w:sz w:val="24"/>
          <w:szCs w:val="24"/>
          <w:shd w:val="clear" w:color="auto" w:fill="FCFCF9"/>
        </w:rPr>
      </w:pPr>
      <w:r w:rsidRPr="00F97882">
        <w:rPr>
          <w:rFonts w:ascii="Times New Roman" w:hAnsi="Times New Roman" w:cs="Times New Roman"/>
          <w:color w:val="13343B"/>
          <w:sz w:val="24"/>
          <w:szCs w:val="24"/>
          <w:shd w:val="clear" w:color="auto" w:fill="FCFCF9"/>
        </w:rPr>
        <w:t xml:space="preserve">Test conditions: </w:t>
      </w:r>
      <w:r w:rsidR="0047744E" w:rsidRPr="00484D60">
        <w:rPr>
          <w:rFonts w:ascii="Times New Roman" w:hAnsi="Times New Roman" w:cs="Times New Roman"/>
          <w:color w:val="13343B"/>
          <w:sz w:val="24"/>
          <w:szCs w:val="24"/>
          <w:highlight w:val="yellow"/>
          <w:shd w:val="clear" w:color="auto" w:fill="FCFCF9"/>
        </w:rPr>
        <w:t>The</w:t>
      </w:r>
      <w:r w:rsidR="0047744E" w:rsidRPr="00F97882">
        <w:rPr>
          <w:rFonts w:ascii="Times New Roman" w:hAnsi="Times New Roman" w:cs="Times New Roman"/>
          <w:color w:val="13343B"/>
          <w:sz w:val="24"/>
          <w:szCs w:val="24"/>
          <w:shd w:val="clear" w:color="auto" w:fill="FCFCF9"/>
        </w:rPr>
        <w:t xml:space="preserve"> </w:t>
      </w:r>
      <w:r w:rsidRPr="00F97882">
        <w:rPr>
          <w:rFonts w:ascii="Times New Roman" w:hAnsi="Times New Roman" w:cs="Times New Roman"/>
          <w:color w:val="13343B"/>
          <w:sz w:val="24"/>
          <w:szCs w:val="24"/>
          <w:shd w:val="clear" w:color="auto" w:fill="FCFCF9"/>
        </w:rPr>
        <w:t>various tests are carried out in a controlled environment, with repeatability enabling differentiation between outbreaks</w:t>
      </w:r>
      <w:r>
        <w:rPr>
          <w:rFonts w:ascii="Times New Roman" w:hAnsi="Times New Roman" w:cs="Times New Roman"/>
          <w:color w:val="13343B"/>
          <w:sz w:val="24"/>
          <w:szCs w:val="24"/>
          <w:shd w:val="clear" w:color="auto" w:fill="FCFCF9"/>
        </w:rPr>
        <w:t xml:space="preserve"> </w:t>
      </w:r>
      <w:r w:rsidR="00DA12DF" w:rsidRPr="00DA12DF">
        <w:rPr>
          <w:rFonts w:ascii="Times New Roman" w:hAnsi="Times New Roman" w:cs="Times New Roman"/>
          <w:color w:val="2F5496" w:themeColor="accent1" w:themeShade="BF"/>
          <w:sz w:val="24"/>
          <w:szCs w:val="24"/>
          <w:shd w:val="clear" w:color="auto" w:fill="FCFCF9"/>
        </w:rPr>
        <w:fldChar w:fldCharType="begin"/>
      </w:r>
      <w:r w:rsidR="007F208C">
        <w:rPr>
          <w:rFonts w:ascii="Times New Roman" w:hAnsi="Times New Roman" w:cs="Times New Roman"/>
          <w:color w:val="2F5496" w:themeColor="accent1" w:themeShade="BF"/>
          <w:sz w:val="24"/>
          <w:szCs w:val="24"/>
          <w:shd w:val="clear" w:color="auto" w:fill="FCFCF9"/>
        </w:rPr>
        <w:instrText xml:space="preserve"> ADDIN ZOTERO_ITEM CSL_CITATION {"citationID":"xatn2aEc","properties":{"formattedCitation":"[84]","plainCitation":"[84]","noteIndex":0},"citationItems":[{"id":490,"uris":["http://zotero.org/users/6224248/items/CHGP8QP3"],"itemData":{"id":490,"type":"document","title":"Controlled Cooking Test (CCT)","URL":"https://cleancooking.org/binary-data/DOCUMENT/file/000/000/80-1.pdf","author":[{"family":"Bailis","given":"Rob"}],"accessed":{"date-parts":[["2023",11,27]]},"issued":{"date-parts":[["2004",8]]}}}],"schema":"https://github.com/citation-style-language/schema/raw/master/csl-citation.json"} </w:instrText>
      </w:r>
      <w:r w:rsidR="00DA12DF" w:rsidRPr="00DA12DF">
        <w:rPr>
          <w:rFonts w:ascii="Times New Roman" w:hAnsi="Times New Roman" w:cs="Times New Roman"/>
          <w:color w:val="2F5496" w:themeColor="accent1" w:themeShade="BF"/>
          <w:sz w:val="24"/>
          <w:szCs w:val="24"/>
          <w:shd w:val="clear" w:color="auto" w:fill="FCFCF9"/>
        </w:rPr>
        <w:fldChar w:fldCharType="separate"/>
      </w:r>
      <w:r w:rsidR="007F208C" w:rsidRPr="007F208C">
        <w:rPr>
          <w:rFonts w:ascii="Times New Roman" w:hAnsi="Times New Roman" w:cs="Times New Roman"/>
          <w:sz w:val="24"/>
        </w:rPr>
        <w:t>[84]</w:t>
      </w:r>
      <w:r w:rsidR="00DA12DF" w:rsidRPr="00DA12DF">
        <w:rPr>
          <w:rFonts w:ascii="Times New Roman" w:hAnsi="Times New Roman" w:cs="Times New Roman"/>
          <w:color w:val="2F5496" w:themeColor="accent1" w:themeShade="BF"/>
          <w:sz w:val="24"/>
          <w:szCs w:val="24"/>
          <w:shd w:val="clear" w:color="auto" w:fill="FCFCF9"/>
        </w:rPr>
        <w:fldChar w:fldCharType="end"/>
      </w:r>
      <w:r w:rsidR="007D6CE3">
        <w:rPr>
          <w:rFonts w:ascii="Times New Roman" w:hAnsi="Times New Roman" w:cs="Times New Roman"/>
          <w:color w:val="13343B"/>
          <w:sz w:val="24"/>
          <w:szCs w:val="24"/>
          <w:shd w:val="clear" w:color="auto" w:fill="FCFCF9"/>
        </w:rPr>
        <w:t xml:space="preserve"> ;</w:t>
      </w:r>
    </w:p>
    <w:p w14:paraId="7A7E8C29" w14:textId="553932E1" w:rsidR="00DA12DF" w:rsidRPr="00DA12DF" w:rsidRDefault="00F97882" w:rsidP="00DA12DF">
      <w:pPr>
        <w:pStyle w:val="ListParagraph"/>
        <w:numPr>
          <w:ilvl w:val="0"/>
          <w:numId w:val="6"/>
        </w:numPr>
        <w:spacing w:after="0" w:line="360" w:lineRule="auto"/>
        <w:jc w:val="both"/>
        <w:rPr>
          <w:rFonts w:ascii="Times New Roman" w:hAnsi="Times New Roman" w:cs="Times New Roman"/>
          <w:color w:val="13343B"/>
          <w:sz w:val="24"/>
          <w:szCs w:val="24"/>
          <w:shd w:val="clear" w:color="auto" w:fill="FCFCF9"/>
        </w:rPr>
      </w:pPr>
      <w:r w:rsidRPr="00F97882">
        <w:rPr>
          <w:rFonts w:ascii="Times New Roman" w:hAnsi="Times New Roman" w:cs="Times New Roman"/>
          <w:color w:val="13343B"/>
          <w:sz w:val="24"/>
          <w:szCs w:val="24"/>
          <w:shd w:val="clear" w:color="auto" w:fill="FCFCF9"/>
        </w:rPr>
        <w:t xml:space="preserve">Participants: the cooking process requires the involvement of local people familiar with both the meal being prepared and the operation of the </w:t>
      </w:r>
      <w:r w:rsidR="00646E1B">
        <w:rPr>
          <w:rFonts w:ascii="Times New Roman" w:hAnsi="Times New Roman" w:cs="Times New Roman"/>
          <w:sz w:val="24"/>
          <w:szCs w:val="24"/>
        </w:rPr>
        <w:t>cookstove</w:t>
      </w:r>
      <w:r w:rsidRPr="00F97882">
        <w:rPr>
          <w:rFonts w:ascii="Times New Roman" w:hAnsi="Times New Roman" w:cs="Times New Roman"/>
          <w:color w:val="13343B"/>
          <w:sz w:val="24"/>
          <w:szCs w:val="24"/>
          <w:shd w:val="clear" w:color="auto" w:fill="FCFCF9"/>
        </w:rPr>
        <w:t xml:space="preserve"> to be tested</w:t>
      </w:r>
      <w:r>
        <w:rPr>
          <w:rFonts w:ascii="Times New Roman" w:hAnsi="Times New Roman" w:cs="Times New Roman"/>
          <w:color w:val="13343B"/>
          <w:sz w:val="24"/>
          <w:szCs w:val="24"/>
          <w:shd w:val="clear" w:color="auto" w:fill="FCFCF9"/>
        </w:rPr>
        <w:t xml:space="preserve"> </w:t>
      </w:r>
      <w:r w:rsidR="00DA12DF" w:rsidRPr="00DA12DF">
        <w:rPr>
          <w:rFonts w:ascii="Times New Roman" w:hAnsi="Times New Roman" w:cs="Times New Roman"/>
          <w:color w:val="2F5496" w:themeColor="accent1" w:themeShade="BF"/>
          <w:sz w:val="24"/>
          <w:szCs w:val="24"/>
          <w:shd w:val="clear" w:color="auto" w:fill="FCFCF9"/>
        </w:rPr>
        <w:fldChar w:fldCharType="begin"/>
      </w:r>
      <w:r w:rsidR="007F208C">
        <w:rPr>
          <w:rFonts w:ascii="Times New Roman" w:hAnsi="Times New Roman" w:cs="Times New Roman"/>
          <w:color w:val="2F5496" w:themeColor="accent1" w:themeShade="BF"/>
          <w:sz w:val="24"/>
          <w:szCs w:val="24"/>
          <w:shd w:val="clear" w:color="auto" w:fill="FCFCF9"/>
        </w:rPr>
        <w:instrText xml:space="preserve"> ADDIN ZOTERO_ITEM CSL_CITATION {"citationID":"VxKSXvSH","properties":{"formattedCitation":"[84]","plainCitation":"[84]","noteIndex":0},"citationItems":[{"id":490,"uris":["http://zotero.org/users/6224248/items/CHGP8QP3"],"itemData":{"id":490,"type":"document","title":"Controlled Cooking Test (CCT)","URL":"https://cleancooking.org/binary-data/DOCUMENT/file/000/000/80-1.pdf","author":[{"family":"Bailis","given":"Rob"}],"accessed":{"date-parts":[["2023",11,27]]},"issued":{"date-parts":[["2004",8]]}}}],"schema":"https://github.com/citation-style-language/schema/raw/master/csl-citation.json"} </w:instrText>
      </w:r>
      <w:r w:rsidR="00DA12DF" w:rsidRPr="00DA12DF">
        <w:rPr>
          <w:rFonts w:ascii="Times New Roman" w:hAnsi="Times New Roman" w:cs="Times New Roman"/>
          <w:color w:val="2F5496" w:themeColor="accent1" w:themeShade="BF"/>
          <w:sz w:val="24"/>
          <w:szCs w:val="24"/>
          <w:shd w:val="clear" w:color="auto" w:fill="FCFCF9"/>
        </w:rPr>
        <w:fldChar w:fldCharType="separate"/>
      </w:r>
      <w:r w:rsidR="007F208C" w:rsidRPr="007F208C">
        <w:rPr>
          <w:rFonts w:ascii="Times New Roman" w:hAnsi="Times New Roman" w:cs="Times New Roman"/>
          <w:sz w:val="24"/>
        </w:rPr>
        <w:t>[84]</w:t>
      </w:r>
      <w:r w:rsidR="00DA12DF" w:rsidRPr="00DA12DF">
        <w:rPr>
          <w:rFonts w:ascii="Times New Roman" w:hAnsi="Times New Roman" w:cs="Times New Roman"/>
          <w:color w:val="2F5496" w:themeColor="accent1" w:themeShade="BF"/>
          <w:sz w:val="24"/>
          <w:szCs w:val="24"/>
          <w:shd w:val="clear" w:color="auto" w:fill="FCFCF9"/>
        </w:rPr>
        <w:fldChar w:fldCharType="end"/>
      </w:r>
      <w:r w:rsidR="00DA12DF" w:rsidRPr="00DA12DF">
        <w:rPr>
          <w:rFonts w:ascii="Times New Roman" w:hAnsi="Times New Roman" w:cs="Times New Roman"/>
          <w:color w:val="13343B"/>
          <w:sz w:val="24"/>
          <w:szCs w:val="24"/>
          <w:shd w:val="clear" w:color="auto" w:fill="FCFCF9"/>
        </w:rPr>
        <w:t>.</w:t>
      </w:r>
    </w:p>
    <w:p w14:paraId="63D40571" w14:textId="60DD21D8" w:rsidR="00DA12DF" w:rsidRPr="00477DF3" w:rsidRDefault="00477DF3" w:rsidP="00DA12DF">
      <w:pPr>
        <w:spacing w:after="0" w:line="360" w:lineRule="auto"/>
        <w:jc w:val="both"/>
        <w:rPr>
          <w:rFonts w:ascii="Times New Roman" w:hAnsi="Times New Roman" w:cs="Times New Roman"/>
          <w:sz w:val="24"/>
          <w:szCs w:val="24"/>
          <w:shd w:val="clear" w:color="auto" w:fill="FCFCF9"/>
        </w:rPr>
      </w:pPr>
      <w:r w:rsidRPr="00477DF3">
        <w:rPr>
          <w:rFonts w:ascii="Times New Roman" w:hAnsi="Times New Roman" w:cs="Times New Roman"/>
          <w:sz w:val="24"/>
          <w:szCs w:val="24"/>
          <w:shd w:val="clear" w:color="auto" w:fill="FCFCF9"/>
        </w:rPr>
        <w:t>The TCC protocol has been improved and adapted in different national contexts, such as the Modern Energy Cooking System (MECS) controlled cooking test (CCT) protocol, which is based on the production of reproducible dishes. These dishes are then repeatedly cooked using several types of fuel under controlled conditions. This operation makes it possible to measure and compare the amount of energy required for cooking, as well as the time taken to cook the food</w:t>
      </w:r>
      <w:r>
        <w:rPr>
          <w:rFonts w:ascii="Times New Roman" w:hAnsi="Times New Roman" w:cs="Times New Roman"/>
          <w:sz w:val="24"/>
          <w:szCs w:val="24"/>
          <w:shd w:val="clear" w:color="auto" w:fill="FCFCF9"/>
        </w:rPr>
        <w:t xml:space="preserve"> </w:t>
      </w:r>
      <w:r w:rsidR="00DA12DF" w:rsidRPr="009504B0">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{"citationID":"qkOrVqw8","properties":{"formattedCitation":"[85]","plainCitation":"[85]","noteIndex":0},"citationItems":[{"id":492,"uris":["http://zotero.org/users/6224248/items/MFEUZ78I"],"itemData":{"id":492,"type":"document","language":"en","source":"Zotero","title":"MECS Controlled Cooking Test (CCT) Protocol","author":[{"family":"Leary","given":"Jon"},{"family":"Todd","given":"Jacob Fodio"}],"accessed":{"date-parts":[["2023",11,27]]},"issued":{"date-parts":[["2023",5]]}}}],"schema":"https://github.com/citation-style-language/schema/raw/master/csl-citation.json"} </w:instrText>
      </w:r>
      <w:r w:rsidR="00DA12DF" w:rsidRPr="009504B0">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[85]</w:t>
      </w:r>
      <w:r w:rsidR="00DA12DF" w:rsidRPr="009504B0">
        <w:rPr>
          <w:rFonts w:ascii="Times New Roman" w:hAnsi="Times New Roman" w:cs="Times New Roman"/>
          <w:color w:val="4472C4" w:themeColor="accent1"/>
          <w:sz w:val="24"/>
          <w:szCs w:val="24"/>
          <w:shd w:val="clear" w:color="auto" w:fill="FCFCF9"/>
        </w:rPr>
        <w:fldChar w:fldCharType="end"/>
      </w:r>
      <w:r w:rsidR="00DA12DF" w:rsidRPr="00DA12DF">
        <w:rPr>
          <w:rFonts w:ascii="Times New Roman" w:hAnsi="Times New Roman" w:cs="Times New Roman"/>
          <w:color w:val="13343B"/>
          <w:sz w:val="24"/>
          <w:szCs w:val="24"/>
          <w:shd w:val="clear" w:color="auto" w:fill="FCFCF9"/>
        </w:rPr>
        <w:t>.</w:t>
      </w:r>
    </w:p>
    <w:p w14:paraId="57E1A654" w14:textId="1D5EA1B5" w:rsidR="00DA12DF" w:rsidRDefault="00477DF3" w:rsidP="00DA12DF">
      <w:pPr>
        <w:spacing w:after="0" w:line="360" w:lineRule="auto"/>
        <w:jc w:val="both"/>
        <w:rPr>
          <w:rFonts w:ascii="Times New Roman" w:hAnsi="Times New Roman" w:cs="Times New Roman"/>
          <w:color w:val="13343B"/>
          <w:sz w:val="24"/>
          <w:szCs w:val="24"/>
          <w:shd w:val="clear" w:color="auto" w:fill="FCFCF9"/>
        </w:rPr>
      </w:pPr>
      <w:r w:rsidRPr="00477DF3">
        <w:rPr>
          <w:rFonts w:ascii="Times New Roman" w:hAnsi="Times New Roman" w:cs="Times New Roman"/>
          <w:color w:val="13343B"/>
          <w:sz w:val="24"/>
          <w:szCs w:val="24"/>
          <w:shd w:val="clear" w:color="auto" w:fill="FCFCF9"/>
        </w:rPr>
        <w:t xml:space="preserve">In parallel with the TCC, it is possible to assess the quantities of pollutants emitted and their level of concentration in the cooking zone. Measuring devices positioned close to the cooking area can be used to </w:t>
      </w:r>
      <w:proofErr w:type="spellStart"/>
      <w:r w:rsidR="0047744E" w:rsidRPr="00484D60">
        <w:rPr>
          <w:rFonts w:ascii="Times New Roman" w:hAnsi="Times New Roman" w:cs="Times New Roman"/>
          <w:color w:val="13343B"/>
          <w:sz w:val="24"/>
          <w:szCs w:val="24"/>
          <w:highlight w:val="yellow"/>
          <w:shd w:val="clear" w:color="auto" w:fill="FCFCF9"/>
        </w:rPr>
        <w:t>characterise</w:t>
      </w:r>
      <w:proofErr w:type="spellEnd"/>
      <w:r w:rsidR="0047744E" w:rsidRPr="00477DF3">
        <w:rPr>
          <w:rFonts w:ascii="Times New Roman" w:hAnsi="Times New Roman" w:cs="Times New Roman"/>
          <w:color w:val="13343B"/>
          <w:sz w:val="24"/>
          <w:szCs w:val="24"/>
          <w:shd w:val="clear" w:color="auto" w:fill="FCFCF9"/>
        </w:rPr>
        <w:t xml:space="preserve"> </w:t>
      </w:r>
      <w:r w:rsidRPr="00477DF3">
        <w:rPr>
          <w:rFonts w:ascii="Times New Roman" w:hAnsi="Times New Roman" w:cs="Times New Roman"/>
          <w:color w:val="13343B"/>
          <w:sz w:val="24"/>
          <w:szCs w:val="24"/>
          <w:shd w:val="clear" w:color="auto" w:fill="FCFCF9"/>
        </w:rPr>
        <w:t>the pollutants emitted and the levels of household exposure to indoor air pollutants</w:t>
      </w:r>
      <w:r w:rsidR="00DA12DF" w:rsidRPr="00DA12DF">
        <w:rPr>
          <w:rFonts w:ascii="Times New Roman" w:hAnsi="Times New Roman" w:cs="Times New Roman"/>
          <w:color w:val="13343B"/>
          <w:sz w:val="24"/>
          <w:szCs w:val="24"/>
          <w:shd w:val="clear" w:color="auto" w:fill="FCFCF9"/>
        </w:rPr>
        <w:t>.</w:t>
      </w:r>
    </w:p>
    <w:p w14:paraId="1D2A9D82" w14:textId="220EB895" w:rsidR="009C710D" w:rsidRPr="009C710D" w:rsidRDefault="00477DF3" w:rsidP="009C710D">
      <w:pPr>
        <w:pStyle w:val="Heading3"/>
        <w:numPr>
          <w:ilvl w:val="3"/>
          <w:numId w:val="3"/>
        </w:numPr>
        <w:spacing w:line="360" w:lineRule="auto"/>
        <w:rPr>
          <w:shd w:val="clear" w:color="auto" w:fill="FCFCF9"/>
        </w:rPr>
      </w:pPr>
      <w:r w:rsidRPr="00477DF3">
        <w:rPr>
          <w:shd w:val="clear" w:color="auto" w:fill="FCFCF9"/>
        </w:rPr>
        <w:t>Advantages and limitations of</w:t>
      </w:r>
      <w:r>
        <w:rPr>
          <w:shd w:val="clear" w:color="auto" w:fill="FCFCF9"/>
        </w:rPr>
        <w:t xml:space="preserve"> CCT</w:t>
      </w:r>
    </w:p>
    <w:p w14:paraId="5CA0B97F" w14:textId="526E4B95" w:rsidR="006B1F64" w:rsidRDefault="00477DF3" w:rsidP="00DA12DF">
      <w:pPr>
        <w:spacing w:after="0" w:line="360" w:lineRule="auto"/>
        <w:jc w:val="both"/>
        <w:rPr>
          <w:rFonts w:ascii="Times New Roman" w:hAnsi="Times New Roman" w:cs="Times New Roman"/>
          <w:color w:val="13343B"/>
          <w:sz w:val="24"/>
          <w:szCs w:val="24"/>
          <w:shd w:val="clear" w:color="auto" w:fill="FCFCF9"/>
        </w:rPr>
      </w:pPr>
      <w:r w:rsidRPr="00477DF3">
        <w:rPr>
          <w:rFonts w:ascii="Times New Roman" w:hAnsi="Times New Roman" w:cs="Times New Roman"/>
          <w:color w:val="13343B"/>
          <w:sz w:val="24"/>
          <w:szCs w:val="24"/>
          <w:shd w:val="clear" w:color="auto" w:fill="FCFCF9"/>
        </w:rPr>
        <w:t xml:space="preserve">This method of assessing </w:t>
      </w:r>
      <w:r w:rsidR="00646E1B">
        <w:rPr>
          <w:rFonts w:ascii="Times New Roman" w:hAnsi="Times New Roman" w:cs="Times New Roman"/>
          <w:sz w:val="24"/>
          <w:szCs w:val="24"/>
        </w:rPr>
        <w:t>cookstove</w:t>
      </w:r>
      <w:r w:rsidRPr="00477DF3">
        <w:rPr>
          <w:rFonts w:ascii="Times New Roman" w:hAnsi="Times New Roman" w:cs="Times New Roman"/>
          <w:color w:val="13343B"/>
          <w:sz w:val="24"/>
          <w:szCs w:val="24"/>
          <w:shd w:val="clear" w:color="auto" w:fill="FCFCF9"/>
        </w:rPr>
        <w:t xml:space="preserve"> performance and air quality offers several advantages</w:t>
      </w:r>
      <w:r w:rsidR="006B1F64">
        <w:rPr>
          <w:rFonts w:ascii="Times New Roman" w:hAnsi="Times New Roman" w:cs="Times New Roman"/>
          <w:color w:val="13343B"/>
          <w:sz w:val="24"/>
          <w:szCs w:val="24"/>
          <w:shd w:val="clear" w:color="auto" w:fill="FCFCF9"/>
        </w:rPr>
        <w:t>:</w:t>
      </w:r>
    </w:p>
    <w:p w14:paraId="026D3D43" w14:textId="6E3A462C" w:rsidR="00477DF3" w:rsidRDefault="00477DF3" w:rsidP="006A6503">
      <w:pPr>
        <w:pStyle w:val="ListParagraph"/>
        <w:numPr>
          <w:ilvl w:val="0"/>
          <w:numId w:val="6"/>
        </w:numPr>
        <w:spacing w:after="0" w:line="360" w:lineRule="auto"/>
        <w:jc w:val="both"/>
        <w:rPr>
          <w:rFonts w:ascii="Times New Roman" w:hAnsi="Times New Roman" w:cs="Times New Roman"/>
          <w:color w:val="13343B"/>
          <w:sz w:val="24"/>
          <w:szCs w:val="24"/>
          <w:shd w:val="clear" w:color="auto" w:fill="FCFCF9"/>
        </w:rPr>
      </w:pPr>
      <w:r w:rsidRPr="00477DF3">
        <w:rPr>
          <w:rFonts w:ascii="Times New Roman" w:hAnsi="Times New Roman" w:cs="Times New Roman"/>
          <w:color w:val="13343B"/>
          <w:sz w:val="24"/>
          <w:szCs w:val="24"/>
          <w:shd w:val="clear" w:color="auto" w:fill="FCFCF9"/>
        </w:rPr>
        <w:t>By simulating typical cooking activities in the laboratory or in the real world, TCC reflects actual culinary practices. This realism enhances the relevance of results, as it takes into account fuel characteristics and household cooking habits, which are often overlooked in artificial test environments such as laboratories</w:t>
      </w:r>
      <w:r>
        <w:rPr>
          <w:rFonts w:ascii="Times New Roman" w:hAnsi="Times New Roman" w:cs="Times New Roman"/>
          <w:color w:val="13343B"/>
          <w:sz w:val="24"/>
          <w:szCs w:val="24"/>
          <w:shd w:val="clear" w:color="auto" w:fill="FCFCF9"/>
        </w:rPr>
        <w:t xml:space="preserve"> </w:t>
      </w:r>
      <w:r w:rsidR="00A46DB7" w:rsidRPr="00A46DB7">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{"citationID":"U8E8HqUd","properties":{"formattedCitation":"[84]","plainCitation":"[84]","noteIndex":0},"citationItems":[{"id":490,"uris":["http://zotero.org/users/6224248/items/CHGP8QP3"],"itemData":{"id":490,"type":"document","title":"Controlled Cooking Test (CCT)","URL":"https://cleancooking.org/binary-data/DOCUMENT/file/000/000/80-1.pdf","author":[{"family":"Bailis","given":"Rob"}],"accessed":{"date-parts":[["2023",11,27]]},"issued":{"date-parts":[["2004",8]]}}}],"schema":"https://github.com/citation-style-language/schema/raw/master/csl-citation.json"} </w:instrText>
      </w:r>
      <w:r w:rsidR="00A46DB7" w:rsidRPr="00A46DB7">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[84]</w:t>
      </w:r>
      <w:r w:rsidR="00A46DB7" w:rsidRPr="00A46DB7">
        <w:rPr>
          <w:rFonts w:ascii="Times New Roman" w:hAnsi="Times New Roman" w:cs="Times New Roman"/>
          <w:color w:val="4472C4" w:themeColor="accent1"/>
          <w:sz w:val="24"/>
          <w:szCs w:val="24"/>
          <w:shd w:val="clear" w:color="auto" w:fill="FCFCF9"/>
        </w:rPr>
        <w:fldChar w:fldCharType="end"/>
      </w:r>
      <w:r w:rsidR="00A46DB7">
        <w:rPr>
          <w:rFonts w:ascii="Times New Roman" w:hAnsi="Times New Roman" w:cs="Times New Roman"/>
          <w:color w:val="13343B"/>
          <w:sz w:val="24"/>
          <w:szCs w:val="24"/>
          <w:shd w:val="clear" w:color="auto" w:fill="FCFCF9"/>
        </w:rPr>
        <w:t>;</w:t>
      </w:r>
    </w:p>
    <w:p w14:paraId="3BCCCDF6" w14:textId="4DA474FA" w:rsidR="00477DF3" w:rsidRPr="00477DF3" w:rsidRDefault="00477DF3" w:rsidP="006A6503">
      <w:pPr>
        <w:pStyle w:val="ListParagraph"/>
        <w:numPr>
          <w:ilvl w:val="0"/>
          <w:numId w:val="6"/>
        </w:numPr>
        <w:spacing w:after="0" w:line="360" w:lineRule="auto"/>
        <w:jc w:val="both"/>
        <w:rPr>
          <w:rFonts w:ascii="Times New Roman" w:hAnsi="Times New Roman" w:cs="Times New Roman"/>
          <w:color w:val="13343B"/>
          <w:sz w:val="24"/>
          <w:szCs w:val="24"/>
          <w:shd w:val="clear" w:color="auto" w:fill="FCFCF9"/>
        </w:rPr>
      </w:pPr>
      <w:r w:rsidRPr="00477DF3">
        <w:rPr>
          <w:rFonts w:ascii="Times New Roman" w:hAnsi="Times New Roman" w:cs="Times New Roman"/>
          <w:color w:val="13343B"/>
          <w:sz w:val="24"/>
          <w:szCs w:val="24"/>
          <w:shd w:val="clear" w:color="auto" w:fill="FCFCF9"/>
        </w:rPr>
        <w:t xml:space="preserve">The TCC is a </w:t>
      </w:r>
      <w:proofErr w:type="spellStart"/>
      <w:r w:rsidR="0047744E" w:rsidRPr="00484D60">
        <w:rPr>
          <w:rFonts w:ascii="Times New Roman" w:hAnsi="Times New Roman" w:cs="Times New Roman"/>
          <w:color w:val="13343B"/>
          <w:sz w:val="24"/>
          <w:szCs w:val="24"/>
          <w:highlight w:val="yellow"/>
          <w:shd w:val="clear" w:color="auto" w:fill="FCFCF9"/>
        </w:rPr>
        <w:t>standardised</w:t>
      </w:r>
      <w:proofErr w:type="spellEnd"/>
      <w:r w:rsidR="0047744E" w:rsidRPr="00484D60">
        <w:rPr>
          <w:rFonts w:ascii="Times New Roman" w:hAnsi="Times New Roman" w:cs="Times New Roman"/>
          <w:color w:val="13343B"/>
          <w:sz w:val="24"/>
          <w:szCs w:val="24"/>
          <w:highlight w:val="yellow"/>
          <w:shd w:val="clear" w:color="auto" w:fill="FCFCF9"/>
        </w:rPr>
        <w:t xml:space="preserve"> </w:t>
      </w:r>
      <w:r w:rsidRPr="00477DF3">
        <w:rPr>
          <w:rFonts w:ascii="Times New Roman" w:hAnsi="Times New Roman" w:cs="Times New Roman"/>
          <w:color w:val="13343B"/>
          <w:sz w:val="24"/>
          <w:szCs w:val="24"/>
          <w:shd w:val="clear" w:color="auto" w:fill="FCFCF9"/>
        </w:rPr>
        <w:t xml:space="preserve">method for </w:t>
      </w:r>
      <w:proofErr w:type="spellStart"/>
      <w:r w:rsidR="0047744E" w:rsidRPr="00484D60">
        <w:rPr>
          <w:rFonts w:ascii="Times New Roman" w:hAnsi="Times New Roman" w:cs="Times New Roman"/>
          <w:color w:val="13343B"/>
          <w:sz w:val="24"/>
          <w:szCs w:val="24"/>
          <w:highlight w:val="yellow"/>
          <w:shd w:val="clear" w:color="auto" w:fill="FCFCF9"/>
        </w:rPr>
        <w:t>characterising</w:t>
      </w:r>
      <w:proofErr w:type="spellEnd"/>
      <w:r w:rsidR="0047744E" w:rsidRPr="00484D60">
        <w:rPr>
          <w:rFonts w:ascii="Times New Roman" w:hAnsi="Times New Roman" w:cs="Times New Roman"/>
          <w:color w:val="13343B"/>
          <w:sz w:val="24"/>
          <w:szCs w:val="24"/>
          <w:highlight w:val="yellow"/>
          <w:shd w:val="clear" w:color="auto" w:fill="FCFCF9"/>
        </w:rPr>
        <w:t xml:space="preserve"> </w:t>
      </w:r>
      <w:r w:rsidRPr="00477DF3">
        <w:rPr>
          <w:rFonts w:ascii="Times New Roman" w:hAnsi="Times New Roman" w:cs="Times New Roman"/>
          <w:color w:val="13343B"/>
          <w:sz w:val="24"/>
          <w:szCs w:val="24"/>
          <w:shd w:val="clear" w:color="auto" w:fill="FCFCF9"/>
        </w:rPr>
        <w:t xml:space="preserve">and quantifying emissions from various cooking methods under controlled conditions. This reduces variability and </w:t>
      </w:r>
      <w:r w:rsidRPr="00477DF3">
        <w:rPr>
          <w:rFonts w:ascii="Times New Roman" w:hAnsi="Times New Roman" w:cs="Times New Roman"/>
          <w:color w:val="13343B"/>
          <w:sz w:val="24"/>
          <w:szCs w:val="24"/>
          <w:shd w:val="clear" w:color="auto" w:fill="FCFCF9"/>
        </w:rPr>
        <w:lastRenderedPageBreak/>
        <w:t>enables accurate comparisons to be made between different cookers and fuels, making it possible to collect reliable data on air pollutants such as particulate matter (PM2.5) and carbon monoxide (CO).</w:t>
      </w:r>
    </w:p>
    <w:p w14:paraId="73D5987C" w14:textId="39287842" w:rsidR="00A46DB7" w:rsidRDefault="00477DF3" w:rsidP="006A6503">
      <w:pPr>
        <w:spacing w:after="0" w:line="360" w:lineRule="auto"/>
        <w:jc w:val="both"/>
        <w:rPr>
          <w:rFonts w:ascii="Times New Roman" w:hAnsi="Times New Roman" w:cs="Times New Roman"/>
          <w:color w:val="13343B"/>
          <w:sz w:val="24"/>
          <w:szCs w:val="24"/>
          <w:shd w:val="clear" w:color="auto" w:fill="FCFCF9"/>
        </w:rPr>
      </w:pPr>
      <w:r w:rsidRPr="00477DF3">
        <w:rPr>
          <w:rFonts w:ascii="Times New Roman" w:hAnsi="Times New Roman" w:cs="Times New Roman"/>
          <w:color w:val="13343B"/>
          <w:sz w:val="24"/>
          <w:szCs w:val="24"/>
          <w:shd w:val="clear" w:color="auto" w:fill="FCFCF9"/>
        </w:rPr>
        <w:t>Despite the advantages of this method, it has a number of limitations that can affect the accuracy and applicability of the results</w:t>
      </w:r>
      <w:r w:rsidR="00882BF1">
        <w:rPr>
          <w:rFonts w:ascii="Times New Roman" w:hAnsi="Times New Roman" w:cs="Times New Roman"/>
          <w:color w:val="13343B"/>
          <w:sz w:val="24"/>
          <w:szCs w:val="24"/>
          <w:shd w:val="clear" w:color="auto" w:fill="FCFCF9"/>
        </w:rPr>
        <w:t>:</w:t>
      </w:r>
    </w:p>
    <w:p w14:paraId="483B773F" w14:textId="1903C552" w:rsidR="00477DF3" w:rsidRPr="00477DF3" w:rsidRDefault="00477DF3" w:rsidP="00477DF3">
      <w:pPr>
        <w:pStyle w:val="ListParagraph"/>
        <w:numPr>
          <w:ilvl w:val="0"/>
          <w:numId w:val="6"/>
        </w:numPr>
        <w:spacing w:after="0" w:line="360" w:lineRule="auto"/>
        <w:jc w:val="both"/>
        <w:rPr>
          <w:rFonts w:ascii="Times New Roman" w:hAnsi="Times New Roman" w:cs="Times New Roman"/>
          <w:color w:val="13343B"/>
          <w:sz w:val="24"/>
          <w:szCs w:val="24"/>
          <w:shd w:val="clear" w:color="auto" w:fill="FCFCF9"/>
        </w:rPr>
      </w:pPr>
      <w:r w:rsidRPr="00477DF3">
        <w:rPr>
          <w:rFonts w:ascii="Times New Roman" w:hAnsi="Times New Roman" w:cs="Times New Roman"/>
          <w:color w:val="13343B"/>
          <w:sz w:val="24"/>
          <w:szCs w:val="24"/>
          <w:shd w:val="clear" w:color="auto" w:fill="FCFCF9"/>
        </w:rPr>
        <w:t xml:space="preserve">As this method is carried out in controlled laboratory environments, it may not accurately reflect actual household cooking conditions. Factors such as weather conditions, cooking techniques and household configuration (kitchen size and openness) can have a significant influence on pollutant emissions and concentration levels, but these are often </w:t>
      </w:r>
      <w:proofErr w:type="spellStart"/>
      <w:r w:rsidR="0047744E" w:rsidRPr="00484D60">
        <w:rPr>
          <w:rFonts w:ascii="Times New Roman" w:hAnsi="Times New Roman" w:cs="Times New Roman"/>
          <w:color w:val="13343B"/>
          <w:sz w:val="24"/>
          <w:szCs w:val="24"/>
          <w:highlight w:val="yellow"/>
          <w:shd w:val="clear" w:color="auto" w:fill="FCFCF9"/>
        </w:rPr>
        <w:t>standardised</w:t>
      </w:r>
      <w:proofErr w:type="spellEnd"/>
      <w:r w:rsidR="0047744E" w:rsidRPr="00477DF3">
        <w:rPr>
          <w:rFonts w:ascii="Times New Roman" w:hAnsi="Times New Roman" w:cs="Times New Roman"/>
          <w:color w:val="13343B"/>
          <w:sz w:val="24"/>
          <w:szCs w:val="24"/>
          <w:shd w:val="clear" w:color="auto" w:fill="FCFCF9"/>
        </w:rPr>
        <w:t xml:space="preserve"> </w:t>
      </w:r>
      <w:r w:rsidRPr="00477DF3">
        <w:rPr>
          <w:rFonts w:ascii="Times New Roman" w:hAnsi="Times New Roman" w:cs="Times New Roman"/>
          <w:color w:val="13343B"/>
          <w:sz w:val="24"/>
          <w:szCs w:val="24"/>
          <w:shd w:val="clear" w:color="auto" w:fill="FCFCF9"/>
        </w:rPr>
        <w:t>or simplified in the laboratory. This disparity can lead to results that do not fully take into account the complexities of household cooking conditions and practices</w:t>
      </w:r>
      <w:r>
        <w:rPr>
          <w:rFonts w:ascii="Times New Roman" w:hAnsi="Times New Roman" w:cs="Times New Roman"/>
          <w:color w:val="13343B"/>
          <w:sz w:val="24"/>
          <w:szCs w:val="24"/>
          <w:shd w:val="clear" w:color="auto" w:fill="FCFCF9"/>
        </w:rPr>
        <w:t>;</w:t>
      </w:r>
    </w:p>
    <w:p w14:paraId="3492222D" w14:textId="4A7D251F" w:rsidR="00477DF3" w:rsidRPr="00477DF3" w:rsidRDefault="00477DF3" w:rsidP="00477DF3">
      <w:pPr>
        <w:pStyle w:val="ListParagraph"/>
        <w:numPr>
          <w:ilvl w:val="0"/>
          <w:numId w:val="6"/>
        </w:numPr>
        <w:spacing w:after="0" w:line="360" w:lineRule="auto"/>
        <w:jc w:val="both"/>
        <w:rPr>
          <w:rFonts w:ascii="Times New Roman" w:hAnsi="Times New Roman" w:cs="Times New Roman"/>
          <w:color w:val="13343B"/>
          <w:sz w:val="24"/>
          <w:szCs w:val="24"/>
          <w:shd w:val="clear" w:color="auto" w:fill="FCFCF9"/>
        </w:rPr>
      </w:pPr>
      <w:r w:rsidRPr="00477DF3">
        <w:rPr>
          <w:rFonts w:ascii="Times New Roman" w:hAnsi="Times New Roman" w:cs="Times New Roman"/>
          <w:color w:val="13343B"/>
          <w:sz w:val="24"/>
          <w:szCs w:val="24"/>
          <w:shd w:val="clear" w:color="auto" w:fill="FCFCF9"/>
        </w:rPr>
        <w:t>This method is often based on short cooking tests</w:t>
      </w:r>
      <w:r w:rsidR="0047744E">
        <w:rPr>
          <w:rFonts w:ascii="Times New Roman" w:hAnsi="Times New Roman" w:cs="Times New Roman"/>
          <w:color w:val="13343B"/>
          <w:sz w:val="24"/>
          <w:szCs w:val="24"/>
          <w:shd w:val="clear" w:color="auto" w:fill="FCFCF9"/>
        </w:rPr>
        <w:t>,</w:t>
      </w:r>
      <w:r w:rsidRPr="00477DF3">
        <w:rPr>
          <w:rFonts w:ascii="Times New Roman" w:hAnsi="Times New Roman" w:cs="Times New Roman"/>
          <w:color w:val="13343B"/>
          <w:sz w:val="24"/>
          <w:szCs w:val="24"/>
          <w:shd w:val="clear" w:color="auto" w:fill="FCFCF9"/>
        </w:rPr>
        <w:t xml:space="preserve"> which do not always take into account the long cooking periods or the diversity of cooking procedures observed in households. This limitation is particularly important in communities where several meals are prepared each day, which can lead to an accumulation of pollutants emitted in the kitchen, which short-duration tests do not allow us to observe.</w:t>
      </w:r>
    </w:p>
    <w:p w14:paraId="06B6BC09" w14:textId="6F8555CE" w:rsidR="00DA12DF" w:rsidRPr="00DA12DF" w:rsidRDefault="00477DF3" w:rsidP="00DA12DF">
      <w:pPr>
        <w:spacing w:after="0" w:line="360" w:lineRule="auto"/>
        <w:jc w:val="both"/>
        <w:rPr>
          <w:rFonts w:ascii="Times New Roman" w:hAnsi="Times New Roman" w:cs="Times New Roman"/>
          <w:color w:val="13343B"/>
          <w:sz w:val="24"/>
          <w:szCs w:val="24"/>
          <w:shd w:val="clear" w:color="auto" w:fill="FCFCF9"/>
        </w:rPr>
      </w:pPr>
      <w:r w:rsidRPr="00477DF3">
        <w:rPr>
          <w:rFonts w:ascii="Times New Roman" w:hAnsi="Times New Roman" w:cs="Times New Roman"/>
          <w:color w:val="13343B"/>
          <w:sz w:val="24"/>
          <w:szCs w:val="24"/>
          <w:shd w:val="clear" w:color="auto" w:fill="FCFCF9"/>
        </w:rPr>
        <w:t>The controlled cooking test remains an essential tool for establishing the relationship between household cooking practices and the quality of food</w:t>
      </w:r>
      <w:r>
        <w:rPr>
          <w:rFonts w:ascii="Times New Roman" w:hAnsi="Times New Roman" w:cs="Times New Roman"/>
          <w:color w:val="13343B"/>
          <w:sz w:val="24"/>
          <w:szCs w:val="24"/>
          <w:shd w:val="clear" w:color="auto" w:fill="FCFCF9"/>
        </w:rPr>
        <w:t>.</w:t>
      </w:r>
    </w:p>
    <w:p w14:paraId="2B585EBE" w14:textId="40B594A2" w:rsidR="00DA12DF" w:rsidRDefault="00DA12DF" w:rsidP="00EC09D7">
      <w:pPr>
        <w:pStyle w:val="Heading2"/>
        <w:numPr>
          <w:ilvl w:val="2"/>
          <w:numId w:val="3"/>
        </w:numPr>
        <w:spacing w:line="360" w:lineRule="auto"/>
        <w:rPr>
          <w:shd w:val="clear" w:color="auto" w:fill="FCFCF9"/>
        </w:rPr>
      </w:pPr>
      <w:r w:rsidRPr="00DA12DF">
        <w:rPr>
          <w:shd w:val="clear" w:color="auto" w:fill="FCFCF9"/>
        </w:rPr>
        <w:t>ISO 19867-1:</w:t>
      </w:r>
      <w:r w:rsidR="0047744E">
        <w:rPr>
          <w:shd w:val="clear" w:color="auto" w:fill="FCFCF9"/>
        </w:rPr>
        <w:t xml:space="preserve"> </w:t>
      </w:r>
      <w:r w:rsidRPr="00DA12DF">
        <w:rPr>
          <w:shd w:val="clear" w:color="auto" w:fill="FCFCF9"/>
        </w:rPr>
        <w:t>2018</w:t>
      </w:r>
    </w:p>
    <w:p w14:paraId="1BA517D0" w14:textId="53B04F72" w:rsidR="00EC09D7" w:rsidRPr="00EC09D7" w:rsidRDefault="00EC09D7" w:rsidP="00EC09D7">
      <w:pPr>
        <w:pStyle w:val="Heading3"/>
        <w:numPr>
          <w:ilvl w:val="3"/>
          <w:numId w:val="3"/>
        </w:numPr>
        <w:spacing w:line="360" w:lineRule="auto"/>
      </w:pPr>
      <w:r>
        <w:t>D</w:t>
      </w:r>
      <w:r w:rsidR="00477DF3">
        <w:t>e</w:t>
      </w:r>
      <w:r>
        <w:t>finition</w:t>
      </w:r>
    </w:p>
    <w:p w14:paraId="78375EB6" w14:textId="1113ED63" w:rsidR="00DA12DF" w:rsidRPr="00477DF3" w:rsidRDefault="00477DF3" w:rsidP="00477DF3">
      <w:pPr>
        <w:spacing w:after="0" w:line="360" w:lineRule="auto"/>
        <w:jc w:val="both"/>
        <w:rPr>
          <w:rFonts w:ascii="Times New Roman" w:hAnsi="Times New Roman" w:cs="Times New Roman"/>
          <w:color w:val="13343B"/>
          <w:sz w:val="24"/>
          <w:szCs w:val="24"/>
          <w:shd w:val="clear" w:color="auto" w:fill="FCFCF9"/>
        </w:rPr>
      </w:pPr>
      <w:r w:rsidRPr="00477DF3">
        <w:rPr>
          <w:rFonts w:ascii="Times New Roman" w:hAnsi="Times New Roman" w:cs="Times New Roman"/>
          <w:color w:val="13343B"/>
          <w:sz w:val="24"/>
          <w:szCs w:val="24"/>
          <w:shd w:val="clear" w:color="auto" w:fill="FCFCF9"/>
        </w:rPr>
        <w:t xml:space="preserve">ISO 19867-1:2018, entitled "Clean stoves and clean cooking solutions - </w:t>
      </w:r>
      <w:proofErr w:type="spellStart"/>
      <w:r w:rsidR="00EE75A8" w:rsidRPr="00484D60">
        <w:rPr>
          <w:rFonts w:ascii="Times New Roman" w:hAnsi="Times New Roman" w:cs="Times New Roman"/>
          <w:color w:val="13343B"/>
          <w:sz w:val="24"/>
          <w:szCs w:val="24"/>
          <w:highlight w:val="yellow"/>
          <w:shd w:val="clear" w:color="auto" w:fill="FCFCF9"/>
        </w:rPr>
        <w:t>Harmonised</w:t>
      </w:r>
      <w:proofErr w:type="spellEnd"/>
      <w:r w:rsidR="00EE75A8" w:rsidRPr="00477DF3">
        <w:rPr>
          <w:rFonts w:ascii="Times New Roman" w:hAnsi="Times New Roman" w:cs="Times New Roman"/>
          <w:color w:val="13343B"/>
          <w:sz w:val="24"/>
          <w:szCs w:val="24"/>
          <w:shd w:val="clear" w:color="auto" w:fill="FCFCF9"/>
        </w:rPr>
        <w:t xml:space="preserve"> </w:t>
      </w:r>
      <w:r w:rsidRPr="00477DF3">
        <w:rPr>
          <w:rFonts w:ascii="Times New Roman" w:hAnsi="Times New Roman" w:cs="Times New Roman"/>
          <w:color w:val="13343B"/>
          <w:sz w:val="24"/>
          <w:szCs w:val="24"/>
          <w:shd w:val="clear" w:color="auto" w:fill="FCFCF9"/>
        </w:rPr>
        <w:t>laboratory test protocols - Part 1", provides a standard test sequence for comparing the performance of different types of stoves, fuels and cooking practices. It establishes international comparability in the measurement of emissions and efficiency of stoves</w:t>
      </w:r>
      <w:r>
        <w:rPr>
          <w:rFonts w:ascii="Times New Roman" w:hAnsi="Times New Roman" w:cs="Times New Roman"/>
          <w:color w:val="13343B"/>
          <w:sz w:val="24"/>
          <w:szCs w:val="24"/>
          <w:shd w:val="clear" w:color="auto" w:fill="FCFCF9"/>
        </w:rPr>
        <w:t xml:space="preserve"> </w:t>
      </w:r>
      <w:r w:rsidR="00DA12DF" w:rsidRPr="00477DF3">
        <w:rPr>
          <w:rFonts w:ascii="Times New Roman" w:hAnsi="Times New Roman" w:cs="Times New Roman"/>
          <w:color w:val="2F5496" w:themeColor="accent1" w:themeShade="BF"/>
          <w:sz w:val="24"/>
          <w:szCs w:val="24"/>
          <w:shd w:val="clear" w:color="auto" w:fill="FCFCF9"/>
        </w:rPr>
        <w:fldChar w:fldCharType="begin"/>
      </w:r>
      <w:r w:rsidR="007F208C">
        <w:rPr>
          <w:rFonts w:ascii="Times New Roman" w:hAnsi="Times New Roman" w:cs="Times New Roman"/>
          <w:color w:val="2F5496" w:themeColor="accent1" w:themeShade="BF"/>
          <w:sz w:val="24"/>
          <w:szCs w:val="24"/>
          <w:shd w:val="clear" w:color="auto" w:fill="FCFCF9"/>
        </w:rPr>
        <w:instrText xml:space="preserve"> ADDIN ZOTERO_ITEM CSL_CITATION {"citationID":"snkNbYxF","properties":{"formattedCitation":"[86]","plainCitation":"[86]","noteIndex":0},"citationItems":[{"id":320,"uris":["http://zotero.org/users/6224248/items/268ASTDD"],"itemData":{"id":320,"type":"document","title":"Fourneaux et foyers de cuisson  propres — Protocoles d’essai en  laboratoire harmonisés —Partie 1: Séquence générale d’essais en  laboratoire","title-short":"ISO 19867-1:2018","URL":"https://www.iso.org/fr/standard/66519.html","author":[{"family":"ISO 19867-1:2018","given":""}],"accessed":{"date-parts":[["2022",7,5]]},"issued":{"date-parts":[["2018",6]]}}}],"schema":"https://github.com/citation-style-language/schema/raw/master/csl-citation.json"} </w:instrText>
      </w:r>
      <w:r w:rsidR="00DA12DF" w:rsidRPr="00477DF3">
        <w:rPr>
          <w:rFonts w:ascii="Times New Roman" w:hAnsi="Times New Roman" w:cs="Times New Roman"/>
          <w:color w:val="2F5496" w:themeColor="accent1" w:themeShade="BF"/>
          <w:sz w:val="24"/>
          <w:szCs w:val="24"/>
          <w:shd w:val="clear" w:color="auto" w:fill="FCFCF9"/>
        </w:rPr>
        <w:fldChar w:fldCharType="separate"/>
      </w:r>
      <w:r w:rsidR="007F208C" w:rsidRPr="007F208C">
        <w:rPr>
          <w:rFonts w:ascii="Times New Roman" w:hAnsi="Times New Roman" w:cs="Times New Roman"/>
          <w:sz w:val="24"/>
        </w:rPr>
        <w:t>[86]</w:t>
      </w:r>
      <w:r w:rsidR="00DA12DF" w:rsidRPr="00477DF3">
        <w:rPr>
          <w:rFonts w:ascii="Times New Roman" w:hAnsi="Times New Roman" w:cs="Times New Roman"/>
          <w:color w:val="2F5496" w:themeColor="accent1" w:themeShade="BF"/>
          <w:sz w:val="24"/>
          <w:szCs w:val="24"/>
          <w:shd w:val="clear" w:color="auto" w:fill="FCFCF9"/>
        </w:rPr>
        <w:fldChar w:fldCharType="end"/>
      </w:r>
      <w:r w:rsidR="00DA12DF" w:rsidRPr="00477DF3">
        <w:rPr>
          <w:rFonts w:ascii="Times New Roman" w:hAnsi="Times New Roman" w:cs="Times New Roman"/>
          <w:color w:val="13343B"/>
          <w:sz w:val="24"/>
          <w:szCs w:val="24"/>
          <w:shd w:val="clear" w:color="auto" w:fill="FCFCF9"/>
        </w:rPr>
        <w:t>.</w:t>
      </w:r>
    </w:p>
    <w:p w14:paraId="7F395517" w14:textId="7A3FD29F" w:rsidR="00DA12DF" w:rsidRPr="00DA12DF" w:rsidRDefault="00477DF3" w:rsidP="00DA12DF">
      <w:pPr>
        <w:spacing w:after="0" w:line="360" w:lineRule="auto"/>
        <w:jc w:val="both"/>
        <w:rPr>
          <w:rFonts w:ascii="Times New Roman" w:hAnsi="Times New Roman" w:cs="Times New Roman"/>
          <w:color w:val="13343B"/>
          <w:sz w:val="24"/>
          <w:szCs w:val="24"/>
          <w:shd w:val="clear" w:color="auto" w:fill="FCFCF9"/>
        </w:rPr>
      </w:pPr>
      <w:r w:rsidRPr="00477DF3">
        <w:rPr>
          <w:rFonts w:ascii="Times New Roman" w:hAnsi="Times New Roman" w:cs="Times New Roman"/>
          <w:color w:val="13343B"/>
          <w:sz w:val="24"/>
          <w:szCs w:val="24"/>
          <w:shd w:val="clear" w:color="auto" w:fill="FCFCF9"/>
        </w:rPr>
        <w:t>The standard was developed by ISO/TC 285. It provides guidelines for emissions and efficiency testing, safety testing and durability testing. The document proposes requirements and guidelines for carrying out tests to provide quantitative and qualitative measurements of cooker performance</w:t>
      </w:r>
      <w:r>
        <w:rPr>
          <w:rFonts w:ascii="Times New Roman" w:hAnsi="Times New Roman" w:cs="Times New Roman"/>
          <w:color w:val="13343B"/>
          <w:sz w:val="24"/>
          <w:szCs w:val="24"/>
          <w:shd w:val="clear" w:color="auto" w:fill="FCFCF9"/>
        </w:rPr>
        <w:t xml:space="preserve"> </w:t>
      </w:r>
      <w:r w:rsidR="00DA12DF" w:rsidRPr="00DA12DF">
        <w:rPr>
          <w:rFonts w:ascii="Times New Roman" w:hAnsi="Times New Roman" w:cs="Times New Roman"/>
          <w:color w:val="2F5496" w:themeColor="accent1" w:themeShade="BF"/>
          <w:sz w:val="24"/>
          <w:szCs w:val="24"/>
          <w:shd w:val="clear" w:color="auto" w:fill="FCFCF9"/>
        </w:rPr>
        <w:fldChar w:fldCharType="begin"/>
      </w:r>
      <w:r w:rsidR="007F208C">
        <w:rPr>
          <w:rFonts w:ascii="Times New Roman" w:hAnsi="Times New Roman" w:cs="Times New Roman"/>
          <w:color w:val="2F5496" w:themeColor="accent1" w:themeShade="BF"/>
          <w:sz w:val="24"/>
          <w:szCs w:val="24"/>
          <w:shd w:val="clear" w:color="auto" w:fill="FCFCF9"/>
        </w:rPr>
        <w:instrText xml:space="preserve"> ADDIN ZOTERO_ITEM CSL_CITATION {"citationID":"mBWXNg75","properties":{"formattedCitation":"[86]","plainCitation":"[86]","noteIndex":0},"citationItems":[{"id":320,"uris":["http://zotero.org/users/6224248/items/268ASTDD"],"itemData":{"id":320,"type":"document","title":"Fourneaux et foyers de cuisson  propres — Protocoles d’essai en  laboratoire harmonisés —Partie 1: Séquence générale d’essais en  laboratoire","title-short":"ISO 19867-1:2018","URL":"https://www.iso.org/fr/standard/66519.html","author":[{"family":"ISO 19867-1:2018","given":""}],"accessed":{"date-parts":[["2022",7,5]]},"issued":{"date-parts":[["2018",6]]}}}],"schema":"https://github.com/citation-style-language/schema/raw/master/csl-citation.json"} </w:instrText>
      </w:r>
      <w:r w:rsidR="00DA12DF" w:rsidRPr="00DA12DF">
        <w:rPr>
          <w:rFonts w:ascii="Times New Roman" w:hAnsi="Times New Roman" w:cs="Times New Roman"/>
          <w:color w:val="2F5496" w:themeColor="accent1" w:themeShade="BF"/>
          <w:sz w:val="24"/>
          <w:szCs w:val="24"/>
          <w:shd w:val="clear" w:color="auto" w:fill="FCFCF9"/>
        </w:rPr>
        <w:fldChar w:fldCharType="separate"/>
      </w:r>
      <w:r w:rsidR="007F208C" w:rsidRPr="007F208C">
        <w:rPr>
          <w:rFonts w:ascii="Times New Roman" w:hAnsi="Times New Roman" w:cs="Times New Roman"/>
          <w:sz w:val="24"/>
        </w:rPr>
        <w:t>[86]</w:t>
      </w:r>
      <w:r w:rsidR="00DA12DF" w:rsidRPr="00DA12DF">
        <w:rPr>
          <w:rFonts w:ascii="Times New Roman" w:hAnsi="Times New Roman" w:cs="Times New Roman"/>
          <w:color w:val="2F5496" w:themeColor="accent1" w:themeShade="BF"/>
          <w:sz w:val="24"/>
          <w:szCs w:val="24"/>
          <w:shd w:val="clear" w:color="auto" w:fill="FCFCF9"/>
        </w:rPr>
        <w:fldChar w:fldCharType="end"/>
      </w:r>
      <w:r w:rsidR="00DA12DF" w:rsidRPr="00DA12DF">
        <w:rPr>
          <w:rFonts w:ascii="Times New Roman" w:hAnsi="Times New Roman" w:cs="Times New Roman"/>
          <w:color w:val="13343B"/>
          <w:sz w:val="24"/>
          <w:szCs w:val="24"/>
          <w:shd w:val="clear" w:color="auto" w:fill="FCFCF9"/>
        </w:rPr>
        <w:t>.</w:t>
      </w:r>
    </w:p>
    <w:p w14:paraId="1AB4D9F0" w14:textId="620F28AC" w:rsidR="003B664C" w:rsidRDefault="00477DF3" w:rsidP="00DA12DF">
      <w:pPr>
        <w:spacing w:line="360" w:lineRule="auto"/>
        <w:jc w:val="both"/>
        <w:rPr>
          <w:rFonts w:ascii="Times New Roman" w:hAnsi="Times New Roman" w:cs="Times New Roman"/>
          <w:color w:val="13343B"/>
          <w:sz w:val="24"/>
          <w:szCs w:val="24"/>
          <w:shd w:val="clear" w:color="auto" w:fill="FCFCF9"/>
        </w:rPr>
      </w:pPr>
      <w:r w:rsidRPr="00477DF3">
        <w:rPr>
          <w:rFonts w:ascii="Times New Roman" w:hAnsi="Times New Roman" w:cs="Times New Roman"/>
          <w:color w:val="13343B"/>
          <w:sz w:val="24"/>
          <w:szCs w:val="24"/>
          <w:shd w:val="clear" w:color="auto" w:fill="FCFCF9"/>
        </w:rPr>
        <w:t>The ISO 19867-1:2018 protocol has been used in various studies to determine furnace power, energy efficiency, fuel use and pollutant parameters</w:t>
      </w:r>
      <w:r w:rsidR="00DA12DF" w:rsidRPr="00C37AA5">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{"citationID":"d2j5A6Dx","properties":{"formattedCitation":"[87], [88], [89], [90], [91], [92], [93], [94], [95]","plainCitation":"[87], [88], [89], [90], [91], [92], [93], [94], [95]","noteIndex":0},"citationItems":[{"id":501,"uris":["http://zotero.org/users/6224248/items/AU3NSMT3"],"itemData":{"id":501,"type":"article-journal","journalAbbreviation":"International Energy Journal","title":"Laboratory Testing and Investigation of TEG Cookstoves  and Study of its Performance","URL":"https://www.thaiscience.info/Journals/Article/IENJ/10996067.pdf","author":[{"family":"Aier","given":"Imlisongla"},{"family":"Kakati","given":"Ujjiban"},{"family":"Vijay","given":""},{"family":"Kaushal","given":"Priyanka"}],"accessed":{"date-parts":[["2023",11,28]]},"issued":{"date-parts":[["2022",12]]}}},{"id":499,"uris":["http://zotero.org/users/6224248/items/MUYHY2E8"],"itemData":{"id":499,"type":"article-journal","container-title":"Energy for Sustainable Development","DOI":"10.1016/j.esd.2022.09.013","ISSN":"09730826","journalAbbreviation":"Energy for Sustainable Development","language":"en","page":"104-117","source":"DOI.org (Crossref)","title":"Retrofitting stoves with forced jets of primary air improves speed, emissions, and efficiency: Evidence from six types of biomass cookstoves","title-short":"Retrofitting stoves with forced jets of primary air improves speed, emissions, and efficiency","volume":"71","author":[{"family":"Bentson","given":"Samuel"},{"family":"Evitt","given":"David"},{"family":"Still","given":"Dean"},{"family":"Lieberman","given":"Daniel"},{"family":"MacCarty","given":"Nordica"}],"issued":{"date-parts":[["2022",12]]}}},{"id":504,"uris":["http://zotero.org/users/6224248/items/PDY5XWPR"],"itemData":{"id":504,"type":"article-journal","container-title":"Environmental Science &amp; Technology","DOI":"10.1021/acs.est.8b07019","ISSN":"0013-936X, 1520-5851","issue":"12","journalAbbreviation":"Environ. Sci. Technol.","language":"en","page":"7114-7125","source":"DOI.org (Crossref)","title":"A Laboratory Assessment of 120 Air Pollutant Emissions from Biomass and Fossil Fuel Cookstoves","volume":"53","author":[{"family":"Bilsback","given":"Kelsey R."},{"family":"Dahlke","given":"Jordyn"},{"family":"Fedak","given":"Kristen M."},{"family":"Good","given":"Nicholas"},{"family":"Hecobian","given":"Arsineh"},{"family":"Herckes","given":"Pierre"},{"family":"L’Orange","given":"Christian"},{"family":"Mehaffy","given":"John"},{"family":"Sullivan","given":"Amy"},{"family":"Tryner","given":"Jessica"},{"family":"Van Zyl","given":"Lizette"},{"family":"Walker","given":"Ethan S."},{"family":"Zhou","given":"Yong"},{"family":"Pierce","given":"Jeffrey R."},{"family":"Wilson","given":"Ander"},{"family":"Peel","given":"Jennifer L."},{"family":"Volckens","given":"John"}],"issued":{"date-parts":[["2019",6,18]]}}},{"id":493,"uris":["http://zotero.org/users/6224248/items/M6L6DCJV"],"itemData":{"id":493,"type":"article-journal","container-title":"Environmental Science &amp; Technology","DOI":"10.1021/acs.est.1c03390","ISSN":"0013-936X, 1520-5851","issue":"22","journalAbbreviation":"Environ. Sci. Technol.","language":"en","page":"15333-15342","source":"DOI.org (Crossref)","title":"Cookstove Emissions and Performance Evaluation Using a New ISO Protocol and Comparison of Results with Previous Test Protocols","volume":"55","author":[{"family":"Champion","given":"Wyatt M."},{"family":"Hays","given":"Michael D."},{"family":"Williams","given":"Craig"},{"family":"Virtaranta","given":"Larry"},{"family":"Barnes","given":"Mark"},{"family":"Preston","given":"William"},{"family":"Jetter","given":"James J."}],"issued":{"date-parts":[["2021",11,16]]}}},{"id":315,"uris":["http://zotero.org/users/6224248/items/V8HUAR7U"],"itemData":{"id":315,"type":"article-journal","container-title":"Energy and Buildings","DOI":"10.1016/j.enbuild.2022.112625","ISSN":"03787788","journalAbbreviation":"Energy and Buildings","language":"en","page":"112625","source":"DOI.org (Crossref)","title":"Directions to improve the thermal efficiency of household biomass cookstoves: A review","title-short":"Directions to improve the thermal efficiency of household biomass cookstoves","volume":"278","author":[{"family":"Deng","given":"Mengsi"},{"family":"Zhang","given":"Pengxin"},{"family":"Yang","given":"Hanyu"},{"family":"Ma","given":"Rongjiang"}],"issued":{"date-parts":[["2023",1]]}}},{"id":495,"uris":["http://zotero.org/users/6224248/items/GILKUGC4"],"itemData":{"id":495,"type":"report","abstract":"Abstract\n          \n            The conversion of biomass to make charcoal fuel is an inefficient process that leads to immense energy losses along the value chain. We compared the energy efficiency and emissions of Gastov206, a natural draft TLUD gasifier cookstove using two sizes of wood pellets, as an alternative to two contemporary charcoal stoves in Kenya. A laboratory test showed that more energy in the fuel was lost by the charcoal cookstoves (69%) compared to the pellet gasifier cookstove (31%). The pellet gasifier cookstove had high thermal efficiency and cooking power (65–73%, 0.95–1.13 kW) compared to the charcoal cookstoves (27–35%, 0.68–0.89 kW). During the test, Gastov206 converted pellets-to-char at a ratio of 25% and a rate of 3 g/min. These findings indicate that when biomass is converted to pellets rather than charcoal, and cooking continues over the burning char generated by the gasifier cookstove, energy currently being wasted converting wood-to-charcoal can be avoided. Gastov206 using pellets showed lower CO emission (4.46–5.47 g/MJ\n            d\n            and 0.27–0.39 g/min) compared to charcoal cookstoves (20.82–24.36 g/MJ\n            d\n            and 0.89–1.35 g/min). PM2.5 emission by Gastov206 (52.35–61.50 mg/MJ\n            d\n            and 3.21–4.37 mg/min) was not significant different compared to charcoal stoves (40.81–41.13 mg/MJ\n            d\n            and 1.69–2.35 mg/min). Laboratory results show that natural-draft gasifier cookstoves using pellets can be studied further in kitchens as an alternative to charcoal cookstoves since they are potentially more energy-efficient.","genre":"preprint","note":"DOI: 10.21203/rs.3.rs-198040/v1","publisher":"In Review","source":"DOI.org (Crossref)","title":"Energy Efficiency and Emissions of a Natural-Draft Wood Pellets Gasifier Compared to Charcoal Cookstoves in Kenya","URL":"https://www.researchsquare.com/article/rs-198040/v1","author":[{"family":"Gituku","given":"Benjamin Mwondwe"},{"family":"Khisa","given":"Kevin"},{"family":"Bogonko","given":"Nathan"},{"family":"Mesa","given":"Cicilia"}],"accessed":{"date-parts":[["2023",11,28]]},"issued":{"date-parts":[["2021",3,3]]}}},{"id":502,"uris":["http://zotero.org/users/6224248/items/JU3IFMX2"],"itemData":{"id":502,"type":"article-journal","abstract":"This paper presents results from eight field studies in Asia and Africa on the emissions performance of 16 stove/fuel combinations measured during normal cooking events in homes. Characterizing real-world emissions performance is important for understanding the climate and health implications of technologies being promoted as alternatives to displace baseline cooking stoves and fuels. Almost all of the stove interventions were measured to have substantial reductions in PM2.5 and CO emissions compared to their respective baseline technologies (reductions of 24–87% and 25–80%, for PM2.5 and CO emission rates, respectively), though comparison with performance guidance from the World Health Organization (WHO) and the International Organization for Standardization (ISO) suggests that further improvement for biomass stoves would help realize more health benefits. The emissions of LPG stoves were generally below the WHO interim PM2.5 emissions target (1.75 mg/min) though it was not clear how close they were to the most aspirational ISO (0.2 mg/min) or WHO (0.23 mg/min) targets as our limit of detection was 1.1 mg/min. Elemental and organic carbon emission factors and elemental-to-total carbon ratios (medians ranging from 0.11 to 0.42) were in line with previously reported field-based estimates for similar stove/fuel combinations. Two of the better performing forced draft stoves used with pellets—the Oorja (median ET/TC = 0.12) and Eco-Chula (median ET/TC = 0.42)—were at opposite ends of the range, indicating that important differences in combustion conditions can arise even between similar stove/fuel combinations. Field-based tests of stove performance also provide important feedback for laboratory test protocols. Comparison of these results to previously published water boiling test data from the laboratory reinforce the trend that stove performance is generally better during controlled laboratory conditions, with modified combustion efficiency (MCE) being consistently lower in the field for respective stove/fuel categories. New testing approaches, which operate stoves through a broader range of conditions, indicate potential for better MCE agreement than previous versions of water boiling tests. This improved agreement suggests that stove performance estimates from a new ISO laboratory testing protocol, including testing stoves across low, medium, and high firepower, may provide more representative estimates of real-world performance than previously used tests. More representative results from standardized laboratory testing should help push stove designs toward better real-world performance as well as provide a better indication of how the tested technologies will perform for the user.","container-title":"Atmosphere","DOI":"10.3390/atmos10050290","ISSN":"2073-4433","issue":"5","journalAbbreviation":"Atmosphere","language":"en","page":"290","source":"DOI.org (Crossref)","title":"In-Home Emissions Performance of Cookstoves in Asia and Africa","volume":"10","author":[{"family":"Johnson","given":"Michael A."},{"family":"Garland","given":"Charity R."},{"family":"Jagoe","given":"Kirstie"},{"family":"Edwards","given":"Rufus"},{"family":"Ndemere","given":"Joseph"},{"family":"Weyant","given":"Cheryl"},{"family":"Patel","given":"Ashwin"},{"family":"Kithinji","given":"Jacob"},{"family":"Wasirwa","given":"Emmy"},{"family":"Nguyen","given":"Tuan"},{"family":"Khoi","given":"Do Duc"},{"family":"Kay","given":"Ethan"},{"family":"Scott","given":"Peter"},{"family":"Nguyen","given":"Raphael"},{"family":"Yagnaraman","given":"Mahesh"},{"family":"Mitchell","given":"John"},{"family":"Derby","given":"Elisa"},{"family":"Chiang","given":"Ranyee A."},{"family":"Pennise","given":"David"}],"issued":{"date-parts":[["2019",5,24]]}}},{"id":497,"uris":["http://zotero.org/users/6224248/items/IEKGL6HS"],"itemData":{"id":497,"type":"article-journal","container-title":"Energy for Sustainable Development","DOI":"10.1016/j.esd.2022.12.011","ISSN":"09730826","journalAbbreviation":"Energy for Sustainable Development","language":"en","page":"127-138","source":"DOI.org (Crossref)","title":"A laboratory assessment of how biomass pellets could reduce indoor air pollution, mitigate climate change and benefit health compared to other solid fuels used in Ghana","volume":"72","author":[{"family":"Mawusi","given":"Sylvester"},{"family":"Shrestha","given":"Prabin"},{"family":"Gao","given":"Tong"},{"family":"Liu","given":"Min"},{"family":"Li","given":"Zhimin"},{"family":"Jiao","given":"Mingze"},{"family":"Li","given":"Youjie"},{"family":"Yan","given":"Ming"},{"family":"Li","given":"Chuang"},{"family":"Xue","given":"Chunyu"},{"family":"Liu","given":"Guangqing"}],"issued":{"date-parts":[["2023",2]]}}},{"id":506,"uris":["http://zotero.org/users/6224248/items/W4QRBQUD"],"itemData":{"id":506,"type":"article-journal","container-title":"Environmental Science &amp; Technology Letters","DOI":"10.1021/acs.estlett.0c00095","ISSN":"2328-8930, 2328-8930","issue":"3","journalAbbreviation":"Environ. Sci. Technol. Lett.","language":"en","page":"128-134","source":"DOI.org (Crossref)","title":"Fugitive Emissions of CO and PM &lt;sub&gt;2.5&lt;/sub&gt; from Indoor Biomass Burning in Chimney Stoves Based on a Newly Developed Carbon Balance Approach","volume":"7","author":[{"family":"Shen","given":"Guofeng"},{"family":"Du","given":"Wei"},{"family":"Luo","given":"Zhihan"},{"family":"Li","given":"Yaojie"},{"family":"Cai","given":"Guoshuai"},{"family":"Lu","given":"Cengxi"},{"family":"Qiu","given":"Youwei"},{"family":"Chen","given":"Yuanchen"},{"family":"Cheng","given":"Hefa"},{"family":"Tao","given":"Shu"}],"issued":{"date-parts":[["2020",3,10]]}}}],"schema":"https://github.com/citation-style-language/schema/raw/master/csl-citation.json"} </w:instrText>
      </w:r>
      <w:r w:rsidR="00DA12DF" w:rsidRPr="00C37AA5">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[87], [88], [89], [90], [91], [92], [93], [94], [95]</w:t>
      </w:r>
      <w:r w:rsidR="00DA12DF" w:rsidRPr="00C37AA5">
        <w:rPr>
          <w:rFonts w:ascii="Times New Roman" w:hAnsi="Times New Roman" w:cs="Times New Roman"/>
          <w:color w:val="4472C4" w:themeColor="accent1"/>
          <w:sz w:val="24"/>
          <w:szCs w:val="24"/>
          <w:shd w:val="clear" w:color="auto" w:fill="FCFCF9"/>
        </w:rPr>
        <w:fldChar w:fldCharType="end"/>
      </w:r>
      <w:r w:rsidR="00DA12DF" w:rsidRPr="00DA12DF">
        <w:rPr>
          <w:rFonts w:ascii="Times New Roman" w:hAnsi="Times New Roman" w:cs="Times New Roman"/>
          <w:color w:val="13343B"/>
          <w:sz w:val="24"/>
          <w:szCs w:val="24"/>
          <w:shd w:val="clear" w:color="auto" w:fill="FCFCF9"/>
        </w:rPr>
        <w:t xml:space="preserve">. </w:t>
      </w:r>
      <w:r w:rsidRPr="00477DF3">
        <w:rPr>
          <w:rFonts w:ascii="Times New Roman" w:hAnsi="Times New Roman" w:cs="Times New Roman"/>
          <w:color w:val="13343B"/>
          <w:sz w:val="24"/>
          <w:szCs w:val="24"/>
          <w:shd w:val="clear" w:color="auto" w:fill="FCFCF9"/>
        </w:rPr>
        <w:t xml:space="preserve">The aim of this method was to unify the best methods for studying existing </w:t>
      </w:r>
      <w:r w:rsidR="00646E1B">
        <w:rPr>
          <w:rFonts w:ascii="Times New Roman" w:hAnsi="Times New Roman" w:cs="Times New Roman"/>
          <w:sz w:val="24"/>
          <w:szCs w:val="24"/>
        </w:rPr>
        <w:t>cookstoves</w:t>
      </w:r>
      <w:r w:rsidRPr="00477DF3">
        <w:rPr>
          <w:rFonts w:ascii="Times New Roman" w:hAnsi="Times New Roman" w:cs="Times New Roman"/>
          <w:color w:val="13343B"/>
          <w:sz w:val="24"/>
          <w:szCs w:val="24"/>
          <w:shd w:val="clear" w:color="auto" w:fill="FCFCF9"/>
        </w:rPr>
        <w:t xml:space="preserve"> </w:t>
      </w:r>
      <w:r w:rsidRPr="00477DF3">
        <w:rPr>
          <w:rFonts w:ascii="Times New Roman" w:hAnsi="Times New Roman" w:cs="Times New Roman"/>
          <w:color w:val="13343B"/>
          <w:sz w:val="24"/>
          <w:szCs w:val="24"/>
          <w:shd w:val="clear" w:color="auto" w:fill="FCFCF9"/>
        </w:rPr>
        <w:lastRenderedPageBreak/>
        <w:t xml:space="preserve">and to provide a standard test sequence to enable international comparability in the measurement of emissions and the performance of cooking </w:t>
      </w:r>
      <w:r w:rsidR="00646E1B">
        <w:rPr>
          <w:rFonts w:ascii="Times New Roman" w:hAnsi="Times New Roman" w:cs="Times New Roman"/>
          <w:sz w:val="24"/>
          <w:szCs w:val="24"/>
        </w:rPr>
        <w:t>cookstoves</w:t>
      </w:r>
      <w:r w:rsidR="00DA12DF" w:rsidRPr="00DA12DF">
        <w:rPr>
          <w:rFonts w:ascii="Times New Roman" w:hAnsi="Times New Roman" w:cs="Times New Roman"/>
          <w:color w:val="13343B"/>
          <w:sz w:val="24"/>
          <w:szCs w:val="24"/>
          <w:shd w:val="clear" w:color="auto" w:fill="FCFCF9"/>
        </w:rPr>
        <w:t xml:space="preserve">. </w:t>
      </w:r>
    </w:p>
    <w:p w14:paraId="7459CA2F" w14:textId="5A737FE7" w:rsidR="00EC09D7" w:rsidRDefault="00477DF3" w:rsidP="00EC09D7">
      <w:pPr>
        <w:pStyle w:val="Heading3"/>
        <w:numPr>
          <w:ilvl w:val="3"/>
          <w:numId w:val="3"/>
        </w:numPr>
        <w:spacing w:line="360" w:lineRule="auto"/>
        <w:rPr>
          <w:shd w:val="clear" w:color="auto" w:fill="FCFCF9"/>
        </w:rPr>
      </w:pPr>
      <w:r w:rsidRPr="00477DF3">
        <w:rPr>
          <w:shd w:val="clear" w:color="auto" w:fill="FCFCF9"/>
        </w:rPr>
        <w:t>Advantages and limitations of ISO 19867-1:2018</w:t>
      </w:r>
    </w:p>
    <w:p w14:paraId="73DDDF8A" w14:textId="44869CF9" w:rsidR="00EC09D7" w:rsidRPr="00C23EE2" w:rsidRDefault="00477DF3" w:rsidP="00C23EE2">
      <w:pPr>
        <w:spacing w:after="0" w:line="360" w:lineRule="auto"/>
        <w:jc w:val="both"/>
        <w:rPr>
          <w:rFonts w:ascii="Times New Roman" w:hAnsi="Times New Roman" w:cs="Times New Roman"/>
          <w:sz w:val="24"/>
          <w:szCs w:val="24"/>
          <w:shd w:val="clear" w:color="auto" w:fill="FCFCF9"/>
        </w:rPr>
      </w:pPr>
      <w:r w:rsidRPr="00477DF3">
        <w:rPr>
          <w:rFonts w:ascii="Times New Roman" w:hAnsi="Times New Roman" w:cs="Times New Roman"/>
          <w:sz w:val="24"/>
          <w:szCs w:val="24"/>
          <w:shd w:val="clear" w:color="auto" w:fill="FCFCF9"/>
        </w:rPr>
        <w:t>ISO 19867-1:2018 offers several considerable advantages, particularly in the context of cooker hobs and enhanced cooking technologies. The main benefits are as follows</w:t>
      </w:r>
      <w:r w:rsidR="00EC09D7" w:rsidRPr="00C23EE2">
        <w:rPr>
          <w:rFonts w:ascii="Times New Roman" w:hAnsi="Times New Roman" w:cs="Times New Roman"/>
          <w:sz w:val="24"/>
          <w:szCs w:val="24"/>
          <w:shd w:val="clear" w:color="auto" w:fill="FCFCF9"/>
        </w:rPr>
        <w:t>:</w:t>
      </w:r>
    </w:p>
    <w:p w14:paraId="24AE316D" w14:textId="4F8D85B0" w:rsidR="00C23EE2" w:rsidRPr="00C23EE2" w:rsidRDefault="00477DF3" w:rsidP="00C23EE2">
      <w:pPr>
        <w:pStyle w:val="ListParagraph"/>
        <w:numPr>
          <w:ilvl w:val="0"/>
          <w:numId w:val="6"/>
        </w:numPr>
        <w:spacing w:line="360" w:lineRule="auto"/>
        <w:jc w:val="both"/>
        <w:rPr>
          <w:rFonts w:ascii="Times New Roman" w:hAnsi="Times New Roman" w:cs="Times New Roman"/>
          <w:sz w:val="24"/>
          <w:szCs w:val="24"/>
          <w:shd w:val="clear" w:color="auto" w:fill="FCFCF9"/>
        </w:rPr>
      </w:pPr>
      <w:r w:rsidRPr="00477DF3">
        <w:rPr>
          <w:rFonts w:ascii="Times New Roman" w:hAnsi="Times New Roman" w:cs="Times New Roman"/>
          <w:sz w:val="24"/>
          <w:szCs w:val="24"/>
          <w:shd w:val="clear" w:color="auto" w:fill="FCFCF9"/>
        </w:rPr>
        <w:t>Promoting public health: the standard aims to reduce harmful emissions from cooking appliances, thus helping to improve indoor air quality and limit pollution-related health problems, particularly in developing countries where traditional stoves are widespread</w:t>
      </w:r>
      <w:r>
        <w:rPr>
          <w:rFonts w:ascii="Times New Roman" w:hAnsi="Times New Roman" w:cs="Times New Roman"/>
          <w:sz w:val="24"/>
          <w:szCs w:val="24"/>
          <w:shd w:val="clear" w:color="auto" w:fill="FCFCF9"/>
        </w:rPr>
        <w:t xml:space="preserve"> </w:t>
      </w:r>
      <w:r w:rsidR="00C23EE2" w:rsidRPr="00C23EE2">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{"citationID":"jXcfaELd","properties":{"formattedCitation":"[86]","plainCitation":"[86]","noteIndex":0},"citationItems":[{"id":320,"uris":["http://zotero.org/users/6224248/items/268ASTDD"],"itemData":{"id":320,"type":"document","title":"Fourneaux et foyers de cuisson  propres — Protocoles d’essai en  laboratoire harmonisés —Partie 1: Séquence générale d’essais en  laboratoire","title-short":"ISO 19867-1:2018","URL":"https://www.iso.org/fr/standard/66519.html","author":[{"family":"ISO 19867-1:2018","given":""}],"accessed":{"date-parts":[["2022",7,5]]},"issued":{"date-parts":[["2018",6]]}}}],"schema":"https://github.com/citation-style-language/schema/raw/master/csl-citation.json"} </w:instrText>
      </w:r>
      <w:r w:rsidR="00C23EE2" w:rsidRPr="00C23EE2">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[86]</w:t>
      </w:r>
      <w:r w:rsidR="00C23EE2" w:rsidRPr="00C23EE2">
        <w:rPr>
          <w:rFonts w:ascii="Times New Roman" w:hAnsi="Times New Roman" w:cs="Times New Roman"/>
          <w:color w:val="4472C4" w:themeColor="accent1"/>
          <w:sz w:val="24"/>
          <w:szCs w:val="24"/>
          <w:shd w:val="clear" w:color="auto" w:fill="FCFCF9"/>
        </w:rPr>
        <w:fldChar w:fldCharType="end"/>
      </w:r>
      <w:r w:rsidR="00C23EE2" w:rsidRPr="00C23EE2">
        <w:rPr>
          <w:rFonts w:ascii="Times New Roman" w:hAnsi="Times New Roman" w:cs="Times New Roman"/>
          <w:sz w:val="24"/>
          <w:szCs w:val="24"/>
          <w:shd w:val="clear" w:color="auto" w:fill="FCFCF9"/>
        </w:rPr>
        <w:t>.</w:t>
      </w:r>
    </w:p>
    <w:p w14:paraId="62F209B0" w14:textId="1A16D102" w:rsidR="00C23EE2" w:rsidRPr="00C23EE2" w:rsidRDefault="0075114C" w:rsidP="00C23EE2">
      <w:pPr>
        <w:pStyle w:val="ListParagraph"/>
        <w:numPr>
          <w:ilvl w:val="0"/>
          <w:numId w:val="6"/>
        </w:numPr>
        <w:spacing w:line="360" w:lineRule="auto"/>
        <w:jc w:val="both"/>
        <w:rPr>
          <w:rFonts w:ascii="Times New Roman" w:hAnsi="Times New Roman" w:cs="Times New Roman"/>
          <w:sz w:val="24"/>
          <w:szCs w:val="24"/>
          <w:shd w:val="clear" w:color="auto" w:fill="FCFCF9"/>
        </w:rPr>
      </w:pPr>
      <w:proofErr w:type="spellStart"/>
      <w:r w:rsidRPr="00484D60">
        <w:rPr>
          <w:rFonts w:ascii="Times New Roman" w:hAnsi="Times New Roman" w:cs="Times New Roman"/>
          <w:sz w:val="24"/>
          <w:szCs w:val="24"/>
          <w:highlight w:val="yellow"/>
          <w:shd w:val="clear" w:color="auto" w:fill="FCFCF9"/>
        </w:rPr>
        <w:t>Harmonised</w:t>
      </w:r>
      <w:proofErr w:type="spellEnd"/>
      <w:r w:rsidRPr="00484D60">
        <w:rPr>
          <w:rFonts w:ascii="Times New Roman" w:hAnsi="Times New Roman" w:cs="Times New Roman"/>
          <w:sz w:val="24"/>
          <w:szCs w:val="24"/>
          <w:highlight w:val="yellow"/>
          <w:shd w:val="clear" w:color="auto" w:fill="FCFCF9"/>
        </w:rPr>
        <w:t xml:space="preserve"> </w:t>
      </w:r>
      <w:r w:rsidR="00477DF3" w:rsidRPr="00477DF3">
        <w:rPr>
          <w:rFonts w:ascii="Times New Roman" w:hAnsi="Times New Roman" w:cs="Times New Roman"/>
          <w:sz w:val="24"/>
          <w:szCs w:val="24"/>
          <w:shd w:val="clear" w:color="auto" w:fill="FCFCF9"/>
        </w:rPr>
        <w:t xml:space="preserve">standards: ISO 19867-1 provides </w:t>
      </w:r>
      <w:proofErr w:type="spellStart"/>
      <w:r w:rsidRPr="00484D60">
        <w:rPr>
          <w:rFonts w:ascii="Times New Roman" w:hAnsi="Times New Roman" w:cs="Times New Roman"/>
          <w:sz w:val="24"/>
          <w:szCs w:val="24"/>
          <w:highlight w:val="yellow"/>
          <w:shd w:val="clear" w:color="auto" w:fill="FCFCF9"/>
        </w:rPr>
        <w:t>standardised</w:t>
      </w:r>
      <w:proofErr w:type="spellEnd"/>
      <w:r w:rsidRPr="00484D60">
        <w:rPr>
          <w:rFonts w:ascii="Times New Roman" w:hAnsi="Times New Roman" w:cs="Times New Roman"/>
          <w:sz w:val="24"/>
          <w:szCs w:val="24"/>
          <w:highlight w:val="yellow"/>
          <w:shd w:val="clear" w:color="auto" w:fill="FCFCF9"/>
        </w:rPr>
        <w:t xml:space="preserve"> </w:t>
      </w:r>
      <w:r w:rsidR="00477DF3" w:rsidRPr="00477DF3">
        <w:rPr>
          <w:rFonts w:ascii="Times New Roman" w:hAnsi="Times New Roman" w:cs="Times New Roman"/>
          <w:sz w:val="24"/>
          <w:szCs w:val="24"/>
          <w:shd w:val="clear" w:color="auto" w:fill="FCFCF9"/>
        </w:rPr>
        <w:t xml:space="preserve">test protocols to ensure that the performance of cooker hobs can be consistently assessed and compared. </w:t>
      </w:r>
      <w:r w:rsidR="00C23EE2" w:rsidRPr="00C23EE2">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{"citationID":"G62cZxr4","properties":{"formattedCitation":"[86]","plainCitation":"[86]","noteIndex":0},"citationItems":[{"id":320,"uris":["http://zotero.org/users/6224248/items/268ASTDD"],"itemData":{"id":320,"type":"document","title":"Fourneaux et foyers de cuisson  propres — Protocoles d’essai en  laboratoire harmonisés —Partie 1: Séquence générale d’essais en  laboratoire","title-short":"ISO 19867-1:2018","URL":"https://www.iso.org/fr/standard/66519.html","author":[{"family":"ISO 19867-1:2018","given":""}],"accessed":{"date-parts":[["2022",7,5]]},"issued":{"date-parts":[["2018",6]]}}}],"schema":"https://github.com/citation-style-language/schema/raw/master/csl-citation.json"} </w:instrText>
      </w:r>
      <w:r w:rsidR="00C23EE2" w:rsidRPr="00C23EE2">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[86]</w:t>
      </w:r>
      <w:r w:rsidR="00C23EE2" w:rsidRPr="00C23EE2">
        <w:rPr>
          <w:rFonts w:ascii="Times New Roman" w:hAnsi="Times New Roman" w:cs="Times New Roman"/>
          <w:color w:val="4472C4" w:themeColor="accent1"/>
          <w:sz w:val="24"/>
          <w:szCs w:val="24"/>
          <w:shd w:val="clear" w:color="auto" w:fill="FCFCF9"/>
        </w:rPr>
        <w:fldChar w:fldCharType="end"/>
      </w:r>
      <w:r w:rsidR="00C23EE2" w:rsidRPr="00C23EE2">
        <w:rPr>
          <w:rFonts w:ascii="Times New Roman" w:hAnsi="Times New Roman" w:cs="Times New Roman"/>
          <w:sz w:val="24"/>
          <w:szCs w:val="24"/>
          <w:shd w:val="clear" w:color="auto" w:fill="FCFCF9"/>
        </w:rPr>
        <w:t xml:space="preserve">. </w:t>
      </w:r>
      <w:r w:rsidR="00477DF3" w:rsidRPr="00477DF3">
        <w:rPr>
          <w:rFonts w:ascii="Times New Roman" w:hAnsi="Times New Roman" w:cs="Times New Roman"/>
          <w:sz w:val="24"/>
          <w:szCs w:val="24"/>
          <w:shd w:val="clear" w:color="auto" w:fill="FCFCF9"/>
        </w:rPr>
        <w:t>This helps drive innovation and continuous product improvement</w:t>
      </w:r>
      <w:r w:rsidR="00C23EE2" w:rsidRPr="00C23EE2">
        <w:rPr>
          <w:rFonts w:ascii="Times New Roman" w:hAnsi="Times New Roman" w:cs="Times New Roman"/>
          <w:sz w:val="24"/>
          <w:szCs w:val="24"/>
          <w:shd w:val="clear" w:color="auto" w:fill="FCFCF9"/>
        </w:rPr>
        <w:t>.</w:t>
      </w:r>
    </w:p>
    <w:p w14:paraId="2FDC99CB" w14:textId="3E63A4BB" w:rsidR="00C23EE2" w:rsidRDefault="00477DF3" w:rsidP="00C23EE2">
      <w:pPr>
        <w:pStyle w:val="ListParagraph"/>
        <w:numPr>
          <w:ilvl w:val="0"/>
          <w:numId w:val="6"/>
        </w:numPr>
        <w:spacing w:line="360" w:lineRule="auto"/>
        <w:jc w:val="both"/>
        <w:rPr>
          <w:rFonts w:ascii="Times New Roman" w:hAnsi="Times New Roman" w:cs="Times New Roman"/>
          <w:sz w:val="24"/>
          <w:szCs w:val="24"/>
          <w:shd w:val="clear" w:color="auto" w:fill="FCFCF9"/>
        </w:rPr>
      </w:pPr>
      <w:r w:rsidRPr="00477DF3">
        <w:rPr>
          <w:rFonts w:ascii="Times New Roman" w:hAnsi="Times New Roman" w:cs="Times New Roman"/>
          <w:sz w:val="24"/>
          <w:szCs w:val="24"/>
          <w:shd w:val="clear" w:color="auto" w:fill="FCFCF9"/>
        </w:rPr>
        <w:t>Accessibility and sustainability: The standard sets clear criteria for performance, safety and sustainability, making cooking technologies more accessible to disadvantaged populations. Indeed, manufacturers can develop affordable equipment that meets local requirements while incorporating modern technologies</w:t>
      </w:r>
      <w:r w:rsidR="00C23EE2" w:rsidRPr="00C23EE2">
        <w:rPr>
          <w:rFonts w:ascii="Times New Roman" w:hAnsi="Times New Roman" w:cs="Times New Roman"/>
          <w:sz w:val="24"/>
          <w:szCs w:val="24"/>
          <w:shd w:val="clear" w:color="auto" w:fill="FCFCF9"/>
        </w:rPr>
        <w:t>.</w:t>
      </w:r>
    </w:p>
    <w:p w14:paraId="2358AFEB" w14:textId="785CFA16" w:rsidR="009749EF" w:rsidRDefault="00CA5F68" w:rsidP="00E73496">
      <w:pPr>
        <w:spacing w:after="0" w:line="360" w:lineRule="auto"/>
        <w:jc w:val="both"/>
        <w:rPr>
          <w:rFonts w:ascii="Times New Roman" w:hAnsi="Times New Roman" w:cs="Times New Roman"/>
          <w:sz w:val="24"/>
          <w:szCs w:val="24"/>
          <w:shd w:val="clear" w:color="auto" w:fill="FCFCF9"/>
        </w:rPr>
      </w:pPr>
      <w:r w:rsidRPr="00CA5F68">
        <w:rPr>
          <w:rFonts w:ascii="Times New Roman" w:hAnsi="Times New Roman" w:cs="Times New Roman"/>
          <w:sz w:val="24"/>
          <w:szCs w:val="24"/>
          <w:shd w:val="clear" w:color="auto" w:fill="FCFCF9"/>
        </w:rPr>
        <w:t>Despite its advantages, ISO 19867-1 has a number of limitations that can compromise its effectiveness</w:t>
      </w:r>
      <w:r>
        <w:rPr>
          <w:rFonts w:ascii="Times New Roman" w:hAnsi="Times New Roman" w:cs="Times New Roman"/>
          <w:sz w:val="24"/>
          <w:szCs w:val="24"/>
          <w:shd w:val="clear" w:color="auto" w:fill="FCFCF9"/>
        </w:rPr>
        <w:t>:</w:t>
      </w:r>
    </w:p>
    <w:p w14:paraId="4E2A2D2D" w14:textId="73807483" w:rsidR="00477DF3" w:rsidRDefault="00477DF3" w:rsidP="00E73496">
      <w:pPr>
        <w:pStyle w:val="ListParagraph"/>
        <w:numPr>
          <w:ilvl w:val="0"/>
          <w:numId w:val="6"/>
        </w:numPr>
        <w:spacing w:line="360" w:lineRule="auto"/>
        <w:jc w:val="both"/>
        <w:rPr>
          <w:rFonts w:ascii="Times New Roman" w:hAnsi="Times New Roman" w:cs="Times New Roman"/>
          <w:sz w:val="24"/>
          <w:szCs w:val="24"/>
          <w:shd w:val="clear" w:color="auto" w:fill="FCFCF9"/>
        </w:rPr>
      </w:pPr>
      <w:r w:rsidRPr="00477DF3">
        <w:rPr>
          <w:rFonts w:ascii="Times New Roman" w:hAnsi="Times New Roman" w:cs="Times New Roman"/>
          <w:sz w:val="24"/>
          <w:szCs w:val="24"/>
          <w:shd w:val="clear" w:color="auto" w:fill="FCFCF9"/>
        </w:rPr>
        <w:t>Limited applicability: This standard is specifically designed for biomass stoves and may not be suitable for all types of cooking technologies, including those using other energy sources such as gas or electricity</w:t>
      </w:r>
      <w:r>
        <w:rPr>
          <w:rFonts w:ascii="Times New Roman" w:hAnsi="Times New Roman" w:cs="Times New Roman"/>
          <w:sz w:val="24"/>
          <w:szCs w:val="24"/>
          <w:shd w:val="clear" w:color="auto" w:fill="FCFCF9"/>
        </w:rPr>
        <w:t xml:space="preserve"> </w:t>
      </w:r>
      <w:r w:rsidR="00D52FF7" w:rsidRPr="00D52FF7">
        <w:rPr>
          <w:rFonts w:ascii="Times New Roman" w:hAnsi="Times New Roman" w:cs="Times New Roman"/>
          <w:color w:val="4472C4" w:themeColor="accent1"/>
          <w:sz w:val="24"/>
          <w:szCs w:val="24"/>
          <w:shd w:val="clear" w:color="auto" w:fill="FCFCF9"/>
        </w:rPr>
        <w:fldChar w:fldCharType="begin"/>
      </w:r>
      <w:r w:rsidR="007F208C">
        <w:rPr>
          <w:rFonts w:ascii="Times New Roman" w:hAnsi="Times New Roman" w:cs="Times New Roman"/>
          <w:color w:val="4472C4" w:themeColor="accent1"/>
          <w:sz w:val="24"/>
          <w:szCs w:val="24"/>
          <w:shd w:val="clear" w:color="auto" w:fill="FCFCF9"/>
        </w:rPr>
        <w:instrText xml:space="preserve"> ADDIN ZOTERO_ITEM CSL_CITATION {"citationID":"rk0AWCyL","properties":{"formattedCitation":"[86]","plainCitation":"[86]","noteIndex":0},"citationItems":[{"id":320,"uris":["http://zotero.org/users/6224248/items/268ASTDD"],"itemData":{"id":320,"type":"document","title":"Fourneaux et foyers de cuisson  propres — Protocoles d’essai en  laboratoire harmonisés —Partie 1: Séquence générale d’essais en  laboratoire","title-short":"ISO 19867-1:2018","URL":"https://www.iso.org/fr/standard/66519.html","author":[{"family":"ISO 19867-1:2018","given":""}],"accessed":{"date-parts":[["2022",7,5]]},"issued":{"date-parts":[["2018",6]]}}}],"schema":"https://github.com/citation-style-language/schema/raw/master/csl-citation.json"} </w:instrText>
      </w:r>
      <w:r w:rsidR="00D52FF7" w:rsidRPr="00D52FF7">
        <w:rPr>
          <w:rFonts w:ascii="Times New Roman" w:hAnsi="Times New Roman" w:cs="Times New Roman"/>
          <w:color w:val="4472C4" w:themeColor="accent1"/>
          <w:sz w:val="24"/>
          <w:szCs w:val="24"/>
          <w:shd w:val="clear" w:color="auto" w:fill="FCFCF9"/>
        </w:rPr>
        <w:fldChar w:fldCharType="separate"/>
      </w:r>
      <w:r w:rsidR="007F208C" w:rsidRPr="007F208C">
        <w:rPr>
          <w:rFonts w:ascii="Times New Roman" w:hAnsi="Times New Roman" w:cs="Times New Roman"/>
          <w:sz w:val="24"/>
        </w:rPr>
        <w:t>[86]</w:t>
      </w:r>
      <w:r w:rsidR="00D52FF7" w:rsidRPr="00D52FF7">
        <w:rPr>
          <w:rFonts w:ascii="Times New Roman" w:hAnsi="Times New Roman" w:cs="Times New Roman"/>
          <w:color w:val="4472C4" w:themeColor="accent1"/>
          <w:sz w:val="24"/>
          <w:szCs w:val="24"/>
          <w:shd w:val="clear" w:color="auto" w:fill="FCFCF9"/>
        </w:rPr>
        <w:fldChar w:fldCharType="end"/>
      </w:r>
      <w:r w:rsidR="00D52FF7" w:rsidRPr="00D52FF7">
        <w:rPr>
          <w:rFonts w:ascii="Times New Roman" w:hAnsi="Times New Roman" w:cs="Times New Roman"/>
          <w:sz w:val="24"/>
          <w:szCs w:val="24"/>
          <w:shd w:val="clear" w:color="auto" w:fill="FCFCF9"/>
        </w:rPr>
        <w:t>.</w:t>
      </w:r>
    </w:p>
    <w:p w14:paraId="6F606CE0" w14:textId="21F31F52" w:rsidR="00477DF3" w:rsidRDefault="00477DF3" w:rsidP="00E73496">
      <w:pPr>
        <w:pStyle w:val="ListParagraph"/>
        <w:numPr>
          <w:ilvl w:val="0"/>
          <w:numId w:val="6"/>
        </w:numPr>
        <w:spacing w:line="360" w:lineRule="auto"/>
        <w:jc w:val="both"/>
        <w:rPr>
          <w:rFonts w:ascii="Times New Roman" w:hAnsi="Times New Roman" w:cs="Times New Roman"/>
          <w:sz w:val="24"/>
          <w:szCs w:val="24"/>
          <w:shd w:val="clear" w:color="auto" w:fill="FCFCF9"/>
        </w:rPr>
      </w:pPr>
      <w:r w:rsidRPr="00477DF3">
        <w:rPr>
          <w:rFonts w:ascii="Times New Roman" w:hAnsi="Times New Roman" w:cs="Times New Roman"/>
          <w:sz w:val="24"/>
          <w:szCs w:val="24"/>
          <w:shd w:val="clear" w:color="auto" w:fill="FCFCF9"/>
        </w:rPr>
        <w:t xml:space="preserve">Laboratory test conditions: </w:t>
      </w:r>
      <w:r w:rsidR="0075114C" w:rsidRPr="00484D60">
        <w:rPr>
          <w:rFonts w:ascii="Times New Roman" w:hAnsi="Times New Roman" w:cs="Times New Roman"/>
          <w:sz w:val="24"/>
          <w:szCs w:val="24"/>
          <w:highlight w:val="yellow"/>
          <w:shd w:val="clear" w:color="auto" w:fill="FCFCF9"/>
        </w:rPr>
        <w:t>Test</w:t>
      </w:r>
      <w:r w:rsidR="0075114C" w:rsidRPr="00477DF3">
        <w:rPr>
          <w:rFonts w:ascii="Times New Roman" w:hAnsi="Times New Roman" w:cs="Times New Roman"/>
          <w:sz w:val="24"/>
          <w:szCs w:val="24"/>
          <w:shd w:val="clear" w:color="auto" w:fill="FCFCF9"/>
        </w:rPr>
        <w:t xml:space="preserve"> </w:t>
      </w:r>
      <w:r w:rsidRPr="00477DF3">
        <w:rPr>
          <w:rFonts w:ascii="Times New Roman" w:hAnsi="Times New Roman" w:cs="Times New Roman"/>
          <w:sz w:val="24"/>
          <w:szCs w:val="24"/>
          <w:shd w:val="clear" w:color="auto" w:fill="FCFCF9"/>
        </w:rPr>
        <w:t xml:space="preserve">protocols are based on controlled laboratory conditions, which may not accurately reflect the realities of the domestic environment. Consequently, the results obtained may not be indicative of the </w:t>
      </w:r>
      <w:r w:rsidR="00646E1B">
        <w:rPr>
          <w:rFonts w:ascii="Times New Roman" w:hAnsi="Times New Roman" w:cs="Times New Roman"/>
          <w:sz w:val="24"/>
          <w:szCs w:val="24"/>
        </w:rPr>
        <w:t>cookstove</w:t>
      </w:r>
      <w:r w:rsidRPr="00477DF3">
        <w:rPr>
          <w:rFonts w:ascii="Times New Roman" w:hAnsi="Times New Roman" w:cs="Times New Roman"/>
          <w:sz w:val="24"/>
          <w:szCs w:val="24"/>
          <w:shd w:val="clear" w:color="auto" w:fill="FCFCF9"/>
        </w:rPr>
        <w:t>'s actual performance under normal conditions of use.</w:t>
      </w:r>
    </w:p>
    <w:p w14:paraId="5D163A99" w14:textId="165E3C2C" w:rsidR="00E73496" w:rsidRPr="00477DF3" w:rsidRDefault="00477DF3" w:rsidP="00477DF3">
      <w:pPr>
        <w:spacing w:line="360" w:lineRule="auto"/>
        <w:jc w:val="both"/>
        <w:rPr>
          <w:rFonts w:ascii="Times New Roman" w:hAnsi="Times New Roman" w:cs="Times New Roman"/>
          <w:sz w:val="24"/>
          <w:szCs w:val="24"/>
          <w:shd w:val="clear" w:color="auto" w:fill="FCFCF9"/>
        </w:rPr>
      </w:pPr>
      <w:r w:rsidRPr="00477DF3">
        <w:rPr>
          <w:rFonts w:ascii="Times New Roman" w:hAnsi="Times New Roman" w:cs="Times New Roman"/>
          <w:sz w:val="24"/>
          <w:szCs w:val="24"/>
          <w:shd w:val="clear" w:color="auto" w:fill="FCFCF9"/>
        </w:rPr>
        <w:t>ISO 19867-1:2018 plays a major role in promoting safer, more efficient and more sustainable cooking technologies, offering tangible benefits for public health, the environment and the living environment</w:t>
      </w:r>
      <w:r w:rsidR="00E73496" w:rsidRPr="00477DF3">
        <w:rPr>
          <w:rFonts w:ascii="Times New Roman" w:hAnsi="Times New Roman" w:cs="Times New Roman"/>
          <w:sz w:val="24"/>
          <w:szCs w:val="24"/>
          <w:shd w:val="clear" w:color="auto" w:fill="FCFCF9"/>
        </w:rPr>
        <w:t>.</w:t>
      </w:r>
    </w:p>
    <w:p w14:paraId="19FDBE8B" w14:textId="0E03395A" w:rsidR="003B664C" w:rsidRPr="00DA12DF" w:rsidRDefault="003B664C" w:rsidP="003B664C">
      <w:pPr>
        <w:pStyle w:val="Heading1"/>
        <w:rPr>
          <w:shd w:val="clear" w:color="auto" w:fill="FCFCF9"/>
        </w:rPr>
      </w:pPr>
      <w:r>
        <w:rPr>
          <w:shd w:val="clear" w:color="auto" w:fill="FCFCF9"/>
        </w:rPr>
        <w:t>Conclusion</w:t>
      </w:r>
    </w:p>
    <w:p w14:paraId="108B710B" w14:textId="2E6CB018" w:rsidR="006D6E6E" w:rsidRDefault="00CA5F68" w:rsidP="00DA12DF">
      <w:pPr>
        <w:spacing w:after="0" w:line="360" w:lineRule="auto"/>
        <w:jc w:val="both"/>
        <w:rPr>
          <w:rFonts w:ascii="Times New Roman" w:hAnsi="Times New Roman" w:cs="Times New Roman"/>
          <w:sz w:val="24"/>
          <w:szCs w:val="24"/>
        </w:rPr>
      </w:pPr>
      <w:r w:rsidRPr="00CA5F68">
        <w:rPr>
          <w:rFonts w:ascii="Times New Roman" w:hAnsi="Times New Roman" w:cs="Times New Roman"/>
          <w:sz w:val="24"/>
          <w:szCs w:val="24"/>
        </w:rPr>
        <w:t xml:space="preserve">Indoor air pollution is a phenomenon that impacts the lives of people all over the world. These populations spend more than 80% of their time indoors, and despite the risk this entails, there </w:t>
      </w:r>
      <w:r w:rsidRPr="00CA5F68">
        <w:rPr>
          <w:rFonts w:ascii="Times New Roman" w:hAnsi="Times New Roman" w:cs="Times New Roman"/>
          <w:sz w:val="24"/>
          <w:szCs w:val="24"/>
        </w:rPr>
        <w:lastRenderedPageBreak/>
        <w:t>is less data available on the concentration levels of indoor air pollutants compared to outdoor air</w:t>
      </w:r>
      <w:r w:rsidR="00F32405">
        <w:rPr>
          <w:rFonts w:ascii="Times New Roman" w:hAnsi="Times New Roman" w:cs="Times New Roman"/>
          <w:sz w:val="24"/>
          <w:szCs w:val="24"/>
        </w:rPr>
        <w:t>.</w:t>
      </w:r>
    </w:p>
    <w:p w14:paraId="1ACCC9D9" w14:textId="0705540D" w:rsidR="00CA5F68" w:rsidRPr="00CA5F68" w:rsidRDefault="00CA5F68" w:rsidP="00CA5F68">
      <w:pPr>
        <w:spacing w:after="0" w:line="360" w:lineRule="auto"/>
        <w:jc w:val="both"/>
        <w:rPr>
          <w:rFonts w:ascii="Times New Roman" w:hAnsi="Times New Roman" w:cs="Times New Roman"/>
          <w:sz w:val="24"/>
          <w:szCs w:val="24"/>
        </w:rPr>
      </w:pPr>
      <w:r w:rsidRPr="00CA5F68">
        <w:rPr>
          <w:rFonts w:ascii="Times New Roman" w:hAnsi="Times New Roman" w:cs="Times New Roman"/>
          <w:sz w:val="24"/>
          <w:szCs w:val="24"/>
        </w:rPr>
        <w:t xml:space="preserve">This literature review has given us a better understanding of the causes and sources of indoor air pollution, which are mainly building materials, the influence of outdoor air, cooking stoves and solid fuels. It also enabled us to list the current methods used to study air pollutant emissions. Despite the limitations of some of the studies, the results presented are a major asset in the study and </w:t>
      </w:r>
      <w:proofErr w:type="spellStart"/>
      <w:r w:rsidR="00E504BF" w:rsidRPr="00484D60">
        <w:rPr>
          <w:rFonts w:ascii="Times New Roman" w:hAnsi="Times New Roman" w:cs="Times New Roman"/>
          <w:sz w:val="24"/>
          <w:szCs w:val="24"/>
          <w:highlight w:val="yellow"/>
        </w:rPr>
        <w:t>characterisation</w:t>
      </w:r>
      <w:proofErr w:type="spellEnd"/>
      <w:r w:rsidR="00E504BF" w:rsidRPr="00CA5F68">
        <w:rPr>
          <w:rFonts w:ascii="Times New Roman" w:hAnsi="Times New Roman" w:cs="Times New Roman"/>
          <w:sz w:val="24"/>
          <w:szCs w:val="24"/>
        </w:rPr>
        <w:t xml:space="preserve"> </w:t>
      </w:r>
      <w:r w:rsidRPr="00CA5F68">
        <w:rPr>
          <w:rFonts w:ascii="Times New Roman" w:hAnsi="Times New Roman" w:cs="Times New Roman"/>
          <w:sz w:val="24"/>
          <w:szCs w:val="24"/>
        </w:rPr>
        <w:t xml:space="preserve">of pollutants emitted during the use of solid fuel </w:t>
      </w:r>
      <w:r w:rsidR="00646E1B">
        <w:rPr>
          <w:rFonts w:ascii="Times New Roman" w:hAnsi="Times New Roman" w:cs="Times New Roman"/>
          <w:sz w:val="24"/>
          <w:szCs w:val="24"/>
        </w:rPr>
        <w:t>cookstoves</w:t>
      </w:r>
      <w:r w:rsidRPr="00CA5F68">
        <w:rPr>
          <w:rFonts w:ascii="Times New Roman" w:hAnsi="Times New Roman" w:cs="Times New Roman"/>
          <w:sz w:val="24"/>
          <w:szCs w:val="24"/>
        </w:rPr>
        <w:t>.</w:t>
      </w:r>
    </w:p>
    <w:p w14:paraId="26066258" w14:textId="77777777" w:rsidR="00D456B8" w:rsidRDefault="00D456B8" w:rsidP="008C697C">
      <w:pPr>
        <w:rPr>
          <w:highlight w:val="yellow"/>
        </w:rPr>
      </w:pPr>
    </w:p>
    <w:p w14:paraId="25EB320A" w14:textId="10E46BC0" w:rsidR="008C697C" w:rsidRPr="00D456B8" w:rsidRDefault="008C697C" w:rsidP="008C697C">
      <w:pPr>
        <w:rPr>
          <w:b/>
          <w:highlight w:val="yellow"/>
        </w:rPr>
      </w:pPr>
      <w:r w:rsidRPr="00D456B8">
        <w:rPr>
          <w:b/>
          <w:highlight w:val="yellow"/>
        </w:rPr>
        <w:t>Disclaimer (Artificial intelligence)</w:t>
      </w:r>
    </w:p>
    <w:p w14:paraId="447674CA" w14:textId="77777777" w:rsidR="008C697C" w:rsidRPr="00394842" w:rsidRDefault="008C697C" w:rsidP="008C697C">
      <w:pPr>
        <w:rPr>
          <w:highlight w:val="yellow"/>
        </w:rPr>
      </w:pPr>
      <w:r w:rsidRPr="00394842">
        <w:rPr>
          <w:highlight w:val="yellow"/>
        </w:rPr>
        <w:t xml:space="preserve">Option 1: </w:t>
      </w:r>
    </w:p>
    <w:p w14:paraId="0F6B4386" w14:textId="77777777" w:rsidR="008C697C" w:rsidRPr="00394842" w:rsidRDefault="008C697C" w:rsidP="008C697C">
      <w:pPr>
        <w:rPr>
          <w:highlight w:val="yellow"/>
        </w:rPr>
      </w:pPr>
    </w:p>
    <w:p w14:paraId="210A32DD" w14:textId="77777777" w:rsidR="008C697C" w:rsidRPr="00394842" w:rsidRDefault="008C697C" w:rsidP="008C697C">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10F65487" w14:textId="77777777" w:rsidR="008C697C" w:rsidRPr="00394842" w:rsidRDefault="008C697C" w:rsidP="008C697C">
      <w:pPr>
        <w:rPr>
          <w:highlight w:val="yellow"/>
        </w:rPr>
      </w:pPr>
      <w:bookmarkStart w:id="4" w:name="_GoBack"/>
      <w:bookmarkEnd w:id="4"/>
      <w:r w:rsidRPr="00394842">
        <w:rPr>
          <w:highlight w:val="yellow"/>
        </w:rPr>
        <w:t xml:space="preserve">Option 2: </w:t>
      </w:r>
    </w:p>
    <w:p w14:paraId="55157CB5" w14:textId="77777777" w:rsidR="008C697C" w:rsidRPr="00394842" w:rsidRDefault="008C697C" w:rsidP="008C697C">
      <w:pPr>
        <w:rPr>
          <w:highlight w:val="yellow"/>
        </w:rPr>
      </w:pPr>
    </w:p>
    <w:p w14:paraId="345E1867" w14:textId="77777777" w:rsidR="008C697C" w:rsidRPr="00394842" w:rsidRDefault="008C697C" w:rsidP="008C697C">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8DAE96F" w14:textId="77777777" w:rsidR="008C697C" w:rsidRPr="00394842" w:rsidRDefault="008C697C" w:rsidP="008C697C">
      <w:pPr>
        <w:rPr>
          <w:highlight w:val="yellow"/>
        </w:rPr>
      </w:pPr>
    </w:p>
    <w:p w14:paraId="2139FBC7" w14:textId="77777777" w:rsidR="008C697C" w:rsidRPr="00394842" w:rsidRDefault="008C697C" w:rsidP="008C697C">
      <w:pPr>
        <w:rPr>
          <w:highlight w:val="yellow"/>
        </w:rPr>
      </w:pPr>
      <w:r w:rsidRPr="00394842">
        <w:rPr>
          <w:highlight w:val="yellow"/>
        </w:rPr>
        <w:t>Details of the AI usage are given below:</w:t>
      </w:r>
    </w:p>
    <w:p w14:paraId="487CBA77" w14:textId="77777777" w:rsidR="008C697C" w:rsidRPr="00394842" w:rsidRDefault="008C697C" w:rsidP="008C697C">
      <w:pPr>
        <w:rPr>
          <w:highlight w:val="yellow"/>
        </w:rPr>
      </w:pPr>
      <w:r w:rsidRPr="00394842">
        <w:rPr>
          <w:highlight w:val="yellow"/>
        </w:rPr>
        <w:t>1.</w:t>
      </w:r>
    </w:p>
    <w:p w14:paraId="740A3168" w14:textId="77777777" w:rsidR="008C697C" w:rsidRPr="00394842" w:rsidRDefault="008C697C" w:rsidP="008C697C">
      <w:pPr>
        <w:rPr>
          <w:highlight w:val="yellow"/>
        </w:rPr>
      </w:pPr>
      <w:r w:rsidRPr="00394842">
        <w:rPr>
          <w:highlight w:val="yellow"/>
        </w:rPr>
        <w:t>2.</w:t>
      </w:r>
    </w:p>
    <w:p w14:paraId="46165C3D" w14:textId="77777777" w:rsidR="008C697C" w:rsidRPr="00165217" w:rsidRDefault="008C697C" w:rsidP="008C697C">
      <w:r w:rsidRPr="00394842">
        <w:rPr>
          <w:highlight w:val="yellow"/>
        </w:rPr>
        <w:t>3.</w:t>
      </w:r>
    </w:p>
    <w:p w14:paraId="1E6C5DFB" w14:textId="58EC290D" w:rsidR="00085A4D" w:rsidRDefault="00085A4D" w:rsidP="00C429EC">
      <w:pPr>
        <w:rPr>
          <w:rFonts w:ascii="Times New Roman" w:hAnsi="Times New Roman" w:cs="Times New Roman"/>
          <w:sz w:val="24"/>
          <w:szCs w:val="24"/>
        </w:rPr>
      </w:pPr>
      <w:r>
        <w:rPr>
          <w:rFonts w:ascii="Times New Roman" w:hAnsi="Times New Roman" w:cs="Times New Roman"/>
          <w:sz w:val="24"/>
          <w:szCs w:val="24"/>
        </w:rPr>
        <w:br w:type="page"/>
      </w:r>
    </w:p>
    <w:p w14:paraId="60F0A116" w14:textId="296696DD" w:rsidR="00646E1B" w:rsidRDefault="00E53C97" w:rsidP="00D52FF7">
      <w:pPr>
        <w:pStyle w:val="Bibliography"/>
        <w:rPr>
          <w:rFonts w:ascii="Times New Roman" w:eastAsiaTheme="majorEastAsia" w:hAnsi="Times New Roman" w:cstheme="majorBidi"/>
          <w:b/>
          <w:color w:val="000000" w:themeColor="text1"/>
          <w:sz w:val="28"/>
          <w:szCs w:val="32"/>
        </w:rPr>
      </w:pPr>
      <w:r>
        <w:rPr>
          <w:rFonts w:ascii="Times New Roman" w:eastAsiaTheme="majorEastAsia" w:hAnsi="Times New Roman" w:cstheme="majorBidi"/>
          <w:b/>
          <w:color w:val="000000" w:themeColor="text1"/>
          <w:sz w:val="28"/>
          <w:szCs w:val="32"/>
        </w:rPr>
        <w:lastRenderedPageBreak/>
        <w:t>REFERENCES</w:t>
      </w:r>
    </w:p>
    <w:p w14:paraId="0FC48CC4" w14:textId="77777777" w:rsidR="007F208C" w:rsidRDefault="00085A4D" w:rsidP="007F208C">
      <w:pPr>
        <w:pStyle w:val="Bibliography"/>
        <w:rPr>
          <w:rFonts w:ascii="Times New Roman" w:hAnsi="Times New Roman" w:cs="Times New Roman"/>
          <w:kern w:val="0"/>
        </w:rPr>
      </w:pPr>
      <w:r w:rsidRPr="00085A4D">
        <w:fldChar w:fldCharType="begin"/>
      </w:r>
      <w:r w:rsidR="007F208C">
        <w:instrText xml:space="preserve"> ADDIN ZOTERO_BIBL {"uncited":[],"omitted":[],"custom":[]} CSL_BIBLIOGRAPHY </w:instrText>
      </w:r>
      <w:r w:rsidRPr="00085A4D">
        <w:fldChar w:fldCharType="separate"/>
      </w:r>
      <w:r w:rsidR="007F208C">
        <w:rPr>
          <w:rFonts w:ascii="Times New Roman" w:hAnsi="Times New Roman" w:cs="Times New Roman"/>
          <w:kern w:val="0"/>
        </w:rPr>
        <w:t>[1]</w:t>
      </w:r>
      <w:r w:rsidR="007F208C">
        <w:rPr>
          <w:rFonts w:ascii="Times New Roman" w:hAnsi="Times New Roman" w:cs="Times New Roman"/>
          <w:kern w:val="0"/>
        </w:rPr>
        <w:tab/>
        <w:t>B. H. Chen, “INDOOR AIR POLLUTION IN DEVELOPING COUNTRIES,” 1990.</w:t>
      </w:r>
    </w:p>
    <w:p w14:paraId="0259029D"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[2]</w:t>
      </w:r>
      <w:r>
        <w:rPr>
          <w:rFonts w:ascii="Times New Roman" w:hAnsi="Times New Roman" w:cs="Times New Roman"/>
          <w:kern w:val="0"/>
        </w:rPr>
        <w:tab/>
        <w:t>Health Effects Institute, “State of Global Air 2024. Special Report,” Boston, MA:Health Effects Institute, 2024. Accessed: Jun. 25, 2024. [Online]. Available: https://www.stateofglobalair.org/resources/report/state-global-air-report-2024</w:t>
      </w:r>
    </w:p>
    <w:p w14:paraId="2BC5F87C"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[3]</w:t>
      </w:r>
      <w:r>
        <w:rPr>
          <w:rFonts w:ascii="Times New Roman" w:hAnsi="Times New Roman" w:cs="Times New Roman"/>
          <w:kern w:val="0"/>
        </w:rPr>
        <w:tab/>
        <w:t xml:space="preserve">R. Pratiti, “Household air pollution related to biomass cook stove emissions and its interaction with improved cookstoves,” </w:t>
      </w:r>
      <w:r>
        <w:rPr>
          <w:rFonts w:ascii="Times New Roman" w:hAnsi="Times New Roman" w:cs="Times New Roman"/>
          <w:i/>
          <w:iCs/>
          <w:kern w:val="0"/>
        </w:rPr>
        <w:t>AIMS Public Health</w:t>
      </w:r>
      <w:r>
        <w:rPr>
          <w:rFonts w:ascii="Times New Roman" w:hAnsi="Times New Roman" w:cs="Times New Roman"/>
          <w:kern w:val="0"/>
        </w:rPr>
        <w:t>, vol. 8, no. 2, pp. 309–321, 2021, doi: 10.3934/publichealth.2021024.</w:t>
      </w:r>
    </w:p>
    <w:p w14:paraId="64DA7068"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[4]</w:t>
      </w:r>
      <w:r>
        <w:rPr>
          <w:rFonts w:ascii="Times New Roman" w:hAnsi="Times New Roman" w:cs="Times New Roman"/>
          <w:kern w:val="0"/>
        </w:rPr>
        <w:tab/>
        <w:t xml:space="preserve">K. R. Smith and A. Pillarisetti, “Household Air Pollution from Solid Cookfuels and Its Effects on Health,” in </w:t>
      </w:r>
      <w:r>
        <w:rPr>
          <w:rFonts w:ascii="Times New Roman" w:hAnsi="Times New Roman" w:cs="Times New Roman"/>
          <w:i/>
          <w:iCs/>
          <w:kern w:val="0"/>
        </w:rPr>
        <w:t>Injury Prevention and Environmental Health</w:t>
      </w:r>
      <w:r>
        <w:rPr>
          <w:rFonts w:ascii="Times New Roman" w:hAnsi="Times New Roman" w:cs="Times New Roman"/>
          <w:kern w:val="0"/>
        </w:rPr>
        <w:t>, 3rd ed., C. N. Mock, R. Nugent, O. Kobusingye, and K. R. Smith, Eds., Washington (DC): The International Bank for Reconstruction and Development / The World Bank, 2017. Accessed: Jun. 26, 2024. [Online]. Available: http://www.ncbi.nlm.nih.gov/books/NBK525225/</w:t>
      </w:r>
    </w:p>
    <w:p w14:paraId="2B1741F0"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[5]</w:t>
      </w:r>
      <w:r>
        <w:rPr>
          <w:rFonts w:ascii="Times New Roman" w:hAnsi="Times New Roman" w:cs="Times New Roman"/>
          <w:kern w:val="0"/>
        </w:rPr>
        <w:tab/>
        <w:t xml:space="preserve">T. Bond, C. Venkataraman, and O. Masera, “Global atmospheric impacts of residential fuels,” </w:t>
      </w:r>
      <w:r>
        <w:rPr>
          <w:rFonts w:ascii="Times New Roman" w:hAnsi="Times New Roman" w:cs="Times New Roman"/>
          <w:i/>
          <w:iCs/>
          <w:kern w:val="0"/>
        </w:rPr>
        <w:t>Energy for Sustainable Development</w:t>
      </w:r>
      <w:r>
        <w:rPr>
          <w:rFonts w:ascii="Times New Roman" w:hAnsi="Times New Roman" w:cs="Times New Roman"/>
          <w:kern w:val="0"/>
        </w:rPr>
        <w:t>, vol. 8, no. 3, pp. 20–32, Sep. 2004, doi: 10.1016/S0973-0826(08)60464-0.</w:t>
      </w:r>
    </w:p>
    <w:p w14:paraId="36496D34"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[6]</w:t>
      </w:r>
      <w:r>
        <w:rPr>
          <w:rFonts w:ascii="Times New Roman" w:hAnsi="Times New Roman" w:cs="Times New Roman"/>
          <w:kern w:val="0"/>
        </w:rPr>
        <w:tab/>
        <w:t xml:space="preserve">J. Zhang and K. R. Smith, “INDOOR AIR POLLUTION FROM HOUSEHOLD FUEL COMBUSTION IN CHINA: A REVIEW,” </w:t>
      </w:r>
      <w:r>
        <w:rPr>
          <w:rFonts w:ascii="Times New Roman" w:hAnsi="Times New Roman" w:cs="Times New Roman"/>
          <w:i/>
          <w:iCs/>
          <w:kern w:val="0"/>
        </w:rPr>
        <w:t>Indoor Air</w:t>
      </w:r>
      <w:r>
        <w:rPr>
          <w:rFonts w:ascii="Times New Roman" w:hAnsi="Times New Roman" w:cs="Times New Roman"/>
          <w:kern w:val="0"/>
        </w:rPr>
        <w:t>, 2005.</w:t>
      </w:r>
    </w:p>
    <w:p w14:paraId="39EF35A3"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[7]</w:t>
      </w:r>
      <w:r>
        <w:rPr>
          <w:rFonts w:ascii="Times New Roman" w:hAnsi="Times New Roman" w:cs="Times New Roman"/>
          <w:kern w:val="0"/>
        </w:rPr>
        <w:tab/>
        <w:t xml:space="preserve">E. Mills, “Identifying and reducing the health and safety impacts of fuel-based lighting,” </w:t>
      </w:r>
      <w:r>
        <w:rPr>
          <w:rFonts w:ascii="Times New Roman" w:hAnsi="Times New Roman" w:cs="Times New Roman"/>
          <w:i/>
          <w:iCs/>
          <w:kern w:val="0"/>
        </w:rPr>
        <w:t>Energy for Sustainable Development</w:t>
      </w:r>
      <w:r>
        <w:rPr>
          <w:rFonts w:ascii="Times New Roman" w:hAnsi="Times New Roman" w:cs="Times New Roman"/>
          <w:kern w:val="0"/>
        </w:rPr>
        <w:t>, vol. 30, pp. 39–50, Feb. 2016, doi: 10.1016/j.esd.2015.11.002.</w:t>
      </w:r>
    </w:p>
    <w:p w14:paraId="28E98E93"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[8]</w:t>
      </w:r>
      <w:r>
        <w:rPr>
          <w:rFonts w:ascii="Times New Roman" w:hAnsi="Times New Roman" w:cs="Times New Roman"/>
          <w:kern w:val="0"/>
        </w:rPr>
        <w:tab/>
        <w:t xml:space="preserve">R. E. Arku </w:t>
      </w:r>
      <w:r>
        <w:rPr>
          <w:rFonts w:ascii="Times New Roman" w:hAnsi="Times New Roman" w:cs="Times New Roman"/>
          <w:i/>
          <w:iCs/>
          <w:kern w:val="0"/>
        </w:rPr>
        <w:t>et al.</w:t>
      </w:r>
      <w:r>
        <w:rPr>
          <w:rFonts w:ascii="Times New Roman" w:hAnsi="Times New Roman" w:cs="Times New Roman"/>
          <w:kern w:val="0"/>
        </w:rPr>
        <w:t xml:space="preserve">, “Elevated blood pressure and household solid fuel use in premenopausal women: Analysis of 12 Demographic and Health Surveys (DHS) from 10 countries,” </w:t>
      </w:r>
      <w:r>
        <w:rPr>
          <w:rFonts w:ascii="Times New Roman" w:hAnsi="Times New Roman" w:cs="Times New Roman"/>
          <w:i/>
          <w:iCs/>
          <w:kern w:val="0"/>
        </w:rPr>
        <w:t>Environmental Research</w:t>
      </w:r>
      <w:r>
        <w:rPr>
          <w:rFonts w:ascii="Times New Roman" w:hAnsi="Times New Roman" w:cs="Times New Roman"/>
          <w:kern w:val="0"/>
        </w:rPr>
        <w:t>, vol. 160, pp. 499–505, Jan. 2018, doi: 10.1016/j.envres.2017.10.026.</w:t>
      </w:r>
    </w:p>
    <w:p w14:paraId="230F6782" w14:textId="77777777" w:rsidR="007F208C" w:rsidRDefault="007F208C" w:rsidP="007F208C">
      <w:pPr>
        <w:pStyle w:val="Bibliography"/>
        <w:rPr>
          <w:rFonts w:ascii="Times New Roman" w:hAnsi="Times New Roman" w:cs="Times New Roman"/>
          <w:kern w:val="0"/>
        </w:rPr>
      </w:pPr>
      <w:r w:rsidRPr="001C513D">
        <w:rPr>
          <w:rFonts w:ascii="Times New Roman" w:hAnsi="Times New Roman" w:cs="Times New Roman"/>
          <w:kern w:val="0"/>
          <w:lang w:val="es-US"/>
        </w:rPr>
        <w:t>[9]</w:t>
      </w:r>
      <w:r w:rsidRPr="001C513D">
        <w:rPr>
          <w:rFonts w:ascii="Times New Roman" w:hAnsi="Times New Roman" w:cs="Times New Roman"/>
          <w:kern w:val="0"/>
          <w:lang w:val="es-US"/>
        </w:rPr>
        <w:tab/>
        <w:t xml:space="preserve">INSD, “Cinquième Recensement Général  de la Population et de l’Habitation du Burkina Faso,” Burkina Faso, Aug. 2022. </w:t>
      </w:r>
      <w:r>
        <w:rPr>
          <w:rFonts w:ascii="Times New Roman" w:hAnsi="Times New Roman" w:cs="Times New Roman"/>
          <w:kern w:val="0"/>
        </w:rPr>
        <w:t>Accessed: Nov. 15, 2023. [Online]. Available: https://www.insd.bf/sites/default/files/2023-08/INSD_Rapport_SYNTHESE%20DES%20RESULTATS%20DEFINITIFS_1.pdf</w:t>
      </w:r>
    </w:p>
    <w:p w14:paraId="2102B25B"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[10]</w:t>
      </w:r>
      <w:r>
        <w:rPr>
          <w:rFonts w:ascii="Times New Roman" w:hAnsi="Times New Roman" w:cs="Times New Roman"/>
          <w:kern w:val="0"/>
        </w:rPr>
        <w:tab/>
        <w:t xml:space="preserve">R. Hanna, E. Duflo, and M. Greenstone, “Up in Smoke: The Influence of Household Behavior on the Long-Run Impact of Improved Cooking Stoves,” </w:t>
      </w:r>
      <w:r>
        <w:rPr>
          <w:rFonts w:ascii="Times New Roman" w:hAnsi="Times New Roman" w:cs="Times New Roman"/>
          <w:i/>
          <w:iCs/>
          <w:kern w:val="0"/>
        </w:rPr>
        <w:t>American Economic Journal: Economic Policy</w:t>
      </w:r>
      <w:r>
        <w:rPr>
          <w:rFonts w:ascii="Times New Roman" w:hAnsi="Times New Roman" w:cs="Times New Roman"/>
          <w:kern w:val="0"/>
        </w:rPr>
        <w:t>, vol. 8, no. 1, pp. 80–114, Feb. 2016, doi: 10.1257/pol.20140008.</w:t>
      </w:r>
    </w:p>
    <w:p w14:paraId="7F811583"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[11]</w:t>
      </w:r>
      <w:r>
        <w:rPr>
          <w:rFonts w:ascii="Times New Roman" w:hAnsi="Times New Roman" w:cs="Times New Roman"/>
          <w:kern w:val="0"/>
        </w:rPr>
        <w:tab/>
        <w:t xml:space="preserve">EPA, </w:t>
      </w:r>
      <w:r>
        <w:rPr>
          <w:rFonts w:ascii="Times New Roman" w:hAnsi="Times New Roman" w:cs="Times New Roman"/>
          <w:i/>
          <w:iCs/>
          <w:kern w:val="0"/>
        </w:rPr>
        <w:t>Indoor Air Quality (IAQ)</w:t>
      </w:r>
      <w:r>
        <w:rPr>
          <w:rFonts w:ascii="Times New Roman" w:hAnsi="Times New Roman" w:cs="Times New Roman"/>
          <w:kern w:val="0"/>
        </w:rPr>
        <w:t>. 2024. [Online]. Available: https://www.epa.gov/indoor-air-quality-iaq</w:t>
      </w:r>
    </w:p>
    <w:p w14:paraId="1623353C"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[12]</w:t>
      </w:r>
      <w:r>
        <w:rPr>
          <w:rFonts w:ascii="Times New Roman" w:hAnsi="Times New Roman" w:cs="Times New Roman"/>
          <w:kern w:val="0"/>
        </w:rPr>
        <w:tab/>
        <w:t xml:space="preserve">V. V. Tran, D. Park, and Y.-C. Lee, “Indoor Air Pollution, Related Human Diseases, and Recent Trends in the Control and Improvement of Indoor Air Quality,” </w:t>
      </w:r>
      <w:r>
        <w:rPr>
          <w:rFonts w:ascii="Times New Roman" w:hAnsi="Times New Roman" w:cs="Times New Roman"/>
          <w:i/>
          <w:iCs/>
          <w:kern w:val="0"/>
        </w:rPr>
        <w:t>IJERPH</w:t>
      </w:r>
      <w:r>
        <w:rPr>
          <w:rFonts w:ascii="Times New Roman" w:hAnsi="Times New Roman" w:cs="Times New Roman"/>
          <w:kern w:val="0"/>
        </w:rPr>
        <w:t>, vol. 17, no. 8, p. 2927, Apr. 2020, doi: 10.3390/ijerph17082927.</w:t>
      </w:r>
    </w:p>
    <w:p w14:paraId="5FBDEEF9"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[13]</w:t>
      </w:r>
      <w:r>
        <w:rPr>
          <w:rFonts w:ascii="Times New Roman" w:hAnsi="Times New Roman" w:cs="Times New Roman"/>
          <w:kern w:val="0"/>
        </w:rPr>
        <w:tab/>
        <w:t xml:space="preserve">L. Fang, G. Clausen, and P. O. Fanger, “Impact of Temperature and Humidity on the Perception of Indoor Air Quality,” </w:t>
      </w:r>
      <w:r>
        <w:rPr>
          <w:rFonts w:ascii="Times New Roman" w:hAnsi="Times New Roman" w:cs="Times New Roman"/>
          <w:i/>
          <w:iCs/>
          <w:kern w:val="0"/>
        </w:rPr>
        <w:t>Indoor Air</w:t>
      </w:r>
      <w:r>
        <w:rPr>
          <w:rFonts w:ascii="Times New Roman" w:hAnsi="Times New Roman" w:cs="Times New Roman"/>
          <w:kern w:val="0"/>
        </w:rPr>
        <w:t>, vol. 8, no. 2, pp. 80–90, Jun. 1998, doi: 10.1111/j.1600-0668.1998.t01-2-00003.x.</w:t>
      </w:r>
    </w:p>
    <w:p w14:paraId="1485BECB"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[14]</w:t>
      </w:r>
      <w:r>
        <w:rPr>
          <w:rFonts w:ascii="Times New Roman" w:hAnsi="Times New Roman" w:cs="Times New Roman"/>
          <w:kern w:val="0"/>
        </w:rPr>
        <w:tab/>
        <w:t xml:space="preserve">M. Marć, M. Śmiełowska, J. Namieśnik, and B. Zabiegała, “Indoor air quality of everyday use spaces dedicated to specific purposes—a review,” </w:t>
      </w:r>
      <w:r>
        <w:rPr>
          <w:rFonts w:ascii="Times New Roman" w:hAnsi="Times New Roman" w:cs="Times New Roman"/>
          <w:i/>
          <w:iCs/>
          <w:kern w:val="0"/>
        </w:rPr>
        <w:t>Environ Sci Pollut Res</w:t>
      </w:r>
      <w:r>
        <w:rPr>
          <w:rFonts w:ascii="Times New Roman" w:hAnsi="Times New Roman" w:cs="Times New Roman"/>
          <w:kern w:val="0"/>
        </w:rPr>
        <w:t>, vol. 25, no. 3, pp. 2065–2082, Nov. 2017, doi: 10.1007/s11356-017-0839-8.</w:t>
      </w:r>
    </w:p>
    <w:p w14:paraId="69F540A5"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[15]</w:t>
      </w:r>
      <w:r>
        <w:rPr>
          <w:rFonts w:ascii="Times New Roman" w:hAnsi="Times New Roman" w:cs="Times New Roman"/>
          <w:kern w:val="0"/>
        </w:rPr>
        <w:tab/>
        <w:t xml:space="preserve">Z. Peng, W. Deng, and R. Tenorio, “Investigation of Indoor Air Quality and the Identification of Influential Factors at Primary Schools in the North of China,” </w:t>
      </w:r>
      <w:r>
        <w:rPr>
          <w:rFonts w:ascii="Times New Roman" w:hAnsi="Times New Roman" w:cs="Times New Roman"/>
          <w:i/>
          <w:iCs/>
          <w:kern w:val="0"/>
        </w:rPr>
        <w:t>Sustainability</w:t>
      </w:r>
      <w:r>
        <w:rPr>
          <w:rFonts w:ascii="Times New Roman" w:hAnsi="Times New Roman" w:cs="Times New Roman"/>
          <w:kern w:val="0"/>
        </w:rPr>
        <w:t>, vol. 9, no. 7, p. 1180, Jul. 2017, doi: 10.3390/su9071180.</w:t>
      </w:r>
    </w:p>
    <w:p w14:paraId="00BDDE0D"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[16]</w:t>
      </w:r>
      <w:r>
        <w:rPr>
          <w:rFonts w:ascii="Times New Roman" w:hAnsi="Times New Roman" w:cs="Times New Roman"/>
          <w:kern w:val="0"/>
        </w:rPr>
        <w:tab/>
        <w:t xml:space="preserve">A. Micallef, J. Caldwell, and J. J. Colls, “The Influence of Human Activity on the Vertical Distribution of Airborne Particle Concentration in Confined Environments: Preliminary Results,” </w:t>
      </w:r>
      <w:r>
        <w:rPr>
          <w:rFonts w:ascii="Times New Roman" w:hAnsi="Times New Roman" w:cs="Times New Roman"/>
          <w:i/>
          <w:iCs/>
          <w:kern w:val="0"/>
        </w:rPr>
        <w:t>Indoor Air</w:t>
      </w:r>
      <w:r>
        <w:rPr>
          <w:rFonts w:ascii="Times New Roman" w:hAnsi="Times New Roman" w:cs="Times New Roman"/>
          <w:kern w:val="0"/>
        </w:rPr>
        <w:t>, vol. 8, no. 2, pp. 131–136, Jun. 1998, doi: 10.1111/j.1600-0668.1998.t01-1-00008.x.</w:t>
      </w:r>
    </w:p>
    <w:p w14:paraId="0EFC3F9D"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[17]</w:t>
      </w:r>
      <w:r>
        <w:rPr>
          <w:rFonts w:ascii="Times New Roman" w:hAnsi="Times New Roman" w:cs="Times New Roman"/>
          <w:kern w:val="0"/>
        </w:rPr>
        <w:tab/>
        <w:t xml:space="preserve">A. Luengas, A. Barona, C. Hort, G. Gallastegui, V. Platel, and A. Elias, “A review of indoor air treatment technologies,” </w:t>
      </w:r>
      <w:r>
        <w:rPr>
          <w:rFonts w:ascii="Times New Roman" w:hAnsi="Times New Roman" w:cs="Times New Roman"/>
          <w:i/>
          <w:iCs/>
          <w:kern w:val="0"/>
        </w:rPr>
        <w:t>Rev Environ Sci Biotechnol</w:t>
      </w:r>
      <w:r>
        <w:rPr>
          <w:rFonts w:ascii="Times New Roman" w:hAnsi="Times New Roman" w:cs="Times New Roman"/>
          <w:kern w:val="0"/>
        </w:rPr>
        <w:t>, vol. 14, no. 3, pp. 499–522, Sep. 2015, doi: 10.1007/s11157-015-9363-9.</w:t>
      </w:r>
    </w:p>
    <w:p w14:paraId="7E2127EC"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[18]</w:t>
      </w:r>
      <w:r>
        <w:rPr>
          <w:rFonts w:ascii="Times New Roman" w:hAnsi="Times New Roman" w:cs="Times New Roman"/>
          <w:kern w:val="0"/>
        </w:rPr>
        <w:tab/>
        <w:t>EPA, “Particulate Matter (PM) Pollution,” USA, Jun. 2024. Accessed: Jul. 04, 2024. [Online]. Available: https://www.epa.gov/pm-pollution/particulate-matter-pm-basics</w:t>
      </w:r>
    </w:p>
    <w:p w14:paraId="590595C9"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[19]</w:t>
      </w:r>
      <w:r>
        <w:rPr>
          <w:rFonts w:ascii="Times New Roman" w:hAnsi="Times New Roman" w:cs="Times New Roman"/>
          <w:kern w:val="0"/>
        </w:rPr>
        <w:tab/>
        <w:t xml:space="preserve">L. Carazo Fernández, R. Fernández Alvarez, F. J. González-Barcala, and J. A. Rodríguez Portal, “Indoor Air Contaminants and Their Impact on Respiratory Pathologies,” </w:t>
      </w:r>
      <w:r>
        <w:rPr>
          <w:rFonts w:ascii="Times New Roman" w:hAnsi="Times New Roman" w:cs="Times New Roman"/>
          <w:i/>
          <w:iCs/>
          <w:kern w:val="0"/>
        </w:rPr>
        <w:t xml:space="preserve">Archivos de </w:t>
      </w:r>
      <w:r>
        <w:rPr>
          <w:rFonts w:ascii="Times New Roman" w:hAnsi="Times New Roman" w:cs="Times New Roman"/>
          <w:i/>
          <w:iCs/>
          <w:kern w:val="0"/>
        </w:rPr>
        <w:lastRenderedPageBreak/>
        <w:t>Bronconeumología (English Edition)</w:t>
      </w:r>
      <w:r>
        <w:rPr>
          <w:rFonts w:ascii="Times New Roman" w:hAnsi="Times New Roman" w:cs="Times New Roman"/>
          <w:kern w:val="0"/>
        </w:rPr>
        <w:t>, vol. 49, no. 1, pp. 22–27, Jan. 2013, doi: 10.1016/j.arbr.2012.11.004.</w:t>
      </w:r>
    </w:p>
    <w:p w14:paraId="46502ACB"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[20]</w:t>
      </w:r>
      <w:r>
        <w:rPr>
          <w:rFonts w:ascii="Times New Roman" w:hAnsi="Times New Roman" w:cs="Times New Roman"/>
          <w:kern w:val="0"/>
        </w:rPr>
        <w:tab/>
        <w:t xml:space="preserve">D. Y. C. Leung, “Outdoor-indoor air pollution in urban environment: challenges and opportunity,” </w:t>
      </w:r>
      <w:r>
        <w:rPr>
          <w:rFonts w:ascii="Times New Roman" w:hAnsi="Times New Roman" w:cs="Times New Roman"/>
          <w:i/>
          <w:iCs/>
          <w:kern w:val="0"/>
        </w:rPr>
        <w:t>Front. Environ. Sci.</w:t>
      </w:r>
      <w:r>
        <w:rPr>
          <w:rFonts w:ascii="Times New Roman" w:hAnsi="Times New Roman" w:cs="Times New Roman"/>
          <w:kern w:val="0"/>
        </w:rPr>
        <w:t>, vol. 2, Jan. 2015, doi: 10.3389/fenvs.2014.00069.</w:t>
      </w:r>
    </w:p>
    <w:p w14:paraId="0C86815F"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[21]</w:t>
      </w:r>
      <w:r>
        <w:rPr>
          <w:rFonts w:ascii="Times New Roman" w:hAnsi="Times New Roman" w:cs="Times New Roman"/>
          <w:kern w:val="0"/>
        </w:rPr>
        <w:tab/>
        <w:t xml:space="preserve">D. Kotzias, “Indoor air and human exposure assessment – needs and approaches,” </w:t>
      </w:r>
      <w:r>
        <w:rPr>
          <w:rFonts w:ascii="Times New Roman" w:hAnsi="Times New Roman" w:cs="Times New Roman"/>
          <w:i/>
          <w:iCs/>
          <w:kern w:val="0"/>
        </w:rPr>
        <w:t>Experimental and Toxicologic Pathology</w:t>
      </w:r>
      <w:r>
        <w:rPr>
          <w:rFonts w:ascii="Times New Roman" w:hAnsi="Times New Roman" w:cs="Times New Roman"/>
          <w:kern w:val="0"/>
        </w:rPr>
        <w:t>, vol. 57, pp. 5–7, Jul. 2005, doi: 10.1016/j.etp.2005.05.002.</w:t>
      </w:r>
    </w:p>
    <w:p w14:paraId="1F1DC1E7"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[22]</w:t>
      </w:r>
      <w:r>
        <w:rPr>
          <w:rFonts w:ascii="Times New Roman" w:hAnsi="Times New Roman" w:cs="Times New Roman"/>
          <w:kern w:val="0"/>
        </w:rPr>
        <w:tab/>
        <w:t>EPA, “Nitrogen Oxides (NOx), Why and How They are Controlled,” Nov. 1999, Accessed: Jul. 05, 2024. [Online]. Available: https://www3.epa.gov/ttncatc1/dir1/fnoxdoc.pdf</w:t>
      </w:r>
    </w:p>
    <w:p w14:paraId="53A46AB9"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[23]</w:t>
      </w:r>
      <w:r>
        <w:rPr>
          <w:rFonts w:ascii="Times New Roman" w:hAnsi="Times New Roman" w:cs="Times New Roman"/>
          <w:kern w:val="0"/>
        </w:rPr>
        <w:tab/>
        <w:t xml:space="preserve">European Environment Agency, </w:t>
      </w:r>
      <w:r>
        <w:rPr>
          <w:rFonts w:ascii="Times New Roman" w:hAnsi="Times New Roman" w:cs="Times New Roman"/>
          <w:i/>
          <w:iCs/>
          <w:kern w:val="0"/>
        </w:rPr>
        <w:t>Air quality in Europe: 2017 report.</w:t>
      </w:r>
      <w:r>
        <w:rPr>
          <w:rFonts w:ascii="Times New Roman" w:hAnsi="Times New Roman" w:cs="Times New Roman"/>
          <w:kern w:val="0"/>
        </w:rPr>
        <w:t xml:space="preserve"> LU: Publications Office, 2017. Accessed: Nov. 19, 2023. [Online]. Available: https://data.europa.eu/doi/10.2800/850018</w:t>
      </w:r>
    </w:p>
    <w:p w14:paraId="659F10B3"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[24]</w:t>
      </w:r>
      <w:r>
        <w:rPr>
          <w:rFonts w:ascii="Times New Roman" w:hAnsi="Times New Roman" w:cs="Times New Roman"/>
          <w:kern w:val="0"/>
        </w:rPr>
        <w:tab/>
        <w:t xml:space="preserve">S. S. Anand, B. K. Philip, and H. M. Mehendale, “Volatile Organic Compounds,” in </w:t>
      </w:r>
      <w:r>
        <w:rPr>
          <w:rFonts w:ascii="Times New Roman" w:hAnsi="Times New Roman" w:cs="Times New Roman"/>
          <w:i/>
          <w:iCs/>
          <w:kern w:val="0"/>
        </w:rPr>
        <w:t>Encyclopedia of Toxicology</w:t>
      </w:r>
      <w:r>
        <w:rPr>
          <w:rFonts w:ascii="Times New Roman" w:hAnsi="Times New Roman" w:cs="Times New Roman"/>
          <w:kern w:val="0"/>
        </w:rPr>
        <w:t>, Elsevier, 2014, pp. 967–970. doi: 10.1016/B978-0-12-386454-3.00358-4.</w:t>
      </w:r>
    </w:p>
    <w:p w14:paraId="22508689"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[25]</w:t>
      </w:r>
      <w:r>
        <w:rPr>
          <w:rFonts w:ascii="Times New Roman" w:hAnsi="Times New Roman" w:cs="Times New Roman"/>
          <w:kern w:val="0"/>
        </w:rPr>
        <w:tab/>
        <w:t xml:space="preserve">D. Campagnolo </w:t>
      </w:r>
      <w:r>
        <w:rPr>
          <w:rFonts w:ascii="Times New Roman" w:hAnsi="Times New Roman" w:cs="Times New Roman"/>
          <w:i/>
          <w:iCs/>
          <w:kern w:val="0"/>
        </w:rPr>
        <w:t>et al.</w:t>
      </w:r>
      <w:r>
        <w:rPr>
          <w:rFonts w:ascii="Times New Roman" w:hAnsi="Times New Roman" w:cs="Times New Roman"/>
          <w:kern w:val="0"/>
        </w:rPr>
        <w:t xml:space="preserve">, “VOCs and aldehydes source identification in European office buildings - The OFFICAIR study,” </w:t>
      </w:r>
      <w:r>
        <w:rPr>
          <w:rFonts w:ascii="Times New Roman" w:hAnsi="Times New Roman" w:cs="Times New Roman"/>
          <w:i/>
          <w:iCs/>
          <w:kern w:val="0"/>
        </w:rPr>
        <w:t>Building and Environment</w:t>
      </w:r>
      <w:r>
        <w:rPr>
          <w:rFonts w:ascii="Times New Roman" w:hAnsi="Times New Roman" w:cs="Times New Roman"/>
          <w:kern w:val="0"/>
        </w:rPr>
        <w:t>, vol. 115, pp. 18–24, Apr. 2017, doi: 10.1016/j.buildenv.2017.01.009.</w:t>
      </w:r>
    </w:p>
    <w:p w14:paraId="0645F1A4"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[26]</w:t>
      </w:r>
      <w:r>
        <w:rPr>
          <w:rFonts w:ascii="Times New Roman" w:hAnsi="Times New Roman" w:cs="Times New Roman"/>
          <w:kern w:val="0"/>
        </w:rPr>
        <w:tab/>
        <w:t xml:space="preserve">M. Jantunen, E. D. O. Fernandes, P. Carrer, and S. Kephalopoulos, </w:t>
      </w:r>
      <w:r>
        <w:rPr>
          <w:rFonts w:ascii="Times New Roman" w:hAnsi="Times New Roman" w:cs="Times New Roman"/>
          <w:i/>
          <w:iCs/>
          <w:kern w:val="0"/>
        </w:rPr>
        <w:t>Promoting actions for healthy indoor air (IAIAQ).</w:t>
      </w:r>
      <w:r>
        <w:rPr>
          <w:rFonts w:ascii="Times New Roman" w:hAnsi="Times New Roman" w:cs="Times New Roman"/>
          <w:kern w:val="0"/>
        </w:rPr>
        <w:t xml:space="preserve"> LU: Publications Office, 2011. Accessed: Nov. 19, 2023. [Online]. Available: https://data.europa.eu/doi/10.2772/61352</w:t>
      </w:r>
    </w:p>
    <w:p w14:paraId="4453D913"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[27]</w:t>
      </w:r>
      <w:r>
        <w:rPr>
          <w:rFonts w:ascii="Times New Roman" w:hAnsi="Times New Roman" w:cs="Times New Roman"/>
          <w:kern w:val="0"/>
        </w:rPr>
        <w:tab/>
        <w:t xml:space="preserve">D. Singh </w:t>
      </w:r>
      <w:r>
        <w:rPr>
          <w:rFonts w:ascii="Times New Roman" w:hAnsi="Times New Roman" w:cs="Times New Roman"/>
          <w:i/>
          <w:iCs/>
          <w:kern w:val="0"/>
        </w:rPr>
        <w:t>et al.</w:t>
      </w:r>
      <w:r>
        <w:rPr>
          <w:rFonts w:ascii="Times New Roman" w:hAnsi="Times New Roman" w:cs="Times New Roman"/>
          <w:kern w:val="0"/>
        </w:rPr>
        <w:t xml:space="preserve">, “Statistical modeling of O3, NOx, CO, PM2.5, VOCs and noise levels in commercial complex and associated health risk assessment in an academic institution,” </w:t>
      </w:r>
      <w:r>
        <w:rPr>
          <w:rFonts w:ascii="Times New Roman" w:hAnsi="Times New Roman" w:cs="Times New Roman"/>
          <w:i/>
          <w:iCs/>
          <w:kern w:val="0"/>
        </w:rPr>
        <w:t>Science of The Total Environment</w:t>
      </w:r>
      <w:r>
        <w:rPr>
          <w:rFonts w:ascii="Times New Roman" w:hAnsi="Times New Roman" w:cs="Times New Roman"/>
          <w:kern w:val="0"/>
        </w:rPr>
        <w:t>, vol. 572, pp. 586–594, Dec. 2016, doi: 10.1016/j.scitotenv.2016.08.086.</w:t>
      </w:r>
    </w:p>
    <w:p w14:paraId="5FBB8617"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[28]</w:t>
      </w:r>
      <w:r>
        <w:rPr>
          <w:rFonts w:ascii="Times New Roman" w:hAnsi="Times New Roman" w:cs="Times New Roman"/>
          <w:kern w:val="0"/>
        </w:rPr>
        <w:tab/>
        <w:t>National Cancer Institute, “Trichloroethylene (TCE).” Accessed: Jul. 11, 2024. [Online]. Available: https://www.cancer.gov/about-cancer/causes-prevention/risk/substances/trichloroethylene</w:t>
      </w:r>
    </w:p>
    <w:p w14:paraId="3814188B"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[29]</w:t>
      </w:r>
      <w:r>
        <w:rPr>
          <w:rFonts w:ascii="Times New Roman" w:hAnsi="Times New Roman" w:cs="Times New Roman"/>
          <w:kern w:val="0"/>
        </w:rPr>
        <w:tab/>
        <w:t xml:space="preserve">A. Guenther </w:t>
      </w:r>
      <w:r>
        <w:rPr>
          <w:rFonts w:ascii="Times New Roman" w:hAnsi="Times New Roman" w:cs="Times New Roman"/>
          <w:i/>
          <w:iCs/>
          <w:kern w:val="0"/>
        </w:rPr>
        <w:t>et al.</w:t>
      </w:r>
      <w:r>
        <w:rPr>
          <w:rFonts w:ascii="Times New Roman" w:hAnsi="Times New Roman" w:cs="Times New Roman"/>
          <w:kern w:val="0"/>
        </w:rPr>
        <w:t xml:space="preserve">, “A global model of natural volatile organic compound emissions,” </w:t>
      </w:r>
      <w:r>
        <w:rPr>
          <w:rFonts w:ascii="Times New Roman" w:hAnsi="Times New Roman" w:cs="Times New Roman"/>
          <w:i/>
          <w:iCs/>
          <w:kern w:val="0"/>
        </w:rPr>
        <w:t>J. Geophys. Res.</w:t>
      </w:r>
      <w:r>
        <w:rPr>
          <w:rFonts w:ascii="Times New Roman" w:hAnsi="Times New Roman" w:cs="Times New Roman"/>
          <w:kern w:val="0"/>
        </w:rPr>
        <w:t>, vol. 100, no. D5, pp. 8873–8892, May 1995, doi: 10.1029/94JD02950.</w:t>
      </w:r>
    </w:p>
    <w:p w14:paraId="75FE4D75"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[30]</w:t>
      </w:r>
      <w:r>
        <w:rPr>
          <w:rFonts w:ascii="Times New Roman" w:hAnsi="Times New Roman" w:cs="Times New Roman"/>
          <w:kern w:val="0"/>
        </w:rPr>
        <w:tab/>
        <w:t xml:space="preserve">C. Asbach, A. M. Todea, and H. Kaminski, “Evaluation of a Partector Pro for atmospheric particle number size distribution and number concentration measurements at an urban background site,” </w:t>
      </w:r>
      <w:r>
        <w:rPr>
          <w:rFonts w:ascii="Times New Roman" w:hAnsi="Times New Roman" w:cs="Times New Roman"/>
          <w:i/>
          <w:iCs/>
          <w:kern w:val="0"/>
        </w:rPr>
        <w:t>Aerosol Research</w:t>
      </w:r>
      <w:r>
        <w:rPr>
          <w:rFonts w:ascii="Times New Roman" w:hAnsi="Times New Roman" w:cs="Times New Roman"/>
          <w:kern w:val="0"/>
        </w:rPr>
        <w:t>, vol. 2, no. 1, pp. 1–12, Jan. 2024, doi: 10.5194/ar-2-1-2024.</w:t>
      </w:r>
    </w:p>
    <w:p w14:paraId="37EE6DDA"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[31]</w:t>
      </w:r>
      <w:r>
        <w:rPr>
          <w:rFonts w:ascii="Times New Roman" w:hAnsi="Times New Roman" w:cs="Times New Roman"/>
          <w:kern w:val="0"/>
        </w:rPr>
        <w:tab/>
        <w:t xml:space="preserve">A. M. Todea </w:t>
      </w:r>
      <w:r>
        <w:rPr>
          <w:rFonts w:ascii="Times New Roman" w:hAnsi="Times New Roman" w:cs="Times New Roman"/>
          <w:i/>
          <w:iCs/>
          <w:kern w:val="0"/>
        </w:rPr>
        <w:t>et al.</w:t>
      </w:r>
      <w:r>
        <w:rPr>
          <w:rFonts w:ascii="Times New Roman" w:hAnsi="Times New Roman" w:cs="Times New Roman"/>
          <w:kern w:val="0"/>
        </w:rPr>
        <w:t xml:space="preserve">, “Inter-comparison of personal monitors for nanoparticles exposure at workplaces and in the environment,” </w:t>
      </w:r>
      <w:r>
        <w:rPr>
          <w:rFonts w:ascii="Times New Roman" w:hAnsi="Times New Roman" w:cs="Times New Roman"/>
          <w:i/>
          <w:iCs/>
          <w:kern w:val="0"/>
        </w:rPr>
        <w:t>Science of The Total Environment</w:t>
      </w:r>
      <w:r>
        <w:rPr>
          <w:rFonts w:ascii="Times New Roman" w:hAnsi="Times New Roman" w:cs="Times New Roman"/>
          <w:kern w:val="0"/>
        </w:rPr>
        <w:t>, vol. 605–606, pp. 929–945, Dec. 2017, doi: 10.1016/j.scitotenv.2017.06.041.</w:t>
      </w:r>
    </w:p>
    <w:p w14:paraId="50F910D9"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[32]</w:t>
      </w:r>
      <w:r>
        <w:rPr>
          <w:rFonts w:ascii="Times New Roman" w:hAnsi="Times New Roman" w:cs="Times New Roman"/>
          <w:kern w:val="0"/>
        </w:rPr>
        <w:tab/>
        <w:t xml:space="preserve">M. Fierz, D. Meier, P. Steigmeier, and H. Burtscher, “Aerosol Measurement by Induced Currents,” </w:t>
      </w:r>
      <w:r>
        <w:rPr>
          <w:rFonts w:ascii="Times New Roman" w:hAnsi="Times New Roman" w:cs="Times New Roman"/>
          <w:i/>
          <w:iCs/>
          <w:kern w:val="0"/>
        </w:rPr>
        <w:t>Aerosol Science and Technology</w:t>
      </w:r>
      <w:r>
        <w:rPr>
          <w:rFonts w:ascii="Times New Roman" w:hAnsi="Times New Roman" w:cs="Times New Roman"/>
          <w:kern w:val="0"/>
        </w:rPr>
        <w:t>, vol. 48, no. 4, pp. 350–357, Apr. 2014, doi: 10.1080/02786826.2013.875981.</w:t>
      </w:r>
    </w:p>
    <w:p w14:paraId="7E0827B3"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[33]</w:t>
      </w:r>
      <w:r>
        <w:rPr>
          <w:rFonts w:ascii="Times New Roman" w:hAnsi="Times New Roman" w:cs="Times New Roman"/>
          <w:kern w:val="0"/>
        </w:rPr>
        <w:tab/>
        <w:t xml:space="preserve">C. Asbach, H. Fissan, B. Stahlmecke, T. A. J. Kuhlbusch, and D. Y. H. Pui, “Conceptual limitations and extensions of lung-deposited Nanoparticle Surface Area Monitor (NSAM),” </w:t>
      </w:r>
      <w:r>
        <w:rPr>
          <w:rFonts w:ascii="Times New Roman" w:hAnsi="Times New Roman" w:cs="Times New Roman"/>
          <w:i/>
          <w:iCs/>
          <w:kern w:val="0"/>
        </w:rPr>
        <w:t>J Nanopart Res</w:t>
      </w:r>
      <w:r>
        <w:rPr>
          <w:rFonts w:ascii="Times New Roman" w:hAnsi="Times New Roman" w:cs="Times New Roman"/>
          <w:kern w:val="0"/>
        </w:rPr>
        <w:t>, vol. 11, no. 1, pp. 101–109, Jan. 2009, doi: 10.1007/s11051-008-9479-8.</w:t>
      </w:r>
    </w:p>
    <w:p w14:paraId="19E7FA30"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[34]</w:t>
      </w:r>
      <w:r>
        <w:rPr>
          <w:rFonts w:ascii="Times New Roman" w:hAnsi="Times New Roman" w:cs="Times New Roman"/>
          <w:kern w:val="0"/>
        </w:rPr>
        <w:tab/>
        <w:t xml:space="preserve">H. Fissan, S. Neumann, A. Trampe, D. Y. H. Pui, and W. G. Shin, “Rationale and principle of an instrument measuring lung deposited nanoparticle surface area,” in </w:t>
      </w:r>
      <w:r>
        <w:rPr>
          <w:rFonts w:ascii="Times New Roman" w:hAnsi="Times New Roman" w:cs="Times New Roman"/>
          <w:i/>
          <w:iCs/>
          <w:kern w:val="0"/>
        </w:rPr>
        <w:t>Nanotechnology and Occupational Health</w:t>
      </w:r>
      <w:r>
        <w:rPr>
          <w:rFonts w:ascii="Times New Roman" w:hAnsi="Times New Roman" w:cs="Times New Roman"/>
          <w:kern w:val="0"/>
        </w:rPr>
        <w:t>, A. D. Maynard and D. Y. H. Pui, Eds., Dordrecht: Springer Netherlands, 2007, pp. 53–59. doi: 10.1007/978-1-4020-5859-2_6.</w:t>
      </w:r>
    </w:p>
    <w:p w14:paraId="7375B629"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[35]</w:t>
      </w:r>
      <w:r>
        <w:rPr>
          <w:rFonts w:ascii="Times New Roman" w:hAnsi="Times New Roman" w:cs="Times New Roman"/>
          <w:kern w:val="0"/>
        </w:rPr>
        <w:tab/>
        <w:t xml:space="preserve">A. M. Todea, S. Beckmann, H. Kaminski, and C. Asbach, “Accuracy of electrical aerosol sensors measuring lung deposited surface area concentrations,” </w:t>
      </w:r>
      <w:r>
        <w:rPr>
          <w:rFonts w:ascii="Times New Roman" w:hAnsi="Times New Roman" w:cs="Times New Roman"/>
          <w:i/>
          <w:iCs/>
          <w:kern w:val="0"/>
        </w:rPr>
        <w:t>Journal of Aerosol Science</w:t>
      </w:r>
      <w:r>
        <w:rPr>
          <w:rFonts w:ascii="Times New Roman" w:hAnsi="Times New Roman" w:cs="Times New Roman"/>
          <w:kern w:val="0"/>
        </w:rPr>
        <w:t>, vol. 89, pp. 96–109, Nov. 2015, doi: 10.1016/j.jaerosci.2015.07.003.</w:t>
      </w:r>
    </w:p>
    <w:p w14:paraId="05DA41FA"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[36]</w:t>
      </w:r>
      <w:r>
        <w:rPr>
          <w:rFonts w:ascii="Times New Roman" w:hAnsi="Times New Roman" w:cs="Times New Roman"/>
          <w:kern w:val="0"/>
        </w:rPr>
        <w:tab/>
        <w:t xml:space="preserve">A. M. Todea </w:t>
      </w:r>
      <w:r>
        <w:rPr>
          <w:rFonts w:ascii="Times New Roman" w:hAnsi="Times New Roman" w:cs="Times New Roman"/>
          <w:i/>
          <w:iCs/>
          <w:kern w:val="0"/>
        </w:rPr>
        <w:t>et al.</w:t>
      </w:r>
      <w:r>
        <w:rPr>
          <w:rFonts w:ascii="Times New Roman" w:hAnsi="Times New Roman" w:cs="Times New Roman"/>
          <w:kern w:val="0"/>
        </w:rPr>
        <w:t xml:space="preserve">, “Inter-comparison of personal monitors for nanoparticles exposure at workplaces and in the environment,” </w:t>
      </w:r>
      <w:r>
        <w:rPr>
          <w:rFonts w:ascii="Times New Roman" w:hAnsi="Times New Roman" w:cs="Times New Roman"/>
          <w:i/>
          <w:iCs/>
          <w:kern w:val="0"/>
        </w:rPr>
        <w:t>Science of The Total Environment</w:t>
      </w:r>
      <w:r>
        <w:rPr>
          <w:rFonts w:ascii="Times New Roman" w:hAnsi="Times New Roman" w:cs="Times New Roman"/>
          <w:kern w:val="0"/>
        </w:rPr>
        <w:t>, vol. 605–606, pp. 929–945, Dec. 2017, doi: 10.1016/j.scitotenv.2017.06.041.</w:t>
      </w:r>
    </w:p>
    <w:p w14:paraId="2121C9B2"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[37]</w:t>
      </w:r>
      <w:r>
        <w:rPr>
          <w:rFonts w:ascii="Times New Roman" w:hAnsi="Times New Roman" w:cs="Times New Roman"/>
          <w:kern w:val="0"/>
        </w:rPr>
        <w:tab/>
        <w:t xml:space="preserve">I. Rivas </w:t>
      </w:r>
      <w:r>
        <w:rPr>
          <w:rFonts w:ascii="Times New Roman" w:hAnsi="Times New Roman" w:cs="Times New Roman"/>
          <w:i/>
          <w:iCs/>
          <w:kern w:val="0"/>
        </w:rPr>
        <w:t>et al.</w:t>
      </w:r>
      <w:r>
        <w:rPr>
          <w:rFonts w:ascii="Times New Roman" w:hAnsi="Times New Roman" w:cs="Times New Roman"/>
          <w:kern w:val="0"/>
        </w:rPr>
        <w:t xml:space="preserve">, “Identification of technical problems affecting performance of DustTrak DRX aerosol monitors,” </w:t>
      </w:r>
      <w:r>
        <w:rPr>
          <w:rFonts w:ascii="Times New Roman" w:hAnsi="Times New Roman" w:cs="Times New Roman"/>
          <w:i/>
          <w:iCs/>
          <w:kern w:val="0"/>
        </w:rPr>
        <w:t>Science of The Total Environment</w:t>
      </w:r>
      <w:r>
        <w:rPr>
          <w:rFonts w:ascii="Times New Roman" w:hAnsi="Times New Roman" w:cs="Times New Roman"/>
          <w:kern w:val="0"/>
        </w:rPr>
        <w:t>, vol. 584–585, pp. 849–855, Apr. 2017, doi: 10.1016/j.scitotenv.2017.01.129.</w:t>
      </w:r>
    </w:p>
    <w:p w14:paraId="28437C25"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[38]</w:t>
      </w:r>
      <w:r>
        <w:rPr>
          <w:rFonts w:ascii="Times New Roman" w:hAnsi="Times New Roman" w:cs="Times New Roman"/>
          <w:kern w:val="0"/>
        </w:rPr>
        <w:tab/>
        <w:t>TSI Inc, “DustTrak DRX Aerosol Monitor Model 8533/8534/8533EP,” Sep. 2021.</w:t>
      </w:r>
    </w:p>
    <w:p w14:paraId="3FFE600C"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lastRenderedPageBreak/>
        <w:t>[39]</w:t>
      </w:r>
      <w:r>
        <w:rPr>
          <w:rFonts w:ascii="Times New Roman" w:hAnsi="Times New Roman" w:cs="Times New Roman"/>
          <w:kern w:val="0"/>
        </w:rPr>
        <w:tab/>
        <w:t xml:space="preserve">C. He, “Contribution from indoor sources to particle number and mass concentrations in residential houses,” </w:t>
      </w:r>
      <w:r>
        <w:rPr>
          <w:rFonts w:ascii="Times New Roman" w:hAnsi="Times New Roman" w:cs="Times New Roman"/>
          <w:i/>
          <w:iCs/>
          <w:kern w:val="0"/>
        </w:rPr>
        <w:t>Atmospheric Environment</w:t>
      </w:r>
      <w:r>
        <w:rPr>
          <w:rFonts w:ascii="Times New Roman" w:hAnsi="Times New Roman" w:cs="Times New Roman"/>
          <w:kern w:val="0"/>
        </w:rPr>
        <w:t>, vol. 38, no. 21, pp. 3405–3415, Jul. 2004, doi: 10.1016/j.atmosenv.2004.03.027.</w:t>
      </w:r>
    </w:p>
    <w:p w14:paraId="1CB78693"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[40]</w:t>
      </w:r>
      <w:r>
        <w:rPr>
          <w:rFonts w:ascii="Times New Roman" w:hAnsi="Times New Roman" w:cs="Times New Roman"/>
          <w:kern w:val="0"/>
        </w:rPr>
        <w:tab/>
        <w:t xml:space="preserve">M. MacNeill </w:t>
      </w:r>
      <w:r>
        <w:rPr>
          <w:rFonts w:ascii="Times New Roman" w:hAnsi="Times New Roman" w:cs="Times New Roman"/>
          <w:i/>
          <w:iCs/>
          <w:kern w:val="0"/>
        </w:rPr>
        <w:t>et al.</w:t>
      </w:r>
      <w:r>
        <w:rPr>
          <w:rFonts w:ascii="Times New Roman" w:hAnsi="Times New Roman" w:cs="Times New Roman"/>
          <w:kern w:val="0"/>
        </w:rPr>
        <w:t xml:space="preserve">, “Factors influencing variability in the infiltration of PM2.5 mass and its components,” </w:t>
      </w:r>
      <w:r>
        <w:rPr>
          <w:rFonts w:ascii="Times New Roman" w:hAnsi="Times New Roman" w:cs="Times New Roman"/>
          <w:i/>
          <w:iCs/>
          <w:kern w:val="0"/>
        </w:rPr>
        <w:t>Atmospheric Environment</w:t>
      </w:r>
      <w:r>
        <w:rPr>
          <w:rFonts w:ascii="Times New Roman" w:hAnsi="Times New Roman" w:cs="Times New Roman"/>
          <w:kern w:val="0"/>
        </w:rPr>
        <w:t>, vol. 61, pp. 518–532, Dec. 2012, doi: 10.1016/j.atmosenv.2012.07.005.</w:t>
      </w:r>
    </w:p>
    <w:p w14:paraId="47B2838D"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[41]</w:t>
      </w:r>
      <w:r>
        <w:rPr>
          <w:rFonts w:ascii="Times New Roman" w:hAnsi="Times New Roman" w:cs="Times New Roman"/>
          <w:kern w:val="0"/>
        </w:rPr>
        <w:tab/>
        <w:t xml:space="preserve">H. Moosmüller </w:t>
      </w:r>
      <w:r>
        <w:rPr>
          <w:rFonts w:ascii="Times New Roman" w:hAnsi="Times New Roman" w:cs="Times New Roman"/>
          <w:i/>
          <w:iCs/>
          <w:kern w:val="0"/>
        </w:rPr>
        <w:t>et al.</w:t>
      </w:r>
      <w:r>
        <w:rPr>
          <w:rFonts w:ascii="Times New Roman" w:hAnsi="Times New Roman" w:cs="Times New Roman"/>
          <w:kern w:val="0"/>
        </w:rPr>
        <w:t xml:space="preserve">, “Time Resolved Characterization of Diesel Particulate Emissions. 1. Instruments for Particle Mass Measurements,” </w:t>
      </w:r>
      <w:r>
        <w:rPr>
          <w:rFonts w:ascii="Times New Roman" w:hAnsi="Times New Roman" w:cs="Times New Roman"/>
          <w:i/>
          <w:iCs/>
          <w:kern w:val="0"/>
        </w:rPr>
        <w:t>Environ. Sci. Technol.</w:t>
      </w:r>
      <w:r>
        <w:rPr>
          <w:rFonts w:ascii="Times New Roman" w:hAnsi="Times New Roman" w:cs="Times New Roman"/>
          <w:kern w:val="0"/>
        </w:rPr>
        <w:t>, vol. 35, no. 4, pp. 781–787, Feb. 2001, doi: 10.1021/es0013935.</w:t>
      </w:r>
    </w:p>
    <w:p w14:paraId="266DA35F"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[42]</w:t>
      </w:r>
      <w:r>
        <w:rPr>
          <w:rFonts w:ascii="Times New Roman" w:hAnsi="Times New Roman" w:cs="Times New Roman"/>
          <w:kern w:val="0"/>
        </w:rPr>
        <w:tab/>
        <w:t xml:space="preserve">L. Wang, L. Morawska, E. R. Jayaratne, K. Mengersen, and D. Heuff, “Characteristics of airborne particles and the factors affecting them at bus stations,” </w:t>
      </w:r>
      <w:r>
        <w:rPr>
          <w:rFonts w:ascii="Times New Roman" w:hAnsi="Times New Roman" w:cs="Times New Roman"/>
          <w:i/>
          <w:iCs/>
          <w:kern w:val="0"/>
        </w:rPr>
        <w:t>Atmospheric Environment</w:t>
      </w:r>
      <w:r>
        <w:rPr>
          <w:rFonts w:ascii="Times New Roman" w:hAnsi="Times New Roman" w:cs="Times New Roman"/>
          <w:kern w:val="0"/>
        </w:rPr>
        <w:t>, vol. 45, no. 3, pp. 611–620, Jan. 2011, doi: 10.1016/j.atmosenv.2010.10.036.</w:t>
      </w:r>
    </w:p>
    <w:p w14:paraId="5721439C"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[43]</w:t>
      </w:r>
      <w:r>
        <w:rPr>
          <w:rFonts w:ascii="Times New Roman" w:hAnsi="Times New Roman" w:cs="Times New Roman"/>
          <w:kern w:val="0"/>
        </w:rPr>
        <w:tab/>
        <w:t xml:space="preserve">A. Chung </w:t>
      </w:r>
      <w:r>
        <w:rPr>
          <w:rFonts w:ascii="Times New Roman" w:hAnsi="Times New Roman" w:cs="Times New Roman"/>
          <w:i/>
          <w:iCs/>
          <w:kern w:val="0"/>
        </w:rPr>
        <w:t>et al.</w:t>
      </w:r>
      <w:r>
        <w:rPr>
          <w:rFonts w:ascii="Times New Roman" w:hAnsi="Times New Roman" w:cs="Times New Roman"/>
          <w:kern w:val="0"/>
        </w:rPr>
        <w:t xml:space="preserve">, “Comparison of Real-Time Instruments Used To Monitor Airborne Particulate Matter,” </w:t>
      </w:r>
      <w:r>
        <w:rPr>
          <w:rFonts w:ascii="Times New Roman" w:hAnsi="Times New Roman" w:cs="Times New Roman"/>
          <w:i/>
          <w:iCs/>
          <w:kern w:val="0"/>
        </w:rPr>
        <w:t>Journal of the Air &amp; Waste Management Association</w:t>
      </w:r>
      <w:r>
        <w:rPr>
          <w:rFonts w:ascii="Times New Roman" w:hAnsi="Times New Roman" w:cs="Times New Roman"/>
          <w:kern w:val="0"/>
        </w:rPr>
        <w:t>, vol. 51, no. 1, pp. 109–120, Jan. 2001, doi: 10.1080/10473289.2001.10464254.</w:t>
      </w:r>
    </w:p>
    <w:p w14:paraId="322B982E"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[44]</w:t>
      </w:r>
      <w:r>
        <w:rPr>
          <w:rFonts w:ascii="Times New Roman" w:hAnsi="Times New Roman" w:cs="Times New Roman"/>
          <w:kern w:val="0"/>
        </w:rPr>
        <w:tab/>
        <w:t xml:space="preserve">J. Y. Kim, S. R. Magari, R. F. Herrick, T. J. Smith, D. C. Christiani, and D. C. Christiani, “Comparison of Fine Particle Measurements from a Direct-Reading Instrument and a Gravimetric Sampling Method,” </w:t>
      </w:r>
      <w:r>
        <w:rPr>
          <w:rFonts w:ascii="Times New Roman" w:hAnsi="Times New Roman" w:cs="Times New Roman"/>
          <w:i/>
          <w:iCs/>
          <w:kern w:val="0"/>
        </w:rPr>
        <w:t>Journal of Occupational and Environmental Hygiene</w:t>
      </w:r>
      <w:r>
        <w:rPr>
          <w:rFonts w:ascii="Times New Roman" w:hAnsi="Times New Roman" w:cs="Times New Roman"/>
          <w:kern w:val="0"/>
        </w:rPr>
        <w:t>, vol. 1, no. 11, pp. 707–715, Nov. 2004, doi: 10.1080/15459620490515833.</w:t>
      </w:r>
    </w:p>
    <w:p w14:paraId="4D79F4C0"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[45]</w:t>
      </w:r>
      <w:r>
        <w:rPr>
          <w:rFonts w:ascii="Times New Roman" w:hAnsi="Times New Roman" w:cs="Times New Roman"/>
          <w:kern w:val="0"/>
        </w:rPr>
        <w:tab/>
        <w:t xml:space="preserve">S. Kingham, M. Durand, T. Aberkane, J. Harrison, J. Gaines Wilson, and M. Epton, “Winter comparison of TEOM, MiniVol and DustTrak PM10 monitors in a woodsmoke environment,” </w:t>
      </w:r>
      <w:r>
        <w:rPr>
          <w:rFonts w:ascii="Times New Roman" w:hAnsi="Times New Roman" w:cs="Times New Roman"/>
          <w:i/>
          <w:iCs/>
          <w:kern w:val="0"/>
        </w:rPr>
        <w:t>Atmospheric Environment</w:t>
      </w:r>
      <w:r>
        <w:rPr>
          <w:rFonts w:ascii="Times New Roman" w:hAnsi="Times New Roman" w:cs="Times New Roman"/>
          <w:kern w:val="0"/>
        </w:rPr>
        <w:t>, vol. 40, no. 2, pp. 338–347, Jan. 2006, doi: 10.1016/j.atmosenv.2005.09.042.</w:t>
      </w:r>
    </w:p>
    <w:p w14:paraId="5AAF53FF"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[46]</w:t>
      </w:r>
      <w:r>
        <w:rPr>
          <w:rFonts w:ascii="Times New Roman" w:hAnsi="Times New Roman" w:cs="Times New Roman"/>
          <w:kern w:val="0"/>
        </w:rPr>
        <w:tab/>
        <w:t xml:space="preserve">J. D. Yanosky, P. L. Williams, and D. L. MacIntosh, “A comparison of two direct-reading aerosol monitors with the federal reference method for PM2.5 in indoor air,” </w:t>
      </w:r>
      <w:r>
        <w:rPr>
          <w:rFonts w:ascii="Times New Roman" w:hAnsi="Times New Roman" w:cs="Times New Roman"/>
          <w:i/>
          <w:iCs/>
          <w:kern w:val="0"/>
        </w:rPr>
        <w:t>Atmospheric Environment</w:t>
      </w:r>
      <w:r>
        <w:rPr>
          <w:rFonts w:ascii="Times New Roman" w:hAnsi="Times New Roman" w:cs="Times New Roman"/>
          <w:kern w:val="0"/>
        </w:rPr>
        <w:t>, vol. 36, no. 1, pp. 107–113, Jan. 2002, doi: 10.1016/S1352-2310(01)00422-8.</w:t>
      </w:r>
    </w:p>
    <w:p w14:paraId="13364D35"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[47]</w:t>
      </w:r>
      <w:r>
        <w:rPr>
          <w:rFonts w:ascii="Times New Roman" w:hAnsi="Times New Roman" w:cs="Times New Roman"/>
          <w:kern w:val="0"/>
        </w:rPr>
        <w:tab/>
        <w:t xml:space="preserve">Y. Zhu, T. J. Smith, M. E. Davis, J. I. Levy, R. Herrick, and H. Jiang, “Comparing Gravimetric and Real-Time Sampling of PM </w:t>
      </w:r>
      <w:r>
        <w:rPr>
          <w:rFonts w:ascii="Times New Roman" w:hAnsi="Times New Roman" w:cs="Times New Roman"/>
          <w:kern w:val="0"/>
          <w:vertAlign w:val="subscript"/>
        </w:rPr>
        <w:t>2.5</w:t>
      </w:r>
      <w:r>
        <w:rPr>
          <w:rFonts w:ascii="Times New Roman" w:hAnsi="Times New Roman" w:cs="Times New Roman"/>
          <w:kern w:val="0"/>
        </w:rPr>
        <w:t xml:space="preserve"> Concentrations Inside Truck Cabins,” </w:t>
      </w:r>
      <w:r>
        <w:rPr>
          <w:rFonts w:ascii="Times New Roman" w:hAnsi="Times New Roman" w:cs="Times New Roman"/>
          <w:i/>
          <w:iCs/>
          <w:kern w:val="0"/>
        </w:rPr>
        <w:t>Journal of Occupational and Environmental Hygiene</w:t>
      </w:r>
      <w:r>
        <w:rPr>
          <w:rFonts w:ascii="Times New Roman" w:hAnsi="Times New Roman" w:cs="Times New Roman"/>
          <w:kern w:val="0"/>
        </w:rPr>
        <w:t>, vol. 8, no. 11, pp. 662–672, Nov. 2011, doi: 10.1080/15459624.2011.617234.</w:t>
      </w:r>
    </w:p>
    <w:p w14:paraId="253CAF7D"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[48]</w:t>
      </w:r>
      <w:r>
        <w:rPr>
          <w:rFonts w:ascii="Times New Roman" w:hAnsi="Times New Roman" w:cs="Times New Roman"/>
          <w:kern w:val="0"/>
        </w:rPr>
        <w:tab/>
        <w:t xml:space="preserve">Z. Chowdhury </w:t>
      </w:r>
      <w:r>
        <w:rPr>
          <w:rFonts w:ascii="Times New Roman" w:hAnsi="Times New Roman" w:cs="Times New Roman"/>
          <w:i/>
          <w:iCs/>
          <w:kern w:val="0"/>
        </w:rPr>
        <w:t>et al.</w:t>
      </w:r>
      <w:r>
        <w:rPr>
          <w:rFonts w:ascii="Times New Roman" w:hAnsi="Times New Roman" w:cs="Times New Roman"/>
          <w:kern w:val="0"/>
        </w:rPr>
        <w:t xml:space="preserve">, “Measurement and modeling of indoor air pollution in rural households with multiple stove interventions in Yunnan, China,” </w:t>
      </w:r>
      <w:r>
        <w:rPr>
          <w:rFonts w:ascii="Times New Roman" w:hAnsi="Times New Roman" w:cs="Times New Roman"/>
          <w:i/>
          <w:iCs/>
          <w:kern w:val="0"/>
        </w:rPr>
        <w:t>Atmospheric Environment</w:t>
      </w:r>
      <w:r>
        <w:rPr>
          <w:rFonts w:ascii="Times New Roman" w:hAnsi="Times New Roman" w:cs="Times New Roman"/>
          <w:kern w:val="0"/>
        </w:rPr>
        <w:t>, vol. 67, pp. 161–169, Mar. 2013, doi: 10.1016/j.atmosenv.2012.10.041.</w:t>
      </w:r>
    </w:p>
    <w:p w14:paraId="242521F5"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[49]</w:t>
      </w:r>
      <w:r>
        <w:rPr>
          <w:rFonts w:ascii="Times New Roman" w:hAnsi="Times New Roman" w:cs="Times New Roman"/>
          <w:kern w:val="0"/>
        </w:rPr>
        <w:tab/>
        <w:t xml:space="preserve">C. de la Sota </w:t>
      </w:r>
      <w:r>
        <w:rPr>
          <w:rFonts w:ascii="Times New Roman" w:hAnsi="Times New Roman" w:cs="Times New Roman"/>
          <w:i/>
          <w:iCs/>
          <w:kern w:val="0"/>
        </w:rPr>
        <w:t>et al.</w:t>
      </w:r>
      <w:r>
        <w:rPr>
          <w:rFonts w:ascii="Times New Roman" w:hAnsi="Times New Roman" w:cs="Times New Roman"/>
          <w:kern w:val="0"/>
        </w:rPr>
        <w:t xml:space="preserve">, “Indoor air pollution from biomass cookstoves in rural Senegal,” </w:t>
      </w:r>
      <w:r>
        <w:rPr>
          <w:rFonts w:ascii="Times New Roman" w:hAnsi="Times New Roman" w:cs="Times New Roman"/>
          <w:i/>
          <w:iCs/>
          <w:kern w:val="0"/>
        </w:rPr>
        <w:t>Energy for Sustainable Development</w:t>
      </w:r>
      <w:r>
        <w:rPr>
          <w:rFonts w:ascii="Times New Roman" w:hAnsi="Times New Roman" w:cs="Times New Roman"/>
          <w:kern w:val="0"/>
        </w:rPr>
        <w:t>, vol. 43, pp. 224–234, Apr. 2018, doi: 10.1016/j.esd.2018.02.002.</w:t>
      </w:r>
    </w:p>
    <w:p w14:paraId="3F947BC9"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[50]</w:t>
      </w:r>
      <w:r>
        <w:rPr>
          <w:rFonts w:ascii="Times New Roman" w:hAnsi="Times New Roman" w:cs="Times New Roman"/>
          <w:kern w:val="0"/>
        </w:rPr>
        <w:tab/>
        <w:t xml:space="preserve">C. Ochieng, S. Vardoulakis, and C. Tonne, “Household air pollution following replacement of traditional open fire with an improved rocket type cookstove,” </w:t>
      </w:r>
      <w:r>
        <w:rPr>
          <w:rFonts w:ascii="Times New Roman" w:hAnsi="Times New Roman" w:cs="Times New Roman"/>
          <w:i/>
          <w:iCs/>
          <w:kern w:val="0"/>
        </w:rPr>
        <w:t>Science of The Total Environment</w:t>
      </w:r>
      <w:r>
        <w:rPr>
          <w:rFonts w:ascii="Times New Roman" w:hAnsi="Times New Roman" w:cs="Times New Roman"/>
          <w:kern w:val="0"/>
        </w:rPr>
        <w:t>, vol. 580, pp. 440–447, Feb. 2017, doi: 10.1016/j.scitotenv.2016.10.233.</w:t>
      </w:r>
    </w:p>
    <w:p w14:paraId="3E5DA84F"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[51]</w:t>
      </w:r>
      <w:r>
        <w:rPr>
          <w:rFonts w:ascii="Times New Roman" w:hAnsi="Times New Roman" w:cs="Times New Roman"/>
          <w:kern w:val="0"/>
        </w:rPr>
        <w:tab/>
        <w:t xml:space="preserve">Z. Chowdhury </w:t>
      </w:r>
      <w:r>
        <w:rPr>
          <w:rFonts w:ascii="Times New Roman" w:hAnsi="Times New Roman" w:cs="Times New Roman"/>
          <w:i/>
          <w:iCs/>
          <w:kern w:val="0"/>
        </w:rPr>
        <w:t>et al.</w:t>
      </w:r>
      <w:r>
        <w:rPr>
          <w:rFonts w:ascii="Times New Roman" w:hAnsi="Times New Roman" w:cs="Times New Roman"/>
          <w:kern w:val="0"/>
        </w:rPr>
        <w:t xml:space="preserve">, “An inexpensive light-scattering particle monitor: field validation,” </w:t>
      </w:r>
      <w:r>
        <w:rPr>
          <w:rFonts w:ascii="Times New Roman" w:hAnsi="Times New Roman" w:cs="Times New Roman"/>
          <w:i/>
          <w:iCs/>
          <w:kern w:val="0"/>
        </w:rPr>
        <w:t>J. Environ. Monit.</w:t>
      </w:r>
      <w:r>
        <w:rPr>
          <w:rFonts w:ascii="Times New Roman" w:hAnsi="Times New Roman" w:cs="Times New Roman"/>
          <w:kern w:val="0"/>
        </w:rPr>
        <w:t>, vol. 9, no. 10, p. 1099, 2007, doi: 10.1039/b709329m.</w:t>
      </w:r>
    </w:p>
    <w:p w14:paraId="2A0EB3D2"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[52]</w:t>
      </w:r>
      <w:r>
        <w:rPr>
          <w:rFonts w:ascii="Times New Roman" w:hAnsi="Times New Roman" w:cs="Times New Roman"/>
          <w:kern w:val="0"/>
        </w:rPr>
        <w:tab/>
        <w:t xml:space="preserve">M. Viana </w:t>
      </w:r>
      <w:r>
        <w:rPr>
          <w:rFonts w:ascii="Times New Roman" w:hAnsi="Times New Roman" w:cs="Times New Roman"/>
          <w:i/>
          <w:iCs/>
          <w:kern w:val="0"/>
        </w:rPr>
        <w:t>et al.</w:t>
      </w:r>
      <w:r>
        <w:rPr>
          <w:rFonts w:ascii="Times New Roman" w:hAnsi="Times New Roman" w:cs="Times New Roman"/>
          <w:kern w:val="0"/>
        </w:rPr>
        <w:t xml:space="preserve">, “Field comparison of portable and stationary instruments for outdoor urban air exposure assessments,” </w:t>
      </w:r>
      <w:r>
        <w:rPr>
          <w:rFonts w:ascii="Times New Roman" w:hAnsi="Times New Roman" w:cs="Times New Roman"/>
          <w:i/>
          <w:iCs/>
          <w:kern w:val="0"/>
        </w:rPr>
        <w:t>Atmospheric Environment</w:t>
      </w:r>
      <w:r>
        <w:rPr>
          <w:rFonts w:ascii="Times New Roman" w:hAnsi="Times New Roman" w:cs="Times New Roman"/>
          <w:kern w:val="0"/>
        </w:rPr>
        <w:t>, vol. 123, pp. 220–228, Dec. 2015, doi: 10.1016/j.atmosenv.2015.10.076.</w:t>
      </w:r>
    </w:p>
    <w:p w14:paraId="11153FF5"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[53]</w:t>
      </w:r>
      <w:r>
        <w:rPr>
          <w:rFonts w:ascii="Times New Roman" w:hAnsi="Times New Roman" w:cs="Times New Roman"/>
          <w:kern w:val="0"/>
        </w:rPr>
        <w:tab/>
        <w:t xml:space="preserve">K. R. Smith </w:t>
      </w:r>
      <w:r>
        <w:rPr>
          <w:rFonts w:ascii="Times New Roman" w:hAnsi="Times New Roman" w:cs="Times New Roman"/>
          <w:i/>
          <w:iCs/>
          <w:kern w:val="0"/>
        </w:rPr>
        <w:t>et al.</w:t>
      </w:r>
      <w:r>
        <w:rPr>
          <w:rFonts w:ascii="Times New Roman" w:hAnsi="Times New Roman" w:cs="Times New Roman"/>
          <w:kern w:val="0"/>
        </w:rPr>
        <w:t xml:space="preserve">, “Personal child and mother carbon monoxide exposures and kitchen levels: Methods and results from a randomized trial of woodfired chimney cookstoves in Guatemala (RESPIRE),” </w:t>
      </w:r>
      <w:r>
        <w:rPr>
          <w:rFonts w:ascii="Times New Roman" w:hAnsi="Times New Roman" w:cs="Times New Roman"/>
          <w:i/>
          <w:iCs/>
          <w:kern w:val="0"/>
        </w:rPr>
        <w:t>J Expo Sci Environ Epidemiol</w:t>
      </w:r>
      <w:r>
        <w:rPr>
          <w:rFonts w:ascii="Times New Roman" w:hAnsi="Times New Roman" w:cs="Times New Roman"/>
          <w:kern w:val="0"/>
        </w:rPr>
        <w:t>, vol. 20, no. 5, pp. 406–416, Jul. 2010, doi: 10.1038/jes.2009.30.</w:t>
      </w:r>
    </w:p>
    <w:p w14:paraId="7743441C"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[54]</w:t>
      </w:r>
      <w:r>
        <w:rPr>
          <w:rFonts w:ascii="Times New Roman" w:hAnsi="Times New Roman" w:cs="Times New Roman"/>
          <w:kern w:val="0"/>
        </w:rPr>
        <w:tab/>
        <w:t xml:space="preserve">A. Northcross, Z. Chowdhury, J. McCracken, E. Canuz, and K. R. Smith, “Estimating personal PM2.5 exposures using CO measurements in Guatemalan households cooking with wood fuel,” </w:t>
      </w:r>
      <w:r>
        <w:rPr>
          <w:rFonts w:ascii="Times New Roman" w:hAnsi="Times New Roman" w:cs="Times New Roman"/>
          <w:i/>
          <w:iCs/>
          <w:kern w:val="0"/>
        </w:rPr>
        <w:t>J. Environ. Monit.</w:t>
      </w:r>
      <w:r>
        <w:rPr>
          <w:rFonts w:ascii="Times New Roman" w:hAnsi="Times New Roman" w:cs="Times New Roman"/>
          <w:kern w:val="0"/>
        </w:rPr>
        <w:t>, vol. 12, no. 4, p. 873, 2010, doi: 10.1039/b916068j.</w:t>
      </w:r>
    </w:p>
    <w:p w14:paraId="6A98E985"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[55]</w:t>
      </w:r>
      <w:r>
        <w:rPr>
          <w:rFonts w:ascii="Times New Roman" w:hAnsi="Times New Roman" w:cs="Times New Roman"/>
          <w:kern w:val="0"/>
        </w:rPr>
        <w:tab/>
        <w:t>Testo SE &amp; Co. KGaA, “testo DiSCmini Appareil de mesure portatif pour les nanoparticules.” Sep. 2016. Accessed: Nov. 13, 2024. [Online]. Available: https://cleanaireurope.com/wp-content/uploads/2020/06/testo-DiSCmini-Mode-demploi.pdf</w:t>
      </w:r>
    </w:p>
    <w:p w14:paraId="07437D32"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lastRenderedPageBreak/>
        <w:t>[56]</w:t>
      </w:r>
      <w:r>
        <w:rPr>
          <w:rFonts w:ascii="Times New Roman" w:hAnsi="Times New Roman" w:cs="Times New Roman"/>
          <w:kern w:val="0"/>
        </w:rPr>
        <w:tab/>
        <w:t xml:space="preserve">C. Asbach </w:t>
      </w:r>
      <w:r>
        <w:rPr>
          <w:rFonts w:ascii="Times New Roman" w:hAnsi="Times New Roman" w:cs="Times New Roman"/>
          <w:i/>
          <w:iCs/>
          <w:kern w:val="0"/>
        </w:rPr>
        <w:t>et al.</w:t>
      </w:r>
      <w:r>
        <w:rPr>
          <w:rFonts w:ascii="Times New Roman" w:hAnsi="Times New Roman" w:cs="Times New Roman"/>
          <w:kern w:val="0"/>
        </w:rPr>
        <w:t xml:space="preserve">, “Review of measurement techniques and methods for assessing personal exposure to airborne nanomaterials in workplaces,” </w:t>
      </w:r>
      <w:r>
        <w:rPr>
          <w:rFonts w:ascii="Times New Roman" w:hAnsi="Times New Roman" w:cs="Times New Roman"/>
          <w:i/>
          <w:iCs/>
          <w:kern w:val="0"/>
        </w:rPr>
        <w:t>Science of The Total Environment</w:t>
      </w:r>
      <w:r>
        <w:rPr>
          <w:rFonts w:ascii="Times New Roman" w:hAnsi="Times New Roman" w:cs="Times New Roman"/>
          <w:kern w:val="0"/>
        </w:rPr>
        <w:t>, vol. 603–604, pp. 793–806, Dec. 2017, doi: 10.1016/j.scitotenv.2017.03.049.</w:t>
      </w:r>
    </w:p>
    <w:p w14:paraId="43268D87"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[57]</w:t>
      </w:r>
      <w:r>
        <w:rPr>
          <w:rFonts w:ascii="Times New Roman" w:hAnsi="Times New Roman" w:cs="Times New Roman"/>
          <w:kern w:val="0"/>
        </w:rPr>
        <w:tab/>
        <w:t xml:space="preserve">A. Pacitto </w:t>
      </w:r>
      <w:r>
        <w:rPr>
          <w:rFonts w:ascii="Times New Roman" w:hAnsi="Times New Roman" w:cs="Times New Roman"/>
          <w:i/>
          <w:iCs/>
          <w:kern w:val="0"/>
        </w:rPr>
        <w:t>et al.</w:t>
      </w:r>
      <w:r>
        <w:rPr>
          <w:rFonts w:ascii="Times New Roman" w:hAnsi="Times New Roman" w:cs="Times New Roman"/>
          <w:kern w:val="0"/>
        </w:rPr>
        <w:t xml:space="preserve">, “Effect of ventilation strategies and air purifiers on the children’s exposure to airborne particles and gaseous pollutants in school gyms,” </w:t>
      </w:r>
      <w:r>
        <w:rPr>
          <w:rFonts w:ascii="Times New Roman" w:hAnsi="Times New Roman" w:cs="Times New Roman"/>
          <w:i/>
          <w:iCs/>
          <w:kern w:val="0"/>
        </w:rPr>
        <w:t>Science of The Total Environment</w:t>
      </w:r>
      <w:r>
        <w:rPr>
          <w:rFonts w:ascii="Times New Roman" w:hAnsi="Times New Roman" w:cs="Times New Roman"/>
          <w:kern w:val="0"/>
        </w:rPr>
        <w:t>, vol. 712, p. 135673, Apr. 2020, doi: 10.1016/j.scitotenv.2019.135673.</w:t>
      </w:r>
    </w:p>
    <w:p w14:paraId="39104DE2"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[58]</w:t>
      </w:r>
      <w:r>
        <w:rPr>
          <w:rFonts w:ascii="Times New Roman" w:hAnsi="Times New Roman" w:cs="Times New Roman"/>
          <w:kern w:val="0"/>
        </w:rPr>
        <w:tab/>
        <w:t>Aprovecho Research Center, “Instructions for Use of the Indoor Air Pollution Meter ( IAP Meter ) 5000 Series.” Jan. 31, 2013. [Online]. Available: http://aprovecho.org/wp-content/uploads/2016/03/iap-meter-5000-series-instruction-manual.pdf</w:t>
      </w:r>
    </w:p>
    <w:p w14:paraId="4188A8C6"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[59]</w:t>
      </w:r>
      <w:r>
        <w:rPr>
          <w:rFonts w:ascii="Times New Roman" w:hAnsi="Times New Roman" w:cs="Times New Roman"/>
          <w:kern w:val="0"/>
        </w:rPr>
        <w:tab/>
        <w:t xml:space="preserve">K. Grabow, D. Still, and S. Bentson, “Test Kitchen studies of indoor air pollution from biomass cookstoves,” </w:t>
      </w:r>
      <w:r>
        <w:rPr>
          <w:rFonts w:ascii="Times New Roman" w:hAnsi="Times New Roman" w:cs="Times New Roman"/>
          <w:i/>
          <w:iCs/>
          <w:kern w:val="0"/>
        </w:rPr>
        <w:t>Energy for Sustainable Development</w:t>
      </w:r>
      <w:r>
        <w:rPr>
          <w:rFonts w:ascii="Times New Roman" w:hAnsi="Times New Roman" w:cs="Times New Roman"/>
          <w:kern w:val="0"/>
        </w:rPr>
        <w:t>, vol. 17, no. 5, pp. 458–462, Oct. 2013, doi: 10.1016/j.esd.2013.05.003.</w:t>
      </w:r>
    </w:p>
    <w:p w14:paraId="32BF8D52"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[60]</w:t>
      </w:r>
      <w:r>
        <w:rPr>
          <w:rFonts w:ascii="Times New Roman" w:hAnsi="Times New Roman" w:cs="Times New Roman"/>
          <w:kern w:val="0"/>
        </w:rPr>
        <w:tab/>
        <w:t xml:space="preserve">N. MacCarty, D. Ogle, D. Still, T. Bond, and C. Roden, “A laboratory comparison of the global warming impact of five major types of biomass cooking stoves,” </w:t>
      </w:r>
      <w:r>
        <w:rPr>
          <w:rFonts w:ascii="Times New Roman" w:hAnsi="Times New Roman" w:cs="Times New Roman"/>
          <w:i/>
          <w:iCs/>
          <w:kern w:val="0"/>
        </w:rPr>
        <w:t>Energy for Sustainable Development</w:t>
      </w:r>
      <w:r>
        <w:rPr>
          <w:rFonts w:ascii="Times New Roman" w:hAnsi="Times New Roman" w:cs="Times New Roman"/>
          <w:kern w:val="0"/>
        </w:rPr>
        <w:t>, vol. 12, no. 2, pp. 56–65, Jun. 2008, doi: 10.1016/S0973-0826(08)60429-9.</w:t>
      </w:r>
    </w:p>
    <w:p w14:paraId="799D5103"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[61]</w:t>
      </w:r>
      <w:r>
        <w:rPr>
          <w:rFonts w:ascii="Times New Roman" w:hAnsi="Times New Roman" w:cs="Times New Roman"/>
          <w:kern w:val="0"/>
        </w:rPr>
        <w:tab/>
        <w:t xml:space="preserve">F. Mamuye, B. Lemma, and T. Woldeamanuel, “Emissions and fuel use performance of two improved stoves and determinants of their adoption in Dodola, southeastern Ethiopia,” </w:t>
      </w:r>
      <w:r>
        <w:rPr>
          <w:rFonts w:ascii="Times New Roman" w:hAnsi="Times New Roman" w:cs="Times New Roman"/>
          <w:i/>
          <w:iCs/>
          <w:kern w:val="0"/>
        </w:rPr>
        <w:t>Sustainable Environment Research</w:t>
      </w:r>
      <w:r>
        <w:rPr>
          <w:rFonts w:ascii="Times New Roman" w:hAnsi="Times New Roman" w:cs="Times New Roman"/>
          <w:kern w:val="0"/>
        </w:rPr>
        <w:t>, vol. 28, no. 1, pp. 32–38, Jan. 2018, doi: 10.1016/j.serj.2017.09.003.</w:t>
      </w:r>
    </w:p>
    <w:p w14:paraId="2339D235"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[62]</w:t>
      </w:r>
      <w:r>
        <w:rPr>
          <w:rFonts w:ascii="Times New Roman" w:hAnsi="Times New Roman" w:cs="Times New Roman"/>
          <w:kern w:val="0"/>
        </w:rPr>
        <w:tab/>
        <w:t xml:space="preserve">C. D. L. Sota, J. Lumbreras, J. Mazorra, A. Narros, L. Fernández, and R. Borge, “Effectiveness of Improved Cookstoves to Reduce Indoor Air Pollution in Developing Countries. The Case of the Cassamance Natural Subregion, Western Africa,” </w:t>
      </w:r>
      <w:r>
        <w:rPr>
          <w:rFonts w:ascii="Times New Roman" w:hAnsi="Times New Roman" w:cs="Times New Roman"/>
          <w:i/>
          <w:iCs/>
          <w:kern w:val="0"/>
        </w:rPr>
        <w:t>GEP</w:t>
      </w:r>
      <w:r>
        <w:rPr>
          <w:rFonts w:ascii="Times New Roman" w:hAnsi="Times New Roman" w:cs="Times New Roman"/>
          <w:kern w:val="0"/>
        </w:rPr>
        <w:t>, vol. 02, no. 01, pp. 1–5, 2014, doi: 10.4236/gep.2014.21001.</w:t>
      </w:r>
    </w:p>
    <w:p w14:paraId="7C42074E"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[63]</w:t>
      </w:r>
      <w:r>
        <w:rPr>
          <w:rFonts w:ascii="Times New Roman" w:hAnsi="Times New Roman" w:cs="Times New Roman"/>
          <w:kern w:val="0"/>
        </w:rPr>
        <w:tab/>
        <w:t>SKC, “Button Aerosol Sampler,” Air Sampling Pumps and Air Sampling Equipment from SKC Inc. Accessed: Aug. 01, 2024. [Online]. Available: https://www.skcinc.com/categories/button-aerosol-sampler-1</w:t>
      </w:r>
    </w:p>
    <w:p w14:paraId="0C1F2331"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[64]</w:t>
      </w:r>
      <w:r>
        <w:rPr>
          <w:rFonts w:ascii="Times New Roman" w:hAnsi="Times New Roman" w:cs="Times New Roman"/>
          <w:kern w:val="0"/>
        </w:rPr>
        <w:tab/>
        <w:t xml:space="preserve">D. Breuer, “Analytical Performance Issues: Flow Resistance of Samplers for Personal Monitoring in Work Areas and Requirements for Sampling Pump Performance,” </w:t>
      </w:r>
      <w:r>
        <w:rPr>
          <w:rFonts w:ascii="Times New Roman" w:hAnsi="Times New Roman" w:cs="Times New Roman"/>
          <w:i/>
          <w:iCs/>
          <w:kern w:val="0"/>
        </w:rPr>
        <w:t>Journal of Occupational and Environmental Hygiene</w:t>
      </w:r>
      <w:r>
        <w:rPr>
          <w:rFonts w:ascii="Times New Roman" w:hAnsi="Times New Roman" w:cs="Times New Roman"/>
          <w:kern w:val="0"/>
        </w:rPr>
        <w:t>, vol. 9, no. 2, pp. D25–D32, Feb. 2012, doi: 10.1080/15459624.2011.640302.</w:t>
      </w:r>
    </w:p>
    <w:p w14:paraId="2195B8FD"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[65]</w:t>
      </w:r>
      <w:r>
        <w:rPr>
          <w:rFonts w:ascii="Times New Roman" w:hAnsi="Times New Roman" w:cs="Times New Roman"/>
          <w:kern w:val="0"/>
        </w:rPr>
        <w:tab/>
        <w:t xml:space="preserve">J. Volckens, C. Quinn, D. Leith, J. Mehaffy, C. S. Henry, and D. Miller-Lionberg, “Development and evaluation of an ultrasonic personal aerosol sampler,” </w:t>
      </w:r>
      <w:r>
        <w:rPr>
          <w:rFonts w:ascii="Times New Roman" w:hAnsi="Times New Roman" w:cs="Times New Roman"/>
          <w:i/>
          <w:iCs/>
          <w:kern w:val="0"/>
        </w:rPr>
        <w:t>Indoor Air</w:t>
      </w:r>
      <w:r>
        <w:rPr>
          <w:rFonts w:ascii="Times New Roman" w:hAnsi="Times New Roman" w:cs="Times New Roman"/>
          <w:kern w:val="0"/>
        </w:rPr>
        <w:t>, vol. 27, no. 2, pp. 409–416, Mar. 2017, doi: 10.1111/ina.12318.</w:t>
      </w:r>
    </w:p>
    <w:p w14:paraId="07E67F81"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[66]</w:t>
      </w:r>
      <w:r>
        <w:rPr>
          <w:rFonts w:ascii="Times New Roman" w:hAnsi="Times New Roman" w:cs="Times New Roman"/>
          <w:kern w:val="0"/>
        </w:rPr>
        <w:tab/>
        <w:t xml:space="preserve">T. Gerlach and H. Wurmus, “Working principle and performance of the dynamic micropump,” </w:t>
      </w:r>
      <w:r>
        <w:rPr>
          <w:rFonts w:ascii="Times New Roman" w:hAnsi="Times New Roman" w:cs="Times New Roman"/>
          <w:i/>
          <w:iCs/>
          <w:kern w:val="0"/>
        </w:rPr>
        <w:t>Sensors and Actuators A: Physical</w:t>
      </w:r>
      <w:r>
        <w:rPr>
          <w:rFonts w:ascii="Times New Roman" w:hAnsi="Times New Roman" w:cs="Times New Roman"/>
          <w:kern w:val="0"/>
        </w:rPr>
        <w:t>, vol. 50, no. 1–2, pp. 135–140, Aug. 1995, doi: 10.1016/0924-4247(96)80097-5.</w:t>
      </w:r>
    </w:p>
    <w:p w14:paraId="30B6372E"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[67]</w:t>
      </w:r>
      <w:r>
        <w:rPr>
          <w:rFonts w:ascii="Times New Roman" w:hAnsi="Times New Roman" w:cs="Times New Roman"/>
          <w:kern w:val="0"/>
        </w:rPr>
        <w:tab/>
        <w:t xml:space="preserve">E. Stemme and G. Stemme, “A valveless diffuser/nozzle-based fluid pump,” </w:t>
      </w:r>
      <w:r>
        <w:rPr>
          <w:rFonts w:ascii="Times New Roman" w:hAnsi="Times New Roman" w:cs="Times New Roman"/>
          <w:i/>
          <w:iCs/>
          <w:kern w:val="0"/>
        </w:rPr>
        <w:t>Sensors and Actuators A: Physical</w:t>
      </w:r>
      <w:r>
        <w:rPr>
          <w:rFonts w:ascii="Times New Roman" w:hAnsi="Times New Roman" w:cs="Times New Roman"/>
          <w:kern w:val="0"/>
        </w:rPr>
        <w:t>, vol. 39, no. 2, pp. 159–167, Nov. 1993, doi: 10.1016/0924-4247(93)80213-Z.</w:t>
      </w:r>
    </w:p>
    <w:p w14:paraId="596FA5D8"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[68]</w:t>
      </w:r>
      <w:r>
        <w:rPr>
          <w:rFonts w:ascii="Times New Roman" w:hAnsi="Times New Roman" w:cs="Times New Roman"/>
          <w:kern w:val="0"/>
        </w:rPr>
        <w:tab/>
        <w:t xml:space="preserve">A. Ullmann, “The piezoelectric valve-less pump—performance enhancement analysis,” </w:t>
      </w:r>
      <w:r>
        <w:rPr>
          <w:rFonts w:ascii="Times New Roman" w:hAnsi="Times New Roman" w:cs="Times New Roman"/>
          <w:i/>
          <w:iCs/>
          <w:kern w:val="0"/>
        </w:rPr>
        <w:t>Sensors and Actuators A: Physical</w:t>
      </w:r>
      <w:r>
        <w:rPr>
          <w:rFonts w:ascii="Times New Roman" w:hAnsi="Times New Roman" w:cs="Times New Roman"/>
          <w:kern w:val="0"/>
        </w:rPr>
        <w:t>, vol. 69, no. 1, pp. 97–105, Jun. 1998, doi: 10.1016/S0924-4247(98)00058-2.</w:t>
      </w:r>
    </w:p>
    <w:p w14:paraId="2B3A29E9"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[69]</w:t>
      </w:r>
      <w:r>
        <w:rPr>
          <w:rFonts w:ascii="Times New Roman" w:hAnsi="Times New Roman" w:cs="Times New Roman"/>
          <w:kern w:val="0"/>
        </w:rPr>
        <w:tab/>
        <w:t xml:space="preserve">A. Pillarisetti </w:t>
      </w:r>
      <w:r>
        <w:rPr>
          <w:rFonts w:ascii="Times New Roman" w:hAnsi="Times New Roman" w:cs="Times New Roman"/>
          <w:i/>
          <w:iCs/>
          <w:kern w:val="0"/>
        </w:rPr>
        <w:t>et al.</w:t>
      </w:r>
      <w:r>
        <w:rPr>
          <w:rFonts w:ascii="Times New Roman" w:hAnsi="Times New Roman" w:cs="Times New Roman"/>
          <w:kern w:val="0"/>
        </w:rPr>
        <w:t xml:space="preserve">, “Measuring personal exposure to fine particulate matter (PM2.5) among rural Honduran women: A field evaluation of the Ultrasonic Personal Aerosol Sampler (UPAS),” </w:t>
      </w:r>
      <w:r>
        <w:rPr>
          <w:rFonts w:ascii="Times New Roman" w:hAnsi="Times New Roman" w:cs="Times New Roman"/>
          <w:i/>
          <w:iCs/>
          <w:kern w:val="0"/>
        </w:rPr>
        <w:t>Environment International</w:t>
      </w:r>
      <w:r>
        <w:rPr>
          <w:rFonts w:ascii="Times New Roman" w:hAnsi="Times New Roman" w:cs="Times New Roman"/>
          <w:kern w:val="0"/>
        </w:rPr>
        <w:t>, vol. 123, pp. 50–53, Feb. 2019, doi: 10.1016/j.envint.2018.11.014.</w:t>
      </w:r>
    </w:p>
    <w:p w14:paraId="71668C55"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[70]</w:t>
      </w:r>
      <w:r>
        <w:rPr>
          <w:rFonts w:ascii="Times New Roman" w:hAnsi="Times New Roman" w:cs="Times New Roman"/>
          <w:kern w:val="0"/>
        </w:rPr>
        <w:tab/>
        <w:t>Aprovecho Research Center, “Instructions for Use of the Laboratory Emissions Monitoring System (LEMS).” Jul. 17, 2013. Accessed: Nov. 24, 2023. [Online]. Available: http://aprovecho.org/portfolio-item/laboratory-emissions-monitoring-system/</w:t>
      </w:r>
    </w:p>
    <w:p w14:paraId="06229E08"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[71]</w:t>
      </w:r>
      <w:r>
        <w:rPr>
          <w:rFonts w:ascii="Times New Roman" w:hAnsi="Times New Roman" w:cs="Times New Roman"/>
          <w:kern w:val="0"/>
        </w:rPr>
        <w:tab/>
        <w:t>R. Bailis, R. Thompson, N. Lam, V. Berrueta, G. Muhwezi, and E. Adams, “Kitchen Performance Test (KPT),” 2018. Accessed: Mar. 28, 2022. [Online]. Available: https://cleancookstoves.org/binary-data/DOCUMENT/file/000/000/604-1.pdf</w:t>
      </w:r>
    </w:p>
    <w:p w14:paraId="791543D6" w14:textId="65BD9AAE" w:rsidR="007F208C" w:rsidRDefault="007F208C" w:rsidP="007F208C">
      <w:pPr>
        <w:pStyle w:val="Bibliography"/>
        <w:rPr>
          <w:rFonts w:ascii="Times New Roman" w:hAnsi="Times New Roman" w:cs="Times New Roman"/>
          <w:kern w:val="0"/>
        </w:rPr>
      </w:pPr>
      <w:r>
        <w:rPr>
          <w:rFonts w:ascii="Times New Roman" w:hAnsi="Times New Roman" w:cs="Times New Roman"/>
          <w:kern w:val="0"/>
        </w:rPr>
        <w:t>[72]</w:t>
      </w:r>
      <w:r>
        <w:rPr>
          <w:rFonts w:ascii="Times New Roman" w:hAnsi="Times New Roman" w:cs="Times New Roman"/>
          <w:kern w:val="0"/>
        </w:rPr>
        <w:tab/>
        <w:t>M. Lillywhite, . “Improved Cookstoves: A Training Manual.” May 1984. Accessed: Nov. 18, 2023. [Online]. Available: https://arc</w:t>
      </w:r>
      <w:r w:rsidR="00506170">
        <w:rPr>
          <w:rFonts w:ascii="Times New Roman" w:hAnsi="Times New Roman" w:cs="Times New Roman"/>
          <w:kern w:val="0"/>
        </w:rPr>
        <w:t>F</w:t>
      </w:r>
      <w:r w:rsidR="00506170" w:rsidRPr="00506170">
        <w:t xml:space="preserve"> </w:t>
      </w:r>
      <w:r w:rsidR="00506170" w:rsidRPr="00506170">
        <w:rPr>
          <w:rFonts w:ascii="Times New Roman" w:hAnsi="Times New Roman" w:cs="Times New Roman"/>
          <w:kern w:val="0"/>
        </w:rPr>
        <w:t>Chat</w:t>
      </w:r>
      <w:r>
        <w:rPr>
          <w:rFonts w:ascii="Times New Roman" w:hAnsi="Times New Roman" w:cs="Times New Roman"/>
          <w:kern w:val="0"/>
        </w:rPr>
        <w:t>e.org/details/ERIC_ED287741</w:t>
      </w:r>
    </w:p>
    <w:p w14:paraId="3FD86C04"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[73]</w:t>
      </w:r>
      <w:r>
        <w:rPr>
          <w:rFonts w:ascii="Times New Roman" w:hAnsi="Times New Roman" w:cs="Times New Roman"/>
          <w:kern w:val="0"/>
        </w:rPr>
        <w:tab/>
        <w:t xml:space="preserve">R. Edwards, A. Hubbard, A. Khalakdina, D. Pennise, and K. R. Smith, “Design considerations for field studies of changes in indoor air pollution due to improved stoves,” </w:t>
      </w:r>
      <w:r>
        <w:rPr>
          <w:rFonts w:ascii="Times New Roman" w:hAnsi="Times New Roman" w:cs="Times New Roman"/>
          <w:i/>
          <w:iCs/>
          <w:kern w:val="0"/>
        </w:rPr>
        <w:t xml:space="preserve">Energy for </w:t>
      </w:r>
      <w:r>
        <w:rPr>
          <w:rFonts w:ascii="Times New Roman" w:hAnsi="Times New Roman" w:cs="Times New Roman"/>
          <w:i/>
          <w:iCs/>
          <w:kern w:val="0"/>
        </w:rPr>
        <w:lastRenderedPageBreak/>
        <w:t>Sustainable Development</w:t>
      </w:r>
      <w:r>
        <w:rPr>
          <w:rFonts w:ascii="Times New Roman" w:hAnsi="Times New Roman" w:cs="Times New Roman"/>
          <w:kern w:val="0"/>
        </w:rPr>
        <w:t>, vol. 11, no. 2, pp. 71–81, Jun. 2007, doi: 10.1016/S0973-0826(08)60401-9.</w:t>
      </w:r>
    </w:p>
    <w:p w14:paraId="6CB4B848"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[74]</w:t>
      </w:r>
      <w:r>
        <w:rPr>
          <w:rFonts w:ascii="Times New Roman" w:hAnsi="Times New Roman" w:cs="Times New Roman"/>
          <w:kern w:val="0"/>
        </w:rPr>
        <w:tab/>
        <w:t xml:space="preserve">J. Ventrella, O. Lefebvre, and N. MacCarty, “Techno-economic comparison of the FUEL sensor and Kitchen Performance Test to quantify household fuel consumption with multiple cookstoves and fuels,” </w:t>
      </w:r>
      <w:r>
        <w:rPr>
          <w:rFonts w:ascii="Times New Roman" w:hAnsi="Times New Roman" w:cs="Times New Roman"/>
          <w:i/>
          <w:iCs/>
          <w:kern w:val="0"/>
        </w:rPr>
        <w:t>Development Engineering</w:t>
      </w:r>
      <w:r>
        <w:rPr>
          <w:rFonts w:ascii="Times New Roman" w:hAnsi="Times New Roman" w:cs="Times New Roman"/>
          <w:kern w:val="0"/>
        </w:rPr>
        <w:t>, vol. 5, p. 100047, 2020, doi: 10.1016/j.deveng.2020.100047.</w:t>
      </w:r>
    </w:p>
    <w:p w14:paraId="6C0E9265"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[75]</w:t>
      </w:r>
      <w:r>
        <w:rPr>
          <w:rFonts w:ascii="Times New Roman" w:hAnsi="Times New Roman" w:cs="Times New Roman"/>
          <w:kern w:val="0"/>
        </w:rPr>
        <w:tab/>
        <w:t xml:space="preserve">J. Hafner </w:t>
      </w:r>
      <w:r>
        <w:rPr>
          <w:rFonts w:ascii="Times New Roman" w:hAnsi="Times New Roman" w:cs="Times New Roman"/>
          <w:i/>
          <w:iCs/>
          <w:kern w:val="0"/>
        </w:rPr>
        <w:t>et al.</w:t>
      </w:r>
      <w:r>
        <w:rPr>
          <w:rFonts w:ascii="Times New Roman" w:hAnsi="Times New Roman" w:cs="Times New Roman"/>
          <w:kern w:val="0"/>
        </w:rPr>
        <w:t xml:space="preserve">, “A quantitative performance assessment of improved cooking stoves and traditional three-stone-fire stoves using a two-pot test design in Chamwino, Dodoma, Tanzania,” </w:t>
      </w:r>
      <w:r>
        <w:rPr>
          <w:rFonts w:ascii="Times New Roman" w:hAnsi="Times New Roman" w:cs="Times New Roman"/>
          <w:i/>
          <w:iCs/>
          <w:kern w:val="0"/>
        </w:rPr>
        <w:t>Environ. Res. Lett.</w:t>
      </w:r>
      <w:r>
        <w:rPr>
          <w:rFonts w:ascii="Times New Roman" w:hAnsi="Times New Roman" w:cs="Times New Roman"/>
          <w:kern w:val="0"/>
        </w:rPr>
        <w:t>, vol. 13, no. 2, p. 025002, Feb. 2018, doi: 10.1088/1748-9326/aa9da3.</w:t>
      </w:r>
    </w:p>
    <w:p w14:paraId="061330CB"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[76]</w:t>
      </w:r>
      <w:r>
        <w:rPr>
          <w:rFonts w:ascii="Times New Roman" w:hAnsi="Times New Roman" w:cs="Times New Roman"/>
          <w:kern w:val="0"/>
        </w:rPr>
        <w:tab/>
        <w:t>R. Bailis, D. Ogle, N. MacCarty, K. R. Smith, and R. Edwards, “The Water Boiling Test (WBT),” Jan. 2007, [Online]. Available: https://energypedia.info/images/3/38/Wbt_version_3.0_jan2007.pdf</w:t>
      </w:r>
    </w:p>
    <w:p w14:paraId="29439837"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[77]</w:t>
      </w:r>
      <w:r>
        <w:rPr>
          <w:rFonts w:ascii="Times New Roman" w:hAnsi="Times New Roman" w:cs="Times New Roman"/>
          <w:kern w:val="0"/>
        </w:rPr>
        <w:tab/>
        <w:t>S. Joseph and Y. Shanahan, “DESIGNING A TEST PROCEDURFEOR DOM?STICk!OODBURNINSGTOVES,” Nov. 1980, doi: https://www.zetatalk4.com/docs/Stoves/Cooking/Designing_A_Test_Procedure_For_Domestic_Woodburning_Stoves_1980.pdf.</w:t>
      </w:r>
    </w:p>
    <w:p w14:paraId="21333FDD"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[78]</w:t>
      </w:r>
      <w:r>
        <w:rPr>
          <w:rFonts w:ascii="Times New Roman" w:hAnsi="Times New Roman" w:cs="Times New Roman"/>
          <w:kern w:val="0"/>
        </w:rPr>
        <w:tab/>
        <w:t>K. Prasad, “Some studies on A. riECENTRUM,” 1981, Accessed: Aug. 16, 2024. [Online]. Available: https://research.tue.nl/en/publications/some-studies-on-open-fires-shielded-fires-and-heavy-stoves</w:t>
      </w:r>
    </w:p>
    <w:p w14:paraId="4625B882"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[79]</w:t>
      </w:r>
      <w:r>
        <w:rPr>
          <w:rFonts w:ascii="Times New Roman" w:hAnsi="Times New Roman" w:cs="Times New Roman"/>
          <w:kern w:val="0"/>
        </w:rPr>
        <w:tab/>
        <w:t xml:space="preserve">S. F. Baldwin, </w:t>
      </w:r>
      <w:r>
        <w:rPr>
          <w:rFonts w:ascii="Times New Roman" w:hAnsi="Times New Roman" w:cs="Times New Roman"/>
          <w:i/>
          <w:iCs/>
          <w:kern w:val="0"/>
        </w:rPr>
        <w:t>Biomass stoves: engineering design, development, and dissemination</w:t>
      </w:r>
      <w:r>
        <w:rPr>
          <w:rFonts w:ascii="Times New Roman" w:hAnsi="Times New Roman" w:cs="Times New Roman"/>
          <w:kern w:val="0"/>
        </w:rPr>
        <w:t>. Arlington, Va., USA : Princeton, N.J., USA: Volunteers in Technical Assistance ; Center for Energy and Environmental Studies, Princeton University, 1987.</w:t>
      </w:r>
    </w:p>
    <w:p w14:paraId="3024280C"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[80]</w:t>
      </w:r>
      <w:r>
        <w:rPr>
          <w:rFonts w:ascii="Times New Roman" w:hAnsi="Times New Roman" w:cs="Times New Roman"/>
          <w:kern w:val="0"/>
        </w:rPr>
        <w:tab/>
        <w:t xml:space="preserve">F. Lombardi, F. Riva, G. Bonamini, J. Barbieri, and E. Colombo, “Laboratory protocols for testing of Improved Cooking Stoves (ICSs): A review of state-of-the-art and further developments,” </w:t>
      </w:r>
      <w:r>
        <w:rPr>
          <w:rFonts w:ascii="Times New Roman" w:hAnsi="Times New Roman" w:cs="Times New Roman"/>
          <w:i/>
          <w:iCs/>
          <w:kern w:val="0"/>
        </w:rPr>
        <w:t>Biomass and Bioenergy</w:t>
      </w:r>
      <w:r>
        <w:rPr>
          <w:rFonts w:ascii="Times New Roman" w:hAnsi="Times New Roman" w:cs="Times New Roman"/>
          <w:kern w:val="0"/>
        </w:rPr>
        <w:t>, vol. 98, pp. 321–335, Mar. 2017, doi: 10.1016/j.biombioe.2017.02.005.</w:t>
      </w:r>
    </w:p>
    <w:p w14:paraId="76211F82"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[81]</w:t>
      </w:r>
      <w:r>
        <w:rPr>
          <w:rFonts w:ascii="Times New Roman" w:hAnsi="Times New Roman" w:cs="Times New Roman"/>
          <w:kern w:val="0"/>
        </w:rPr>
        <w:tab/>
        <w:t>CCA, “The Water Boiling Test Version 4.2.3,” Clean Cooking Alliance, 2014. Accessed: Aug. 16, 2024. [Online]. Available: https://cleancooking.org/research-evidence-learning/standards-testing/protocols/</w:t>
      </w:r>
    </w:p>
    <w:p w14:paraId="6FC2C58B"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[82]</w:t>
      </w:r>
      <w:r>
        <w:rPr>
          <w:rFonts w:ascii="Times New Roman" w:hAnsi="Times New Roman" w:cs="Times New Roman"/>
          <w:kern w:val="0"/>
        </w:rPr>
        <w:tab/>
        <w:t>O. Sanogo, “TESTS DE PERFORMANCES DES FOYERS « ROUMDE »,” Centre National de la Recherche Scientifique et Technologique, Ouagadougou, Sep. 2008. Accessed: Jul. 16, 2022. [Online]. Available: https://energypedia.info/images/5/5e/Tests_des_performance_des_foyersROUMDE_IRSAT.pdf</w:t>
      </w:r>
    </w:p>
    <w:p w14:paraId="1E216780" w14:textId="77777777" w:rsidR="007F208C" w:rsidRDefault="007F208C" w:rsidP="007F208C">
      <w:pPr>
        <w:pStyle w:val="Bibliography"/>
        <w:rPr>
          <w:rFonts w:ascii="Times New Roman" w:hAnsi="Times New Roman" w:cs="Times New Roman"/>
          <w:kern w:val="0"/>
        </w:rPr>
      </w:pPr>
      <w:r w:rsidRPr="001C513D">
        <w:rPr>
          <w:rFonts w:ascii="Times New Roman" w:hAnsi="Times New Roman" w:cs="Times New Roman"/>
          <w:kern w:val="0"/>
          <w:lang w:val="es-US"/>
        </w:rPr>
        <w:t>[83]</w:t>
      </w:r>
      <w:r w:rsidRPr="001C513D">
        <w:rPr>
          <w:rFonts w:ascii="Times New Roman" w:hAnsi="Times New Roman" w:cs="Times New Roman"/>
          <w:kern w:val="0"/>
          <w:lang w:val="es-US"/>
        </w:rPr>
        <w:tab/>
        <w:t xml:space="preserve">A. A. M. Martinez, “Étude des émissions polluantes de la combustion de biomasses dans une chaudière à granulés,” Mar. 2022, Accessed: Apr. 17, 2024. </w:t>
      </w:r>
      <w:r>
        <w:rPr>
          <w:rFonts w:ascii="Times New Roman" w:hAnsi="Times New Roman" w:cs="Times New Roman"/>
          <w:kern w:val="0"/>
        </w:rPr>
        <w:t>[Online]. Available: https://theses.hal.science/tel-03609132/document</w:t>
      </w:r>
    </w:p>
    <w:p w14:paraId="028C52AD"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[84]</w:t>
      </w:r>
      <w:r>
        <w:rPr>
          <w:rFonts w:ascii="Times New Roman" w:hAnsi="Times New Roman" w:cs="Times New Roman"/>
          <w:kern w:val="0"/>
        </w:rPr>
        <w:tab/>
        <w:t>R. Bailis, “Controlled Cooking Test (CCT).” Aug. 2004. Accessed: Nov. 27, 2023. [Online]. Available: https://cleancooking.org/binary-data/DOCUMENT/file/000/000/80-1.pdf</w:t>
      </w:r>
    </w:p>
    <w:p w14:paraId="5C4C5AA9"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[85]</w:t>
      </w:r>
      <w:r>
        <w:rPr>
          <w:rFonts w:ascii="Times New Roman" w:hAnsi="Times New Roman" w:cs="Times New Roman"/>
          <w:kern w:val="0"/>
        </w:rPr>
        <w:tab/>
        <w:t>J. Leary and J. F. Todd, “MECS Controlled Cooking Test (CCT) Protocol.” May 2023.</w:t>
      </w:r>
    </w:p>
    <w:p w14:paraId="783EFEDA"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[86]</w:t>
      </w:r>
      <w:r>
        <w:rPr>
          <w:rFonts w:ascii="Times New Roman" w:hAnsi="Times New Roman" w:cs="Times New Roman"/>
          <w:kern w:val="0"/>
        </w:rPr>
        <w:tab/>
        <w:t>ISO 19867-1:2018, “Fourneaux et foyers de cuisson  propres — Protocoles d’essai en  laboratoire harmonisés —Partie 1: Séquence générale d’essais en  laboratoire.” Jun. 2018. Accessed: Jul. 05, 2022. [Online]. Available: https://www.iso.org/fr/standard/66519.html</w:t>
      </w:r>
    </w:p>
    <w:p w14:paraId="23C3F2E6"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[87]</w:t>
      </w:r>
      <w:r>
        <w:rPr>
          <w:rFonts w:ascii="Times New Roman" w:hAnsi="Times New Roman" w:cs="Times New Roman"/>
          <w:kern w:val="0"/>
        </w:rPr>
        <w:tab/>
        <w:t xml:space="preserve">I. Aier, U. Kakati, Vijay, and P. Kaushal, “Laboratory Testing and Investigation of TEG Cookstoves  and Study of its Performance,” </w:t>
      </w:r>
      <w:r>
        <w:rPr>
          <w:rFonts w:ascii="Times New Roman" w:hAnsi="Times New Roman" w:cs="Times New Roman"/>
          <w:i/>
          <w:iCs/>
          <w:kern w:val="0"/>
        </w:rPr>
        <w:t>International Energy Journal</w:t>
      </w:r>
      <w:r>
        <w:rPr>
          <w:rFonts w:ascii="Times New Roman" w:hAnsi="Times New Roman" w:cs="Times New Roman"/>
          <w:kern w:val="0"/>
        </w:rPr>
        <w:t>, Dec. 2022, Accessed: Nov. 28, 2023. [Online]. Available: https://www.thaiscience.info/Journals/Article/IENJ/10996067.pdf</w:t>
      </w:r>
    </w:p>
    <w:p w14:paraId="2F4A2537"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[88]</w:t>
      </w:r>
      <w:r>
        <w:rPr>
          <w:rFonts w:ascii="Times New Roman" w:hAnsi="Times New Roman" w:cs="Times New Roman"/>
          <w:kern w:val="0"/>
        </w:rPr>
        <w:tab/>
        <w:t xml:space="preserve">S. Bentson, D. Evitt, D. Still, D. Lieberman, and N. MacCarty, “Retrofitting stoves with forced jets of primary air improves speed, emissions, and efficiency: Evidence from six types of biomass cookstoves,” </w:t>
      </w:r>
      <w:r>
        <w:rPr>
          <w:rFonts w:ascii="Times New Roman" w:hAnsi="Times New Roman" w:cs="Times New Roman"/>
          <w:i/>
          <w:iCs/>
          <w:kern w:val="0"/>
        </w:rPr>
        <w:t>Energy for Sustainable Development</w:t>
      </w:r>
      <w:r>
        <w:rPr>
          <w:rFonts w:ascii="Times New Roman" w:hAnsi="Times New Roman" w:cs="Times New Roman"/>
          <w:kern w:val="0"/>
        </w:rPr>
        <w:t>, vol. 71, pp. 104–117, Dec. 2022, doi: 10.1016/j.esd.2022.09.013.</w:t>
      </w:r>
    </w:p>
    <w:p w14:paraId="4A8289A5"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[89]</w:t>
      </w:r>
      <w:r>
        <w:rPr>
          <w:rFonts w:ascii="Times New Roman" w:hAnsi="Times New Roman" w:cs="Times New Roman"/>
          <w:kern w:val="0"/>
        </w:rPr>
        <w:tab/>
        <w:t xml:space="preserve">K. R. Bilsback </w:t>
      </w:r>
      <w:r>
        <w:rPr>
          <w:rFonts w:ascii="Times New Roman" w:hAnsi="Times New Roman" w:cs="Times New Roman"/>
          <w:i/>
          <w:iCs/>
          <w:kern w:val="0"/>
        </w:rPr>
        <w:t>et al.</w:t>
      </w:r>
      <w:r>
        <w:rPr>
          <w:rFonts w:ascii="Times New Roman" w:hAnsi="Times New Roman" w:cs="Times New Roman"/>
          <w:kern w:val="0"/>
        </w:rPr>
        <w:t xml:space="preserve">, “A Laboratory Assessment of 120 Air Pollutant Emissions from Biomass and Fossil Fuel Cookstoves,” </w:t>
      </w:r>
      <w:r>
        <w:rPr>
          <w:rFonts w:ascii="Times New Roman" w:hAnsi="Times New Roman" w:cs="Times New Roman"/>
          <w:i/>
          <w:iCs/>
          <w:kern w:val="0"/>
        </w:rPr>
        <w:t>Environ. Sci. Technol.</w:t>
      </w:r>
      <w:r>
        <w:rPr>
          <w:rFonts w:ascii="Times New Roman" w:hAnsi="Times New Roman" w:cs="Times New Roman"/>
          <w:kern w:val="0"/>
        </w:rPr>
        <w:t>, vol. 53, no. 12, pp. 7114–7125, Jun. 2019, doi: 10.1021/acs.est.8b07019.</w:t>
      </w:r>
    </w:p>
    <w:p w14:paraId="0CE7508B"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lastRenderedPageBreak/>
        <w:t>[90]</w:t>
      </w:r>
      <w:r>
        <w:rPr>
          <w:rFonts w:ascii="Times New Roman" w:hAnsi="Times New Roman" w:cs="Times New Roman"/>
          <w:kern w:val="0"/>
        </w:rPr>
        <w:tab/>
        <w:t xml:space="preserve">W. M. Champion </w:t>
      </w:r>
      <w:r>
        <w:rPr>
          <w:rFonts w:ascii="Times New Roman" w:hAnsi="Times New Roman" w:cs="Times New Roman"/>
          <w:i/>
          <w:iCs/>
          <w:kern w:val="0"/>
        </w:rPr>
        <w:t>et al.</w:t>
      </w:r>
      <w:r>
        <w:rPr>
          <w:rFonts w:ascii="Times New Roman" w:hAnsi="Times New Roman" w:cs="Times New Roman"/>
          <w:kern w:val="0"/>
        </w:rPr>
        <w:t xml:space="preserve">, “Cookstove Emissions and Performance Evaluation Using a New ISO Protocol and Comparison of Results with Previous Test Protocols,” </w:t>
      </w:r>
      <w:r>
        <w:rPr>
          <w:rFonts w:ascii="Times New Roman" w:hAnsi="Times New Roman" w:cs="Times New Roman"/>
          <w:i/>
          <w:iCs/>
          <w:kern w:val="0"/>
        </w:rPr>
        <w:t>Environ. Sci. Technol.</w:t>
      </w:r>
      <w:r>
        <w:rPr>
          <w:rFonts w:ascii="Times New Roman" w:hAnsi="Times New Roman" w:cs="Times New Roman"/>
          <w:kern w:val="0"/>
        </w:rPr>
        <w:t>, vol. 55, no. 22, pp. 15333–15342, Nov. 2021, doi: 10.1021/acs.est.1c03390.</w:t>
      </w:r>
    </w:p>
    <w:p w14:paraId="2109908E"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[91]</w:t>
      </w:r>
      <w:r>
        <w:rPr>
          <w:rFonts w:ascii="Times New Roman" w:hAnsi="Times New Roman" w:cs="Times New Roman"/>
          <w:kern w:val="0"/>
        </w:rPr>
        <w:tab/>
        <w:t xml:space="preserve">M. Deng, P. Zhang, H. Yang, and R. Ma, “Directions to improve the thermal efficiency of household biomass cookstoves: A review,” </w:t>
      </w:r>
      <w:r>
        <w:rPr>
          <w:rFonts w:ascii="Times New Roman" w:hAnsi="Times New Roman" w:cs="Times New Roman"/>
          <w:i/>
          <w:iCs/>
          <w:kern w:val="0"/>
        </w:rPr>
        <w:t>Energy and Buildings</w:t>
      </w:r>
      <w:r>
        <w:rPr>
          <w:rFonts w:ascii="Times New Roman" w:hAnsi="Times New Roman" w:cs="Times New Roman"/>
          <w:kern w:val="0"/>
        </w:rPr>
        <w:t>, vol. 278, p. 112625, Jan. 2023, doi: 10.1016/j.enbuild.2022.112625.</w:t>
      </w:r>
    </w:p>
    <w:p w14:paraId="06FB69F0"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[92]</w:t>
      </w:r>
      <w:r>
        <w:rPr>
          <w:rFonts w:ascii="Times New Roman" w:hAnsi="Times New Roman" w:cs="Times New Roman"/>
          <w:kern w:val="0"/>
        </w:rPr>
        <w:tab/>
        <w:t>B. M. Gituku, K. Khisa, N. Bogonko, and C. Mesa, “Energy Efficiency and Emissions of a Natural-Draft Wood Pellets Gasifier Compared to Charcoal Cookstoves in Kenya,” In Review, preprint, Mar. 2021. doi: 10.21203/rs.3.rs-198040/v1.</w:t>
      </w:r>
    </w:p>
    <w:p w14:paraId="761BC133"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[93]</w:t>
      </w:r>
      <w:r>
        <w:rPr>
          <w:rFonts w:ascii="Times New Roman" w:hAnsi="Times New Roman" w:cs="Times New Roman"/>
          <w:kern w:val="0"/>
        </w:rPr>
        <w:tab/>
        <w:t xml:space="preserve">M. A. Johnson </w:t>
      </w:r>
      <w:r>
        <w:rPr>
          <w:rFonts w:ascii="Times New Roman" w:hAnsi="Times New Roman" w:cs="Times New Roman"/>
          <w:i/>
          <w:iCs/>
          <w:kern w:val="0"/>
        </w:rPr>
        <w:t>et al.</w:t>
      </w:r>
      <w:r>
        <w:rPr>
          <w:rFonts w:ascii="Times New Roman" w:hAnsi="Times New Roman" w:cs="Times New Roman"/>
          <w:kern w:val="0"/>
        </w:rPr>
        <w:t xml:space="preserve">, “In-Home Emissions Performance of Cookstoves in Asia and Africa,” </w:t>
      </w:r>
      <w:r>
        <w:rPr>
          <w:rFonts w:ascii="Times New Roman" w:hAnsi="Times New Roman" w:cs="Times New Roman"/>
          <w:i/>
          <w:iCs/>
          <w:kern w:val="0"/>
        </w:rPr>
        <w:t>Atmosphere</w:t>
      </w:r>
      <w:r>
        <w:rPr>
          <w:rFonts w:ascii="Times New Roman" w:hAnsi="Times New Roman" w:cs="Times New Roman"/>
          <w:kern w:val="0"/>
        </w:rPr>
        <w:t>, vol. 10, no. 5, p. 290, May 2019, doi: 10.3390/atmos10050290.</w:t>
      </w:r>
    </w:p>
    <w:p w14:paraId="21CFB764"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[94]</w:t>
      </w:r>
      <w:r>
        <w:rPr>
          <w:rFonts w:ascii="Times New Roman" w:hAnsi="Times New Roman" w:cs="Times New Roman"/>
          <w:kern w:val="0"/>
        </w:rPr>
        <w:tab/>
        <w:t xml:space="preserve">S. Mawusi </w:t>
      </w:r>
      <w:r>
        <w:rPr>
          <w:rFonts w:ascii="Times New Roman" w:hAnsi="Times New Roman" w:cs="Times New Roman"/>
          <w:i/>
          <w:iCs/>
          <w:kern w:val="0"/>
        </w:rPr>
        <w:t>et al.</w:t>
      </w:r>
      <w:r>
        <w:rPr>
          <w:rFonts w:ascii="Times New Roman" w:hAnsi="Times New Roman" w:cs="Times New Roman"/>
          <w:kern w:val="0"/>
        </w:rPr>
        <w:t xml:space="preserve">, “A laboratory assessment of how biomass pellets could reduce indoor air pollution, mitigate climate change and benefit health compared to other solid fuels used in Ghana,” </w:t>
      </w:r>
      <w:r>
        <w:rPr>
          <w:rFonts w:ascii="Times New Roman" w:hAnsi="Times New Roman" w:cs="Times New Roman"/>
          <w:i/>
          <w:iCs/>
          <w:kern w:val="0"/>
        </w:rPr>
        <w:t>Energy for Sustainable Development</w:t>
      </w:r>
      <w:r>
        <w:rPr>
          <w:rFonts w:ascii="Times New Roman" w:hAnsi="Times New Roman" w:cs="Times New Roman"/>
          <w:kern w:val="0"/>
        </w:rPr>
        <w:t>, vol. 72, pp. 127–138, Feb. 2023, doi: 10.1016/j.esd.2022.12.011.</w:t>
      </w:r>
    </w:p>
    <w:p w14:paraId="38BB4687" w14:textId="77777777" w:rsidR="007F208C" w:rsidRDefault="007F208C" w:rsidP="007F208C">
      <w:pPr>
        <w:pStyle w:val="Bibliography"/>
        <w:rPr>
          <w:rFonts w:ascii="Times New Roman" w:hAnsi="Times New Roman" w:cs="Times New Roman"/>
          <w:kern w:val="0"/>
        </w:rPr>
      </w:pPr>
      <w:r>
        <w:rPr>
          <w:rFonts w:ascii="Times New Roman" w:hAnsi="Times New Roman" w:cs="Times New Roman"/>
          <w:kern w:val="0"/>
        </w:rPr>
        <w:t>[95]</w:t>
      </w:r>
      <w:r>
        <w:rPr>
          <w:rFonts w:ascii="Times New Roman" w:hAnsi="Times New Roman" w:cs="Times New Roman"/>
          <w:kern w:val="0"/>
        </w:rPr>
        <w:tab/>
        <w:t xml:space="preserve">G. Shen </w:t>
      </w:r>
      <w:r>
        <w:rPr>
          <w:rFonts w:ascii="Times New Roman" w:hAnsi="Times New Roman" w:cs="Times New Roman"/>
          <w:i/>
          <w:iCs/>
          <w:kern w:val="0"/>
        </w:rPr>
        <w:t>et al.</w:t>
      </w:r>
      <w:r>
        <w:rPr>
          <w:rFonts w:ascii="Times New Roman" w:hAnsi="Times New Roman" w:cs="Times New Roman"/>
          <w:kern w:val="0"/>
        </w:rPr>
        <w:t xml:space="preserve">, “Fugitive Emissions of CO and PM </w:t>
      </w:r>
      <w:r>
        <w:rPr>
          <w:rFonts w:ascii="Times New Roman" w:hAnsi="Times New Roman" w:cs="Times New Roman"/>
          <w:kern w:val="0"/>
          <w:vertAlign w:val="subscript"/>
        </w:rPr>
        <w:t>2.5</w:t>
      </w:r>
      <w:r>
        <w:rPr>
          <w:rFonts w:ascii="Times New Roman" w:hAnsi="Times New Roman" w:cs="Times New Roman"/>
          <w:kern w:val="0"/>
        </w:rPr>
        <w:t xml:space="preserve"> from Indoor Biomass Burning in Chimney Stoves Based on a Newly Developed Carbon Balance Approach,” </w:t>
      </w:r>
      <w:r>
        <w:rPr>
          <w:rFonts w:ascii="Times New Roman" w:hAnsi="Times New Roman" w:cs="Times New Roman"/>
          <w:i/>
          <w:iCs/>
          <w:kern w:val="0"/>
        </w:rPr>
        <w:t>Environ. Sci. Technol. Lett.</w:t>
      </w:r>
      <w:r>
        <w:rPr>
          <w:rFonts w:ascii="Times New Roman" w:hAnsi="Times New Roman" w:cs="Times New Roman"/>
          <w:kern w:val="0"/>
        </w:rPr>
        <w:t>, vol. 7, no. 3, pp. 128–134, Mar. 2020, doi: 10.1021/acs.estlett.0c00095.</w:t>
      </w:r>
    </w:p>
    <w:p w14:paraId="6AD95060" w14:textId="77777777" w:rsidR="00C63BC7" w:rsidRDefault="00C63BC7" w:rsidP="000922B4">
      <w:pPr>
        <w:jc w:val="both"/>
        <w:rPr>
          <w:highlight w:val="yellow"/>
        </w:rPr>
      </w:pPr>
    </w:p>
    <w:p w14:paraId="15D83540" w14:textId="393CC188" w:rsidR="00C534B3" w:rsidRPr="00484D60" w:rsidRDefault="00C534B3" w:rsidP="00484D60">
      <w:pPr>
        <w:jc w:val="both"/>
        <w:rPr>
          <w:highlight w:val="yellow"/>
        </w:rPr>
      </w:pPr>
      <w:r w:rsidRPr="00484D60">
        <w:rPr>
          <w:highlight w:val="yellow"/>
        </w:rPr>
        <w:t>[96] Pillarisetti, A., Ye, W., &amp; Chowdhury, S. (2022). Indoor air pollution and health: bridging perspectives from developing and developed countries. </w:t>
      </w:r>
      <w:r w:rsidRPr="00484D60">
        <w:rPr>
          <w:i/>
          <w:iCs/>
          <w:highlight w:val="yellow"/>
        </w:rPr>
        <w:t>Annual Review of Environment and Resources</w:t>
      </w:r>
      <w:r w:rsidRPr="00484D60">
        <w:rPr>
          <w:highlight w:val="yellow"/>
        </w:rPr>
        <w:t>, </w:t>
      </w:r>
      <w:r w:rsidRPr="00484D60">
        <w:rPr>
          <w:i/>
          <w:iCs/>
          <w:highlight w:val="yellow"/>
        </w:rPr>
        <w:t>47</w:t>
      </w:r>
      <w:r w:rsidRPr="00484D60">
        <w:rPr>
          <w:highlight w:val="yellow"/>
        </w:rPr>
        <w:t>(1), 197-229.</w:t>
      </w:r>
    </w:p>
    <w:p w14:paraId="15E6867D" w14:textId="19FA9DD3" w:rsidR="00C534B3" w:rsidRPr="00484D60" w:rsidRDefault="00C534B3" w:rsidP="00484D60">
      <w:pPr>
        <w:jc w:val="both"/>
        <w:rPr>
          <w:highlight w:val="yellow"/>
        </w:rPr>
      </w:pPr>
      <w:r w:rsidRPr="00484D60">
        <w:rPr>
          <w:highlight w:val="yellow"/>
        </w:rPr>
        <w:t xml:space="preserve">[97]  </w:t>
      </w:r>
      <w:r w:rsidR="00F6354D" w:rsidRPr="00484D60">
        <w:rPr>
          <w:highlight w:val="yellow"/>
        </w:rPr>
        <w:t>Wang, J., Du, W., Lei, Y., Chen, Y., Wang, Z., Mao, K., ... &amp; Pan, B. (2023). Quantifying the dynamic characteristics of indoor air pollution using real-time sensors: Current status and future implication. </w:t>
      </w:r>
      <w:r w:rsidR="00F6354D" w:rsidRPr="00484D60">
        <w:rPr>
          <w:i/>
          <w:iCs/>
          <w:highlight w:val="yellow"/>
        </w:rPr>
        <w:t>Environment International</w:t>
      </w:r>
      <w:r w:rsidR="00F6354D" w:rsidRPr="00484D60">
        <w:rPr>
          <w:highlight w:val="yellow"/>
        </w:rPr>
        <w:t>, </w:t>
      </w:r>
      <w:r w:rsidR="00F6354D" w:rsidRPr="00484D60">
        <w:rPr>
          <w:i/>
          <w:iCs/>
          <w:highlight w:val="yellow"/>
        </w:rPr>
        <w:t>175</w:t>
      </w:r>
      <w:r w:rsidR="00F6354D" w:rsidRPr="00484D60">
        <w:rPr>
          <w:highlight w:val="yellow"/>
        </w:rPr>
        <w:t>, 107934.</w:t>
      </w:r>
    </w:p>
    <w:p w14:paraId="5A0A8ACE" w14:textId="0A6D95EA" w:rsidR="00F6354D" w:rsidRDefault="00F6354D" w:rsidP="00484D60">
      <w:pPr>
        <w:jc w:val="both"/>
      </w:pPr>
      <w:r w:rsidRPr="00484D60">
        <w:rPr>
          <w:highlight w:val="yellow"/>
        </w:rPr>
        <w:t xml:space="preserve">[100] </w:t>
      </w:r>
      <w:r w:rsidR="001D26C8" w:rsidRPr="00484D60">
        <w:rPr>
          <w:highlight w:val="yellow"/>
        </w:rPr>
        <w:t>Mallongi, A., Daud, A., Palutturi, S., Thaha, R., Ibrahim, E., &amp; Al Moudhun, W. (2023). Model Prediction of Potential Disease Effects from PM2. 5 Emission Among School Children in Coming 30 years in South Tangerang. </w:t>
      </w:r>
      <w:r w:rsidR="001D26C8" w:rsidRPr="00484D60">
        <w:rPr>
          <w:i/>
          <w:iCs/>
          <w:highlight w:val="yellow"/>
        </w:rPr>
        <w:t>Pharmacognosy Journal</w:t>
      </w:r>
      <w:r w:rsidR="001D26C8" w:rsidRPr="00484D60">
        <w:rPr>
          <w:highlight w:val="yellow"/>
        </w:rPr>
        <w:t>, </w:t>
      </w:r>
      <w:r w:rsidR="001D26C8" w:rsidRPr="00484D60">
        <w:rPr>
          <w:i/>
          <w:iCs/>
          <w:highlight w:val="yellow"/>
        </w:rPr>
        <w:t>15</w:t>
      </w:r>
      <w:r w:rsidR="001D26C8" w:rsidRPr="00484D60">
        <w:rPr>
          <w:highlight w:val="yellow"/>
        </w:rPr>
        <w:t>(3).</w:t>
      </w:r>
    </w:p>
    <w:p w14:paraId="6095B95E" w14:textId="15D73164" w:rsidR="00CA0FBD" w:rsidRDefault="00CA0FBD" w:rsidP="00484D60">
      <w:pPr>
        <w:jc w:val="both"/>
      </w:pPr>
      <w:r w:rsidRPr="00CA0FBD">
        <w:rPr>
          <w:highlight w:val="yellow"/>
        </w:rPr>
        <w:t>[101] Sarker, M. M. R., Sammy, H., Khan, M., &amp; Akhtar, N. (2022). Modeling to Reduce the Indoor Air Pollution in Dhaka: An Evidence from Randomized Experiment of NASA Recommended Plants. </w:t>
      </w:r>
      <w:r w:rsidRPr="00CA0FBD">
        <w:rPr>
          <w:i/>
          <w:iCs/>
          <w:highlight w:val="yellow"/>
        </w:rPr>
        <w:t>International Journal of Environment and Climate Change</w:t>
      </w:r>
      <w:r w:rsidRPr="00CA0FBD">
        <w:rPr>
          <w:highlight w:val="yellow"/>
        </w:rPr>
        <w:t>, </w:t>
      </w:r>
      <w:r w:rsidRPr="00CA0FBD">
        <w:rPr>
          <w:i/>
          <w:iCs/>
          <w:highlight w:val="yellow"/>
        </w:rPr>
        <w:t>12</w:t>
      </w:r>
      <w:r w:rsidRPr="00CA0FBD">
        <w:rPr>
          <w:highlight w:val="yellow"/>
        </w:rPr>
        <w:t>(2), 84–92.</w:t>
      </w:r>
      <w:r w:rsidRPr="00CA0FBD">
        <w:t> </w:t>
      </w:r>
    </w:p>
    <w:p w14:paraId="4F576310" w14:textId="77777777" w:rsidR="00C534B3" w:rsidRPr="00484D60" w:rsidRDefault="00C534B3" w:rsidP="00484D60"/>
    <w:p w14:paraId="5AB18E5E" w14:textId="66DA4A29" w:rsidR="00085A4D" w:rsidRPr="00085A4D" w:rsidRDefault="00085A4D" w:rsidP="00085A4D">
      <w:pPr>
        <w:jc w:val="both"/>
      </w:pPr>
      <w:r w:rsidRPr="00085A4D">
        <w:rPr>
          <w:rFonts w:ascii="Times New Roman" w:hAnsi="Times New Roman" w:cs="Times New Roman"/>
          <w:sz w:val="24"/>
          <w:szCs w:val="24"/>
        </w:rPr>
        <w:fldChar w:fldCharType="end"/>
      </w:r>
    </w:p>
    <w:sectPr w:rsidR="00085A4D" w:rsidRPr="00085A4D">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FFA61" w14:textId="77777777" w:rsidR="00626E79" w:rsidRDefault="00626E79" w:rsidP="00760AAE">
      <w:pPr>
        <w:spacing w:after="0" w:line="240" w:lineRule="auto"/>
      </w:pPr>
      <w:r>
        <w:separator/>
      </w:r>
    </w:p>
  </w:endnote>
  <w:endnote w:type="continuationSeparator" w:id="0">
    <w:p w14:paraId="2116D8EC" w14:textId="77777777" w:rsidR="00626E79" w:rsidRDefault="00626E79" w:rsidP="00760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A8134" w14:textId="77777777" w:rsidR="00485AC7" w:rsidRDefault="00485A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8848621"/>
      <w:docPartObj>
        <w:docPartGallery w:val="Page Numbers (Bottom of Page)"/>
        <w:docPartUnique/>
      </w:docPartObj>
    </w:sdtPr>
    <w:sdtEndPr/>
    <w:sdtContent>
      <w:p w14:paraId="1D36810B" w14:textId="209827AF" w:rsidR="001E3C11" w:rsidRDefault="001E3C11">
        <w:pPr>
          <w:pStyle w:val="Footer"/>
          <w:jc w:val="right"/>
        </w:pPr>
        <w:r>
          <w:fldChar w:fldCharType="begin"/>
        </w:r>
        <w:r>
          <w:instrText>PAGE   \* MERGEFORMAT</w:instrText>
        </w:r>
        <w:r>
          <w:fldChar w:fldCharType="separate"/>
        </w:r>
        <w:r w:rsidR="008C697C" w:rsidRPr="008C697C">
          <w:rPr>
            <w:noProof/>
            <w:lang w:val="fr-FR"/>
          </w:rPr>
          <w:t>28</w:t>
        </w:r>
        <w:r>
          <w:fldChar w:fldCharType="end"/>
        </w:r>
      </w:p>
    </w:sdtContent>
  </w:sdt>
  <w:p w14:paraId="185F2865" w14:textId="77777777" w:rsidR="001E3C11" w:rsidRDefault="001E3C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0C4B7" w14:textId="77777777" w:rsidR="00485AC7" w:rsidRDefault="00485A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3FD0FC" w14:textId="77777777" w:rsidR="00626E79" w:rsidRDefault="00626E79" w:rsidP="00760AAE">
      <w:pPr>
        <w:spacing w:after="0" w:line="240" w:lineRule="auto"/>
      </w:pPr>
      <w:r>
        <w:separator/>
      </w:r>
    </w:p>
  </w:footnote>
  <w:footnote w:type="continuationSeparator" w:id="0">
    <w:p w14:paraId="14E6F029" w14:textId="77777777" w:rsidR="00626E79" w:rsidRDefault="00626E79" w:rsidP="00760A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7D13B" w14:textId="49D9CA76" w:rsidR="00485AC7" w:rsidRDefault="00626E79">
    <w:pPr>
      <w:pStyle w:val="Header"/>
    </w:pPr>
    <w:r>
      <w:rPr>
        <w:noProof/>
      </w:rPr>
      <w:pict w14:anchorId="660431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931172"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6F2BA" w14:textId="073F8EA7" w:rsidR="00760AAE" w:rsidRDefault="00626E79">
    <w:pPr>
      <w:pStyle w:val="Header"/>
      <w:jc w:val="right"/>
    </w:pPr>
    <w:r>
      <w:rPr>
        <w:noProof/>
      </w:rPr>
      <w:pict w14:anchorId="49032E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931173" o:spid="_x0000_s2051" type="#_x0000_t136" style="position:absolute;left:0;text-align:left;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1689970995"/>
        <w:docPartObj>
          <w:docPartGallery w:val="Page Numbers (Top of Page)"/>
          <w:docPartUnique/>
        </w:docPartObj>
      </w:sdtPr>
      <w:sdtEndPr/>
      <w:sdtContent>
        <w:r w:rsidR="00760AAE">
          <w:fldChar w:fldCharType="begin"/>
        </w:r>
        <w:r w:rsidR="00760AAE">
          <w:instrText>PAGE   \* MERGEFORMAT</w:instrText>
        </w:r>
        <w:r w:rsidR="00760AAE">
          <w:fldChar w:fldCharType="separate"/>
        </w:r>
        <w:r w:rsidR="008C697C" w:rsidRPr="008C697C">
          <w:rPr>
            <w:noProof/>
            <w:lang w:val="fr-FR"/>
          </w:rPr>
          <w:t>28</w:t>
        </w:r>
        <w:r w:rsidR="00760AAE">
          <w:fldChar w:fldCharType="end"/>
        </w:r>
      </w:sdtContent>
    </w:sdt>
  </w:p>
  <w:p w14:paraId="01C3EF31" w14:textId="77777777" w:rsidR="00760AAE" w:rsidRDefault="00760A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C2DD3" w14:textId="565A1382" w:rsidR="00485AC7" w:rsidRDefault="00626E79">
    <w:pPr>
      <w:pStyle w:val="Header"/>
    </w:pPr>
    <w:r>
      <w:rPr>
        <w:noProof/>
      </w:rPr>
      <w:pict w14:anchorId="4D9B35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9931171"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6382F"/>
    <w:multiLevelType w:val="hybridMultilevel"/>
    <w:tmpl w:val="B8181FD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268D21C4"/>
    <w:multiLevelType w:val="multilevel"/>
    <w:tmpl w:val="EE4EC364"/>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sz w:val="28"/>
        <w:szCs w:val="28"/>
      </w:rPr>
    </w:lvl>
    <w:lvl w:ilvl="2">
      <w:start w:val="1"/>
      <w:numFmt w:val="decimal"/>
      <w:lvlText w:val="%1.%2.%3."/>
      <w:lvlJc w:val="left"/>
      <w:pPr>
        <w:ind w:left="2136" w:hanging="720"/>
      </w:pPr>
      <w:rPr>
        <w:rFonts w:hint="default"/>
        <w:sz w:val="28"/>
        <w:szCs w:val="28"/>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15:restartNumberingAfterBreak="0">
    <w:nsid w:val="32540E4A"/>
    <w:multiLevelType w:val="hybridMultilevel"/>
    <w:tmpl w:val="174E5170"/>
    <w:lvl w:ilvl="0" w:tplc="FD9E1C12">
      <w:start w:val="1"/>
      <w:numFmt w:val="lowerRoman"/>
      <w:lvlText w:val="(%1)"/>
      <w:lvlJc w:val="left"/>
      <w:pPr>
        <w:ind w:left="1080" w:hanging="360"/>
      </w:pPr>
      <w:rPr>
        <w:rFonts w:ascii="Times New Roman" w:eastAsiaTheme="minorHAnsi" w:hAnsi="Times New Roman" w:cs="Times New Roman"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 w15:restartNumberingAfterBreak="0">
    <w:nsid w:val="36D71714"/>
    <w:multiLevelType w:val="hybridMultilevel"/>
    <w:tmpl w:val="B766604C"/>
    <w:lvl w:ilvl="0" w:tplc="1D7C6C06">
      <w:start w:val="1"/>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3FC23E73"/>
    <w:multiLevelType w:val="hybridMultilevel"/>
    <w:tmpl w:val="EEF0F9D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43194E94"/>
    <w:multiLevelType w:val="multilevel"/>
    <w:tmpl w:val="2E9A515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5AEB3D31"/>
    <w:multiLevelType w:val="hybridMultilevel"/>
    <w:tmpl w:val="9AC03094"/>
    <w:lvl w:ilvl="0" w:tplc="088E9644">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5CEB7EA4"/>
    <w:multiLevelType w:val="hybridMultilevel"/>
    <w:tmpl w:val="1A548530"/>
    <w:lvl w:ilvl="0" w:tplc="088E9644">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6D6B66A2"/>
    <w:multiLevelType w:val="hybridMultilevel"/>
    <w:tmpl w:val="247AA35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8"/>
  </w:num>
  <w:num w:numId="2">
    <w:abstractNumId w:val="4"/>
  </w:num>
  <w:num w:numId="3">
    <w:abstractNumId w:val="5"/>
  </w:num>
  <w:num w:numId="4">
    <w:abstractNumId w:val="1"/>
  </w:num>
  <w:num w:numId="5">
    <w:abstractNumId w:val="3"/>
  </w:num>
  <w:num w:numId="6">
    <w:abstractNumId w:val="7"/>
  </w:num>
  <w:num w:numId="7">
    <w:abstractNumId w:val="0"/>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2NTIwt7QwNTU2NDJW0lEKTi0uzszPAykwrgUAz0PoiiwAAAA="/>
  </w:docVars>
  <w:rsids>
    <w:rsidRoot w:val="00660565"/>
    <w:rsid w:val="00002D3E"/>
    <w:rsid w:val="00013066"/>
    <w:rsid w:val="000151CF"/>
    <w:rsid w:val="000165BE"/>
    <w:rsid w:val="00016C63"/>
    <w:rsid w:val="00017FE2"/>
    <w:rsid w:val="00023C38"/>
    <w:rsid w:val="000253AF"/>
    <w:rsid w:val="0002663B"/>
    <w:rsid w:val="00035ACA"/>
    <w:rsid w:val="00046B1E"/>
    <w:rsid w:val="000551EB"/>
    <w:rsid w:val="000657C5"/>
    <w:rsid w:val="00066701"/>
    <w:rsid w:val="00066D99"/>
    <w:rsid w:val="00073C04"/>
    <w:rsid w:val="0007401B"/>
    <w:rsid w:val="00084BA5"/>
    <w:rsid w:val="00085A4D"/>
    <w:rsid w:val="000922B4"/>
    <w:rsid w:val="000A21E7"/>
    <w:rsid w:val="000A25BD"/>
    <w:rsid w:val="000B15B5"/>
    <w:rsid w:val="000B196A"/>
    <w:rsid w:val="000B2A88"/>
    <w:rsid w:val="000B5F11"/>
    <w:rsid w:val="000C1BFA"/>
    <w:rsid w:val="000D00BE"/>
    <w:rsid w:val="000D1462"/>
    <w:rsid w:val="000E0E5A"/>
    <w:rsid w:val="000E4586"/>
    <w:rsid w:val="000E4B9C"/>
    <w:rsid w:val="000E64DF"/>
    <w:rsid w:val="000F6240"/>
    <w:rsid w:val="000F7570"/>
    <w:rsid w:val="001061CF"/>
    <w:rsid w:val="00110371"/>
    <w:rsid w:val="00114733"/>
    <w:rsid w:val="00115584"/>
    <w:rsid w:val="00125179"/>
    <w:rsid w:val="00130946"/>
    <w:rsid w:val="001349D8"/>
    <w:rsid w:val="00135181"/>
    <w:rsid w:val="00153F88"/>
    <w:rsid w:val="001543E4"/>
    <w:rsid w:val="00161941"/>
    <w:rsid w:val="00167C73"/>
    <w:rsid w:val="00177D61"/>
    <w:rsid w:val="001808C1"/>
    <w:rsid w:val="00182F67"/>
    <w:rsid w:val="00183002"/>
    <w:rsid w:val="00183765"/>
    <w:rsid w:val="00190F37"/>
    <w:rsid w:val="00196701"/>
    <w:rsid w:val="00197165"/>
    <w:rsid w:val="001A4C95"/>
    <w:rsid w:val="001A4E48"/>
    <w:rsid w:val="001A53A9"/>
    <w:rsid w:val="001C4244"/>
    <w:rsid w:val="001C45AC"/>
    <w:rsid w:val="001C513D"/>
    <w:rsid w:val="001D26C8"/>
    <w:rsid w:val="001D2ED9"/>
    <w:rsid w:val="001D303E"/>
    <w:rsid w:val="001E2F4A"/>
    <w:rsid w:val="001E36AE"/>
    <w:rsid w:val="001E3C11"/>
    <w:rsid w:val="001E4824"/>
    <w:rsid w:val="001E48E0"/>
    <w:rsid w:val="001E6E5C"/>
    <w:rsid w:val="001E6F99"/>
    <w:rsid w:val="001F3A03"/>
    <w:rsid w:val="00201417"/>
    <w:rsid w:val="0020198C"/>
    <w:rsid w:val="0020328F"/>
    <w:rsid w:val="00210BF7"/>
    <w:rsid w:val="00215408"/>
    <w:rsid w:val="00221650"/>
    <w:rsid w:val="00221CD4"/>
    <w:rsid w:val="0023151D"/>
    <w:rsid w:val="00235B97"/>
    <w:rsid w:val="00236B28"/>
    <w:rsid w:val="002425F3"/>
    <w:rsid w:val="00247795"/>
    <w:rsid w:val="00247CC6"/>
    <w:rsid w:val="0025415F"/>
    <w:rsid w:val="002548D9"/>
    <w:rsid w:val="0025511B"/>
    <w:rsid w:val="002573E8"/>
    <w:rsid w:val="00264210"/>
    <w:rsid w:val="00270B94"/>
    <w:rsid w:val="00270EE6"/>
    <w:rsid w:val="002719C1"/>
    <w:rsid w:val="0027777F"/>
    <w:rsid w:val="00285444"/>
    <w:rsid w:val="00286BC1"/>
    <w:rsid w:val="00293D2E"/>
    <w:rsid w:val="00293ECF"/>
    <w:rsid w:val="00296A2E"/>
    <w:rsid w:val="002A0C34"/>
    <w:rsid w:val="002B2D29"/>
    <w:rsid w:val="002B4E55"/>
    <w:rsid w:val="002C008B"/>
    <w:rsid w:val="002C0F75"/>
    <w:rsid w:val="002C2438"/>
    <w:rsid w:val="002D60DA"/>
    <w:rsid w:val="002D7A07"/>
    <w:rsid w:val="002E08BF"/>
    <w:rsid w:val="002E148C"/>
    <w:rsid w:val="002E51CC"/>
    <w:rsid w:val="002E5EE3"/>
    <w:rsid w:val="00300257"/>
    <w:rsid w:val="003008C4"/>
    <w:rsid w:val="00301AB9"/>
    <w:rsid w:val="00302846"/>
    <w:rsid w:val="00303000"/>
    <w:rsid w:val="0031227E"/>
    <w:rsid w:val="003123A2"/>
    <w:rsid w:val="003204BA"/>
    <w:rsid w:val="00320AB4"/>
    <w:rsid w:val="00320C28"/>
    <w:rsid w:val="003216B6"/>
    <w:rsid w:val="0032626C"/>
    <w:rsid w:val="00341CE2"/>
    <w:rsid w:val="00342E13"/>
    <w:rsid w:val="0036076E"/>
    <w:rsid w:val="00361673"/>
    <w:rsid w:val="00371BF7"/>
    <w:rsid w:val="003848BF"/>
    <w:rsid w:val="00386098"/>
    <w:rsid w:val="003912E3"/>
    <w:rsid w:val="00395D16"/>
    <w:rsid w:val="003A1253"/>
    <w:rsid w:val="003B36BE"/>
    <w:rsid w:val="003B4854"/>
    <w:rsid w:val="003B57D7"/>
    <w:rsid w:val="003B664C"/>
    <w:rsid w:val="003B69FF"/>
    <w:rsid w:val="003C0EC9"/>
    <w:rsid w:val="003C5ACA"/>
    <w:rsid w:val="003D1719"/>
    <w:rsid w:val="003D4169"/>
    <w:rsid w:val="003E524F"/>
    <w:rsid w:val="003F5E5E"/>
    <w:rsid w:val="003F66A4"/>
    <w:rsid w:val="004012C2"/>
    <w:rsid w:val="00410C13"/>
    <w:rsid w:val="004213C1"/>
    <w:rsid w:val="0043462B"/>
    <w:rsid w:val="004358EE"/>
    <w:rsid w:val="00437300"/>
    <w:rsid w:val="0044105E"/>
    <w:rsid w:val="00442900"/>
    <w:rsid w:val="0045064C"/>
    <w:rsid w:val="00451278"/>
    <w:rsid w:val="00453B98"/>
    <w:rsid w:val="004624BD"/>
    <w:rsid w:val="00463DCF"/>
    <w:rsid w:val="00465002"/>
    <w:rsid w:val="00466100"/>
    <w:rsid w:val="00466F1B"/>
    <w:rsid w:val="00470443"/>
    <w:rsid w:val="0047744E"/>
    <w:rsid w:val="00477DF3"/>
    <w:rsid w:val="00484D60"/>
    <w:rsid w:val="00485AC7"/>
    <w:rsid w:val="00486BF8"/>
    <w:rsid w:val="004873A5"/>
    <w:rsid w:val="00492D96"/>
    <w:rsid w:val="004963ED"/>
    <w:rsid w:val="004966A4"/>
    <w:rsid w:val="004A54A8"/>
    <w:rsid w:val="004A7462"/>
    <w:rsid w:val="004B5664"/>
    <w:rsid w:val="004C2EA3"/>
    <w:rsid w:val="004D09FA"/>
    <w:rsid w:val="004D13A5"/>
    <w:rsid w:val="004D39F4"/>
    <w:rsid w:val="004D6CC0"/>
    <w:rsid w:val="004F232A"/>
    <w:rsid w:val="004F3C3E"/>
    <w:rsid w:val="00501ECF"/>
    <w:rsid w:val="00506170"/>
    <w:rsid w:val="00512585"/>
    <w:rsid w:val="00514863"/>
    <w:rsid w:val="00534DE0"/>
    <w:rsid w:val="00537C48"/>
    <w:rsid w:val="00541D7B"/>
    <w:rsid w:val="00551C80"/>
    <w:rsid w:val="00552127"/>
    <w:rsid w:val="00552294"/>
    <w:rsid w:val="005526AE"/>
    <w:rsid w:val="00561F2D"/>
    <w:rsid w:val="0056649C"/>
    <w:rsid w:val="00566547"/>
    <w:rsid w:val="005767F9"/>
    <w:rsid w:val="00580B35"/>
    <w:rsid w:val="00581F03"/>
    <w:rsid w:val="00582B87"/>
    <w:rsid w:val="00584D3E"/>
    <w:rsid w:val="00596292"/>
    <w:rsid w:val="005977D1"/>
    <w:rsid w:val="005A1B66"/>
    <w:rsid w:val="005A25E8"/>
    <w:rsid w:val="005A49AB"/>
    <w:rsid w:val="005B03A6"/>
    <w:rsid w:val="005B4960"/>
    <w:rsid w:val="005B67C9"/>
    <w:rsid w:val="005B7B6D"/>
    <w:rsid w:val="005C02E6"/>
    <w:rsid w:val="005C2A55"/>
    <w:rsid w:val="005D1313"/>
    <w:rsid w:val="005E1AC4"/>
    <w:rsid w:val="005F0E3F"/>
    <w:rsid w:val="005F1EDD"/>
    <w:rsid w:val="005F73D5"/>
    <w:rsid w:val="00620939"/>
    <w:rsid w:val="0062680F"/>
    <w:rsid w:val="00626E79"/>
    <w:rsid w:val="0063044B"/>
    <w:rsid w:val="00632D57"/>
    <w:rsid w:val="00636800"/>
    <w:rsid w:val="00640A9C"/>
    <w:rsid w:val="00641859"/>
    <w:rsid w:val="00646730"/>
    <w:rsid w:val="00646E1B"/>
    <w:rsid w:val="00655EA1"/>
    <w:rsid w:val="00660565"/>
    <w:rsid w:val="006643F0"/>
    <w:rsid w:val="006650FE"/>
    <w:rsid w:val="006658BE"/>
    <w:rsid w:val="00670502"/>
    <w:rsid w:val="00670711"/>
    <w:rsid w:val="00670CBA"/>
    <w:rsid w:val="0067181F"/>
    <w:rsid w:val="00672808"/>
    <w:rsid w:val="0067531A"/>
    <w:rsid w:val="00676FC6"/>
    <w:rsid w:val="00677055"/>
    <w:rsid w:val="006800B8"/>
    <w:rsid w:val="00682F56"/>
    <w:rsid w:val="00686135"/>
    <w:rsid w:val="006869DB"/>
    <w:rsid w:val="00690BCA"/>
    <w:rsid w:val="00691554"/>
    <w:rsid w:val="006917A8"/>
    <w:rsid w:val="00691F6B"/>
    <w:rsid w:val="006948D2"/>
    <w:rsid w:val="006A25FF"/>
    <w:rsid w:val="006A6503"/>
    <w:rsid w:val="006A7BF4"/>
    <w:rsid w:val="006B08AC"/>
    <w:rsid w:val="006B1F64"/>
    <w:rsid w:val="006B297F"/>
    <w:rsid w:val="006B5D02"/>
    <w:rsid w:val="006B7D81"/>
    <w:rsid w:val="006D6E6E"/>
    <w:rsid w:val="006E7688"/>
    <w:rsid w:val="006F2E1F"/>
    <w:rsid w:val="006F530F"/>
    <w:rsid w:val="006F6432"/>
    <w:rsid w:val="007024A8"/>
    <w:rsid w:val="00703F20"/>
    <w:rsid w:val="00710E22"/>
    <w:rsid w:val="00715203"/>
    <w:rsid w:val="00717FD5"/>
    <w:rsid w:val="00724886"/>
    <w:rsid w:val="00725411"/>
    <w:rsid w:val="00725EB0"/>
    <w:rsid w:val="00726807"/>
    <w:rsid w:val="007330F9"/>
    <w:rsid w:val="00733311"/>
    <w:rsid w:val="007357B0"/>
    <w:rsid w:val="0075114C"/>
    <w:rsid w:val="0076091B"/>
    <w:rsid w:val="00760AAE"/>
    <w:rsid w:val="00764288"/>
    <w:rsid w:val="00766906"/>
    <w:rsid w:val="00767E1A"/>
    <w:rsid w:val="00771AD4"/>
    <w:rsid w:val="007806E4"/>
    <w:rsid w:val="00782440"/>
    <w:rsid w:val="00784F14"/>
    <w:rsid w:val="00787755"/>
    <w:rsid w:val="00791EEE"/>
    <w:rsid w:val="007921AB"/>
    <w:rsid w:val="007A4E6B"/>
    <w:rsid w:val="007B69F9"/>
    <w:rsid w:val="007C69CB"/>
    <w:rsid w:val="007D13AE"/>
    <w:rsid w:val="007D1DA1"/>
    <w:rsid w:val="007D23B0"/>
    <w:rsid w:val="007D319B"/>
    <w:rsid w:val="007D4527"/>
    <w:rsid w:val="007D6CE3"/>
    <w:rsid w:val="007E3F17"/>
    <w:rsid w:val="007E5440"/>
    <w:rsid w:val="007F05A1"/>
    <w:rsid w:val="007F074D"/>
    <w:rsid w:val="007F084F"/>
    <w:rsid w:val="007F0E34"/>
    <w:rsid w:val="007F1751"/>
    <w:rsid w:val="007F208C"/>
    <w:rsid w:val="007F3B02"/>
    <w:rsid w:val="00817D2D"/>
    <w:rsid w:val="0082297A"/>
    <w:rsid w:val="00833826"/>
    <w:rsid w:val="00836688"/>
    <w:rsid w:val="00843467"/>
    <w:rsid w:val="008440BE"/>
    <w:rsid w:val="0085170A"/>
    <w:rsid w:val="00853A54"/>
    <w:rsid w:val="0085445D"/>
    <w:rsid w:val="008546F1"/>
    <w:rsid w:val="008624FD"/>
    <w:rsid w:val="00864830"/>
    <w:rsid w:val="00866EFF"/>
    <w:rsid w:val="0086723D"/>
    <w:rsid w:val="00873C25"/>
    <w:rsid w:val="00882BF1"/>
    <w:rsid w:val="0089143C"/>
    <w:rsid w:val="0089621F"/>
    <w:rsid w:val="00897C70"/>
    <w:rsid w:val="008A079C"/>
    <w:rsid w:val="008B19A4"/>
    <w:rsid w:val="008C1D6B"/>
    <w:rsid w:val="008C2685"/>
    <w:rsid w:val="008C36A7"/>
    <w:rsid w:val="008C3703"/>
    <w:rsid w:val="008C697C"/>
    <w:rsid w:val="008D44FC"/>
    <w:rsid w:val="008D4919"/>
    <w:rsid w:val="008D5F76"/>
    <w:rsid w:val="008E0A21"/>
    <w:rsid w:val="008E124F"/>
    <w:rsid w:val="008E289D"/>
    <w:rsid w:val="008E41DC"/>
    <w:rsid w:val="008E7108"/>
    <w:rsid w:val="00901905"/>
    <w:rsid w:val="00904483"/>
    <w:rsid w:val="00904773"/>
    <w:rsid w:val="00910EF4"/>
    <w:rsid w:val="00913A5D"/>
    <w:rsid w:val="00931509"/>
    <w:rsid w:val="00931869"/>
    <w:rsid w:val="00933A01"/>
    <w:rsid w:val="009406EF"/>
    <w:rsid w:val="00940843"/>
    <w:rsid w:val="00941801"/>
    <w:rsid w:val="00944FF9"/>
    <w:rsid w:val="009504B0"/>
    <w:rsid w:val="00950CE1"/>
    <w:rsid w:val="00956C43"/>
    <w:rsid w:val="00957444"/>
    <w:rsid w:val="00960F81"/>
    <w:rsid w:val="0096636F"/>
    <w:rsid w:val="00967A27"/>
    <w:rsid w:val="009707D4"/>
    <w:rsid w:val="00972BF1"/>
    <w:rsid w:val="00973775"/>
    <w:rsid w:val="009744D6"/>
    <w:rsid w:val="009749EF"/>
    <w:rsid w:val="009916FE"/>
    <w:rsid w:val="0099220A"/>
    <w:rsid w:val="009A0FF1"/>
    <w:rsid w:val="009B059F"/>
    <w:rsid w:val="009C1769"/>
    <w:rsid w:val="009C19BB"/>
    <w:rsid w:val="009C710D"/>
    <w:rsid w:val="009D2D01"/>
    <w:rsid w:val="009D5A66"/>
    <w:rsid w:val="009E512F"/>
    <w:rsid w:val="009E5B89"/>
    <w:rsid w:val="009E6560"/>
    <w:rsid w:val="009F75E4"/>
    <w:rsid w:val="009F7E9B"/>
    <w:rsid w:val="00A07952"/>
    <w:rsid w:val="00A1263B"/>
    <w:rsid w:val="00A131C9"/>
    <w:rsid w:val="00A158C0"/>
    <w:rsid w:val="00A219CE"/>
    <w:rsid w:val="00A26659"/>
    <w:rsid w:val="00A35FDC"/>
    <w:rsid w:val="00A37BA0"/>
    <w:rsid w:val="00A46DB7"/>
    <w:rsid w:val="00A52141"/>
    <w:rsid w:val="00A53E4B"/>
    <w:rsid w:val="00A54291"/>
    <w:rsid w:val="00A55991"/>
    <w:rsid w:val="00A57FE9"/>
    <w:rsid w:val="00A731D1"/>
    <w:rsid w:val="00A877AE"/>
    <w:rsid w:val="00A87BE6"/>
    <w:rsid w:val="00A91287"/>
    <w:rsid w:val="00A9515F"/>
    <w:rsid w:val="00AA27B7"/>
    <w:rsid w:val="00AA308A"/>
    <w:rsid w:val="00AA3C46"/>
    <w:rsid w:val="00AA5EBC"/>
    <w:rsid w:val="00AA71F4"/>
    <w:rsid w:val="00AB5B83"/>
    <w:rsid w:val="00AC01B2"/>
    <w:rsid w:val="00AD038A"/>
    <w:rsid w:val="00AD195A"/>
    <w:rsid w:val="00AD2D68"/>
    <w:rsid w:val="00AD573A"/>
    <w:rsid w:val="00AD5F3E"/>
    <w:rsid w:val="00AD6978"/>
    <w:rsid w:val="00AD73D3"/>
    <w:rsid w:val="00AF365D"/>
    <w:rsid w:val="00B00EF3"/>
    <w:rsid w:val="00B034D2"/>
    <w:rsid w:val="00B11AD2"/>
    <w:rsid w:val="00B21A9A"/>
    <w:rsid w:val="00B21D3B"/>
    <w:rsid w:val="00B247B6"/>
    <w:rsid w:val="00B25F09"/>
    <w:rsid w:val="00B44119"/>
    <w:rsid w:val="00B5389F"/>
    <w:rsid w:val="00B56AE2"/>
    <w:rsid w:val="00B60915"/>
    <w:rsid w:val="00B60D86"/>
    <w:rsid w:val="00B77482"/>
    <w:rsid w:val="00B815BB"/>
    <w:rsid w:val="00B82ABA"/>
    <w:rsid w:val="00B84A1F"/>
    <w:rsid w:val="00B87897"/>
    <w:rsid w:val="00B91629"/>
    <w:rsid w:val="00B917E5"/>
    <w:rsid w:val="00B96A28"/>
    <w:rsid w:val="00BA7E95"/>
    <w:rsid w:val="00BC4016"/>
    <w:rsid w:val="00BC4546"/>
    <w:rsid w:val="00BC58C9"/>
    <w:rsid w:val="00BC7DF7"/>
    <w:rsid w:val="00BE6CF0"/>
    <w:rsid w:val="00C00100"/>
    <w:rsid w:val="00C007ED"/>
    <w:rsid w:val="00C047F4"/>
    <w:rsid w:val="00C15924"/>
    <w:rsid w:val="00C165CD"/>
    <w:rsid w:val="00C17289"/>
    <w:rsid w:val="00C17C9C"/>
    <w:rsid w:val="00C23EE2"/>
    <w:rsid w:val="00C26D56"/>
    <w:rsid w:val="00C277E0"/>
    <w:rsid w:val="00C335D8"/>
    <w:rsid w:val="00C37AA5"/>
    <w:rsid w:val="00C429EC"/>
    <w:rsid w:val="00C4339E"/>
    <w:rsid w:val="00C43B96"/>
    <w:rsid w:val="00C4747A"/>
    <w:rsid w:val="00C534B3"/>
    <w:rsid w:val="00C567B7"/>
    <w:rsid w:val="00C63BC7"/>
    <w:rsid w:val="00C63DEB"/>
    <w:rsid w:val="00C642EB"/>
    <w:rsid w:val="00C6760C"/>
    <w:rsid w:val="00C707DB"/>
    <w:rsid w:val="00C71EDD"/>
    <w:rsid w:val="00C7481B"/>
    <w:rsid w:val="00C7761C"/>
    <w:rsid w:val="00C822E7"/>
    <w:rsid w:val="00C84BE8"/>
    <w:rsid w:val="00C92085"/>
    <w:rsid w:val="00C94CE1"/>
    <w:rsid w:val="00CA0E9A"/>
    <w:rsid w:val="00CA0F7C"/>
    <w:rsid w:val="00CA0FBD"/>
    <w:rsid w:val="00CA5F68"/>
    <w:rsid w:val="00CA7EE5"/>
    <w:rsid w:val="00CC09C2"/>
    <w:rsid w:val="00CD7BBA"/>
    <w:rsid w:val="00CF4B4C"/>
    <w:rsid w:val="00CF77DA"/>
    <w:rsid w:val="00D00B84"/>
    <w:rsid w:val="00D069AF"/>
    <w:rsid w:val="00D10775"/>
    <w:rsid w:val="00D456B8"/>
    <w:rsid w:val="00D461B8"/>
    <w:rsid w:val="00D46A97"/>
    <w:rsid w:val="00D52FF7"/>
    <w:rsid w:val="00D5671D"/>
    <w:rsid w:val="00D57B9F"/>
    <w:rsid w:val="00D63FB9"/>
    <w:rsid w:val="00D65E78"/>
    <w:rsid w:val="00D66BA9"/>
    <w:rsid w:val="00D71C8C"/>
    <w:rsid w:val="00D802D7"/>
    <w:rsid w:val="00D8176E"/>
    <w:rsid w:val="00D94EA8"/>
    <w:rsid w:val="00DA12DF"/>
    <w:rsid w:val="00DA2648"/>
    <w:rsid w:val="00DB1817"/>
    <w:rsid w:val="00DB43AF"/>
    <w:rsid w:val="00DB5201"/>
    <w:rsid w:val="00DC171B"/>
    <w:rsid w:val="00DC1F80"/>
    <w:rsid w:val="00DD2F8C"/>
    <w:rsid w:val="00DD352F"/>
    <w:rsid w:val="00E00296"/>
    <w:rsid w:val="00E02291"/>
    <w:rsid w:val="00E10B35"/>
    <w:rsid w:val="00E11D64"/>
    <w:rsid w:val="00E149CB"/>
    <w:rsid w:val="00E25086"/>
    <w:rsid w:val="00E27FD3"/>
    <w:rsid w:val="00E3093A"/>
    <w:rsid w:val="00E31D72"/>
    <w:rsid w:val="00E359B5"/>
    <w:rsid w:val="00E40AD6"/>
    <w:rsid w:val="00E44F80"/>
    <w:rsid w:val="00E504BF"/>
    <w:rsid w:val="00E506C4"/>
    <w:rsid w:val="00E53C97"/>
    <w:rsid w:val="00E560BA"/>
    <w:rsid w:val="00E64F5B"/>
    <w:rsid w:val="00E656DF"/>
    <w:rsid w:val="00E73496"/>
    <w:rsid w:val="00E857DA"/>
    <w:rsid w:val="00E85B66"/>
    <w:rsid w:val="00E90CE3"/>
    <w:rsid w:val="00E91B87"/>
    <w:rsid w:val="00E9272D"/>
    <w:rsid w:val="00E92B39"/>
    <w:rsid w:val="00E953DE"/>
    <w:rsid w:val="00EA21C4"/>
    <w:rsid w:val="00EA2359"/>
    <w:rsid w:val="00EB4B30"/>
    <w:rsid w:val="00EC09D7"/>
    <w:rsid w:val="00EC2A0F"/>
    <w:rsid w:val="00ED0BCE"/>
    <w:rsid w:val="00ED4C0A"/>
    <w:rsid w:val="00ED4D1E"/>
    <w:rsid w:val="00EE362C"/>
    <w:rsid w:val="00EE409F"/>
    <w:rsid w:val="00EE75A8"/>
    <w:rsid w:val="00EF5EA7"/>
    <w:rsid w:val="00EF775C"/>
    <w:rsid w:val="00EF78D0"/>
    <w:rsid w:val="00F1144A"/>
    <w:rsid w:val="00F2484B"/>
    <w:rsid w:val="00F25153"/>
    <w:rsid w:val="00F321C0"/>
    <w:rsid w:val="00F32405"/>
    <w:rsid w:val="00F36524"/>
    <w:rsid w:val="00F36EAC"/>
    <w:rsid w:val="00F5078B"/>
    <w:rsid w:val="00F5143F"/>
    <w:rsid w:val="00F52798"/>
    <w:rsid w:val="00F541E9"/>
    <w:rsid w:val="00F57E08"/>
    <w:rsid w:val="00F6354D"/>
    <w:rsid w:val="00F63B1A"/>
    <w:rsid w:val="00F74550"/>
    <w:rsid w:val="00F76912"/>
    <w:rsid w:val="00F777A5"/>
    <w:rsid w:val="00F81CF8"/>
    <w:rsid w:val="00F82553"/>
    <w:rsid w:val="00F82E7D"/>
    <w:rsid w:val="00F97882"/>
    <w:rsid w:val="00FA0DB1"/>
    <w:rsid w:val="00FA2DE1"/>
    <w:rsid w:val="00FA3EB4"/>
    <w:rsid w:val="00FA5DDF"/>
    <w:rsid w:val="00FB36F6"/>
    <w:rsid w:val="00FB762C"/>
    <w:rsid w:val="00FE06D1"/>
    <w:rsid w:val="00FE165E"/>
    <w:rsid w:val="00FF03A0"/>
    <w:rsid w:val="00FF2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5E8F210"/>
  <w15:chartTrackingRefBased/>
  <w15:docId w15:val="{E6C9F113-32C7-463D-974F-F761BBF77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220A"/>
  </w:style>
  <w:style w:type="paragraph" w:styleId="Heading1">
    <w:name w:val="heading 1"/>
    <w:basedOn w:val="Normal"/>
    <w:next w:val="Normal"/>
    <w:link w:val="Heading1Char"/>
    <w:uiPriority w:val="9"/>
    <w:qFormat/>
    <w:rsid w:val="00470443"/>
    <w:pPr>
      <w:keepNext/>
      <w:keepLines/>
      <w:spacing w:before="360" w:after="120"/>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3F66A4"/>
    <w:pPr>
      <w:keepNext/>
      <w:keepLines/>
      <w:spacing w:before="40" w:after="0"/>
      <w:outlineLvl w:val="1"/>
    </w:pPr>
    <w:rPr>
      <w:rFonts w:ascii="Times New Roman" w:eastAsiaTheme="majorEastAsia" w:hAnsi="Times New Roman" w:cstheme="majorBidi"/>
      <w:b/>
      <w:color w:val="000000" w:themeColor="text1"/>
      <w:sz w:val="28"/>
      <w:szCs w:val="26"/>
    </w:rPr>
  </w:style>
  <w:style w:type="paragraph" w:styleId="Heading3">
    <w:name w:val="heading 3"/>
    <w:basedOn w:val="Normal"/>
    <w:next w:val="Normal"/>
    <w:link w:val="Heading3Char"/>
    <w:uiPriority w:val="9"/>
    <w:unhideWhenUsed/>
    <w:qFormat/>
    <w:rsid w:val="00913A5D"/>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C84BE8"/>
    <w:pPr>
      <w:keepNext/>
      <w:keepLines/>
      <w:spacing w:before="40" w:after="0"/>
      <w:outlineLvl w:val="3"/>
    </w:pPr>
    <w:rPr>
      <w:rFonts w:ascii="Times New Roman" w:eastAsiaTheme="majorEastAsia" w:hAnsi="Times New Roman" w:cstheme="majorBidi"/>
      <w:b/>
      <w:iCs/>
      <w:sz w:val="24"/>
    </w:rPr>
  </w:style>
  <w:style w:type="paragraph" w:styleId="Heading5">
    <w:name w:val="heading 5"/>
    <w:basedOn w:val="Normal"/>
    <w:next w:val="Normal"/>
    <w:link w:val="Heading5Char"/>
    <w:uiPriority w:val="9"/>
    <w:semiHidden/>
    <w:unhideWhenUsed/>
    <w:qFormat/>
    <w:rsid w:val="00913A5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0443"/>
    <w:rPr>
      <w:rFonts w:ascii="Times New Roman" w:eastAsiaTheme="majorEastAsia" w:hAnsi="Times New Roman" w:cstheme="majorBidi"/>
      <w:b/>
      <w:color w:val="000000" w:themeColor="text1"/>
      <w:sz w:val="28"/>
      <w:szCs w:val="32"/>
    </w:rPr>
  </w:style>
  <w:style w:type="paragraph" w:styleId="ListParagraph">
    <w:name w:val="List Paragraph"/>
    <w:basedOn w:val="Normal"/>
    <w:uiPriority w:val="34"/>
    <w:qFormat/>
    <w:rsid w:val="00470443"/>
    <w:pPr>
      <w:ind w:left="720"/>
      <w:contextualSpacing/>
    </w:pPr>
  </w:style>
  <w:style w:type="character" w:customStyle="1" w:styleId="Heading3Char">
    <w:name w:val="Heading 3 Char"/>
    <w:basedOn w:val="DefaultParagraphFont"/>
    <w:link w:val="Heading3"/>
    <w:uiPriority w:val="9"/>
    <w:rsid w:val="00913A5D"/>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C84BE8"/>
    <w:rPr>
      <w:rFonts w:ascii="Times New Roman" w:eastAsiaTheme="majorEastAsia" w:hAnsi="Times New Roman" w:cstheme="majorBidi"/>
      <w:b/>
      <w:iCs/>
      <w:sz w:val="24"/>
    </w:rPr>
  </w:style>
  <w:style w:type="character" w:customStyle="1" w:styleId="Heading2Char">
    <w:name w:val="Heading 2 Char"/>
    <w:basedOn w:val="DefaultParagraphFont"/>
    <w:link w:val="Heading2"/>
    <w:uiPriority w:val="9"/>
    <w:rsid w:val="003F66A4"/>
    <w:rPr>
      <w:rFonts w:ascii="Times New Roman" w:eastAsiaTheme="majorEastAsia" w:hAnsi="Times New Roman" w:cstheme="majorBidi"/>
      <w:b/>
      <w:color w:val="000000" w:themeColor="text1"/>
      <w:sz w:val="28"/>
      <w:szCs w:val="26"/>
    </w:rPr>
  </w:style>
  <w:style w:type="character" w:customStyle="1" w:styleId="fontstyle01">
    <w:name w:val="fontstyle01"/>
    <w:basedOn w:val="DefaultParagraphFont"/>
    <w:rsid w:val="00437300"/>
    <w:rPr>
      <w:rFonts w:ascii="Times New Roman" w:hAnsi="Times New Roman" w:cs="Times New Roman" w:hint="default"/>
      <w:b w:val="0"/>
      <w:bCs w:val="0"/>
      <w:i w:val="0"/>
      <w:iCs w:val="0"/>
      <w:color w:val="000000"/>
      <w:sz w:val="24"/>
      <w:szCs w:val="24"/>
    </w:rPr>
  </w:style>
  <w:style w:type="character" w:customStyle="1" w:styleId="Heading5Char">
    <w:name w:val="Heading 5 Char"/>
    <w:basedOn w:val="DefaultParagraphFont"/>
    <w:link w:val="Heading5"/>
    <w:uiPriority w:val="9"/>
    <w:semiHidden/>
    <w:rsid w:val="00913A5D"/>
    <w:rPr>
      <w:rFonts w:asciiTheme="majorHAnsi" w:eastAsiaTheme="majorEastAsia" w:hAnsiTheme="majorHAnsi" w:cstheme="majorBidi"/>
      <w:color w:val="2F5496" w:themeColor="accent1" w:themeShade="BF"/>
    </w:rPr>
  </w:style>
  <w:style w:type="paragraph" w:styleId="HTMLPreformatted">
    <w:name w:val="HTML Preformatted"/>
    <w:basedOn w:val="Normal"/>
    <w:link w:val="HTMLPreformattedChar"/>
    <w:uiPriority w:val="99"/>
    <w:unhideWhenUsed/>
    <w:rsid w:val="00C84B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fr-FR" w:eastAsia="fr-FR"/>
    </w:rPr>
  </w:style>
  <w:style w:type="character" w:customStyle="1" w:styleId="HTMLPreformattedChar">
    <w:name w:val="HTML Preformatted Char"/>
    <w:basedOn w:val="DefaultParagraphFont"/>
    <w:link w:val="HTMLPreformatted"/>
    <w:uiPriority w:val="99"/>
    <w:rsid w:val="00C84BE8"/>
    <w:rPr>
      <w:rFonts w:ascii="Courier New" w:eastAsia="Times New Roman" w:hAnsi="Courier New" w:cs="Courier New"/>
      <w:kern w:val="0"/>
      <w:sz w:val="20"/>
      <w:szCs w:val="20"/>
      <w:lang w:val="fr-FR" w:eastAsia="fr-FR"/>
    </w:rPr>
  </w:style>
  <w:style w:type="character" w:customStyle="1" w:styleId="y2iqfc">
    <w:name w:val="y2iqfc"/>
    <w:basedOn w:val="DefaultParagraphFont"/>
    <w:rsid w:val="00C84BE8"/>
  </w:style>
  <w:style w:type="paragraph" w:styleId="Header">
    <w:name w:val="header"/>
    <w:basedOn w:val="Normal"/>
    <w:link w:val="HeaderChar"/>
    <w:uiPriority w:val="99"/>
    <w:unhideWhenUsed/>
    <w:rsid w:val="00760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760AAE"/>
  </w:style>
  <w:style w:type="paragraph" w:styleId="Footer">
    <w:name w:val="footer"/>
    <w:basedOn w:val="Normal"/>
    <w:link w:val="FooterChar"/>
    <w:uiPriority w:val="99"/>
    <w:unhideWhenUsed/>
    <w:rsid w:val="00760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760AAE"/>
  </w:style>
  <w:style w:type="paragraph" w:styleId="Bibliography">
    <w:name w:val="Bibliography"/>
    <w:basedOn w:val="Normal"/>
    <w:next w:val="Normal"/>
    <w:uiPriority w:val="37"/>
    <w:unhideWhenUsed/>
    <w:rsid w:val="00085A4D"/>
    <w:pPr>
      <w:tabs>
        <w:tab w:val="left" w:pos="504"/>
      </w:tabs>
      <w:spacing w:after="0" w:line="240" w:lineRule="auto"/>
      <w:ind w:left="504" w:hanging="504"/>
    </w:pPr>
  </w:style>
  <w:style w:type="paragraph" w:styleId="Caption">
    <w:name w:val="caption"/>
    <w:basedOn w:val="Normal"/>
    <w:next w:val="Normal"/>
    <w:uiPriority w:val="35"/>
    <w:unhideWhenUsed/>
    <w:qFormat/>
    <w:rsid w:val="00CC09C2"/>
    <w:pPr>
      <w:spacing w:after="200" w:line="240" w:lineRule="auto"/>
    </w:pPr>
    <w:rPr>
      <w:i/>
      <w:iCs/>
      <w:color w:val="44546A" w:themeColor="text2"/>
      <w:sz w:val="18"/>
      <w:szCs w:val="18"/>
    </w:rPr>
  </w:style>
  <w:style w:type="character" w:styleId="Hyperlink">
    <w:name w:val="Hyperlink"/>
    <w:rsid w:val="00864830"/>
    <w:rPr>
      <w:color w:val="0000FF"/>
      <w:u w:val="single"/>
    </w:rPr>
  </w:style>
  <w:style w:type="paragraph" w:styleId="Revision">
    <w:name w:val="Revision"/>
    <w:hidden/>
    <w:uiPriority w:val="99"/>
    <w:semiHidden/>
    <w:rsid w:val="001C513D"/>
    <w:pPr>
      <w:spacing w:after="0" w:line="240" w:lineRule="auto"/>
    </w:pPr>
  </w:style>
  <w:style w:type="character" w:styleId="UnresolvedMention">
    <w:name w:val="Unresolved Mention"/>
    <w:basedOn w:val="DefaultParagraphFont"/>
    <w:uiPriority w:val="99"/>
    <w:semiHidden/>
    <w:unhideWhenUsed/>
    <w:rsid w:val="00F514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64263">
      <w:bodyDiv w:val="1"/>
      <w:marLeft w:val="0"/>
      <w:marRight w:val="0"/>
      <w:marTop w:val="0"/>
      <w:marBottom w:val="0"/>
      <w:divBdr>
        <w:top w:val="none" w:sz="0" w:space="0" w:color="auto"/>
        <w:left w:val="none" w:sz="0" w:space="0" w:color="auto"/>
        <w:bottom w:val="none" w:sz="0" w:space="0" w:color="auto"/>
        <w:right w:val="none" w:sz="0" w:space="0" w:color="auto"/>
      </w:divBdr>
    </w:div>
    <w:div w:id="646933295">
      <w:bodyDiv w:val="1"/>
      <w:marLeft w:val="0"/>
      <w:marRight w:val="0"/>
      <w:marTop w:val="0"/>
      <w:marBottom w:val="0"/>
      <w:divBdr>
        <w:top w:val="none" w:sz="0" w:space="0" w:color="auto"/>
        <w:left w:val="none" w:sz="0" w:space="0" w:color="auto"/>
        <w:bottom w:val="none" w:sz="0" w:space="0" w:color="auto"/>
        <w:right w:val="none" w:sz="0" w:space="0" w:color="auto"/>
      </w:divBdr>
    </w:div>
    <w:div w:id="1020014327">
      <w:bodyDiv w:val="1"/>
      <w:marLeft w:val="0"/>
      <w:marRight w:val="0"/>
      <w:marTop w:val="0"/>
      <w:marBottom w:val="0"/>
      <w:divBdr>
        <w:top w:val="none" w:sz="0" w:space="0" w:color="auto"/>
        <w:left w:val="none" w:sz="0" w:space="0" w:color="auto"/>
        <w:bottom w:val="none" w:sz="0" w:space="0" w:color="auto"/>
        <w:right w:val="none" w:sz="0" w:space="0" w:color="auto"/>
      </w:divBdr>
    </w:div>
    <w:div w:id="1074664912">
      <w:bodyDiv w:val="1"/>
      <w:marLeft w:val="0"/>
      <w:marRight w:val="0"/>
      <w:marTop w:val="0"/>
      <w:marBottom w:val="0"/>
      <w:divBdr>
        <w:top w:val="none" w:sz="0" w:space="0" w:color="auto"/>
        <w:left w:val="none" w:sz="0" w:space="0" w:color="auto"/>
        <w:bottom w:val="none" w:sz="0" w:space="0" w:color="auto"/>
        <w:right w:val="none" w:sz="0" w:space="0" w:color="auto"/>
      </w:divBdr>
    </w:div>
    <w:div w:id="1279530867">
      <w:bodyDiv w:val="1"/>
      <w:marLeft w:val="0"/>
      <w:marRight w:val="0"/>
      <w:marTop w:val="0"/>
      <w:marBottom w:val="0"/>
      <w:divBdr>
        <w:top w:val="none" w:sz="0" w:space="0" w:color="auto"/>
        <w:left w:val="none" w:sz="0" w:space="0" w:color="auto"/>
        <w:bottom w:val="none" w:sz="0" w:space="0" w:color="auto"/>
        <w:right w:val="none" w:sz="0" w:space="0" w:color="auto"/>
      </w:divBdr>
    </w:div>
    <w:div w:id="1517423469">
      <w:bodyDiv w:val="1"/>
      <w:marLeft w:val="0"/>
      <w:marRight w:val="0"/>
      <w:marTop w:val="0"/>
      <w:marBottom w:val="0"/>
      <w:divBdr>
        <w:top w:val="none" w:sz="0" w:space="0" w:color="auto"/>
        <w:left w:val="none" w:sz="0" w:space="0" w:color="auto"/>
        <w:bottom w:val="none" w:sz="0" w:space="0" w:color="auto"/>
        <w:right w:val="none" w:sz="0" w:space="0" w:color="auto"/>
      </w:divBdr>
    </w:div>
    <w:div w:id="1866089125">
      <w:bodyDiv w:val="1"/>
      <w:marLeft w:val="0"/>
      <w:marRight w:val="0"/>
      <w:marTop w:val="0"/>
      <w:marBottom w:val="0"/>
      <w:divBdr>
        <w:top w:val="none" w:sz="0" w:space="0" w:color="auto"/>
        <w:left w:val="none" w:sz="0" w:space="0" w:color="auto"/>
        <w:bottom w:val="none" w:sz="0" w:space="0" w:color="auto"/>
        <w:right w:val="none" w:sz="0" w:space="0" w:color="auto"/>
      </w:divBdr>
    </w:div>
    <w:div w:id="1971209381">
      <w:bodyDiv w:val="1"/>
      <w:marLeft w:val="0"/>
      <w:marRight w:val="0"/>
      <w:marTop w:val="0"/>
      <w:marBottom w:val="0"/>
      <w:divBdr>
        <w:top w:val="none" w:sz="0" w:space="0" w:color="auto"/>
        <w:left w:val="none" w:sz="0" w:space="0" w:color="auto"/>
        <w:bottom w:val="none" w:sz="0" w:space="0" w:color="auto"/>
        <w:right w:val="none" w:sz="0" w:space="0" w:color="auto"/>
      </w:divBdr>
    </w:div>
    <w:div w:id="2012948720">
      <w:bodyDiv w:val="1"/>
      <w:marLeft w:val="0"/>
      <w:marRight w:val="0"/>
      <w:marTop w:val="0"/>
      <w:marBottom w:val="0"/>
      <w:divBdr>
        <w:top w:val="none" w:sz="0" w:space="0" w:color="auto"/>
        <w:left w:val="none" w:sz="0" w:space="0" w:color="auto"/>
        <w:bottom w:val="none" w:sz="0" w:space="0" w:color="auto"/>
        <w:right w:val="none" w:sz="0" w:space="0" w:color="auto"/>
      </w:divBdr>
    </w:div>
    <w:div w:id="2055033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earth-and-planetary-sciences/sick-building-syndrome"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sciencedirect.com/topics/engineering/indoor-air" TargetMode="Externa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sciencedirect.com/topics/earth-and-planetary-sciences/air-quality-monitoring" TargetMode="External"/><Relationship Id="rId14" Type="http://schemas.openxmlformats.org/officeDocument/2006/relationships/image" Target="media/image5.png"/><Relationship Id="rId22"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5551</TotalTime>
  <Pages>30</Pages>
  <Words>36348</Words>
  <Characters>207187</Characters>
  <Application>Microsoft Office Word</Application>
  <DocSecurity>0</DocSecurity>
  <Lines>1726</Lines>
  <Paragraphs>486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Lucmane KOALA</dc:creator>
  <cp:keywords/>
  <dc:description/>
  <cp:lastModifiedBy>SDI 1183</cp:lastModifiedBy>
  <cp:revision>60</cp:revision>
  <dcterms:created xsi:type="dcterms:W3CDTF">2025-05-24T08:58:00Z</dcterms:created>
  <dcterms:modified xsi:type="dcterms:W3CDTF">2025-06-16T10:12:00Z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id="FkeauIBm"/&gt;&lt;style id="http://www.zotero.org/styles/ieee" locale="en-US" hasBibliography="1" bibliographyStyleHasBeenSet="1"/&gt;&lt;prefs&gt;&lt;pref name="fieldType" value="Field"/&gt;&lt;/prefs&gt;&lt;/data&gt;</vt:lpwstr>
  </property>
  <property fmtid="{D5CDD505-2E9C-101B-9397-08002B2CF9AE}" pid="3" name="GrammarlyDocumentId">
    <vt:lpwstr>4eea3622-ca6f-4c78-a7db-22075da86b69</vt:lpwstr>
  </property>
</Properties>
</file>