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769C1" w14:textId="77F97CBA" w:rsidR="0036590D" w:rsidRPr="00760DEC" w:rsidRDefault="0036590D" w:rsidP="00EA3AFD">
      <w:pPr>
        <w:pStyle w:val="NoSpacing"/>
      </w:pPr>
      <w:bookmarkStart w:id="0" w:name="_Hlk77006289"/>
      <w:bookmarkStart w:id="1" w:name="_GoBack"/>
      <w:bookmarkEnd w:id="1"/>
      <w:r w:rsidRPr="00760DEC">
        <w:rPr>
          <w:highlight w:val="yellow"/>
        </w:rPr>
        <w:t>A Prospective Study to C</w:t>
      </w:r>
      <w:r w:rsidR="00C33684" w:rsidRPr="00760DEC">
        <w:rPr>
          <w:highlight w:val="yellow"/>
        </w:rPr>
        <w:t>ompar</w:t>
      </w:r>
      <w:r w:rsidRPr="00760DEC">
        <w:rPr>
          <w:highlight w:val="yellow"/>
        </w:rPr>
        <w:t>e</w:t>
      </w:r>
      <w:r w:rsidR="00C33684" w:rsidRPr="00760DEC">
        <w:rPr>
          <w:highlight w:val="yellow"/>
        </w:rPr>
        <w:t xml:space="preserve"> DTT-Treated ABO Antibody Titers: Conventional Tube Technique vs. Column Agglutination Technique with Solid-Phase </w:t>
      </w:r>
      <w:r w:rsidRPr="00760DEC">
        <w:rPr>
          <w:highlight w:val="yellow"/>
        </w:rPr>
        <w:t xml:space="preserve">Red Cell </w:t>
      </w:r>
      <w:r w:rsidR="00C33684" w:rsidRPr="00760DEC">
        <w:rPr>
          <w:highlight w:val="yellow"/>
        </w:rPr>
        <w:t>Adherence</w:t>
      </w:r>
      <w:r w:rsidR="00DD1C72">
        <w:rPr>
          <w:highlight w:val="yellow"/>
        </w:rPr>
        <w:t>/</w:t>
      </w:r>
      <w:r w:rsidR="00DD1C72" w:rsidRPr="00DD1C72">
        <w:rPr>
          <w:highlight w:val="yellow"/>
        </w:rPr>
        <w:t xml:space="preserve"> </w:t>
      </w:r>
      <w:r w:rsidR="00DD1C72" w:rsidRPr="00760DEC">
        <w:rPr>
          <w:highlight w:val="yellow"/>
        </w:rPr>
        <w:t>Hemagglutination</w:t>
      </w:r>
    </w:p>
    <w:p w14:paraId="2AB1A545" w14:textId="17D04526" w:rsidR="006C3605" w:rsidRPr="00760DEC" w:rsidRDefault="00C33684" w:rsidP="00760DEC">
      <w:pPr>
        <w:spacing w:before="60" w:line="480" w:lineRule="auto"/>
        <w:jc w:val="both"/>
        <w:outlineLvl w:val="0"/>
        <w:rPr>
          <w:rFonts w:ascii="Times New Roman" w:hAnsi="Times New Roman" w:cs="Times New Roman"/>
          <w:color w:val="000000"/>
          <w:sz w:val="24"/>
          <w:szCs w:val="24"/>
        </w:rPr>
      </w:pPr>
      <w:r w:rsidRPr="00760DEC">
        <w:rPr>
          <w:rFonts w:ascii="Times New Roman" w:hAnsi="Times New Roman" w:cs="Times New Roman"/>
          <w:b/>
          <w:bCs/>
          <w:sz w:val="24"/>
          <w:szCs w:val="24"/>
          <w:highlight w:val="yellow"/>
        </w:rPr>
        <w:t xml:space="preserve"> </w:t>
      </w:r>
      <w:r w:rsidR="00096FB1" w:rsidRPr="00760DEC">
        <w:rPr>
          <w:rFonts w:ascii="Times New Roman" w:hAnsi="Times New Roman" w:cs="Times New Roman"/>
          <w:b/>
          <w:color w:val="000000"/>
          <w:sz w:val="24"/>
          <w:szCs w:val="24"/>
          <w:highlight w:val="yellow"/>
        </w:rPr>
        <w:t>Type of article:</w:t>
      </w:r>
      <w:r w:rsidR="00096FB1" w:rsidRPr="00760DEC">
        <w:rPr>
          <w:rFonts w:ascii="Times New Roman" w:hAnsi="Times New Roman" w:cs="Times New Roman"/>
          <w:color w:val="000000"/>
          <w:sz w:val="24"/>
          <w:szCs w:val="24"/>
          <w:highlight w:val="yellow"/>
        </w:rPr>
        <w:t xml:space="preserve"> Original Research Paper</w:t>
      </w:r>
    </w:p>
    <w:p w14:paraId="4EAED220" w14:textId="7469A8D6" w:rsidR="00970510" w:rsidRPr="00760DEC" w:rsidRDefault="00970510" w:rsidP="00760DEC">
      <w:pPr>
        <w:spacing w:line="480" w:lineRule="auto"/>
        <w:rPr>
          <w:rFonts w:ascii="Times New Roman" w:hAnsi="Times New Roman" w:cs="Times New Roman"/>
          <w:b/>
          <w:sz w:val="24"/>
          <w:szCs w:val="24"/>
        </w:rPr>
      </w:pPr>
      <w:r w:rsidRPr="00760DEC">
        <w:rPr>
          <w:rFonts w:ascii="Times New Roman" w:hAnsi="Times New Roman" w:cs="Times New Roman"/>
          <w:b/>
          <w:sz w:val="24"/>
          <w:szCs w:val="24"/>
        </w:rPr>
        <w:t>ABSTRACT:</w:t>
      </w:r>
    </w:p>
    <w:p w14:paraId="19DB24BB" w14:textId="6002890B" w:rsidR="0008349F" w:rsidRPr="00760DEC" w:rsidRDefault="0008349F" w:rsidP="00760DEC">
      <w:pPr>
        <w:spacing w:after="0" w:line="480" w:lineRule="auto"/>
        <w:rPr>
          <w:rFonts w:ascii="Times New Roman" w:hAnsi="Times New Roman" w:cs="Times New Roman"/>
          <w:sz w:val="24"/>
          <w:szCs w:val="24"/>
          <w:lang w:val="en-IN"/>
        </w:rPr>
      </w:pPr>
      <w:r w:rsidRPr="00760DEC">
        <w:rPr>
          <w:rFonts w:ascii="Times New Roman" w:hAnsi="Times New Roman" w:cs="Times New Roman"/>
          <w:b/>
          <w:bCs/>
          <w:sz w:val="24"/>
          <w:szCs w:val="24"/>
          <w:lang w:val="en-IN"/>
        </w:rPr>
        <w:t>BACKGROUND AND AIMS</w:t>
      </w:r>
      <w:r w:rsidRPr="00760DEC">
        <w:rPr>
          <w:rFonts w:ascii="Times New Roman" w:hAnsi="Times New Roman" w:cs="Times New Roman"/>
          <w:sz w:val="24"/>
          <w:szCs w:val="24"/>
          <w:lang w:val="en-IN"/>
        </w:rPr>
        <w:t xml:space="preserve">: Accurate measurement of IgG isoagglutinin </w:t>
      </w:r>
      <w:proofErr w:type="spellStart"/>
      <w:r w:rsidRPr="00760DEC">
        <w:rPr>
          <w:rFonts w:ascii="Times New Roman" w:hAnsi="Times New Roman" w:cs="Times New Roman"/>
          <w:sz w:val="24"/>
          <w:szCs w:val="24"/>
          <w:lang w:val="en-IN"/>
        </w:rPr>
        <w:t>titers</w:t>
      </w:r>
      <w:proofErr w:type="spellEnd"/>
      <w:r w:rsidRPr="00760DEC">
        <w:rPr>
          <w:rFonts w:ascii="Times New Roman" w:hAnsi="Times New Roman" w:cs="Times New Roman"/>
          <w:sz w:val="24"/>
          <w:szCs w:val="24"/>
          <w:lang w:val="en-IN"/>
        </w:rPr>
        <w:t xml:space="preserve"> often requires treating plasma with dithiothreitol (DTT</w:t>
      </w:r>
      <w:r w:rsidRPr="00760DEC">
        <w:rPr>
          <w:rFonts w:ascii="Times New Roman" w:hAnsi="Times New Roman" w:cs="Times New Roman"/>
          <w:sz w:val="24"/>
          <w:szCs w:val="24"/>
          <w:highlight w:val="yellow"/>
          <w:lang w:val="en-IN"/>
        </w:rPr>
        <w:t>)</w:t>
      </w:r>
      <w:r w:rsidR="00284DD8" w:rsidRPr="00760DEC">
        <w:rPr>
          <w:rFonts w:ascii="Times New Roman" w:hAnsi="Times New Roman" w:cs="Times New Roman"/>
          <w:sz w:val="24"/>
          <w:szCs w:val="24"/>
          <w:highlight w:val="yellow"/>
          <w:lang w:val="en-IN"/>
        </w:rPr>
        <w:t xml:space="preserve"> to block IgM interference</w:t>
      </w:r>
      <w:r w:rsidRPr="00760DEC">
        <w:rPr>
          <w:rFonts w:ascii="Times New Roman" w:hAnsi="Times New Roman" w:cs="Times New Roman"/>
          <w:sz w:val="24"/>
          <w:szCs w:val="24"/>
          <w:lang w:val="en-IN"/>
        </w:rPr>
        <w:t xml:space="preserve">. This study aimed to compare DTT-treated ABO antibody </w:t>
      </w:r>
      <w:proofErr w:type="spellStart"/>
      <w:r w:rsidRPr="00760DEC">
        <w:rPr>
          <w:rFonts w:ascii="Times New Roman" w:hAnsi="Times New Roman" w:cs="Times New Roman"/>
          <w:sz w:val="24"/>
          <w:szCs w:val="24"/>
          <w:lang w:val="en-IN"/>
        </w:rPr>
        <w:t>titers</w:t>
      </w:r>
      <w:proofErr w:type="spellEnd"/>
      <w:r w:rsidRPr="00760DEC">
        <w:rPr>
          <w:rFonts w:ascii="Times New Roman" w:hAnsi="Times New Roman" w:cs="Times New Roman"/>
          <w:sz w:val="24"/>
          <w:szCs w:val="24"/>
          <w:lang w:val="en-IN"/>
        </w:rPr>
        <w:t xml:space="preserve"> </w:t>
      </w:r>
      <w:r w:rsidR="00FA6E31" w:rsidRPr="00760DEC">
        <w:rPr>
          <w:rFonts w:ascii="Times New Roman" w:hAnsi="Times New Roman" w:cs="Times New Roman"/>
          <w:sz w:val="24"/>
          <w:szCs w:val="24"/>
          <w:highlight w:val="yellow"/>
          <w:lang w:val="en-IN"/>
        </w:rPr>
        <w:t>in O group donors</w:t>
      </w:r>
      <w:r w:rsidR="00FA6E31" w:rsidRPr="00760DEC">
        <w:rPr>
          <w:rFonts w:ascii="Times New Roman" w:hAnsi="Times New Roman" w:cs="Times New Roman"/>
          <w:sz w:val="24"/>
          <w:szCs w:val="24"/>
          <w:lang w:val="en-IN"/>
        </w:rPr>
        <w:t xml:space="preserve"> </w:t>
      </w:r>
      <w:r w:rsidRPr="00760DEC">
        <w:rPr>
          <w:rFonts w:ascii="Times New Roman" w:hAnsi="Times New Roman" w:cs="Times New Roman"/>
          <w:sz w:val="24"/>
          <w:szCs w:val="24"/>
          <w:lang w:val="en-IN"/>
        </w:rPr>
        <w:t>using t</w:t>
      </w:r>
      <w:r w:rsidR="00505190" w:rsidRPr="00760DEC">
        <w:rPr>
          <w:rFonts w:ascii="Times New Roman" w:hAnsi="Times New Roman" w:cs="Times New Roman"/>
          <w:sz w:val="24"/>
          <w:szCs w:val="24"/>
          <w:lang w:val="en-IN"/>
        </w:rPr>
        <w:t>wo</w:t>
      </w:r>
      <w:r w:rsidRPr="00760DEC">
        <w:rPr>
          <w:rFonts w:ascii="Times New Roman" w:hAnsi="Times New Roman" w:cs="Times New Roman"/>
          <w:sz w:val="24"/>
          <w:szCs w:val="24"/>
          <w:lang w:val="en-IN"/>
        </w:rPr>
        <w:t xml:space="preserve"> methods: the conventional tube technique (CTT), column agglutination technique (CAT), </w:t>
      </w:r>
      <w:r w:rsidR="00505190" w:rsidRPr="00760DEC">
        <w:rPr>
          <w:rFonts w:ascii="Times New Roman" w:hAnsi="Times New Roman" w:cs="Times New Roman"/>
          <w:sz w:val="24"/>
          <w:szCs w:val="24"/>
          <w:lang w:val="en-IN"/>
        </w:rPr>
        <w:t>with</w:t>
      </w:r>
      <w:r w:rsidRPr="00760DEC">
        <w:rPr>
          <w:rFonts w:ascii="Times New Roman" w:hAnsi="Times New Roman" w:cs="Times New Roman"/>
          <w:sz w:val="24"/>
          <w:szCs w:val="24"/>
          <w:lang w:val="en-IN"/>
        </w:rPr>
        <w:t xml:space="preserve"> solid-phase red cell adherence</w:t>
      </w:r>
      <w:r w:rsidR="00DD1C72">
        <w:rPr>
          <w:rFonts w:ascii="Times New Roman" w:hAnsi="Times New Roman" w:cs="Times New Roman"/>
          <w:sz w:val="24"/>
          <w:szCs w:val="24"/>
          <w:lang w:val="en-IN"/>
        </w:rPr>
        <w:t>/</w:t>
      </w:r>
      <w:r w:rsidR="00DD1C72" w:rsidRPr="00760DEC">
        <w:rPr>
          <w:rFonts w:ascii="Times New Roman" w:hAnsi="Times New Roman" w:cs="Times New Roman"/>
          <w:sz w:val="24"/>
          <w:szCs w:val="24"/>
          <w:lang w:val="en-IN"/>
        </w:rPr>
        <w:t>hemagglutination</w:t>
      </w:r>
      <w:r w:rsidRPr="00760DEC">
        <w:rPr>
          <w:rFonts w:ascii="Times New Roman" w:hAnsi="Times New Roman" w:cs="Times New Roman"/>
          <w:sz w:val="24"/>
          <w:szCs w:val="24"/>
          <w:lang w:val="en-IN"/>
        </w:rPr>
        <w:t xml:space="preserve"> </w:t>
      </w:r>
      <w:r w:rsidR="00DD1C72" w:rsidRPr="000330CB">
        <w:rPr>
          <w:rFonts w:ascii="Times New Roman" w:hAnsi="Times New Roman" w:cs="Times New Roman"/>
          <w:sz w:val="24"/>
          <w:szCs w:val="24"/>
          <w:highlight w:val="cyan"/>
          <w:lang w:val="en-IN"/>
        </w:rPr>
        <w:t>(</w:t>
      </w:r>
      <w:r w:rsidRPr="000330CB">
        <w:rPr>
          <w:rFonts w:ascii="Times New Roman" w:hAnsi="Times New Roman" w:cs="Times New Roman"/>
          <w:sz w:val="24"/>
          <w:szCs w:val="24"/>
          <w:highlight w:val="cyan"/>
          <w:lang w:val="en-IN"/>
        </w:rPr>
        <w:t>SPRCA</w:t>
      </w:r>
      <w:r w:rsidR="00DD1C72" w:rsidRPr="000330CB">
        <w:rPr>
          <w:rFonts w:ascii="Times New Roman" w:hAnsi="Times New Roman" w:cs="Times New Roman"/>
          <w:sz w:val="24"/>
          <w:szCs w:val="24"/>
          <w:highlight w:val="cyan"/>
          <w:lang w:val="en-IN"/>
        </w:rPr>
        <w:t>/HA</w:t>
      </w:r>
      <w:r w:rsidRPr="00760DEC">
        <w:rPr>
          <w:rFonts w:ascii="Times New Roman" w:hAnsi="Times New Roman" w:cs="Times New Roman"/>
          <w:sz w:val="24"/>
          <w:szCs w:val="24"/>
          <w:lang w:val="en-IN"/>
        </w:rPr>
        <w:t>).</w:t>
      </w:r>
    </w:p>
    <w:p w14:paraId="071CCE63" w14:textId="4EF7E00F" w:rsidR="0008349F" w:rsidRPr="00760DEC" w:rsidRDefault="00505190" w:rsidP="00760DEC">
      <w:pPr>
        <w:spacing w:after="0" w:line="480" w:lineRule="auto"/>
        <w:rPr>
          <w:rFonts w:ascii="Times New Roman" w:hAnsi="Times New Roman" w:cs="Times New Roman"/>
          <w:sz w:val="24"/>
          <w:szCs w:val="24"/>
          <w:lang w:val="en-IN"/>
        </w:rPr>
      </w:pPr>
      <w:r w:rsidRPr="00760DEC">
        <w:rPr>
          <w:rFonts w:ascii="Times New Roman" w:hAnsi="Times New Roman" w:cs="Times New Roman"/>
          <w:b/>
          <w:bCs/>
          <w:sz w:val="24"/>
          <w:szCs w:val="24"/>
          <w:lang w:val="en-IN"/>
        </w:rPr>
        <w:t>MATERIALS AND METHODS:</w:t>
      </w:r>
      <w:r w:rsidRPr="00760DEC">
        <w:rPr>
          <w:rFonts w:ascii="Times New Roman" w:hAnsi="Times New Roman" w:cs="Times New Roman"/>
          <w:sz w:val="24"/>
          <w:szCs w:val="24"/>
          <w:lang w:val="en-IN"/>
        </w:rPr>
        <w:t xml:space="preserve"> </w:t>
      </w:r>
      <w:r w:rsidR="0008349F" w:rsidRPr="00760DEC">
        <w:rPr>
          <w:rFonts w:ascii="Times New Roman" w:hAnsi="Times New Roman" w:cs="Times New Roman"/>
          <w:sz w:val="24"/>
          <w:szCs w:val="24"/>
          <w:lang w:val="en-IN"/>
        </w:rPr>
        <w:t xml:space="preserve">A prospective observational study was conducted </w:t>
      </w:r>
      <w:r w:rsidR="00FB5E72" w:rsidRPr="00760DEC">
        <w:rPr>
          <w:rFonts w:ascii="Times New Roman" w:hAnsi="Times New Roman" w:cs="Times New Roman"/>
          <w:sz w:val="24"/>
          <w:szCs w:val="24"/>
          <w:lang w:val="en-IN"/>
        </w:rPr>
        <w:t xml:space="preserve">on </w:t>
      </w:r>
      <w:r w:rsidR="00FB5E72" w:rsidRPr="00760DEC">
        <w:rPr>
          <w:rFonts w:ascii="Times New Roman" w:hAnsi="Times New Roman" w:cs="Times New Roman"/>
          <w:sz w:val="24"/>
          <w:szCs w:val="24"/>
          <w:highlight w:val="yellow"/>
          <w:lang w:val="en-IN"/>
        </w:rPr>
        <w:t xml:space="preserve">2004 </w:t>
      </w:r>
      <w:r w:rsidR="00006487" w:rsidRPr="00760DEC">
        <w:rPr>
          <w:rFonts w:ascii="Times New Roman" w:hAnsi="Times New Roman" w:cs="Times New Roman"/>
          <w:sz w:val="24"/>
          <w:szCs w:val="24"/>
          <w:highlight w:val="yellow"/>
          <w:lang w:val="en-IN"/>
        </w:rPr>
        <w:t>O blood group whole blood donors,</w:t>
      </w:r>
      <w:r w:rsidR="00006487" w:rsidRPr="00760DEC">
        <w:rPr>
          <w:rFonts w:ascii="Times New Roman" w:hAnsi="Times New Roman" w:cs="Times New Roman"/>
          <w:sz w:val="24"/>
          <w:szCs w:val="24"/>
          <w:lang w:val="en-IN"/>
        </w:rPr>
        <w:t xml:space="preserve"> </w:t>
      </w:r>
      <w:r w:rsidR="0008349F" w:rsidRPr="00760DEC">
        <w:rPr>
          <w:rFonts w:ascii="Times New Roman" w:hAnsi="Times New Roman" w:cs="Times New Roman"/>
          <w:sz w:val="24"/>
          <w:szCs w:val="24"/>
          <w:lang w:val="en-IN"/>
        </w:rPr>
        <w:t xml:space="preserve">from </w:t>
      </w:r>
      <w:r w:rsidR="00CF29C9" w:rsidRPr="00760DEC">
        <w:rPr>
          <w:rFonts w:ascii="Times New Roman" w:hAnsi="Times New Roman" w:cs="Times New Roman"/>
          <w:sz w:val="24"/>
          <w:szCs w:val="24"/>
          <w:lang w:val="en-IN"/>
        </w:rPr>
        <w:t>November</w:t>
      </w:r>
      <w:r w:rsidR="0008349F" w:rsidRPr="00760DEC">
        <w:rPr>
          <w:rFonts w:ascii="Times New Roman" w:hAnsi="Times New Roman" w:cs="Times New Roman"/>
          <w:sz w:val="24"/>
          <w:szCs w:val="24"/>
          <w:lang w:val="en-IN"/>
        </w:rPr>
        <w:t xml:space="preserve"> 2018 to </w:t>
      </w:r>
      <w:r w:rsidR="00CF29C9" w:rsidRPr="00760DEC">
        <w:rPr>
          <w:rFonts w:ascii="Times New Roman" w:hAnsi="Times New Roman" w:cs="Times New Roman"/>
          <w:sz w:val="24"/>
          <w:szCs w:val="24"/>
          <w:lang w:val="en-IN"/>
        </w:rPr>
        <w:t>April</w:t>
      </w:r>
      <w:r w:rsidR="0008349F" w:rsidRPr="00760DEC">
        <w:rPr>
          <w:rFonts w:ascii="Times New Roman" w:hAnsi="Times New Roman" w:cs="Times New Roman"/>
          <w:sz w:val="24"/>
          <w:szCs w:val="24"/>
          <w:lang w:val="en-IN"/>
        </w:rPr>
        <w:t xml:space="preserve"> 2020</w:t>
      </w:r>
      <w:r w:rsidR="00006487" w:rsidRPr="00760DEC">
        <w:rPr>
          <w:rFonts w:ascii="Times New Roman" w:hAnsi="Times New Roman" w:cs="Times New Roman"/>
          <w:sz w:val="24"/>
          <w:szCs w:val="24"/>
          <w:lang w:val="en-IN"/>
        </w:rPr>
        <w:t xml:space="preserve"> who consented to participate in the study</w:t>
      </w:r>
      <w:r w:rsidR="0008349F" w:rsidRPr="00760DEC">
        <w:rPr>
          <w:rFonts w:ascii="Times New Roman" w:hAnsi="Times New Roman" w:cs="Times New Roman"/>
          <w:sz w:val="24"/>
          <w:szCs w:val="24"/>
          <w:lang w:val="en-IN"/>
        </w:rPr>
        <w:t xml:space="preserve">. Antibody </w:t>
      </w:r>
      <w:proofErr w:type="spellStart"/>
      <w:r w:rsidR="0008349F" w:rsidRPr="00760DEC">
        <w:rPr>
          <w:rFonts w:ascii="Times New Roman" w:hAnsi="Times New Roman" w:cs="Times New Roman"/>
          <w:sz w:val="24"/>
          <w:szCs w:val="24"/>
          <w:lang w:val="en-IN"/>
        </w:rPr>
        <w:t>titers</w:t>
      </w:r>
      <w:proofErr w:type="spellEnd"/>
      <w:r w:rsidR="0008349F" w:rsidRPr="00760DEC">
        <w:rPr>
          <w:rFonts w:ascii="Times New Roman" w:hAnsi="Times New Roman" w:cs="Times New Roman"/>
          <w:sz w:val="24"/>
          <w:szCs w:val="24"/>
          <w:lang w:val="en-IN"/>
        </w:rPr>
        <w:t xml:space="preserve"> were measured using CTT and CAT, both before and after DTT treatment (</w:t>
      </w:r>
      <w:proofErr w:type="spellStart"/>
      <w:r w:rsidR="0008349F" w:rsidRPr="00760DEC">
        <w:rPr>
          <w:rFonts w:ascii="Times New Roman" w:hAnsi="Times New Roman" w:cs="Times New Roman"/>
          <w:sz w:val="24"/>
          <w:szCs w:val="24"/>
          <w:lang w:val="en-IN"/>
        </w:rPr>
        <w:t>pCTT</w:t>
      </w:r>
      <w:proofErr w:type="spellEnd"/>
      <w:r w:rsidR="0008349F" w:rsidRPr="00760DEC">
        <w:rPr>
          <w:rFonts w:ascii="Times New Roman" w:hAnsi="Times New Roman" w:cs="Times New Roman"/>
          <w:sz w:val="24"/>
          <w:szCs w:val="24"/>
          <w:lang w:val="en-IN"/>
        </w:rPr>
        <w:t xml:space="preserve">, </w:t>
      </w:r>
      <w:proofErr w:type="spellStart"/>
      <w:r w:rsidR="0008349F" w:rsidRPr="00760DEC">
        <w:rPr>
          <w:rFonts w:ascii="Times New Roman" w:hAnsi="Times New Roman" w:cs="Times New Roman"/>
          <w:sz w:val="24"/>
          <w:szCs w:val="24"/>
          <w:lang w:val="en-IN"/>
        </w:rPr>
        <w:t>pCAT</w:t>
      </w:r>
      <w:proofErr w:type="spellEnd"/>
      <w:r w:rsidR="0008349F" w:rsidRPr="00760DEC">
        <w:rPr>
          <w:rFonts w:ascii="Times New Roman" w:hAnsi="Times New Roman" w:cs="Times New Roman"/>
          <w:sz w:val="24"/>
          <w:szCs w:val="24"/>
          <w:lang w:val="en-IN"/>
        </w:rPr>
        <w:t xml:space="preserve">), and were also tested using the </w:t>
      </w:r>
      <w:r w:rsidR="00DD1C72" w:rsidRPr="000330CB">
        <w:rPr>
          <w:rFonts w:ascii="Times New Roman" w:hAnsi="Times New Roman" w:cs="Times New Roman"/>
          <w:sz w:val="24"/>
          <w:szCs w:val="24"/>
          <w:highlight w:val="cyan"/>
          <w:lang w:val="en-IN"/>
        </w:rPr>
        <w:t>SPRCA/HA</w:t>
      </w:r>
      <w:r w:rsidR="00DD1C72" w:rsidRPr="00760DEC">
        <w:rPr>
          <w:rFonts w:ascii="Times New Roman" w:hAnsi="Times New Roman" w:cs="Times New Roman"/>
          <w:sz w:val="24"/>
          <w:szCs w:val="24"/>
          <w:lang w:val="en-IN"/>
        </w:rPr>
        <w:t xml:space="preserve"> </w:t>
      </w:r>
      <w:r w:rsidR="0008349F" w:rsidRPr="00760DEC">
        <w:rPr>
          <w:rFonts w:ascii="Times New Roman" w:hAnsi="Times New Roman" w:cs="Times New Roman"/>
          <w:sz w:val="24"/>
          <w:szCs w:val="24"/>
          <w:lang w:val="en-IN"/>
        </w:rPr>
        <w:t>method.</w:t>
      </w:r>
    </w:p>
    <w:p w14:paraId="2ADE06D3" w14:textId="11C0B242" w:rsidR="00217DA1" w:rsidRPr="00760DEC" w:rsidRDefault="00505190" w:rsidP="00760DEC">
      <w:pPr>
        <w:spacing w:after="0" w:line="480" w:lineRule="auto"/>
        <w:rPr>
          <w:rFonts w:ascii="Times New Roman" w:hAnsi="Times New Roman" w:cs="Times New Roman"/>
          <w:sz w:val="24"/>
          <w:szCs w:val="24"/>
          <w:lang w:val="en-IN"/>
        </w:rPr>
      </w:pPr>
      <w:r w:rsidRPr="00760DEC">
        <w:rPr>
          <w:rFonts w:ascii="Times New Roman" w:hAnsi="Times New Roman" w:cs="Times New Roman"/>
          <w:b/>
          <w:bCs/>
          <w:sz w:val="24"/>
          <w:szCs w:val="24"/>
          <w:lang w:val="en-IN"/>
        </w:rPr>
        <w:t>RESULTS:</w:t>
      </w:r>
      <w:r w:rsidR="0008349F" w:rsidRPr="00760DEC">
        <w:rPr>
          <w:rFonts w:ascii="Times New Roman" w:hAnsi="Times New Roman" w:cs="Times New Roman"/>
          <w:sz w:val="24"/>
          <w:szCs w:val="24"/>
          <w:lang w:val="en-IN"/>
        </w:rPr>
        <w:t xml:space="preserve"> A total of 200</w:t>
      </w:r>
      <w:r w:rsidR="00CF29C9" w:rsidRPr="00760DEC">
        <w:rPr>
          <w:rFonts w:ascii="Times New Roman" w:hAnsi="Times New Roman" w:cs="Times New Roman"/>
          <w:sz w:val="24"/>
          <w:szCs w:val="24"/>
          <w:lang w:val="en-IN"/>
        </w:rPr>
        <w:t>4</w:t>
      </w:r>
      <w:r w:rsidR="0008349F" w:rsidRPr="00760DEC">
        <w:rPr>
          <w:rFonts w:ascii="Times New Roman" w:hAnsi="Times New Roman" w:cs="Times New Roman"/>
          <w:sz w:val="24"/>
          <w:szCs w:val="24"/>
          <w:lang w:val="en-IN"/>
        </w:rPr>
        <w:t xml:space="preserve"> donors were </w:t>
      </w:r>
      <w:proofErr w:type="spellStart"/>
      <w:r w:rsidR="0008349F" w:rsidRPr="00760DEC">
        <w:rPr>
          <w:rFonts w:ascii="Times New Roman" w:hAnsi="Times New Roman" w:cs="Times New Roman"/>
          <w:sz w:val="24"/>
          <w:szCs w:val="24"/>
          <w:lang w:val="en-IN"/>
        </w:rPr>
        <w:t>analyzed</w:t>
      </w:r>
      <w:proofErr w:type="spellEnd"/>
      <w:r w:rsidR="0008349F" w:rsidRPr="00760DEC">
        <w:rPr>
          <w:rFonts w:ascii="Times New Roman" w:hAnsi="Times New Roman" w:cs="Times New Roman"/>
          <w:sz w:val="24"/>
          <w:szCs w:val="24"/>
          <w:lang w:val="en-IN"/>
        </w:rPr>
        <w:t xml:space="preserve">. IgG </w:t>
      </w:r>
      <w:proofErr w:type="spellStart"/>
      <w:r w:rsidR="0008349F" w:rsidRPr="00760DEC">
        <w:rPr>
          <w:rFonts w:ascii="Times New Roman" w:hAnsi="Times New Roman" w:cs="Times New Roman"/>
          <w:sz w:val="24"/>
          <w:szCs w:val="24"/>
          <w:lang w:val="en-IN"/>
        </w:rPr>
        <w:t>titers</w:t>
      </w:r>
      <w:proofErr w:type="spellEnd"/>
      <w:r w:rsidR="0008349F" w:rsidRPr="00760DEC">
        <w:rPr>
          <w:rFonts w:ascii="Times New Roman" w:hAnsi="Times New Roman" w:cs="Times New Roman"/>
          <w:sz w:val="24"/>
          <w:szCs w:val="24"/>
          <w:lang w:val="en-IN"/>
        </w:rPr>
        <w:t xml:space="preserve"> were generally higher than IgM </w:t>
      </w:r>
      <w:proofErr w:type="spellStart"/>
      <w:r w:rsidR="0008349F" w:rsidRPr="00760DEC">
        <w:rPr>
          <w:rFonts w:ascii="Times New Roman" w:hAnsi="Times New Roman" w:cs="Times New Roman"/>
          <w:sz w:val="24"/>
          <w:szCs w:val="24"/>
          <w:lang w:val="en-IN"/>
        </w:rPr>
        <w:t>titers</w:t>
      </w:r>
      <w:proofErr w:type="spellEnd"/>
      <w:r w:rsidR="0008349F" w:rsidRPr="00760DEC">
        <w:rPr>
          <w:rFonts w:ascii="Times New Roman" w:hAnsi="Times New Roman" w:cs="Times New Roman"/>
          <w:sz w:val="24"/>
          <w:szCs w:val="24"/>
          <w:lang w:val="en-IN"/>
        </w:rPr>
        <w:t xml:space="preserve">. </w:t>
      </w:r>
      <w:proofErr w:type="spellStart"/>
      <w:r w:rsidR="007C5842" w:rsidRPr="00760DEC">
        <w:rPr>
          <w:rFonts w:ascii="Times New Roman" w:hAnsi="Times New Roman" w:cs="Times New Roman"/>
          <w:sz w:val="24"/>
          <w:szCs w:val="24"/>
          <w:highlight w:val="yellow"/>
          <w:lang w:val="en-IN"/>
        </w:rPr>
        <w:t>pCAT</w:t>
      </w:r>
      <w:proofErr w:type="spellEnd"/>
      <w:r w:rsidR="007C5842" w:rsidRPr="00760DEC">
        <w:rPr>
          <w:rFonts w:ascii="Times New Roman" w:hAnsi="Times New Roman" w:cs="Times New Roman"/>
          <w:sz w:val="24"/>
          <w:szCs w:val="24"/>
          <w:highlight w:val="yellow"/>
          <w:lang w:val="en-IN"/>
        </w:rPr>
        <w:t xml:space="preserve"> had higher titres of IgM (median titre 32) and IgG (median titre 128) for both anti-A and anti-B as compared to </w:t>
      </w:r>
      <w:proofErr w:type="spellStart"/>
      <w:r w:rsidR="007C5842" w:rsidRPr="00760DEC">
        <w:rPr>
          <w:rFonts w:ascii="Times New Roman" w:hAnsi="Times New Roman" w:cs="Times New Roman"/>
          <w:sz w:val="24"/>
          <w:szCs w:val="24"/>
          <w:highlight w:val="yellow"/>
          <w:lang w:val="en-IN"/>
        </w:rPr>
        <w:t>pCTT</w:t>
      </w:r>
      <w:proofErr w:type="spellEnd"/>
      <w:r w:rsidR="007C5842" w:rsidRPr="00760DEC">
        <w:rPr>
          <w:rFonts w:ascii="Times New Roman" w:hAnsi="Times New Roman" w:cs="Times New Roman"/>
          <w:sz w:val="24"/>
          <w:szCs w:val="24"/>
          <w:highlight w:val="yellow"/>
          <w:lang w:val="en-IN"/>
        </w:rPr>
        <w:t xml:space="preserve"> (median IgM titre 8 for both anti-A and anti-B, while median IgG titre 16 for anti-A and 32 for anti-B) as well as </w:t>
      </w:r>
      <w:r w:rsidR="00DD1C72" w:rsidRPr="00DD1C72">
        <w:rPr>
          <w:rFonts w:ascii="Times New Roman" w:hAnsi="Times New Roman" w:cs="Times New Roman"/>
          <w:sz w:val="24"/>
          <w:szCs w:val="24"/>
          <w:highlight w:val="yellow"/>
          <w:lang w:val="en-IN"/>
        </w:rPr>
        <w:t xml:space="preserve">SPRCA/HA </w:t>
      </w:r>
      <w:r w:rsidR="007C5842" w:rsidRPr="00760DEC">
        <w:rPr>
          <w:rFonts w:ascii="Times New Roman" w:hAnsi="Times New Roman" w:cs="Times New Roman"/>
          <w:sz w:val="24"/>
          <w:szCs w:val="24"/>
          <w:highlight w:val="yellow"/>
          <w:lang w:val="en-IN"/>
        </w:rPr>
        <w:t>(median IgM titre 16 for both anti-A and anti-B, while median IgG titre 32 for anti-A and 64 for anti-B) at 1+ strength of reaction considered as end point of the test.</w:t>
      </w:r>
      <w:r w:rsidR="007C5842" w:rsidRPr="00760DEC">
        <w:rPr>
          <w:rFonts w:ascii="Times New Roman" w:hAnsi="Times New Roman" w:cs="Times New Roman"/>
          <w:sz w:val="24"/>
          <w:szCs w:val="24"/>
          <w:lang w:val="en-IN"/>
        </w:rPr>
        <w:t xml:space="preserve"> </w:t>
      </w:r>
      <w:proofErr w:type="spellStart"/>
      <w:r w:rsidR="007C5842" w:rsidRPr="00760DEC">
        <w:rPr>
          <w:rFonts w:ascii="Times New Roman" w:hAnsi="Times New Roman" w:cs="Times New Roman"/>
          <w:sz w:val="24"/>
          <w:szCs w:val="24"/>
          <w:lang w:val="en-IN"/>
        </w:rPr>
        <w:t>pCTT</w:t>
      </w:r>
      <w:proofErr w:type="spellEnd"/>
      <w:r w:rsidR="007C5842" w:rsidRPr="00760DEC">
        <w:rPr>
          <w:rFonts w:ascii="Times New Roman" w:hAnsi="Times New Roman" w:cs="Times New Roman"/>
          <w:sz w:val="24"/>
          <w:szCs w:val="24"/>
          <w:lang w:val="en-IN"/>
        </w:rPr>
        <w:t xml:space="preserve"> had lower median IgM and IgG titres for both anti-A and anti-B as compared to </w:t>
      </w:r>
      <w:r w:rsidR="00DD1C72" w:rsidRPr="000330CB">
        <w:rPr>
          <w:rFonts w:ascii="Times New Roman" w:hAnsi="Times New Roman" w:cs="Times New Roman"/>
          <w:sz w:val="24"/>
          <w:szCs w:val="24"/>
          <w:highlight w:val="cyan"/>
          <w:lang w:val="en-IN"/>
        </w:rPr>
        <w:t>SPRCA/HA</w:t>
      </w:r>
      <w:r w:rsidR="00DD1C72" w:rsidRPr="00760DEC">
        <w:rPr>
          <w:rFonts w:ascii="Times New Roman" w:hAnsi="Times New Roman" w:cs="Times New Roman"/>
          <w:sz w:val="24"/>
          <w:szCs w:val="24"/>
          <w:lang w:val="en-IN"/>
        </w:rPr>
        <w:t xml:space="preserve"> </w:t>
      </w:r>
      <w:r w:rsidR="007C5842" w:rsidRPr="00760DEC">
        <w:rPr>
          <w:rFonts w:ascii="Times New Roman" w:hAnsi="Times New Roman" w:cs="Times New Roman"/>
          <w:sz w:val="24"/>
          <w:szCs w:val="24"/>
          <w:lang w:val="en-IN"/>
        </w:rPr>
        <w:t>at 1+ strength of reaction.</w:t>
      </w:r>
      <w:r w:rsidR="00FA6E31" w:rsidRPr="00760DEC">
        <w:rPr>
          <w:rFonts w:ascii="Times New Roman" w:hAnsi="Times New Roman" w:cs="Times New Roman"/>
          <w:sz w:val="24"/>
          <w:szCs w:val="24"/>
          <w:lang w:val="en-GB"/>
        </w:rPr>
        <w:t xml:space="preserve"> </w:t>
      </w:r>
      <w:proofErr w:type="spellStart"/>
      <w:r w:rsidR="00FA6E31" w:rsidRPr="00760DEC">
        <w:rPr>
          <w:rFonts w:ascii="Times New Roman" w:hAnsi="Times New Roman" w:cs="Times New Roman"/>
          <w:sz w:val="24"/>
          <w:szCs w:val="24"/>
          <w:highlight w:val="yellow"/>
          <w:lang w:val="en-GB"/>
        </w:rPr>
        <w:t>pCTT</w:t>
      </w:r>
      <w:proofErr w:type="spellEnd"/>
      <w:r w:rsidR="00FA6E31" w:rsidRPr="00760DEC">
        <w:rPr>
          <w:rFonts w:ascii="Times New Roman" w:hAnsi="Times New Roman" w:cs="Times New Roman"/>
          <w:sz w:val="24"/>
          <w:szCs w:val="24"/>
          <w:highlight w:val="yellow"/>
          <w:lang w:val="en-GB"/>
        </w:rPr>
        <w:t xml:space="preserve"> results matched well with </w:t>
      </w:r>
      <w:r w:rsidR="00DD1C72" w:rsidRPr="00DD1C72">
        <w:rPr>
          <w:rFonts w:ascii="Times New Roman" w:hAnsi="Times New Roman" w:cs="Times New Roman"/>
          <w:sz w:val="24"/>
          <w:szCs w:val="24"/>
          <w:highlight w:val="yellow"/>
          <w:lang w:val="en-IN"/>
        </w:rPr>
        <w:t>SPRCA/HA</w:t>
      </w:r>
      <w:r w:rsidR="00DD1C72" w:rsidRPr="00DD1C72">
        <w:rPr>
          <w:rFonts w:ascii="Times New Roman" w:hAnsi="Times New Roman" w:cs="Times New Roman"/>
          <w:sz w:val="24"/>
          <w:szCs w:val="24"/>
          <w:highlight w:val="yellow"/>
          <w:lang w:val="en-GB"/>
        </w:rPr>
        <w:t xml:space="preserve"> </w:t>
      </w:r>
      <w:r w:rsidR="00FA6E31" w:rsidRPr="00760DEC">
        <w:rPr>
          <w:rFonts w:ascii="Times New Roman" w:hAnsi="Times New Roman" w:cs="Times New Roman"/>
          <w:sz w:val="24"/>
          <w:szCs w:val="24"/>
          <w:highlight w:val="yellow"/>
          <w:lang w:val="en-GB"/>
        </w:rPr>
        <w:t>(moderate correlation, Spearman’s rho = 0.50–0.58)</w:t>
      </w:r>
    </w:p>
    <w:p w14:paraId="28F35207" w14:textId="7F06570D" w:rsidR="00FA6E31" w:rsidRPr="00760DEC" w:rsidRDefault="00125E75" w:rsidP="00760DEC">
      <w:pPr>
        <w:spacing w:line="480" w:lineRule="auto"/>
        <w:ind w:left="46"/>
        <w:jc w:val="both"/>
        <w:rPr>
          <w:rFonts w:ascii="Times New Roman" w:hAnsi="Times New Roman" w:cs="Times New Roman"/>
          <w:sz w:val="24"/>
          <w:szCs w:val="24"/>
          <w:lang w:val="en-GB"/>
        </w:rPr>
      </w:pPr>
      <w:r w:rsidRPr="00760DEC">
        <w:rPr>
          <w:rFonts w:ascii="Times New Roman" w:hAnsi="Times New Roman" w:cs="Times New Roman"/>
          <w:b/>
          <w:bCs/>
          <w:sz w:val="24"/>
          <w:szCs w:val="24"/>
          <w:lang w:val="en-IN"/>
        </w:rPr>
        <w:t>CONCLUSION:</w:t>
      </w:r>
      <w:r w:rsidR="0008349F" w:rsidRPr="00760DEC">
        <w:rPr>
          <w:rFonts w:ascii="Times New Roman" w:hAnsi="Times New Roman" w:cs="Times New Roman"/>
          <w:sz w:val="24"/>
          <w:szCs w:val="24"/>
          <w:lang w:val="en-IN"/>
        </w:rPr>
        <w:t xml:space="preserve"> </w:t>
      </w:r>
      <w:r w:rsidR="00DD1C72" w:rsidRPr="00DD1C72">
        <w:rPr>
          <w:rFonts w:ascii="Times New Roman" w:hAnsi="Times New Roman" w:cs="Times New Roman"/>
          <w:sz w:val="24"/>
          <w:szCs w:val="24"/>
          <w:highlight w:val="yellow"/>
          <w:lang w:val="en-IN"/>
        </w:rPr>
        <w:t>SPRCA/HA</w:t>
      </w:r>
      <w:r w:rsidR="00DD1C72" w:rsidRPr="00DD1C72">
        <w:rPr>
          <w:rFonts w:ascii="Times New Roman" w:hAnsi="Times New Roman" w:cs="Times New Roman"/>
          <w:sz w:val="24"/>
          <w:szCs w:val="24"/>
          <w:highlight w:val="yellow"/>
          <w:lang w:val="en-GB"/>
        </w:rPr>
        <w:t xml:space="preserve"> </w:t>
      </w:r>
      <w:r w:rsidR="00FA6E31" w:rsidRPr="00760DEC">
        <w:rPr>
          <w:rFonts w:ascii="Times New Roman" w:hAnsi="Times New Roman" w:cs="Times New Roman"/>
          <w:sz w:val="24"/>
          <w:szCs w:val="24"/>
          <w:highlight w:val="yellow"/>
          <w:lang w:val="en-GB"/>
        </w:rPr>
        <w:t xml:space="preserve">is reliable, automated, and aligns with </w:t>
      </w:r>
      <w:proofErr w:type="spellStart"/>
      <w:r w:rsidR="00FA6E31" w:rsidRPr="00760DEC">
        <w:rPr>
          <w:rFonts w:ascii="Times New Roman" w:hAnsi="Times New Roman" w:cs="Times New Roman"/>
          <w:sz w:val="24"/>
          <w:szCs w:val="24"/>
          <w:highlight w:val="yellow"/>
          <w:lang w:val="en-GB"/>
        </w:rPr>
        <w:t>pCTT</w:t>
      </w:r>
      <w:proofErr w:type="spellEnd"/>
      <w:r w:rsidR="00FA6E31" w:rsidRPr="00760DEC">
        <w:rPr>
          <w:rFonts w:ascii="Times New Roman" w:hAnsi="Times New Roman" w:cs="Times New Roman"/>
          <w:sz w:val="24"/>
          <w:szCs w:val="24"/>
          <w:highlight w:val="yellow"/>
          <w:lang w:val="en-GB"/>
        </w:rPr>
        <w:t xml:space="preserve">, making it useful for clinical labs. However, </w:t>
      </w:r>
      <w:proofErr w:type="spellStart"/>
      <w:r w:rsidR="00FA6E31" w:rsidRPr="00760DEC">
        <w:rPr>
          <w:rFonts w:ascii="Times New Roman" w:hAnsi="Times New Roman" w:cs="Times New Roman"/>
          <w:sz w:val="24"/>
          <w:szCs w:val="24"/>
          <w:highlight w:val="yellow"/>
          <w:lang w:val="en-GB"/>
        </w:rPr>
        <w:t>pCAT’s</w:t>
      </w:r>
      <w:proofErr w:type="spellEnd"/>
      <w:r w:rsidR="00FA6E31" w:rsidRPr="00760DEC">
        <w:rPr>
          <w:rFonts w:ascii="Times New Roman" w:hAnsi="Times New Roman" w:cs="Times New Roman"/>
          <w:sz w:val="24"/>
          <w:szCs w:val="24"/>
          <w:highlight w:val="yellow"/>
          <w:lang w:val="en-GB"/>
        </w:rPr>
        <w:t xml:space="preserve"> higher </w:t>
      </w:r>
      <w:proofErr w:type="spellStart"/>
      <w:r w:rsidR="00FA6E31" w:rsidRPr="00760DEC">
        <w:rPr>
          <w:rFonts w:ascii="Times New Roman" w:hAnsi="Times New Roman" w:cs="Times New Roman"/>
          <w:sz w:val="24"/>
          <w:szCs w:val="24"/>
          <w:highlight w:val="yellow"/>
          <w:lang w:val="en-GB"/>
        </w:rPr>
        <w:t>titers</w:t>
      </w:r>
      <w:proofErr w:type="spellEnd"/>
      <w:r w:rsidR="00FA6E31" w:rsidRPr="00760DEC">
        <w:rPr>
          <w:rFonts w:ascii="Times New Roman" w:hAnsi="Times New Roman" w:cs="Times New Roman"/>
          <w:sz w:val="24"/>
          <w:szCs w:val="24"/>
          <w:highlight w:val="yellow"/>
          <w:lang w:val="en-GB"/>
        </w:rPr>
        <w:t xml:space="preserve"> may need careful interpretation. More research is needed to confirm clinical implications.</w:t>
      </w:r>
    </w:p>
    <w:p w14:paraId="062D24D4" w14:textId="77777777" w:rsidR="00FA6E31" w:rsidRPr="00760DEC" w:rsidRDefault="00970510" w:rsidP="00760DEC">
      <w:pPr>
        <w:spacing w:after="0" w:line="480" w:lineRule="auto"/>
        <w:rPr>
          <w:rFonts w:ascii="Times New Roman" w:hAnsi="Times New Roman" w:cs="Times New Roman"/>
          <w:sz w:val="24"/>
          <w:szCs w:val="24"/>
          <w:lang w:val="en-GB"/>
        </w:rPr>
      </w:pPr>
      <w:r w:rsidRPr="00760DEC">
        <w:rPr>
          <w:rFonts w:ascii="Times New Roman" w:hAnsi="Times New Roman" w:cs="Times New Roman"/>
          <w:b/>
          <w:sz w:val="24"/>
          <w:szCs w:val="24"/>
        </w:rPr>
        <w:lastRenderedPageBreak/>
        <w:t>KEYWORDS</w:t>
      </w:r>
      <w:r w:rsidRPr="00760DEC">
        <w:rPr>
          <w:rFonts w:ascii="Times New Roman" w:hAnsi="Times New Roman" w:cs="Times New Roman"/>
          <w:b/>
          <w:sz w:val="24"/>
          <w:szCs w:val="24"/>
          <w:highlight w:val="yellow"/>
        </w:rPr>
        <w:t xml:space="preserve">: </w:t>
      </w:r>
      <w:r w:rsidR="00FA6E31" w:rsidRPr="00760DEC">
        <w:rPr>
          <w:rFonts w:ascii="Times New Roman" w:hAnsi="Times New Roman" w:cs="Times New Roman"/>
          <w:sz w:val="24"/>
          <w:szCs w:val="24"/>
          <w:highlight w:val="yellow"/>
          <w:lang w:val="en-GB"/>
        </w:rPr>
        <w:t xml:space="preserve">ABO antibodies, tube testing, gel column agglutination, DTT treatment, </w:t>
      </w:r>
      <w:proofErr w:type="spellStart"/>
      <w:r w:rsidR="00FA6E31" w:rsidRPr="00760DEC">
        <w:rPr>
          <w:rFonts w:ascii="Times New Roman" w:hAnsi="Times New Roman" w:cs="Times New Roman"/>
          <w:sz w:val="24"/>
          <w:szCs w:val="24"/>
          <w:highlight w:val="yellow"/>
          <w:lang w:val="en-GB"/>
        </w:rPr>
        <w:t>titer</w:t>
      </w:r>
      <w:proofErr w:type="spellEnd"/>
      <w:r w:rsidR="00FA6E31" w:rsidRPr="00760DEC">
        <w:rPr>
          <w:rFonts w:ascii="Times New Roman" w:hAnsi="Times New Roman" w:cs="Times New Roman"/>
          <w:sz w:val="24"/>
          <w:szCs w:val="24"/>
          <w:highlight w:val="yellow"/>
          <w:lang w:val="en-GB"/>
        </w:rPr>
        <w:t xml:space="preserve"> analysis, solid-phase immunoassay.</w:t>
      </w:r>
    </w:p>
    <w:p w14:paraId="06E675F6" w14:textId="72C18C38" w:rsidR="00970510" w:rsidRPr="00760DEC" w:rsidRDefault="00970510" w:rsidP="00760DEC">
      <w:pPr>
        <w:spacing w:after="0" w:line="480" w:lineRule="auto"/>
        <w:rPr>
          <w:rFonts w:ascii="Times New Roman" w:hAnsi="Times New Roman" w:cs="Times New Roman"/>
          <w:b/>
          <w:sz w:val="24"/>
          <w:szCs w:val="24"/>
        </w:rPr>
      </w:pPr>
      <w:r w:rsidRPr="00760DEC">
        <w:rPr>
          <w:rFonts w:ascii="Times New Roman" w:hAnsi="Times New Roman" w:cs="Times New Roman"/>
          <w:b/>
          <w:sz w:val="24"/>
          <w:szCs w:val="24"/>
        </w:rPr>
        <w:t>INTRODUCTION:</w:t>
      </w:r>
    </w:p>
    <w:p w14:paraId="5248004F" w14:textId="25DF8A5D" w:rsidR="00970510" w:rsidRPr="00760DEC" w:rsidRDefault="00125E75"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ABO </w:t>
      </w:r>
      <w:proofErr w:type="spellStart"/>
      <w:r w:rsidRPr="00760DEC">
        <w:rPr>
          <w:rFonts w:ascii="Times New Roman" w:hAnsi="Times New Roman" w:cs="Times New Roman"/>
          <w:sz w:val="24"/>
          <w:szCs w:val="24"/>
        </w:rPr>
        <w:t>isohemagglutinins</w:t>
      </w:r>
      <w:proofErr w:type="spellEnd"/>
      <w:r w:rsidRPr="00760DEC">
        <w:rPr>
          <w:rFonts w:ascii="Times New Roman" w:hAnsi="Times New Roman" w:cs="Times New Roman"/>
          <w:sz w:val="24"/>
          <w:szCs w:val="24"/>
        </w:rPr>
        <w:t xml:space="preserve"> significantly influence graft outcomes in both ABO-incompatible solid organ transplants and hematopoietic stem cell transplants </w:t>
      </w:r>
      <w:r w:rsidR="00BE7426" w:rsidRPr="00760DEC">
        <w:rPr>
          <w:rFonts w:ascii="Times New Roman" w:hAnsi="Times New Roman" w:cs="Times New Roman"/>
          <w:sz w:val="24"/>
          <w:szCs w:val="24"/>
        </w:rPr>
        <w:t>[1-4].</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Hyperacute graft rejection, pure red cell aplasia, and delayed engraftment are major complications associated with such transplants, commonly attributed to the presence of ABO antibodies </w:t>
      </w:r>
      <w:r w:rsidR="00BE7426" w:rsidRPr="00760DEC">
        <w:rPr>
          <w:rFonts w:ascii="Times New Roman" w:hAnsi="Times New Roman" w:cs="Times New Roman"/>
          <w:sz w:val="24"/>
          <w:szCs w:val="24"/>
        </w:rPr>
        <w:t>[5-7].</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Anti-A and anti-B antibodies in individuals with blood groups A and B are predominantly of the IgM type, whereas in group </w:t>
      </w:r>
      <w:proofErr w:type="spellStart"/>
      <w:r w:rsidRPr="00760DEC">
        <w:rPr>
          <w:rFonts w:ascii="Times New Roman" w:hAnsi="Times New Roman" w:cs="Times New Roman"/>
          <w:sz w:val="24"/>
          <w:szCs w:val="24"/>
        </w:rPr>
        <w:t>O</w:t>
      </w:r>
      <w:proofErr w:type="spellEnd"/>
      <w:r w:rsidRPr="00760DEC">
        <w:rPr>
          <w:rFonts w:ascii="Times New Roman" w:hAnsi="Times New Roman" w:cs="Times New Roman"/>
          <w:sz w:val="24"/>
          <w:szCs w:val="24"/>
        </w:rPr>
        <w:t xml:space="preserve"> individuals, they are mainly of the IgG type. As these antibodies play a crucial role in immune responses during transfusion and transplantation, accurate measurement is essential. However, during routine laboratory testing, the presence of IgM antibodies can mask the detection of IgG antibodies, making their precise quantification challenging </w:t>
      </w:r>
      <w:r w:rsidR="00BE7426" w:rsidRPr="00760DEC">
        <w:rPr>
          <w:rFonts w:ascii="Times New Roman" w:hAnsi="Times New Roman" w:cs="Times New Roman"/>
          <w:sz w:val="24"/>
          <w:szCs w:val="24"/>
        </w:rPr>
        <w:t>[1].</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Therefore, it becomes necessary to inactivate IgM antibodies to accurately determine the true concentration of IgG antibodies. Several methods have been described in the literature for this purpose, including heat inactivation at 63°C and the use of sulfhydryl reagents such as 2-mercaptoethanol (2-ME) and dithiothreitol (DTT) </w:t>
      </w:r>
      <w:r w:rsidR="00BE7426" w:rsidRPr="00760DEC">
        <w:rPr>
          <w:rFonts w:ascii="Times New Roman" w:hAnsi="Times New Roman" w:cs="Times New Roman"/>
          <w:sz w:val="24"/>
          <w:szCs w:val="24"/>
        </w:rPr>
        <w:t>[8,9].</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Dithiothreitol (DTT), also known as Cleland’s reagent, is a sulfhydryl compound that inactivates IgM antibodies by breaking the inter-subunit disulfide bonds that maintain their pentameric structure </w:t>
      </w:r>
      <w:r w:rsidR="00BE7426" w:rsidRPr="00760DEC">
        <w:rPr>
          <w:rFonts w:ascii="Times New Roman" w:hAnsi="Times New Roman" w:cs="Times New Roman"/>
          <w:sz w:val="24"/>
          <w:szCs w:val="24"/>
        </w:rPr>
        <w:t>[10,11].</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DTT offers advantages over 2-mercaptoethanol (2-ME), including the absence of a strong, unpleasant odor and, in certain cases, eliminating the need for specimen dialysis </w:t>
      </w:r>
      <w:r w:rsidR="00BE7426" w:rsidRPr="00760DEC">
        <w:rPr>
          <w:rFonts w:ascii="Times New Roman" w:hAnsi="Times New Roman" w:cs="Times New Roman"/>
          <w:sz w:val="24"/>
          <w:szCs w:val="24"/>
        </w:rPr>
        <w:t>[10,12,13].</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IgG antibodies are less susceptible to DTT because the disulfide bonds in their structure are more stable and less labile compared to those in IgM antibodies </w:t>
      </w:r>
      <w:r w:rsidR="00BE7426" w:rsidRPr="00760DEC">
        <w:rPr>
          <w:rFonts w:ascii="Times New Roman" w:hAnsi="Times New Roman" w:cs="Times New Roman"/>
          <w:sz w:val="24"/>
          <w:szCs w:val="24"/>
        </w:rPr>
        <w:t>[13,14].</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Since DTT effectively inactivates IgM antibodies, its routine use has been recommended in clinical laboratories, particularly in cases where IgM interference is suspected</w:t>
      </w:r>
      <w:r w:rsidR="00BE7426" w:rsidRPr="00760DEC">
        <w:rPr>
          <w:rFonts w:ascii="Times New Roman" w:hAnsi="Times New Roman" w:cs="Times New Roman"/>
          <w:sz w:val="24"/>
          <w:szCs w:val="24"/>
        </w:rPr>
        <w:t xml:space="preserve"> [10,15].</w:t>
      </w:r>
    </w:p>
    <w:p w14:paraId="1CA71A8E" w14:textId="738C8B21" w:rsidR="00E752CF" w:rsidRPr="00760DEC" w:rsidRDefault="00125E75" w:rsidP="00760DEC">
      <w:pPr>
        <w:spacing w:line="480" w:lineRule="auto"/>
        <w:rPr>
          <w:rFonts w:ascii="Times New Roman" w:hAnsi="Times New Roman" w:cs="Times New Roman"/>
          <w:sz w:val="24"/>
          <w:szCs w:val="24"/>
        </w:rPr>
      </w:pPr>
      <w:r w:rsidRPr="00760DEC">
        <w:rPr>
          <w:rFonts w:ascii="Times New Roman" w:hAnsi="Times New Roman" w:cs="Times New Roman"/>
          <w:sz w:val="24"/>
          <w:szCs w:val="24"/>
        </w:rPr>
        <w:lastRenderedPageBreak/>
        <w:t xml:space="preserve">Titration is a semi-quantitative technique commonly used to estimate the concentration of these antibodies. </w:t>
      </w:r>
      <w:r w:rsidR="00BE7426" w:rsidRPr="00760DEC">
        <w:rPr>
          <w:rFonts w:ascii="Times New Roman" w:hAnsi="Times New Roman" w:cs="Times New Roman"/>
          <w:sz w:val="24"/>
          <w:szCs w:val="24"/>
        </w:rPr>
        <w:t>[16,17].</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Several methods exist for ABO titration; however, a universally recognized reference method to define safe clinical titers is still lacking. The conventional test tube technique (CTT) is the </w:t>
      </w:r>
      <w:r w:rsidR="007A1E1D" w:rsidRPr="00760DEC">
        <w:rPr>
          <w:rFonts w:ascii="Times New Roman" w:hAnsi="Times New Roman" w:cs="Times New Roman"/>
          <w:sz w:val="24"/>
          <w:szCs w:val="24"/>
          <w:highlight w:val="yellow"/>
        </w:rPr>
        <w:t xml:space="preserve">universally </w:t>
      </w:r>
      <w:proofErr w:type="spellStart"/>
      <w:r w:rsidR="007A1E1D" w:rsidRPr="00760DEC">
        <w:rPr>
          <w:rFonts w:ascii="Times New Roman" w:hAnsi="Times New Roman" w:cs="Times New Roman"/>
          <w:sz w:val="24"/>
          <w:szCs w:val="24"/>
          <w:highlight w:val="yellow"/>
        </w:rPr>
        <w:t>recognised</w:t>
      </w:r>
      <w:proofErr w:type="spellEnd"/>
      <w:r w:rsidRPr="00760DEC">
        <w:rPr>
          <w:rFonts w:ascii="Times New Roman" w:hAnsi="Times New Roman" w:cs="Times New Roman"/>
          <w:sz w:val="24"/>
          <w:szCs w:val="24"/>
        </w:rPr>
        <w:t xml:space="preserve"> and most standardized approach but has notable limitations. It is labor-intensive, time-consuming, susceptible to technical errors, and subject to inter-observer variability. </w:t>
      </w:r>
      <w:r w:rsidR="00760DEC" w:rsidRPr="00760DEC">
        <w:rPr>
          <w:rFonts w:ascii="Times New Roman" w:hAnsi="Times New Roman" w:cs="Times New Roman"/>
          <w:sz w:val="24"/>
          <w:szCs w:val="24"/>
          <w:lang w:val="en-GB"/>
        </w:rPr>
        <w:t>T</w:t>
      </w:r>
      <w:r w:rsidR="00FA6E31" w:rsidRPr="00760DEC">
        <w:rPr>
          <w:rFonts w:ascii="Times New Roman" w:hAnsi="Times New Roman" w:cs="Times New Roman"/>
          <w:sz w:val="24"/>
          <w:szCs w:val="24"/>
          <w:lang w:val="en-GB"/>
        </w:rPr>
        <w:t>o improve laboratory efficiency in immunohematology testing</w:t>
      </w:r>
      <w:r w:rsidR="00760DEC" w:rsidRPr="00760DEC">
        <w:rPr>
          <w:rFonts w:ascii="Times New Roman" w:hAnsi="Times New Roman" w:cs="Times New Roman"/>
          <w:sz w:val="24"/>
          <w:szCs w:val="24"/>
          <w:lang w:val="en-GB"/>
        </w:rPr>
        <w:t xml:space="preserve"> use of automation has been recommended.</w:t>
      </w:r>
      <w:r w:rsidR="00FA6E31" w:rsidRPr="00760DEC">
        <w:rPr>
          <w:rFonts w:ascii="Times New Roman" w:hAnsi="Times New Roman" w:cs="Times New Roman"/>
          <w:sz w:val="24"/>
          <w:szCs w:val="24"/>
        </w:rPr>
        <w:t xml:space="preserve"> </w:t>
      </w:r>
      <w:r w:rsidR="00BE7426" w:rsidRPr="00760DEC">
        <w:rPr>
          <w:rFonts w:ascii="Times New Roman" w:hAnsi="Times New Roman" w:cs="Times New Roman"/>
          <w:sz w:val="24"/>
          <w:szCs w:val="24"/>
        </w:rPr>
        <w:t>[18-21].</w:t>
      </w:r>
      <w:r w:rsidR="00970510"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rPr>
        <w:t xml:space="preserve">Automated immunohematology analyzers offer advantages such as high throughput, reduced inter-observer and inter-laboratory variability, and greater ease of use for laboratory personnel. These analyzers employ various techniques, including column agglutination technology (CAT) and solid-phase red cell adherence (SPRCA) or hemagglutination (HA). Numerous studies comparing different titration methods have concluded that results obtained by the traditional CTT often do not correlate well with those from these newer techniques </w:t>
      </w:r>
      <w:r w:rsidR="00BE7426" w:rsidRPr="00760DEC">
        <w:rPr>
          <w:rFonts w:ascii="Times New Roman" w:hAnsi="Times New Roman" w:cs="Times New Roman"/>
          <w:sz w:val="24"/>
          <w:szCs w:val="24"/>
        </w:rPr>
        <w:t>[22,26].</w:t>
      </w:r>
      <w:r w:rsidR="00970510"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rPr>
        <w:t xml:space="preserve">While automation offers benefits such as </w:t>
      </w:r>
      <w:r w:rsidR="003245FB" w:rsidRPr="00760DEC">
        <w:rPr>
          <w:rFonts w:ascii="Times New Roman" w:hAnsi="Times New Roman" w:cs="Times New Roman"/>
          <w:sz w:val="24"/>
          <w:szCs w:val="24"/>
        </w:rPr>
        <w:t>accessibility</w:t>
      </w:r>
      <w:r w:rsidR="001C0C2F"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highlight w:val="yellow"/>
        </w:rPr>
        <w:t>use</w:t>
      </w:r>
      <w:r w:rsidR="007A1E1D" w:rsidRPr="00760DEC">
        <w:rPr>
          <w:rFonts w:ascii="Times New Roman" w:hAnsi="Times New Roman" w:cs="Times New Roman"/>
          <w:sz w:val="24"/>
          <w:szCs w:val="24"/>
          <w:highlight w:val="yellow"/>
        </w:rPr>
        <w:t>r friendly</w:t>
      </w:r>
      <w:r w:rsidR="001C0C2F" w:rsidRPr="00760DEC">
        <w:rPr>
          <w:rFonts w:ascii="Times New Roman" w:hAnsi="Times New Roman" w:cs="Times New Roman"/>
          <w:sz w:val="24"/>
          <w:szCs w:val="24"/>
        </w:rPr>
        <w:t xml:space="preserve">, reproducibility, and </w:t>
      </w:r>
      <w:r w:rsidR="003245FB" w:rsidRPr="00760DEC">
        <w:rPr>
          <w:rFonts w:ascii="Times New Roman" w:hAnsi="Times New Roman" w:cs="Times New Roman"/>
          <w:sz w:val="24"/>
          <w:szCs w:val="24"/>
        </w:rPr>
        <w:t xml:space="preserve">clearly </w:t>
      </w:r>
      <w:r w:rsidR="001C0C2F" w:rsidRPr="00760DEC">
        <w:rPr>
          <w:rFonts w:ascii="Times New Roman" w:hAnsi="Times New Roman" w:cs="Times New Roman"/>
          <w:sz w:val="24"/>
          <w:szCs w:val="24"/>
        </w:rPr>
        <w:t>defined endpoints for agglutination reactions, standardi</w:t>
      </w:r>
      <w:r w:rsidR="00760DEC">
        <w:rPr>
          <w:rFonts w:ascii="Times New Roman" w:hAnsi="Times New Roman" w:cs="Times New Roman"/>
          <w:sz w:val="24"/>
          <w:szCs w:val="24"/>
        </w:rPr>
        <w:t>z</w:t>
      </w:r>
      <w:r w:rsidR="001C0C2F" w:rsidRPr="00760DEC">
        <w:rPr>
          <w:rFonts w:ascii="Times New Roman" w:hAnsi="Times New Roman" w:cs="Times New Roman"/>
          <w:sz w:val="24"/>
          <w:szCs w:val="24"/>
        </w:rPr>
        <w:t xml:space="preserve">ation of these </w:t>
      </w:r>
      <w:r w:rsidR="003245FB" w:rsidRPr="00760DEC">
        <w:rPr>
          <w:rFonts w:ascii="Times New Roman" w:hAnsi="Times New Roman" w:cs="Times New Roman"/>
          <w:sz w:val="24"/>
          <w:szCs w:val="24"/>
        </w:rPr>
        <w:t>technique</w:t>
      </w:r>
      <w:r w:rsidR="001C0C2F" w:rsidRPr="00760DEC">
        <w:rPr>
          <w:rFonts w:ascii="Times New Roman" w:hAnsi="Times New Roman" w:cs="Times New Roman"/>
          <w:sz w:val="24"/>
          <w:szCs w:val="24"/>
        </w:rPr>
        <w:t xml:space="preserve">s remains challenging. Significant variability persists between different techniques and across laboratories </w:t>
      </w:r>
      <w:r w:rsidR="00BE7426" w:rsidRPr="00760DEC">
        <w:rPr>
          <w:rFonts w:ascii="Times New Roman" w:hAnsi="Times New Roman" w:cs="Times New Roman"/>
          <w:sz w:val="24"/>
          <w:szCs w:val="24"/>
        </w:rPr>
        <w:t>[22-27].</w:t>
      </w:r>
      <w:r w:rsidR="00970510"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rPr>
        <w:t xml:space="preserve">The aim of this study was to compare the results of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rPr>
        <w:t>with those obtained by CTT and CAT using DTT-treated plasma (</w:t>
      </w:r>
      <w:proofErr w:type="spellStart"/>
      <w:r w:rsidR="001C0C2F" w:rsidRPr="00760DEC">
        <w:rPr>
          <w:rFonts w:ascii="Times New Roman" w:hAnsi="Times New Roman" w:cs="Times New Roman"/>
          <w:sz w:val="24"/>
          <w:szCs w:val="24"/>
        </w:rPr>
        <w:t>pCTT</w:t>
      </w:r>
      <w:proofErr w:type="spellEnd"/>
      <w:r w:rsidR="001C0C2F" w:rsidRPr="00760DEC">
        <w:rPr>
          <w:rFonts w:ascii="Times New Roman" w:hAnsi="Times New Roman" w:cs="Times New Roman"/>
          <w:sz w:val="24"/>
          <w:szCs w:val="24"/>
        </w:rPr>
        <w:t xml:space="preserve">, </w:t>
      </w:r>
      <w:proofErr w:type="spellStart"/>
      <w:r w:rsidR="001C0C2F" w:rsidRPr="00760DEC">
        <w:rPr>
          <w:rFonts w:ascii="Times New Roman" w:hAnsi="Times New Roman" w:cs="Times New Roman"/>
          <w:sz w:val="24"/>
          <w:szCs w:val="24"/>
        </w:rPr>
        <w:t>pCAT</w:t>
      </w:r>
      <w:proofErr w:type="spellEnd"/>
      <w:r w:rsidR="001C0C2F" w:rsidRPr="00760DEC">
        <w:rPr>
          <w:rFonts w:ascii="Times New Roman" w:hAnsi="Times New Roman" w:cs="Times New Roman"/>
          <w:sz w:val="24"/>
          <w:szCs w:val="24"/>
        </w:rPr>
        <w:t>) by:</w:t>
      </w:r>
      <w:r w:rsidR="001C0C2F" w:rsidRPr="00760DEC">
        <w:rPr>
          <w:rFonts w:ascii="Times New Roman" w:hAnsi="Times New Roman" w:cs="Times New Roman"/>
          <w:sz w:val="24"/>
          <w:szCs w:val="24"/>
        </w:rPr>
        <w:br/>
        <w:t>a) Calcula</w:t>
      </w:r>
      <w:r w:rsidR="003245FB" w:rsidRPr="00760DEC">
        <w:rPr>
          <w:rFonts w:ascii="Times New Roman" w:hAnsi="Times New Roman" w:cs="Times New Roman"/>
          <w:sz w:val="24"/>
          <w:szCs w:val="24"/>
        </w:rPr>
        <w:t>tion of</w:t>
      </w:r>
      <w:r w:rsidR="001C0C2F" w:rsidRPr="00760DEC">
        <w:rPr>
          <w:rFonts w:ascii="Times New Roman" w:hAnsi="Times New Roman" w:cs="Times New Roman"/>
          <w:sz w:val="24"/>
          <w:szCs w:val="24"/>
        </w:rPr>
        <w:t xml:space="preserve"> correlation between anti-A and anti-B (IgG and IgM) results from </w:t>
      </w:r>
      <w:proofErr w:type="spellStart"/>
      <w:r w:rsidR="001C0C2F" w:rsidRPr="00760DEC">
        <w:rPr>
          <w:rFonts w:ascii="Times New Roman" w:hAnsi="Times New Roman" w:cs="Times New Roman"/>
          <w:sz w:val="24"/>
          <w:szCs w:val="24"/>
        </w:rPr>
        <w:t>pCTT</w:t>
      </w:r>
      <w:proofErr w:type="spellEnd"/>
      <w:r w:rsidR="001C0C2F" w:rsidRPr="00760DEC">
        <w:rPr>
          <w:rFonts w:ascii="Times New Roman" w:hAnsi="Times New Roman" w:cs="Times New Roman"/>
          <w:sz w:val="24"/>
          <w:szCs w:val="24"/>
        </w:rPr>
        <w:t xml:space="preserve"> (using a 1+ reaction strength as the endpoint) and </w:t>
      </w:r>
      <w:proofErr w:type="spellStart"/>
      <w:r w:rsidR="001C0C2F" w:rsidRPr="00760DEC">
        <w:rPr>
          <w:rFonts w:ascii="Times New Roman" w:hAnsi="Times New Roman" w:cs="Times New Roman"/>
          <w:sz w:val="24"/>
          <w:szCs w:val="24"/>
        </w:rPr>
        <w:t>pCAT</w:t>
      </w:r>
      <w:proofErr w:type="spellEnd"/>
      <w:r w:rsidR="001C0C2F" w:rsidRPr="00760DEC">
        <w:rPr>
          <w:rFonts w:ascii="Times New Roman" w:hAnsi="Times New Roman" w:cs="Times New Roman"/>
          <w:sz w:val="24"/>
          <w:szCs w:val="24"/>
        </w:rPr>
        <w:t xml:space="preserve"> (using 1+, 2+, or 3+ reaction strengths as endpoints) with the results from </w:t>
      </w:r>
      <w:r w:rsidR="001C0C2F" w:rsidRPr="000330CB">
        <w:rPr>
          <w:rFonts w:ascii="Times New Roman" w:hAnsi="Times New Roman" w:cs="Times New Roman"/>
          <w:sz w:val="24"/>
          <w:szCs w:val="24"/>
          <w:highlight w:val="cyan"/>
        </w:rPr>
        <w:t>SPRCA</w:t>
      </w:r>
      <w:r w:rsidR="003245FB" w:rsidRPr="000330CB">
        <w:rPr>
          <w:rFonts w:ascii="Times New Roman" w:hAnsi="Times New Roman" w:cs="Times New Roman"/>
          <w:sz w:val="24"/>
          <w:szCs w:val="24"/>
          <w:highlight w:val="cyan"/>
        </w:rPr>
        <w:t>/HA</w:t>
      </w:r>
      <w:r w:rsidR="001C0C2F" w:rsidRPr="00760DEC">
        <w:rPr>
          <w:rFonts w:ascii="Times New Roman" w:hAnsi="Times New Roman" w:cs="Times New Roman"/>
          <w:sz w:val="24"/>
          <w:szCs w:val="24"/>
        </w:rPr>
        <w:t>.</w:t>
      </w:r>
      <w:r w:rsidR="001C0C2F" w:rsidRPr="00760DEC">
        <w:rPr>
          <w:rFonts w:ascii="Times New Roman" w:hAnsi="Times New Roman" w:cs="Times New Roman"/>
          <w:sz w:val="24"/>
          <w:szCs w:val="24"/>
        </w:rPr>
        <w:br/>
        <w:t>b) Calculati</w:t>
      </w:r>
      <w:r w:rsidR="003245FB" w:rsidRPr="00760DEC">
        <w:rPr>
          <w:rFonts w:ascii="Times New Roman" w:hAnsi="Times New Roman" w:cs="Times New Roman"/>
          <w:sz w:val="24"/>
          <w:szCs w:val="24"/>
        </w:rPr>
        <w:t>on</w:t>
      </w:r>
      <w:r w:rsidR="001C0C2F" w:rsidRPr="00760DEC">
        <w:rPr>
          <w:rFonts w:ascii="Times New Roman" w:hAnsi="Times New Roman" w:cs="Times New Roman"/>
          <w:sz w:val="24"/>
          <w:szCs w:val="24"/>
        </w:rPr>
        <w:t xml:space="preserve"> and compari</w:t>
      </w:r>
      <w:r w:rsidR="003245FB" w:rsidRPr="00760DEC">
        <w:rPr>
          <w:rFonts w:ascii="Times New Roman" w:hAnsi="Times New Roman" w:cs="Times New Roman"/>
          <w:sz w:val="24"/>
          <w:szCs w:val="24"/>
        </w:rPr>
        <w:t>son</w:t>
      </w:r>
      <w:r w:rsidR="001C0C2F" w:rsidRPr="00760DEC">
        <w:rPr>
          <w:rFonts w:ascii="Times New Roman" w:hAnsi="Times New Roman" w:cs="Times New Roman"/>
          <w:sz w:val="24"/>
          <w:szCs w:val="24"/>
        </w:rPr>
        <w:t xml:space="preserve"> </w:t>
      </w:r>
      <w:r w:rsidR="003245FB" w:rsidRPr="00760DEC">
        <w:rPr>
          <w:rFonts w:ascii="Times New Roman" w:hAnsi="Times New Roman" w:cs="Times New Roman"/>
          <w:sz w:val="24"/>
          <w:szCs w:val="24"/>
        </w:rPr>
        <w:t>of</w:t>
      </w:r>
      <w:r w:rsidR="001C0C2F" w:rsidRPr="00760DEC">
        <w:rPr>
          <w:rFonts w:ascii="Times New Roman" w:hAnsi="Times New Roman" w:cs="Times New Roman"/>
          <w:sz w:val="24"/>
          <w:szCs w:val="24"/>
        </w:rPr>
        <w:t xml:space="preserve"> median anti-A and anti-B (IgG and IgM) titers obtained by </w:t>
      </w:r>
      <w:proofErr w:type="spellStart"/>
      <w:r w:rsidR="001C0C2F" w:rsidRPr="00760DEC">
        <w:rPr>
          <w:rFonts w:ascii="Times New Roman" w:hAnsi="Times New Roman" w:cs="Times New Roman"/>
          <w:sz w:val="24"/>
          <w:szCs w:val="24"/>
        </w:rPr>
        <w:t>pCTT</w:t>
      </w:r>
      <w:proofErr w:type="spellEnd"/>
      <w:r w:rsidR="001C0C2F" w:rsidRPr="00760DEC">
        <w:rPr>
          <w:rFonts w:ascii="Times New Roman" w:hAnsi="Times New Roman" w:cs="Times New Roman"/>
          <w:sz w:val="24"/>
          <w:szCs w:val="24"/>
        </w:rPr>
        <w:t xml:space="preserve">, </w:t>
      </w:r>
      <w:proofErr w:type="spellStart"/>
      <w:r w:rsidR="001C0C2F" w:rsidRPr="00760DEC">
        <w:rPr>
          <w:rFonts w:ascii="Times New Roman" w:hAnsi="Times New Roman" w:cs="Times New Roman"/>
          <w:sz w:val="24"/>
          <w:szCs w:val="24"/>
        </w:rPr>
        <w:t>pCAT</w:t>
      </w:r>
      <w:proofErr w:type="spellEnd"/>
      <w:r w:rsidR="001C0C2F" w:rsidRPr="00760DEC">
        <w:rPr>
          <w:rFonts w:ascii="Times New Roman" w:hAnsi="Times New Roman" w:cs="Times New Roman"/>
          <w:sz w:val="24"/>
          <w:szCs w:val="24"/>
        </w:rPr>
        <w:t xml:space="preserve">, and </w:t>
      </w:r>
      <w:r w:rsidR="001C0C2F" w:rsidRPr="000330CB">
        <w:rPr>
          <w:rFonts w:ascii="Times New Roman" w:hAnsi="Times New Roman" w:cs="Times New Roman"/>
          <w:sz w:val="24"/>
          <w:szCs w:val="24"/>
          <w:highlight w:val="cyan"/>
        </w:rPr>
        <w:t>SPRCA</w:t>
      </w:r>
      <w:r w:rsidR="003245FB" w:rsidRPr="000330CB">
        <w:rPr>
          <w:rFonts w:ascii="Times New Roman" w:hAnsi="Times New Roman" w:cs="Times New Roman"/>
          <w:sz w:val="24"/>
          <w:szCs w:val="24"/>
          <w:highlight w:val="cyan"/>
        </w:rPr>
        <w:t>/HA</w:t>
      </w:r>
      <w:r w:rsidR="001C0C2F" w:rsidRPr="00760DEC">
        <w:rPr>
          <w:rFonts w:ascii="Times New Roman" w:hAnsi="Times New Roman" w:cs="Times New Roman"/>
          <w:sz w:val="24"/>
          <w:szCs w:val="24"/>
        </w:rPr>
        <w:t>.</w:t>
      </w:r>
    </w:p>
    <w:p w14:paraId="6B59444C" w14:textId="6728A0A0"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b/>
          <w:sz w:val="24"/>
          <w:szCs w:val="24"/>
        </w:rPr>
        <w:lastRenderedPageBreak/>
        <w:t>MATERIALS AND METHODS:</w:t>
      </w:r>
    </w:p>
    <w:p w14:paraId="5A9E0F32" w14:textId="444C8B38"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b/>
          <w:bCs/>
          <w:sz w:val="24"/>
          <w:szCs w:val="24"/>
        </w:rPr>
        <w:t>1.1</w:t>
      </w:r>
      <w:r w:rsidR="00D84B81" w:rsidRPr="00760DEC">
        <w:rPr>
          <w:rFonts w:ascii="Times New Roman" w:hAnsi="Times New Roman" w:cs="Times New Roman"/>
          <w:sz w:val="24"/>
          <w:szCs w:val="24"/>
        </w:rPr>
        <w:t xml:space="preserve"> </w:t>
      </w:r>
      <w:r w:rsidRPr="00760DEC">
        <w:rPr>
          <w:rFonts w:ascii="Times New Roman" w:hAnsi="Times New Roman" w:cs="Times New Roman"/>
          <w:b/>
          <w:bCs/>
          <w:iCs/>
          <w:sz w:val="24"/>
          <w:szCs w:val="24"/>
        </w:rPr>
        <w:t>Settings and design</w:t>
      </w:r>
      <w:r w:rsidR="00D84B81" w:rsidRPr="00760DEC">
        <w:rPr>
          <w:rFonts w:ascii="Times New Roman" w:hAnsi="Times New Roman" w:cs="Times New Roman"/>
          <w:b/>
          <w:bCs/>
          <w:iCs/>
          <w:sz w:val="24"/>
          <w:szCs w:val="24"/>
        </w:rPr>
        <w:t>:</w:t>
      </w:r>
    </w:p>
    <w:p w14:paraId="7CB9C71A" w14:textId="378C3B9D" w:rsidR="00970510" w:rsidRPr="00760DEC" w:rsidRDefault="001C0C2F" w:rsidP="00760DEC">
      <w:pPr>
        <w:spacing w:line="480" w:lineRule="auto"/>
        <w:jc w:val="both"/>
        <w:rPr>
          <w:rFonts w:ascii="Times New Roman" w:hAnsi="Times New Roman" w:cs="Times New Roman"/>
          <w:sz w:val="24"/>
          <w:szCs w:val="24"/>
          <w:lang w:val="en-IN"/>
        </w:rPr>
      </w:pPr>
      <w:r w:rsidRPr="00760DEC">
        <w:rPr>
          <w:rFonts w:ascii="Times New Roman" w:hAnsi="Times New Roman" w:cs="Times New Roman"/>
          <w:sz w:val="24"/>
          <w:szCs w:val="24"/>
          <w:lang w:val="en-IN"/>
        </w:rPr>
        <w:t>This prospective</w:t>
      </w:r>
      <w:r w:rsidR="003245FB" w:rsidRPr="00760DEC">
        <w:rPr>
          <w:rFonts w:ascii="Times New Roman" w:hAnsi="Times New Roman" w:cs="Times New Roman"/>
          <w:sz w:val="24"/>
          <w:szCs w:val="24"/>
          <w:lang w:val="en-IN"/>
        </w:rPr>
        <w:t xml:space="preserve"> and</w:t>
      </w:r>
      <w:r w:rsidRPr="00760DEC">
        <w:rPr>
          <w:rFonts w:ascii="Times New Roman" w:hAnsi="Times New Roman" w:cs="Times New Roman"/>
          <w:sz w:val="24"/>
          <w:szCs w:val="24"/>
          <w:lang w:val="en-IN"/>
        </w:rPr>
        <w:t xml:space="preserve"> observational study was conducted in the Department of Transfusion Medicine at a tertiary healthcare </w:t>
      </w:r>
      <w:proofErr w:type="spellStart"/>
      <w:r w:rsidRPr="00760DEC">
        <w:rPr>
          <w:rFonts w:ascii="Times New Roman" w:hAnsi="Times New Roman" w:cs="Times New Roman"/>
          <w:sz w:val="24"/>
          <w:szCs w:val="24"/>
          <w:lang w:val="en-IN"/>
        </w:rPr>
        <w:t>center</w:t>
      </w:r>
      <w:proofErr w:type="spellEnd"/>
      <w:r w:rsidRPr="00760DEC">
        <w:rPr>
          <w:rFonts w:ascii="Times New Roman" w:hAnsi="Times New Roman" w:cs="Times New Roman"/>
          <w:sz w:val="24"/>
          <w:szCs w:val="24"/>
          <w:lang w:val="en-IN"/>
        </w:rPr>
        <w:t xml:space="preserve"> from </w:t>
      </w:r>
      <w:r w:rsidR="003245FB" w:rsidRPr="00760DEC">
        <w:rPr>
          <w:rFonts w:ascii="Times New Roman" w:hAnsi="Times New Roman" w:cs="Times New Roman"/>
          <w:sz w:val="24"/>
          <w:szCs w:val="24"/>
          <w:lang w:val="en-IN"/>
        </w:rPr>
        <w:t>November</w:t>
      </w:r>
      <w:r w:rsidRPr="00760DEC">
        <w:rPr>
          <w:rFonts w:ascii="Times New Roman" w:hAnsi="Times New Roman" w:cs="Times New Roman"/>
          <w:sz w:val="24"/>
          <w:szCs w:val="24"/>
          <w:lang w:val="en-IN"/>
        </w:rPr>
        <w:t xml:space="preserve"> 2018 to</w:t>
      </w:r>
      <w:r w:rsidR="003245FB" w:rsidRPr="00760DEC">
        <w:rPr>
          <w:rFonts w:ascii="Times New Roman" w:hAnsi="Times New Roman" w:cs="Times New Roman"/>
          <w:sz w:val="24"/>
          <w:szCs w:val="24"/>
          <w:lang w:val="en-IN"/>
        </w:rPr>
        <w:t xml:space="preserve"> April</w:t>
      </w:r>
      <w:r w:rsidRPr="00760DEC">
        <w:rPr>
          <w:rFonts w:ascii="Times New Roman" w:hAnsi="Times New Roman" w:cs="Times New Roman"/>
          <w:sz w:val="24"/>
          <w:szCs w:val="24"/>
          <w:lang w:val="en-IN"/>
        </w:rPr>
        <w:t xml:space="preserve"> 2020. A target sample size of 2000 donors was planned. Serum from each donor was treated with DTT, and </w:t>
      </w:r>
      <w:proofErr w:type="spellStart"/>
      <w:r w:rsidRPr="00760DEC">
        <w:rPr>
          <w:rFonts w:ascii="Times New Roman" w:hAnsi="Times New Roman" w:cs="Times New Roman"/>
          <w:sz w:val="24"/>
          <w:szCs w:val="24"/>
          <w:lang w:val="en-IN"/>
        </w:rPr>
        <w:t>titers</w:t>
      </w:r>
      <w:proofErr w:type="spellEnd"/>
      <w:r w:rsidRPr="00760DEC">
        <w:rPr>
          <w:rFonts w:ascii="Times New Roman" w:hAnsi="Times New Roman" w:cs="Times New Roman"/>
          <w:sz w:val="24"/>
          <w:szCs w:val="24"/>
          <w:lang w:val="en-IN"/>
        </w:rPr>
        <w:t xml:space="preserve"> were simultaneously measured using both CTT and CAT. Untreated samples were tested for anti-A and anti-B </w:t>
      </w:r>
      <w:proofErr w:type="spellStart"/>
      <w:r w:rsidRPr="00760DEC">
        <w:rPr>
          <w:rFonts w:ascii="Times New Roman" w:hAnsi="Times New Roman" w:cs="Times New Roman"/>
          <w:sz w:val="24"/>
          <w:szCs w:val="24"/>
          <w:lang w:val="en-IN"/>
        </w:rPr>
        <w:t>titers</w:t>
      </w:r>
      <w:proofErr w:type="spellEnd"/>
      <w:r w:rsidRPr="00760DEC">
        <w:rPr>
          <w:rFonts w:ascii="Times New Roman" w:hAnsi="Times New Roman" w:cs="Times New Roman"/>
          <w:sz w:val="24"/>
          <w:szCs w:val="24"/>
          <w:lang w:val="en-IN"/>
        </w:rPr>
        <w:t xml:space="preserve"> using all three methods: CAT, CTT, and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lang w:val="en-IN"/>
        </w:rPr>
        <w:t>. All results were recorded for comparative analysis.</w:t>
      </w:r>
    </w:p>
    <w:p w14:paraId="7E183DC2" w14:textId="72979025" w:rsidR="00970510" w:rsidRPr="00760DEC" w:rsidRDefault="00970510" w:rsidP="00760DEC">
      <w:pPr>
        <w:spacing w:line="480" w:lineRule="auto"/>
        <w:jc w:val="both"/>
        <w:rPr>
          <w:rFonts w:ascii="Times New Roman" w:hAnsi="Times New Roman" w:cs="Times New Roman"/>
          <w:b/>
          <w:bCs/>
          <w:i/>
          <w:sz w:val="24"/>
          <w:szCs w:val="24"/>
        </w:rPr>
      </w:pPr>
      <w:r w:rsidRPr="00760DEC">
        <w:rPr>
          <w:rFonts w:ascii="Times New Roman" w:hAnsi="Times New Roman" w:cs="Times New Roman"/>
          <w:b/>
          <w:bCs/>
          <w:sz w:val="24"/>
          <w:szCs w:val="24"/>
        </w:rPr>
        <w:t>1.2</w:t>
      </w:r>
      <w:r w:rsidR="00D84B81" w:rsidRPr="00760DEC">
        <w:rPr>
          <w:rFonts w:ascii="Times New Roman" w:hAnsi="Times New Roman" w:cs="Times New Roman"/>
          <w:b/>
          <w:bCs/>
          <w:sz w:val="24"/>
          <w:szCs w:val="24"/>
        </w:rPr>
        <w:t xml:space="preserve"> </w:t>
      </w:r>
      <w:r w:rsidRPr="00760DEC">
        <w:rPr>
          <w:rFonts w:ascii="Times New Roman" w:hAnsi="Times New Roman" w:cs="Times New Roman"/>
          <w:b/>
          <w:bCs/>
          <w:iCs/>
          <w:sz w:val="24"/>
          <w:szCs w:val="24"/>
        </w:rPr>
        <w:t>Study population</w:t>
      </w:r>
      <w:r w:rsidR="00D84B81" w:rsidRPr="00760DEC">
        <w:rPr>
          <w:rFonts w:ascii="Times New Roman" w:hAnsi="Times New Roman" w:cs="Times New Roman"/>
          <w:b/>
          <w:bCs/>
          <w:iCs/>
          <w:sz w:val="24"/>
          <w:szCs w:val="24"/>
        </w:rPr>
        <w:t>:</w:t>
      </w:r>
    </w:p>
    <w:p w14:paraId="4A76BBBF" w14:textId="77777777" w:rsidR="001C0C2F" w:rsidRPr="00760DEC" w:rsidRDefault="001C0C2F"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All consecutive blood group O donors who met the eligibility criteria for blood donation according to the Drugs and Cosmetics Act, 1940, and the Standards for Blood Banks and Blood Transfusion Services were included in the study </w:t>
      </w:r>
      <w:r w:rsidR="00BE7426" w:rsidRPr="00760DEC">
        <w:rPr>
          <w:rFonts w:ascii="Times New Roman" w:hAnsi="Times New Roman" w:cs="Times New Roman"/>
          <w:sz w:val="24"/>
          <w:szCs w:val="24"/>
        </w:rPr>
        <w:t>[28,29].</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Pilot tubes collected during donation were used for titration. Following routine testing, antibody titration was conducted on the remaining sample either the same day or the next day. Samples tested the following day were stored at 4°C. Donors who did not consent to participate, those positive for transfusion-transmitted infections, and samples with a positive direct antiglobulin test or antibody screen were excluded from the study.</w:t>
      </w:r>
    </w:p>
    <w:p w14:paraId="1EBF6FE5" w14:textId="4BEE29B1" w:rsidR="00970510" w:rsidRPr="00760DEC" w:rsidRDefault="00970510" w:rsidP="00760DEC">
      <w:pPr>
        <w:spacing w:line="480" w:lineRule="auto"/>
        <w:jc w:val="both"/>
        <w:rPr>
          <w:rFonts w:ascii="Times New Roman" w:hAnsi="Times New Roman" w:cs="Times New Roman"/>
          <w:b/>
          <w:bCs/>
          <w:sz w:val="24"/>
          <w:szCs w:val="24"/>
        </w:rPr>
      </w:pPr>
      <w:r w:rsidRPr="00760DEC">
        <w:rPr>
          <w:rFonts w:ascii="Times New Roman" w:hAnsi="Times New Roman" w:cs="Times New Roman"/>
          <w:b/>
          <w:bCs/>
          <w:sz w:val="24"/>
          <w:szCs w:val="24"/>
        </w:rPr>
        <w:t>1.3</w:t>
      </w:r>
      <w:r w:rsidR="00D84B81" w:rsidRPr="00760DEC">
        <w:rPr>
          <w:rFonts w:ascii="Times New Roman" w:hAnsi="Times New Roman" w:cs="Times New Roman"/>
          <w:b/>
          <w:bCs/>
          <w:sz w:val="24"/>
          <w:szCs w:val="24"/>
        </w:rPr>
        <w:t xml:space="preserve"> </w:t>
      </w:r>
      <w:r w:rsidRPr="00760DEC">
        <w:rPr>
          <w:rFonts w:ascii="Times New Roman" w:hAnsi="Times New Roman" w:cs="Times New Roman"/>
          <w:b/>
          <w:bCs/>
          <w:iCs/>
          <w:sz w:val="24"/>
          <w:szCs w:val="24"/>
        </w:rPr>
        <w:t>DTT preparation and treatment of serum</w:t>
      </w:r>
      <w:r w:rsidR="00D84B81" w:rsidRPr="00760DEC">
        <w:rPr>
          <w:rFonts w:ascii="Times New Roman" w:hAnsi="Times New Roman" w:cs="Times New Roman"/>
          <w:b/>
          <w:bCs/>
          <w:iCs/>
          <w:sz w:val="24"/>
          <w:szCs w:val="24"/>
        </w:rPr>
        <w:t>:</w:t>
      </w:r>
    </w:p>
    <w:p w14:paraId="3C2F5889" w14:textId="4217281D" w:rsidR="001C0C2F"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rPr>
        <w:t xml:space="preserve">A 0.01M DTT solution was prepared by dissolving 0.154 g of DTT in 100 ml of PBS (pH 7.3), following the procedure outlined in the AABB Technical Manual </w:t>
      </w:r>
      <w:r w:rsidR="00BE7426" w:rsidRPr="00221680">
        <w:rPr>
          <w:rFonts w:ascii="Times New Roman" w:hAnsi="Times New Roman" w:cs="Times New Roman"/>
          <w:sz w:val="24"/>
          <w:szCs w:val="24"/>
          <w:highlight w:val="yellow"/>
        </w:rPr>
        <w:t>[</w:t>
      </w:r>
      <w:r w:rsidR="00760DEC" w:rsidRPr="00221680">
        <w:rPr>
          <w:rFonts w:ascii="Times New Roman" w:hAnsi="Times New Roman" w:cs="Times New Roman"/>
          <w:sz w:val="24"/>
          <w:szCs w:val="24"/>
          <w:highlight w:val="yellow"/>
        </w:rPr>
        <w:t>2</w:t>
      </w:r>
      <w:r w:rsidR="00BE7426" w:rsidRPr="00221680">
        <w:rPr>
          <w:rFonts w:ascii="Times New Roman" w:hAnsi="Times New Roman" w:cs="Times New Roman"/>
          <w:sz w:val="24"/>
          <w:szCs w:val="24"/>
          <w:highlight w:val="yellow"/>
        </w:rPr>
        <w:t>].</w:t>
      </w:r>
      <w:r w:rsidRPr="00760DEC">
        <w:rPr>
          <w:rFonts w:ascii="Times New Roman" w:hAnsi="Times New Roman" w:cs="Times New Roman"/>
          <w:sz w:val="24"/>
          <w:szCs w:val="24"/>
          <w:vertAlign w:val="superscript"/>
        </w:rPr>
        <w:t xml:space="preserve"> </w:t>
      </w:r>
      <w:r w:rsidR="001C0C2F" w:rsidRPr="00760DEC">
        <w:rPr>
          <w:rFonts w:ascii="Times New Roman" w:hAnsi="Times New Roman" w:cs="Times New Roman"/>
          <w:sz w:val="24"/>
          <w:szCs w:val="24"/>
          <w:lang w:val="en-IN"/>
        </w:rPr>
        <w:t>Serum was treated with 0.01M DTT following the procedure described in the AABB Technical Manual</w:t>
      </w:r>
      <w:r w:rsidR="00BE7426" w:rsidRPr="00760DEC">
        <w:rPr>
          <w:rFonts w:ascii="Times New Roman" w:hAnsi="Times New Roman" w:cs="Times New Roman"/>
          <w:sz w:val="24"/>
          <w:szCs w:val="24"/>
        </w:rPr>
        <w:t xml:space="preserve"> </w:t>
      </w:r>
      <w:r w:rsidR="00BE7426" w:rsidRPr="00221680">
        <w:rPr>
          <w:rFonts w:ascii="Times New Roman" w:hAnsi="Times New Roman" w:cs="Times New Roman"/>
          <w:sz w:val="24"/>
          <w:szCs w:val="24"/>
          <w:highlight w:val="yellow"/>
        </w:rPr>
        <w:t>[</w:t>
      </w:r>
      <w:r w:rsidR="00760DEC" w:rsidRPr="00221680">
        <w:rPr>
          <w:rFonts w:ascii="Times New Roman" w:hAnsi="Times New Roman" w:cs="Times New Roman"/>
          <w:sz w:val="24"/>
          <w:szCs w:val="24"/>
          <w:highlight w:val="yellow"/>
        </w:rPr>
        <w:t>2</w:t>
      </w:r>
      <w:r w:rsidR="00BE7426" w:rsidRPr="00221680">
        <w:rPr>
          <w:rFonts w:ascii="Times New Roman" w:hAnsi="Times New Roman" w:cs="Times New Roman"/>
          <w:sz w:val="24"/>
          <w:szCs w:val="24"/>
          <w:highlight w:val="yellow"/>
        </w:rPr>
        <w:t>].</w:t>
      </w:r>
      <w:r w:rsidRPr="00760DEC">
        <w:rPr>
          <w:rFonts w:ascii="Times New Roman" w:hAnsi="Times New Roman" w:cs="Times New Roman"/>
          <w:sz w:val="24"/>
          <w:szCs w:val="24"/>
        </w:rPr>
        <w:t xml:space="preserve"> </w:t>
      </w:r>
      <w:r w:rsidR="001C0C2F" w:rsidRPr="00760DEC">
        <w:rPr>
          <w:rFonts w:ascii="Times New Roman" w:hAnsi="Times New Roman" w:cs="Times New Roman"/>
          <w:sz w:val="24"/>
          <w:szCs w:val="24"/>
        </w:rPr>
        <w:t xml:space="preserve">Equal volumes of the prepared 0.01M DTT solution and serum were mixed together. The mixture was incubated at 37°C for 30 to 45 minutes, with gentle mixing every 5 minutes. Serial dilutions were then </w:t>
      </w:r>
      <w:r w:rsidR="001C0C2F" w:rsidRPr="00760DEC">
        <w:rPr>
          <w:rFonts w:ascii="Times New Roman" w:hAnsi="Times New Roman" w:cs="Times New Roman"/>
          <w:sz w:val="24"/>
          <w:szCs w:val="24"/>
        </w:rPr>
        <w:lastRenderedPageBreak/>
        <w:t>prepared from this mixture, and antibody titration for both IgM and IgG was performed using CAT and CTT. As a dilution control, an equal volume of patient serum was mixed with PBS, and serial dilutions and titrations were conducted on this mixture to ensure that any reduction in reactivity was not due to dilution alone.</w:t>
      </w:r>
    </w:p>
    <w:p w14:paraId="42392B18" w14:textId="598D1A04" w:rsidR="00970510" w:rsidRPr="00760DEC" w:rsidRDefault="00970510" w:rsidP="00760DEC">
      <w:pPr>
        <w:spacing w:line="480" w:lineRule="auto"/>
        <w:jc w:val="both"/>
        <w:rPr>
          <w:rFonts w:ascii="Times New Roman" w:hAnsi="Times New Roman" w:cs="Times New Roman"/>
          <w:b/>
          <w:bCs/>
          <w:sz w:val="24"/>
          <w:szCs w:val="24"/>
        </w:rPr>
      </w:pPr>
      <w:r w:rsidRPr="00760DEC">
        <w:rPr>
          <w:rFonts w:ascii="Times New Roman" w:hAnsi="Times New Roman" w:cs="Times New Roman"/>
          <w:b/>
          <w:bCs/>
          <w:sz w:val="24"/>
          <w:szCs w:val="24"/>
        </w:rPr>
        <w:t>1.4</w:t>
      </w:r>
      <w:r w:rsidR="00D84B81" w:rsidRPr="00760DEC">
        <w:rPr>
          <w:rFonts w:ascii="Times New Roman" w:hAnsi="Times New Roman" w:cs="Times New Roman"/>
          <w:b/>
          <w:bCs/>
          <w:sz w:val="24"/>
          <w:szCs w:val="24"/>
        </w:rPr>
        <w:t xml:space="preserve"> </w:t>
      </w:r>
      <w:r w:rsidRPr="00760DEC">
        <w:rPr>
          <w:rFonts w:ascii="Times New Roman" w:hAnsi="Times New Roman" w:cs="Times New Roman"/>
          <w:b/>
          <w:bCs/>
          <w:sz w:val="24"/>
          <w:szCs w:val="24"/>
        </w:rPr>
        <w:t>Methods of titration:</w:t>
      </w:r>
    </w:p>
    <w:p w14:paraId="277828C3" w14:textId="15164BBF" w:rsidR="00896A34"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b/>
          <w:bCs/>
          <w:sz w:val="24"/>
          <w:szCs w:val="24"/>
        </w:rPr>
        <w:t>1.4.1</w:t>
      </w:r>
      <w:r w:rsidR="00D84B81" w:rsidRPr="00760DEC">
        <w:rPr>
          <w:rFonts w:ascii="Times New Roman" w:hAnsi="Times New Roman" w:cs="Times New Roman"/>
          <w:b/>
          <w:bCs/>
          <w:sz w:val="24"/>
          <w:szCs w:val="24"/>
        </w:rPr>
        <w:t xml:space="preserve"> Conventional Tube Technique (</w:t>
      </w:r>
      <w:r w:rsidRPr="00760DEC">
        <w:rPr>
          <w:rFonts w:ascii="Times New Roman" w:hAnsi="Times New Roman" w:cs="Times New Roman"/>
          <w:b/>
          <w:bCs/>
          <w:sz w:val="24"/>
          <w:szCs w:val="24"/>
        </w:rPr>
        <w:t>CTT</w:t>
      </w:r>
      <w:r w:rsidR="00D84B81" w:rsidRPr="00760DEC">
        <w:rPr>
          <w:rFonts w:ascii="Times New Roman" w:hAnsi="Times New Roman" w:cs="Times New Roman"/>
          <w:b/>
          <w:bCs/>
          <w:sz w:val="24"/>
          <w:szCs w:val="24"/>
        </w:rPr>
        <w:t>)</w:t>
      </w:r>
      <w:r w:rsidRPr="00760DEC">
        <w:rPr>
          <w:rFonts w:ascii="Times New Roman" w:hAnsi="Times New Roman" w:cs="Times New Roman"/>
          <w:b/>
          <w:bCs/>
          <w:sz w:val="24"/>
          <w:szCs w:val="24"/>
        </w:rPr>
        <w:t>:</w:t>
      </w:r>
      <w:r w:rsidRPr="00760DEC">
        <w:rPr>
          <w:rFonts w:ascii="Times New Roman" w:hAnsi="Times New Roman" w:cs="Times New Roman"/>
          <w:sz w:val="24"/>
          <w:szCs w:val="24"/>
        </w:rPr>
        <w:t xml:space="preserve"> </w:t>
      </w:r>
      <w:r w:rsidR="00896A34" w:rsidRPr="00760DEC">
        <w:rPr>
          <w:rFonts w:ascii="Times New Roman" w:hAnsi="Times New Roman" w:cs="Times New Roman"/>
          <w:sz w:val="24"/>
          <w:szCs w:val="24"/>
        </w:rPr>
        <w:t>Titration was performed using the CTT method as outlined in the AABB Technical Manual</w:t>
      </w:r>
      <w:r w:rsidR="00BE7426" w:rsidRPr="00760DEC">
        <w:rPr>
          <w:rFonts w:ascii="Times New Roman" w:hAnsi="Times New Roman" w:cs="Times New Roman"/>
          <w:sz w:val="24"/>
          <w:szCs w:val="24"/>
        </w:rPr>
        <w:t xml:space="preserve"> [2].</w:t>
      </w:r>
      <w:r w:rsidRPr="00760DEC">
        <w:rPr>
          <w:rFonts w:ascii="Times New Roman" w:hAnsi="Times New Roman" w:cs="Times New Roman"/>
          <w:sz w:val="24"/>
          <w:szCs w:val="24"/>
        </w:rPr>
        <w:t xml:space="preserve"> </w:t>
      </w:r>
      <w:r w:rsidR="00896A34" w:rsidRPr="00760DEC">
        <w:rPr>
          <w:rFonts w:ascii="Times New Roman" w:hAnsi="Times New Roman" w:cs="Times New Roman"/>
          <w:sz w:val="24"/>
          <w:szCs w:val="24"/>
        </w:rPr>
        <w:t>The titer endpoint was defined as the reciprocal of the highest dilution showing 1+ agglutination visible to the naked eye. Reactions for both IgM and IgG were documented on a case reporting form.</w:t>
      </w:r>
    </w:p>
    <w:p w14:paraId="04CA4C25" w14:textId="4C1A8482" w:rsidR="00896A34"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b/>
          <w:bCs/>
          <w:sz w:val="24"/>
          <w:szCs w:val="24"/>
        </w:rPr>
        <w:t>1.4.2</w:t>
      </w:r>
      <w:r w:rsidR="00D84B81" w:rsidRPr="00760DEC">
        <w:rPr>
          <w:rFonts w:ascii="Times New Roman" w:hAnsi="Times New Roman" w:cs="Times New Roman"/>
          <w:b/>
          <w:bCs/>
          <w:sz w:val="24"/>
          <w:szCs w:val="24"/>
        </w:rPr>
        <w:t xml:space="preserve"> Column Agglutination Technique (</w:t>
      </w:r>
      <w:r w:rsidRPr="00760DEC">
        <w:rPr>
          <w:rFonts w:ascii="Times New Roman" w:hAnsi="Times New Roman" w:cs="Times New Roman"/>
          <w:b/>
          <w:bCs/>
          <w:sz w:val="24"/>
          <w:szCs w:val="24"/>
        </w:rPr>
        <w:t>CAT</w:t>
      </w:r>
      <w:r w:rsidR="00D84B81" w:rsidRPr="00760DEC">
        <w:rPr>
          <w:rFonts w:ascii="Times New Roman" w:hAnsi="Times New Roman" w:cs="Times New Roman"/>
          <w:b/>
          <w:bCs/>
          <w:sz w:val="24"/>
          <w:szCs w:val="24"/>
        </w:rPr>
        <w:t>)</w:t>
      </w:r>
      <w:r w:rsidRPr="00760DEC">
        <w:rPr>
          <w:rFonts w:ascii="Times New Roman" w:hAnsi="Times New Roman" w:cs="Times New Roman"/>
          <w:b/>
          <w:bCs/>
          <w:sz w:val="24"/>
          <w:szCs w:val="24"/>
        </w:rPr>
        <w:t>:</w:t>
      </w:r>
      <w:r w:rsidRPr="00760DEC">
        <w:rPr>
          <w:rFonts w:ascii="Times New Roman" w:hAnsi="Times New Roman" w:cs="Times New Roman"/>
          <w:sz w:val="24"/>
          <w:szCs w:val="24"/>
        </w:rPr>
        <w:t xml:space="preserve"> For IgM titer determination, Neutral Ortho </w:t>
      </w:r>
      <w:proofErr w:type="spellStart"/>
      <w:r w:rsidRPr="00760DEC">
        <w:rPr>
          <w:rFonts w:ascii="Times New Roman" w:hAnsi="Times New Roman" w:cs="Times New Roman"/>
          <w:sz w:val="24"/>
          <w:szCs w:val="24"/>
        </w:rPr>
        <w:t>BioVue</w:t>
      </w:r>
      <w:proofErr w:type="spellEnd"/>
      <w:r w:rsidRPr="00760DEC">
        <w:rPr>
          <w:rFonts w:ascii="Times New Roman" w:hAnsi="Times New Roman" w:cs="Times New Roman"/>
          <w:sz w:val="24"/>
          <w:szCs w:val="24"/>
        </w:rPr>
        <w:t xml:space="preserve"> System cassettes (Ortho Clinical Diagnostics, Raritan, New Jersey, USA) were used while for IgG, Anti-IgG Monospecific Ortho </w:t>
      </w:r>
      <w:proofErr w:type="spellStart"/>
      <w:r w:rsidRPr="00760DEC">
        <w:rPr>
          <w:rFonts w:ascii="Times New Roman" w:hAnsi="Times New Roman" w:cs="Times New Roman"/>
          <w:sz w:val="24"/>
          <w:szCs w:val="24"/>
        </w:rPr>
        <w:t>BioVue</w:t>
      </w:r>
      <w:proofErr w:type="spellEnd"/>
      <w:r w:rsidRPr="00760DEC">
        <w:rPr>
          <w:rFonts w:ascii="Times New Roman" w:hAnsi="Times New Roman" w:cs="Times New Roman"/>
          <w:sz w:val="24"/>
          <w:szCs w:val="24"/>
        </w:rPr>
        <w:t xml:space="preserve"> System cassettes (Ortho Clinical Diagnostics, Raritan, New Jersey, USA) were used. </w:t>
      </w:r>
      <w:r w:rsidR="00896A34" w:rsidRPr="00760DEC">
        <w:rPr>
          <w:rFonts w:ascii="Times New Roman" w:hAnsi="Times New Roman" w:cs="Times New Roman"/>
          <w:sz w:val="24"/>
          <w:szCs w:val="24"/>
        </w:rPr>
        <w:t xml:space="preserve">The reactions were read and recorded. The titer endpoint was defined as the lowest dilution showing 1+, 2+, or 3+ agglutination </w:t>
      </w:r>
      <w:r w:rsidR="00341BD9" w:rsidRPr="00760DEC">
        <w:rPr>
          <w:rFonts w:ascii="Times New Roman" w:hAnsi="Times New Roman" w:cs="Times New Roman"/>
          <w:sz w:val="24"/>
          <w:szCs w:val="24"/>
        </w:rPr>
        <w:t>as seen by</w:t>
      </w:r>
      <w:r w:rsidR="00896A34" w:rsidRPr="00760DEC">
        <w:rPr>
          <w:rFonts w:ascii="Times New Roman" w:hAnsi="Times New Roman" w:cs="Times New Roman"/>
          <w:sz w:val="24"/>
          <w:szCs w:val="24"/>
        </w:rPr>
        <w:t xml:space="preserve"> naked eye.</w:t>
      </w:r>
    </w:p>
    <w:p w14:paraId="0EFA45EA" w14:textId="12E5A086" w:rsidR="00896A34"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b/>
          <w:bCs/>
          <w:sz w:val="24"/>
          <w:szCs w:val="24"/>
        </w:rPr>
        <w:t>1.4.3</w:t>
      </w:r>
      <w:r w:rsidR="00D84B81" w:rsidRPr="00760DEC">
        <w:rPr>
          <w:rFonts w:ascii="Times New Roman" w:hAnsi="Times New Roman" w:cs="Times New Roman"/>
          <w:b/>
          <w:bCs/>
          <w:sz w:val="24"/>
          <w:szCs w:val="24"/>
        </w:rPr>
        <w:t xml:space="preserve"> </w:t>
      </w:r>
      <w:r w:rsidRPr="00760DEC">
        <w:rPr>
          <w:rFonts w:ascii="Times New Roman" w:hAnsi="Times New Roman" w:cs="Times New Roman"/>
          <w:b/>
          <w:bCs/>
          <w:sz w:val="24"/>
          <w:szCs w:val="24"/>
        </w:rPr>
        <w:t>ANTIBODY TITRATION BY NEO IMMUOHEMATOLOGY ANALYZER (AUTOMATED METHOD):</w:t>
      </w:r>
      <w:r w:rsidRPr="00760DEC">
        <w:rPr>
          <w:rFonts w:ascii="Times New Roman" w:hAnsi="Times New Roman" w:cs="Times New Roman"/>
          <w:sz w:val="24"/>
          <w:szCs w:val="24"/>
        </w:rPr>
        <w:t xml:space="preserve"> </w:t>
      </w:r>
      <w:r w:rsidR="00896A34" w:rsidRPr="00760DEC">
        <w:rPr>
          <w:rFonts w:ascii="Times New Roman" w:hAnsi="Times New Roman" w:cs="Times New Roman"/>
          <w:sz w:val="24"/>
          <w:szCs w:val="24"/>
        </w:rPr>
        <w:t xml:space="preserve">IgM titers were measured using hemagglutination (HA), and IgG titers were determined by solid-phase red cell adherence (SPRCA), following the manufacturer’s instructions. </w:t>
      </w:r>
      <w:r w:rsidR="00A531D9" w:rsidRPr="00760DEC">
        <w:rPr>
          <w:rFonts w:ascii="Times New Roman" w:hAnsi="Times New Roman" w:cs="Times New Roman"/>
          <w:sz w:val="24"/>
          <w:szCs w:val="24"/>
        </w:rPr>
        <w:t>C</w:t>
      </w:r>
      <w:r w:rsidR="00896A34" w:rsidRPr="00760DEC">
        <w:rPr>
          <w:rFonts w:ascii="Times New Roman" w:hAnsi="Times New Roman" w:cs="Times New Roman"/>
          <w:sz w:val="24"/>
          <w:szCs w:val="24"/>
        </w:rPr>
        <w:t>aptur</w:t>
      </w:r>
      <w:r w:rsidR="00A531D9" w:rsidRPr="00760DEC">
        <w:rPr>
          <w:rFonts w:ascii="Times New Roman" w:hAnsi="Times New Roman" w:cs="Times New Roman"/>
          <w:sz w:val="24"/>
          <w:szCs w:val="24"/>
        </w:rPr>
        <w:t>ing</w:t>
      </w:r>
      <w:r w:rsidR="00896A34" w:rsidRPr="00760DEC">
        <w:rPr>
          <w:rFonts w:ascii="Times New Roman" w:hAnsi="Times New Roman" w:cs="Times New Roman"/>
          <w:sz w:val="24"/>
          <w:szCs w:val="24"/>
        </w:rPr>
        <w:t xml:space="preserve"> and analy</w:t>
      </w:r>
      <w:r w:rsidR="00A531D9" w:rsidRPr="00760DEC">
        <w:rPr>
          <w:rFonts w:ascii="Times New Roman" w:hAnsi="Times New Roman" w:cs="Times New Roman"/>
          <w:sz w:val="24"/>
          <w:szCs w:val="24"/>
        </w:rPr>
        <w:t xml:space="preserve">sis of agglutination reactions was done </w:t>
      </w:r>
      <w:r w:rsidR="00896A34" w:rsidRPr="00760DEC">
        <w:rPr>
          <w:rFonts w:ascii="Times New Roman" w:hAnsi="Times New Roman" w:cs="Times New Roman"/>
          <w:sz w:val="24"/>
          <w:szCs w:val="24"/>
        </w:rPr>
        <w:t>by automated cameras. The titer endpoint was defined as the reciprocal of the lowest dilution exhibiting 1+, 2+, or 3+ agglutination.</w:t>
      </w:r>
    </w:p>
    <w:p w14:paraId="72E27EFE" w14:textId="367E936B" w:rsidR="00896A34" w:rsidRPr="00760DEC" w:rsidRDefault="00970510" w:rsidP="00760DEC">
      <w:pPr>
        <w:spacing w:line="480" w:lineRule="auto"/>
        <w:jc w:val="both"/>
        <w:rPr>
          <w:rFonts w:ascii="Times New Roman" w:eastAsia="Times New Roman" w:hAnsi="Times New Roman" w:cs="Times New Roman"/>
          <w:sz w:val="24"/>
          <w:szCs w:val="24"/>
        </w:rPr>
      </w:pPr>
      <w:r w:rsidRPr="00760DEC">
        <w:rPr>
          <w:rFonts w:ascii="Times New Roman" w:hAnsi="Times New Roman" w:cs="Times New Roman"/>
          <w:b/>
          <w:bCs/>
          <w:sz w:val="24"/>
          <w:szCs w:val="24"/>
        </w:rPr>
        <w:t>1.5</w:t>
      </w:r>
      <w:r w:rsidR="00D84B81" w:rsidRPr="00760DEC">
        <w:rPr>
          <w:rFonts w:ascii="Times New Roman" w:hAnsi="Times New Roman" w:cs="Times New Roman"/>
          <w:b/>
          <w:bCs/>
          <w:sz w:val="24"/>
          <w:szCs w:val="24"/>
        </w:rPr>
        <w:t xml:space="preserve"> </w:t>
      </w:r>
      <w:r w:rsidRPr="00760DEC">
        <w:rPr>
          <w:rFonts w:ascii="Times New Roman" w:eastAsia="Times New Roman" w:hAnsi="Times New Roman" w:cs="Times New Roman"/>
          <w:b/>
          <w:bCs/>
          <w:sz w:val="24"/>
          <w:szCs w:val="24"/>
        </w:rPr>
        <w:t>INTER-OBSERVER VARIATION:</w:t>
      </w:r>
      <w:r w:rsidRPr="00760DEC">
        <w:rPr>
          <w:rFonts w:ascii="Times New Roman" w:eastAsia="Times New Roman" w:hAnsi="Times New Roman" w:cs="Times New Roman"/>
          <w:sz w:val="24"/>
          <w:szCs w:val="24"/>
        </w:rPr>
        <w:t xml:space="preserve"> </w:t>
      </w:r>
      <w:r w:rsidR="00A531D9" w:rsidRPr="00760DEC">
        <w:rPr>
          <w:rFonts w:ascii="Times New Roman" w:eastAsia="Times New Roman" w:hAnsi="Times New Roman" w:cs="Times New Roman"/>
          <w:sz w:val="24"/>
          <w:szCs w:val="24"/>
        </w:rPr>
        <w:t>F</w:t>
      </w:r>
      <w:r w:rsidR="00896A34" w:rsidRPr="00760DEC">
        <w:rPr>
          <w:rFonts w:ascii="Times New Roman" w:eastAsia="Times New Roman" w:hAnsi="Times New Roman" w:cs="Times New Roman"/>
          <w:sz w:val="24"/>
          <w:szCs w:val="24"/>
        </w:rPr>
        <w:t>o</w:t>
      </w:r>
      <w:r w:rsidR="00A531D9" w:rsidRPr="00760DEC">
        <w:rPr>
          <w:rFonts w:ascii="Times New Roman" w:eastAsia="Times New Roman" w:hAnsi="Times New Roman" w:cs="Times New Roman"/>
          <w:sz w:val="24"/>
          <w:szCs w:val="24"/>
        </w:rPr>
        <w:t>r</w:t>
      </w:r>
      <w:r w:rsidR="00896A34" w:rsidRPr="00760DEC">
        <w:rPr>
          <w:rFonts w:ascii="Times New Roman" w:eastAsia="Times New Roman" w:hAnsi="Times New Roman" w:cs="Times New Roman"/>
          <w:sz w:val="24"/>
          <w:szCs w:val="24"/>
        </w:rPr>
        <w:t xml:space="preserve"> minimiz</w:t>
      </w:r>
      <w:r w:rsidR="00A531D9" w:rsidRPr="00760DEC">
        <w:rPr>
          <w:rFonts w:ascii="Times New Roman" w:eastAsia="Times New Roman" w:hAnsi="Times New Roman" w:cs="Times New Roman"/>
          <w:sz w:val="24"/>
          <w:szCs w:val="24"/>
        </w:rPr>
        <w:t>ing</w:t>
      </w:r>
      <w:r w:rsidR="00896A34" w:rsidRPr="00760DEC">
        <w:rPr>
          <w:rFonts w:ascii="Times New Roman" w:eastAsia="Times New Roman" w:hAnsi="Times New Roman" w:cs="Times New Roman"/>
          <w:sz w:val="24"/>
          <w:szCs w:val="24"/>
        </w:rPr>
        <w:t xml:space="preserve"> inter-observer bias in the manual (CTT) and semi-automated (CAT) methods, independent </w:t>
      </w:r>
      <w:r w:rsidR="00A531D9" w:rsidRPr="00760DEC">
        <w:rPr>
          <w:rFonts w:ascii="Times New Roman" w:eastAsia="Times New Roman" w:hAnsi="Times New Roman" w:cs="Times New Roman"/>
          <w:sz w:val="24"/>
          <w:szCs w:val="24"/>
        </w:rPr>
        <w:t xml:space="preserve">testing of every sample was done </w:t>
      </w:r>
      <w:r w:rsidR="00896A34" w:rsidRPr="00760DEC">
        <w:rPr>
          <w:rFonts w:ascii="Times New Roman" w:eastAsia="Times New Roman" w:hAnsi="Times New Roman" w:cs="Times New Roman"/>
          <w:sz w:val="24"/>
          <w:szCs w:val="24"/>
        </w:rPr>
        <w:t xml:space="preserve">by two </w:t>
      </w:r>
      <w:r w:rsidR="00896A34" w:rsidRPr="00760DEC">
        <w:rPr>
          <w:rFonts w:ascii="Times New Roman" w:eastAsia="Times New Roman" w:hAnsi="Times New Roman" w:cs="Times New Roman"/>
          <w:sz w:val="24"/>
          <w:szCs w:val="24"/>
        </w:rPr>
        <w:lastRenderedPageBreak/>
        <w:t>different personnel. Transfusion Medicine physician</w:t>
      </w:r>
      <w:r w:rsidR="00A531D9" w:rsidRPr="00760DEC">
        <w:rPr>
          <w:rFonts w:ascii="Times New Roman" w:eastAsia="Times New Roman" w:hAnsi="Times New Roman" w:cs="Times New Roman"/>
          <w:sz w:val="24"/>
          <w:szCs w:val="24"/>
        </w:rPr>
        <w:t xml:space="preserve"> reviewed the results and </w:t>
      </w:r>
      <w:r w:rsidR="00896A34" w:rsidRPr="00760DEC">
        <w:rPr>
          <w:rFonts w:ascii="Times New Roman" w:eastAsia="Times New Roman" w:hAnsi="Times New Roman" w:cs="Times New Roman"/>
          <w:sz w:val="24"/>
          <w:szCs w:val="24"/>
        </w:rPr>
        <w:t>made the final determination.</w:t>
      </w:r>
    </w:p>
    <w:p w14:paraId="781F21B8" w14:textId="26AD61B5" w:rsidR="00970510" w:rsidRPr="00760DEC" w:rsidRDefault="00970510" w:rsidP="00760DEC">
      <w:pPr>
        <w:spacing w:line="480" w:lineRule="auto"/>
        <w:jc w:val="both"/>
        <w:rPr>
          <w:rFonts w:ascii="Times New Roman" w:hAnsi="Times New Roman" w:cs="Times New Roman"/>
          <w:b/>
          <w:bCs/>
          <w:sz w:val="24"/>
          <w:szCs w:val="24"/>
        </w:rPr>
      </w:pPr>
      <w:r w:rsidRPr="00760DEC">
        <w:rPr>
          <w:rFonts w:ascii="Times New Roman" w:hAnsi="Times New Roman" w:cs="Times New Roman"/>
          <w:b/>
          <w:bCs/>
          <w:sz w:val="24"/>
          <w:szCs w:val="24"/>
        </w:rPr>
        <w:t>1.</w:t>
      </w:r>
      <w:r w:rsidR="00E752CF" w:rsidRPr="00760DEC">
        <w:rPr>
          <w:rFonts w:ascii="Times New Roman" w:hAnsi="Times New Roman" w:cs="Times New Roman"/>
          <w:b/>
          <w:bCs/>
          <w:sz w:val="24"/>
          <w:szCs w:val="24"/>
        </w:rPr>
        <w:t>6</w:t>
      </w:r>
      <w:r w:rsidR="00D84B81" w:rsidRPr="00760DEC">
        <w:rPr>
          <w:rFonts w:ascii="Times New Roman" w:hAnsi="Times New Roman" w:cs="Times New Roman"/>
          <w:b/>
          <w:bCs/>
          <w:sz w:val="24"/>
          <w:szCs w:val="24"/>
        </w:rPr>
        <w:t xml:space="preserve"> </w:t>
      </w:r>
      <w:r w:rsidRPr="00760DEC">
        <w:rPr>
          <w:rFonts w:ascii="Times New Roman" w:hAnsi="Times New Roman" w:cs="Times New Roman"/>
          <w:b/>
          <w:bCs/>
          <w:sz w:val="24"/>
          <w:szCs w:val="24"/>
        </w:rPr>
        <w:t xml:space="preserve">Statistical Analysis: </w:t>
      </w:r>
    </w:p>
    <w:p w14:paraId="5D5D972A" w14:textId="5774D62D" w:rsidR="00970510" w:rsidRPr="00760DEC" w:rsidRDefault="00896A34"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Data were entered into an MS Excel sheet, and numerical values, percentages, means, and standard deviations were calculated. Statistical analysis was conducted using SPSS software (Version 25.0.0.0, Chicago, USA). Median IgM and IgG titers for anti-A and anti-B obtained by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000330CB">
        <w:rPr>
          <w:rFonts w:ascii="Times New Roman" w:hAnsi="Times New Roman" w:cs="Times New Roman"/>
          <w:sz w:val="24"/>
          <w:szCs w:val="24"/>
        </w:rPr>
        <w:t xml:space="preserve"> </w:t>
      </w:r>
      <w:r w:rsidRPr="00760DEC">
        <w:rPr>
          <w:rFonts w:ascii="Times New Roman" w:hAnsi="Times New Roman" w:cs="Times New Roman"/>
          <w:sz w:val="24"/>
          <w:szCs w:val="24"/>
        </w:rPr>
        <w:t xml:space="preserve">were calculated. Correlation between the methods was assessed using Spearman’s rho on the first 200 samples. The strength of the correlation was interpreted based on the absolute value of </w:t>
      </w:r>
      <w:proofErr w:type="spellStart"/>
      <w:r w:rsidRPr="00760DEC">
        <w:rPr>
          <w:rFonts w:ascii="Times New Roman" w:hAnsi="Times New Roman" w:cs="Times New Roman"/>
          <w:sz w:val="24"/>
          <w:szCs w:val="24"/>
        </w:rPr>
        <w:t>rs</w:t>
      </w:r>
      <w:proofErr w:type="spellEnd"/>
      <w:r w:rsidRPr="00760DEC">
        <w:rPr>
          <w:rFonts w:ascii="Times New Roman" w:hAnsi="Times New Roman" w:cs="Times New Roman"/>
          <w:sz w:val="24"/>
          <w:szCs w:val="24"/>
        </w:rPr>
        <w:t xml:space="preserve"> as follows</w:t>
      </w:r>
      <w:r w:rsidR="00970510" w:rsidRPr="00760DEC">
        <w:rPr>
          <w:rFonts w:ascii="Times New Roman" w:hAnsi="Times New Roman" w:cs="Times New Roman"/>
          <w:sz w:val="24"/>
          <w:szCs w:val="24"/>
        </w:rPr>
        <w:t>:</w:t>
      </w:r>
    </w:p>
    <w:p w14:paraId="6A7D01E5" w14:textId="422C66DE"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0.0-0.1</w:t>
      </w:r>
      <w:r w:rsidR="00A531D9" w:rsidRPr="00760DEC">
        <w:rPr>
          <w:rFonts w:ascii="Times New Roman" w:hAnsi="Times New Roman" w:cs="Times New Roman"/>
          <w:sz w:val="24"/>
          <w:szCs w:val="24"/>
        </w:rPr>
        <w:t>8</w:t>
      </w:r>
      <w:r w:rsidRPr="00760DEC">
        <w:rPr>
          <w:rFonts w:ascii="Times New Roman" w:hAnsi="Times New Roman" w:cs="Times New Roman"/>
          <w:sz w:val="24"/>
          <w:szCs w:val="24"/>
        </w:rPr>
        <w:t xml:space="preserve"> - very weak</w:t>
      </w:r>
    </w:p>
    <w:p w14:paraId="58BE8DA6" w14:textId="334966A9"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0.</w:t>
      </w:r>
      <w:r w:rsidR="00A531D9" w:rsidRPr="00760DEC">
        <w:rPr>
          <w:rFonts w:ascii="Times New Roman" w:hAnsi="Times New Roman" w:cs="Times New Roman"/>
          <w:sz w:val="24"/>
          <w:szCs w:val="24"/>
        </w:rPr>
        <w:t>19</w:t>
      </w:r>
      <w:r w:rsidRPr="00760DEC">
        <w:rPr>
          <w:rFonts w:ascii="Times New Roman" w:hAnsi="Times New Roman" w:cs="Times New Roman"/>
          <w:sz w:val="24"/>
          <w:szCs w:val="24"/>
        </w:rPr>
        <w:t>-0.</w:t>
      </w:r>
      <w:r w:rsidR="00A531D9" w:rsidRPr="00760DEC">
        <w:rPr>
          <w:rFonts w:ascii="Times New Roman" w:hAnsi="Times New Roman" w:cs="Times New Roman"/>
          <w:sz w:val="24"/>
          <w:szCs w:val="24"/>
        </w:rPr>
        <w:t>38</w:t>
      </w:r>
      <w:r w:rsidRPr="00760DEC">
        <w:rPr>
          <w:rFonts w:ascii="Times New Roman" w:hAnsi="Times New Roman" w:cs="Times New Roman"/>
          <w:sz w:val="24"/>
          <w:szCs w:val="24"/>
        </w:rPr>
        <w:t xml:space="preserve"> - weak</w:t>
      </w:r>
    </w:p>
    <w:p w14:paraId="214D02E1" w14:textId="6790ED2E"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0.</w:t>
      </w:r>
      <w:r w:rsidR="00A531D9" w:rsidRPr="00760DEC">
        <w:rPr>
          <w:rFonts w:ascii="Times New Roman" w:hAnsi="Times New Roman" w:cs="Times New Roman"/>
          <w:sz w:val="24"/>
          <w:szCs w:val="24"/>
        </w:rPr>
        <w:t>39</w:t>
      </w:r>
      <w:r w:rsidRPr="00760DEC">
        <w:rPr>
          <w:rFonts w:ascii="Times New Roman" w:hAnsi="Times New Roman" w:cs="Times New Roman"/>
          <w:sz w:val="24"/>
          <w:szCs w:val="24"/>
        </w:rPr>
        <w:t>-0.5</w:t>
      </w:r>
      <w:r w:rsidR="00A531D9" w:rsidRPr="00760DEC">
        <w:rPr>
          <w:rFonts w:ascii="Times New Roman" w:hAnsi="Times New Roman" w:cs="Times New Roman"/>
          <w:sz w:val="24"/>
          <w:szCs w:val="24"/>
        </w:rPr>
        <w:t>8</w:t>
      </w:r>
      <w:r w:rsidRPr="00760DEC">
        <w:rPr>
          <w:rFonts w:ascii="Times New Roman" w:hAnsi="Times New Roman" w:cs="Times New Roman"/>
          <w:sz w:val="24"/>
          <w:szCs w:val="24"/>
        </w:rPr>
        <w:t xml:space="preserve"> - moderate</w:t>
      </w:r>
    </w:p>
    <w:p w14:paraId="227448F5" w14:textId="5BF4ABE7"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0.</w:t>
      </w:r>
      <w:r w:rsidR="00A531D9" w:rsidRPr="00760DEC">
        <w:rPr>
          <w:rFonts w:ascii="Times New Roman" w:hAnsi="Times New Roman" w:cs="Times New Roman"/>
          <w:sz w:val="24"/>
          <w:szCs w:val="24"/>
        </w:rPr>
        <w:t>59</w:t>
      </w:r>
      <w:r w:rsidRPr="00760DEC">
        <w:rPr>
          <w:rFonts w:ascii="Times New Roman" w:hAnsi="Times New Roman" w:cs="Times New Roman"/>
          <w:sz w:val="24"/>
          <w:szCs w:val="24"/>
        </w:rPr>
        <w:t>-0.</w:t>
      </w:r>
      <w:r w:rsidR="00A531D9" w:rsidRPr="00760DEC">
        <w:rPr>
          <w:rFonts w:ascii="Times New Roman" w:hAnsi="Times New Roman" w:cs="Times New Roman"/>
          <w:sz w:val="24"/>
          <w:szCs w:val="24"/>
        </w:rPr>
        <w:t>78</w:t>
      </w:r>
      <w:r w:rsidRPr="00760DEC">
        <w:rPr>
          <w:rFonts w:ascii="Times New Roman" w:hAnsi="Times New Roman" w:cs="Times New Roman"/>
          <w:sz w:val="24"/>
          <w:szCs w:val="24"/>
        </w:rPr>
        <w:t xml:space="preserve"> - strong</w:t>
      </w:r>
    </w:p>
    <w:p w14:paraId="621FA2F6" w14:textId="68BF19D0"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0.</w:t>
      </w:r>
      <w:r w:rsidR="00A531D9" w:rsidRPr="00760DEC">
        <w:rPr>
          <w:rFonts w:ascii="Times New Roman" w:hAnsi="Times New Roman" w:cs="Times New Roman"/>
          <w:sz w:val="24"/>
          <w:szCs w:val="24"/>
        </w:rPr>
        <w:t>79</w:t>
      </w:r>
      <w:r w:rsidRPr="00760DEC">
        <w:rPr>
          <w:rFonts w:ascii="Times New Roman" w:hAnsi="Times New Roman" w:cs="Times New Roman"/>
          <w:sz w:val="24"/>
          <w:szCs w:val="24"/>
        </w:rPr>
        <w:t>-1.0 - very strong</w:t>
      </w:r>
    </w:p>
    <w:p w14:paraId="250B5E65" w14:textId="186B722B" w:rsidR="00970510" w:rsidRPr="00760DEC" w:rsidRDefault="00896A34"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To assess the significance of differences in IgM and IgG results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(1+)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(1+),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(1+) and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(1+) and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for each sample</w:t>
      </w:r>
      <w:r w:rsidR="00A531D9" w:rsidRPr="00760DEC">
        <w:rPr>
          <w:rFonts w:ascii="Times New Roman" w:hAnsi="Times New Roman" w:cs="Times New Roman"/>
          <w:sz w:val="24"/>
          <w:szCs w:val="24"/>
        </w:rPr>
        <w:t xml:space="preserve">, nonparametric </w:t>
      </w:r>
      <w:r w:rsidR="00A531D9" w:rsidRPr="00760DEC">
        <w:rPr>
          <w:rFonts w:ascii="Times New Roman" w:hAnsi="Times New Roman" w:cs="Times New Roman"/>
          <w:sz w:val="24"/>
          <w:szCs w:val="24"/>
          <w:highlight w:val="yellow"/>
        </w:rPr>
        <w:t>Wilcoxon signed-rank paired test was used</w:t>
      </w:r>
      <w:r w:rsidRPr="00760DEC">
        <w:rPr>
          <w:rFonts w:ascii="Times New Roman" w:hAnsi="Times New Roman" w:cs="Times New Roman"/>
          <w:sz w:val="24"/>
          <w:szCs w:val="24"/>
          <w:highlight w:val="yellow"/>
        </w:rPr>
        <w:t xml:space="preserve">. For this analysis, a total of 10 samples (every </w:t>
      </w:r>
      <w:r w:rsidR="00A531D9" w:rsidRPr="00760DEC">
        <w:rPr>
          <w:rFonts w:ascii="Times New Roman" w:hAnsi="Times New Roman" w:cs="Times New Roman"/>
          <w:sz w:val="24"/>
          <w:szCs w:val="24"/>
          <w:highlight w:val="yellow"/>
        </w:rPr>
        <w:t>199</w:t>
      </w:r>
      <w:r w:rsidRPr="00760DEC">
        <w:rPr>
          <w:rFonts w:ascii="Times New Roman" w:hAnsi="Times New Roman" w:cs="Times New Roman"/>
          <w:sz w:val="24"/>
          <w:szCs w:val="24"/>
          <w:highlight w:val="yellow"/>
        </w:rPr>
        <w:t>th sample</w:t>
      </w:r>
      <w:r w:rsidR="007A1E1D" w:rsidRPr="00760DEC">
        <w:rPr>
          <w:rFonts w:ascii="Times New Roman" w:hAnsi="Times New Roman" w:cs="Times New Roman"/>
          <w:sz w:val="24"/>
          <w:szCs w:val="24"/>
          <w:highlight w:val="yellow"/>
        </w:rPr>
        <w:t xml:space="preserve"> selected randomly</w:t>
      </w:r>
      <w:r w:rsidRPr="00760DEC">
        <w:rPr>
          <w:rFonts w:ascii="Times New Roman" w:hAnsi="Times New Roman" w:cs="Times New Roman"/>
          <w:sz w:val="24"/>
          <w:szCs w:val="24"/>
          <w:highlight w:val="yellow"/>
        </w:rPr>
        <w:t>) were included.</w:t>
      </w:r>
    </w:p>
    <w:p w14:paraId="4932C5B2" w14:textId="77777777" w:rsidR="00CA358A" w:rsidRPr="00760DEC" w:rsidRDefault="00CA358A" w:rsidP="00760DEC">
      <w:pPr>
        <w:spacing w:line="480" w:lineRule="auto"/>
        <w:jc w:val="both"/>
        <w:rPr>
          <w:rFonts w:ascii="Times New Roman" w:hAnsi="Times New Roman" w:cs="Times New Roman"/>
          <w:sz w:val="24"/>
          <w:szCs w:val="24"/>
        </w:rPr>
      </w:pPr>
      <w:r w:rsidRPr="00760DEC">
        <w:rPr>
          <w:rFonts w:ascii="Times New Roman" w:eastAsia="Times New Roman" w:hAnsi="Times New Roman" w:cs="Times New Roman"/>
          <w:b/>
          <w:bCs/>
          <w:sz w:val="24"/>
          <w:szCs w:val="24"/>
        </w:rPr>
        <w:t>ETHICAL APPROVAL:</w:t>
      </w:r>
      <w:r w:rsidRPr="00760DEC">
        <w:rPr>
          <w:rFonts w:ascii="Times New Roman" w:hAnsi="Times New Roman" w:cs="Times New Roman"/>
          <w:sz w:val="24"/>
          <w:szCs w:val="24"/>
        </w:rPr>
        <w:t xml:space="preserve"> </w:t>
      </w:r>
    </w:p>
    <w:p w14:paraId="3168ED35" w14:textId="511AB809" w:rsidR="00FB5E72" w:rsidRPr="00760DEC" w:rsidRDefault="00896A34" w:rsidP="00760DEC">
      <w:pPr>
        <w:spacing w:line="480" w:lineRule="auto"/>
        <w:rPr>
          <w:rFonts w:ascii="Times New Roman" w:eastAsia="Arial Unicode MS" w:hAnsi="Times New Roman" w:cs="Times New Roman"/>
          <w:sz w:val="24"/>
          <w:szCs w:val="24"/>
          <w:lang w:val="en-GB"/>
        </w:rPr>
      </w:pPr>
      <w:r w:rsidRPr="00760DEC">
        <w:rPr>
          <w:rFonts w:ascii="Times New Roman" w:hAnsi="Times New Roman" w:cs="Times New Roman"/>
          <w:sz w:val="24"/>
          <w:szCs w:val="24"/>
        </w:rPr>
        <w:lastRenderedPageBreak/>
        <w:t xml:space="preserve">All donors who provided consent were included in the study. </w:t>
      </w:r>
      <w:r w:rsidRPr="00760DEC">
        <w:rPr>
          <w:rFonts w:ascii="Times New Roman" w:hAnsi="Times New Roman" w:cs="Times New Roman"/>
          <w:sz w:val="24"/>
          <w:szCs w:val="24"/>
          <w:highlight w:val="yellow"/>
        </w:rPr>
        <w:t>The study received approval from the Institutional Review Board (IRB) and the Institutional Ethics Committee (IEC)</w:t>
      </w:r>
      <w:r w:rsidR="00FB5E72" w:rsidRPr="00760DEC">
        <w:rPr>
          <w:rFonts w:ascii="Times New Roman" w:hAnsi="Times New Roman" w:cs="Times New Roman"/>
          <w:sz w:val="24"/>
          <w:szCs w:val="24"/>
          <w:highlight w:val="yellow"/>
        </w:rPr>
        <w:t xml:space="preserve"> [</w:t>
      </w:r>
      <w:r w:rsidR="00FB5E72" w:rsidRPr="00760DEC">
        <w:rPr>
          <w:rFonts w:ascii="Times New Roman" w:eastAsia="Arial Unicode MS" w:hAnsi="Times New Roman" w:cs="Times New Roman"/>
          <w:sz w:val="24"/>
          <w:szCs w:val="24"/>
          <w:highlight w:val="yellow"/>
          <w:lang w:val="en-GB"/>
        </w:rPr>
        <w:t xml:space="preserve">Jaypee Hospital, </w:t>
      </w:r>
      <w:proofErr w:type="spellStart"/>
      <w:r w:rsidR="00FB5E72" w:rsidRPr="00760DEC">
        <w:rPr>
          <w:rFonts w:ascii="Times New Roman" w:eastAsia="Arial Unicode MS" w:hAnsi="Times New Roman" w:cs="Times New Roman"/>
          <w:sz w:val="24"/>
          <w:szCs w:val="24"/>
          <w:highlight w:val="yellow"/>
          <w:lang w:val="en-GB"/>
        </w:rPr>
        <w:t>MOM_Institutional</w:t>
      </w:r>
      <w:proofErr w:type="spellEnd"/>
      <w:r w:rsidR="00FB5E72" w:rsidRPr="00760DEC">
        <w:rPr>
          <w:rFonts w:ascii="Times New Roman" w:eastAsia="Arial Unicode MS" w:hAnsi="Times New Roman" w:cs="Times New Roman"/>
          <w:sz w:val="24"/>
          <w:szCs w:val="24"/>
          <w:highlight w:val="yellow"/>
          <w:lang w:val="en-GB"/>
        </w:rPr>
        <w:t xml:space="preserve"> Ethics </w:t>
      </w:r>
      <w:proofErr w:type="spellStart"/>
      <w:r w:rsidR="00FB5E72" w:rsidRPr="00760DEC">
        <w:rPr>
          <w:rFonts w:ascii="Times New Roman" w:eastAsia="Arial Unicode MS" w:hAnsi="Times New Roman" w:cs="Times New Roman"/>
          <w:sz w:val="24"/>
          <w:szCs w:val="24"/>
          <w:highlight w:val="yellow"/>
          <w:lang w:val="en-GB"/>
        </w:rPr>
        <w:t>Committee_DNB</w:t>
      </w:r>
      <w:proofErr w:type="spellEnd"/>
      <w:r w:rsidR="00FB5E72" w:rsidRPr="00760DEC">
        <w:rPr>
          <w:rFonts w:ascii="Times New Roman" w:eastAsia="Arial Unicode MS" w:hAnsi="Times New Roman" w:cs="Times New Roman"/>
          <w:sz w:val="24"/>
          <w:szCs w:val="24"/>
          <w:highlight w:val="yellow"/>
          <w:lang w:val="en-GB"/>
        </w:rPr>
        <w:t>, approved on 08/09/2018]</w:t>
      </w:r>
    </w:p>
    <w:p w14:paraId="2D035B7B" w14:textId="77777777" w:rsidR="00970510" w:rsidRPr="00760DEC" w:rsidRDefault="00970510" w:rsidP="00760DEC">
      <w:pPr>
        <w:spacing w:line="480" w:lineRule="auto"/>
        <w:jc w:val="both"/>
        <w:rPr>
          <w:rFonts w:ascii="Times New Roman" w:hAnsi="Times New Roman" w:cs="Times New Roman"/>
          <w:b/>
          <w:sz w:val="24"/>
          <w:szCs w:val="24"/>
        </w:rPr>
      </w:pPr>
      <w:r w:rsidRPr="00760DEC">
        <w:rPr>
          <w:rFonts w:ascii="Times New Roman" w:hAnsi="Times New Roman" w:cs="Times New Roman"/>
          <w:b/>
          <w:sz w:val="24"/>
          <w:szCs w:val="24"/>
        </w:rPr>
        <w:t>RESULTS:</w:t>
      </w:r>
    </w:p>
    <w:p w14:paraId="4DA36121" w14:textId="14407842" w:rsidR="0096264C" w:rsidRPr="00760DEC" w:rsidRDefault="00896A34" w:rsidP="00760DEC">
      <w:pPr>
        <w:spacing w:line="480" w:lineRule="auto"/>
        <w:jc w:val="both"/>
        <w:rPr>
          <w:rFonts w:ascii="Times New Roman" w:hAnsi="Times New Roman" w:cs="Times New Roman"/>
          <w:sz w:val="24"/>
          <w:szCs w:val="24"/>
        </w:rPr>
      </w:pPr>
      <w:bookmarkStart w:id="2" w:name="_Hlk51422211"/>
      <w:r w:rsidRPr="00760DEC">
        <w:rPr>
          <w:rFonts w:ascii="Times New Roman" w:hAnsi="Times New Roman" w:cs="Times New Roman"/>
          <w:sz w:val="24"/>
          <w:szCs w:val="24"/>
        </w:rPr>
        <w:t>A total of 200</w:t>
      </w:r>
      <w:r w:rsidR="00A531D9" w:rsidRPr="00760DEC">
        <w:rPr>
          <w:rFonts w:ascii="Times New Roman" w:hAnsi="Times New Roman" w:cs="Times New Roman"/>
          <w:sz w:val="24"/>
          <w:szCs w:val="24"/>
        </w:rPr>
        <w:t>4</w:t>
      </w:r>
      <w:r w:rsidRPr="00760DEC">
        <w:rPr>
          <w:rFonts w:ascii="Times New Roman" w:hAnsi="Times New Roman" w:cs="Times New Roman"/>
          <w:sz w:val="24"/>
          <w:szCs w:val="24"/>
        </w:rPr>
        <w:t xml:space="preserve"> healthy whole blood donors with blood group O participated in this study, of whom 191</w:t>
      </w:r>
      <w:r w:rsidR="00A531D9" w:rsidRPr="00760DEC">
        <w:rPr>
          <w:rFonts w:ascii="Times New Roman" w:hAnsi="Times New Roman" w:cs="Times New Roman"/>
          <w:sz w:val="24"/>
          <w:szCs w:val="24"/>
        </w:rPr>
        <w:t>4</w:t>
      </w:r>
      <w:r w:rsidRPr="00760DEC">
        <w:rPr>
          <w:rFonts w:ascii="Times New Roman" w:hAnsi="Times New Roman" w:cs="Times New Roman"/>
          <w:sz w:val="24"/>
          <w:szCs w:val="24"/>
        </w:rPr>
        <w:t xml:space="preserve"> (95.5%) were male and </w:t>
      </w:r>
      <w:r w:rsidR="00A531D9" w:rsidRPr="00760DEC">
        <w:rPr>
          <w:rFonts w:ascii="Times New Roman" w:hAnsi="Times New Roman" w:cs="Times New Roman"/>
          <w:sz w:val="24"/>
          <w:szCs w:val="24"/>
        </w:rPr>
        <w:t>90</w:t>
      </w:r>
      <w:r w:rsidRPr="00760DEC">
        <w:rPr>
          <w:rFonts w:ascii="Times New Roman" w:hAnsi="Times New Roman" w:cs="Times New Roman"/>
          <w:sz w:val="24"/>
          <w:szCs w:val="24"/>
        </w:rPr>
        <w:t xml:space="preserve"> (4.</w:t>
      </w:r>
      <w:r w:rsidR="00A531D9" w:rsidRPr="00760DEC">
        <w:rPr>
          <w:rFonts w:ascii="Times New Roman" w:hAnsi="Times New Roman" w:cs="Times New Roman"/>
          <w:sz w:val="24"/>
          <w:szCs w:val="24"/>
        </w:rPr>
        <w:t>5</w:t>
      </w:r>
      <w:r w:rsidRPr="00760DEC">
        <w:rPr>
          <w:rFonts w:ascii="Times New Roman" w:hAnsi="Times New Roman" w:cs="Times New Roman"/>
          <w:sz w:val="24"/>
          <w:szCs w:val="24"/>
        </w:rPr>
        <w:t>%) were female. The mean age of the participants was 32.</w:t>
      </w:r>
      <w:r w:rsidR="00A531D9" w:rsidRPr="00760DEC">
        <w:rPr>
          <w:rFonts w:ascii="Times New Roman" w:hAnsi="Times New Roman" w:cs="Times New Roman"/>
          <w:sz w:val="24"/>
          <w:szCs w:val="24"/>
        </w:rPr>
        <w:t>1</w:t>
      </w:r>
      <w:r w:rsidRPr="00760DEC">
        <w:rPr>
          <w:rFonts w:ascii="Times New Roman" w:hAnsi="Times New Roman" w:cs="Times New Roman"/>
          <w:sz w:val="24"/>
          <w:szCs w:val="24"/>
        </w:rPr>
        <w:t xml:space="preserve"> ± 8.0</w:t>
      </w:r>
      <w:r w:rsidR="00A531D9" w:rsidRPr="00760DEC">
        <w:rPr>
          <w:rFonts w:ascii="Times New Roman" w:hAnsi="Times New Roman" w:cs="Times New Roman"/>
          <w:sz w:val="24"/>
          <w:szCs w:val="24"/>
        </w:rPr>
        <w:t>6</w:t>
      </w:r>
      <w:r w:rsidRPr="00760DEC">
        <w:rPr>
          <w:rFonts w:ascii="Times New Roman" w:hAnsi="Times New Roman" w:cs="Times New Roman"/>
          <w:sz w:val="24"/>
          <w:szCs w:val="24"/>
        </w:rPr>
        <w:t xml:space="preserve"> years. Inter-observer variation was observed in 29</w:t>
      </w:r>
      <w:r w:rsidR="00A531D9" w:rsidRPr="00760DEC">
        <w:rPr>
          <w:rFonts w:ascii="Times New Roman" w:hAnsi="Times New Roman" w:cs="Times New Roman"/>
          <w:sz w:val="24"/>
          <w:szCs w:val="24"/>
        </w:rPr>
        <w:t>7</w:t>
      </w:r>
      <w:r w:rsidRPr="00760DEC">
        <w:rPr>
          <w:rFonts w:ascii="Times New Roman" w:hAnsi="Times New Roman" w:cs="Times New Roman"/>
          <w:sz w:val="24"/>
          <w:szCs w:val="24"/>
        </w:rPr>
        <w:t xml:space="preserve"> (14.</w:t>
      </w:r>
      <w:r w:rsidR="00A531D9" w:rsidRPr="00760DEC">
        <w:rPr>
          <w:rFonts w:ascii="Times New Roman" w:hAnsi="Times New Roman" w:cs="Times New Roman"/>
          <w:sz w:val="24"/>
          <w:szCs w:val="24"/>
        </w:rPr>
        <w:t>82</w:t>
      </w:r>
      <w:r w:rsidRPr="00760DEC">
        <w:rPr>
          <w:rFonts w:ascii="Times New Roman" w:hAnsi="Times New Roman" w:cs="Times New Roman"/>
          <w:sz w:val="24"/>
          <w:szCs w:val="24"/>
        </w:rPr>
        <w:t xml:space="preserve">%) samples tested by CTT and in </w:t>
      </w:r>
      <w:r w:rsidR="00A531D9" w:rsidRPr="00760DEC">
        <w:rPr>
          <w:rFonts w:ascii="Times New Roman" w:hAnsi="Times New Roman" w:cs="Times New Roman"/>
          <w:sz w:val="24"/>
          <w:szCs w:val="24"/>
        </w:rPr>
        <w:t>49</w:t>
      </w:r>
      <w:r w:rsidRPr="00760DEC">
        <w:rPr>
          <w:rFonts w:ascii="Times New Roman" w:hAnsi="Times New Roman" w:cs="Times New Roman"/>
          <w:sz w:val="24"/>
          <w:szCs w:val="24"/>
        </w:rPr>
        <w:t xml:space="preserve"> (2.</w:t>
      </w:r>
      <w:r w:rsidR="00A531D9" w:rsidRPr="00760DEC">
        <w:rPr>
          <w:rFonts w:ascii="Times New Roman" w:hAnsi="Times New Roman" w:cs="Times New Roman"/>
          <w:sz w:val="24"/>
          <w:szCs w:val="24"/>
        </w:rPr>
        <w:t>44</w:t>
      </w:r>
      <w:r w:rsidRPr="00760DEC">
        <w:rPr>
          <w:rFonts w:ascii="Times New Roman" w:hAnsi="Times New Roman" w:cs="Times New Roman"/>
          <w:sz w:val="24"/>
          <w:szCs w:val="24"/>
        </w:rPr>
        <w:t xml:space="preserve">%) samples tested by CAT. </w:t>
      </w:r>
      <w:r w:rsidR="00A531D9" w:rsidRPr="00760DEC">
        <w:rPr>
          <w:rFonts w:ascii="Times New Roman" w:hAnsi="Times New Roman" w:cs="Times New Roman"/>
          <w:sz w:val="24"/>
          <w:szCs w:val="24"/>
        </w:rPr>
        <w:t>T</w:t>
      </w:r>
      <w:r w:rsidR="0096264C" w:rsidRPr="00760DEC">
        <w:rPr>
          <w:rFonts w:ascii="Times New Roman" w:hAnsi="Times New Roman" w:cs="Times New Roman"/>
          <w:sz w:val="24"/>
          <w:szCs w:val="24"/>
        </w:rPr>
        <w:t xml:space="preserve">he distribution of anti-A and anti-B IgG and IgM titers measured by </w:t>
      </w:r>
      <w:proofErr w:type="spellStart"/>
      <w:r w:rsidR="0096264C" w:rsidRPr="00760DEC">
        <w:rPr>
          <w:rFonts w:ascii="Times New Roman" w:hAnsi="Times New Roman" w:cs="Times New Roman"/>
          <w:sz w:val="24"/>
          <w:szCs w:val="24"/>
        </w:rPr>
        <w:t>pCTT</w:t>
      </w:r>
      <w:proofErr w:type="spellEnd"/>
      <w:r w:rsidR="0096264C" w:rsidRPr="00760DEC">
        <w:rPr>
          <w:rFonts w:ascii="Times New Roman" w:hAnsi="Times New Roman" w:cs="Times New Roman"/>
          <w:sz w:val="24"/>
          <w:szCs w:val="24"/>
        </w:rPr>
        <w:t xml:space="preserve">, </w:t>
      </w:r>
      <w:proofErr w:type="spellStart"/>
      <w:r w:rsidR="0096264C" w:rsidRPr="00760DEC">
        <w:rPr>
          <w:rFonts w:ascii="Times New Roman" w:hAnsi="Times New Roman" w:cs="Times New Roman"/>
          <w:sz w:val="24"/>
          <w:szCs w:val="24"/>
        </w:rPr>
        <w:t>pCAT</w:t>
      </w:r>
      <w:proofErr w:type="spellEnd"/>
      <w:r w:rsidR="0096264C"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0096264C" w:rsidRPr="00760DEC">
        <w:rPr>
          <w:rFonts w:ascii="Times New Roman" w:hAnsi="Times New Roman" w:cs="Times New Roman"/>
          <w:sz w:val="24"/>
          <w:szCs w:val="24"/>
        </w:rPr>
        <w:t>using a 1+ reaction strength as the endpoint, illustrated through box-and-whisker plots</w:t>
      </w:r>
      <w:r w:rsidR="00A531D9" w:rsidRPr="00760DEC">
        <w:rPr>
          <w:rFonts w:ascii="Times New Roman" w:hAnsi="Times New Roman" w:cs="Times New Roman"/>
          <w:sz w:val="24"/>
          <w:szCs w:val="24"/>
        </w:rPr>
        <w:t xml:space="preserve"> in </w:t>
      </w:r>
      <w:r w:rsidR="007A1E1D" w:rsidRPr="00760DEC">
        <w:rPr>
          <w:rFonts w:ascii="Times New Roman" w:hAnsi="Times New Roman" w:cs="Times New Roman"/>
          <w:sz w:val="24"/>
          <w:szCs w:val="24"/>
          <w:highlight w:val="yellow"/>
        </w:rPr>
        <w:t>F</w:t>
      </w:r>
      <w:r w:rsidR="00A531D9" w:rsidRPr="00760DEC">
        <w:rPr>
          <w:rFonts w:ascii="Times New Roman" w:hAnsi="Times New Roman" w:cs="Times New Roman"/>
          <w:sz w:val="24"/>
          <w:szCs w:val="24"/>
          <w:highlight w:val="yellow"/>
        </w:rPr>
        <w:t>igure 1</w:t>
      </w:r>
      <w:r w:rsidR="0096264C" w:rsidRPr="00760DEC">
        <w:rPr>
          <w:rFonts w:ascii="Times New Roman" w:hAnsi="Times New Roman" w:cs="Times New Roman"/>
          <w:sz w:val="24"/>
          <w:szCs w:val="24"/>
        </w:rPr>
        <w:t>. For both anti-A and anti-B, Ig</w:t>
      </w:r>
      <w:r w:rsidR="00A531D9" w:rsidRPr="00760DEC">
        <w:rPr>
          <w:rFonts w:ascii="Times New Roman" w:hAnsi="Times New Roman" w:cs="Times New Roman"/>
          <w:sz w:val="24"/>
          <w:szCs w:val="24"/>
        </w:rPr>
        <w:t>M</w:t>
      </w:r>
      <w:r w:rsidR="0096264C" w:rsidRPr="00760DEC">
        <w:rPr>
          <w:rFonts w:ascii="Times New Roman" w:hAnsi="Times New Roman" w:cs="Times New Roman"/>
          <w:sz w:val="24"/>
          <w:szCs w:val="24"/>
        </w:rPr>
        <w:t xml:space="preserve"> titers were </w:t>
      </w:r>
      <w:r w:rsidR="00A531D9" w:rsidRPr="00760DEC">
        <w:rPr>
          <w:rFonts w:ascii="Times New Roman" w:hAnsi="Times New Roman" w:cs="Times New Roman"/>
          <w:sz w:val="24"/>
          <w:szCs w:val="24"/>
        </w:rPr>
        <w:t>lower</w:t>
      </w:r>
      <w:r w:rsidR="0096264C" w:rsidRPr="00760DEC">
        <w:rPr>
          <w:rFonts w:ascii="Times New Roman" w:hAnsi="Times New Roman" w:cs="Times New Roman"/>
          <w:sz w:val="24"/>
          <w:szCs w:val="24"/>
        </w:rPr>
        <w:t xml:space="preserve"> than Ig</w:t>
      </w:r>
      <w:r w:rsidR="00A531D9" w:rsidRPr="00760DEC">
        <w:rPr>
          <w:rFonts w:ascii="Times New Roman" w:hAnsi="Times New Roman" w:cs="Times New Roman"/>
          <w:sz w:val="24"/>
          <w:szCs w:val="24"/>
        </w:rPr>
        <w:t>G</w:t>
      </w:r>
      <w:r w:rsidR="0096264C" w:rsidRPr="00760DEC">
        <w:rPr>
          <w:rFonts w:ascii="Times New Roman" w:hAnsi="Times New Roman" w:cs="Times New Roman"/>
          <w:sz w:val="24"/>
          <w:szCs w:val="24"/>
        </w:rPr>
        <w:t xml:space="preserve"> titers. In </w:t>
      </w:r>
      <w:proofErr w:type="spellStart"/>
      <w:r w:rsidR="0096264C" w:rsidRPr="00760DEC">
        <w:rPr>
          <w:rFonts w:ascii="Times New Roman" w:hAnsi="Times New Roman" w:cs="Times New Roman"/>
          <w:sz w:val="24"/>
          <w:szCs w:val="24"/>
        </w:rPr>
        <w:t>pCTT</w:t>
      </w:r>
      <w:proofErr w:type="spellEnd"/>
      <w:r w:rsidR="0096264C" w:rsidRPr="00760DEC">
        <w:rPr>
          <w:rFonts w:ascii="Times New Roman" w:hAnsi="Times New Roman" w:cs="Times New Roman"/>
          <w:sz w:val="24"/>
          <w:szCs w:val="24"/>
        </w:rPr>
        <w:t>, anti-</w:t>
      </w:r>
      <w:proofErr w:type="gramStart"/>
      <w:r w:rsidR="0096264C" w:rsidRPr="00760DEC">
        <w:rPr>
          <w:rFonts w:ascii="Times New Roman" w:hAnsi="Times New Roman" w:cs="Times New Roman"/>
          <w:sz w:val="24"/>
          <w:szCs w:val="24"/>
        </w:rPr>
        <w:t>A</w:t>
      </w:r>
      <w:proofErr w:type="gramEnd"/>
      <w:r w:rsidR="0096264C" w:rsidRPr="00760DEC">
        <w:rPr>
          <w:rFonts w:ascii="Times New Roman" w:hAnsi="Times New Roman" w:cs="Times New Roman"/>
          <w:sz w:val="24"/>
          <w:szCs w:val="24"/>
        </w:rPr>
        <w:t xml:space="preserve"> Ig</w:t>
      </w:r>
      <w:r w:rsidR="008264B0" w:rsidRPr="00760DEC">
        <w:rPr>
          <w:rFonts w:ascii="Times New Roman" w:hAnsi="Times New Roman" w:cs="Times New Roman"/>
          <w:sz w:val="24"/>
          <w:szCs w:val="24"/>
        </w:rPr>
        <w:t>G</w:t>
      </w:r>
      <w:r w:rsidR="0096264C" w:rsidRPr="00760DEC">
        <w:rPr>
          <w:rFonts w:ascii="Times New Roman" w:hAnsi="Times New Roman" w:cs="Times New Roman"/>
          <w:sz w:val="24"/>
          <w:szCs w:val="24"/>
        </w:rPr>
        <w:t xml:space="preserve"> titers were </w:t>
      </w:r>
      <w:r w:rsidR="008264B0" w:rsidRPr="00760DEC">
        <w:rPr>
          <w:rFonts w:ascii="Times New Roman" w:hAnsi="Times New Roman" w:cs="Times New Roman"/>
          <w:sz w:val="24"/>
          <w:szCs w:val="24"/>
        </w:rPr>
        <w:t>lower</w:t>
      </w:r>
      <w:r w:rsidR="0096264C" w:rsidRPr="00760DEC">
        <w:rPr>
          <w:rFonts w:ascii="Times New Roman" w:hAnsi="Times New Roman" w:cs="Times New Roman"/>
          <w:sz w:val="24"/>
          <w:szCs w:val="24"/>
        </w:rPr>
        <w:t xml:space="preserve"> than anti-B Ig</w:t>
      </w:r>
      <w:r w:rsidR="008264B0" w:rsidRPr="00760DEC">
        <w:rPr>
          <w:rFonts w:ascii="Times New Roman" w:hAnsi="Times New Roman" w:cs="Times New Roman"/>
          <w:sz w:val="24"/>
          <w:szCs w:val="24"/>
        </w:rPr>
        <w:t>G</w:t>
      </w:r>
      <w:r w:rsidR="0096264C" w:rsidRPr="00760DEC">
        <w:rPr>
          <w:rFonts w:ascii="Times New Roman" w:hAnsi="Times New Roman" w:cs="Times New Roman"/>
          <w:sz w:val="24"/>
          <w:szCs w:val="24"/>
        </w:rPr>
        <w:t xml:space="preserve"> titers, whereas anti-B Ig</w:t>
      </w:r>
      <w:r w:rsidR="008264B0" w:rsidRPr="00760DEC">
        <w:rPr>
          <w:rFonts w:ascii="Times New Roman" w:hAnsi="Times New Roman" w:cs="Times New Roman"/>
          <w:sz w:val="24"/>
          <w:szCs w:val="24"/>
        </w:rPr>
        <w:t>M</w:t>
      </w:r>
      <w:r w:rsidR="0096264C" w:rsidRPr="00760DEC">
        <w:rPr>
          <w:rFonts w:ascii="Times New Roman" w:hAnsi="Times New Roman" w:cs="Times New Roman"/>
          <w:sz w:val="24"/>
          <w:szCs w:val="24"/>
        </w:rPr>
        <w:t xml:space="preserve"> titers </w:t>
      </w:r>
      <w:r w:rsidR="008264B0" w:rsidRPr="00760DEC">
        <w:rPr>
          <w:rFonts w:ascii="Times New Roman" w:hAnsi="Times New Roman" w:cs="Times New Roman"/>
          <w:sz w:val="24"/>
          <w:szCs w:val="24"/>
        </w:rPr>
        <w:t>were lower than</w:t>
      </w:r>
      <w:r w:rsidR="0096264C" w:rsidRPr="00760DEC">
        <w:rPr>
          <w:rFonts w:ascii="Times New Roman" w:hAnsi="Times New Roman" w:cs="Times New Roman"/>
          <w:sz w:val="24"/>
          <w:szCs w:val="24"/>
        </w:rPr>
        <w:t xml:space="preserve"> anti-A Ig</w:t>
      </w:r>
      <w:r w:rsidR="008264B0" w:rsidRPr="00760DEC">
        <w:rPr>
          <w:rFonts w:ascii="Times New Roman" w:hAnsi="Times New Roman" w:cs="Times New Roman"/>
          <w:sz w:val="24"/>
          <w:szCs w:val="24"/>
        </w:rPr>
        <w:t>M</w:t>
      </w:r>
      <w:r w:rsidR="0096264C" w:rsidRPr="00760DEC">
        <w:rPr>
          <w:rFonts w:ascii="Times New Roman" w:hAnsi="Times New Roman" w:cs="Times New Roman"/>
          <w:sz w:val="24"/>
          <w:szCs w:val="24"/>
        </w:rPr>
        <w:t xml:space="preserve"> titers. In </w:t>
      </w:r>
      <w:proofErr w:type="spellStart"/>
      <w:r w:rsidR="0096264C" w:rsidRPr="00760DEC">
        <w:rPr>
          <w:rFonts w:ascii="Times New Roman" w:hAnsi="Times New Roman" w:cs="Times New Roman"/>
          <w:sz w:val="24"/>
          <w:szCs w:val="24"/>
        </w:rPr>
        <w:t>pCAT</w:t>
      </w:r>
      <w:proofErr w:type="spellEnd"/>
      <w:r w:rsidR="0096264C" w:rsidRPr="00760DEC">
        <w:rPr>
          <w:rFonts w:ascii="Times New Roman" w:hAnsi="Times New Roman" w:cs="Times New Roman"/>
          <w:sz w:val="24"/>
          <w:szCs w:val="24"/>
        </w:rPr>
        <w:t>, anti-A and anti-B IgM titers were similar, but anti-</w:t>
      </w:r>
      <w:proofErr w:type="gramStart"/>
      <w:r w:rsidR="0096264C" w:rsidRPr="00760DEC">
        <w:rPr>
          <w:rFonts w:ascii="Times New Roman" w:hAnsi="Times New Roman" w:cs="Times New Roman"/>
          <w:sz w:val="24"/>
          <w:szCs w:val="24"/>
        </w:rPr>
        <w:t>A</w:t>
      </w:r>
      <w:proofErr w:type="gramEnd"/>
      <w:r w:rsidR="0096264C" w:rsidRPr="00760DEC">
        <w:rPr>
          <w:rFonts w:ascii="Times New Roman" w:hAnsi="Times New Roman" w:cs="Times New Roman"/>
          <w:sz w:val="24"/>
          <w:szCs w:val="24"/>
        </w:rPr>
        <w:t xml:space="preserve"> Ig</w:t>
      </w:r>
      <w:r w:rsidR="008264B0" w:rsidRPr="00760DEC">
        <w:rPr>
          <w:rFonts w:ascii="Times New Roman" w:hAnsi="Times New Roman" w:cs="Times New Roman"/>
          <w:sz w:val="24"/>
          <w:szCs w:val="24"/>
        </w:rPr>
        <w:t>M</w:t>
      </w:r>
      <w:r w:rsidR="0096264C" w:rsidRPr="00760DEC">
        <w:rPr>
          <w:rFonts w:ascii="Times New Roman" w:hAnsi="Times New Roman" w:cs="Times New Roman"/>
          <w:sz w:val="24"/>
          <w:szCs w:val="24"/>
        </w:rPr>
        <w:t xml:space="preserve"> titers were </w:t>
      </w:r>
      <w:r w:rsidR="008264B0" w:rsidRPr="00760DEC">
        <w:rPr>
          <w:rFonts w:ascii="Times New Roman" w:hAnsi="Times New Roman" w:cs="Times New Roman"/>
          <w:sz w:val="24"/>
          <w:szCs w:val="24"/>
        </w:rPr>
        <w:t>lower</w:t>
      </w:r>
      <w:r w:rsidR="0096264C" w:rsidRPr="00760DEC">
        <w:rPr>
          <w:rFonts w:ascii="Times New Roman" w:hAnsi="Times New Roman" w:cs="Times New Roman"/>
          <w:sz w:val="24"/>
          <w:szCs w:val="24"/>
        </w:rPr>
        <w:t xml:space="preserve"> than anti-B Ig</w:t>
      </w:r>
      <w:r w:rsidR="008264B0" w:rsidRPr="00760DEC">
        <w:rPr>
          <w:rFonts w:ascii="Times New Roman" w:hAnsi="Times New Roman" w:cs="Times New Roman"/>
          <w:sz w:val="24"/>
          <w:szCs w:val="24"/>
        </w:rPr>
        <w:t>M</w:t>
      </w:r>
      <w:r w:rsidR="0096264C" w:rsidRPr="00760DEC">
        <w:rPr>
          <w:rFonts w:ascii="Times New Roman" w:hAnsi="Times New Roman" w:cs="Times New Roman"/>
          <w:sz w:val="24"/>
          <w:szCs w:val="24"/>
        </w:rPr>
        <w:t xml:space="preserve"> titers. In </w:t>
      </w:r>
      <w:r w:rsidR="000330CB" w:rsidRPr="000330CB">
        <w:rPr>
          <w:rFonts w:ascii="Times New Roman" w:hAnsi="Times New Roman" w:cs="Times New Roman"/>
          <w:sz w:val="24"/>
          <w:szCs w:val="24"/>
          <w:highlight w:val="cyan"/>
          <w:lang w:val="en-IN"/>
        </w:rPr>
        <w:t>SPRCA/HA</w:t>
      </w:r>
      <w:r w:rsidR="0096264C" w:rsidRPr="00760DEC">
        <w:rPr>
          <w:rFonts w:ascii="Times New Roman" w:hAnsi="Times New Roman" w:cs="Times New Roman"/>
          <w:sz w:val="24"/>
          <w:szCs w:val="24"/>
        </w:rPr>
        <w:t>, both Ig</w:t>
      </w:r>
      <w:r w:rsidR="008264B0" w:rsidRPr="00760DEC">
        <w:rPr>
          <w:rFonts w:ascii="Times New Roman" w:hAnsi="Times New Roman" w:cs="Times New Roman"/>
          <w:sz w:val="24"/>
          <w:szCs w:val="24"/>
        </w:rPr>
        <w:t>M</w:t>
      </w:r>
      <w:r w:rsidR="0096264C" w:rsidRPr="00760DEC">
        <w:rPr>
          <w:rFonts w:ascii="Times New Roman" w:hAnsi="Times New Roman" w:cs="Times New Roman"/>
          <w:sz w:val="24"/>
          <w:szCs w:val="24"/>
        </w:rPr>
        <w:t xml:space="preserve"> and Ig</w:t>
      </w:r>
      <w:r w:rsidR="008264B0" w:rsidRPr="00760DEC">
        <w:rPr>
          <w:rFonts w:ascii="Times New Roman" w:hAnsi="Times New Roman" w:cs="Times New Roman"/>
          <w:sz w:val="24"/>
          <w:szCs w:val="24"/>
        </w:rPr>
        <w:t>G</w:t>
      </w:r>
      <w:r w:rsidR="0096264C" w:rsidRPr="00760DEC">
        <w:rPr>
          <w:rFonts w:ascii="Times New Roman" w:hAnsi="Times New Roman" w:cs="Times New Roman"/>
          <w:sz w:val="24"/>
          <w:szCs w:val="24"/>
        </w:rPr>
        <w:t xml:space="preserve"> titers for anti-A and anti-B were comparable.</w:t>
      </w:r>
    </w:p>
    <w:p w14:paraId="6E3AB2A9" w14:textId="0FA1A50F" w:rsidR="0096264C" w:rsidRPr="00760DEC" w:rsidRDefault="0096264C"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Figure 2 compares the distribution of Ig</w:t>
      </w:r>
      <w:r w:rsidR="008264B0" w:rsidRPr="00760DEC">
        <w:rPr>
          <w:rFonts w:ascii="Times New Roman" w:hAnsi="Times New Roman" w:cs="Times New Roman"/>
          <w:sz w:val="24"/>
          <w:szCs w:val="24"/>
        </w:rPr>
        <w:t>M</w:t>
      </w:r>
      <w:r w:rsidRPr="00760DEC">
        <w:rPr>
          <w:rFonts w:ascii="Times New Roman" w:hAnsi="Times New Roman" w:cs="Times New Roman"/>
          <w:sz w:val="24"/>
          <w:szCs w:val="24"/>
        </w:rPr>
        <w:t xml:space="preserve"> and Ig</w:t>
      </w:r>
      <w:r w:rsidR="008264B0" w:rsidRPr="00760DEC">
        <w:rPr>
          <w:rFonts w:ascii="Times New Roman" w:hAnsi="Times New Roman" w:cs="Times New Roman"/>
          <w:sz w:val="24"/>
          <w:szCs w:val="24"/>
        </w:rPr>
        <w:t>G</w:t>
      </w:r>
      <w:r w:rsidRPr="00760DEC">
        <w:rPr>
          <w:rFonts w:ascii="Times New Roman" w:hAnsi="Times New Roman" w:cs="Times New Roman"/>
          <w:sz w:val="24"/>
          <w:szCs w:val="24"/>
        </w:rPr>
        <w:t xml:space="preserve"> ABO isoagglutinin titers obtained by </w:t>
      </w:r>
      <w:proofErr w:type="spellStart"/>
      <w:r w:rsidRPr="00760DEC">
        <w:rPr>
          <w:rFonts w:ascii="Times New Roman" w:hAnsi="Times New Roman" w:cs="Times New Roman"/>
          <w:sz w:val="24"/>
          <w:szCs w:val="24"/>
        </w:rPr>
        <w:t>pC</w:t>
      </w:r>
      <w:r w:rsidR="008264B0" w:rsidRPr="00760DEC">
        <w:rPr>
          <w:rFonts w:ascii="Times New Roman" w:hAnsi="Times New Roman" w:cs="Times New Roman"/>
          <w:sz w:val="24"/>
          <w:szCs w:val="24"/>
        </w:rPr>
        <w:t>A</w:t>
      </w:r>
      <w:r w:rsidRPr="00760DEC">
        <w:rPr>
          <w:rFonts w:ascii="Times New Roman" w:hAnsi="Times New Roman" w:cs="Times New Roman"/>
          <w:sz w:val="24"/>
          <w:szCs w:val="24"/>
        </w:rPr>
        <w:t>T</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pC</w:t>
      </w:r>
      <w:r w:rsidR="008264B0" w:rsidRPr="00760DEC">
        <w:rPr>
          <w:rFonts w:ascii="Times New Roman" w:hAnsi="Times New Roman" w:cs="Times New Roman"/>
          <w:sz w:val="24"/>
          <w:szCs w:val="24"/>
        </w:rPr>
        <w:t>T</w:t>
      </w:r>
      <w:r w:rsidRPr="00760DEC">
        <w:rPr>
          <w:rFonts w:ascii="Times New Roman" w:hAnsi="Times New Roman" w:cs="Times New Roman"/>
          <w:sz w:val="24"/>
          <w:szCs w:val="24"/>
        </w:rPr>
        <w:t>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at the 1+ strength endpoint. Overall,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results were lower than those from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but higher than those from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Most titers measured by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were above 32, while the majority of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results were below 64. The distribution of IgM titers for anti-A and anti-B was similar, whereas a leftward shift was observed for anti-B IgG titers compared to anti-A, indicating lower anti-B IgG titers. Additionally, IgG titers showed a rightward shift relative to IgM titers, reflecting generally higher IgG levels.</w:t>
      </w:r>
    </w:p>
    <w:p w14:paraId="67074375" w14:textId="2C768986" w:rsidR="0096264C" w:rsidRPr="00760DEC" w:rsidRDefault="0096264C"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lastRenderedPageBreak/>
        <w:t>Figure 3 compares the median Ig</w:t>
      </w:r>
      <w:r w:rsidR="008264B0" w:rsidRPr="00760DEC">
        <w:rPr>
          <w:rFonts w:ascii="Times New Roman" w:hAnsi="Times New Roman" w:cs="Times New Roman"/>
          <w:sz w:val="24"/>
          <w:szCs w:val="24"/>
        </w:rPr>
        <w:t>M</w:t>
      </w:r>
      <w:r w:rsidRPr="00760DEC">
        <w:rPr>
          <w:rFonts w:ascii="Times New Roman" w:hAnsi="Times New Roman" w:cs="Times New Roman"/>
          <w:sz w:val="24"/>
          <w:szCs w:val="24"/>
        </w:rPr>
        <w:t xml:space="preserve"> and Ig</w:t>
      </w:r>
      <w:r w:rsidR="008264B0" w:rsidRPr="00760DEC">
        <w:rPr>
          <w:rFonts w:ascii="Times New Roman" w:hAnsi="Times New Roman" w:cs="Times New Roman"/>
          <w:sz w:val="24"/>
          <w:szCs w:val="24"/>
        </w:rPr>
        <w:t>G</w:t>
      </w:r>
      <w:r w:rsidRPr="00760DEC">
        <w:rPr>
          <w:rFonts w:ascii="Times New Roman" w:hAnsi="Times New Roman" w:cs="Times New Roman"/>
          <w:sz w:val="24"/>
          <w:szCs w:val="24"/>
        </w:rPr>
        <w:t xml:space="preserve"> titers for anti-A and anti-B measured by </w:t>
      </w:r>
      <w:proofErr w:type="spellStart"/>
      <w:r w:rsidRPr="00760DEC">
        <w:rPr>
          <w:rFonts w:ascii="Times New Roman" w:hAnsi="Times New Roman" w:cs="Times New Roman"/>
          <w:sz w:val="24"/>
          <w:szCs w:val="24"/>
        </w:rPr>
        <w:t>pC</w:t>
      </w:r>
      <w:r w:rsidR="008264B0" w:rsidRPr="00760DEC">
        <w:rPr>
          <w:rFonts w:ascii="Times New Roman" w:hAnsi="Times New Roman" w:cs="Times New Roman"/>
          <w:sz w:val="24"/>
          <w:szCs w:val="24"/>
        </w:rPr>
        <w:t>A</w:t>
      </w:r>
      <w:r w:rsidRPr="00760DEC">
        <w:rPr>
          <w:rFonts w:ascii="Times New Roman" w:hAnsi="Times New Roman" w:cs="Times New Roman"/>
          <w:sz w:val="24"/>
          <w:szCs w:val="24"/>
        </w:rPr>
        <w:t>T</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pC</w:t>
      </w:r>
      <w:r w:rsidR="008264B0" w:rsidRPr="00760DEC">
        <w:rPr>
          <w:rFonts w:ascii="Times New Roman" w:hAnsi="Times New Roman" w:cs="Times New Roman"/>
          <w:sz w:val="24"/>
          <w:szCs w:val="24"/>
        </w:rPr>
        <w:t>T</w:t>
      </w:r>
      <w:r w:rsidRPr="00760DEC">
        <w:rPr>
          <w:rFonts w:ascii="Times New Roman" w:hAnsi="Times New Roman" w:cs="Times New Roman"/>
          <w:sz w:val="24"/>
          <w:szCs w:val="24"/>
        </w:rPr>
        <w:t>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at 1+, 2+, and 3+ endpoints. Median Ig</w:t>
      </w:r>
      <w:r w:rsidR="008264B0" w:rsidRPr="00760DEC">
        <w:rPr>
          <w:rFonts w:ascii="Times New Roman" w:hAnsi="Times New Roman" w:cs="Times New Roman"/>
          <w:sz w:val="24"/>
          <w:szCs w:val="24"/>
        </w:rPr>
        <w:t>G</w:t>
      </w:r>
      <w:r w:rsidRPr="00760DEC">
        <w:rPr>
          <w:rFonts w:ascii="Times New Roman" w:hAnsi="Times New Roman" w:cs="Times New Roman"/>
          <w:sz w:val="24"/>
          <w:szCs w:val="24"/>
        </w:rPr>
        <w:t xml:space="preserve"> titers for both anti-A and anti-B were </w:t>
      </w:r>
      <w:r w:rsidR="008264B0" w:rsidRPr="00760DEC">
        <w:rPr>
          <w:rFonts w:ascii="Times New Roman" w:hAnsi="Times New Roman" w:cs="Times New Roman"/>
          <w:sz w:val="24"/>
          <w:szCs w:val="24"/>
        </w:rPr>
        <w:t>higher</w:t>
      </w:r>
      <w:r w:rsidRPr="00760DEC">
        <w:rPr>
          <w:rFonts w:ascii="Times New Roman" w:hAnsi="Times New Roman" w:cs="Times New Roman"/>
          <w:sz w:val="24"/>
          <w:szCs w:val="24"/>
        </w:rPr>
        <w:t xml:space="preserve"> than median Ig</w:t>
      </w:r>
      <w:r w:rsidR="008264B0" w:rsidRPr="00760DEC">
        <w:rPr>
          <w:rFonts w:ascii="Times New Roman" w:hAnsi="Times New Roman" w:cs="Times New Roman"/>
          <w:sz w:val="24"/>
          <w:szCs w:val="24"/>
        </w:rPr>
        <w:t>M</w:t>
      </w:r>
      <w:r w:rsidRPr="00760DEC">
        <w:rPr>
          <w:rFonts w:ascii="Times New Roman" w:hAnsi="Times New Roman" w:cs="Times New Roman"/>
          <w:sz w:val="24"/>
          <w:szCs w:val="24"/>
        </w:rPr>
        <w:t xml:space="preserve"> titers. Among the methods, median Ig</w:t>
      </w:r>
      <w:r w:rsidR="008264B0" w:rsidRPr="00760DEC">
        <w:rPr>
          <w:rFonts w:ascii="Times New Roman" w:hAnsi="Times New Roman" w:cs="Times New Roman"/>
          <w:sz w:val="24"/>
          <w:szCs w:val="24"/>
        </w:rPr>
        <w:t>M</w:t>
      </w:r>
      <w:r w:rsidRPr="00760DEC">
        <w:rPr>
          <w:rFonts w:ascii="Times New Roman" w:hAnsi="Times New Roman" w:cs="Times New Roman"/>
          <w:sz w:val="24"/>
          <w:szCs w:val="24"/>
        </w:rPr>
        <w:t xml:space="preserve"> and Ig</w:t>
      </w:r>
      <w:r w:rsidR="008264B0" w:rsidRPr="00760DEC">
        <w:rPr>
          <w:rFonts w:ascii="Times New Roman" w:hAnsi="Times New Roman" w:cs="Times New Roman"/>
          <w:sz w:val="24"/>
          <w:szCs w:val="24"/>
        </w:rPr>
        <w:t>G</w:t>
      </w:r>
      <w:r w:rsidRPr="00760DEC">
        <w:rPr>
          <w:rFonts w:ascii="Times New Roman" w:hAnsi="Times New Roman" w:cs="Times New Roman"/>
          <w:sz w:val="24"/>
          <w:szCs w:val="24"/>
        </w:rPr>
        <w:t xml:space="preserve"> titers were highest with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followed by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xml:space="preserve">, and lowest with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For anti-</w:t>
      </w:r>
      <w:proofErr w:type="gramStart"/>
      <w:r w:rsidRPr="00760DEC">
        <w:rPr>
          <w:rFonts w:ascii="Times New Roman" w:hAnsi="Times New Roman" w:cs="Times New Roman"/>
          <w:sz w:val="24"/>
          <w:szCs w:val="24"/>
        </w:rPr>
        <w:t>A</w:t>
      </w:r>
      <w:proofErr w:type="gramEnd"/>
      <w:r w:rsidRPr="00760DEC">
        <w:rPr>
          <w:rFonts w:ascii="Times New Roman" w:hAnsi="Times New Roman" w:cs="Times New Roman"/>
          <w:sz w:val="24"/>
          <w:szCs w:val="24"/>
        </w:rPr>
        <w:t xml:space="preserve"> IgM,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at 1+ strength matched HA at 2+ strength, while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at 2+ strength matched HA at 3+ strength. For anti-</w:t>
      </w:r>
      <w:proofErr w:type="gramStart"/>
      <w:r w:rsidRPr="00760DEC">
        <w:rPr>
          <w:rFonts w:ascii="Times New Roman" w:hAnsi="Times New Roman" w:cs="Times New Roman"/>
          <w:sz w:val="24"/>
          <w:szCs w:val="24"/>
        </w:rPr>
        <w:t>A</w:t>
      </w:r>
      <w:proofErr w:type="gramEnd"/>
      <w:r w:rsidRPr="00760DEC">
        <w:rPr>
          <w:rFonts w:ascii="Times New Roman" w:hAnsi="Times New Roman" w:cs="Times New Roman"/>
          <w:sz w:val="24"/>
          <w:szCs w:val="24"/>
        </w:rPr>
        <w:t xml:space="preserve"> IgG,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at 1+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at 3+ strengths corresponded to SPRCA at 2+ strength. For anti-B IgM,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at 1+ matched HA at both 2+ and 3+ strengths,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at 2+ matched HA at 1+ strength. For anti-B IgG,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at 1+ matched SPRCA at 2+ strength, while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at 2+ matched SPRCA at 1+ strength. Overall, median titers from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(1+ strength) closely resembled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results, differing by only one dilution across categories, whereas median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titers were substantially higher than both median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and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titers.</w:t>
      </w:r>
    </w:p>
    <w:p w14:paraId="451A0A83" w14:textId="3FDD415C" w:rsidR="0096264C" w:rsidRPr="00760DEC" w:rsidRDefault="0096264C"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Table 1 presents Spearman’s rho (</w:t>
      </w:r>
      <w:proofErr w:type="spellStart"/>
      <w:r w:rsidRPr="00760DEC">
        <w:rPr>
          <w:rFonts w:ascii="Times New Roman" w:hAnsi="Times New Roman" w:cs="Times New Roman"/>
          <w:sz w:val="24"/>
          <w:szCs w:val="24"/>
        </w:rPr>
        <w:t>rs</w:t>
      </w:r>
      <w:proofErr w:type="spellEnd"/>
      <w:r w:rsidRPr="00760DEC">
        <w:rPr>
          <w:rFonts w:ascii="Times New Roman" w:hAnsi="Times New Roman" w:cs="Times New Roman"/>
          <w:sz w:val="24"/>
          <w:szCs w:val="24"/>
        </w:rPr>
        <w:t xml:space="preserve">) values indicating the correlation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(1+ strength) and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a</w:t>
      </w:r>
      <w:r w:rsidR="008264B0" w:rsidRPr="00760DEC">
        <w:rPr>
          <w:rFonts w:ascii="Times New Roman" w:hAnsi="Times New Roman" w:cs="Times New Roman"/>
          <w:sz w:val="24"/>
          <w:szCs w:val="24"/>
        </w:rPr>
        <w:t>nd</w:t>
      </w:r>
      <w:r w:rsidRPr="00760DEC">
        <w:rPr>
          <w:rFonts w:ascii="Times New Roman" w:hAnsi="Times New Roman" w:cs="Times New Roman"/>
          <w:sz w:val="24"/>
          <w:szCs w:val="24"/>
        </w:rPr>
        <w:t xml:space="preserve"> between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(at 1+, 2+, and 3+ strengths) and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for the first </w:t>
      </w:r>
      <w:r w:rsidR="008264B0" w:rsidRPr="00760DEC">
        <w:rPr>
          <w:rFonts w:ascii="Times New Roman" w:hAnsi="Times New Roman" w:cs="Times New Roman"/>
          <w:sz w:val="24"/>
          <w:szCs w:val="24"/>
        </w:rPr>
        <w:t>199</w:t>
      </w:r>
      <w:r w:rsidRPr="00760DEC">
        <w:rPr>
          <w:rFonts w:ascii="Times New Roman" w:hAnsi="Times New Roman" w:cs="Times New Roman"/>
          <w:sz w:val="24"/>
          <w:szCs w:val="24"/>
        </w:rPr>
        <w:t xml:space="preserve"> samples. The statistical analysis was conducted separately for Ig</w:t>
      </w:r>
      <w:r w:rsidR="008264B0" w:rsidRPr="00760DEC">
        <w:rPr>
          <w:rFonts w:ascii="Times New Roman" w:hAnsi="Times New Roman" w:cs="Times New Roman"/>
          <w:sz w:val="24"/>
          <w:szCs w:val="24"/>
        </w:rPr>
        <w:t>G</w:t>
      </w:r>
      <w:r w:rsidRPr="00760DEC">
        <w:rPr>
          <w:rFonts w:ascii="Times New Roman" w:hAnsi="Times New Roman" w:cs="Times New Roman"/>
          <w:sz w:val="24"/>
          <w:szCs w:val="24"/>
        </w:rPr>
        <w:t xml:space="preserve"> and Ig</w:t>
      </w:r>
      <w:r w:rsidR="008264B0" w:rsidRPr="00760DEC">
        <w:rPr>
          <w:rFonts w:ascii="Times New Roman" w:hAnsi="Times New Roman" w:cs="Times New Roman"/>
          <w:sz w:val="24"/>
          <w:szCs w:val="24"/>
        </w:rPr>
        <w:t>M</w:t>
      </w:r>
      <w:r w:rsidRPr="00760DEC">
        <w:rPr>
          <w:rFonts w:ascii="Times New Roman" w:hAnsi="Times New Roman" w:cs="Times New Roman"/>
          <w:sz w:val="24"/>
          <w:szCs w:val="24"/>
        </w:rPr>
        <w:t xml:space="preserve"> titers of anti-A and anti-B antibodies. Th</w:t>
      </w:r>
      <w:r w:rsidR="00D416C0" w:rsidRPr="00760DEC">
        <w:rPr>
          <w:rFonts w:ascii="Times New Roman" w:hAnsi="Times New Roman" w:cs="Times New Roman"/>
          <w:sz w:val="24"/>
          <w:szCs w:val="24"/>
        </w:rPr>
        <w:t>ese</w:t>
      </w:r>
      <w:r w:rsidRPr="00760DEC">
        <w:rPr>
          <w:rFonts w:ascii="Times New Roman" w:hAnsi="Times New Roman" w:cs="Times New Roman"/>
          <w:sz w:val="24"/>
          <w:szCs w:val="24"/>
        </w:rPr>
        <w:t xml:space="preserve"> results demonstrate that correlations between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and both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were stronger for IgG titers compared to IgM titers.</w:t>
      </w:r>
    </w:p>
    <w:bookmarkEnd w:id="2"/>
    <w:p w14:paraId="401D7D73" w14:textId="31BDB7D8" w:rsidR="00970510" w:rsidRPr="00760DEC" w:rsidRDefault="0096264C"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Figure 4 shows the trends of Ig</w:t>
      </w:r>
      <w:r w:rsidR="008264B0" w:rsidRPr="00760DEC">
        <w:rPr>
          <w:rFonts w:ascii="Times New Roman" w:hAnsi="Times New Roman" w:cs="Times New Roman"/>
          <w:sz w:val="24"/>
          <w:szCs w:val="24"/>
        </w:rPr>
        <w:t>G</w:t>
      </w:r>
      <w:r w:rsidRPr="00760DEC">
        <w:rPr>
          <w:rFonts w:ascii="Times New Roman" w:hAnsi="Times New Roman" w:cs="Times New Roman"/>
          <w:sz w:val="24"/>
          <w:szCs w:val="24"/>
        </w:rPr>
        <w:t xml:space="preserve"> and Ig</w:t>
      </w:r>
      <w:r w:rsidR="008264B0" w:rsidRPr="00760DEC">
        <w:rPr>
          <w:rFonts w:ascii="Times New Roman" w:hAnsi="Times New Roman" w:cs="Times New Roman"/>
          <w:sz w:val="24"/>
          <w:szCs w:val="24"/>
        </w:rPr>
        <w:t>M</w:t>
      </w:r>
      <w:r w:rsidRPr="00760DEC">
        <w:rPr>
          <w:rFonts w:ascii="Times New Roman" w:hAnsi="Times New Roman" w:cs="Times New Roman"/>
          <w:sz w:val="24"/>
          <w:szCs w:val="24"/>
        </w:rPr>
        <w:t xml:space="preserve"> results obtained for every </w:t>
      </w:r>
      <w:r w:rsidR="008264B0" w:rsidRPr="00760DEC">
        <w:rPr>
          <w:rFonts w:ascii="Times New Roman" w:hAnsi="Times New Roman" w:cs="Times New Roman"/>
          <w:sz w:val="24"/>
          <w:szCs w:val="24"/>
        </w:rPr>
        <w:t>199</w:t>
      </w:r>
      <w:r w:rsidRPr="00760DEC">
        <w:rPr>
          <w:rFonts w:ascii="Times New Roman" w:hAnsi="Times New Roman" w:cs="Times New Roman"/>
          <w:sz w:val="24"/>
          <w:szCs w:val="24"/>
        </w:rPr>
        <w:t>th sample by</w:t>
      </w:r>
      <w:r w:rsidR="008264B0" w:rsidRPr="00760DEC">
        <w:rPr>
          <w:rFonts w:ascii="Times New Roman" w:hAnsi="Times New Roman" w:cs="Times New Roman"/>
          <w:sz w:val="24"/>
          <w:szCs w:val="24"/>
        </w:rPr>
        <w:t xml:space="preserve"> the</w:t>
      </w:r>
      <w:r w:rsidRPr="00760DEC">
        <w:rPr>
          <w:rFonts w:ascii="Times New Roman" w:hAnsi="Times New Roman" w:cs="Times New Roman"/>
          <w:sz w:val="24"/>
          <w:szCs w:val="24"/>
        </w:rPr>
        <w:t xml:space="preserve"> three methods. </w:t>
      </w:r>
      <w:r w:rsidR="008264B0" w:rsidRPr="00760DEC">
        <w:rPr>
          <w:rFonts w:ascii="Times New Roman" w:hAnsi="Times New Roman" w:cs="Times New Roman"/>
          <w:sz w:val="24"/>
          <w:szCs w:val="24"/>
        </w:rPr>
        <w:t>T</w:t>
      </w:r>
      <w:r w:rsidRPr="00760DEC">
        <w:rPr>
          <w:rFonts w:ascii="Times New Roman" w:hAnsi="Times New Roman" w:cs="Times New Roman"/>
          <w:sz w:val="24"/>
          <w:szCs w:val="24"/>
        </w:rPr>
        <w:t xml:space="preserve">o compare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(1+) with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(1+),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(1+) with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(1+) with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for statistical significance</w:t>
      </w:r>
      <w:r w:rsidR="008264B0" w:rsidRPr="00760DEC">
        <w:rPr>
          <w:rFonts w:ascii="Times New Roman" w:hAnsi="Times New Roman" w:cs="Times New Roman"/>
          <w:sz w:val="24"/>
          <w:szCs w:val="24"/>
        </w:rPr>
        <w:t>, a Wilcoxon signed-rank paired test was used</w:t>
      </w:r>
      <w:r w:rsidRPr="00760DEC">
        <w:rPr>
          <w:rFonts w:ascii="Times New Roman" w:hAnsi="Times New Roman" w:cs="Times New Roman"/>
          <w:sz w:val="24"/>
          <w:szCs w:val="24"/>
        </w:rPr>
        <w:t xml:space="preserve">. For anti-A and anti-B IgG results, no </w:t>
      </w:r>
      <w:r w:rsidR="008264B0" w:rsidRPr="00760DEC">
        <w:rPr>
          <w:rFonts w:ascii="Times New Roman" w:hAnsi="Times New Roman" w:cs="Times New Roman"/>
          <w:sz w:val="24"/>
          <w:szCs w:val="24"/>
        </w:rPr>
        <w:t xml:space="preserve">statistically </w:t>
      </w:r>
      <w:r w:rsidRPr="00760DEC">
        <w:rPr>
          <w:rFonts w:ascii="Times New Roman" w:hAnsi="Times New Roman" w:cs="Times New Roman"/>
          <w:sz w:val="24"/>
          <w:szCs w:val="24"/>
        </w:rPr>
        <w:t xml:space="preserve">significant difference was found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SPRCA, whereas significant differences were observed between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SPRCA, and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For anti-A and anti-B IgM results, </w:t>
      </w:r>
      <w:r w:rsidR="008264B0" w:rsidRPr="00760DEC">
        <w:rPr>
          <w:rFonts w:ascii="Times New Roman" w:hAnsi="Times New Roman" w:cs="Times New Roman"/>
          <w:sz w:val="24"/>
          <w:szCs w:val="24"/>
        </w:rPr>
        <w:t xml:space="preserve">statistically </w:t>
      </w:r>
      <w:r w:rsidRPr="00760DEC">
        <w:rPr>
          <w:rFonts w:ascii="Times New Roman" w:hAnsi="Times New Roman" w:cs="Times New Roman"/>
          <w:sz w:val="24"/>
          <w:szCs w:val="24"/>
        </w:rPr>
        <w:t xml:space="preserve">significant difference was </w:t>
      </w:r>
      <w:r w:rsidR="008264B0" w:rsidRPr="00760DEC">
        <w:rPr>
          <w:rFonts w:ascii="Times New Roman" w:hAnsi="Times New Roman" w:cs="Times New Roman"/>
          <w:sz w:val="24"/>
          <w:szCs w:val="24"/>
        </w:rPr>
        <w:t xml:space="preserve">not </w:t>
      </w:r>
      <w:r w:rsidRPr="00760DEC">
        <w:rPr>
          <w:rFonts w:ascii="Times New Roman" w:hAnsi="Times New Roman" w:cs="Times New Roman"/>
          <w:sz w:val="24"/>
          <w:szCs w:val="24"/>
        </w:rPr>
        <w:lastRenderedPageBreak/>
        <w:t xml:space="preserve">observed between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HA, while significant differences were noted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as well as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HA.</w:t>
      </w:r>
    </w:p>
    <w:p w14:paraId="14FE1FC9" w14:textId="77777777" w:rsidR="00970510" w:rsidRPr="00760DEC" w:rsidRDefault="00970510" w:rsidP="00760DEC">
      <w:pPr>
        <w:spacing w:line="480" w:lineRule="auto"/>
        <w:jc w:val="both"/>
        <w:rPr>
          <w:rFonts w:ascii="Times New Roman" w:hAnsi="Times New Roman" w:cs="Times New Roman"/>
          <w:b/>
          <w:sz w:val="24"/>
          <w:szCs w:val="24"/>
        </w:rPr>
      </w:pPr>
      <w:r w:rsidRPr="00760DEC">
        <w:rPr>
          <w:rFonts w:ascii="Times New Roman" w:hAnsi="Times New Roman" w:cs="Times New Roman"/>
          <w:b/>
          <w:sz w:val="24"/>
          <w:szCs w:val="24"/>
        </w:rPr>
        <w:t>DISCUSSION:</w:t>
      </w:r>
    </w:p>
    <w:p w14:paraId="5F110D61" w14:textId="2D40990A" w:rsidR="0096264C" w:rsidRPr="00760DEC" w:rsidRDefault="0096264C"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ABO </w:t>
      </w:r>
      <w:proofErr w:type="spellStart"/>
      <w:r w:rsidRPr="00760DEC">
        <w:rPr>
          <w:rFonts w:ascii="Times New Roman" w:hAnsi="Times New Roman" w:cs="Times New Roman"/>
          <w:sz w:val="24"/>
          <w:szCs w:val="24"/>
        </w:rPr>
        <w:t>isohemagglutinins</w:t>
      </w:r>
      <w:proofErr w:type="spellEnd"/>
      <w:r w:rsidRPr="00760DEC">
        <w:rPr>
          <w:rFonts w:ascii="Times New Roman" w:hAnsi="Times New Roman" w:cs="Times New Roman"/>
          <w:sz w:val="24"/>
          <w:szCs w:val="24"/>
        </w:rPr>
        <w:t xml:space="preserve"> </w:t>
      </w:r>
      <w:r w:rsidR="004E639D" w:rsidRPr="00760DEC">
        <w:rPr>
          <w:rFonts w:ascii="Times New Roman" w:hAnsi="Times New Roman" w:cs="Times New Roman"/>
          <w:sz w:val="24"/>
          <w:szCs w:val="24"/>
        </w:rPr>
        <w:t>are</w:t>
      </w:r>
      <w:r w:rsidRPr="00760DEC">
        <w:rPr>
          <w:rFonts w:ascii="Times New Roman" w:hAnsi="Times New Roman" w:cs="Times New Roman"/>
          <w:sz w:val="24"/>
          <w:szCs w:val="24"/>
        </w:rPr>
        <w:t xml:space="preserve"> </w:t>
      </w:r>
      <w:r w:rsidR="004E639D" w:rsidRPr="00760DEC">
        <w:rPr>
          <w:rFonts w:ascii="Times New Roman" w:hAnsi="Times New Roman" w:cs="Times New Roman"/>
          <w:sz w:val="24"/>
          <w:szCs w:val="24"/>
        </w:rPr>
        <w:t>quantified</w:t>
      </w:r>
      <w:r w:rsidRPr="00760DEC">
        <w:rPr>
          <w:rFonts w:ascii="Times New Roman" w:hAnsi="Times New Roman" w:cs="Times New Roman"/>
          <w:sz w:val="24"/>
          <w:szCs w:val="24"/>
        </w:rPr>
        <w:t xml:space="preserve"> by preparing serial dilutions of plasma. CTT is the traditional method used for ABO antibody titration. </w:t>
      </w:r>
      <w:r w:rsidR="004E639D" w:rsidRPr="00760DEC">
        <w:rPr>
          <w:rFonts w:ascii="Times New Roman" w:hAnsi="Times New Roman" w:cs="Times New Roman"/>
          <w:sz w:val="24"/>
          <w:szCs w:val="24"/>
        </w:rPr>
        <w:t xml:space="preserve">But </w:t>
      </w:r>
      <w:r w:rsidRPr="00760DEC">
        <w:rPr>
          <w:rFonts w:ascii="Times New Roman" w:hAnsi="Times New Roman" w:cs="Times New Roman"/>
          <w:sz w:val="24"/>
          <w:szCs w:val="24"/>
        </w:rPr>
        <w:t>this method is time-consuming</w:t>
      </w:r>
      <w:r w:rsidR="004E639D" w:rsidRPr="00760DEC">
        <w:rPr>
          <w:rFonts w:ascii="Times New Roman" w:hAnsi="Times New Roman" w:cs="Times New Roman"/>
          <w:sz w:val="24"/>
          <w:szCs w:val="24"/>
        </w:rPr>
        <w:t xml:space="preserve"> which </w:t>
      </w:r>
      <w:r w:rsidRPr="00760DEC">
        <w:rPr>
          <w:rFonts w:ascii="Times New Roman" w:hAnsi="Times New Roman" w:cs="Times New Roman"/>
          <w:sz w:val="24"/>
          <w:szCs w:val="24"/>
        </w:rPr>
        <w:t>requires specialized expertise, and is susceptible to errors. Additionally, it</w:t>
      </w:r>
      <w:r w:rsidR="00C72973" w:rsidRPr="00760DEC">
        <w:rPr>
          <w:rFonts w:ascii="Times New Roman" w:hAnsi="Times New Roman" w:cs="Times New Roman"/>
          <w:sz w:val="24"/>
          <w:szCs w:val="24"/>
        </w:rPr>
        <w:t xml:space="preserve">s </w:t>
      </w:r>
      <w:r w:rsidRPr="00760DEC">
        <w:rPr>
          <w:rFonts w:ascii="Times New Roman" w:hAnsi="Times New Roman" w:cs="Times New Roman"/>
          <w:sz w:val="24"/>
          <w:szCs w:val="24"/>
        </w:rPr>
        <w:t xml:space="preserve">reproducibility </w:t>
      </w:r>
      <w:r w:rsidR="00C72973" w:rsidRPr="00760DEC">
        <w:rPr>
          <w:rFonts w:ascii="Times New Roman" w:hAnsi="Times New Roman" w:cs="Times New Roman"/>
          <w:sz w:val="24"/>
          <w:szCs w:val="24"/>
        </w:rPr>
        <w:t xml:space="preserve">is low </w:t>
      </w:r>
      <w:r w:rsidRPr="00760DEC">
        <w:rPr>
          <w:rFonts w:ascii="Times New Roman" w:hAnsi="Times New Roman" w:cs="Times New Roman"/>
          <w:sz w:val="24"/>
          <w:szCs w:val="24"/>
        </w:rPr>
        <w:t xml:space="preserve">and shows considerable </w:t>
      </w:r>
      <w:r w:rsidR="00C72973" w:rsidRPr="00760DEC">
        <w:rPr>
          <w:rFonts w:ascii="Times New Roman" w:hAnsi="Times New Roman" w:cs="Times New Roman"/>
          <w:sz w:val="24"/>
          <w:szCs w:val="24"/>
        </w:rPr>
        <w:t xml:space="preserve">inter-laboratory and </w:t>
      </w:r>
      <w:r w:rsidRPr="00760DEC">
        <w:rPr>
          <w:rFonts w:ascii="Times New Roman" w:hAnsi="Times New Roman" w:cs="Times New Roman"/>
          <w:sz w:val="24"/>
          <w:szCs w:val="24"/>
        </w:rPr>
        <w:t>inter-observer variability</w:t>
      </w:r>
      <w:r w:rsidR="00970510" w:rsidRPr="00760DEC">
        <w:rPr>
          <w:rFonts w:ascii="Times New Roman" w:hAnsi="Times New Roman" w:cs="Times New Roman"/>
          <w:sz w:val="24"/>
          <w:szCs w:val="24"/>
        </w:rPr>
        <w:t xml:space="preserve">. </w:t>
      </w:r>
      <w:bookmarkStart w:id="3" w:name="_Hlk203824353"/>
      <w:r w:rsidR="007A1E1D" w:rsidRPr="00760DEC">
        <w:rPr>
          <w:rFonts w:ascii="Times New Roman" w:hAnsi="Times New Roman" w:cs="Times New Roman"/>
          <w:sz w:val="24"/>
          <w:szCs w:val="24"/>
          <w:highlight w:val="yellow"/>
          <w:lang w:val="en-GB"/>
        </w:rPr>
        <w:t>Automation has been widely implemented to improve laboratory efficiency, including immunohematology testin</w:t>
      </w:r>
      <w:bookmarkEnd w:id="3"/>
      <w:r w:rsidR="007A1E1D" w:rsidRPr="00760DEC">
        <w:rPr>
          <w:rFonts w:ascii="Times New Roman" w:hAnsi="Times New Roman" w:cs="Times New Roman"/>
          <w:sz w:val="24"/>
          <w:szCs w:val="24"/>
          <w:highlight w:val="yellow"/>
          <w:lang w:val="en-GB"/>
        </w:rPr>
        <w:t>g</w:t>
      </w:r>
      <w:r w:rsidRPr="00760DEC">
        <w:rPr>
          <w:rFonts w:ascii="Times New Roman" w:hAnsi="Times New Roman" w:cs="Times New Roman"/>
          <w:sz w:val="24"/>
          <w:szCs w:val="24"/>
          <w:highlight w:val="yellow"/>
        </w:rPr>
        <w:t>.</w:t>
      </w:r>
      <w:r w:rsidRPr="00760DEC">
        <w:rPr>
          <w:rFonts w:ascii="Times New Roman" w:hAnsi="Times New Roman" w:cs="Times New Roman"/>
          <w:sz w:val="24"/>
          <w:szCs w:val="24"/>
        </w:rPr>
        <w:t xml:space="preserve"> ABO titration </w:t>
      </w:r>
      <w:r w:rsidR="00C72973" w:rsidRPr="00760DEC">
        <w:rPr>
          <w:rFonts w:ascii="Times New Roman" w:hAnsi="Times New Roman" w:cs="Times New Roman"/>
          <w:sz w:val="24"/>
          <w:szCs w:val="24"/>
        </w:rPr>
        <w:t xml:space="preserve">by automation </w:t>
      </w:r>
      <w:r w:rsidRPr="00760DEC">
        <w:rPr>
          <w:rFonts w:ascii="Times New Roman" w:hAnsi="Times New Roman" w:cs="Times New Roman"/>
          <w:sz w:val="24"/>
          <w:szCs w:val="24"/>
        </w:rPr>
        <w:t>offers benefits such as high throughput, reduced turnaround time, minimal training requirements for existing staff, and the capability to individually quantify both IgM and IgG antibodies. However, the antibody titration end points and their clinical relevance have yet to be clearly established.</w:t>
      </w:r>
    </w:p>
    <w:p w14:paraId="4ABCE324" w14:textId="70EF59BD" w:rsidR="00882E48" w:rsidRPr="00760DEC" w:rsidRDefault="00882E48"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IgG antibodies are considered to play a critical role in graft outcomes, which is why estimating IgG titers using DTT treatment has been recommended </w:t>
      </w:r>
      <w:r w:rsidR="00421F7C" w:rsidRPr="00760DEC">
        <w:rPr>
          <w:rFonts w:ascii="Times New Roman" w:hAnsi="Times New Roman" w:cs="Times New Roman"/>
          <w:sz w:val="24"/>
          <w:szCs w:val="24"/>
        </w:rPr>
        <w:t>[10,15</w:t>
      </w:r>
      <w:r w:rsidR="00E42734" w:rsidRPr="00760DEC">
        <w:rPr>
          <w:rFonts w:ascii="Times New Roman" w:hAnsi="Times New Roman" w:cs="Times New Roman"/>
          <w:sz w:val="24"/>
          <w:szCs w:val="24"/>
        </w:rPr>
        <w:t xml:space="preserve">, </w:t>
      </w:r>
      <w:r w:rsidR="00E42734" w:rsidRPr="00760DEC">
        <w:rPr>
          <w:rFonts w:ascii="Times New Roman" w:hAnsi="Times New Roman" w:cs="Times New Roman"/>
          <w:sz w:val="24"/>
          <w:szCs w:val="24"/>
          <w:highlight w:val="yellow"/>
        </w:rPr>
        <w:t>30</w:t>
      </w:r>
      <w:r w:rsidR="00421F7C" w:rsidRPr="00760DEC">
        <w:rPr>
          <w:rFonts w:ascii="Times New Roman" w:hAnsi="Times New Roman" w:cs="Times New Roman"/>
          <w:sz w:val="24"/>
          <w:szCs w:val="24"/>
        </w:rPr>
        <w:t>].</w:t>
      </w:r>
      <w:r w:rsidR="00C72973" w:rsidRPr="00760DEC">
        <w:rPr>
          <w:rFonts w:ascii="Times New Roman" w:hAnsi="Times New Roman" w:cs="Times New Roman"/>
          <w:sz w:val="24"/>
          <w:szCs w:val="24"/>
        </w:rPr>
        <w:t xml:space="preserve"> </w:t>
      </w:r>
      <w:r w:rsidR="00970510" w:rsidRPr="00760DEC">
        <w:rPr>
          <w:rFonts w:ascii="Times New Roman" w:hAnsi="Times New Roman" w:cs="Times New Roman"/>
          <w:sz w:val="24"/>
          <w:szCs w:val="24"/>
        </w:rPr>
        <w:t xml:space="preserve">IgM antibodies </w:t>
      </w:r>
      <w:r w:rsidR="00C72973" w:rsidRPr="00760DEC">
        <w:rPr>
          <w:rFonts w:ascii="Times New Roman" w:hAnsi="Times New Roman" w:cs="Times New Roman"/>
          <w:sz w:val="24"/>
          <w:szCs w:val="24"/>
        </w:rPr>
        <w:t xml:space="preserve">are inactivated by DTT </w:t>
      </w:r>
      <w:r w:rsidR="00970510" w:rsidRPr="00760DEC">
        <w:rPr>
          <w:rFonts w:ascii="Times New Roman" w:hAnsi="Times New Roman" w:cs="Times New Roman"/>
          <w:sz w:val="24"/>
          <w:szCs w:val="24"/>
        </w:rPr>
        <w:t>w</w:t>
      </w:r>
      <w:r w:rsidR="00C72973" w:rsidRPr="00760DEC">
        <w:rPr>
          <w:rFonts w:ascii="Times New Roman" w:hAnsi="Times New Roman" w:cs="Times New Roman"/>
          <w:sz w:val="24"/>
          <w:szCs w:val="24"/>
        </w:rPr>
        <w:t>hich has less</w:t>
      </w:r>
      <w:r w:rsidR="00970510" w:rsidRPr="00760DEC">
        <w:rPr>
          <w:rFonts w:ascii="Times New Roman" w:hAnsi="Times New Roman" w:cs="Times New Roman"/>
          <w:sz w:val="24"/>
          <w:szCs w:val="24"/>
        </w:rPr>
        <w:t xml:space="preserve"> effect on IgG antibodies</w:t>
      </w:r>
      <w:r w:rsidR="00421F7C" w:rsidRPr="00760DEC">
        <w:rPr>
          <w:rFonts w:ascii="Times New Roman" w:hAnsi="Times New Roman" w:cs="Times New Roman"/>
          <w:sz w:val="24"/>
          <w:szCs w:val="24"/>
        </w:rPr>
        <w:t xml:space="preserve"> [10,13].</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While DTT treatment is necessary for accurate IgG titer estimation using CTT and CAT, it is not required with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HA exclusively measures IgM titers, while SPRCA specifically detects IgG, effectively eliminating interference from IgM antibodies and the need for their inactivation. In th</w:t>
      </w:r>
      <w:r w:rsidR="00C72973" w:rsidRPr="00760DEC">
        <w:rPr>
          <w:rFonts w:ascii="Times New Roman" w:hAnsi="Times New Roman" w:cs="Times New Roman"/>
          <w:sz w:val="24"/>
          <w:szCs w:val="24"/>
        </w:rPr>
        <w:t xml:space="preserve">is </w:t>
      </w:r>
      <w:r w:rsidRPr="00760DEC">
        <w:rPr>
          <w:rFonts w:ascii="Times New Roman" w:hAnsi="Times New Roman" w:cs="Times New Roman"/>
          <w:sz w:val="24"/>
          <w:szCs w:val="24"/>
        </w:rPr>
        <w:t>study,</w:t>
      </w:r>
      <w:r w:rsidR="00C72973"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ABO antibody titration </w:t>
      </w:r>
      <w:r w:rsidR="00C72973" w:rsidRPr="00760DEC">
        <w:rPr>
          <w:rFonts w:ascii="Times New Roman" w:hAnsi="Times New Roman" w:cs="Times New Roman"/>
          <w:sz w:val="24"/>
          <w:szCs w:val="24"/>
        </w:rPr>
        <w:t xml:space="preserve">was performed </w:t>
      </w:r>
      <w:r w:rsidRPr="00760DEC">
        <w:rPr>
          <w:rFonts w:ascii="Times New Roman" w:hAnsi="Times New Roman" w:cs="Times New Roman"/>
          <w:sz w:val="24"/>
          <w:szCs w:val="24"/>
        </w:rPr>
        <w:t xml:space="preserve">in O blood group donors </w:t>
      </w:r>
      <w:r w:rsidR="00C72973" w:rsidRPr="00760DEC">
        <w:rPr>
          <w:rFonts w:ascii="Times New Roman" w:hAnsi="Times New Roman" w:cs="Times New Roman"/>
          <w:sz w:val="24"/>
          <w:szCs w:val="24"/>
        </w:rPr>
        <w:t>where</w:t>
      </w:r>
      <w:r w:rsidRPr="00760DEC">
        <w:rPr>
          <w:rFonts w:ascii="Times New Roman" w:hAnsi="Times New Roman" w:cs="Times New Roman"/>
          <w:sz w:val="24"/>
          <w:szCs w:val="24"/>
        </w:rPr>
        <w:t xml:space="preserve"> DTT-treated plasma </w:t>
      </w:r>
      <w:r w:rsidR="00C72973" w:rsidRPr="00760DEC">
        <w:rPr>
          <w:rFonts w:ascii="Times New Roman" w:hAnsi="Times New Roman" w:cs="Times New Roman"/>
          <w:sz w:val="24"/>
          <w:szCs w:val="24"/>
        </w:rPr>
        <w:t xml:space="preserve">was used </w:t>
      </w:r>
      <w:r w:rsidRPr="00760DEC">
        <w:rPr>
          <w:rFonts w:ascii="Times New Roman" w:hAnsi="Times New Roman" w:cs="Times New Roman"/>
          <w:sz w:val="24"/>
          <w:szCs w:val="24"/>
        </w:rPr>
        <w:t xml:space="preserve">with both CAT and CTT, and the results with those obtained by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00C72973" w:rsidRPr="00760DEC">
        <w:rPr>
          <w:rFonts w:ascii="Times New Roman" w:hAnsi="Times New Roman" w:cs="Times New Roman"/>
          <w:sz w:val="24"/>
          <w:szCs w:val="24"/>
        </w:rPr>
        <w:t>were compared</w:t>
      </w:r>
      <w:r w:rsidRPr="00760DEC">
        <w:rPr>
          <w:rFonts w:ascii="Times New Roman" w:hAnsi="Times New Roman" w:cs="Times New Roman"/>
          <w:sz w:val="24"/>
          <w:szCs w:val="24"/>
        </w:rPr>
        <w:t>.</w:t>
      </w:r>
    </w:p>
    <w:p w14:paraId="1E33FD7F" w14:textId="044327E2"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Tendulkar et al </w:t>
      </w:r>
      <w:r w:rsidR="00C72973" w:rsidRPr="00760DEC">
        <w:rPr>
          <w:rFonts w:ascii="Times New Roman" w:hAnsi="Times New Roman" w:cs="Times New Roman"/>
          <w:sz w:val="24"/>
          <w:szCs w:val="24"/>
        </w:rPr>
        <w:t>did</w:t>
      </w:r>
      <w:r w:rsidRPr="00760DEC">
        <w:rPr>
          <w:rFonts w:ascii="Times New Roman" w:hAnsi="Times New Roman" w:cs="Times New Roman"/>
          <w:sz w:val="24"/>
          <w:szCs w:val="24"/>
        </w:rPr>
        <w:t xml:space="preserve"> titration for 100 O blood group donors </w:t>
      </w:r>
      <w:r w:rsidR="00C72973" w:rsidRPr="00760DEC">
        <w:rPr>
          <w:rFonts w:ascii="Times New Roman" w:hAnsi="Times New Roman" w:cs="Times New Roman"/>
          <w:sz w:val="24"/>
          <w:szCs w:val="24"/>
        </w:rPr>
        <w:t xml:space="preserve">by </w:t>
      </w:r>
      <w:r w:rsidRPr="00760DEC">
        <w:rPr>
          <w:rFonts w:ascii="Times New Roman" w:hAnsi="Times New Roman" w:cs="Times New Roman"/>
          <w:sz w:val="24"/>
          <w:szCs w:val="24"/>
        </w:rPr>
        <w:t>using tube technique and microplate method</w:t>
      </w:r>
      <w:r w:rsidR="00421F7C" w:rsidRPr="00760DEC">
        <w:rPr>
          <w:rFonts w:ascii="Times New Roman" w:hAnsi="Times New Roman" w:cs="Times New Roman"/>
          <w:sz w:val="24"/>
          <w:szCs w:val="24"/>
        </w:rPr>
        <w:t xml:space="preserve"> [3</w:t>
      </w:r>
      <w:r w:rsidR="00E42734" w:rsidRPr="00760DEC">
        <w:rPr>
          <w:rFonts w:ascii="Times New Roman" w:hAnsi="Times New Roman" w:cs="Times New Roman"/>
          <w:sz w:val="24"/>
          <w:szCs w:val="24"/>
        </w:rPr>
        <w:t>1</w:t>
      </w:r>
      <w:r w:rsidR="00421F7C" w:rsidRPr="00760DEC">
        <w:rPr>
          <w:rFonts w:ascii="Times New Roman" w:hAnsi="Times New Roman" w:cs="Times New Roman"/>
          <w:sz w:val="24"/>
          <w:szCs w:val="24"/>
        </w:rPr>
        <w:t>].</w:t>
      </w:r>
      <w:r w:rsidRPr="00760DEC">
        <w:rPr>
          <w:rFonts w:ascii="Times New Roman" w:hAnsi="Times New Roman" w:cs="Times New Roman"/>
          <w:sz w:val="24"/>
          <w:szCs w:val="24"/>
        </w:rPr>
        <w:t xml:space="preserve"> </w:t>
      </w:r>
      <w:r w:rsidR="00C72973" w:rsidRPr="00760DEC">
        <w:rPr>
          <w:rFonts w:ascii="Times New Roman" w:hAnsi="Times New Roman" w:cs="Times New Roman"/>
          <w:sz w:val="24"/>
          <w:szCs w:val="24"/>
        </w:rPr>
        <w:t>They measured the m</w:t>
      </w:r>
      <w:r w:rsidRPr="00760DEC">
        <w:rPr>
          <w:rFonts w:ascii="Times New Roman" w:hAnsi="Times New Roman" w:cs="Times New Roman"/>
          <w:sz w:val="24"/>
          <w:szCs w:val="24"/>
        </w:rPr>
        <w:t>edian anti-A and anti-B titer by microplate method</w:t>
      </w:r>
      <w:r w:rsidR="00C72973" w:rsidRPr="00760DEC">
        <w:rPr>
          <w:rFonts w:ascii="Times New Roman" w:hAnsi="Times New Roman" w:cs="Times New Roman"/>
          <w:sz w:val="24"/>
          <w:szCs w:val="24"/>
        </w:rPr>
        <w:t xml:space="preserve"> and</w:t>
      </w:r>
      <w:r w:rsidRPr="00760DEC">
        <w:rPr>
          <w:rFonts w:ascii="Times New Roman" w:hAnsi="Times New Roman" w:cs="Times New Roman"/>
          <w:sz w:val="24"/>
          <w:szCs w:val="24"/>
        </w:rPr>
        <w:t xml:space="preserve"> found </w:t>
      </w:r>
      <w:r w:rsidR="00C72973" w:rsidRPr="00760DEC">
        <w:rPr>
          <w:rFonts w:ascii="Times New Roman" w:hAnsi="Times New Roman" w:cs="Times New Roman"/>
          <w:sz w:val="24"/>
          <w:szCs w:val="24"/>
        </w:rPr>
        <w:lastRenderedPageBreak/>
        <w:t xml:space="preserve">them </w:t>
      </w:r>
      <w:r w:rsidRPr="00760DEC">
        <w:rPr>
          <w:rFonts w:ascii="Times New Roman" w:hAnsi="Times New Roman" w:cs="Times New Roman"/>
          <w:sz w:val="24"/>
          <w:szCs w:val="24"/>
        </w:rPr>
        <w:t>to be 128 with a range from 4 to 2048. The</w:t>
      </w:r>
      <w:r w:rsidR="00C72973" w:rsidRPr="00760DEC">
        <w:rPr>
          <w:rFonts w:ascii="Times New Roman" w:hAnsi="Times New Roman" w:cs="Times New Roman"/>
          <w:sz w:val="24"/>
          <w:szCs w:val="24"/>
        </w:rPr>
        <w:t>re was good</w:t>
      </w:r>
      <w:r w:rsidRPr="00760DEC">
        <w:rPr>
          <w:rFonts w:ascii="Times New Roman" w:hAnsi="Times New Roman" w:cs="Times New Roman"/>
          <w:sz w:val="24"/>
          <w:szCs w:val="24"/>
        </w:rPr>
        <w:t xml:space="preserve"> correlation. In </w:t>
      </w:r>
      <w:r w:rsidR="00C72973" w:rsidRPr="00760DEC">
        <w:rPr>
          <w:rFonts w:ascii="Times New Roman" w:hAnsi="Times New Roman" w:cs="Times New Roman"/>
          <w:sz w:val="24"/>
          <w:szCs w:val="24"/>
        </w:rPr>
        <w:t xml:space="preserve">our </w:t>
      </w:r>
      <w:r w:rsidRPr="00760DEC">
        <w:rPr>
          <w:rFonts w:ascii="Times New Roman" w:hAnsi="Times New Roman" w:cs="Times New Roman"/>
          <w:sz w:val="24"/>
          <w:szCs w:val="24"/>
        </w:rPr>
        <w:t>study, the median Anti-</w:t>
      </w:r>
      <w:proofErr w:type="gramStart"/>
      <w:r w:rsidRPr="00760DEC">
        <w:rPr>
          <w:rFonts w:ascii="Times New Roman" w:hAnsi="Times New Roman" w:cs="Times New Roman"/>
          <w:sz w:val="24"/>
          <w:szCs w:val="24"/>
        </w:rPr>
        <w:t>A</w:t>
      </w:r>
      <w:proofErr w:type="gramEnd"/>
      <w:r w:rsidRPr="00760DEC">
        <w:rPr>
          <w:rFonts w:ascii="Times New Roman" w:hAnsi="Times New Roman" w:cs="Times New Roman"/>
          <w:sz w:val="24"/>
          <w:szCs w:val="24"/>
        </w:rPr>
        <w:t xml:space="preserve"> Ig</w:t>
      </w:r>
      <w:r w:rsidR="00C72973" w:rsidRPr="00760DEC">
        <w:rPr>
          <w:rFonts w:ascii="Times New Roman" w:hAnsi="Times New Roman" w:cs="Times New Roman"/>
          <w:sz w:val="24"/>
          <w:szCs w:val="24"/>
        </w:rPr>
        <w:t>M</w:t>
      </w:r>
      <w:r w:rsidRPr="00760DEC">
        <w:rPr>
          <w:rFonts w:ascii="Times New Roman" w:hAnsi="Times New Roman" w:cs="Times New Roman"/>
          <w:sz w:val="24"/>
          <w:szCs w:val="24"/>
        </w:rPr>
        <w:t xml:space="preserve"> and Ig</w:t>
      </w:r>
      <w:r w:rsidR="00C72973" w:rsidRPr="00760DEC">
        <w:rPr>
          <w:rFonts w:ascii="Times New Roman" w:hAnsi="Times New Roman" w:cs="Times New Roman"/>
          <w:sz w:val="24"/>
          <w:szCs w:val="24"/>
        </w:rPr>
        <w:t>G</w:t>
      </w:r>
      <w:r w:rsidRPr="00760DEC">
        <w:rPr>
          <w:rFonts w:ascii="Times New Roman" w:hAnsi="Times New Roman" w:cs="Times New Roman"/>
          <w:sz w:val="24"/>
          <w:szCs w:val="24"/>
        </w:rPr>
        <w:t xml:space="preserve"> titers measured by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were </w:t>
      </w:r>
      <w:r w:rsidR="00C72973" w:rsidRPr="00760DEC">
        <w:rPr>
          <w:rFonts w:ascii="Times New Roman" w:hAnsi="Times New Roman" w:cs="Times New Roman"/>
          <w:sz w:val="24"/>
          <w:szCs w:val="24"/>
        </w:rPr>
        <w:t>16</w:t>
      </w:r>
      <w:r w:rsidRPr="00760DEC">
        <w:rPr>
          <w:rFonts w:ascii="Times New Roman" w:hAnsi="Times New Roman" w:cs="Times New Roman"/>
          <w:sz w:val="24"/>
          <w:szCs w:val="24"/>
        </w:rPr>
        <w:t xml:space="preserve"> and </w:t>
      </w:r>
      <w:r w:rsidR="00C72973" w:rsidRPr="00760DEC">
        <w:rPr>
          <w:rFonts w:ascii="Times New Roman" w:hAnsi="Times New Roman" w:cs="Times New Roman"/>
          <w:sz w:val="24"/>
          <w:szCs w:val="24"/>
        </w:rPr>
        <w:t>32</w:t>
      </w:r>
      <w:r w:rsidRPr="00760DEC">
        <w:rPr>
          <w:rFonts w:ascii="Times New Roman" w:hAnsi="Times New Roman" w:cs="Times New Roman"/>
          <w:sz w:val="24"/>
          <w:szCs w:val="24"/>
        </w:rPr>
        <w:t xml:space="preserve"> respectively and those for Anti-B were </w:t>
      </w:r>
      <w:r w:rsidR="00C72973" w:rsidRPr="00760DEC">
        <w:rPr>
          <w:rFonts w:ascii="Times New Roman" w:hAnsi="Times New Roman" w:cs="Times New Roman"/>
          <w:sz w:val="24"/>
          <w:szCs w:val="24"/>
        </w:rPr>
        <w:t>16</w:t>
      </w:r>
      <w:r w:rsidRPr="00760DEC">
        <w:rPr>
          <w:rFonts w:ascii="Times New Roman" w:hAnsi="Times New Roman" w:cs="Times New Roman"/>
          <w:sz w:val="24"/>
          <w:szCs w:val="24"/>
        </w:rPr>
        <w:t xml:space="preserve"> and </w:t>
      </w:r>
      <w:r w:rsidR="00C72973" w:rsidRPr="00760DEC">
        <w:rPr>
          <w:rFonts w:ascii="Times New Roman" w:hAnsi="Times New Roman" w:cs="Times New Roman"/>
          <w:sz w:val="24"/>
          <w:szCs w:val="24"/>
        </w:rPr>
        <w:t>64</w:t>
      </w:r>
      <w:r w:rsidRPr="00760DEC">
        <w:rPr>
          <w:rFonts w:ascii="Times New Roman" w:hAnsi="Times New Roman" w:cs="Times New Roman"/>
          <w:sz w:val="24"/>
          <w:szCs w:val="24"/>
        </w:rPr>
        <w:t xml:space="preserve">. The Spearman’s correlation coefficient </w:t>
      </w:r>
      <w:r w:rsidR="00C72973" w:rsidRPr="00760DEC">
        <w:rPr>
          <w:rFonts w:ascii="Times New Roman" w:hAnsi="Times New Roman" w:cs="Times New Roman"/>
          <w:sz w:val="24"/>
          <w:szCs w:val="24"/>
        </w:rPr>
        <w:t xml:space="preserve">was moderate </w:t>
      </w:r>
      <w:r w:rsidRPr="00760DEC">
        <w:rPr>
          <w:rFonts w:ascii="Times New Roman" w:hAnsi="Times New Roman" w:cs="Times New Roman"/>
          <w:sz w:val="24"/>
          <w:szCs w:val="24"/>
        </w:rPr>
        <w:t xml:space="preserve">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00C72973" w:rsidRPr="00760DEC">
        <w:rPr>
          <w:rFonts w:ascii="Times New Roman" w:hAnsi="Times New Roman" w:cs="Times New Roman"/>
          <w:sz w:val="24"/>
          <w:szCs w:val="24"/>
        </w:rPr>
        <w:t>; and between</w:t>
      </w:r>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for both anti-A and anti-B IgG titers.</w:t>
      </w:r>
    </w:p>
    <w:p w14:paraId="4B90C282" w14:textId="660A50E3" w:rsidR="00970510" w:rsidRPr="00760DEC" w:rsidRDefault="00970510" w:rsidP="00760DEC">
      <w:pPr>
        <w:spacing w:line="480" w:lineRule="auto"/>
        <w:jc w:val="both"/>
        <w:rPr>
          <w:rFonts w:ascii="Times New Roman" w:hAnsi="Times New Roman" w:cs="Times New Roman"/>
          <w:sz w:val="24"/>
          <w:szCs w:val="24"/>
        </w:rPr>
      </w:pPr>
      <w:proofErr w:type="spellStart"/>
      <w:r w:rsidRPr="00760DEC">
        <w:rPr>
          <w:rFonts w:ascii="Times New Roman" w:hAnsi="Times New Roman" w:cs="Times New Roman"/>
          <w:sz w:val="24"/>
          <w:szCs w:val="24"/>
        </w:rPr>
        <w:t>Matsura</w:t>
      </w:r>
      <w:proofErr w:type="spellEnd"/>
      <w:r w:rsidRPr="00760DEC">
        <w:rPr>
          <w:rFonts w:ascii="Times New Roman" w:hAnsi="Times New Roman" w:cs="Times New Roman"/>
          <w:sz w:val="24"/>
          <w:szCs w:val="24"/>
        </w:rPr>
        <w:t xml:space="preserve"> et al used DTT treated plasma for automated titer estimation by CAT to define the cut-off value in antibody titration and found 45% concordance and a significant positive correlation between CTT and automated CAT with weak strength of reaction. They recommended use of DTT for titer estimation by automated CAT</w:t>
      </w:r>
      <w:r w:rsidR="00421F7C" w:rsidRPr="00760DEC">
        <w:rPr>
          <w:rFonts w:ascii="Times New Roman" w:hAnsi="Times New Roman" w:cs="Times New Roman"/>
          <w:sz w:val="24"/>
          <w:szCs w:val="24"/>
        </w:rPr>
        <w:t xml:space="preserve"> [3</w:t>
      </w:r>
      <w:r w:rsidR="00E42734" w:rsidRPr="00760DEC">
        <w:rPr>
          <w:rFonts w:ascii="Times New Roman" w:hAnsi="Times New Roman" w:cs="Times New Roman"/>
          <w:sz w:val="24"/>
          <w:szCs w:val="24"/>
        </w:rPr>
        <w:t>2</w:t>
      </w:r>
      <w:r w:rsidR="00421F7C" w:rsidRPr="00760DEC">
        <w:rPr>
          <w:rFonts w:ascii="Times New Roman" w:hAnsi="Times New Roman" w:cs="Times New Roman"/>
          <w:sz w:val="24"/>
          <w:szCs w:val="24"/>
        </w:rPr>
        <w:t>].</w:t>
      </w:r>
      <w:r w:rsidRPr="00760DEC">
        <w:rPr>
          <w:rFonts w:ascii="Times New Roman" w:hAnsi="Times New Roman" w:cs="Times New Roman"/>
          <w:sz w:val="24"/>
          <w:szCs w:val="24"/>
        </w:rPr>
        <w:t xml:space="preserve"> Kang et al concluded from their study that there were significant differences in the titers depending on the detection method used, and each method showed a different detection capacity for each ABO antibody depending on the ABO blood group tested and therefore, caution should be exercised in interpreting ABO antibody titer results, taking into consideration the detection method used and the blood group</w:t>
      </w:r>
      <w:r w:rsidR="00421F7C" w:rsidRPr="00760DEC">
        <w:rPr>
          <w:rFonts w:ascii="Times New Roman" w:hAnsi="Times New Roman" w:cs="Times New Roman"/>
          <w:sz w:val="24"/>
          <w:szCs w:val="24"/>
        </w:rPr>
        <w:t xml:space="preserve"> [15].</w:t>
      </w:r>
      <w:r w:rsidRPr="00760DEC">
        <w:rPr>
          <w:rFonts w:ascii="Times New Roman" w:hAnsi="Times New Roman" w:cs="Times New Roman"/>
          <w:sz w:val="24"/>
          <w:szCs w:val="24"/>
        </w:rPr>
        <w:t xml:space="preserve"> For blood group O, mean titers of CAT were higher than CTT. Similarly, in the present study, there were differences in the results obtained by different methods. Both IgM and IgG titers obtained by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were found to be higher than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xml:space="preserve">. </w:t>
      </w:r>
    </w:p>
    <w:p w14:paraId="0B82D91C" w14:textId="79D65A06"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Shim et al compared three methods of antibody titration and found that the median IgM and IgG </w:t>
      </w:r>
      <w:proofErr w:type="spellStart"/>
      <w:r w:rsidRPr="00760DEC">
        <w:rPr>
          <w:rFonts w:ascii="Times New Roman" w:hAnsi="Times New Roman" w:cs="Times New Roman"/>
          <w:sz w:val="24"/>
          <w:szCs w:val="24"/>
        </w:rPr>
        <w:t>titres</w:t>
      </w:r>
      <w:proofErr w:type="spellEnd"/>
      <w:r w:rsidRPr="00760DEC">
        <w:rPr>
          <w:rFonts w:ascii="Times New Roman" w:hAnsi="Times New Roman" w:cs="Times New Roman"/>
          <w:sz w:val="24"/>
          <w:szCs w:val="24"/>
        </w:rPr>
        <w:t xml:space="preserve"> were higher by CAT</w:t>
      </w:r>
      <w:r w:rsidR="00421F7C" w:rsidRPr="00760DEC">
        <w:rPr>
          <w:rFonts w:ascii="Times New Roman" w:hAnsi="Times New Roman" w:cs="Times New Roman"/>
          <w:sz w:val="24"/>
          <w:szCs w:val="24"/>
        </w:rPr>
        <w:t xml:space="preserve"> [3</w:t>
      </w:r>
      <w:r w:rsidR="00E42734" w:rsidRPr="00760DEC">
        <w:rPr>
          <w:rFonts w:ascii="Times New Roman" w:hAnsi="Times New Roman" w:cs="Times New Roman"/>
          <w:sz w:val="24"/>
          <w:szCs w:val="24"/>
        </w:rPr>
        <w:t>3</w:t>
      </w:r>
      <w:r w:rsidR="00421F7C" w:rsidRPr="00760DEC">
        <w:rPr>
          <w:rFonts w:ascii="Times New Roman" w:hAnsi="Times New Roman" w:cs="Times New Roman"/>
          <w:sz w:val="24"/>
          <w:szCs w:val="24"/>
        </w:rPr>
        <w:t>].</w:t>
      </w:r>
      <w:r w:rsidRPr="00760DEC">
        <w:rPr>
          <w:rFonts w:ascii="Times New Roman" w:hAnsi="Times New Roman" w:cs="Times New Roman"/>
          <w:sz w:val="24"/>
          <w:szCs w:val="24"/>
        </w:rPr>
        <w:t xml:space="preserve"> In the present study, median titers were determined separately for IgM and IgG for anti-A and anti-B. Median titers observed by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were higher than those obtained by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Park et al compared only IgG titers of CTT with CAT and found that no statistically significant difference was found between them for blood group A and B while for blood group O, the titers were more in CAT than CTT</w:t>
      </w:r>
      <w:r w:rsidR="00421F7C" w:rsidRPr="00760DEC">
        <w:rPr>
          <w:rFonts w:ascii="Times New Roman" w:hAnsi="Times New Roman" w:cs="Times New Roman"/>
          <w:sz w:val="24"/>
          <w:szCs w:val="24"/>
        </w:rPr>
        <w:t xml:space="preserve"> [17].</w:t>
      </w:r>
      <w:r w:rsidR="009300DB" w:rsidRPr="00760DEC">
        <w:rPr>
          <w:rFonts w:ascii="Times New Roman" w:hAnsi="Times New Roman" w:cs="Times New Roman"/>
          <w:sz w:val="24"/>
          <w:szCs w:val="24"/>
          <w:vertAlign w:val="superscript"/>
        </w:rPr>
        <w:t xml:space="preserve"> </w:t>
      </w:r>
      <w:r w:rsidRPr="00760DEC">
        <w:rPr>
          <w:rFonts w:ascii="Times New Roman" w:hAnsi="Times New Roman" w:cs="Times New Roman"/>
          <w:sz w:val="24"/>
          <w:szCs w:val="24"/>
        </w:rPr>
        <w:t xml:space="preserve">In the present study, when comparing 1+ reaction strength, both IgM and IgG titers were found to be higher when measured by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as compared to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Nayak et al compared five methods of titration on 50 samples and concluded </w:t>
      </w:r>
      <w:r w:rsidRPr="00760DEC">
        <w:rPr>
          <w:rFonts w:ascii="Times New Roman" w:hAnsi="Times New Roman" w:cs="Times New Roman"/>
          <w:sz w:val="24"/>
          <w:szCs w:val="24"/>
        </w:rPr>
        <w:lastRenderedPageBreak/>
        <w:t>that SPRCA was superior to CTT and comparable to CAT</w:t>
      </w:r>
      <w:r w:rsidR="00421F7C" w:rsidRPr="00760DEC">
        <w:rPr>
          <w:rFonts w:ascii="Times New Roman" w:hAnsi="Times New Roman" w:cs="Times New Roman"/>
          <w:sz w:val="24"/>
          <w:szCs w:val="24"/>
        </w:rPr>
        <w:t xml:space="preserve"> [3</w:t>
      </w:r>
      <w:r w:rsidR="00E42734" w:rsidRPr="00760DEC">
        <w:rPr>
          <w:rFonts w:ascii="Times New Roman" w:hAnsi="Times New Roman" w:cs="Times New Roman"/>
          <w:sz w:val="24"/>
          <w:szCs w:val="24"/>
        </w:rPr>
        <w:t>4</w:t>
      </w:r>
      <w:r w:rsidR="00421F7C" w:rsidRPr="00760DEC">
        <w:rPr>
          <w:rFonts w:ascii="Times New Roman" w:hAnsi="Times New Roman" w:cs="Times New Roman"/>
          <w:sz w:val="24"/>
          <w:szCs w:val="24"/>
        </w:rPr>
        <w:t>].</w:t>
      </w:r>
      <w:r w:rsidRPr="00760DEC">
        <w:rPr>
          <w:rFonts w:ascii="Times New Roman" w:hAnsi="Times New Roman" w:cs="Times New Roman"/>
          <w:sz w:val="24"/>
          <w:szCs w:val="24"/>
        </w:rPr>
        <w:t xml:space="preserve"> The study population discussed by Nayak et al included only 2 (4%) female participants which was similar to the present study.  While the agreement found in the present study between of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was found to be poor with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results, the correlation of IgG results was found to be satisfactory.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results were found to be higher than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results and lower than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results. It was difficult to determine which method of titration is superior. </w:t>
      </w:r>
    </w:p>
    <w:p w14:paraId="35CFBF85" w14:textId="320BEF3E"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Shim et al compared three methods of antibody titration using 40 samples and found that median ABO IgM and IgG titers of all blood groups obtained by the erythrocyte-magnetized technology method were higher than that obtained by the conventional tube </w:t>
      </w:r>
      <w:proofErr w:type="spellStart"/>
      <w:r w:rsidRPr="00760DEC">
        <w:rPr>
          <w:rFonts w:ascii="Times New Roman" w:hAnsi="Times New Roman" w:cs="Times New Roman"/>
          <w:sz w:val="24"/>
          <w:szCs w:val="24"/>
        </w:rPr>
        <w:t>haemagglutination</w:t>
      </w:r>
      <w:proofErr w:type="spellEnd"/>
      <w:r w:rsidRPr="00760DEC">
        <w:rPr>
          <w:rFonts w:ascii="Times New Roman" w:hAnsi="Times New Roman" w:cs="Times New Roman"/>
          <w:sz w:val="24"/>
          <w:szCs w:val="24"/>
        </w:rPr>
        <w:t xml:space="preserve"> and micro-column agglutination</w:t>
      </w:r>
      <w:r w:rsidR="00421F7C" w:rsidRPr="00760DEC">
        <w:rPr>
          <w:rFonts w:ascii="Times New Roman" w:hAnsi="Times New Roman" w:cs="Times New Roman"/>
          <w:sz w:val="24"/>
          <w:szCs w:val="24"/>
        </w:rPr>
        <w:t xml:space="preserve"> [3</w:t>
      </w:r>
      <w:r w:rsidR="00E42734" w:rsidRPr="00760DEC">
        <w:rPr>
          <w:rFonts w:ascii="Times New Roman" w:hAnsi="Times New Roman" w:cs="Times New Roman"/>
          <w:sz w:val="24"/>
          <w:szCs w:val="24"/>
        </w:rPr>
        <w:t>3</w:t>
      </w:r>
      <w:r w:rsidR="00421F7C" w:rsidRPr="00760DEC">
        <w:rPr>
          <w:rFonts w:ascii="Times New Roman" w:hAnsi="Times New Roman" w:cs="Times New Roman"/>
          <w:sz w:val="24"/>
          <w:szCs w:val="24"/>
        </w:rPr>
        <w:t>].</w:t>
      </w:r>
      <w:r w:rsidRPr="00760DEC">
        <w:rPr>
          <w:rFonts w:ascii="Times New Roman" w:hAnsi="Times New Roman" w:cs="Times New Roman"/>
          <w:sz w:val="24"/>
          <w:szCs w:val="24"/>
        </w:rPr>
        <w:t xml:space="preserve"> They found that the agreement between the methods was low in IgG. In the present study results of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were found to be higher than those found by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concordance between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and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was found to be poor. However, the correlation was found to be positive for IgG titers.</w:t>
      </w:r>
    </w:p>
    <w:p w14:paraId="5E59ED11" w14:textId="38B371FB" w:rsidR="00882E48" w:rsidRPr="00760DEC" w:rsidRDefault="00882E48"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lang w:val="en-IN"/>
        </w:rPr>
        <w:t xml:space="preserve">Lally et al. compared antibody </w:t>
      </w:r>
      <w:proofErr w:type="spellStart"/>
      <w:r w:rsidRPr="00760DEC">
        <w:rPr>
          <w:rFonts w:ascii="Times New Roman" w:hAnsi="Times New Roman" w:cs="Times New Roman"/>
          <w:sz w:val="24"/>
          <w:szCs w:val="24"/>
          <w:lang w:val="en-IN"/>
        </w:rPr>
        <w:t>titer</w:t>
      </w:r>
      <w:proofErr w:type="spellEnd"/>
      <w:r w:rsidRPr="00760DEC">
        <w:rPr>
          <w:rFonts w:ascii="Times New Roman" w:hAnsi="Times New Roman" w:cs="Times New Roman"/>
          <w:sz w:val="24"/>
          <w:szCs w:val="24"/>
          <w:lang w:val="en-IN"/>
        </w:rPr>
        <w:t xml:space="preserve"> results obtained using an automated, solid-phase and agglutination-based platform with those from manual gel testing across 54 patient samples </w:t>
      </w:r>
      <w:r w:rsidR="00421F7C" w:rsidRPr="00760DEC">
        <w:rPr>
          <w:rFonts w:ascii="Times New Roman" w:hAnsi="Times New Roman" w:cs="Times New Roman"/>
          <w:sz w:val="24"/>
          <w:szCs w:val="24"/>
        </w:rPr>
        <w:t>[3</w:t>
      </w:r>
      <w:r w:rsidR="00E42734" w:rsidRPr="00760DEC">
        <w:rPr>
          <w:rFonts w:ascii="Times New Roman" w:hAnsi="Times New Roman" w:cs="Times New Roman"/>
          <w:sz w:val="24"/>
          <w:szCs w:val="24"/>
        </w:rPr>
        <w:t>5</w:t>
      </w:r>
      <w:r w:rsidR="00421F7C" w:rsidRPr="00760DEC">
        <w:rPr>
          <w:rFonts w:ascii="Times New Roman" w:hAnsi="Times New Roman" w:cs="Times New Roman"/>
          <w:sz w:val="24"/>
          <w:szCs w:val="24"/>
        </w:rPr>
        <w:t>].</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Out of the 54 patient samples included in the study, 17 were from group </w:t>
      </w:r>
      <w:proofErr w:type="spellStart"/>
      <w:r w:rsidRPr="00760DEC">
        <w:rPr>
          <w:rFonts w:ascii="Times New Roman" w:hAnsi="Times New Roman" w:cs="Times New Roman"/>
          <w:sz w:val="24"/>
          <w:szCs w:val="24"/>
        </w:rPr>
        <w:t>O</w:t>
      </w:r>
      <w:proofErr w:type="spellEnd"/>
      <w:r w:rsidRPr="00760DEC">
        <w:rPr>
          <w:rFonts w:ascii="Times New Roman" w:hAnsi="Times New Roman" w:cs="Times New Roman"/>
          <w:sz w:val="24"/>
          <w:szCs w:val="24"/>
        </w:rPr>
        <w:t xml:space="preserve"> individuals. In this subgroup, the study found that for both anti-A and anti-B antibodies, the results obtained using CAT and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showed statistically significant correlation.</w:t>
      </w:r>
      <w:r w:rsidR="00970510"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In the present study, comparison of anti-A and anti-B IgG results revealed no significant difference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SPRCA; however, significant differences were observed between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SPRCA, as well as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w:t>
      </w:r>
      <w:r w:rsidR="00CC0849" w:rsidRPr="00760DEC">
        <w:rPr>
          <w:rFonts w:ascii="Times New Roman" w:hAnsi="Times New Roman" w:cs="Times New Roman"/>
          <w:sz w:val="24"/>
          <w:szCs w:val="24"/>
        </w:rPr>
        <w:t xml:space="preserve"> </w:t>
      </w:r>
      <w:r w:rsidR="00E42734" w:rsidRPr="00760DEC">
        <w:rPr>
          <w:rFonts w:ascii="Times New Roman" w:hAnsi="Times New Roman" w:cs="Times New Roman"/>
          <w:sz w:val="24"/>
          <w:szCs w:val="24"/>
          <w:highlight w:val="yellow"/>
        </w:rPr>
        <w:t xml:space="preserve">On study by Rahman et al showed </w:t>
      </w:r>
      <w:r w:rsidR="00E42734" w:rsidRPr="00760DEC">
        <w:rPr>
          <w:rFonts w:ascii="Times New Roman" w:hAnsi="Times New Roman" w:cs="Times New Roman"/>
          <w:color w:val="1F1F1F"/>
          <w:sz w:val="24"/>
          <w:szCs w:val="24"/>
          <w:highlight w:val="yellow"/>
        </w:rPr>
        <w:t>SPRCA showed strong correlation of SPRCA with CAT post DTT treatment for IgG titers [3</w:t>
      </w:r>
      <w:r w:rsidR="00CD2834" w:rsidRPr="00760DEC">
        <w:rPr>
          <w:rFonts w:ascii="Times New Roman" w:hAnsi="Times New Roman" w:cs="Times New Roman"/>
          <w:color w:val="1F1F1F"/>
          <w:sz w:val="24"/>
          <w:szCs w:val="24"/>
          <w:highlight w:val="yellow"/>
        </w:rPr>
        <w:t>6</w:t>
      </w:r>
      <w:r w:rsidR="00E42734" w:rsidRPr="00760DEC">
        <w:rPr>
          <w:rFonts w:ascii="Times New Roman" w:hAnsi="Times New Roman" w:cs="Times New Roman"/>
          <w:color w:val="1F1F1F"/>
          <w:sz w:val="24"/>
          <w:szCs w:val="24"/>
          <w:highlight w:val="yellow"/>
        </w:rPr>
        <w:t>].</w:t>
      </w:r>
      <w:r w:rsidR="00E42734" w:rsidRPr="00760DEC">
        <w:rPr>
          <w:rFonts w:ascii="Times New Roman" w:hAnsi="Times New Roman" w:cs="Times New Roman"/>
          <w:color w:val="1F1F1F"/>
          <w:sz w:val="24"/>
          <w:szCs w:val="24"/>
        </w:rPr>
        <w:t xml:space="preserve"> </w:t>
      </w:r>
      <w:r w:rsidRPr="00760DEC">
        <w:rPr>
          <w:rFonts w:ascii="Times New Roman" w:hAnsi="Times New Roman" w:cs="Times New Roman"/>
          <w:sz w:val="24"/>
          <w:szCs w:val="24"/>
        </w:rPr>
        <w:t xml:space="preserve"> In contrast, for anti-A and anti-B IgM results, </w:t>
      </w:r>
      <w:r w:rsidRPr="00760DEC">
        <w:rPr>
          <w:rFonts w:ascii="Times New Roman" w:hAnsi="Times New Roman" w:cs="Times New Roman"/>
          <w:sz w:val="24"/>
          <w:szCs w:val="24"/>
        </w:rPr>
        <w:lastRenderedPageBreak/>
        <w:t xml:space="preserve">no significant difference was found between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HA, whereas significant differences were noted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and between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HA.</w:t>
      </w:r>
    </w:p>
    <w:p w14:paraId="223FEE2D" w14:textId="584574B7" w:rsidR="00970510" w:rsidRPr="00760DEC" w:rsidRDefault="00882E48"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The strengths of this study include a large and robust sample size, as well as the use of duplicate testing by two independent individuals to minimize observer bias. Notably, this is the first study to evaluate the impact of DTT on anti-A and anti-B titers and to compare these results with </w:t>
      </w:r>
      <w:r w:rsidR="000330CB" w:rsidRPr="000330CB">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in a cohort of over 2000 group </w:t>
      </w:r>
      <w:proofErr w:type="spellStart"/>
      <w:r w:rsidRPr="00760DEC">
        <w:rPr>
          <w:rFonts w:ascii="Times New Roman" w:hAnsi="Times New Roman" w:cs="Times New Roman"/>
          <w:sz w:val="24"/>
          <w:szCs w:val="24"/>
        </w:rPr>
        <w:t>O</w:t>
      </w:r>
      <w:proofErr w:type="spellEnd"/>
      <w:r w:rsidRPr="00760DEC">
        <w:rPr>
          <w:rFonts w:ascii="Times New Roman" w:hAnsi="Times New Roman" w:cs="Times New Roman"/>
          <w:sz w:val="24"/>
          <w:szCs w:val="24"/>
        </w:rPr>
        <w:t xml:space="preserve"> individuals. A key limitation of the study is the inability to evaluate the clinical relevance or impact of titration results obtained after DTT treatment.</w:t>
      </w:r>
    </w:p>
    <w:p w14:paraId="671C9E0A" w14:textId="77777777" w:rsidR="00970510" w:rsidRPr="00760DEC" w:rsidRDefault="00970510" w:rsidP="00760DEC">
      <w:pPr>
        <w:spacing w:line="480" w:lineRule="auto"/>
        <w:jc w:val="both"/>
        <w:rPr>
          <w:rFonts w:ascii="Times New Roman" w:hAnsi="Times New Roman" w:cs="Times New Roman"/>
          <w:b/>
          <w:sz w:val="24"/>
          <w:szCs w:val="24"/>
        </w:rPr>
      </w:pPr>
      <w:r w:rsidRPr="00760DEC">
        <w:rPr>
          <w:rFonts w:ascii="Times New Roman" w:hAnsi="Times New Roman" w:cs="Times New Roman"/>
          <w:b/>
          <w:sz w:val="24"/>
          <w:szCs w:val="24"/>
        </w:rPr>
        <w:t xml:space="preserve">CONCLUSION: </w:t>
      </w:r>
    </w:p>
    <w:bookmarkEnd w:id="0"/>
    <w:p w14:paraId="0AA61FBE" w14:textId="72F40C75" w:rsidR="00970510" w:rsidRPr="00760DEC" w:rsidRDefault="00882E48"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 xml:space="preserve">In conclusion, IgG titers were consistently higher than IgM titers across all three methods,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and </w:t>
      </w:r>
      <w:r w:rsidR="000330CB" w:rsidRPr="000330CB">
        <w:rPr>
          <w:rFonts w:ascii="Times New Roman" w:hAnsi="Times New Roman" w:cs="Times New Roman"/>
          <w:sz w:val="24"/>
          <w:szCs w:val="24"/>
          <w:highlight w:val="cyan"/>
          <w:lang w:val="en-IN"/>
        </w:rPr>
        <w:t>SPRCA/HA</w:t>
      </w:r>
      <w:r w:rsidRPr="00760DEC">
        <w:rPr>
          <w:rFonts w:ascii="Times New Roman" w:hAnsi="Times New Roman" w:cs="Times New Roman"/>
          <w:sz w:val="24"/>
          <w:szCs w:val="24"/>
        </w:rPr>
        <w:t xml:space="preserve">. DTT treatment effectively reduces IgM interference and is therefore strongly recommended for accurately determining IgG titers when using CTT or CAT methods. Although more time-consuming, DTT ensures a more reliable estimation of true IgG antibody levels. Among the methods compared, </w:t>
      </w:r>
      <w:r w:rsidR="000330CB" w:rsidRPr="003E16DF">
        <w:rPr>
          <w:rFonts w:ascii="Times New Roman" w:hAnsi="Times New Roman" w:cs="Times New Roman"/>
          <w:sz w:val="24"/>
          <w:szCs w:val="24"/>
          <w:highlight w:val="cyan"/>
          <w:lang w:val="en-IN"/>
        </w:rPr>
        <w:t>SPRCA/HA</w:t>
      </w:r>
      <w:r w:rsidR="000330CB" w:rsidRPr="00760DEC">
        <w:rPr>
          <w:rFonts w:ascii="Times New Roman" w:hAnsi="Times New Roman" w:cs="Times New Roman"/>
          <w:sz w:val="24"/>
          <w:szCs w:val="24"/>
        </w:rPr>
        <w:t xml:space="preserve"> </w:t>
      </w:r>
      <w:r w:rsidRPr="00760DEC">
        <w:rPr>
          <w:rFonts w:ascii="Times New Roman" w:hAnsi="Times New Roman" w:cs="Times New Roman"/>
          <w:sz w:val="24"/>
          <w:szCs w:val="24"/>
        </w:rPr>
        <w:t xml:space="preserve">results were more closely aligned with those obtained by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rPr>
        <w:t xml:space="preserve">, while </w:t>
      </w:r>
      <w:proofErr w:type="spellStart"/>
      <w:r w:rsidRPr="00760DEC">
        <w:rPr>
          <w:rFonts w:ascii="Times New Roman" w:hAnsi="Times New Roman" w:cs="Times New Roman"/>
          <w:sz w:val="24"/>
          <w:szCs w:val="24"/>
        </w:rPr>
        <w:t>pCAT</w:t>
      </w:r>
      <w:proofErr w:type="spellEnd"/>
      <w:r w:rsidRPr="00760DEC">
        <w:rPr>
          <w:rFonts w:ascii="Times New Roman" w:hAnsi="Times New Roman" w:cs="Times New Roman"/>
          <w:sz w:val="24"/>
          <w:szCs w:val="24"/>
        </w:rPr>
        <w:t xml:space="preserve"> titers were notably higher and did not correlate well with either HA/SPRCA or </w:t>
      </w:r>
      <w:proofErr w:type="spellStart"/>
      <w:r w:rsidRPr="00760DEC">
        <w:rPr>
          <w:rFonts w:ascii="Times New Roman" w:hAnsi="Times New Roman" w:cs="Times New Roman"/>
          <w:sz w:val="24"/>
          <w:szCs w:val="24"/>
        </w:rPr>
        <w:t>pCTT</w:t>
      </w:r>
      <w:proofErr w:type="spellEnd"/>
      <w:r w:rsidRPr="00760DEC">
        <w:rPr>
          <w:rFonts w:ascii="Times New Roman" w:hAnsi="Times New Roman" w:cs="Times New Roman"/>
          <w:sz w:val="24"/>
          <w:szCs w:val="24"/>
          <w:highlight w:val="yellow"/>
        </w:rPr>
        <w:t>. SPRCA</w:t>
      </w:r>
      <w:r w:rsidR="003E16DF">
        <w:rPr>
          <w:rFonts w:ascii="Times New Roman" w:hAnsi="Times New Roman" w:cs="Times New Roman"/>
          <w:sz w:val="24"/>
          <w:szCs w:val="24"/>
          <w:highlight w:val="yellow"/>
        </w:rPr>
        <w:t>/HA</w:t>
      </w:r>
      <w:r w:rsidRPr="00760DEC">
        <w:rPr>
          <w:rFonts w:ascii="Times New Roman" w:hAnsi="Times New Roman" w:cs="Times New Roman"/>
          <w:sz w:val="24"/>
          <w:szCs w:val="24"/>
          <w:highlight w:val="yellow"/>
        </w:rPr>
        <w:t xml:space="preserve"> </w:t>
      </w:r>
      <w:r w:rsidR="00D416C0" w:rsidRPr="00760DEC">
        <w:rPr>
          <w:rFonts w:ascii="Times New Roman" w:hAnsi="Times New Roman" w:cs="Times New Roman"/>
          <w:sz w:val="24"/>
          <w:szCs w:val="24"/>
          <w:highlight w:val="yellow"/>
        </w:rPr>
        <w:t xml:space="preserve">may be the best choice as it </w:t>
      </w:r>
      <w:r w:rsidRPr="00760DEC">
        <w:rPr>
          <w:rFonts w:ascii="Times New Roman" w:hAnsi="Times New Roman" w:cs="Times New Roman"/>
          <w:sz w:val="24"/>
          <w:szCs w:val="24"/>
          <w:highlight w:val="yellow"/>
        </w:rPr>
        <w:t>offers several advantages, including automation, reduced inter-observer variability, and faster turnaround times, as it specifically measures IgG without IgM interference, eliminating the need for DTT treatment</w:t>
      </w:r>
      <w:r w:rsidRPr="00760DEC">
        <w:rPr>
          <w:rFonts w:ascii="Times New Roman" w:hAnsi="Times New Roman" w:cs="Times New Roman"/>
          <w:sz w:val="24"/>
          <w:szCs w:val="24"/>
        </w:rPr>
        <w:t>. Nonetheless, further research is needed to evaluate the clinical significance of these findings and to determine the most appropriate method for use in transfusion and transplant settings.</w:t>
      </w:r>
    </w:p>
    <w:p w14:paraId="499204B0" w14:textId="7AADF6F1" w:rsidR="00D62EF6" w:rsidRPr="00760DEC" w:rsidRDefault="00D62EF6" w:rsidP="00760DEC">
      <w:pPr>
        <w:spacing w:line="480" w:lineRule="auto"/>
        <w:rPr>
          <w:rFonts w:ascii="Times New Roman" w:eastAsia="Calibri" w:hAnsi="Times New Roman" w:cs="Times New Roman"/>
          <w:kern w:val="2"/>
          <w:sz w:val="24"/>
          <w:szCs w:val="24"/>
          <w:highlight w:val="yellow"/>
        </w:rPr>
      </w:pPr>
      <w:bookmarkStart w:id="4" w:name="_Hlk198899984"/>
      <w:bookmarkStart w:id="5" w:name="_Hlk200024137"/>
      <w:bookmarkStart w:id="6" w:name="_Hlk201835975"/>
      <w:bookmarkStart w:id="7" w:name="_Hlk193540946"/>
      <w:bookmarkStart w:id="8" w:name="_Hlk180402183"/>
      <w:bookmarkStart w:id="9" w:name="_Hlk183680988"/>
      <w:bookmarkStart w:id="10" w:name="_Hlk197173371"/>
      <w:r w:rsidRPr="00760DEC">
        <w:rPr>
          <w:rFonts w:ascii="Times New Roman" w:eastAsia="Calibri" w:hAnsi="Times New Roman" w:cs="Times New Roman"/>
          <w:b/>
          <w:kern w:val="2"/>
          <w:sz w:val="24"/>
          <w:szCs w:val="24"/>
          <w:highlight w:val="yellow"/>
        </w:rPr>
        <w:lastRenderedPageBreak/>
        <w:t>Disclaimer (Artificial intelligence)</w:t>
      </w:r>
      <w:r w:rsidR="00760DEC" w:rsidRPr="00760DEC">
        <w:rPr>
          <w:rFonts w:ascii="Times New Roman" w:eastAsia="Calibri" w:hAnsi="Times New Roman" w:cs="Times New Roman"/>
          <w:b/>
          <w:kern w:val="2"/>
          <w:sz w:val="24"/>
          <w:szCs w:val="24"/>
          <w:highlight w:val="yellow"/>
        </w:rPr>
        <w:t>:</w:t>
      </w:r>
      <w:r w:rsidR="00760DEC" w:rsidRPr="00760DEC">
        <w:rPr>
          <w:rFonts w:ascii="Times New Roman" w:eastAsia="Calibri" w:hAnsi="Times New Roman" w:cs="Times New Roman"/>
          <w:kern w:val="2"/>
          <w:sz w:val="24"/>
          <w:szCs w:val="24"/>
          <w:highlight w:val="yellow"/>
        </w:rPr>
        <w:t xml:space="preserve"> </w:t>
      </w:r>
      <w:r w:rsidRPr="00760DEC">
        <w:rPr>
          <w:rFonts w:ascii="Times New Roman" w:eastAsia="Calibri" w:hAnsi="Times New Roman" w:cs="Times New Roman"/>
          <w:kern w:val="2"/>
          <w:sz w:val="24"/>
          <w:szCs w:val="24"/>
          <w:highlight w:val="yellow"/>
        </w:rPr>
        <w:t>Author</w:t>
      </w:r>
      <w:r w:rsidR="00760DEC" w:rsidRPr="00760DEC">
        <w:rPr>
          <w:rFonts w:ascii="Times New Roman" w:eastAsia="Calibri" w:hAnsi="Times New Roman" w:cs="Times New Roman"/>
          <w:kern w:val="2"/>
          <w:sz w:val="24"/>
          <w:szCs w:val="24"/>
          <w:highlight w:val="yellow"/>
        </w:rPr>
        <w:t>s</w:t>
      </w:r>
      <w:r w:rsidRPr="00760DEC">
        <w:rPr>
          <w:rFonts w:ascii="Times New Roman" w:eastAsia="Calibri" w:hAnsi="Times New Roman" w:cs="Times New Roman"/>
          <w:kern w:val="2"/>
          <w:sz w:val="24"/>
          <w:szCs w:val="24"/>
          <w:highlight w:val="yellow"/>
        </w:rPr>
        <w:t xml:space="preserve"> hereby declare that </w:t>
      </w:r>
      <w:r w:rsidR="00760DEC" w:rsidRPr="00760DEC">
        <w:rPr>
          <w:rFonts w:ascii="Times New Roman" w:eastAsia="Calibri" w:hAnsi="Times New Roman" w:cs="Times New Roman"/>
          <w:kern w:val="2"/>
          <w:sz w:val="24"/>
          <w:szCs w:val="24"/>
          <w:highlight w:val="yellow"/>
        </w:rPr>
        <w:t>no</w:t>
      </w:r>
      <w:r w:rsidRPr="00760DEC">
        <w:rPr>
          <w:rFonts w:ascii="Times New Roman" w:eastAsia="Calibri" w:hAnsi="Times New Roman" w:cs="Times New Roman"/>
          <w:kern w:val="2"/>
          <w:sz w:val="24"/>
          <w:szCs w:val="24"/>
          <w:highlight w:val="yellow"/>
        </w:rPr>
        <w:t xml:space="preserve"> generative AI technologies such as Large Language Models (</w:t>
      </w:r>
      <w:proofErr w:type="spellStart"/>
      <w:r w:rsidRPr="00760DEC">
        <w:rPr>
          <w:rFonts w:ascii="Times New Roman" w:eastAsia="Calibri" w:hAnsi="Times New Roman" w:cs="Times New Roman"/>
          <w:kern w:val="2"/>
          <w:sz w:val="24"/>
          <w:szCs w:val="24"/>
          <w:highlight w:val="yellow"/>
        </w:rPr>
        <w:t>ChatGPT</w:t>
      </w:r>
      <w:proofErr w:type="spellEnd"/>
      <w:r w:rsidRPr="00760DEC">
        <w:rPr>
          <w:rFonts w:ascii="Times New Roman" w:eastAsia="Calibri" w:hAnsi="Times New Roman" w:cs="Times New Roman"/>
          <w:kern w:val="2"/>
          <w:sz w:val="24"/>
          <w:szCs w:val="24"/>
          <w:highlight w:val="yellow"/>
        </w:rPr>
        <w:t>, manuscript</w:t>
      </w:r>
      <w:r w:rsidR="00760DEC" w:rsidRPr="00760DEC">
        <w:rPr>
          <w:rFonts w:ascii="Times New Roman" w:eastAsia="Calibri" w:hAnsi="Times New Roman" w:cs="Times New Roman"/>
          <w:kern w:val="2"/>
          <w:sz w:val="24"/>
          <w:szCs w:val="24"/>
          <w:highlight w:val="yellow"/>
        </w:rPr>
        <w:t>) have been used to prepare the manuscript.</w:t>
      </w:r>
    </w:p>
    <w:bookmarkEnd w:id="4"/>
    <w:bookmarkEnd w:id="5"/>
    <w:bookmarkEnd w:id="6"/>
    <w:bookmarkEnd w:id="7"/>
    <w:bookmarkEnd w:id="8"/>
    <w:bookmarkEnd w:id="9"/>
    <w:bookmarkEnd w:id="10"/>
    <w:p w14:paraId="25ED278D" w14:textId="66FFE1A0" w:rsidR="00970510" w:rsidRPr="00760DEC" w:rsidRDefault="00970510" w:rsidP="00760DEC">
      <w:pPr>
        <w:spacing w:line="480" w:lineRule="auto"/>
        <w:jc w:val="both"/>
        <w:rPr>
          <w:rFonts w:ascii="Times New Roman" w:hAnsi="Times New Roman" w:cs="Times New Roman"/>
          <w:b/>
          <w:sz w:val="24"/>
          <w:szCs w:val="24"/>
        </w:rPr>
      </w:pPr>
      <w:r w:rsidRPr="00760DEC">
        <w:rPr>
          <w:rFonts w:ascii="Times New Roman" w:hAnsi="Times New Roman" w:cs="Times New Roman"/>
          <w:b/>
          <w:sz w:val="24"/>
          <w:szCs w:val="24"/>
        </w:rPr>
        <w:t>REFERENCES:</w:t>
      </w:r>
    </w:p>
    <w:p w14:paraId="16131EA6" w14:textId="3D17CB61"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w:t>
      </w:r>
      <w:r w:rsidRPr="00760DEC">
        <w:rPr>
          <w:rFonts w:ascii="Times New Roman" w:hAnsi="Times New Roman" w:cs="Times New Roman"/>
          <w:sz w:val="24"/>
          <w:szCs w:val="24"/>
        </w:rPr>
        <w:tab/>
        <w:t xml:space="preserve">Davis CS, Milia D, Gottschall JL, </w:t>
      </w:r>
      <w:proofErr w:type="spellStart"/>
      <w:r w:rsidR="00E71867" w:rsidRPr="00760DEC">
        <w:rPr>
          <w:rFonts w:ascii="Times New Roman" w:hAnsi="Times New Roman" w:cs="Times New Roman"/>
          <w:sz w:val="24"/>
          <w:szCs w:val="24"/>
        </w:rPr>
        <w:t>Weigelt</w:t>
      </w:r>
      <w:proofErr w:type="spellEnd"/>
      <w:r w:rsidR="00E71867" w:rsidRPr="00760DEC">
        <w:rPr>
          <w:rFonts w:ascii="Times New Roman" w:hAnsi="Times New Roman" w:cs="Times New Roman"/>
          <w:sz w:val="24"/>
          <w:szCs w:val="24"/>
        </w:rPr>
        <w:t xml:space="preserve"> JA</w:t>
      </w:r>
      <w:r w:rsidRPr="00760DEC">
        <w:rPr>
          <w:rFonts w:ascii="Times New Roman" w:hAnsi="Times New Roman" w:cs="Times New Roman"/>
          <w:sz w:val="24"/>
          <w:szCs w:val="24"/>
        </w:rPr>
        <w:t xml:space="preserve">. Massive transfusion associated with a hemolytic transfusion reaction: necessary precautions for prevention. Transfusion </w:t>
      </w:r>
      <w:proofErr w:type="gramStart"/>
      <w:r w:rsidRPr="00760DEC">
        <w:rPr>
          <w:rFonts w:ascii="Times New Roman" w:hAnsi="Times New Roman" w:cs="Times New Roman"/>
          <w:sz w:val="24"/>
          <w:szCs w:val="24"/>
        </w:rPr>
        <w:t>2019;59:2532</w:t>
      </w:r>
      <w:proofErr w:type="gramEnd"/>
      <w:r w:rsidRPr="00760DEC">
        <w:rPr>
          <w:rFonts w:ascii="Times New Roman" w:hAnsi="Times New Roman" w:cs="Times New Roman"/>
          <w:sz w:val="24"/>
          <w:szCs w:val="24"/>
        </w:rPr>
        <w:t>-5.</w:t>
      </w:r>
    </w:p>
    <w:p w14:paraId="768B7249" w14:textId="1227BC34"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w:t>
      </w:r>
      <w:r w:rsidRPr="00760DEC">
        <w:rPr>
          <w:rFonts w:ascii="Times New Roman" w:hAnsi="Times New Roman" w:cs="Times New Roman"/>
          <w:sz w:val="24"/>
          <w:szCs w:val="24"/>
        </w:rPr>
        <w:tab/>
      </w:r>
      <w:r w:rsidRPr="00213835">
        <w:rPr>
          <w:rFonts w:ascii="Times New Roman" w:hAnsi="Times New Roman" w:cs="Times New Roman"/>
          <w:sz w:val="24"/>
          <w:szCs w:val="24"/>
          <w:highlight w:val="yellow"/>
        </w:rPr>
        <w:t xml:space="preserve">Fung MK, Eder AF, </w:t>
      </w:r>
      <w:proofErr w:type="spellStart"/>
      <w:r w:rsidRPr="00213835">
        <w:rPr>
          <w:rFonts w:ascii="Times New Roman" w:hAnsi="Times New Roman" w:cs="Times New Roman"/>
          <w:sz w:val="24"/>
          <w:szCs w:val="24"/>
          <w:highlight w:val="yellow"/>
        </w:rPr>
        <w:t>Spitalnik</w:t>
      </w:r>
      <w:proofErr w:type="spellEnd"/>
      <w:r w:rsidRPr="00213835">
        <w:rPr>
          <w:rFonts w:ascii="Times New Roman" w:hAnsi="Times New Roman" w:cs="Times New Roman"/>
          <w:sz w:val="24"/>
          <w:szCs w:val="24"/>
          <w:highlight w:val="yellow"/>
        </w:rPr>
        <w:t xml:space="preserve"> SL,</w:t>
      </w:r>
      <w:r w:rsidR="00E71867" w:rsidRPr="00213835">
        <w:rPr>
          <w:rFonts w:ascii="Times New Roman" w:hAnsi="Times New Roman" w:cs="Times New Roman"/>
          <w:sz w:val="24"/>
          <w:szCs w:val="24"/>
          <w:highlight w:val="yellow"/>
        </w:rPr>
        <w:t xml:space="preserve"> </w:t>
      </w:r>
      <w:proofErr w:type="spellStart"/>
      <w:r w:rsidR="00E71867" w:rsidRPr="00213835">
        <w:rPr>
          <w:rFonts w:ascii="Times New Roman" w:hAnsi="Times New Roman" w:cs="Times New Roman"/>
          <w:sz w:val="24"/>
          <w:szCs w:val="24"/>
          <w:highlight w:val="yellow"/>
        </w:rPr>
        <w:t>Westhoff</w:t>
      </w:r>
      <w:proofErr w:type="spellEnd"/>
      <w:r w:rsidR="00E71867" w:rsidRPr="00213835">
        <w:rPr>
          <w:rFonts w:ascii="Times New Roman" w:hAnsi="Times New Roman" w:cs="Times New Roman"/>
          <w:sz w:val="24"/>
          <w:szCs w:val="24"/>
          <w:highlight w:val="yellow"/>
        </w:rPr>
        <w:t xml:space="preserve"> C M. </w:t>
      </w:r>
      <w:r w:rsidRPr="00213835">
        <w:rPr>
          <w:rFonts w:ascii="Times New Roman" w:hAnsi="Times New Roman" w:cs="Times New Roman"/>
          <w:sz w:val="24"/>
          <w:szCs w:val="24"/>
          <w:highlight w:val="yellow"/>
        </w:rPr>
        <w:t xml:space="preserve">Technical Manual, </w:t>
      </w:r>
      <w:r w:rsidR="00760DEC" w:rsidRPr="00213835">
        <w:rPr>
          <w:rFonts w:ascii="Times New Roman" w:hAnsi="Times New Roman" w:cs="Times New Roman"/>
          <w:sz w:val="24"/>
          <w:szCs w:val="24"/>
          <w:highlight w:val="yellow"/>
        </w:rPr>
        <w:t>21</w:t>
      </w:r>
      <w:r w:rsidR="00760DEC" w:rsidRPr="00213835">
        <w:rPr>
          <w:rFonts w:ascii="Times New Roman" w:hAnsi="Times New Roman" w:cs="Times New Roman"/>
          <w:sz w:val="24"/>
          <w:szCs w:val="24"/>
          <w:highlight w:val="yellow"/>
          <w:vertAlign w:val="superscript"/>
        </w:rPr>
        <w:t>st</w:t>
      </w:r>
      <w:r w:rsidRPr="00213835">
        <w:rPr>
          <w:rFonts w:ascii="Times New Roman" w:hAnsi="Times New Roman" w:cs="Times New Roman"/>
          <w:sz w:val="24"/>
          <w:szCs w:val="24"/>
          <w:highlight w:val="yellow"/>
        </w:rPr>
        <w:t xml:space="preserve"> </w:t>
      </w:r>
      <w:proofErr w:type="spellStart"/>
      <w:r w:rsidRPr="00213835">
        <w:rPr>
          <w:rFonts w:ascii="Times New Roman" w:hAnsi="Times New Roman" w:cs="Times New Roman"/>
          <w:sz w:val="24"/>
          <w:szCs w:val="24"/>
          <w:highlight w:val="yellow"/>
        </w:rPr>
        <w:t>edn</w:t>
      </w:r>
      <w:proofErr w:type="spellEnd"/>
      <w:r w:rsidRPr="00213835">
        <w:rPr>
          <w:rFonts w:ascii="Times New Roman" w:hAnsi="Times New Roman" w:cs="Times New Roman"/>
          <w:sz w:val="24"/>
          <w:szCs w:val="24"/>
          <w:highlight w:val="yellow"/>
        </w:rPr>
        <w:t>. AABB, Bethesda, MD, 2017.</w:t>
      </w:r>
    </w:p>
    <w:p w14:paraId="5EAC4C42" w14:textId="36492B14"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3.</w:t>
      </w:r>
      <w:r w:rsidRPr="00760DEC">
        <w:rPr>
          <w:rFonts w:ascii="Times New Roman" w:hAnsi="Times New Roman" w:cs="Times New Roman"/>
          <w:sz w:val="24"/>
          <w:szCs w:val="24"/>
        </w:rPr>
        <w:tab/>
        <w:t>Rowley SD, Donato ML, Bhattacharyya P: Red blood cell-incompatible allogeneic hematopoietic progenitor cell transplantation. Bone Marrow Transplant 2011; 46:1167–85.</w:t>
      </w:r>
    </w:p>
    <w:p w14:paraId="12F675FE" w14:textId="30067DCD"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4.</w:t>
      </w:r>
      <w:r w:rsidRPr="00760DEC">
        <w:rPr>
          <w:rFonts w:ascii="Times New Roman" w:hAnsi="Times New Roman" w:cs="Times New Roman"/>
          <w:sz w:val="24"/>
          <w:szCs w:val="24"/>
        </w:rPr>
        <w:tab/>
        <w:t xml:space="preserve">Simmons DP, Savage WJ: Hemolysis from ABO incompatibility. </w:t>
      </w:r>
      <w:proofErr w:type="spellStart"/>
      <w:r w:rsidRPr="00760DEC">
        <w:rPr>
          <w:rFonts w:ascii="Times New Roman" w:hAnsi="Times New Roman" w:cs="Times New Roman"/>
          <w:sz w:val="24"/>
          <w:szCs w:val="24"/>
        </w:rPr>
        <w:t>Hematol</w:t>
      </w:r>
      <w:proofErr w:type="spellEnd"/>
      <w:r w:rsidRPr="00760DEC">
        <w:rPr>
          <w:rFonts w:ascii="Times New Roman" w:hAnsi="Times New Roman" w:cs="Times New Roman"/>
          <w:sz w:val="24"/>
          <w:szCs w:val="24"/>
        </w:rPr>
        <w:t xml:space="preserve"> Oncol Clin North Am 2015; 29:429– 43.</w:t>
      </w:r>
    </w:p>
    <w:p w14:paraId="141947F9" w14:textId="7D793451"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5.</w:t>
      </w:r>
      <w:r w:rsidRPr="00760DEC">
        <w:rPr>
          <w:rFonts w:ascii="Times New Roman" w:hAnsi="Times New Roman" w:cs="Times New Roman"/>
          <w:sz w:val="24"/>
          <w:szCs w:val="24"/>
        </w:rPr>
        <w:tab/>
      </w:r>
      <w:r w:rsidR="00E71867" w:rsidRPr="00760DEC">
        <w:rPr>
          <w:rFonts w:ascii="Times New Roman" w:hAnsi="Times New Roman" w:cs="Times New Roman"/>
          <w:color w:val="222222"/>
          <w:sz w:val="24"/>
          <w:szCs w:val="24"/>
          <w:shd w:val="clear" w:color="auto" w:fill="FFFFFF"/>
        </w:rPr>
        <w:t xml:space="preserve">Booth GS, </w:t>
      </w:r>
      <w:proofErr w:type="spellStart"/>
      <w:r w:rsidR="00E71867" w:rsidRPr="00760DEC">
        <w:rPr>
          <w:rFonts w:ascii="Times New Roman" w:hAnsi="Times New Roman" w:cs="Times New Roman"/>
          <w:color w:val="222222"/>
          <w:sz w:val="24"/>
          <w:szCs w:val="24"/>
          <w:shd w:val="clear" w:color="auto" w:fill="FFFFFF"/>
        </w:rPr>
        <w:t>Gehrie</w:t>
      </w:r>
      <w:proofErr w:type="spellEnd"/>
      <w:r w:rsidR="00E71867" w:rsidRPr="00760DEC">
        <w:rPr>
          <w:rFonts w:ascii="Times New Roman" w:hAnsi="Times New Roman" w:cs="Times New Roman"/>
          <w:color w:val="222222"/>
          <w:sz w:val="24"/>
          <w:szCs w:val="24"/>
          <w:shd w:val="clear" w:color="auto" w:fill="FFFFFF"/>
        </w:rPr>
        <w:t xml:space="preserve"> EA, Bolan CD, </w:t>
      </w:r>
      <w:proofErr w:type="spellStart"/>
      <w:r w:rsidR="00E71867" w:rsidRPr="00760DEC">
        <w:rPr>
          <w:rFonts w:ascii="Times New Roman" w:hAnsi="Times New Roman" w:cs="Times New Roman"/>
          <w:color w:val="222222"/>
          <w:sz w:val="24"/>
          <w:szCs w:val="24"/>
          <w:shd w:val="clear" w:color="auto" w:fill="FFFFFF"/>
        </w:rPr>
        <w:t>Savani</w:t>
      </w:r>
      <w:proofErr w:type="spellEnd"/>
      <w:r w:rsidR="00E71867" w:rsidRPr="00760DEC">
        <w:rPr>
          <w:rFonts w:ascii="Times New Roman" w:hAnsi="Times New Roman" w:cs="Times New Roman"/>
          <w:color w:val="222222"/>
          <w:sz w:val="24"/>
          <w:szCs w:val="24"/>
          <w:shd w:val="clear" w:color="auto" w:fill="FFFFFF"/>
        </w:rPr>
        <w:t xml:space="preserve"> BN. Clinical guide to ABO-incompatible allogeneic stem cell transplantation. Biology of Blood and Marrow Transplantation. </w:t>
      </w:r>
      <w:proofErr w:type="gramStart"/>
      <w:r w:rsidR="00E71867" w:rsidRPr="00760DEC">
        <w:rPr>
          <w:rFonts w:ascii="Times New Roman" w:hAnsi="Times New Roman" w:cs="Times New Roman"/>
          <w:color w:val="222222"/>
          <w:sz w:val="24"/>
          <w:szCs w:val="24"/>
          <w:shd w:val="clear" w:color="auto" w:fill="FFFFFF"/>
        </w:rPr>
        <w:t>2013;19:1152</w:t>
      </w:r>
      <w:proofErr w:type="gramEnd"/>
      <w:r w:rsidR="00E71867" w:rsidRPr="00760DEC">
        <w:rPr>
          <w:rFonts w:ascii="Times New Roman" w:hAnsi="Times New Roman" w:cs="Times New Roman"/>
          <w:color w:val="222222"/>
          <w:sz w:val="24"/>
          <w:szCs w:val="24"/>
          <w:shd w:val="clear" w:color="auto" w:fill="FFFFFF"/>
        </w:rPr>
        <w:t>-8.</w:t>
      </w:r>
    </w:p>
    <w:p w14:paraId="28EAE5DD" w14:textId="793A6657"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6.</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Tobian</w:t>
      </w:r>
      <w:proofErr w:type="spellEnd"/>
      <w:r w:rsidRPr="00760DEC">
        <w:rPr>
          <w:rFonts w:ascii="Times New Roman" w:hAnsi="Times New Roman" w:cs="Times New Roman"/>
          <w:sz w:val="24"/>
          <w:szCs w:val="24"/>
        </w:rPr>
        <w:t xml:space="preserve"> AAR, </w:t>
      </w:r>
      <w:proofErr w:type="spellStart"/>
      <w:r w:rsidRPr="00760DEC">
        <w:rPr>
          <w:rFonts w:ascii="Times New Roman" w:hAnsi="Times New Roman" w:cs="Times New Roman"/>
          <w:sz w:val="24"/>
          <w:szCs w:val="24"/>
        </w:rPr>
        <w:t>Shirey</w:t>
      </w:r>
      <w:proofErr w:type="spellEnd"/>
      <w:r w:rsidRPr="00760DEC">
        <w:rPr>
          <w:rFonts w:ascii="Times New Roman" w:hAnsi="Times New Roman" w:cs="Times New Roman"/>
          <w:sz w:val="24"/>
          <w:szCs w:val="24"/>
        </w:rPr>
        <w:t xml:space="preserve"> RS, King KE: ABO antibody titer monitoring for incompatible renal transplantation. Transfusion 2011; 51:454–7.</w:t>
      </w:r>
    </w:p>
    <w:p w14:paraId="568110EC" w14:textId="577D70FE"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7.</w:t>
      </w:r>
      <w:r w:rsidRPr="00760DEC">
        <w:rPr>
          <w:rFonts w:ascii="Times New Roman" w:hAnsi="Times New Roman" w:cs="Times New Roman"/>
          <w:sz w:val="24"/>
          <w:szCs w:val="24"/>
        </w:rPr>
        <w:tab/>
      </w:r>
      <w:proofErr w:type="spellStart"/>
      <w:r w:rsidR="00E71867" w:rsidRPr="00760DEC">
        <w:rPr>
          <w:rFonts w:ascii="Times New Roman" w:hAnsi="Times New Roman" w:cs="Times New Roman"/>
          <w:color w:val="222222"/>
          <w:sz w:val="24"/>
          <w:szCs w:val="24"/>
          <w:shd w:val="clear" w:color="auto" w:fill="FFFFFF"/>
        </w:rPr>
        <w:t>Stussi</w:t>
      </w:r>
      <w:proofErr w:type="spellEnd"/>
      <w:r w:rsidR="00E71867" w:rsidRPr="00760DEC">
        <w:rPr>
          <w:rFonts w:ascii="Times New Roman" w:hAnsi="Times New Roman" w:cs="Times New Roman"/>
          <w:color w:val="222222"/>
          <w:sz w:val="24"/>
          <w:szCs w:val="24"/>
          <w:shd w:val="clear" w:color="auto" w:fill="FFFFFF"/>
        </w:rPr>
        <w:t xml:space="preserve"> G, Halter J, </w:t>
      </w:r>
      <w:proofErr w:type="spellStart"/>
      <w:r w:rsidR="00E71867" w:rsidRPr="00760DEC">
        <w:rPr>
          <w:rFonts w:ascii="Times New Roman" w:hAnsi="Times New Roman" w:cs="Times New Roman"/>
          <w:color w:val="222222"/>
          <w:sz w:val="24"/>
          <w:szCs w:val="24"/>
          <w:shd w:val="clear" w:color="auto" w:fill="FFFFFF"/>
        </w:rPr>
        <w:t>Bucheli</w:t>
      </w:r>
      <w:proofErr w:type="spellEnd"/>
      <w:r w:rsidR="00E71867" w:rsidRPr="00760DEC">
        <w:rPr>
          <w:rFonts w:ascii="Times New Roman" w:hAnsi="Times New Roman" w:cs="Times New Roman"/>
          <w:color w:val="222222"/>
          <w:sz w:val="24"/>
          <w:szCs w:val="24"/>
          <w:shd w:val="clear" w:color="auto" w:fill="FFFFFF"/>
        </w:rPr>
        <w:t xml:space="preserve"> E, Valli PV, </w:t>
      </w:r>
      <w:proofErr w:type="spellStart"/>
      <w:r w:rsidR="00E71867" w:rsidRPr="00760DEC">
        <w:rPr>
          <w:rFonts w:ascii="Times New Roman" w:hAnsi="Times New Roman" w:cs="Times New Roman"/>
          <w:color w:val="222222"/>
          <w:sz w:val="24"/>
          <w:szCs w:val="24"/>
          <w:shd w:val="clear" w:color="auto" w:fill="FFFFFF"/>
        </w:rPr>
        <w:t>Seebach</w:t>
      </w:r>
      <w:proofErr w:type="spellEnd"/>
      <w:r w:rsidR="00E71867" w:rsidRPr="00760DEC">
        <w:rPr>
          <w:rFonts w:ascii="Times New Roman" w:hAnsi="Times New Roman" w:cs="Times New Roman"/>
          <w:color w:val="222222"/>
          <w:sz w:val="24"/>
          <w:szCs w:val="24"/>
          <w:shd w:val="clear" w:color="auto" w:fill="FFFFFF"/>
        </w:rPr>
        <w:t xml:space="preserve"> L, </w:t>
      </w:r>
      <w:proofErr w:type="spellStart"/>
      <w:r w:rsidR="00E71867" w:rsidRPr="00760DEC">
        <w:rPr>
          <w:rFonts w:ascii="Times New Roman" w:hAnsi="Times New Roman" w:cs="Times New Roman"/>
          <w:color w:val="222222"/>
          <w:sz w:val="24"/>
          <w:szCs w:val="24"/>
          <w:shd w:val="clear" w:color="auto" w:fill="FFFFFF"/>
        </w:rPr>
        <w:t>Gmür</w:t>
      </w:r>
      <w:proofErr w:type="spellEnd"/>
      <w:r w:rsidR="00E71867" w:rsidRPr="00760DEC">
        <w:rPr>
          <w:rFonts w:ascii="Times New Roman" w:hAnsi="Times New Roman" w:cs="Times New Roman"/>
          <w:color w:val="222222"/>
          <w:sz w:val="24"/>
          <w:szCs w:val="24"/>
          <w:shd w:val="clear" w:color="auto" w:fill="FFFFFF"/>
        </w:rPr>
        <w:t xml:space="preserve"> J, et al. Prevention of pure red cell aplasia after major or bidirectional ABO blood group incompatible hematopoietic stem cell </w:t>
      </w:r>
      <w:r w:rsidR="00E71867" w:rsidRPr="00760DEC">
        <w:rPr>
          <w:rFonts w:ascii="Times New Roman" w:hAnsi="Times New Roman" w:cs="Times New Roman"/>
          <w:color w:val="222222"/>
          <w:sz w:val="24"/>
          <w:szCs w:val="24"/>
          <w:shd w:val="clear" w:color="auto" w:fill="FFFFFF"/>
        </w:rPr>
        <w:lastRenderedPageBreak/>
        <w:t xml:space="preserve">transplantation by pretransplant reduction of host anti-donor </w:t>
      </w:r>
      <w:proofErr w:type="spellStart"/>
      <w:r w:rsidR="00E71867" w:rsidRPr="00760DEC">
        <w:rPr>
          <w:rFonts w:ascii="Times New Roman" w:hAnsi="Times New Roman" w:cs="Times New Roman"/>
          <w:color w:val="222222"/>
          <w:sz w:val="24"/>
          <w:szCs w:val="24"/>
          <w:shd w:val="clear" w:color="auto" w:fill="FFFFFF"/>
        </w:rPr>
        <w:t>isoagglutinins</w:t>
      </w:r>
      <w:proofErr w:type="spellEnd"/>
      <w:r w:rsidR="00E71867" w:rsidRPr="00760DEC">
        <w:rPr>
          <w:rFonts w:ascii="Times New Roman" w:hAnsi="Times New Roman" w:cs="Times New Roman"/>
          <w:color w:val="222222"/>
          <w:sz w:val="24"/>
          <w:szCs w:val="24"/>
          <w:shd w:val="clear" w:color="auto" w:fill="FFFFFF"/>
        </w:rPr>
        <w:t xml:space="preserve">. </w:t>
      </w:r>
      <w:proofErr w:type="spellStart"/>
      <w:r w:rsidR="00E71867" w:rsidRPr="00760DEC">
        <w:rPr>
          <w:rFonts w:ascii="Times New Roman" w:hAnsi="Times New Roman" w:cs="Times New Roman"/>
          <w:color w:val="222222"/>
          <w:sz w:val="24"/>
          <w:szCs w:val="24"/>
          <w:shd w:val="clear" w:color="auto" w:fill="FFFFFF"/>
        </w:rPr>
        <w:t>haematologica</w:t>
      </w:r>
      <w:proofErr w:type="spellEnd"/>
      <w:r w:rsidR="00E71867" w:rsidRPr="00760DEC">
        <w:rPr>
          <w:rFonts w:ascii="Times New Roman" w:hAnsi="Times New Roman" w:cs="Times New Roman"/>
          <w:color w:val="222222"/>
          <w:sz w:val="24"/>
          <w:szCs w:val="24"/>
          <w:shd w:val="clear" w:color="auto" w:fill="FFFFFF"/>
        </w:rPr>
        <w:t xml:space="preserve">. </w:t>
      </w:r>
      <w:proofErr w:type="gramStart"/>
      <w:r w:rsidR="00E71867" w:rsidRPr="00760DEC">
        <w:rPr>
          <w:rFonts w:ascii="Times New Roman" w:hAnsi="Times New Roman" w:cs="Times New Roman"/>
          <w:color w:val="222222"/>
          <w:sz w:val="24"/>
          <w:szCs w:val="24"/>
          <w:shd w:val="clear" w:color="auto" w:fill="FFFFFF"/>
        </w:rPr>
        <w:t>2009;94:</w:t>
      </w:r>
      <w:r w:rsidRPr="00760DEC">
        <w:rPr>
          <w:rFonts w:ascii="Times New Roman" w:hAnsi="Times New Roman" w:cs="Times New Roman"/>
          <w:sz w:val="24"/>
          <w:szCs w:val="24"/>
        </w:rPr>
        <w:t>239</w:t>
      </w:r>
      <w:proofErr w:type="gramEnd"/>
      <w:r w:rsidRPr="00760DEC">
        <w:rPr>
          <w:rFonts w:ascii="Times New Roman" w:hAnsi="Times New Roman" w:cs="Times New Roman"/>
          <w:sz w:val="24"/>
          <w:szCs w:val="24"/>
        </w:rPr>
        <w:t>–48.</w:t>
      </w:r>
    </w:p>
    <w:p w14:paraId="30730C12" w14:textId="739711EF"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8.</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Reesink</w:t>
      </w:r>
      <w:proofErr w:type="spellEnd"/>
      <w:r w:rsidRPr="00760DEC">
        <w:rPr>
          <w:rFonts w:ascii="Times New Roman" w:hAnsi="Times New Roman" w:cs="Times New Roman"/>
          <w:sz w:val="24"/>
          <w:szCs w:val="24"/>
        </w:rPr>
        <w:t xml:space="preserve"> HW, van der Hart M, </w:t>
      </w:r>
      <w:proofErr w:type="spellStart"/>
      <w:r w:rsidRPr="00760DEC">
        <w:rPr>
          <w:rFonts w:ascii="Times New Roman" w:hAnsi="Times New Roman" w:cs="Times New Roman"/>
          <w:sz w:val="24"/>
          <w:szCs w:val="24"/>
        </w:rPr>
        <w:t>Loghem</w:t>
      </w:r>
      <w:proofErr w:type="spellEnd"/>
      <w:r w:rsidRPr="00760DEC">
        <w:rPr>
          <w:rFonts w:ascii="Times New Roman" w:hAnsi="Times New Roman" w:cs="Times New Roman"/>
          <w:sz w:val="24"/>
          <w:szCs w:val="24"/>
        </w:rPr>
        <w:t xml:space="preserve"> JV. Evaluation of a simple method for determination of IgG </w:t>
      </w:r>
      <w:proofErr w:type="spellStart"/>
      <w:r w:rsidRPr="00760DEC">
        <w:rPr>
          <w:rFonts w:ascii="Times New Roman" w:hAnsi="Times New Roman" w:cs="Times New Roman"/>
          <w:sz w:val="24"/>
          <w:szCs w:val="24"/>
        </w:rPr>
        <w:t>titre</w:t>
      </w:r>
      <w:proofErr w:type="spellEnd"/>
      <w:r w:rsidRPr="00760DEC">
        <w:rPr>
          <w:rFonts w:ascii="Times New Roman" w:hAnsi="Times New Roman" w:cs="Times New Roman"/>
          <w:sz w:val="24"/>
          <w:szCs w:val="24"/>
        </w:rPr>
        <w:t xml:space="preserve"> anti‐A or‐B in cases of possible ABO blood group incompatibility. Vox sanguinis. </w:t>
      </w:r>
      <w:proofErr w:type="gramStart"/>
      <w:r w:rsidRPr="00760DEC">
        <w:rPr>
          <w:rFonts w:ascii="Times New Roman" w:hAnsi="Times New Roman" w:cs="Times New Roman"/>
          <w:sz w:val="24"/>
          <w:szCs w:val="24"/>
        </w:rPr>
        <w:t>1972;22:397</w:t>
      </w:r>
      <w:proofErr w:type="gramEnd"/>
      <w:r w:rsidRPr="00760DEC">
        <w:rPr>
          <w:rFonts w:ascii="Times New Roman" w:hAnsi="Times New Roman" w:cs="Times New Roman"/>
          <w:sz w:val="24"/>
          <w:szCs w:val="24"/>
        </w:rPr>
        <w:t>-407.</w:t>
      </w:r>
    </w:p>
    <w:p w14:paraId="48A2DC50" w14:textId="57363B00"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9.</w:t>
      </w:r>
      <w:r w:rsidRPr="00760DEC">
        <w:rPr>
          <w:rFonts w:ascii="Times New Roman" w:hAnsi="Times New Roman" w:cs="Times New Roman"/>
          <w:sz w:val="24"/>
          <w:szCs w:val="24"/>
        </w:rPr>
        <w:tab/>
        <w:t xml:space="preserve">Olson PR, </w:t>
      </w:r>
      <w:proofErr w:type="spellStart"/>
      <w:r w:rsidRPr="00760DEC">
        <w:rPr>
          <w:rFonts w:ascii="Times New Roman" w:hAnsi="Times New Roman" w:cs="Times New Roman"/>
          <w:sz w:val="24"/>
          <w:szCs w:val="24"/>
        </w:rPr>
        <w:t>Weiblen</w:t>
      </w:r>
      <w:proofErr w:type="spellEnd"/>
      <w:r w:rsidRPr="00760DEC">
        <w:rPr>
          <w:rFonts w:ascii="Times New Roman" w:hAnsi="Times New Roman" w:cs="Times New Roman"/>
          <w:sz w:val="24"/>
          <w:szCs w:val="24"/>
        </w:rPr>
        <w:t xml:space="preserve"> BJ, O'Leary JJ, </w:t>
      </w:r>
      <w:proofErr w:type="spellStart"/>
      <w:r w:rsidRPr="00760DEC">
        <w:rPr>
          <w:rFonts w:ascii="Times New Roman" w:hAnsi="Times New Roman" w:cs="Times New Roman"/>
          <w:sz w:val="24"/>
          <w:szCs w:val="24"/>
        </w:rPr>
        <w:t>Moscowitz</w:t>
      </w:r>
      <w:proofErr w:type="spellEnd"/>
      <w:r w:rsidRPr="00760DEC">
        <w:rPr>
          <w:rFonts w:ascii="Times New Roman" w:hAnsi="Times New Roman" w:cs="Times New Roman"/>
          <w:sz w:val="24"/>
          <w:szCs w:val="24"/>
        </w:rPr>
        <w:t xml:space="preserve"> AJ, McCullough J. A Simple Technique for the Inactivation of IgM Antibodies Using Dithiothreitol. Vox sanguinis. </w:t>
      </w:r>
      <w:proofErr w:type="gramStart"/>
      <w:r w:rsidRPr="00760DEC">
        <w:rPr>
          <w:rFonts w:ascii="Times New Roman" w:hAnsi="Times New Roman" w:cs="Times New Roman"/>
          <w:sz w:val="24"/>
          <w:szCs w:val="24"/>
        </w:rPr>
        <w:t>1976;30:149</w:t>
      </w:r>
      <w:proofErr w:type="gramEnd"/>
      <w:r w:rsidRPr="00760DEC">
        <w:rPr>
          <w:rFonts w:ascii="Times New Roman" w:hAnsi="Times New Roman" w:cs="Times New Roman"/>
          <w:sz w:val="24"/>
          <w:szCs w:val="24"/>
        </w:rPr>
        <w:t>-59.</w:t>
      </w:r>
    </w:p>
    <w:p w14:paraId="2AEAD7BC" w14:textId="2EB4EC1F"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10.</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Okuno</w:t>
      </w:r>
      <w:proofErr w:type="spellEnd"/>
      <w:r w:rsidRPr="00760DEC">
        <w:rPr>
          <w:rFonts w:ascii="Times New Roman" w:hAnsi="Times New Roman" w:cs="Times New Roman"/>
          <w:sz w:val="24"/>
          <w:szCs w:val="24"/>
        </w:rPr>
        <w:t xml:space="preserve"> TA, </w:t>
      </w:r>
      <w:proofErr w:type="spellStart"/>
      <w:r w:rsidRPr="00760DEC">
        <w:rPr>
          <w:rFonts w:ascii="Times New Roman" w:hAnsi="Times New Roman" w:cs="Times New Roman"/>
          <w:sz w:val="24"/>
          <w:szCs w:val="24"/>
        </w:rPr>
        <w:t>Kondelis</w:t>
      </w:r>
      <w:proofErr w:type="spellEnd"/>
      <w:r w:rsidRPr="00760DEC">
        <w:rPr>
          <w:rFonts w:ascii="Times New Roman" w:hAnsi="Times New Roman" w:cs="Times New Roman"/>
          <w:sz w:val="24"/>
          <w:szCs w:val="24"/>
        </w:rPr>
        <w:t xml:space="preserve"> NI. Evaluation of dithiothreitol (DTT) for inactivation of IgM antibodies. Journal of clinical pathology. </w:t>
      </w:r>
      <w:proofErr w:type="gramStart"/>
      <w:r w:rsidRPr="00760DEC">
        <w:rPr>
          <w:rFonts w:ascii="Times New Roman" w:hAnsi="Times New Roman" w:cs="Times New Roman"/>
          <w:sz w:val="24"/>
          <w:szCs w:val="24"/>
        </w:rPr>
        <w:t>1978;31:1152</w:t>
      </w:r>
      <w:proofErr w:type="gramEnd"/>
      <w:r w:rsidRPr="00760DEC">
        <w:rPr>
          <w:rFonts w:ascii="Times New Roman" w:hAnsi="Times New Roman" w:cs="Times New Roman"/>
          <w:sz w:val="24"/>
          <w:szCs w:val="24"/>
        </w:rPr>
        <w:t>-5.</w:t>
      </w:r>
    </w:p>
    <w:p w14:paraId="0E6305A4" w14:textId="426A9B25"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11.</w:t>
      </w:r>
      <w:r w:rsidRPr="00760DEC">
        <w:rPr>
          <w:rFonts w:ascii="Times New Roman" w:hAnsi="Times New Roman" w:cs="Times New Roman"/>
          <w:sz w:val="24"/>
          <w:szCs w:val="24"/>
        </w:rPr>
        <w:tab/>
        <w:t xml:space="preserve">Cleland WW. Dithiothreitol, a new protective reagent for SH groups. Biochemistry. </w:t>
      </w:r>
      <w:proofErr w:type="gramStart"/>
      <w:r w:rsidRPr="00760DEC">
        <w:rPr>
          <w:rFonts w:ascii="Times New Roman" w:hAnsi="Times New Roman" w:cs="Times New Roman"/>
          <w:sz w:val="24"/>
          <w:szCs w:val="24"/>
        </w:rPr>
        <w:t>1964;3:480</w:t>
      </w:r>
      <w:proofErr w:type="gramEnd"/>
      <w:r w:rsidRPr="00760DEC">
        <w:rPr>
          <w:rFonts w:ascii="Times New Roman" w:hAnsi="Times New Roman" w:cs="Times New Roman"/>
          <w:sz w:val="24"/>
          <w:szCs w:val="24"/>
        </w:rPr>
        <w:t>-2.</w:t>
      </w:r>
    </w:p>
    <w:p w14:paraId="07DC1CDA" w14:textId="21CE3903"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12.</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Pirofsky</w:t>
      </w:r>
      <w:proofErr w:type="spellEnd"/>
      <w:r w:rsidRPr="00760DEC">
        <w:rPr>
          <w:rFonts w:ascii="Times New Roman" w:hAnsi="Times New Roman" w:cs="Times New Roman"/>
          <w:sz w:val="24"/>
          <w:szCs w:val="24"/>
        </w:rPr>
        <w:t xml:space="preserve"> B, Rosner ER. DTT Test: A New Method to Differentiate IgM and IgG Erythrocyte Antibodies 1. Vox sanguinis. </w:t>
      </w:r>
      <w:proofErr w:type="gramStart"/>
      <w:r w:rsidRPr="00760DEC">
        <w:rPr>
          <w:rFonts w:ascii="Times New Roman" w:hAnsi="Times New Roman" w:cs="Times New Roman"/>
          <w:sz w:val="24"/>
          <w:szCs w:val="24"/>
        </w:rPr>
        <w:t>1974;2</w:t>
      </w:r>
      <w:r w:rsidR="006964F1" w:rsidRPr="00760DEC">
        <w:rPr>
          <w:rFonts w:ascii="Times New Roman" w:hAnsi="Times New Roman" w:cs="Times New Roman"/>
          <w:sz w:val="24"/>
          <w:szCs w:val="24"/>
        </w:rPr>
        <w:t>7</w:t>
      </w:r>
      <w:r w:rsidRPr="00760DEC">
        <w:rPr>
          <w:rFonts w:ascii="Times New Roman" w:hAnsi="Times New Roman" w:cs="Times New Roman"/>
          <w:sz w:val="24"/>
          <w:szCs w:val="24"/>
        </w:rPr>
        <w:t>:480</w:t>
      </w:r>
      <w:proofErr w:type="gramEnd"/>
      <w:r w:rsidRPr="00760DEC">
        <w:rPr>
          <w:rFonts w:ascii="Times New Roman" w:hAnsi="Times New Roman" w:cs="Times New Roman"/>
          <w:sz w:val="24"/>
          <w:szCs w:val="24"/>
        </w:rPr>
        <w:t>-8.</w:t>
      </w:r>
    </w:p>
    <w:p w14:paraId="224B9A7C" w14:textId="77777777"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13.</w:t>
      </w:r>
      <w:r w:rsidRPr="00760DEC">
        <w:rPr>
          <w:rFonts w:ascii="Times New Roman" w:hAnsi="Times New Roman" w:cs="Times New Roman"/>
          <w:sz w:val="24"/>
          <w:szCs w:val="24"/>
        </w:rPr>
        <w:tab/>
        <w:t xml:space="preserve">Moore, S. B., and </w:t>
      </w:r>
      <w:proofErr w:type="spellStart"/>
      <w:r w:rsidRPr="00760DEC">
        <w:rPr>
          <w:rFonts w:ascii="Times New Roman" w:hAnsi="Times New Roman" w:cs="Times New Roman"/>
          <w:sz w:val="24"/>
          <w:szCs w:val="24"/>
        </w:rPr>
        <w:t>Steane</w:t>
      </w:r>
      <w:proofErr w:type="spellEnd"/>
      <w:r w:rsidRPr="00760DEC">
        <w:rPr>
          <w:rFonts w:ascii="Times New Roman" w:hAnsi="Times New Roman" w:cs="Times New Roman"/>
          <w:sz w:val="24"/>
          <w:szCs w:val="24"/>
        </w:rPr>
        <w:t>, E. A. (1976). Thiol reagents in blood banking. In Special Serological Techniques. Useful in Problem Solving, pp. 17-51. American Association of Blood Banks, Washington, DC.</w:t>
      </w:r>
    </w:p>
    <w:p w14:paraId="49723EDE" w14:textId="0C479578"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14.</w:t>
      </w:r>
      <w:r w:rsidRPr="00760DEC">
        <w:rPr>
          <w:rFonts w:ascii="Times New Roman" w:hAnsi="Times New Roman" w:cs="Times New Roman"/>
          <w:sz w:val="24"/>
          <w:szCs w:val="24"/>
        </w:rPr>
        <w:tab/>
        <w:t xml:space="preserve">Chapman JR, Taylor CJ, Ting A, Morris PJ. Immunoglobulin class and specificity of antibodies causing positive T cell crossmatches. Relationship to renal transplant outcome. Transplantation. </w:t>
      </w:r>
      <w:proofErr w:type="gramStart"/>
      <w:r w:rsidRPr="00760DEC">
        <w:rPr>
          <w:rFonts w:ascii="Times New Roman" w:hAnsi="Times New Roman" w:cs="Times New Roman"/>
          <w:sz w:val="24"/>
          <w:szCs w:val="24"/>
        </w:rPr>
        <w:t>1986;42:608</w:t>
      </w:r>
      <w:proofErr w:type="gramEnd"/>
      <w:r w:rsidRPr="00760DEC">
        <w:rPr>
          <w:rFonts w:ascii="Times New Roman" w:hAnsi="Times New Roman" w:cs="Times New Roman"/>
          <w:sz w:val="24"/>
          <w:szCs w:val="24"/>
        </w:rPr>
        <w:t>-13.</w:t>
      </w:r>
    </w:p>
    <w:p w14:paraId="3EE2B0DA" w14:textId="2AE879C6"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15.</w:t>
      </w:r>
      <w:r w:rsidRPr="00760DEC">
        <w:rPr>
          <w:rFonts w:ascii="Times New Roman" w:hAnsi="Times New Roman" w:cs="Times New Roman"/>
          <w:sz w:val="24"/>
          <w:szCs w:val="24"/>
        </w:rPr>
        <w:tab/>
        <w:t xml:space="preserve">Kang SJ, Lim YA, </w:t>
      </w:r>
      <w:proofErr w:type="spellStart"/>
      <w:r w:rsidRPr="00760DEC">
        <w:rPr>
          <w:rFonts w:ascii="Times New Roman" w:hAnsi="Times New Roman" w:cs="Times New Roman"/>
          <w:sz w:val="24"/>
          <w:szCs w:val="24"/>
        </w:rPr>
        <w:t>Baik</w:t>
      </w:r>
      <w:proofErr w:type="spellEnd"/>
      <w:r w:rsidRPr="00760DEC">
        <w:rPr>
          <w:rFonts w:ascii="Times New Roman" w:hAnsi="Times New Roman" w:cs="Times New Roman"/>
          <w:sz w:val="24"/>
          <w:szCs w:val="24"/>
        </w:rPr>
        <w:t xml:space="preserve"> SY. Comparison of ABO antibody titers on the basis of the antibody detection method used. Ann Lab Med.</w:t>
      </w:r>
      <w:proofErr w:type="gramStart"/>
      <w:r w:rsidRPr="00760DEC">
        <w:rPr>
          <w:rFonts w:ascii="Times New Roman" w:hAnsi="Times New Roman" w:cs="Times New Roman"/>
          <w:sz w:val="24"/>
          <w:szCs w:val="24"/>
        </w:rPr>
        <w:t>2014;34:300</w:t>
      </w:r>
      <w:proofErr w:type="gramEnd"/>
      <w:r w:rsidRPr="00760DEC">
        <w:rPr>
          <w:rFonts w:ascii="Times New Roman" w:hAnsi="Times New Roman" w:cs="Times New Roman"/>
          <w:sz w:val="24"/>
          <w:szCs w:val="24"/>
        </w:rPr>
        <w:t>-6.</w:t>
      </w:r>
    </w:p>
    <w:p w14:paraId="19A76BBF" w14:textId="22D587E1"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lastRenderedPageBreak/>
        <w:t>16.</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Adriaansen</w:t>
      </w:r>
      <w:proofErr w:type="spellEnd"/>
      <w:r w:rsidRPr="00760DEC">
        <w:rPr>
          <w:rFonts w:ascii="Times New Roman" w:hAnsi="Times New Roman" w:cs="Times New Roman"/>
          <w:sz w:val="24"/>
          <w:szCs w:val="24"/>
        </w:rPr>
        <w:t xml:space="preserve"> MJ, Perry HE. Validation of column agglutination technology for blood group alloantibody titration. New Zealand Journal of Medical Laboratory Science. </w:t>
      </w:r>
      <w:proofErr w:type="gramStart"/>
      <w:r w:rsidRPr="00760DEC">
        <w:rPr>
          <w:rFonts w:ascii="Times New Roman" w:hAnsi="Times New Roman" w:cs="Times New Roman"/>
          <w:sz w:val="24"/>
          <w:szCs w:val="24"/>
        </w:rPr>
        <w:t>2013;67:92</w:t>
      </w:r>
      <w:proofErr w:type="gramEnd"/>
      <w:r w:rsidRPr="00760DEC">
        <w:rPr>
          <w:rFonts w:ascii="Times New Roman" w:hAnsi="Times New Roman" w:cs="Times New Roman"/>
          <w:sz w:val="24"/>
          <w:szCs w:val="24"/>
        </w:rPr>
        <w:t>.</w:t>
      </w:r>
    </w:p>
    <w:p w14:paraId="46DD3BFA" w14:textId="6EDD7B83"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17.</w:t>
      </w:r>
      <w:r w:rsidRPr="00760DEC">
        <w:rPr>
          <w:rFonts w:ascii="Times New Roman" w:hAnsi="Times New Roman" w:cs="Times New Roman"/>
          <w:sz w:val="24"/>
          <w:szCs w:val="24"/>
        </w:rPr>
        <w:tab/>
        <w:t xml:space="preserve">Park ES, Jo KI, Shin JW, Park R, Choi TY, Bang HI, </w:t>
      </w:r>
      <w:r w:rsidR="006964F1" w:rsidRPr="00760DEC">
        <w:rPr>
          <w:rFonts w:ascii="Times New Roman" w:hAnsi="Times New Roman" w:cs="Times New Roman"/>
          <w:sz w:val="24"/>
          <w:szCs w:val="24"/>
        </w:rPr>
        <w:t>et al</w:t>
      </w:r>
      <w:r w:rsidRPr="00760DEC">
        <w:rPr>
          <w:rFonts w:ascii="Times New Roman" w:hAnsi="Times New Roman" w:cs="Times New Roman"/>
          <w:sz w:val="24"/>
          <w:szCs w:val="24"/>
        </w:rPr>
        <w:t xml:space="preserve">. Comparison of total and IgG ABO antibody titers in healthy individuals by using tube and column agglutination techniques. Annals of laboratory medicine. </w:t>
      </w:r>
      <w:proofErr w:type="gramStart"/>
      <w:r w:rsidRPr="00760DEC">
        <w:rPr>
          <w:rFonts w:ascii="Times New Roman" w:hAnsi="Times New Roman" w:cs="Times New Roman"/>
          <w:sz w:val="24"/>
          <w:szCs w:val="24"/>
        </w:rPr>
        <w:t>201</w:t>
      </w:r>
      <w:r w:rsidR="006964F1" w:rsidRPr="00760DEC">
        <w:rPr>
          <w:rFonts w:ascii="Times New Roman" w:hAnsi="Times New Roman" w:cs="Times New Roman"/>
          <w:sz w:val="24"/>
          <w:szCs w:val="24"/>
        </w:rPr>
        <w:t>4</w:t>
      </w:r>
      <w:r w:rsidRPr="00760DEC">
        <w:rPr>
          <w:rFonts w:ascii="Times New Roman" w:hAnsi="Times New Roman" w:cs="Times New Roman"/>
          <w:sz w:val="24"/>
          <w:szCs w:val="24"/>
        </w:rPr>
        <w:t>;34:223</w:t>
      </w:r>
      <w:proofErr w:type="gramEnd"/>
      <w:r w:rsidRPr="00760DEC">
        <w:rPr>
          <w:rFonts w:ascii="Times New Roman" w:hAnsi="Times New Roman" w:cs="Times New Roman"/>
          <w:sz w:val="24"/>
          <w:szCs w:val="24"/>
        </w:rPr>
        <w:t>-9.</w:t>
      </w:r>
    </w:p>
    <w:p w14:paraId="3052CB80" w14:textId="3F16AA9F"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18.</w:t>
      </w:r>
      <w:r w:rsidRPr="00760DEC">
        <w:rPr>
          <w:rFonts w:ascii="Times New Roman" w:hAnsi="Times New Roman" w:cs="Times New Roman"/>
          <w:sz w:val="24"/>
          <w:szCs w:val="24"/>
        </w:rPr>
        <w:tab/>
        <w:t xml:space="preserve">Bruce M, Chapman JF, Duguid J, Kelsey P, Knowles S, Murphy M, </w:t>
      </w:r>
      <w:r w:rsidR="006964F1" w:rsidRPr="00760DEC">
        <w:rPr>
          <w:rFonts w:ascii="Times New Roman" w:hAnsi="Times New Roman" w:cs="Times New Roman"/>
          <w:sz w:val="24"/>
          <w:szCs w:val="24"/>
        </w:rPr>
        <w:t>et al</w:t>
      </w:r>
      <w:r w:rsidRPr="00760DEC">
        <w:rPr>
          <w:rFonts w:ascii="Times New Roman" w:hAnsi="Times New Roman" w:cs="Times New Roman"/>
          <w:sz w:val="24"/>
          <w:szCs w:val="24"/>
        </w:rPr>
        <w:t xml:space="preserve">. Addendum for guidelines for blood grouping and red cell antibody testing during pregnancy. BCSH Transfusion Task Force. Transfusion medicine (Oxford, England). </w:t>
      </w:r>
      <w:proofErr w:type="gramStart"/>
      <w:r w:rsidRPr="00760DEC">
        <w:rPr>
          <w:rFonts w:ascii="Times New Roman" w:hAnsi="Times New Roman" w:cs="Times New Roman"/>
          <w:sz w:val="24"/>
          <w:szCs w:val="24"/>
        </w:rPr>
        <w:t>1999;9:99</w:t>
      </w:r>
      <w:proofErr w:type="gramEnd"/>
      <w:r w:rsidRPr="00760DEC">
        <w:rPr>
          <w:rFonts w:ascii="Times New Roman" w:hAnsi="Times New Roman" w:cs="Times New Roman"/>
          <w:sz w:val="24"/>
          <w:szCs w:val="24"/>
        </w:rPr>
        <w:t xml:space="preserve">-101. </w:t>
      </w:r>
    </w:p>
    <w:p w14:paraId="7355B3A1" w14:textId="42F8E963"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19.</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AuBuchon</w:t>
      </w:r>
      <w:proofErr w:type="spellEnd"/>
      <w:r w:rsidRPr="00760DEC">
        <w:rPr>
          <w:rFonts w:ascii="Times New Roman" w:hAnsi="Times New Roman" w:cs="Times New Roman"/>
          <w:sz w:val="24"/>
          <w:szCs w:val="24"/>
        </w:rPr>
        <w:t xml:space="preserve"> JP, de </w:t>
      </w:r>
      <w:proofErr w:type="spellStart"/>
      <w:r w:rsidRPr="00760DEC">
        <w:rPr>
          <w:rFonts w:ascii="Times New Roman" w:hAnsi="Times New Roman" w:cs="Times New Roman"/>
          <w:sz w:val="24"/>
          <w:szCs w:val="24"/>
        </w:rPr>
        <w:t>Wildt</w:t>
      </w:r>
      <w:proofErr w:type="spellEnd"/>
      <w:r w:rsidRPr="00760DEC">
        <w:rPr>
          <w:rFonts w:ascii="Times New Roman" w:hAnsi="Times New Roman" w:cs="Times New Roman"/>
          <w:sz w:val="24"/>
          <w:szCs w:val="24"/>
        </w:rPr>
        <w:t xml:space="preserve">‐Eggen J, Dumont LJ, Biomedical Excellence for Safer Transfusion Collaborative, Transfusion Medicine Resource Committee of the College of American Pathologists. Reducing the variation in performance of antibody titrations. Vox sanguinis. </w:t>
      </w:r>
      <w:proofErr w:type="gramStart"/>
      <w:r w:rsidRPr="00760DEC">
        <w:rPr>
          <w:rFonts w:ascii="Times New Roman" w:hAnsi="Times New Roman" w:cs="Times New Roman"/>
          <w:sz w:val="24"/>
          <w:szCs w:val="24"/>
        </w:rPr>
        <w:t>2008;95:57</w:t>
      </w:r>
      <w:proofErr w:type="gramEnd"/>
      <w:r w:rsidRPr="00760DEC">
        <w:rPr>
          <w:rFonts w:ascii="Times New Roman" w:hAnsi="Times New Roman" w:cs="Times New Roman"/>
          <w:sz w:val="24"/>
          <w:szCs w:val="24"/>
        </w:rPr>
        <w:t>-65.</w:t>
      </w:r>
    </w:p>
    <w:p w14:paraId="39D9284A" w14:textId="3A032768"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20.</w:t>
      </w:r>
      <w:r w:rsidRPr="00760DEC">
        <w:rPr>
          <w:rFonts w:ascii="Times New Roman" w:hAnsi="Times New Roman" w:cs="Times New Roman"/>
          <w:sz w:val="24"/>
          <w:szCs w:val="24"/>
        </w:rPr>
        <w:tab/>
        <w:t xml:space="preserve">Bajpai M, Kaur R, Gupta E. Automation in immunohematology. Asian journal of transfusion science. </w:t>
      </w:r>
      <w:proofErr w:type="gramStart"/>
      <w:r w:rsidRPr="00760DEC">
        <w:rPr>
          <w:rFonts w:ascii="Times New Roman" w:hAnsi="Times New Roman" w:cs="Times New Roman"/>
          <w:sz w:val="24"/>
          <w:szCs w:val="24"/>
        </w:rPr>
        <w:t>2012;6:140</w:t>
      </w:r>
      <w:proofErr w:type="gramEnd"/>
      <w:r w:rsidRPr="00760DEC">
        <w:rPr>
          <w:rFonts w:ascii="Times New Roman" w:hAnsi="Times New Roman" w:cs="Times New Roman"/>
          <w:sz w:val="24"/>
          <w:szCs w:val="24"/>
        </w:rPr>
        <w:t>.</w:t>
      </w:r>
    </w:p>
    <w:p w14:paraId="5AEB8203" w14:textId="16D5B9B1"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21.</w:t>
      </w:r>
      <w:r w:rsidRPr="00760DEC">
        <w:rPr>
          <w:rFonts w:ascii="Times New Roman" w:hAnsi="Times New Roman" w:cs="Times New Roman"/>
          <w:sz w:val="24"/>
          <w:szCs w:val="24"/>
        </w:rPr>
        <w:tab/>
        <w:t xml:space="preserve">Rumsey DH, Ciesielski DJ. New protocols in serologic testing: A review of techniques to meet today's challenges. IMMUNOHEMATOLOGY-WASHINGTON DC-. </w:t>
      </w:r>
      <w:proofErr w:type="gramStart"/>
      <w:r w:rsidRPr="00760DEC">
        <w:rPr>
          <w:rFonts w:ascii="Times New Roman" w:hAnsi="Times New Roman" w:cs="Times New Roman"/>
          <w:sz w:val="24"/>
          <w:szCs w:val="24"/>
        </w:rPr>
        <w:t>2000;16:131</w:t>
      </w:r>
      <w:proofErr w:type="gramEnd"/>
      <w:r w:rsidRPr="00760DEC">
        <w:rPr>
          <w:rFonts w:ascii="Times New Roman" w:hAnsi="Times New Roman" w:cs="Times New Roman"/>
          <w:sz w:val="24"/>
          <w:szCs w:val="24"/>
        </w:rPr>
        <w:t>-7.</w:t>
      </w:r>
    </w:p>
    <w:p w14:paraId="17E792D8" w14:textId="1D02FB1E"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22.</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Siani</w:t>
      </w:r>
      <w:proofErr w:type="spellEnd"/>
      <w:r w:rsidRPr="00760DEC">
        <w:rPr>
          <w:rFonts w:ascii="Times New Roman" w:hAnsi="Times New Roman" w:cs="Times New Roman"/>
          <w:sz w:val="24"/>
          <w:szCs w:val="24"/>
        </w:rPr>
        <w:t xml:space="preserve"> B, </w:t>
      </w:r>
      <w:proofErr w:type="spellStart"/>
      <w:r w:rsidRPr="00760DEC">
        <w:rPr>
          <w:rFonts w:ascii="Times New Roman" w:hAnsi="Times New Roman" w:cs="Times New Roman"/>
          <w:sz w:val="24"/>
          <w:szCs w:val="24"/>
        </w:rPr>
        <w:t>Willimann</w:t>
      </w:r>
      <w:proofErr w:type="spellEnd"/>
      <w:r w:rsidRPr="00760DEC">
        <w:rPr>
          <w:rFonts w:ascii="Times New Roman" w:hAnsi="Times New Roman" w:cs="Times New Roman"/>
          <w:sz w:val="24"/>
          <w:szCs w:val="24"/>
        </w:rPr>
        <w:t xml:space="preserve"> K, </w:t>
      </w:r>
      <w:proofErr w:type="spellStart"/>
      <w:r w:rsidRPr="00760DEC">
        <w:rPr>
          <w:rFonts w:ascii="Times New Roman" w:hAnsi="Times New Roman" w:cs="Times New Roman"/>
          <w:sz w:val="24"/>
          <w:szCs w:val="24"/>
        </w:rPr>
        <w:t>Wymann</w:t>
      </w:r>
      <w:proofErr w:type="spellEnd"/>
      <w:r w:rsidRPr="00760DEC">
        <w:rPr>
          <w:rFonts w:ascii="Times New Roman" w:hAnsi="Times New Roman" w:cs="Times New Roman"/>
          <w:sz w:val="24"/>
          <w:szCs w:val="24"/>
        </w:rPr>
        <w:t xml:space="preserve"> S, Marques AA, Widmer E. Isoagglutinin reduction in human immunoglobulin products by donor screening. Biologics in therapy. </w:t>
      </w:r>
      <w:proofErr w:type="gramStart"/>
      <w:r w:rsidRPr="00760DEC">
        <w:rPr>
          <w:rFonts w:ascii="Times New Roman" w:hAnsi="Times New Roman" w:cs="Times New Roman"/>
          <w:sz w:val="24"/>
          <w:szCs w:val="24"/>
        </w:rPr>
        <w:t>2014;4:15</w:t>
      </w:r>
      <w:proofErr w:type="gramEnd"/>
      <w:r w:rsidRPr="00760DEC">
        <w:rPr>
          <w:rFonts w:ascii="Times New Roman" w:hAnsi="Times New Roman" w:cs="Times New Roman"/>
          <w:sz w:val="24"/>
          <w:szCs w:val="24"/>
        </w:rPr>
        <w:t>-26</w:t>
      </w:r>
    </w:p>
    <w:p w14:paraId="29F93592" w14:textId="013BF089"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23.</w:t>
      </w:r>
      <w:r w:rsidRPr="00760DEC">
        <w:rPr>
          <w:rFonts w:ascii="Times New Roman" w:hAnsi="Times New Roman" w:cs="Times New Roman"/>
          <w:sz w:val="24"/>
          <w:szCs w:val="24"/>
        </w:rPr>
        <w:tab/>
        <w:t xml:space="preserve">Kim B, </w:t>
      </w:r>
      <w:proofErr w:type="spellStart"/>
      <w:r w:rsidR="006964F1" w:rsidRPr="00760DEC">
        <w:rPr>
          <w:rFonts w:ascii="Times New Roman" w:hAnsi="Times New Roman" w:cs="Times New Roman"/>
          <w:sz w:val="24"/>
          <w:szCs w:val="24"/>
        </w:rPr>
        <w:t>J</w:t>
      </w:r>
      <w:r w:rsidRPr="00760DEC">
        <w:rPr>
          <w:rFonts w:ascii="Times New Roman" w:hAnsi="Times New Roman" w:cs="Times New Roman"/>
          <w:sz w:val="24"/>
          <w:szCs w:val="24"/>
        </w:rPr>
        <w:t>in</w:t>
      </w:r>
      <w:proofErr w:type="spellEnd"/>
      <w:r w:rsidRPr="00760DEC">
        <w:rPr>
          <w:rFonts w:ascii="Times New Roman" w:hAnsi="Times New Roman" w:cs="Times New Roman"/>
          <w:sz w:val="24"/>
          <w:szCs w:val="24"/>
        </w:rPr>
        <w:t xml:space="preserve"> Park Y, Kim JJ, Lee E, Kim S, Kim HO. Evaluation of the automated immunohematology analyzer ORTHO VISION for ABO antibody titration. The Korean Journal of Blood Transfusion. </w:t>
      </w:r>
      <w:proofErr w:type="gramStart"/>
      <w:r w:rsidRPr="00760DEC">
        <w:rPr>
          <w:rFonts w:ascii="Times New Roman" w:hAnsi="Times New Roman" w:cs="Times New Roman"/>
          <w:sz w:val="24"/>
          <w:szCs w:val="24"/>
        </w:rPr>
        <w:t>2015;26:257</w:t>
      </w:r>
      <w:proofErr w:type="gramEnd"/>
      <w:r w:rsidRPr="00760DEC">
        <w:rPr>
          <w:rFonts w:ascii="Times New Roman" w:hAnsi="Times New Roman" w:cs="Times New Roman"/>
          <w:sz w:val="24"/>
          <w:szCs w:val="24"/>
        </w:rPr>
        <w:t xml:space="preserve">-65. </w:t>
      </w:r>
    </w:p>
    <w:p w14:paraId="5888F85B" w14:textId="32E2B13D"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lastRenderedPageBreak/>
        <w:t>24.</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Yoo</w:t>
      </w:r>
      <w:proofErr w:type="spellEnd"/>
      <w:r w:rsidRPr="00760DEC">
        <w:rPr>
          <w:rFonts w:ascii="Times New Roman" w:hAnsi="Times New Roman" w:cs="Times New Roman"/>
          <w:sz w:val="24"/>
          <w:szCs w:val="24"/>
        </w:rPr>
        <w:t xml:space="preserve"> J, Yu H, Choi H, Lee GW, Song YS, Lee S, </w:t>
      </w:r>
      <w:r w:rsidR="006964F1" w:rsidRPr="00760DEC">
        <w:rPr>
          <w:rFonts w:ascii="Times New Roman" w:hAnsi="Times New Roman" w:cs="Times New Roman"/>
          <w:sz w:val="24"/>
          <w:szCs w:val="24"/>
        </w:rPr>
        <w:t>et al</w:t>
      </w:r>
      <w:r w:rsidRPr="00760DEC">
        <w:rPr>
          <w:rFonts w:ascii="Times New Roman" w:hAnsi="Times New Roman" w:cs="Times New Roman"/>
          <w:sz w:val="24"/>
          <w:szCs w:val="24"/>
        </w:rPr>
        <w:t xml:space="preserve">. Evaluation of the automated immunohematology analyzer DAYMATE M. Laboratory Medicine Online. </w:t>
      </w:r>
      <w:proofErr w:type="gramStart"/>
      <w:r w:rsidRPr="00760DEC">
        <w:rPr>
          <w:rFonts w:ascii="Times New Roman" w:hAnsi="Times New Roman" w:cs="Times New Roman"/>
          <w:sz w:val="24"/>
          <w:szCs w:val="24"/>
        </w:rPr>
        <w:t>2017;7:163</w:t>
      </w:r>
      <w:proofErr w:type="gramEnd"/>
      <w:r w:rsidRPr="00760DEC">
        <w:rPr>
          <w:rFonts w:ascii="Times New Roman" w:hAnsi="Times New Roman" w:cs="Times New Roman"/>
          <w:sz w:val="24"/>
          <w:szCs w:val="24"/>
        </w:rPr>
        <w:t xml:space="preserve">-9. </w:t>
      </w:r>
    </w:p>
    <w:p w14:paraId="19AC9E7E" w14:textId="47D53E88"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25.</w:t>
      </w:r>
      <w:r w:rsidRPr="00760DEC">
        <w:rPr>
          <w:rFonts w:ascii="Times New Roman" w:hAnsi="Times New Roman" w:cs="Times New Roman"/>
          <w:sz w:val="24"/>
          <w:szCs w:val="24"/>
        </w:rPr>
        <w:tab/>
        <w:t xml:space="preserve">Denise M. Harmening, editor. </w:t>
      </w:r>
      <w:r w:rsidR="003E16DF">
        <w:rPr>
          <w:rFonts w:ascii="Times New Roman" w:hAnsi="Times New Roman" w:cs="Times New Roman"/>
          <w:sz w:val="24"/>
          <w:szCs w:val="24"/>
        </w:rPr>
        <w:t>7</w:t>
      </w:r>
      <w:r w:rsidRPr="00760DEC">
        <w:rPr>
          <w:rFonts w:ascii="Times New Roman" w:hAnsi="Times New Roman" w:cs="Times New Roman"/>
          <w:sz w:val="24"/>
          <w:szCs w:val="24"/>
        </w:rPr>
        <w:t>th edition. USA. Modern Blood Banking and Transfusion Practices; 2005.</w:t>
      </w:r>
    </w:p>
    <w:p w14:paraId="0E48FCAD" w14:textId="77777777"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26.</w:t>
      </w:r>
      <w:r w:rsidRPr="00760DEC">
        <w:rPr>
          <w:rFonts w:ascii="Times New Roman" w:hAnsi="Times New Roman" w:cs="Times New Roman"/>
          <w:sz w:val="24"/>
          <w:szCs w:val="24"/>
        </w:rPr>
        <w:tab/>
        <w:t xml:space="preserve">Ching E: Solid Phase Red Cell Adherence Assay: a tubeless method for pretransfusion testing and other applications in transfusion science. </w:t>
      </w:r>
      <w:proofErr w:type="spellStart"/>
      <w:r w:rsidRPr="00760DEC">
        <w:rPr>
          <w:rFonts w:ascii="Times New Roman" w:hAnsi="Times New Roman" w:cs="Times New Roman"/>
          <w:sz w:val="24"/>
          <w:szCs w:val="24"/>
        </w:rPr>
        <w:t>Transfus</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Apher</w:t>
      </w:r>
      <w:proofErr w:type="spellEnd"/>
      <w:r w:rsidRPr="00760DEC">
        <w:rPr>
          <w:rFonts w:ascii="Times New Roman" w:hAnsi="Times New Roman" w:cs="Times New Roman"/>
          <w:sz w:val="24"/>
          <w:szCs w:val="24"/>
        </w:rPr>
        <w:t xml:space="preserve"> Sci 2012; 46:287–291.</w:t>
      </w:r>
    </w:p>
    <w:p w14:paraId="21123578" w14:textId="7CCD5D4D"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27.</w:t>
      </w:r>
      <w:r w:rsidRPr="00760DEC">
        <w:rPr>
          <w:rFonts w:ascii="Times New Roman" w:hAnsi="Times New Roman" w:cs="Times New Roman"/>
          <w:sz w:val="24"/>
          <w:szCs w:val="24"/>
        </w:rPr>
        <w:tab/>
      </w:r>
      <w:proofErr w:type="spellStart"/>
      <w:r w:rsidRPr="00760DEC">
        <w:rPr>
          <w:rFonts w:ascii="Times New Roman" w:hAnsi="Times New Roman" w:cs="Times New Roman"/>
          <w:sz w:val="24"/>
          <w:szCs w:val="24"/>
        </w:rPr>
        <w:t>Finck</w:t>
      </w:r>
      <w:proofErr w:type="spellEnd"/>
      <w:r w:rsidRPr="00760DEC">
        <w:rPr>
          <w:rFonts w:ascii="Times New Roman" w:hAnsi="Times New Roman" w:cs="Times New Roman"/>
          <w:sz w:val="24"/>
          <w:szCs w:val="24"/>
        </w:rPr>
        <w:t xml:space="preserve"> R, Lui‐Deguzman C, Teng SM, Davis R, Yuan S. Comparison of a gel microcolumn assay with the conventional tube test for red blood cell alloantibody titration. Transfusion. </w:t>
      </w:r>
      <w:proofErr w:type="gramStart"/>
      <w:r w:rsidRPr="00760DEC">
        <w:rPr>
          <w:rFonts w:ascii="Times New Roman" w:hAnsi="Times New Roman" w:cs="Times New Roman"/>
          <w:sz w:val="24"/>
          <w:szCs w:val="24"/>
        </w:rPr>
        <w:t>2013;53:811</w:t>
      </w:r>
      <w:proofErr w:type="gramEnd"/>
      <w:r w:rsidRPr="00760DEC">
        <w:rPr>
          <w:rFonts w:ascii="Times New Roman" w:hAnsi="Times New Roman" w:cs="Times New Roman"/>
          <w:sz w:val="24"/>
          <w:szCs w:val="24"/>
        </w:rPr>
        <w:t>-5.</w:t>
      </w:r>
    </w:p>
    <w:p w14:paraId="5299EE0C" w14:textId="77777777"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28.</w:t>
      </w:r>
      <w:r w:rsidRPr="00760DEC">
        <w:rPr>
          <w:rFonts w:ascii="Times New Roman" w:hAnsi="Times New Roman" w:cs="Times New Roman"/>
          <w:sz w:val="24"/>
          <w:szCs w:val="24"/>
        </w:rPr>
        <w:tab/>
        <w:t>The Drug and Cosmetics Act, 1940 and the Drug and Cosmetics Rules, 1945, as amended up to 30th June, 2005. Schedule F. Part XIIB. Central Drugs Standard Control Organization. Director General of Health Services. Ministry of Health and Family Welfare. Government of India; 268–288. Available from URL: http://www.cdsco.nic.in/writereaddata/drugs&amp;cosmeticact.pdf</w:t>
      </w:r>
    </w:p>
    <w:p w14:paraId="764E17B3" w14:textId="4AF96C7B"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29.</w:t>
      </w:r>
      <w:r w:rsidRPr="00760DEC">
        <w:rPr>
          <w:rFonts w:ascii="Times New Roman" w:hAnsi="Times New Roman" w:cs="Times New Roman"/>
          <w:sz w:val="24"/>
          <w:szCs w:val="24"/>
        </w:rPr>
        <w:tab/>
        <w:t xml:space="preserve">Standards </w:t>
      </w:r>
      <w:proofErr w:type="gramStart"/>
      <w:r w:rsidRPr="00760DEC">
        <w:rPr>
          <w:rFonts w:ascii="Times New Roman" w:hAnsi="Times New Roman" w:cs="Times New Roman"/>
          <w:sz w:val="24"/>
          <w:szCs w:val="24"/>
        </w:rPr>
        <w:t>For</w:t>
      </w:r>
      <w:proofErr w:type="gramEnd"/>
      <w:r w:rsidRPr="00760DEC">
        <w:rPr>
          <w:rFonts w:ascii="Times New Roman" w:hAnsi="Times New Roman" w:cs="Times New Roman"/>
          <w:sz w:val="24"/>
          <w:szCs w:val="24"/>
        </w:rPr>
        <w:t xml:space="preserve"> Blood Banks &amp; Blood Transfusion Services, National AIDS Control Organization, Ministry of Health and Family Welfare, Government of India, New Delhi, 2007.</w:t>
      </w:r>
    </w:p>
    <w:p w14:paraId="5DC3765C" w14:textId="1044E932" w:rsidR="00E42734" w:rsidRPr="00760DEC" w:rsidRDefault="00E42734"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highlight w:val="yellow"/>
        </w:rPr>
        <w:t>30.</w:t>
      </w:r>
      <w:r w:rsidRPr="00760DEC">
        <w:rPr>
          <w:rFonts w:ascii="Times New Roman" w:hAnsi="Times New Roman" w:cs="Times New Roman"/>
          <w:sz w:val="24"/>
          <w:szCs w:val="24"/>
        </w:rPr>
        <w:t xml:space="preserve"> </w:t>
      </w:r>
      <w:r w:rsidRPr="00760DEC">
        <w:rPr>
          <w:rFonts w:ascii="Times New Roman" w:hAnsi="Times New Roman" w:cs="Times New Roman"/>
          <w:color w:val="222222"/>
          <w:sz w:val="24"/>
          <w:szCs w:val="24"/>
          <w:highlight w:val="yellow"/>
          <w:shd w:val="clear" w:color="auto" w:fill="FFFFFF"/>
        </w:rPr>
        <w:t xml:space="preserve">Ranjan S, Pandey P, </w:t>
      </w:r>
      <w:proofErr w:type="spellStart"/>
      <w:r w:rsidRPr="00760DEC">
        <w:rPr>
          <w:rFonts w:ascii="Times New Roman" w:hAnsi="Times New Roman" w:cs="Times New Roman"/>
          <w:color w:val="222222"/>
          <w:sz w:val="24"/>
          <w:szCs w:val="24"/>
          <w:highlight w:val="yellow"/>
          <w:shd w:val="clear" w:color="auto" w:fill="FFFFFF"/>
        </w:rPr>
        <w:t>Setya</w:t>
      </w:r>
      <w:proofErr w:type="spellEnd"/>
      <w:r w:rsidRPr="00760DEC">
        <w:rPr>
          <w:rFonts w:ascii="Times New Roman" w:hAnsi="Times New Roman" w:cs="Times New Roman"/>
          <w:color w:val="222222"/>
          <w:sz w:val="24"/>
          <w:szCs w:val="24"/>
          <w:highlight w:val="yellow"/>
          <w:shd w:val="clear" w:color="auto" w:fill="FFFFFF"/>
        </w:rPr>
        <w:t xml:space="preserve"> D, Kumari S. Comparative Evaluation of the Effect of DTT Treatment and Heat Inactivation on ABO Isoagglutinin Titers. Asian Journal of Immunology. 2024 Mar 27;7(1):39-54.</w:t>
      </w:r>
    </w:p>
    <w:p w14:paraId="2CF029F6" w14:textId="482FF0B3"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3</w:t>
      </w:r>
      <w:r w:rsidR="00CD2834" w:rsidRPr="00760DEC">
        <w:rPr>
          <w:rFonts w:ascii="Times New Roman" w:hAnsi="Times New Roman" w:cs="Times New Roman"/>
          <w:sz w:val="24"/>
          <w:szCs w:val="24"/>
        </w:rPr>
        <w:t>1</w:t>
      </w:r>
      <w:r w:rsidRPr="00760DEC">
        <w:rPr>
          <w:rFonts w:ascii="Times New Roman" w:hAnsi="Times New Roman" w:cs="Times New Roman"/>
          <w:sz w:val="24"/>
          <w:szCs w:val="24"/>
        </w:rPr>
        <w:t>.</w:t>
      </w:r>
      <w:r w:rsidRPr="00760DEC">
        <w:rPr>
          <w:rFonts w:ascii="Times New Roman" w:hAnsi="Times New Roman" w:cs="Times New Roman"/>
          <w:sz w:val="24"/>
          <w:szCs w:val="24"/>
        </w:rPr>
        <w:tab/>
        <w:t xml:space="preserve">Tendulkar AA, Jain PA, </w:t>
      </w:r>
      <w:proofErr w:type="spellStart"/>
      <w:r w:rsidRPr="00760DEC">
        <w:rPr>
          <w:rFonts w:ascii="Times New Roman" w:hAnsi="Times New Roman" w:cs="Times New Roman"/>
          <w:sz w:val="24"/>
          <w:szCs w:val="24"/>
        </w:rPr>
        <w:t>Velaye</w:t>
      </w:r>
      <w:proofErr w:type="spellEnd"/>
      <w:r w:rsidRPr="00760DEC">
        <w:rPr>
          <w:rFonts w:ascii="Times New Roman" w:hAnsi="Times New Roman" w:cs="Times New Roman"/>
          <w:sz w:val="24"/>
          <w:szCs w:val="24"/>
        </w:rPr>
        <w:t xml:space="preserve"> S. Antibody titers in Group O platelet donors. Asian journal of transfusion science. </w:t>
      </w:r>
      <w:proofErr w:type="gramStart"/>
      <w:r w:rsidRPr="00760DEC">
        <w:rPr>
          <w:rFonts w:ascii="Times New Roman" w:hAnsi="Times New Roman" w:cs="Times New Roman"/>
          <w:sz w:val="24"/>
          <w:szCs w:val="24"/>
        </w:rPr>
        <w:t>2017;11:22</w:t>
      </w:r>
      <w:proofErr w:type="gramEnd"/>
      <w:r w:rsidRPr="00760DEC">
        <w:rPr>
          <w:rFonts w:ascii="Times New Roman" w:hAnsi="Times New Roman" w:cs="Times New Roman"/>
          <w:sz w:val="24"/>
          <w:szCs w:val="24"/>
        </w:rPr>
        <w:t>.</w:t>
      </w:r>
    </w:p>
    <w:p w14:paraId="148686A1" w14:textId="55A72855"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lastRenderedPageBreak/>
        <w:t>3</w:t>
      </w:r>
      <w:r w:rsidR="00CD2834" w:rsidRPr="00760DEC">
        <w:rPr>
          <w:rFonts w:ascii="Times New Roman" w:hAnsi="Times New Roman" w:cs="Times New Roman"/>
          <w:sz w:val="24"/>
          <w:szCs w:val="24"/>
        </w:rPr>
        <w:t>2</w:t>
      </w:r>
      <w:r w:rsidRPr="00760DEC">
        <w:rPr>
          <w:rFonts w:ascii="Times New Roman" w:hAnsi="Times New Roman" w:cs="Times New Roman"/>
          <w:sz w:val="24"/>
          <w:szCs w:val="24"/>
        </w:rPr>
        <w:t>.</w:t>
      </w:r>
      <w:r w:rsidRPr="00760DEC">
        <w:rPr>
          <w:rFonts w:ascii="Times New Roman" w:hAnsi="Times New Roman" w:cs="Times New Roman"/>
          <w:sz w:val="24"/>
          <w:szCs w:val="24"/>
        </w:rPr>
        <w:tab/>
        <w:t xml:space="preserve">Matsuura H, </w:t>
      </w:r>
      <w:proofErr w:type="spellStart"/>
      <w:r w:rsidRPr="00760DEC">
        <w:rPr>
          <w:rFonts w:ascii="Times New Roman" w:hAnsi="Times New Roman" w:cs="Times New Roman"/>
          <w:sz w:val="24"/>
          <w:szCs w:val="24"/>
        </w:rPr>
        <w:t>Akatsuka</w:t>
      </w:r>
      <w:proofErr w:type="spellEnd"/>
      <w:r w:rsidRPr="00760DEC">
        <w:rPr>
          <w:rFonts w:ascii="Times New Roman" w:hAnsi="Times New Roman" w:cs="Times New Roman"/>
          <w:sz w:val="24"/>
          <w:szCs w:val="24"/>
        </w:rPr>
        <w:t xml:space="preserve"> Y, </w:t>
      </w:r>
      <w:proofErr w:type="spellStart"/>
      <w:r w:rsidRPr="00760DEC">
        <w:rPr>
          <w:rFonts w:ascii="Times New Roman" w:hAnsi="Times New Roman" w:cs="Times New Roman"/>
          <w:sz w:val="24"/>
          <w:szCs w:val="24"/>
        </w:rPr>
        <w:t>Matsuno</w:t>
      </w:r>
      <w:proofErr w:type="spellEnd"/>
      <w:r w:rsidRPr="00760DEC">
        <w:rPr>
          <w:rFonts w:ascii="Times New Roman" w:hAnsi="Times New Roman" w:cs="Times New Roman"/>
          <w:sz w:val="24"/>
          <w:szCs w:val="24"/>
        </w:rPr>
        <w:t xml:space="preserve"> T, </w:t>
      </w:r>
      <w:proofErr w:type="spellStart"/>
      <w:r w:rsidRPr="00760DEC">
        <w:rPr>
          <w:rFonts w:ascii="Times New Roman" w:hAnsi="Times New Roman" w:cs="Times New Roman"/>
          <w:sz w:val="24"/>
          <w:szCs w:val="24"/>
        </w:rPr>
        <w:t>Sugiura</w:t>
      </w:r>
      <w:proofErr w:type="spellEnd"/>
      <w:r w:rsidRPr="00760DEC">
        <w:rPr>
          <w:rFonts w:ascii="Times New Roman" w:hAnsi="Times New Roman" w:cs="Times New Roman"/>
          <w:sz w:val="24"/>
          <w:szCs w:val="24"/>
        </w:rPr>
        <w:t xml:space="preserve"> Y, Arakawa S, Oikawa S, </w:t>
      </w:r>
      <w:r w:rsidR="006964F1" w:rsidRPr="00760DEC">
        <w:rPr>
          <w:rFonts w:ascii="Times New Roman" w:hAnsi="Times New Roman" w:cs="Times New Roman"/>
          <w:sz w:val="24"/>
          <w:szCs w:val="24"/>
        </w:rPr>
        <w:t>et al</w:t>
      </w:r>
      <w:r w:rsidRPr="00760DEC">
        <w:rPr>
          <w:rFonts w:ascii="Times New Roman" w:hAnsi="Times New Roman" w:cs="Times New Roman"/>
          <w:sz w:val="24"/>
          <w:szCs w:val="24"/>
        </w:rPr>
        <w:t xml:space="preserve">. Comparison of the tube test and column agglutination techniques for anti‐A/‐B antibody titration in healthy individuals. Vox sanguinis. </w:t>
      </w:r>
      <w:proofErr w:type="gramStart"/>
      <w:r w:rsidRPr="00760DEC">
        <w:rPr>
          <w:rFonts w:ascii="Times New Roman" w:hAnsi="Times New Roman" w:cs="Times New Roman"/>
          <w:sz w:val="24"/>
          <w:szCs w:val="24"/>
        </w:rPr>
        <w:t>2018;113:787</w:t>
      </w:r>
      <w:proofErr w:type="gramEnd"/>
      <w:r w:rsidRPr="00760DEC">
        <w:rPr>
          <w:rFonts w:ascii="Times New Roman" w:hAnsi="Times New Roman" w:cs="Times New Roman"/>
          <w:sz w:val="24"/>
          <w:szCs w:val="24"/>
        </w:rPr>
        <w:t>-94.</w:t>
      </w:r>
    </w:p>
    <w:p w14:paraId="15004A89" w14:textId="2D4CD619" w:rsidR="00D57342"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3</w:t>
      </w:r>
      <w:r w:rsidR="00CD2834" w:rsidRPr="00760DEC">
        <w:rPr>
          <w:rFonts w:ascii="Times New Roman" w:hAnsi="Times New Roman" w:cs="Times New Roman"/>
          <w:sz w:val="24"/>
          <w:szCs w:val="24"/>
        </w:rPr>
        <w:t>3</w:t>
      </w:r>
      <w:r w:rsidRPr="00760DEC">
        <w:rPr>
          <w:rFonts w:ascii="Times New Roman" w:hAnsi="Times New Roman" w:cs="Times New Roman"/>
          <w:sz w:val="24"/>
          <w:szCs w:val="24"/>
        </w:rPr>
        <w:t>.</w:t>
      </w:r>
      <w:r w:rsidRPr="00760DEC">
        <w:rPr>
          <w:rFonts w:ascii="Times New Roman" w:hAnsi="Times New Roman" w:cs="Times New Roman"/>
          <w:sz w:val="24"/>
          <w:szCs w:val="24"/>
        </w:rPr>
        <w:tab/>
      </w:r>
      <w:r w:rsidR="009300DB" w:rsidRPr="00760DEC">
        <w:rPr>
          <w:rFonts w:ascii="Times New Roman" w:hAnsi="Times New Roman" w:cs="Times New Roman"/>
          <w:sz w:val="24"/>
          <w:szCs w:val="24"/>
        </w:rPr>
        <w:t xml:space="preserve">Shim H, Hwang JH, Kang SJ, </w:t>
      </w:r>
      <w:proofErr w:type="spellStart"/>
      <w:r w:rsidR="009300DB" w:rsidRPr="00760DEC">
        <w:rPr>
          <w:rFonts w:ascii="Times New Roman" w:hAnsi="Times New Roman" w:cs="Times New Roman"/>
          <w:sz w:val="24"/>
          <w:szCs w:val="24"/>
        </w:rPr>
        <w:t>Seo</w:t>
      </w:r>
      <w:proofErr w:type="spellEnd"/>
      <w:r w:rsidR="009300DB" w:rsidRPr="00760DEC">
        <w:rPr>
          <w:rFonts w:ascii="Times New Roman" w:hAnsi="Times New Roman" w:cs="Times New Roman"/>
          <w:sz w:val="24"/>
          <w:szCs w:val="24"/>
        </w:rPr>
        <w:t xml:space="preserve"> HS, Park EY, Park KU, et al. Comparison of ABO isoagglutinin titers by three different methods: tube </w:t>
      </w:r>
      <w:proofErr w:type="spellStart"/>
      <w:r w:rsidR="009300DB" w:rsidRPr="00760DEC">
        <w:rPr>
          <w:rFonts w:ascii="Times New Roman" w:hAnsi="Times New Roman" w:cs="Times New Roman"/>
          <w:sz w:val="24"/>
          <w:szCs w:val="24"/>
        </w:rPr>
        <w:t>haemagglutination</w:t>
      </w:r>
      <w:proofErr w:type="spellEnd"/>
      <w:r w:rsidR="009300DB" w:rsidRPr="00760DEC">
        <w:rPr>
          <w:rFonts w:ascii="Times New Roman" w:hAnsi="Times New Roman" w:cs="Times New Roman"/>
          <w:sz w:val="24"/>
          <w:szCs w:val="24"/>
        </w:rPr>
        <w:t xml:space="preserve">, micro‐column agglutination and automated immunohematology analyzer based on erythrocyte‐magnetized technology. Vox Sanguinis. </w:t>
      </w:r>
      <w:proofErr w:type="gramStart"/>
      <w:r w:rsidR="009300DB" w:rsidRPr="00760DEC">
        <w:rPr>
          <w:rFonts w:ascii="Times New Roman" w:hAnsi="Times New Roman" w:cs="Times New Roman"/>
          <w:sz w:val="24"/>
          <w:szCs w:val="24"/>
        </w:rPr>
        <w:t>2020;115:233</w:t>
      </w:r>
      <w:proofErr w:type="gramEnd"/>
      <w:r w:rsidR="009300DB" w:rsidRPr="00760DEC">
        <w:rPr>
          <w:rFonts w:ascii="Times New Roman" w:hAnsi="Times New Roman" w:cs="Times New Roman"/>
          <w:sz w:val="24"/>
          <w:szCs w:val="24"/>
        </w:rPr>
        <w:t>-40</w:t>
      </w:r>
      <w:r w:rsidR="00D57342" w:rsidRPr="00760DEC">
        <w:rPr>
          <w:rFonts w:ascii="Times New Roman" w:hAnsi="Times New Roman" w:cs="Times New Roman"/>
          <w:sz w:val="24"/>
          <w:szCs w:val="24"/>
        </w:rPr>
        <w:t>.</w:t>
      </w:r>
    </w:p>
    <w:p w14:paraId="5A2C32FA" w14:textId="3BA7250F" w:rsidR="00970510" w:rsidRPr="00760DEC" w:rsidRDefault="00D57342"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3</w:t>
      </w:r>
      <w:r w:rsidR="00CD2834" w:rsidRPr="00760DEC">
        <w:rPr>
          <w:rFonts w:ascii="Times New Roman" w:hAnsi="Times New Roman" w:cs="Times New Roman"/>
          <w:sz w:val="24"/>
          <w:szCs w:val="24"/>
        </w:rPr>
        <w:t>4</w:t>
      </w:r>
      <w:r w:rsidRPr="00760DEC">
        <w:rPr>
          <w:rFonts w:ascii="Times New Roman" w:hAnsi="Times New Roman" w:cs="Times New Roman"/>
          <w:sz w:val="24"/>
          <w:szCs w:val="24"/>
        </w:rPr>
        <w:t xml:space="preserve">.  </w:t>
      </w:r>
      <w:r w:rsidR="00970510" w:rsidRPr="00760DEC">
        <w:rPr>
          <w:rFonts w:ascii="Times New Roman" w:hAnsi="Times New Roman" w:cs="Times New Roman"/>
          <w:sz w:val="24"/>
          <w:szCs w:val="24"/>
        </w:rPr>
        <w:t xml:space="preserve">Nayak S, </w:t>
      </w:r>
      <w:proofErr w:type="spellStart"/>
      <w:r w:rsidR="00970510" w:rsidRPr="00760DEC">
        <w:rPr>
          <w:rFonts w:ascii="Times New Roman" w:hAnsi="Times New Roman" w:cs="Times New Roman"/>
          <w:sz w:val="24"/>
          <w:szCs w:val="24"/>
        </w:rPr>
        <w:t>Makroo</w:t>
      </w:r>
      <w:proofErr w:type="spellEnd"/>
      <w:r w:rsidR="00970510" w:rsidRPr="00760DEC">
        <w:rPr>
          <w:rFonts w:ascii="Times New Roman" w:hAnsi="Times New Roman" w:cs="Times New Roman"/>
          <w:sz w:val="24"/>
          <w:szCs w:val="24"/>
        </w:rPr>
        <w:t xml:space="preserve"> RN, Prakash B, Chandra T, Agrawal S, </w:t>
      </w:r>
      <w:proofErr w:type="spellStart"/>
      <w:r w:rsidR="00970510" w:rsidRPr="00760DEC">
        <w:rPr>
          <w:rFonts w:ascii="Times New Roman" w:hAnsi="Times New Roman" w:cs="Times New Roman"/>
          <w:sz w:val="24"/>
          <w:szCs w:val="24"/>
        </w:rPr>
        <w:t>Chowdhry</w:t>
      </w:r>
      <w:proofErr w:type="spellEnd"/>
      <w:r w:rsidR="00970510" w:rsidRPr="00760DEC">
        <w:rPr>
          <w:rFonts w:ascii="Times New Roman" w:hAnsi="Times New Roman" w:cs="Times New Roman"/>
          <w:sz w:val="24"/>
          <w:szCs w:val="24"/>
        </w:rPr>
        <w:t xml:space="preserve"> M,</w:t>
      </w:r>
      <w:r w:rsidR="006964F1" w:rsidRPr="00760DEC">
        <w:rPr>
          <w:rFonts w:ascii="Times New Roman" w:hAnsi="Times New Roman" w:cs="Times New Roman"/>
          <w:sz w:val="24"/>
          <w:szCs w:val="24"/>
        </w:rPr>
        <w:t xml:space="preserve"> et al</w:t>
      </w:r>
      <w:r w:rsidR="00970510" w:rsidRPr="00760DEC">
        <w:rPr>
          <w:rFonts w:ascii="Times New Roman" w:hAnsi="Times New Roman" w:cs="Times New Roman"/>
          <w:sz w:val="24"/>
          <w:szCs w:val="24"/>
        </w:rPr>
        <w:t xml:space="preserve">. Comparative Evaluation of Five Different Methods of Anti‐ABO Antibody Titration: An Aid for ABO‐Incompatible Organ Transplants. Therapeutic Apheresis and Dialysis. </w:t>
      </w:r>
      <w:proofErr w:type="gramStart"/>
      <w:r w:rsidR="00970510" w:rsidRPr="00760DEC">
        <w:rPr>
          <w:rFonts w:ascii="Times New Roman" w:hAnsi="Times New Roman" w:cs="Times New Roman"/>
          <w:sz w:val="24"/>
          <w:szCs w:val="24"/>
        </w:rPr>
        <w:t>2019;23:86</w:t>
      </w:r>
      <w:proofErr w:type="gramEnd"/>
      <w:r w:rsidR="00970510" w:rsidRPr="00760DEC">
        <w:rPr>
          <w:rFonts w:ascii="Times New Roman" w:hAnsi="Times New Roman" w:cs="Times New Roman"/>
          <w:sz w:val="24"/>
          <w:szCs w:val="24"/>
        </w:rPr>
        <w:t>-91.</w:t>
      </w:r>
      <w:r w:rsidR="00970510" w:rsidRPr="00760DEC">
        <w:rPr>
          <w:rFonts w:ascii="Times New Roman" w:hAnsi="Times New Roman" w:cs="Times New Roman"/>
          <w:sz w:val="24"/>
          <w:szCs w:val="24"/>
        </w:rPr>
        <w:tab/>
      </w:r>
    </w:p>
    <w:p w14:paraId="6CAC763C" w14:textId="7C6A11C0" w:rsidR="00970510" w:rsidRPr="00760DEC" w:rsidRDefault="00970510" w:rsidP="00760DEC">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rPr>
        <w:t>3</w:t>
      </w:r>
      <w:r w:rsidR="00CD2834" w:rsidRPr="00760DEC">
        <w:rPr>
          <w:rFonts w:ascii="Times New Roman" w:hAnsi="Times New Roman" w:cs="Times New Roman"/>
          <w:sz w:val="24"/>
          <w:szCs w:val="24"/>
        </w:rPr>
        <w:t>5</w:t>
      </w:r>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Lally</w:t>
      </w:r>
      <w:proofErr w:type="spellEnd"/>
      <w:r w:rsidRPr="00760DEC">
        <w:rPr>
          <w:rFonts w:ascii="Times New Roman" w:hAnsi="Times New Roman" w:cs="Times New Roman"/>
          <w:sz w:val="24"/>
          <w:szCs w:val="24"/>
        </w:rPr>
        <w:t xml:space="preserve"> K, Kruse RL, Smetana H, Davis R, Roots A, Marshall C, </w:t>
      </w:r>
      <w:r w:rsidR="006964F1" w:rsidRPr="00760DEC">
        <w:rPr>
          <w:rFonts w:ascii="Times New Roman" w:hAnsi="Times New Roman" w:cs="Times New Roman"/>
          <w:sz w:val="24"/>
          <w:szCs w:val="24"/>
        </w:rPr>
        <w:t>et al</w:t>
      </w:r>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Isohemagglutinin</w:t>
      </w:r>
      <w:proofErr w:type="spellEnd"/>
      <w:r w:rsidRPr="00760DEC">
        <w:rPr>
          <w:rFonts w:ascii="Times New Roman" w:hAnsi="Times New Roman" w:cs="Times New Roman"/>
          <w:sz w:val="24"/>
          <w:szCs w:val="24"/>
        </w:rPr>
        <w:t xml:space="preserve"> </w:t>
      </w:r>
      <w:proofErr w:type="spellStart"/>
      <w:r w:rsidRPr="00760DEC">
        <w:rPr>
          <w:rFonts w:ascii="Times New Roman" w:hAnsi="Times New Roman" w:cs="Times New Roman"/>
          <w:sz w:val="24"/>
          <w:szCs w:val="24"/>
        </w:rPr>
        <w:t>titering</w:t>
      </w:r>
      <w:proofErr w:type="spellEnd"/>
      <w:r w:rsidRPr="00760DEC">
        <w:rPr>
          <w:rFonts w:ascii="Times New Roman" w:hAnsi="Times New Roman" w:cs="Times New Roman"/>
          <w:sz w:val="24"/>
          <w:szCs w:val="24"/>
        </w:rPr>
        <w:t xml:space="preserve"> performed on an automated solid‐phase and hemagglutinin‐based analyzer is comparable to results obtained by manual gel testing. Transfusion. </w:t>
      </w:r>
      <w:proofErr w:type="gramStart"/>
      <w:r w:rsidRPr="00760DEC">
        <w:rPr>
          <w:rFonts w:ascii="Times New Roman" w:hAnsi="Times New Roman" w:cs="Times New Roman"/>
          <w:sz w:val="24"/>
          <w:szCs w:val="24"/>
        </w:rPr>
        <w:t>2020;60:628</w:t>
      </w:r>
      <w:proofErr w:type="gramEnd"/>
      <w:r w:rsidRPr="00760DEC">
        <w:rPr>
          <w:rFonts w:ascii="Times New Roman" w:hAnsi="Times New Roman" w:cs="Times New Roman"/>
          <w:sz w:val="24"/>
          <w:szCs w:val="24"/>
        </w:rPr>
        <w:t>-36.</w:t>
      </w:r>
    </w:p>
    <w:p w14:paraId="4D6B5312" w14:textId="77777777" w:rsidR="002D53C5" w:rsidRDefault="00CD2834" w:rsidP="002D53C5">
      <w:pPr>
        <w:spacing w:line="480" w:lineRule="auto"/>
        <w:jc w:val="both"/>
        <w:rPr>
          <w:rFonts w:ascii="Times New Roman" w:hAnsi="Times New Roman" w:cs="Times New Roman"/>
          <w:sz w:val="24"/>
          <w:szCs w:val="24"/>
        </w:rPr>
      </w:pPr>
      <w:r w:rsidRPr="00760DEC">
        <w:rPr>
          <w:rFonts w:ascii="Times New Roman" w:hAnsi="Times New Roman" w:cs="Times New Roman"/>
          <w:sz w:val="24"/>
          <w:szCs w:val="24"/>
          <w:highlight w:val="yellow"/>
        </w:rPr>
        <w:t xml:space="preserve">36. </w:t>
      </w:r>
      <w:r w:rsidRPr="00760DEC">
        <w:rPr>
          <w:rFonts w:ascii="Times New Roman" w:hAnsi="Times New Roman" w:cs="Times New Roman"/>
          <w:color w:val="222222"/>
          <w:sz w:val="24"/>
          <w:szCs w:val="24"/>
          <w:highlight w:val="yellow"/>
          <w:shd w:val="clear" w:color="auto" w:fill="FFFFFF"/>
        </w:rPr>
        <w:t xml:space="preserve">Rahman AE, Setia RD, Dogra M, Chaudhary A, Goel A, Singhal AK, Joseph S, </w:t>
      </w:r>
      <w:proofErr w:type="spellStart"/>
      <w:r w:rsidRPr="00760DEC">
        <w:rPr>
          <w:rFonts w:ascii="Times New Roman" w:hAnsi="Times New Roman" w:cs="Times New Roman"/>
          <w:color w:val="222222"/>
          <w:sz w:val="24"/>
          <w:szCs w:val="24"/>
          <w:highlight w:val="yellow"/>
          <w:shd w:val="clear" w:color="auto" w:fill="FFFFFF"/>
        </w:rPr>
        <w:t>Prajapat</w:t>
      </w:r>
      <w:proofErr w:type="spellEnd"/>
      <w:r w:rsidRPr="00760DEC">
        <w:rPr>
          <w:rFonts w:ascii="Times New Roman" w:hAnsi="Times New Roman" w:cs="Times New Roman"/>
          <w:color w:val="222222"/>
          <w:sz w:val="24"/>
          <w:szCs w:val="24"/>
          <w:highlight w:val="yellow"/>
          <w:shd w:val="clear" w:color="auto" w:fill="FFFFFF"/>
        </w:rPr>
        <w:t xml:space="preserve"> P. Transforming ABO IgG Titration: Real-World Comparison of Automated SPRCA vs. CAT with Dithiothreitol (DTT) inactivation of IgM in 1600 ABO-Incompatible Solid Organ Transplant Patient Samples. Transfusion and Apheresis Science. 2025 Jun 27:104198.</w:t>
      </w:r>
    </w:p>
    <w:p w14:paraId="1AFCDA0F" w14:textId="77777777" w:rsidR="002D53C5" w:rsidRDefault="002D53C5" w:rsidP="002D53C5">
      <w:pPr>
        <w:spacing w:line="480" w:lineRule="auto"/>
        <w:jc w:val="both"/>
        <w:rPr>
          <w:rFonts w:ascii="Times New Roman" w:hAnsi="Times New Roman" w:cs="Times New Roman"/>
          <w:b/>
          <w:bCs/>
          <w:sz w:val="24"/>
          <w:szCs w:val="24"/>
        </w:rPr>
      </w:pPr>
    </w:p>
    <w:p w14:paraId="3286E837" w14:textId="77777777" w:rsidR="002D53C5" w:rsidRDefault="002D53C5" w:rsidP="002D53C5">
      <w:pPr>
        <w:spacing w:line="480" w:lineRule="auto"/>
        <w:jc w:val="both"/>
        <w:rPr>
          <w:rFonts w:ascii="Times New Roman" w:hAnsi="Times New Roman" w:cs="Times New Roman"/>
          <w:b/>
          <w:bCs/>
          <w:sz w:val="24"/>
          <w:szCs w:val="24"/>
        </w:rPr>
      </w:pPr>
    </w:p>
    <w:p w14:paraId="154E6286" w14:textId="77777777" w:rsidR="002D53C5" w:rsidRDefault="002D53C5" w:rsidP="002D53C5">
      <w:pPr>
        <w:spacing w:line="480" w:lineRule="auto"/>
        <w:jc w:val="both"/>
        <w:rPr>
          <w:rFonts w:ascii="Times New Roman" w:hAnsi="Times New Roman" w:cs="Times New Roman"/>
          <w:b/>
          <w:bCs/>
          <w:sz w:val="24"/>
          <w:szCs w:val="24"/>
        </w:rPr>
      </w:pPr>
    </w:p>
    <w:p w14:paraId="5F7ABD5A" w14:textId="77777777" w:rsidR="002D53C5" w:rsidRDefault="002D53C5" w:rsidP="002D53C5">
      <w:pPr>
        <w:spacing w:line="480" w:lineRule="auto"/>
        <w:jc w:val="both"/>
        <w:rPr>
          <w:rFonts w:ascii="Times New Roman" w:hAnsi="Times New Roman" w:cs="Times New Roman"/>
          <w:b/>
          <w:bCs/>
          <w:sz w:val="24"/>
          <w:szCs w:val="24"/>
        </w:rPr>
      </w:pPr>
    </w:p>
    <w:p w14:paraId="41460630" w14:textId="0FDAFF24" w:rsidR="00522B2C" w:rsidRPr="002D53C5" w:rsidRDefault="00522B2C" w:rsidP="002D53C5">
      <w:pPr>
        <w:spacing w:line="480" w:lineRule="auto"/>
        <w:jc w:val="both"/>
        <w:rPr>
          <w:rFonts w:ascii="Times New Roman" w:hAnsi="Times New Roman" w:cs="Times New Roman"/>
          <w:sz w:val="24"/>
          <w:szCs w:val="24"/>
        </w:rPr>
      </w:pPr>
      <w:r w:rsidRPr="004B60A5">
        <w:rPr>
          <w:rFonts w:ascii="Times New Roman" w:hAnsi="Times New Roman" w:cs="Times New Roman"/>
          <w:b/>
          <w:bCs/>
          <w:sz w:val="24"/>
          <w:szCs w:val="24"/>
        </w:rPr>
        <w:lastRenderedPageBreak/>
        <w:t>Table 1:</w:t>
      </w:r>
      <w:r w:rsidRPr="004B60A5">
        <w:rPr>
          <w:rFonts w:ascii="Times New Roman" w:hAnsi="Times New Roman" w:cs="Times New Roman"/>
          <w:sz w:val="24"/>
          <w:szCs w:val="24"/>
        </w:rPr>
        <w:t xml:space="preserve"> </w:t>
      </w:r>
      <w:r w:rsidR="00C72973" w:rsidRPr="009E6973">
        <w:rPr>
          <w:rFonts w:ascii="Times New Roman" w:hAnsi="Times New Roman" w:cs="Times New Roman"/>
          <w:b/>
          <w:bCs/>
          <w:sz w:val="24"/>
          <w:szCs w:val="24"/>
        </w:rPr>
        <w:t>C</w:t>
      </w:r>
      <w:r w:rsidRPr="009E6973">
        <w:rPr>
          <w:rFonts w:ascii="Times New Roman" w:hAnsi="Times New Roman" w:cs="Times New Roman"/>
          <w:b/>
          <w:bCs/>
          <w:sz w:val="24"/>
          <w:szCs w:val="24"/>
        </w:rPr>
        <w:t xml:space="preserve">orrelation </w:t>
      </w:r>
      <w:r w:rsidR="00C72973" w:rsidRPr="009E6973">
        <w:rPr>
          <w:rFonts w:ascii="Times New Roman" w:hAnsi="Times New Roman" w:cs="Times New Roman"/>
          <w:b/>
          <w:bCs/>
          <w:sz w:val="24"/>
          <w:szCs w:val="24"/>
        </w:rPr>
        <w:t>between</w:t>
      </w:r>
      <w:r w:rsidRPr="009E6973">
        <w:rPr>
          <w:rFonts w:ascii="Times New Roman" w:hAnsi="Times New Roman" w:cs="Times New Roman"/>
          <w:b/>
          <w:bCs/>
          <w:sz w:val="24"/>
          <w:szCs w:val="24"/>
        </w:rPr>
        <w:t xml:space="preserve"> ABO </w:t>
      </w:r>
      <w:proofErr w:type="spellStart"/>
      <w:r w:rsidRPr="009E6973">
        <w:rPr>
          <w:rFonts w:ascii="Times New Roman" w:hAnsi="Times New Roman" w:cs="Times New Roman"/>
          <w:b/>
          <w:bCs/>
          <w:sz w:val="24"/>
          <w:szCs w:val="24"/>
        </w:rPr>
        <w:t>isohemagglutinin</w:t>
      </w:r>
      <w:proofErr w:type="spellEnd"/>
      <w:r w:rsidRPr="009E6973">
        <w:rPr>
          <w:rFonts w:ascii="Times New Roman" w:hAnsi="Times New Roman" w:cs="Times New Roman"/>
          <w:b/>
          <w:bCs/>
          <w:sz w:val="24"/>
          <w:szCs w:val="24"/>
        </w:rPr>
        <w:t xml:space="preserve"> titer results: </w:t>
      </w:r>
      <w:bookmarkStart w:id="11" w:name="_Hlk50654561"/>
    </w:p>
    <w:p w14:paraId="71F53679" w14:textId="4908F22A" w:rsidR="000C7183" w:rsidRPr="00D251E1" w:rsidRDefault="000C7183" w:rsidP="00D251E1">
      <w:pPr>
        <w:spacing w:line="480" w:lineRule="auto"/>
        <w:rPr>
          <w:rFonts w:ascii="Times New Roman" w:hAnsi="Times New Roman" w:cs="Times New Roman"/>
          <w:sz w:val="24"/>
          <w:szCs w:val="24"/>
        </w:rPr>
      </w:pPr>
      <w:r w:rsidRPr="004B60A5">
        <w:rPr>
          <w:rFonts w:ascii="Times New Roman" w:hAnsi="Times New Roman" w:cs="Times New Roman"/>
          <w:b/>
          <w:bCs/>
          <w:sz w:val="24"/>
          <w:szCs w:val="24"/>
        </w:rPr>
        <w:t xml:space="preserve">[a] </w:t>
      </w:r>
      <w:r>
        <w:rPr>
          <w:rFonts w:ascii="Times New Roman" w:hAnsi="Times New Roman" w:cs="Times New Roman"/>
          <w:b/>
          <w:bCs/>
          <w:sz w:val="24"/>
          <w:szCs w:val="24"/>
        </w:rPr>
        <w:t xml:space="preserve">Anti-A and Anti-B IgM and IgG </w:t>
      </w:r>
      <w:proofErr w:type="spellStart"/>
      <w:r>
        <w:rPr>
          <w:rFonts w:ascii="Times New Roman" w:hAnsi="Times New Roman" w:cs="Times New Roman"/>
          <w:b/>
          <w:bCs/>
          <w:sz w:val="24"/>
          <w:szCs w:val="24"/>
        </w:rPr>
        <w:t>titres</w:t>
      </w:r>
      <w:proofErr w:type="spellEnd"/>
      <w:r>
        <w:rPr>
          <w:rFonts w:ascii="Times New Roman" w:hAnsi="Times New Roman" w:cs="Times New Roman"/>
          <w:b/>
          <w:bCs/>
          <w:sz w:val="24"/>
          <w:szCs w:val="24"/>
        </w:rPr>
        <w:t xml:space="preserve"> done by </w:t>
      </w:r>
      <w:proofErr w:type="spellStart"/>
      <w:r w:rsidRPr="004B60A5">
        <w:rPr>
          <w:rFonts w:ascii="Times New Roman" w:hAnsi="Times New Roman" w:cs="Times New Roman"/>
          <w:b/>
          <w:bCs/>
          <w:sz w:val="24"/>
          <w:szCs w:val="24"/>
        </w:rPr>
        <w:t>pCAT</w:t>
      </w:r>
      <w:proofErr w:type="spellEnd"/>
      <w:r w:rsidRPr="004B60A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Pr="004B60A5">
        <w:rPr>
          <w:rFonts w:ascii="Times New Roman" w:hAnsi="Times New Roman" w:cs="Times New Roman"/>
          <w:b/>
          <w:bCs/>
          <w:sz w:val="24"/>
          <w:szCs w:val="24"/>
        </w:rPr>
        <w:t>HA</w:t>
      </w:r>
      <w:r>
        <w:rPr>
          <w:rFonts w:ascii="Times New Roman" w:hAnsi="Times New Roman" w:cs="Times New Roman"/>
          <w:b/>
          <w:bCs/>
          <w:sz w:val="24"/>
          <w:szCs w:val="24"/>
        </w:rPr>
        <w:t>/SPRCA</w:t>
      </w:r>
    </w:p>
    <w:tbl>
      <w:tblPr>
        <w:tblStyle w:val="TableGrid"/>
        <w:tblW w:w="10950" w:type="dxa"/>
        <w:tblInd w:w="-800" w:type="dxa"/>
        <w:tblLook w:val="04A0" w:firstRow="1" w:lastRow="0" w:firstColumn="1" w:lastColumn="0" w:noHBand="0" w:noVBand="1"/>
      </w:tblPr>
      <w:tblGrid>
        <w:gridCol w:w="1183"/>
        <w:gridCol w:w="1942"/>
        <w:gridCol w:w="1450"/>
        <w:gridCol w:w="900"/>
        <w:gridCol w:w="115"/>
        <w:gridCol w:w="1966"/>
        <w:gridCol w:w="1421"/>
        <w:gridCol w:w="1973"/>
      </w:tblGrid>
      <w:tr w:rsidR="00522B2C" w:rsidRPr="004B60A5" w14:paraId="25078B13" w14:textId="77777777" w:rsidTr="003B2EC9">
        <w:trPr>
          <w:trHeight w:val="510"/>
        </w:trPr>
        <w:tc>
          <w:tcPr>
            <w:tcW w:w="1183" w:type="dxa"/>
          </w:tcPr>
          <w:p w14:paraId="36682EB6" w14:textId="77777777" w:rsidR="00522B2C" w:rsidRPr="004B60A5" w:rsidRDefault="00522B2C" w:rsidP="003B2EC9">
            <w:pPr>
              <w:jc w:val="center"/>
              <w:rPr>
                <w:rFonts w:ascii="Times New Roman" w:hAnsi="Times New Roman" w:cs="Times New Roman"/>
                <w:b/>
                <w:sz w:val="24"/>
                <w:szCs w:val="24"/>
              </w:rPr>
            </w:pPr>
            <w:bookmarkStart w:id="12" w:name="_Hlk50654598"/>
            <w:bookmarkEnd w:id="11"/>
            <w:r w:rsidRPr="004B60A5">
              <w:rPr>
                <w:rFonts w:ascii="Times New Roman" w:hAnsi="Times New Roman" w:cs="Times New Roman"/>
                <w:b/>
                <w:sz w:val="24"/>
                <w:szCs w:val="24"/>
              </w:rPr>
              <w:t>Antibody</w:t>
            </w:r>
          </w:p>
        </w:tc>
        <w:tc>
          <w:tcPr>
            <w:tcW w:w="1942" w:type="dxa"/>
          </w:tcPr>
          <w:p w14:paraId="55D4DCB3" w14:textId="77777777" w:rsidR="00522B2C" w:rsidRPr="004B60A5" w:rsidRDefault="00522B2C" w:rsidP="003B2EC9">
            <w:pPr>
              <w:jc w:val="center"/>
              <w:rPr>
                <w:rFonts w:ascii="Times New Roman" w:hAnsi="Times New Roman" w:cs="Times New Roman"/>
                <w:b/>
                <w:sz w:val="24"/>
                <w:szCs w:val="24"/>
              </w:rPr>
            </w:pPr>
            <w:r w:rsidRPr="004B60A5">
              <w:rPr>
                <w:rFonts w:ascii="Times New Roman" w:hAnsi="Times New Roman" w:cs="Times New Roman"/>
                <w:b/>
                <w:sz w:val="24"/>
                <w:szCs w:val="24"/>
              </w:rPr>
              <w:t>Comparing methods</w:t>
            </w:r>
          </w:p>
        </w:tc>
        <w:tc>
          <w:tcPr>
            <w:tcW w:w="1450" w:type="dxa"/>
          </w:tcPr>
          <w:p w14:paraId="62239E09" w14:textId="77777777" w:rsidR="00522B2C" w:rsidRPr="004B60A5" w:rsidRDefault="00522B2C" w:rsidP="003B2EC9">
            <w:pPr>
              <w:jc w:val="center"/>
              <w:rPr>
                <w:rFonts w:ascii="Times New Roman" w:hAnsi="Times New Roman" w:cs="Times New Roman"/>
                <w:b/>
                <w:sz w:val="24"/>
                <w:szCs w:val="24"/>
              </w:rPr>
            </w:pPr>
            <w:r w:rsidRPr="004B60A5">
              <w:rPr>
                <w:rFonts w:ascii="Times New Roman" w:hAnsi="Times New Roman" w:cs="Times New Roman"/>
                <w:b/>
                <w:sz w:val="24"/>
                <w:szCs w:val="24"/>
              </w:rPr>
              <w:t>Spearman’s rho</w:t>
            </w:r>
          </w:p>
        </w:tc>
        <w:tc>
          <w:tcPr>
            <w:tcW w:w="1015" w:type="dxa"/>
            <w:gridSpan w:val="2"/>
          </w:tcPr>
          <w:p w14:paraId="0B72A566" w14:textId="77777777" w:rsidR="00522B2C" w:rsidRPr="004B60A5" w:rsidRDefault="00522B2C" w:rsidP="003B2EC9">
            <w:pPr>
              <w:jc w:val="center"/>
              <w:rPr>
                <w:rFonts w:ascii="Times New Roman" w:hAnsi="Times New Roman" w:cs="Times New Roman"/>
                <w:b/>
                <w:sz w:val="24"/>
                <w:szCs w:val="24"/>
              </w:rPr>
            </w:pPr>
            <w:r w:rsidRPr="004B60A5">
              <w:rPr>
                <w:rFonts w:ascii="Times New Roman" w:hAnsi="Times New Roman" w:cs="Times New Roman"/>
                <w:b/>
                <w:sz w:val="24"/>
                <w:szCs w:val="24"/>
              </w:rPr>
              <w:t>P-value</w:t>
            </w:r>
          </w:p>
        </w:tc>
        <w:tc>
          <w:tcPr>
            <w:tcW w:w="1966" w:type="dxa"/>
          </w:tcPr>
          <w:p w14:paraId="484003A2" w14:textId="77777777" w:rsidR="00522B2C" w:rsidRPr="004B60A5" w:rsidRDefault="00522B2C" w:rsidP="003B2EC9">
            <w:pPr>
              <w:jc w:val="center"/>
              <w:rPr>
                <w:rFonts w:ascii="Times New Roman" w:hAnsi="Times New Roman" w:cs="Times New Roman"/>
                <w:b/>
                <w:sz w:val="24"/>
                <w:szCs w:val="24"/>
              </w:rPr>
            </w:pPr>
            <w:r w:rsidRPr="004B60A5">
              <w:rPr>
                <w:rFonts w:ascii="Times New Roman" w:hAnsi="Times New Roman" w:cs="Times New Roman"/>
                <w:b/>
                <w:sz w:val="24"/>
                <w:szCs w:val="24"/>
              </w:rPr>
              <w:t>Strength of correlation</w:t>
            </w:r>
          </w:p>
        </w:tc>
        <w:tc>
          <w:tcPr>
            <w:tcW w:w="1421" w:type="dxa"/>
          </w:tcPr>
          <w:p w14:paraId="5AD845ED" w14:textId="77777777" w:rsidR="00522B2C" w:rsidRPr="004B60A5" w:rsidRDefault="00522B2C" w:rsidP="003B2EC9">
            <w:pPr>
              <w:jc w:val="center"/>
              <w:rPr>
                <w:rFonts w:ascii="Times New Roman" w:hAnsi="Times New Roman" w:cs="Times New Roman"/>
                <w:b/>
                <w:sz w:val="24"/>
                <w:szCs w:val="24"/>
              </w:rPr>
            </w:pPr>
            <w:r w:rsidRPr="004B60A5">
              <w:rPr>
                <w:rFonts w:ascii="Times New Roman" w:hAnsi="Times New Roman" w:cs="Times New Roman"/>
                <w:b/>
                <w:sz w:val="24"/>
                <w:szCs w:val="24"/>
              </w:rPr>
              <w:t>Association</w:t>
            </w:r>
          </w:p>
        </w:tc>
        <w:tc>
          <w:tcPr>
            <w:tcW w:w="1973" w:type="dxa"/>
          </w:tcPr>
          <w:p w14:paraId="35FF7A67" w14:textId="77777777" w:rsidR="00522B2C" w:rsidRPr="004B60A5" w:rsidRDefault="00522B2C" w:rsidP="003B2EC9">
            <w:pPr>
              <w:jc w:val="center"/>
              <w:rPr>
                <w:rFonts w:ascii="Times New Roman" w:hAnsi="Times New Roman" w:cs="Times New Roman"/>
                <w:b/>
                <w:sz w:val="24"/>
                <w:szCs w:val="24"/>
              </w:rPr>
            </w:pPr>
            <w:r w:rsidRPr="004B60A5">
              <w:rPr>
                <w:rFonts w:ascii="Times New Roman" w:hAnsi="Times New Roman" w:cs="Times New Roman"/>
                <w:b/>
                <w:sz w:val="24"/>
                <w:szCs w:val="24"/>
              </w:rPr>
              <w:t>Direction of correlation</w:t>
            </w:r>
          </w:p>
        </w:tc>
      </w:tr>
      <w:tr w:rsidR="00522B2C" w:rsidRPr="004B60A5" w14:paraId="1B41D550" w14:textId="77777777" w:rsidTr="003B2EC9">
        <w:trPr>
          <w:trHeight w:val="316"/>
        </w:trPr>
        <w:tc>
          <w:tcPr>
            <w:tcW w:w="10950" w:type="dxa"/>
            <w:gridSpan w:val="8"/>
          </w:tcPr>
          <w:p w14:paraId="2D6F2096" w14:textId="387C878A" w:rsidR="00522B2C" w:rsidRPr="004B60A5" w:rsidRDefault="00522B2C" w:rsidP="003B2EC9">
            <w:pPr>
              <w:jc w:val="center"/>
              <w:rPr>
                <w:rFonts w:ascii="Times New Roman" w:hAnsi="Times New Roman" w:cs="Times New Roman"/>
                <w:b/>
                <w:sz w:val="24"/>
                <w:szCs w:val="24"/>
              </w:rPr>
            </w:pPr>
          </w:p>
        </w:tc>
      </w:tr>
      <w:tr w:rsidR="00522B2C" w:rsidRPr="004B60A5" w14:paraId="0C8BE5E2" w14:textId="77777777" w:rsidTr="003B2EC9">
        <w:trPr>
          <w:trHeight w:val="245"/>
        </w:trPr>
        <w:tc>
          <w:tcPr>
            <w:tcW w:w="10950" w:type="dxa"/>
            <w:gridSpan w:val="8"/>
            <w:shd w:val="clear" w:color="auto" w:fill="D9D9D9" w:themeFill="background1" w:themeFillShade="D9"/>
          </w:tcPr>
          <w:p w14:paraId="47A12817" w14:textId="74DF7DC3" w:rsidR="00522B2C" w:rsidRPr="004B60A5" w:rsidRDefault="000C7183" w:rsidP="003B2EC9">
            <w:pPr>
              <w:rPr>
                <w:rFonts w:ascii="Times New Roman" w:hAnsi="Times New Roman" w:cs="Times New Roman"/>
                <w:b/>
                <w:sz w:val="24"/>
                <w:szCs w:val="24"/>
              </w:rPr>
            </w:pPr>
            <w:r>
              <w:rPr>
                <w:rFonts w:ascii="Times New Roman" w:hAnsi="Times New Roman" w:cs="Times New Roman"/>
                <w:b/>
                <w:sz w:val="24"/>
                <w:szCs w:val="24"/>
              </w:rPr>
              <w:t xml:space="preserve">                                                                                       </w:t>
            </w:r>
            <w:r w:rsidR="00522B2C" w:rsidRPr="004B60A5">
              <w:rPr>
                <w:rFonts w:ascii="Times New Roman" w:hAnsi="Times New Roman" w:cs="Times New Roman"/>
                <w:b/>
                <w:sz w:val="24"/>
                <w:szCs w:val="24"/>
              </w:rPr>
              <w:t>IgM</w:t>
            </w:r>
          </w:p>
        </w:tc>
      </w:tr>
      <w:tr w:rsidR="00522B2C" w:rsidRPr="004B60A5" w14:paraId="5E718310" w14:textId="77777777" w:rsidTr="003B2EC9">
        <w:trPr>
          <w:trHeight w:val="245"/>
        </w:trPr>
        <w:tc>
          <w:tcPr>
            <w:tcW w:w="1183" w:type="dxa"/>
          </w:tcPr>
          <w:p w14:paraId="6DFEB550"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F7EB054"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1A3F6082" w14:textId="2AC1A01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0.3</w:t>
            </w:r>
            <w:r w:rsidR="00D251E1">
              <w:rPr>
                <w:rFonts w:ascii="Times New Roman" w:hAnsi="Times New Roman" w:cs="Times New Roman"/>
                <w:sz w:val="24"/>
                <w:szCs w:val="24"/>
              </w:rPr>
              <w:t>7</w:t>
            </w:r>
          </w:p>
        </w:tc>
        <w:tc>
          <w:tcPr>
            <w:tcW w:w="1015" w:type="dxa"/>
            <w:gridSpan w:val="2"/>
          </w:tcPr>
          <w:p w14:paraId="0C66147A"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432C371B"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Weak </w:t>
            </w:r>
          </w:p>
        </w:tc>
        <w:tc>
          <w:tcPr>
            <w:tcW w:w="1421" w:type="dxa"/>
          </w:tcPr>
          <w:p w14:paraId="124AD5C9"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BF844BA"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9119708" w14:textId="77777777" w:rsidTr="003B2EC9">
        <w:trPr>
          <w:trHeight w:val="245"/>
        </w:trPr>
        <w:tc>
          <w:tcPr>
            <w:tcW w:w="1183" w:type="dxa"/>
          </w:tcPr>
          <w:p w14:paraId="43BDE171"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667E83B7"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HA–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1E8FF141" w14:textId="3D49B00C"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0.4</w:t>
            </w:r>
            <w:r w:rsidR="00D251E1">
              <w:rPr>
                <w:rFonts w:ascii="Times New Roman" w:hAnsi="Times New Roman" w:cs="Times New Roman"/>
                <w:sz w:val="24"/>
                <w:szCs w:val="24"/>
              </w:rPr>
              <w:t>5</w:t>
            </w:r>
          </w:p>
        </w:tc>
        <w:tc>
          <w:tcPr>
            <w:tcW w:w="1015" w:type="dxa"/>
            <w:gridSpan w:val="2"/>
          </w:tcPr>
          <w:p w14:paraId="13270210"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5A86E32C"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03C5F424"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C33C4CB"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A5350AE" w14:textId="77777777" w:rsidTr="003B2EC9">
        <w:trPr>
          <w:trHeight w:val="262"/>
        </w:trPr>
        <w:tc>
          <w:tcPr>
            <w:tcW w:w="10950" w:type="dxa"/>
            <w:gridSpan w:val="8"/>
            <w:shd w:val="clear" w:color="auto" w:fill="D9D9D9" w:themeFill="background1" w:themeFillShade="D9"/>
          </w:tcPr>
          <w:p w14:paraId="42DBEE57"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IgG</w:t>
            </w:r>
          </w:p>
        </w:tc>
      </w:tr>
      <w:tr w:rsidR="00522B2C" w:rsidRPr="004B60A5" w14:paraId="041B2EDA" w14:textId="77777777" w:rsidTr="003B2EC9">
        <w:trPr>
          <w:trHeight w:val="245"/>
        </w:trPr>
        <w:tc>
          <w:tcPr>
            <w:tcW w:w="1183" w:type="dxa"/>
          </w:tcPr>
          <w:p w14:paraId="394AEB38"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0A2E8C2D"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36C4631B" w14:textId="7237AFCD"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4</w:t>
            </w:r>
          </w:p>
        </w:tc>
        <w:tc>
          <w:tcPr>
            <w:tcW w:w="1015" w:type="dxa"/>
            <w:gridSpan w:val="2"/>
          </w:tcPr>
          <w:p w14:paraId="271AC499"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48F4E77D"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7661924E"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1836A9C2"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39A10904" w14:textId="77777777" w:rsidTr="003B2EC9">
        <w:trPr>
          <w:trHeight w:val="245"/>
        </w:trPr>
        <w:tc>
          <w:tcPr>
            <w:tcW w:w="1183" w:type="dxa"/>
          </w:tcPr>
          <w:p w14:paraId="21E11D97"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5438ECC4"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26DFFCE9" w14:textId="6CB0C2ED"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w:t>
            </w:r>
            <w:r w:rsidR="00D251E1">
              <w:rPr>
                <w:rFonts w:ascii="Times New Roman" w:hAnsi="Times New Roman" w:cs="Times New Roman"/>
                <w:sz w:val="24"/>
                <w:szCs w:val="24"/>
              </w:rPr>
              <w:t>58</w:t>
            </w:r>
          </w:p>
        </w:tc>
        <w:tc>
          <w:tcPr>
            <w:tcW w:w="1015" w:type="dxa"/>
            <w:gridSpan w:val="2"/>
          </w:tcPr>
          <w:p w14:paraId="79F64B16"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78AB8007"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665B8241"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FA0DF3D"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969982D" w14:textId="77777777" w:rsidTr="003B2EC9">
        <w:trPr>
          <w:trHeight w:val="262"/>
        </w:trPr>
        <w:tc>
          <w:tcPr>
            <w:tcW w:w="10950" w:type="dxa"/>
            <w:gridSpan w:val="8"/>
            <w:shd w:val="clear" w:color="auto" w:fill="D9D9D9" w:themeFill="background1" w:themeFillShade="D9"/>
          </w:tcPr>
          <w:p w14:paraId="71E3C0D5"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IgM</w:t>
            </w:r>
          </w:p>
        </w:tc>
      </w:tr>
      <w:tr w:rsidR="00522B2C" w:rsidRPr="004B60A5" w14:paraId="5EE26D4E" w14:textId="77777777" w:rsidTr="003B2EC9">
        <w:trPr>
          <w:trHeight w:val="245"/>
        </w:trPr>
        <w:tc>
          <w:tcPr>
            <w:tcW w:w="1183" w:type="dxa"/>
          </w:tcPr>
          <w:p w14:paraId="72FFC64B"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967242E"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64E3D924" w14:textId="0FF3DBE6"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w:t>
            </w:r>
            <w:r w:rsidR="00D251E1">
              <w:rPr>
                <w:rFonts w:ascii="Times New Roman" w:hAnsi="Times New Roman" w:cs="Times New Roman"/>
                <w:sz w:val="24"/>
                <w:szCs w:val="24"/>
              </w:rPr>
              <w:t>37</w:t>
            </w:r>
          </w:p>
        </w:tc>
        <w:tc>
          <w:tcPr>
            <w:tcW w:w="1015" w:type="dxa"/>
            <w:gridSpan w:val="2"/>
          </w:tcPr>
          <w:p w14:paraId="140E3184"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7F8E5CF5"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Weak</w:t>
            </w:r>
          </w:p>
        </w:tc>
        <w:tc>
          <w:tcPr>
            <w:tcW w:w="1421" w:type="dxa"/>
          </w:tcPr>
          <w:p w14:paraId="13911233"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3F73F748"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2F861E2F" w14:textId="77777777" w:rsidTr="003B2EC9">
        <w:trPr>
          <w:trHeight w:val="245"/>
        </w:trPr>
        <w:tc>
          <w:tcPr>
            <w:tcW w:w="1183" w:type="dxa"/>
          </w:tcPr>
          <w:p w14:paraId="2F88359C"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177D6735"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40ED254F" w14:textId="72B2544E"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0.4</w:t>
            </w:r>
            <w:r w:rsidR="00D251E1">
              <w:rPr>
                <w:rFonts w:ascii="Times New Roman" w:hAnsi="Times New Roman" w:cs="Times New Roman"/>
                <w:sz w:val="24"/>
                <w:szCs w:val="24"/>
              </w:rPr>
              <w:t>7</w:t>
            </w:r>
          </w:p>
        </w:tc>
        <w:tc>
          <w:tcPr>
            <w:tcW w:w="1015" w:type="dxa"/>
            <w:gridSpan w:val="2"/>
          </w:tcPr>
          <w:p w14:paraId="64BD255C"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474F1635"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4013DCA6"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504ADA3"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175FB69A" w14:textId="77777777" w:rsidTr="003B2EC9">
        <w:trPr>
          <w:trHeight w:val="262"/>
        </w:trPr>
        <w:tc>
          <w:tcPr>
            <w:tcW w:w="10950" w:type="dxa"/>
            <w:gridSpan w:val="8"/>
            <w:shd w:val="clear" w:color="auto" w:fill="D9D9D9" w:themeFill="background1" w:themeFillShade="D9"/>
          </w:tcPr>
          <w:p w14:paraId="4740ADFE" w14:textId="5FD35C1A" w:rsidR="00522B2C" w:rsidRPr="004B60A5" w:rsidRDefault="000C7183" w:rsidP="003B2EC9">
            <w:pPr>
              <w:rPr>
                <w:rFonts w:ascii="Times New Roman" w:hAnsi="Times New Roman" w:cs="Times New Roman"/>
                <w:b/>
                <w:sz w:val="24"/>
                <w:szCs w:val="24"/>
              </w:rPr>
            </w:pPr>
            <w:r>
              <w:rPr>
                <w:rFonts w:ascii="Times New Roman" w:hAnsi="Times New Roman" w:cs="Times New Roman"/>
                <w:b/>
                <w:sz w:val="24"/>
                <w:szCs w:val="24"/>
              </w:rPr>
              <w:t xml:space="preserve">                                                                                      </w:t>
            </w:r>
            <w:r w:rsidR="00522B2C" w:rsidRPr="004B60A5">
              <w:rPr>
                <w:rFonts w:ascii="Times New Roman" w:hAnsi="Times New Roman" w:cs="Times New Roman"/>
                <w:b/>
                <w:sz w:val="24"/>
                <w:szCs w:val="24"/>
              </w:rPr>
              <w:t>IgG</w:t>
            </w:r>
          </w:p>
        </w:tc>
      </w:tr>
      <w:tr w:rsidR="00522B2C" w:rsidRPr="004B60A5" w14:paraId="61600980" w14:textId="77777777" w:rsidTr="003B2EC9">
        <w:trPr>
          <w:trHeight w:val="245"/>
        </w:trPr>
        <w:tc>
          <w:tcPr>
            <w:tcW w:w="1183" w:type="dxa"/>
          </w:tcPr>
          <w:p w14:paraId="4DECF6CE"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16C513E8"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2199614F" w14:textId="7C8123A3"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3</w:t>
            </w:r>
          </w:p>
        </w:tc>
        <w:tc>
          <w:tcPr>
            <w:tcW w:w="1015" w:type="dxa"/>
            <w:gridSpan w:val="2"/>
          </w:tcPr>
          <w:p w14:paraId="1436C5C1"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144D3D7B"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723C4C48"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0E4753A1"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66D268B" w14:textId="77777777" w:rsidTr="003B2EC9">
        <w:trPr>
          <w:trHeight w:val="245"/>
        </w:trPr>
        <w:tc>
          <w:tcPr>
            <w:tcW w:w="1183" w:type="dxa"/>
          </w:tcPr>
          <w:p w14:paraId="3C594E50"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491E3299"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2+)</w:t>
            </w:r>
          </w:p>
        </w:tc>
        <w:tc>
          <w:tcPr>
            <w:tcW w:w="1450" w:type="dxa"/>
          </w:tcPr>
          <w:p w14:paraId="2687E1C3" w14:textId="3939248D"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5</w:t>
            </w:r>
          </w:p>
        </w:tc>
        <w:tc>
          <w:tcPr>
            <w:tcW w:w="1015" w:type="dxa"/>
            <w:gridSpan w:val="2"/>
          </w:tcPr>
          <w:p w14:paraId="45ECC8EF"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27E56386"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2627D855"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61A307BF"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30CB2256" w14:textId="77777777" w:rsidTr="003B2EC9">
        <w:trPr>
          <w:trHeight w:val="262"/>
        </w:trPr>
        <w:tc>
          <w:tcPr>
            <w:tcW w:w="10950" w:type="dxa"/>
            <w:gridSpan w:val="8"/>
            <w:shd w:val="clear" w:color="auto" w:fill="D9D9D9" w:themeFill="background1" w:themeFillShade="D9"/>
          </w:tcPr>
          <w:p w14:paraId="646C7B82"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IgM</w:t>
            </w:r>
          </w:p>
        </w:tc>
      </w:tr>
      <w:tr w:rsidR="00522B2C" w:rsidRPr="004B60A5" w14:paraId="23B16BB7" w14:textId="77777777" w:rsidTr="003B2EC9">
        <w:trPr>
          <w:trHeight w:val="245"/>
        </w:trPr>
        <w:tc>
          <w:tcPr>
            <w:tcW w:w="1183" w:type="dxa"/>
          </w:tcPr>
          <w:p w14:paraId="7BF11D99"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6C09670C"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3FC329ED" w14:textId="784376AA"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0.3</w:t>
            </w:r>
            <w:r w:rsidR="00D251E1">
              <w:rPr>
                <w:rFonts w:ascii="Times New Roman" w:hAnsi="Times New Roman" w:cs="Times New Roman"/>
                <w:sz w:val="24"/>
                <w:szCs w:val="24"/>
              </w:rPr>
              <w:t>6</w:t>
            </w:r>
          </w:p>
        </w:tc>
        <w:tc>
          <w:tcPr>
            <w:tcW w:w="1015" w:type="dxa"/>
            <w:gridSpan w:val="2"/>
          </w:tcPr>
          <w:p w14:paraId="3D2C3899"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648414B4"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Weak</w:t>
            </w:r>
          </w:p>
        </w:tc>
        <w:tc>
          <w:tcPr>
            <w:tcW w:w="1421" w:type="dxa"/>
          </w:tcPr>
          <w:p w14:paraId="3A1B3667"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4102CE4E"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5D82FB0" w14:textId="77777777" w:rsidTr="003B2EC9">
        <w:trPr>
          <w:trHeight w:val="245"/>
        </w:trPr>
        <w:tc>
          <w:tcPr>
            <w:tcW w:w="1183" w:type="dxa"/>
          </w:tcPr>
          <w:p w14:paraId="687E1C1A"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4908FC5E"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HA–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78C683B4" w14:textId="72F80CF5"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0.4</w:t>
            </w:r>
            <w:r w:rsidR="00D251E1">
              <w:rPr>
                <w:rFonts w:ascii="Times New Roman" w:hAnsi="Times New Roman" w:cs="Times New Roman"/>
                <w:sz w:val="24"/>
                <w:szCs w:val="24"/>
              </w:rPr>
              <w:t>8</w:t>
            </w:r>
          </w:p>
        </w:tc>
        <w:tc>
          <w:tcPr>
            <w:tcW w:w="1015" w:type="dxa"/>
            <w:gridSpan w:val="2"/>
          </w:tcPr>
          <w:p w14:paraId="72B77D42"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044D4A56"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24297460"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Significant </w:t>
            </w:r>
          </w:p>
        </w:tc>
        <w:tc>
          <w:tcPr>
            <w:tcW w:w="1973" w:type="dxa"/>
          </w:tcPr>
          <w:p w14:paraId="65624404"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8511985" w14:textId="77777777" w:rsidTr="003B2EC9">
        <w:trPr>
          <w:trHeight w:val="262"/>
        </w:trPr>
        <w:tc>
          <w:tcPr>
            <w:tcW w:w="10950" w:type="dxa"/>
            <w:gridSpan w:val="8"/>
            <w:shd w:val="clear" w:color="auto" w:fill="D9D9D9" w:themeFill="background1" w:themeFillShade="D9"/>
          </w:tcPr>
          <w:p w14:paraId="51AA2B6F"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IgG</w:t>
            </w:r>
          </w:p>
        </w:tc>
      </w:tr>
      <w:tr w:rsidR="00522B2C" w:rsidRPr="004B60A5" w14:paraId="0AE2DA7E" w14:textId="77777777" w:rsidTr="003B2EC9">
        <w:trPr>
          <w:trHeight w:val="245"/>
        </w:trPr>
        <w:tc>
          <w:tcPr>
            <w:tcW w:w="1183" w:type="dxa"/>
          </w:tcPr>
          <w:p w14:paraId="2A4CAEC7"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AD9C941"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700AAEF5" w14:textId="343CA8D6"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1</w:t>
            </w:r>
          </w:p>
        </w:tc>
        <w:tc>
          <w:tcPr>
            <w:tcW w:w="1015" w:type="dxa"/>
            <w:gridSpan w:val="2"/>
          </w:tcPr>
          <w:p w14:paraId="64E6DFDE"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08273306"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62DD2BD1"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59E6EB6F"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0A3E5F8D" w14:textId="77777777" w:rsidTr="003B2EC9">
        <w:trPr>
          <w:trHeight w:val="245"/>
        </w:trPr>
        <w:tc>
          <w:tcPr>
            <w:tcW w:w="1183" w:type="dxa"/>
          </w:tcPr>
          <w:p w14:paraId="3BE4CD18" w14:textId="77777777" w:rsidR="00522B2C" w:rsidRPr="004B60A5" w:rsidRDefault="00522B2C"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539CE9D5" w14:textId="77777777" w:rsidR="00522B2C" w:rsidRPr="004B60A5" w:rsidRDefault="00522B2C" w:rsidP="003B2EC9">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3+)</w:t>
            </w:r>
          </w:p>
        </w:tc>
        <w:tc>
          <w:tcPr>
            <w:tcW w:w="1450" w:type="dxa"/>
          </w:tcPr>
          <w:p w14:paraId="45C38198" w14:textId="470D232D"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sidR="00D251E1">
              <w:rPr>
                <w:rFonts w:ascii="Times New Roman" w:hAnsi="Times New Roman" w:cs="Times New Roman"/>
                <w:sz w:val="24"/>
                <w:szCs w:val="24"/>
              </w:rPr>
              <w:t>6</w:t>
            </w:r>
          </w:p>
        </w:tc>
        <w:tc>
          <w:tcPr>
            <w:tcW w:w="1015" w:type="dxa"/>
            <w:gridSpan w:val="2"/>
          </w:tcPr>
          <w:p w14:paraId="784F8FAA"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1F4758BB"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0F23CE09"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Significant </w:t>
            </w:r>
          </w:p>
        </w:tc>
        <w:tc>
          <w:tcPr>
            <w:tcW w:w="1973" w:type="dxa"/>
          </w:tcPr>
          <w:p w14:paraId="6BA3E969" w14:textId="77777777" w:rsidR="00522B2C" w:rsidRPr="004B60A5" w:rsidRDefault="00522B2C"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522B2C" w:rsidRPr="004B60A5" w14:paraId="47E99AFB" w14:textId="77777777" w:rsidTr="003B2EC9">
        <w:trPr>
          <w:trHeight w:val="245"/>
        </w:trPr>
        <w:tc>
          <w:tcPr>
            <w:tcW w:w="5475" w:type="dxa"/>
            <w:gridSpan w:val="4"/>
          </w:tcPr>
          <w:p w14:paraId="7B327212" w14:textId="77777777" w:rsidR="00522B2C" w:rsidRPr="004B60A5" w:rsidRDefault="00522B2C" w:rsidP="003B2EC9">
            <w:pPr>
              <w:rPr>
                <w:rFonts w:ascii="Times New Roman" w:hAnsi="Times New Roman" w:cs="Times New Roman"/>
                <w:sz w:val="24"/>
                <w:szCs w:val="24"/>
              </w:rPr>
            </w:pP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post DTT treatment performed by CTT</w:t>
            </w:r>
          </w:p>
        </w:tc>
        <w:tc>
          <w:tcPr>
            <w:tcW w:w="5475" w:type="dxa"/>
            <w:gridSpan w:val="4"/>
          </w:tcPr>
          <w:p w14:paraId="594F07C3" w14:textId="77777777" w:rsidR="00522B2C" w:rsidRPr="004B60A5" w:rsidRDefault="00522B2C" w:rsidP="003B2EC9">
            <w:pPr>
              <w:rPr>
                <w:rFonts w:ascii="Times New Roman" w:hAnsi="Times New Roman" w:cs="Times New Roman"/>
                <w:sz w:val="24"/>
                <w:szCs w:val="24"/>
              </w:rPr>
            </w:pP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post DTT treatment performed by CAT</w:t>
            </w:r>
          </w:p>
        </w:tc>
      </w:tr>
      <w:bookmarkEnd w:id="12"/>
    </w:tbl>
    <w:p w14:paraId="67EB7289" w14:textId="77777777" w:rsidR="00522B2C" w:rsidRPr="004B60A5" w:rsidRDefault="00522B2C" w:rsidP="00522B2C">
      <w:pPr>
        <w:rPr>
          <w:rFonts w:ascii="Times New Roman" w:hAnsi="Times New Roman" w:cs="Times New Roman"/>
        </w:rPr>
      </w:pPr>
    </w:p>
    <w:p w14:paraId="7DC2EFB6" w14:textId="77777777" w:rsidR="000C7183" w:rsidRDefault="000C7183" w:rsidP="00522B2C">
      <w:pPr>
        <w:rPr>
          <w:rFonts w:ascii="Times New Roman" w:hAnsi="Times New Roman" w:cs="Times New Roman"/>
          <w:b/>
          <w:bCs/>
          <w:sz w:val="24"/>
          <w:szCs w:val="24"/>
        </w:rPr>
      </w:pPr>
    </w:p>
    <w:p w14:paraId="696ED543" w14:textId="77777777" w:rsidR="000C7183" w:rsidRDefault="000C7183" w:rsidP="00522B2C">
      <w:pPr>
        <w:rPr>
          <w:rFonts w:ascii="Times New Roman" w:hAnsi="Times New Roman" w:cs="Times New Roman"/>
          <w:b/>
          <w:bCs/>
          <w:sz w:val="24"/>
          <w:szCs w:val="24"/>
        </w:rPr>
      </w:pPr>
    </w:p>
    <w:p w14:paraId="62683A81" w14:textId="77777777" w:rsidR="000C7183" w:rsidRDefault="000C7183" w:rsidP="00522B2C">
      <w:pPr>
        <w:rPr>
          <w:rFonts w:ascii="Times New Roman" w:hAnsi="Times New Roman" w:cs="Times New Roman"/>
          <w:b/>
          <w:bCs/>
          <w:sz w:val="24"/>
          <w:szCs w:val="24"/>
        </w:rPr>
      </w:pPr>
    </w:p>
    <w:p w14:paraId="3D6D3BDC" w14:textId="77777777" w:rsidR="000C7183" w:rsidRDefault="000C7183" w:rsidP="00522B2C">
      <w:pPr>
        <w:rPr>
          <w:rFonts w:ascii="Times New Roman" w:hAnsi="Times New Roman" w:cs="Times New Roman"/>
          <w:b/>
          <w:bCs/>
          <w:sz w:val="24"/>
          <w:szCs w:val="24"/>
        </w:rPr>
      </w:pPr>
    </w:p>
    <w:p w14:paraId="2AE27921" w14:textId="77777777" w:rsidR="000C7183" w:rsidRDefault="000C7183" w:rsidP="00522B2C">
      <w:pPr>
        <w:rPr>
          <w:rFonts w:ascii="Times New Roman" w:hAnsi="Times New Roman" w:cs="Times New Roman"/>
          <w:b/>
          <w:bCs/>
          <w:sz w:val="24"/>
          <w:szCs w:val="24"/>
        </w:rPr>
      </w:pPr>
    </w:p>
    <w:p w14:paraId="2313590B" w14:textId="77777777" w:rsidR="000C7183" w:rsidRDefault="000C7183" w:rsidP="00522B2C">
      <w:pPr>
        <w:rPr>
          <w:rFonts w:ascii="Times New Roman" w:hAnsi="Times New Roman" w:cs="Times New Roman"/>
          <w:b/>
          <w:bCs/>
          <w:sz w:val="24"/>
          <w:szCs w:val="24"/>
        </w:rPr>
      </w:pPr>
    </w:p>
    <w:p w14:paraId="4E6ABBD9" w14:textId="77777777" w:rsidR="000C7183" w:rsidRDefault="000C7183" w:rsidP="00522B2C">
      <w:pPr>
        <w:rPr>
          <w:rFonts w:ascii="Times New Roman" w:hAnsi="Times New Roman" w:cs="Times New Roman"/>
          <w:b/>
          <w:bCs/>
          <w:sz w:val="24"/>
          <w:szCs w:val="24"/>
        </w:rPr>
      </w:pPr>
    </w:p>
    <w:p w14:paraId="4E95EC6D" w14:textId="384BC8FF" w:rsidR="00522B2C" w:rsidRDefault="000C7183" w:rsidP="00522B2C">
      <w:pPr>
        <w:rPr>
          <w:rFonts w:ascii="Times New Roman" w:hAnsi="Times New Roman" w:cs="Times New Roman"/>
          <w:b/>
          <w:bCs/>
          <w:sz w:val="24"/>
          <w:szCs w:val="24"/>
        </w:rPr>
      </w:pPr>
      <w:r w:rsidRPr="004B60A5">
        <w:rPr>
          <w:rFonts w:ascii="Times New Roman" w:hAnsi="Times New Roman" w:cs="Times New Roman"/>
          <w:b/>
          <w:bCs/>
          <w:sz w:val="24"/>
          <w:szCs w:val="24"/>
        </w:rPr>
        <w:lastRenderedPageBreak/>
        <w:t xml:space="preserve">[b] </w:t>
      </w:r>
      <w:r>
        <w:rPr>
          <w:rFonts w:ascii="Times New Roman" w:hAnsi="Times New Roman" w:cs="Times New Roman"/>
          <w:b/>
          <w:bCs/>
          <w:sz w:val="24"/>
          <w:szCs w:val="24"/>
        </w:rPr>
        <w:t xml:space="preserve">Anti-A and Anti-B IgM and IgG </w:t>
      </w:r>
      <w:proofErr w:type="spellStart"/>
      <w:r>
        <w:rPr>
          <w:rFonts w:ascii="Times New Roman" w:hAnsi="Times New Roman" w:cs="Times New Roman"/>
          <w:b/>
          <w:bCs/>
          <w:sz w:val="24"/>
          <w:szCs w:val="24"/>
        </w:rPr>
        <w:t>titres</w:t>
      </w:r>
      <w:proofErr w:type="spellEnd"/>
      <w:r>
        <w:rPr>
          <w:rFonts w:ascii="Times New Roman" w:hAnsi="Times New Roman" w:cs="Times New Roman"/>
          <w:b/>
          <w:bCs/>
          <w:sz w:val="24"/>
          <w:szCs w:val="24"/>
        </w:rPr>
        <w:t xml:space="preserve"> done by </w:t>
      </w:r>
      <w:proofErr w:type="spellStart"/>
      <w:r w:rsidRPr="004B60A5">
        <w:rPr>
          <w:rFonts w:ascii="Times New Roman" w:hAnsi="Times New Roman" w:cs="Times New Roman"/>
          <w:b/>
          <w:bCs/>
          <w:sz w:val="24"/>
          <w:szCs w:val="24"/>
        </w:rPr>
        <w:t>pCTT</w:t>
      </w:r>
      <w:proofErr w:type="spellEnd"/>
      <w:r w:rsidRPr="004B60A5">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Pr="004B60A5">
        <w:rPr>
          <w:rFonts w:ascii="Times New Roman" w:hAnsi="Times New Roman" w:cs="Times New Roman"/>
          <w:b/>
          <w:bCs/>
          <w:sz w:val="24"/>
          <w:szCs w:val="24"/>
        </w:rPr>
        <w:t>HA</w:t>
      </w:r>
      <w:r>
        <w:rPr>
          <w:rFonts w:ascii="Times New Roman" w:hAnsi="Times New Roman" w:cs="Times New Roman"/>
          <w:b/>
          <w:bCs/>
          <w:sz w:val="24"/>
          <w:szCs w:val="24"/>
        </w:rPr>
        <w:t>/SPRCA</w:t>
      </w:r>
    </w:p>
    <w:tbl>
      <w:tblPr>
        <w:tblStyle w:val="TableGrid"/>
        <w:tblW w:w="10950" w:type="dxa"/>
        <w:tblInd w:w="-800" w:type="dxa"/>
        <w:tblLook w:val="04A0" w:firstRow="1" w:lastRow="0" w:firstColumn="1" w:lastColumn="0" w:noHBand="0" w:noVBand="1"/>
      </w:tblPr>
      <w:tblGrid>
        <w:gridCol w:w="1183"/>
        <w:gridCol w:w="1942"/>
        <w:gridCol w:w="1450"/>
        <w:gridCol w:w="900"/>
        <w:gridCol w:w="115"/>
        <w:gridCol w:w="1966"/>
        <w:gridCol w:w="1421"/>
        <w:gridCol w:w="1973"/>
      </w:tblGrid>
      <w:tr w:rsidR="000C7183" w:rsidRPr="004B60A5" w14:paraId="5478F191" w14:textId="77777777" w:rsidTr="003B2EC9">
        <w:trPr>
          <w:trHeight w:val="510"/>
        </w:trPr>
        <w:tc>
          <w:tcPr>
            <w:tcW w:w="1183" w:type="dxa"/>
          </w:tcPr>
          <w:p w14:paraId="52DD5320"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Antibody</w:t>
            </w:r>
          </w:p>
        </w:tc>
        <w:tc>
          <w:tcPr>
            <w:tcW w:w="1942" w:type="dxa"/>
          </w:tcPr>
          <w:p w14:paraId="0FCACD4B"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Comparing methods</w:t>
            </w:r>
          </w:p>
        </w:tc>
        <w:tc>
          <w:tcPr>
            <w:tcW w:w="1450" w:type="dxa"/>
          </w:tcPr>
          <w:p w14:paraId="7232617A"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Spearman’s rho</w:t>
            </w:r>
          </w:p>
        </w:tc>
        <w:tc>
          <w:tcPr>
            <w:tcW w:w="1015" w:type="dxa"/>
            <w:gridSpan w:val="2"/>
          </w:tcPr>
          <w:p w14:paraId="11D27E1C"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P-value</w:t>
            </w:r>
          </w:p>
        </w:tc>
        <w:tc>
          <w:tcPr>
            <w:tcW w:w="1966" w:type="dxa"/>
          </w:tcPr>
          <w:p w14:paraId="533CA427"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Strength of correlation</w:t>
            </w:r>
          </w:p>
        </w:tc>
        <w:tc>
          <w:tcPr>
            <w:tcW w:w="1421" w:type="dxa"/>
          </w:tcPr>
          <w:p w14:paraId="58725DE8"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Association</w:t>
            </w:r>
          </w:p>
        </w:tc>
        <w:tc>
          <w:tcPr>
            <w:tcW w:w="1973" w:type="dxa"/>
          </w:tcPr>
          <w:p w14:paraId="36898325" w14:textId="77777777" w:rsidR="000C7183" w:rsidRPr="004B60A5" w:rsidRDefault="000C7183" w:rsidP="003B2EC9">
            <w:pPr>
              <w:jc w:val="center"/>
              <w:rPr>
                <w:rFonts w:ascii="Times New Roman" w:hAnsi="Times New Roman" w:cs="Times New Roman"/>
                <w:b/>
                <w:sz w:val="24"/>
                <w:szCs w:val="24"/>
              </w:rPr>
            </w:pPr>
            <w:r w:rsidRPr="004B60A5">
              <w:rPr>
                <w:rFonts w:ascii="Times New Roman" w:hAnsi="Times New Roman" w:cs="Times New Roman"/>
                <w:b/>
                <w:sz w:val="24"/>
                <w:szCs w:val="24"/>
              </w:rPr>
              <w:t>Direction of correlation</w:t>
            </w:r>
          </w:p>
        </w:tc>
      </w:tr>
      <w:tr w:rsidR="000C7183" w:rsidRPr="004B60A5" w14:paraId="0376A30B" w14:textId="77777777" w:rsidTr="003B2EC9">
        <w:trPr>
          <w:trHeight w:val="316"/>
        </w:trPr>
        <w:tc>
          <w:tcPr>
            <w:tcW w:w="10950" w:type="dxa"/>
            <w:gridSpan w:val="8"/>
          </w:tcPr>
          <w:p w14:paraId="3ED81A52" w14:textId="77777777" w:rsidR="000C7183" w:rsidRPr="004B60A5" w:rsidRDefault="000C7183" w:rsidP="003B2EC9">
            <w:pPr>
              <w:jc w:val="center"/>
              <w:rPr>
                <w:rFonts w:ascii="Times New Roman" w:hAnsi="Times New Roman" w:cs="Times New Roman"/>
                <w:b/>
                <w:sz w:val="24"/>
                <w:szCs w:val="24"/>
              </w:rPr>
            </w:pPr>
          </w:p>
        </w:tc>
      </w:tr>
      <w:tr w:rsidR="000C7183" w:rsidRPr="004B60A5" w14:paraId="41DA4010" w14:textId="77777777" w:rsidTr="003B2EC9">
        <w:trPr>
          <w:trHeight w:val="245"/>
        </w:trPr>
        <w:tc>
          <w:tcPr>
            <w:tcW w:w="10950" w:type="dxa"/>
            <w:gridSpan w:val="8"/>
            <w:shd w:val="clear" w:color="auto" w:fill="D0CECE" w:themeFill="background2" w:themeFillShade="E6"/>
          </w:tcPr>
          <w:p w14:paraId="6E54AF69" w14:textId="3BBD1753" w:rsidR="000C7183" w:rsidRPr="004B60A5" w:rsidRDefault="000C7183" w:rsidP="003B2EC9">
            <w:pPr>
              <w:rPr>
                <w:rFonts w:ascii="Times New Roman" w:hAnsi="Times New Roman" w:cs="Times New Roman"/>
                <w:b/>
                <w:sz w:val="24"/>
                <w:szCs w:val="24"/>
              </w:rPr>
            </w:pPr>
            <w:r>
              <w:rPr>
                <w:rFonts w:ascii="Times New Roman" w:hAnsi="Times New Roman" w:cs="Times New Roman"/>
                <w:b/>
                <w:sz w:val="24"/>
                <w:szCs w:val="24"/>
              </w:rPr>
              <w:t xml:space="preserve">                                                                                        </w:t>
            </w:r>
            <w:r w:rsidRPr="004B60A5">
              <w:rPr>
                <w:rFonts w:ascii="Times New Roman" w:hAnsi="Times New Roman" w:cs="Times New Roman"/>
                <w:b/>
                <w:sz w:val="24"/>
                <w:szCs w:val="24"/>
              </w:rPr>
              <w:t>IgM</w:t>
            </w:r>
          </w:p>
        </w:tc>
      </w:tr>
      <w:tr w:rsidR="000C7183" w:rsidRPr="004B60A5" w14:paraId="5A0FD760" w14:textId="77777777" w:rsidTr="003B2EC9">
        <w:trPr>
          <w:trHeight w:val="245"/>
        </w:trPr>
        <w:tc>
          <w:tcPr>
            <w:tcW w:w="1183" w:type="dxa"/>
          </w:tcPr>
          <w:p w14:paraId="6CD87575" w14:textId="77777777" w:rsidR="000C7183" w:rsidRPr="004B60A5" w:rsidRDefault="000C7183"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471F0CEE" w14:textId="77777777" w:rsidR="000C7183" w:rsidRPr="004B60A5" w:rsidRDefault="000C7183" w:rsidP="003B2EC9">
            <w:pPr>
              <w:rPr>
                <w:rFonts w:ascii="Times New Roman" w:hAnsi="Times New Roman" w:cs="Times New Roman"/>
                <w:sz w:val="24"/>
                <w:szCs w:val="24"/>
              </w:rPr>
            </w:pPr>
            <w:r w:rsidRPr="004B60A5">
              <w:rPr>
                <w:rFonts w:ascii="Times New Roman" w:hAnsi="Times New Roman" w:cs="Times New Roman"/>
                <w:sz w:val="24"/>
                <w:szCs w:val="24"/>
              </w:rPr>
              <w:t xml:space="preserve">HA –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0D3FD105"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0.3</w:t>
            </w:r>
            <w:r>
              <w:rPr>
                <w:rFonts w:ascii="Times New Roman" w:hAnsi="Times New Roman" w:cs="Times New Roman"/>
                <w:sz w:val="24"/>
                <w:szCs w:val="24"/>
              </w:rPr>
              <w:t>7</w:t>
            </w:r>
          </w:p>
        </w:tc>
        <w:tc>
          <w:tcPr>
            <w:tcW w:w="1015" w:type="dxa"/>
            <w:gridSpan w:val="2"/>
          </w:tcPr>
          <w:p w14:paraId="64425606"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5FEB20A2"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Weak </w:t>
            </w:r>
          </w:p>
        </w:tc>
        <w:tc>
          <w:tcPr>
            <w:tcW w:w="1421" w:type="dxa"/>
          </w:tcPr>
          <w:p w14:paraId="5A4FDBBD"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44ADC949"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563451F2" w14:textId="77777777" w:rsidTr="003B2EC9">
        <w:trPr>
          <w:trHeight w:val="245"/>
        </w:trPr>
        <w:tc>
          <w:tcPr>
            <w:tcW w:w="1183" w:type="dxa"/>
          </w:tcPr>
          <w:p w14:paraId="2CC66042" w14:textId="77777777" w:rsidR="000C7183" w:rsidRPr="004B60A5" w:rsidRDefault="000C7183"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51678A69" w14:textId="77777777" w:rsidR="000C7183" w:rsidRPr="004B60A5" w:rsidRDefault="000C7183" w:rsidP="003B2EC9">
            <w:pPr>
              <w:rPr>
                <w:rFonts w:ascii="Times New Roman" w:hAnsi="Times New Roman" w:cs="Times New Roman"/>
                <w:sz w:val="24"/>
                <w:szCs w:val="24"/>
              </w:rPr>
            </w:pPr>
            <w:r w:rsidRPr="004B60A5">
              <w:rPr>
                <w:rFonts w:ascii="Times New Roman" w:hAnsi="Times New Roman" w:cs="Times New Roman"/>
                <w:sz w:val="24"/>
                <w:szCs w:val="24"/>
              </w:rPr>
              <w:t xml:space="preserve">HA–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0C35AE19"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0.3</w:t>
            </w:r>
            <w:r>
              <w:rPr>
                <w:rFonts w:ascii="Times New Roman" w:hAnsi="Times New Roman" w:cs="Times New Roman"/>
                <w:sz w:val="24"/>
                <w:szCs w:val="24"/>
              </w:rPr>
              <w:t>5</w:t>
            </w:r>
          </w:p>
        </w:tc>
        <w:tc>
          <w:tcPr>
            <w:tcW w:w="1015" w:type="dxa"/>
            <w:gridSpan w:val="2"/>
          </w:tcPr>
          <w:p w14:paraId="0264A14B"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698C742A"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Weak </w:t>
            </w:r>
          </w:p>
        </w:tc>
        <w:tc>
          <w:tcPr>
            <w:tcW w:w="1421" w:type="dxa"/>
          </w:tcPr>
          <w:p w14:paraId="4C5158C2"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67C6F1BA"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088E0D7B" w14:textId="77777777" w:rsidTr="003B2EC9">
        <w:trPr>
          <w:trHeight w:val="245"/>
        </w:trPr>
        <w:tc>
          <w:tcPr>
            <w:tcW w:w="10950" w:type="dxa"/>
            <w:gridSpan w:val="8"/>
            <w:shd w:val="clear" w:color="auto" w:fill="D0CECE" w:themeFill="background2" w:themeFillShade="E6"/>
          </w:tcPr>
          <w:p w14:paraId="3038A7E7" w14:textId="75BAA7DA" w:rsidR="000C7183" w:rsidRPr="004B60A5" w:rsidRDefault="000C7183" w:rsidP="003B2EC9">
            <w:pPr>
              <w:rPr>
                <w:rFonts w:ascii="Times New Roman" w:hAnsi="Times New Roman" w:cs="Times New Roman"/>
                <w:b/>
                <w:sz w:val="24"/>
                <w:szCs w:val="24"/>
              </w:rPr>
            </w:pPr>
            <w:r>
              <w:rPr>
                <w:rFonts w:ascii="Times New Roman" w:hAnsi="Times New Roman" w:cs="Times New Roman"/>
                <w:b/>
                <w:sz w:val="24"/>
                <w:szCs w:val="24"/>
              </w:rPr>
              <w:t xml:space="preserve">                                                                                        </w:t>
            </w:r>
            <w:r w:rsidRPr="004B60A5">
              <w:rPr>
                <w:rFonts w:ascii="Times New Roman" w:hAnsi="Times New Roman" w:cs="Times New Roman"/>
                <w:b/>
                <w:sz w:val="24"/>
                <w:szCs w:val="24"/>
              </w:rPr>
              <w:t>IgG</w:t>
            </w:r>
          </w:p>
        </w:tc>
      </w:tr>
      <w:tr w:rsidR="000C7183" w:rsidRPr="004B60A5" w14:paraId="492561D9" w14:textId="77777777" w:rsidTr="003B2EC9">
        <w:trPr>
          <w:trHeight w:val="245"/>
        </w:trPr>
        <w:tc>
          <w:tcPr>
            <w:tcW w:w="1183" w:type="dxa"/>
          </w:tcPr>
          <w:p w14:paraId="4CA7E2E0" w14:textId="77777777" w:rsidR="000C7183" w:rsidRPr="004B60A5" w:rsidRDefault="000C7183" w:rsidP="003B2EC9">
            <w:pPr>
              <w:rPr>
                <w:rFonts w:ascii="Times New Roman" w:hAnsi="Times New Roman" w:cs="Times New Roman"/>
                <w:b/>
                <w:sz w:val="24"/>
                <w:szCs w:val="24"/>
              </w:rPr>
            </w:pPr>
            <w:r w:rsidRPr="004B60A5">
              <w:rPr>
                <w:rFonts w:ascii="Times New Roman" w:hAnsi="Times New Roman" w:cs="Times New Roman"/>
                <w:b/>
                <w:sz w:val="24"/>
                <w:szCs w:val="24"/>
              </w:rPr>
              <w:t>Anti-A</w:t>
            </w:r>
          </w:p>
        </w:tc>
        <w:tc>
          <w:tcPr>
            <w:tcW w:w="1942" w:type="dxa"/>
          </w:tcPr>
          <w:p w14:paraId="5FB7983F" w14:textId="77777777" w:rsidR="000C7183" w:rsidRPr="004B60A5" w:rsidRDefault="000C7183" w:rsidP="003B2EC9">
            <w:pPr>
              <w:rPr>
                <w:rFonts w:ascii="Times New Roman" w:hAnsi="Times New Roman" w:cs="Times New Roman"/>
                <w:sz w:val="24"/>
                <w:szCs w:val="24"/>
              </w:rPr>
            </w:pPr>
            <w:r w:rsidRPr="004B60A5">
              <w:rPr>
                <w:rFonts w:ascii="Times New Roman" w:hAnsi="Times New Roman" w:cs="Times New Roman"/>
                <w:sz w:val="24"/>
                <w:szCs w:val="24"/>
              </w:rPr>
              <w:t>SPRCA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21587FCE"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Pr>
                <w:rFonts w:ascii="Times New Roman" w:hAnsi="Times New Roman" w:cs="Times New Roman"/>
                <w:sz w:val="24"/>
                <w:szCs w:val="24"/>
              </w:rPr>
              <w:t>2</w:t>
            </w:r>
          </w:p>
        </w:tc>
        <w:tc>
          <w:tcPr>
            <w:tcW w:w="1015" w:type="dxa"/>
            <w:gridSpan w:val="2"/>
          </w:tcPr>
          <w:p w14:paraId="5B2BD049"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3AE2612D"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19B6E154"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17EF0F29"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27FB9E85" w14:textId="77777777" w:rsidTr="003B2EC9">
        <w:trPr>
          <w:trHeight w:val="245"/>
        </w:trPr>
        <w:tc>
          <w:tcPr>
            <w:tcW w:w="1183" w:type="dxa"/>
          </w:tcPr>
          <w:p w14:paraId="3A27A663" w14:textId="77777777" w:rsidR="000C7183" w:rsidRPr="004B60A5" w:rsidRDefault="000C7183" w:rsidP="003B2EC9">
            <w:pPr>
              <w:rPr>
                <w:rFonts w:ascii="Times New Roman" w:hAnsi="Times New Roman" w:cs="Times New Roman"/>
                <w:b/>
                <w:sz w:val="24"/>
                <w:szCs w:val="24"/>
              </w:rPr>
            </w:pPr>
            <w:r w:rsidRPr="004B60A5">
              <w:rPr>
                <w:rFonts w:ascii="Times New Roman" w:hAnsi="Times New Roman" w:cs="Times New Roman"/>
                <w:b/>
                <w:sz w:val="24"/>
                <w:szCs w:val="24"/>
              </w:rPr>
              <w:t>Anti-B</w:t>
            </w:r>
          </w:p>
        </w:tc>
        <w:tc>
          <w:tcPr>
            <w:tcW w:w="1942" w:type="dxa"/>
          </w:tcPr>
          <w:p w14:paraId="1E26F4AA" w14:textId="77777777" w:rsidR="000C7183" w:rsidRPr="004B60A5" w:rsidRDefault="000C7183" w:rsidP="003B2EC9">
            <w:pPr>
              <w:rPr>
                <w:rFonts w:ascii="Times New Roman" w:hAnsi="Times New Roman" w:cs="Times New Roman"/>
                <w:sz w:val="24"/>
                <w:szCs w:val="24"/>
              </w:rPr>
            </w:pPr>
            <w:r w:rsidRPr="004B60A5">
              <w:rPr>
                <w:rFonts w:ascii="Times New Roman" w:hAnsi="Times New Roman" w:cs="Times New Roman"/>
                <w:sz w:val="24"/>
                <w:szCs w:val="24"/>
              </w:rPr>
              <w:t xml:space="preserve">SPRCA– </w:t>
            </w:r>
            <w:proofErr w:type="spellStart"/>
            <w:proofErr w:type="gram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w:t>
            </w:r>
            <w:proofErr w:type="gramEnd"/>
            <w:r w:rsidRPr="004B60A5">
              <w:rPr>
                <w:rFonts w:ascii="Times New Roman" w:hAnsi="Times New Roman" w:cs="Times New Roman"/>
                <w:sz w:val="24"/>
                <w:szCs w:val="24"/>
              </w:rPr>
              <w:t>1+)</w:t>
            </w:r>
          </w:p>
        </w:tc>
        <w:tc>
          <w:tcPr>
            <w:tcW w:w="1450" w:type="dxa"/>
          </w:tcPr>
          <w:p w14:paraId="5784E949"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0.5</w:t>
            </w:r>
            <w:r>
              <w:rPr>
                <w:rFonts w:ascii="Times New Roman" w:hAnsi="Times New Roman" w:cs="Times New Roman"/>
                <w:sz w:val="24"/>
                <w:szCs w:val="24"/>
              </w:rPr>
              <w:t>0</w:t>
            </w:r>
          </w:p>
        </w:tc>
        <w:tc>
          <w:tcPr>
            <w:tcW w:w="1015" w:type="dxa"/>
            <w:gridSpan w:val="2"/>
          </w:tcPr>
          <w:p w14:paraId="20F672F5"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&lt;0.05</w:t>
            </w:r>
          </w:p>
        </w:tc>
        <w:tc>
          <w:tcPr>
            <w:tcW w:w="1966" w:type="dxa"/>
          </w:tcPr>
          <w:p w14:paraId="29A4E7E3"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 xml:space="preserve">Moderate </w:t>
            </w:r>
          </w:p>
        </w:tc>
        <w:tc>
          <w:tcPr>
            <w:tcW w:w="1421" w:type="dxa"/>
          </w:tcPr>
          <w:p w14:paraId="3660C2DC"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Significant</w:t>
            </w:r>
          </w:p>
        </w:tc>
        <w:tc>
          <w:tcPr>
            <w:tcW w:w="1973" w:type="dxa"/>
          </w:tcPr>
          <w:p w14:paraId="39205221" w14:textId="77777777" w:rsidR="000C7183" w:rsidRPr="004B60A5" w:rsidRDefault="000C7183" w:rsidP="003B2EC9">
            <w:pPr>
              <w:jc w:val="center"/>
              <w:rPr>
                <w:rFonts w:ascii="Times New Roman" w:hAnsi="Times New Roman" w:cs="Times New Roman"/>
                <w:sz w:val="24"/>
                <w:szCs w:val="24"/>
              </w:rPr>
            </w:pPr>
            <w:r w:rsidRPr="004B60A5">
              <w:rPr>
                <w:rFonts w:ascii="Times New Roman" w:hAnsi="Times New Roman" w:cs="Times New Roman"/>
                <w:sz w:val="24"/>
                <w:szCs w:val="24"/>
              </w:rPr>
              <w:t>Positive</w:t>
            </w:r>
          </w:p>
        </w:tc>
      </w:tr>
      <w:tr w:rsidR="000C7183" w:rsidRPr="004B60A5" w14:paraId="17752057" w14:textId="77777777" w:rsidTr="003B2EC9">
        <w:trPr>
          <w:trHeight w:val="245"/>
        </w:trPr>
        <w:tc>
          <w:tcPr>
            <w:tcW w:w="5475" w:type="dxa"/>
            <w:gridSpan w:val="4"/>
          </w:tcPr>
          <w:p w14:paraId="7AFD28AF" w14:textId="77777777" w:rsidR="000C7183" w:rsidRPr="004B60A5" w:rsidRDefault="000C7183" w:rsidP="003B2EC9">
            <w:pPr>
              <w:rPr>
                <w:rFonts w:ascii="Times New Roman" w:hAnsi="Times New Roman" w:cs="Times New Roman"/>
                <w:sz w:val="24"/>
                <w:szCs w:val="24"/>
              </w:rPr>
            </w:pPr>
            <w:proofErr w:type="spellStart"/>
            <w:r w:rsidRPr="004B60A5">
              <w:rPr>
                <w:rFonts w:ascii="Times New Roman" w:hAnsi="Times New Roman" w:cs="Times New Roman"/>
                <w:sz w:val="24"/>
                <w:szCs w:val="24"/>
              </w:rPr>
              <w:t>pCTT</w:t>
            </w:r>
            <w:proofErr w:type="spellEnd"/>
            <w:r w:rsidRPr="004B60A5">
              <w:rPr>
                <w:rFonts w:ascii="Times New Roman" w:hAnsi="Times New Roman" w:cs="Times New Roman"/>
                <w:sz w:val="24"/>
                <w:szCs w:val="24"/>
              </w:rPr>
              <w:t>: post DTT treatment performed by CTT</w:t>
            </w:r>
          </w:p>
        </w:tc>
        <w:tc>
          <w:tcPr>
            <w:tcW w:w="5475" w:type="dxa"/>
            <w:gridSpan w:val="4"/>
          </w:tcPr>
          <w:p w14:paraId="5D0EAFA4" w14:textId="77777777" w:rsidR="000C7183" w:rsidRPr="004B60A5" w:rsidRDefault="000C7183" w:rsidP="003B2EC9">
            <w:pPr>
              <w:rPr>
                <w:rFonts w:ascii="Times New Roman" w:hAnsi="Times New Roman" w:cs="Times New Roman"/>
                <w:sz w:val="24"/>
                <w:szCs w:val="24"/>
              </w:rPr>
            </w:pPr>
            <w:proofErr w:type="spellStart"/>
            <w:r w:rsidRPr="004B60A5">
              <w:rPr>
                <w:rFonts w:ascii="Times New Roman" w:hAnsi="Times New Roman" w:cs="Times New Roman"/>
                <w:sz w:val="24"/>
                <w:szCs w:val="24"/>
              </w:rPr>
              <w:t>pCAT</w:t>
            </w:r>
            <w:proofErr w:type="spellEnd"/>
            <w:r w:rsidRPr="004B60A5">
              <w:rPr>
                <w:rFonts w:ascii="Times New Roman" w:hAnsi="Times New Roman" w:cs="Times New Roman"/>
                <w:sz w:val="24"/>
                <w:szCs w:val="24"/>
              </w:rPr>
              <w:t>: post DTT treatment performed by CAT</w:t>
            </w:r>
          </w:p>
        </w:tc>
      </w:tr>
    </w:tbl>
    <w:p w14:paraId="689BF8B2" w14:textId="77777777" w:rsidR="00522B2C" w:rsidRPr="004B60A5" w:rsidRDefault="00522B2C" w:rsidP="00522B2C">
      <w:pPr>
        <w:rPr>
          <w:rFonts w:ascii="Times New Roman" w:hAnsi="Times New Roman" w:cs="Times New Roman"/>
        </w:rPr>
      </w:pPr>
    </w:p>
    <w:p w14:paraId="599BCD69" w14:textId="77777777" w:rsidR="00B37044" w:rsidRPr="004B60A5" w:rsidRDefault="00B37044" w:rsidP="00970510">
      <w:pPr>
        <w:spacing w:line="480" w:lineRule="auto"/>
        <w:jc w:val="both"/>
        <w:rPr>
          <w:rFonts w:ascii="Times New Roman" w:hAnsi="Times New Roman" w:cs="Times New Roman"/>
        </w:rPr>
      </w:pPr>
    </w:p>
    <w:p w14:paraId="6C552C73" w14:textId="3EA56F7C" w:rsidR="004B60A5" w:rsidRPr="00913EA7" w:rsidRDefault="004B60A5"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93813BF"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C399BA4"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2C29397"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AA10DC1"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2BB9985"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C39E3C1"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BCC3AA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31896F7"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4DFC1E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1314B50"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1AC2FCC"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CB716B3"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B0FCFFD"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FC0ACD4"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D9558A6"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70A16D8"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C933BDC"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934ED1D"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0167EF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DF484B8"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9C4CB00"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6E2630E"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EBD2224"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94219A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B788B9E"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A58506F"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6E00135"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A971750" w14:textId="0912875F" w:rsidR="004B60A5" w:rsidRPr="004D615B" w:rsidRDefault="004B60A5" w:rsidP="004B60A5">
      <w:pPr>
        <w:autoSpaceDE w:val="0"/>
        <w:autoSpaceDN w:val="0"/>
        <w:adjustRightInd w:val="0"/>
        <w:spacing w:after="0" w:line="240" w:lineRule="auto"/>
        <w:rPr>
          <w:rFonts w:ascii="Times New Roman" w:eastAsia="Calibri" w:hAnsi="Times New Roman" w:cs="Times New Roman"/>
          <w:b/>
          <w:sz w:val="24"/>
          <w:szCs w:val="24"/>
          <w:lang w:val="en-IN"/>
        </w:rPr>
      </w:pPr>
      <w:r w:rsidRPr="00913EA7">
        <w:rPr>
          <w:rFonts w:ascii="Times New Roman" w:eastAsia="Calibri" w:hAnsi="Times New Roman" w:cs="Times New Roman"/>
          <w:b/>
          <w:bCs/>
          <w:sz w:val="24"/>
          <w:szCs w:val="24"/>
          <w:lang w:val="en-IN"/>
        </w:rPr>
        <w:lastRenderedPageBreak/>
        <w:t>Figure 1</w:t>
      </w:r>
      <w:r w:rsidRPr="00913EA7">
        <w:rPr>
          <w:rFonts w:ascii="Times New Roman" w:eastAsia="Calibri" w:hAnsi="Times New Roman" w:cs="Times New Roman"/>
          <w:sz w:val="24"/>
          <w:szCs w:val="24"/>
          <w:lang w:val="en-IN"/>
        </w:rPr>
        <w:t xml:space="preserve">: </w:t>
      </w:r>
      <w:r w:rsidR="00FB20F2" w:rsidRPr="004D615B">
        <w:rPr>
          <w:rFonts w:ascii="Times New Roman" w:eastAsia="Calibri" w:hAnsi="Times New Roman" w:cs="Times New Roman"/>
          <w:b/>
          <w:sz w:val="24"/>
          <w:szCs w:val="24"/>
          <w:lang w:val="en-IN"/>
        </w:rPr>
        <w:t>A</w:t>
      </w:r>
      <w:r w:rsidRPr="004D615B">
        <w:rPr>
          <w:rFonts w:ascii="Times New Roman" w:eastAsia="Calibri" w:hAnsi="Times New Roman" w:cs="Times New Roman"/>
          <w:b/>
          <w:sz w:val="24"/>
          <w:szCs w:val="24"/>
          <w:lang w:val="en-IN"/>
        </w:rPr>
        <w:t xml:space="preserve">nti-A and anti-B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w:t>
      </w:r>
      <w:r w:rsidR="00611FF0" w:rsidRPr="004D615B">
        <w:rPr>
          <w:rFonts w:ascii="Times New Roman" w:eastAsia="Calibri" w:hAnsi="Times New Roman" w:cs="Times New Roman"/>
          <w:b/>
          <w:sz w:val="24"/>
          <w:szCs w:val="24"/>
          <w:lang w:val="en-IN"/>
        </w:rPr>
        <w:t>distribution</w:t>
      </w:r>
      <w:r w:rsidR="00FB20F2" w:rsidRPr="004D615B">
        <w:rPr>
          <w:rFonts w:ascii="Times New Roman" w:eastAsia="Calibri" w:hAnsi="Times New Roman" w:cs="Times New Roman"/>
          <w:b/>
          <w:sz w:val="24"/>
          <w:szCs w:val="24"/>
          <w:lang w:val="en-IN"/>
        </w:rPr>
        <w:t>:</w:t>
      </w:r>
    </w:p>
    <w:p w14:paraId="2B0C7654" w14:textId="77777777" w:rsidR="00843613" w:rsidRPr="004D615B" w:rsidRDefault="00843613" w:rsidP="004B60A5">
      <w:pPr>
        <w:autoSpaceDE w:val="0"/>
        <w:autoSpaceDN w:val="0"/>
        <w:adjustRightInd w:val="0"/>
        <w:spacing w:after="0" w:line="240" w:lineRule="auto"/>
        <w:rPr>
          <w:rFonts w:ascii="Times New Roman" w:eastAsia="Calibri" w:hAnsi="Times New Roman" w:cs="Times New Roman"/>
          <w:b/>
          <w:sz w:val="24"/>
          <w:szCs w:val="24"/>
          <w:lang w:val="en-IN"/>
        </w:rPr>
      </w:pPr>
    </w:p>
    <w:p w14:paraId="406C526F" w14:textId="4D247C2F" w:rsidR="00843613" w:rsidRPr="004D615B"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[a]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done by </w:t>
      </w:r>
      <w:proofErr w:type="spellStart"/>
      <w:r w:rsidRPr="004D615B">
        <w:rPr>
          <w:rFonts w:ascii="Times New Roman" w:eastAsia="Calibri" w:hAnsi="Times New Roman" w:cs="Times New Roman"/>
          <w:b/>
          <w:sz w:val="24"/>
          <w:szCs w:val="24"/>
          <w:lang w:val="en-IN"/>
        </w:rPr>
        <w:t>pCTT</w:t>
      </w:r>
      <w:proofErr w:type="spellEnd"/>
      <w:r w:rsidRPr="004D615B">
        <w:rPr>
          <w:rFonts w:ascii="Times New Roman" w:eastAsia="Calibri" w:hAnsi="Times New Roman" w:cs="Times New Roman"/>
          <w:b/>
          <w:sz w:val="24"/>
          <w:szCs w:val="24"/>
          <w:lang w:val="en-IN"/>
        </w:rPr>
        <w:t xml:space="preserve"> and HA: IgM</w:t>
      </w:r>
    </w:p>
    <w:p w14:paraId="1096AD22" w14:textId="5CF739AF" w:rsidR="00843613"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136CE497" wp14:editId="7222F465">
            <wp:extent cx="4209415" cy="2876550"/>
            <wp:effectExtent l="19050" t="19050" r="1968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498" cy="2890274"/>
                    </a:xfrm>
                    <a:prstGeom prst="rect">
                      <a:avLst/>
                    </a:prstGeom>
                    <a:noFill/>
                    <a:ln>
                      <a:solidFill>
                        <a:schemeClr val="tx1"/>
                      </a:solidFill>
                    </a:ln>
                  </pic:spPr>
                </pic:pic>
              </a:graphicData>
            </a:graphic>
          </wp:inline>
        </w:drawing>
      </w:r>
    </w:p>
    <w:p w14:paraId="75904BEB" w14:textId="77777777"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2FDB650D" w14:textId="4DE121C7" w:rsidR="004D615B" w:rsidRDefault="004D615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50D9BC50" w14:textId="7EB87FEB" w:rsidR="003E16DF" w:rsidRDefault="003E16DF"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07105914" w14:textId="77777777" w:rsidR="003E16DF" w:rsidRDefault="003E16DF"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1F750070" w14:textId="6628B977" w:rsidR="00FB20F2" w:rsidRPr="004D615B"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[b] Titres done by </w:t>
      </w:r>
      <w:proofErr w:type="spellStart"/>
      <w:r w:rsidRPr="004D615B">
        <w:rPr>
          <w:rFonts w:ascii="Times New Roman" w:eastAsia="Calibri" w:hAnsi="Times New Roman" w:cs="Times New Roman"/>
          <w:b/>
          <w:sz w:val="24"/>
          <w:szCs w:val="24"/>
          <w:lang w:val="en-IN"/>
        </w:rPr>
        <w:t>pCTT</w:t>
      </w:r>
      <w:proofErr w:type="spellEnd"/>
      <w:r w:rsidRPr="004D615B">
        <w:rPr>
          <w:rFonts w:ascii="Times New Roman" w:eastAsia="Calibri" w:hAnsi="Times New Roman" w:cs="Times New Roman"/>
          <w:b/>
          <w:sz w:val="24"/>
          <w:szCs w:val="24"/>
          <w:lang w:val="en-IN"/>
        </w:rPr>
        <w:t xml:space="preserve"> and SPRCA: IgG</w:t>
      </w:r>
    </w:p>
    <w:p w14:paraId="10E6BFA9" w14:textId="77777777" w:rsidR="00FB20F2"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3C380427" wp14:editId="65A5719F">
            <wp:extent cx="4390390" cy="3111500"/>
            <wp:effectExtent l="19050" t="19050" r="1016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7033" cy="3116208"/>
                    </a:xfrm>
                    <a:prstGeom prst="rect">
                      <a:avLst/>
                    </a:prstGeom>
                    <a:noFill/>
                    <a:ln>
                      <a:solidFill>
                        <a:schemeClr val="tx1"/>
                      </a:solidFill>
                    </a:ln>
                  </pic:spPr>
                </pic:pic>
              </a:graphicData>
            </a:graphic>
          </wp:inline>
        </w:drawing>
      </w:r>
    </w:p>
    <w:p w14:paraId="1F626CB7" w14:textId="77777777" w:rsidR="00843613"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3FF44BF5" w14:textId="6F4FC64B"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62771591" w14:textId="653EDDF4" w:rsidR="003E16DF" w:rsidRDefault="003E16DF"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37D5C52A" w14:textId="77777777" w:rsidR="003E16DF" w:rsidRDefault="003E16DF"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004AAC65" w14:textId="6E3BB290" w:rsidR="00FB20F2" w:rsidRPr="003E16DF"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lastRenderedPageBreak/>
        <w:t xml:space="preserve">[c]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done by </w:t>
      </w:r>
      <w:proofErr w:type="spellStart"/>
      <w:r w:rsidRPr="004D615B">
        <w:rPr>
          <w:rFonts w:ascii="Times New Roman" w:eastAsia="Calibri" w:hAnsi="Times New Roman" w:cs="Times New Roman"/>
          <w:b/>
          <w:sz w:val="24"/>
          <w:szCs w:val="24"/>
          <w:lang w:val="en-IN"/>
        </w:rPr>
        <w:t>pCAT</w:t>
      </w:r>
      <w:proofErr w:type="spellEnd"/>
      <w:r w:rsidRPr="004D615B">
        <w:rPr>
          <w:rFonts w:ascii="Times New Roman" w:eastAsia="Calibri" w:hAnsi="Times New Roman" w:cs="Times New Roman"/>
          <w:b/>
          <w:sz w:val="24"/>
          <w:szCs w:val="24"/>
          <w:lang w:val="en-IN"/>
        </w:rPr>
        <w:t xml:space="preserve"> and HA: IgM</w:t>
      </w:r>
    </w:p>
    <w:p w14:paraId="471ADB94" w14:textId="4DC32919" w:rsidR="00FB20F2" w:rsidRDefault="00FB20F2"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530C76CD" wp14:editId="4EDA35F9">
            <wp:extent cx="4371975" cy="3595643"/>
            <wp:effectExtent l="19050" t="19050" r="9525"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3527" cy="3605144"/>
                    </a:xfrm>
                    <a:prstGeom prst="rect">
                      <a:avLst/>
                    </a:prstGeom>
                    <a:noFill/>
                    <a:ln>
                      <a:solidFill>
                        <a:schemeClr val="tx1"/>
                      </a:solidFill>
                    </a:ln>
                  </pic:spPr>
                </pic:pic>
              </a:graphicData>
            </a:graphic>
          </wp:inline>
        </w:drawing>
      </w:r>
    </w:p>
    <w:p w14:paraId="7F7D2C30" w14:textId="30825C30" w:rsidR="004D615B" w:rsidRDefault="004D615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14175B2E" w14:textId="4C3870F0" w:rsidR="003E16DF" w:rsidRDefault="003E16DF"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2C517BEF" w14:textId="77777777" w:rsidR="003E16DF" w:rsidRDefault="003E16DF"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45A1DD52" w14:textId="59AE2D3B" w:rsidR="00FB20F2" w:rsidRPr="003E16DF" w:rsidRDefault="00FB20F2" w:rsidP="004B60A5">
      <w:pPr>
        <w:autoSpaceDE w:val="0"/>
        <w:autoSpaceDN w:val="0"/>
        <w:adjustRightInd w:val="0"/>
        <w:spacing w:after="0" w:line="240" w:lineRule="auto"/>
        <w:rPr>
          <w:rFonts w:ascii="Times New Roman" w:eastAsia="Calibri" w:hAnsi="Times New Roman" w:cs="Times New Roman"/>
          <w:b/>
          <w:sz w:val="24"/>
          <w:szCs w:val="24"/>
          <w:lang w:val="en-IN"/>
        </w:rPr>
      </w:pPr>
      <w:r w:rsidRPr="004D615B">
        <w:rPr>
          <w:rFonts w:ascii="Times New Roman" w:eastAsia="Calibri" w:hAnsi="Times New Roman" w:cs="Times New Roman"/>
          <w:b/>
          <w:sz w:val="24"/>
          <w:szCs w:val="24"/>
          <w:lang w:val="en-IN"/>
        </w:rPr>
        <w:t xml:space="preserve">[d] </w:t>
      </w:r>
      <w:proofErr w:type="spellStart"/>
      <w:r w:rsidRPr="004D615B">
        <w:rPr>
          <w:rFonts w:ascii="Times New Roman" w:eastAsia="Calibri" w:hAnsi="Times New Roman" w:cs="Times New Roman"/>
          <w:b/>
          <w:sz w:val="24"/>
          <w:szCs w:val="24"/>
          <w:lang w:val="en-IN"/>
        </w:rPr>
        <w:t>Titers</w:t>
      </w:r>
      <w:proofErr w:type="spellEnd"/>
      <w:r w:rsidRPr="004D615B">
        <w:rPr>
          <w:rFonts w:ascii="Times New Roman" w:eastAsia="Calibri" w:hAnsi="Times New Roman" w:cs="Times New Roman"/>
          <w:b/>
          <w:sz w:val="24"/>
          <w:szCs w:val="24"/>
          <w:lang w:val="en-IN"/>
        </w:rPr>
        <w:t xml:space="preserve"> done by </w:t>
      </w:r>
      <w:proofErr w:type="spellStart"/>
      <w:r w:rsidRPr="004D615B">
        <w:rPr>
          <w:rFonts w:ascii="Times New Roman" w:eastAsia="Calibri" w:hAnsi="Times New Roman" w:cs="Times New Roman"/>
          <w:b/>
          <w:sz w:val="24"/>
          <w:szCs w:val="24"/>
          <w:lang w:val="en-IN"/>
        </w:rPr>
        <w:t>pCAT</w:t>
      </w:r>
      <w:proofErr w:type="spellEnd"/>
      <w:r w:rsidRPr="004D615B">
        <w:rPr>
          <w:rFonts w:ascii="Times New Roman" w:eastAsia="Calibri" w:hAnsi="Times New Roman" w:cs="Times New Roman"/>
          <w:b/>
          <w:sz w:val="24"/>
          <w:szCs w:val="24"/>
          <w:lang w:val="en-IN"/>
        </w:rPr>
        <w:t xml:space="preserve"> and SPRCA: IgG</w:t>
      </w:r>
    </w:p>
    <w:p w14:paraId="0347D179" w14:textId="753BCD25" w:rsidR="00843613" w:rsidRDefault="00843613"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hAnsi="Times New Roman" w:cs="Times New Roman"/>
          <w:noProof/>
          <w:sz w:val="24"/>
          <w:szCs w:val="24"/>
        </w:rPr>
        <w:drawing>
          <wp:inline distT="0" distB="0" distL="0" distR="0" wp14:anchorId="1239FB82" wp14:editId="1F423531">
            <wp:extent cx="4401785" cy="3145134"/>
            <wp:effectExtent l="19050" t="19050" r="18415" b="177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796" cy="3162290"/>
                    </a:xfrm>
                    <a:prstGeom prst="rect">
                      <a:avLst/>
                    </a:prstGeom>
                    <a:noFill/>
                    <a:ln>
                      <a:solidFill>
                        <a:schemeClr val="tx1"/>
                      </a:solidFill>
                    </a:ln>
                  </pic:spPr>
                </pic:pic>
              </a:graphicData>
            </a:graphic>
          </wp:inline>
        </w:drawing>
      </w:r>
    </w:p>
    <w:p w14:paraId="2C94BB72"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7C096C2"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63F577E" w14:textId="0258E7C8" w:rsidR="004B60A5" w:rsidRDefault="004B60A5"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913EA7">
        <w:rPr>
          <w:rFonts w:ascii="Times New Roman" w:eastAsia="Calibri" w:hAnsi="Times New Roman" w:cs="Times New Roman"/>
          <w:b/>
          <w:bCs/>
          <w:sz w:val="24"/>
          <w:szCs w:val="24"/>
          <w:lang w:val="en-IN"/>
        </w:rPr>
        <w:t xml:space="preserve">Figure 2: </w:t>
      </w:r>
      <w:r w:rsidRPr="0083474B">
        <w:rPr>
          <w:rFonts w:ascii="Times New Roman" w:eastAsia="Calibri" w:hAnsi="Times New Roman" w:cs="Times New Roman"/>
          <w:b/>
          <w:sz w:val="24"/>
          <w:szCs w:val="24"/>
          <w:lang w:val="en-IN"/>
        </w:rPr>
        <w:t xml:space="preserve">Comparison of distribution of </w:t>
      </w:r>
      <w:proofErr w:type="spellStart"/>
      <w:r w:rsidRPr="0083474B">
        <w:rPr>
          <w:rFonts w:ascii="Times New Roman" w:eastAsia="Calibri" w:hAnsi="Times New Roman" w:cs="Times New Roman"/>
          <w:b/>
          <w:sz w:val="24"/>
          <w:szCs w:val="24"/>
          <w:lang w:val="en-IN"/>
        </w:rPr>
        <w:t>titer</w:t>
      </w:r>
      <w:r w:rsidR="0083474B" w:rsidRPr="0083474B">
        <w:rPr>
          <w:rFonts w:ascii="Times New Roman" w:eastAsia="Calibri" w:hAnsi="Times New Roman" w:cs="Times New Roman"/>
          <w:b/>
          <w:sz w:val="24"/>
          <w:szCs w:val="24"/>
          <w:lang w:val="en-IN"/>
        </w:rPr>
        <w:t>s</w:t>
      </w:r>
      <w:proofErr w:type="spellEnd"/>
      <w:r w:rsidR="0083474B" w:rsidRPr="0083474B">
        <w:rPr>
          <w:rFonts w:ascii="Times New Roman" w:eastAsia="Calibri" w:hAnsi="Times New Roman" w:cs="Times New Roman"/>
          <w:b/>
          <w:sz w:val="24"/>
          <w:szCs w:val="24"/>
          <w:lang w:val="en-IN"/>
        </w:rPr>
        <w:t xml:space="preserve"> </w:t>
      </w:r>
      <w:r w:rsidRPr="0083474B">
        <w:rPr>
          <w:rFonts w:ascii="Times New Roman" w:eastAsia="Calibri" w:hAnsi="Times New Roman" w:cs="Times New Roman"/>
          <w:b/>
          <w:sz w:val="24"/>
          <w:szCs w:val="24"/>
          <w:lang w:val="en-IN"/>
        </w:rPr>
        <w:t>at 1+ strength end points</w:t>
      </w:r>
      <w:r w:rsidR="0083474B" w:rsidRPr="0083474B">
        <w:rPr>
          <w:rFonts w:ascii="Times New Roman" w:eastAsia="Calibri" w:hAnsi="Times New Roman" w:cs="Times New Roman"/>
          <w:b/>
          <w:sz w:val="24"/>
          <w:szCs w:val="24"/>
          <w:lang w:val="en-IN"/>
        </w:rPr>
        <w:t>:</w:t>
      </w:r>
    </w:p>
    <w:p w14:paraId="7E58E526"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0DFD44BC" w14:textId="13987055" w:rsidR="00843613" w:rsidRPr="0083474B" w:rsidRDefault="004D615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[a] </w:t>
      </w:r>
      <w:r w:rsidR="0083474B" w:rsidRPr="0083474B">
        <w:rPr>
          <w:rFonts w:ascii="Times New Roman" w:eastAsia="Calibri" w:hAnsi="Times New Roman" w:cs="Times New Roman"/>
          <w:b/>
          <w:sz w:val="24"/>
          <w:szCs w:val="24"/>
          <w:lang w:val="en-IN"/>
        </w:rPr>
        <w:t>C</w:t>
      </w:r>
      <w:r w:rsidRPr="0083474B">
        <w:rPr>
          <w:rFonts w:ascii="Times New Roman" w:eastAsia="Calibri" w:hAnsi="Times New Roman" w:cs="Times New Roman"/>
          <w:b/>
          <w:sz w:val="24"/>
          <w:szCs w:val="24"/>
          <w:lang w:val="en-IN"/>
        </w:rPr>
        <w:t xml:space="preserve">omparison </w:t>
      </w:r>
      <w:r w:rsidR="0083474B" w:rsidRPr="0083474B">
        <w:rPr>
          <w:rFonts w:ascii="Times New Roman" w:eastAsia="Calibri" w:hAnsi="Times New Roman" w:cs="Times New Roman"/>
          <w:b/>
          <w:sz w:val="24"/>
          <w:szCs w:val="24"/>
          <w:lang w:val="en-IN"/>
        </w:rPr>
        <w:t>of Anti-</w:t>
      </w:r>
      <w:proofErr w:type="gramStart"/>
      <w:r w:rsidR="0083474B" w:rsidRPr="0083474B">
        <w:rPr>
          <w:rFonts w:ascii="Times New Roman" w:eastAsia="Calibri" w:hAnsi="Times New Roman" w:cs="Times New Roman"/>
          <w:b/>
          <w:sz w:val="24"/>
          <w:szCs w:val="24"/>
          <w:lang w:val="en-IN"/>
        </w:rPr>
        <w:t>A</w:t>
      </w:r>
      <w:proofErr w:type="gramEnd"/>
      <w:r w:rsidR="0083474B" w:rsidRPr="0083474B">
        <w:rPr>
          <w:rFonts w:ascii="Times New Roman" w:eastAsia="Calibri" w:hAnsi="Times New Roman" w:cs="Times New Roman"/>
          <w:b/>
          <w:sz w:val="24"/>
          <w:szCs w:val="24"/>
          <w:lang w:val="en-IN"/>
        </w:rPr>
        <w:t xml:space="preserve"> </w:t>
      </w:r>
      <w:r w:rsidRPr="0083474B">
        <w:rPr>
          <w:rFonts w:ascii="Times New Roman" w:eastAsia="Calibri" w:hAnsi="Times New Roman" w:cs="Times New Roman"/>
          <w:b/>
          <w:sz w:val="24"/>
          <w:szCs w:val="24"/>
          <w:lang w:val="en-IN"/>
        </w:rPr>
        <w:t xml:space="preserve">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 (MP)</w:t>
      </w:r>
      <w:r w:rsidR="0083474B" w:rsidRPr="0083474B">
        <w:rPr>
          <w:rFonts w:ascii="Times New Roman" w:eastAsia="Calibri" w:hAnsi="Times New Roman" w:cs="Times New Roman"/>
          <w:b/>
          <w:sz w:val="24"/>
          <w:szCs w:val="24"/>
          <w:lang w:val="en-IN"/>
        </w:rPr>
        <w:t xml:space="preserve"> </w:t>
      </w:r>
    </w:p>
    <w:p w14:paraId="3FEF04CA" w14:textId="4F978270"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0273E05A" wp14:editId="06AF48F5">
            <wp:extent cx="3647861" cy="1968500"/>
            <wp:effectExtent l="19050" t="19050" r="1016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239" cy="1989210"/>
                    </a:xfrm>
                    <a:prstGeom prst="rect">
                      <a:avLst/>
                    </a:prstGeom>
                    <a:noFill/>
                    <a:ln>
                      <a:solidFill>
                        <a:schemeClr val="tx1"/>
                      </a:solidFill>
                    </a:ln>
                  </pic:spPr>
                </pic:pic>
              </a:graphicData>
            </a:graphic>
          </wp:inline>
        </w:drawing>
      </w:r>
    </w:p>
    <w:p w14:paraId="54E47BDE" w14:textId="3E00A50C"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9C8A0F1" w14:textId="77777777"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CB08326" w14:textId="231DB877" w:rsidR="0083474B"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[b] Comparison of Anti-</w:t>
      </w:r>
      <w:proofErr w:type="gramStart"/>
      <w:r w:rsidRPr="0083474B">
        <w:rPr>
          <w:rFonts w:ascii="Times New Roman" w:eastAsia="Calibri" w:hAnsi="Times New Roman" w:cs="Times New Roman"/>
          <w:b/>
          <w:sz w:val="24"/>
          <w:szCs w:val="24"/>
          <w:lang w:val="en-IN"/>
        </w:rPr>
        <w:t>A</w:t>
      </w:r>
      <w:proofErr w:type="gramEnd"/>
      <w:r w:rsidRPr="0083474B">
        <w:rPr>
          <w:rFonts w:ascii="Times New Roman" w:eastAsia="Calibri" w:hAnsi="Times New Roman" w:cs="Times New Roman"/>
          <w:b/>
          <w:sz w:val="24"/>
          <w:szCs w:val="24"/>
          <w:lang w:val="en-IN"/>
        </w:rPr>
        <w:t xml:space="preserve"> IgG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SPRCA (MP) </w:t>
      </w:r>
    </w:p>
    <w:p w14:paraId="24468B53" w14:textId="415BA613"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73FF0635" wp14:editId="5EDDB6B6">
            <wp:extent cx="3638201" cy="2038350"/>
            <wp:effectExtent l="19050" t="19050" r="1968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2393" cy="2057506"/>
                    </a:xfrm>
                    <a:prstGeom prst="rect">
                      <a:avLst/>
                    </a:prstGeom>
                    <a:noFill/>
                    <a:ln>
                      <a:solidFill>
                        <a:schemeClr val="tx1"/>
                      </a:solidFill>
                    </a:ln>
                  </pic:spPr>
                </pic:pic>
              </a:graphicData>
            </a:graphic>
          </wp:inline>
        </w:drawing>
      </w:r>
    </w:p>
    <w:p w14:paraId="48F8CD49" w14:textId="68A6DA95"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41C7E3D" w14:textId="77777777"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E1F3CD2" w14:textId="7D393F6A" w:rsidR="00843613"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[c] Comparison of Anti-B 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 (MP) </w:t>
      </w:r>
    </w:p>
    <w:p w14:paraId="1CA4CC3B" w14:textId="793BBAFD"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038167A9" wp14:editId="3E293BB5">
            <wp:extent cx="3656249" cy="2197100"/>
            <wp:effectExtent l="19050" t="19050" r="2095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2327" cy="2212771"/>
                    </a:xfrm>
                    <a:prstGeom prst="rect">
                      <a:avLst/>
                    </a:prstGeom>
                    <a:noFill/>
                    <a:ln>
                      <a:solidFill>
                        <a:schemeClr val="tx1"/>
                      </a:solidFill>
                    </a:ln>
                  </pic:spPr>
                </pic:pic>
              </a:graphicData>
            </a:graphic>
          </wp:inline>
        </w:drawing>
      </w:r>
    </w:p>
    <w:p w14:paraId="0C4F72D0"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25EED4F1" w14:textId="6118B7C9" w:rsidR="00843613"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[d] Comparison of Anti-B IgG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SPRCA (MP) </w:t>
      </w:r>
    </w:p>
    <w:p w14:paraId="119A6F96" w14:textId="6CB77A99"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55E726C2" wp14:editId="716A2E3D">
            <wp:extent cx="3686175" cy="1772361"/>
            <wp:effectExtent l="19050" t="19050" r="9525" b="184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0352" cy="1779177"/>
                    </a:xfrm>
                    <a:prstGeom prst="rect">
                      <a:avLst/>
                    </a:prstGeom>
                    <a:noFill/>
                    <a:ln>
                      <a:solidFill>
                        <a:schemeClr val="tx1"/>
                      </a:solidFill>
                    </a:ln>
                  </pic:spPr>
                </pic:pic>
              </a:graphicData>
            </a:graphic>
          </wp:inline>
        </w:drawing>
      </w:r>
    </w:p>
    <w:p w14:paraId="10D477A5" w14:textId="77777777" w:rsidR="00843613" w:rsidRPr="00913EA7"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70C3CFD" w14:textId="77777777" w:rsidR="004B60A5" w:rsidRPr="00913EA7" w:rsidRDefault="004B60A5"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09D561F"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3EB270B" w14:textId="77777777" w:rsidR="000C7183" w:rsidRDefault="000C718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B8C82EF" w14:textId="2EFDA68C" w:rsidR="004B60A5" w:rsidRDefault="004B60A5" w:rsidP="004B60A5">
      <w:pPr>
        <w:autoSpaceDE w:val="0"/>
        <w:autoSpaceDN w:val="0"/>
        <w:adjustRightInd w:val="0"/>
        <w:spacing w:after="0" w:line="240" w:lineRule="auto"/>
        <w:rPr>
          <w:rFonts w:ascii="Times New Roman" w:eastAsia="Calibri" w:hAnsi="Times New Roman" w:cs="Times New Roman"/>
          <w:bCs/>
          <w:sz w:val="24"/>
          <w:szCs w:val="24"/>
          <w:lang w:val="en-IN"/>
        </w:rPr>
      </w:pPr>
      <w:r w:rsidRPr="00213835">
        <w:rPr>
          <w:rFonts w:ascii="Times New Roman" w:eastAsia="Calibri" w:hAnsi="Times New Roman" w:cs="Times New Roman"/>
          <w:b/>
          <w:bCs/>
          <w:sz w:val="24"/>
          <w:szCs w:val="24"/>
          <w:highlight w:val="yellow"/>
          <w:lang w:val="en-IN"/>
        </w:rPr>
        <w:t xml:space="preserve">Figure 3: </w:t>
      </w:r>
      <w:r w:rsidRPr="00213835">
        <w:rPr>
          <w:rFonts w:ascii="Times New Roman" w:eastAsia="Calibri" w:hAnsi="Times New Roman" w:cs="Times New Roman"/>
          <w:b/>
          <w:sz w:val="24"/>
          <w:szCs w:val="24"/>
          <w:highlight w:val="yellow"/>
          <w:lang w:val="en-IN"/>
        </w:rPr>
        <w:t xml:space="preserve">Comparison of median </w:t>
      </w:r>
      <w:r w:rsidR="00A674AB" w:rsidRPr="00213835">
        <w:rPr>
          <w:rFonts w:ascii="Times New Roman" w:eastAsia="Calibri" w:hAnsi="Times New Roman" w:cs="Times New Roman"/>
          <w:b/>
          <w:sz w:val="24"/>
          <w:szCs w:val="24"/>
          <w:highlight w:val="yellow"/>
          <w:lang w:val="en-IN"/>
        </w:rPr>
        <w:t xml:space="preserve">titres </w:t>
      </w:r>
      <w:r w:rsidRPr="00213835">
        <w:rPr>
          <w:rFonts w:ascii="Times New Roman" w:eastAsia="Calibri" w:hAnsi="Times New Roman" w:cs="Times New Roman"/>
          <w:b/>
          <w:sz w:val="24"/>
          <w:szCs w:val="24"/>
          <w:highlight w:val="yellow"/>
          <w:lang w:val="en-IN"/>
        </w:rPr>
        <w:t>interpreted at 1+, 2+ and 3+ end points</w:t>
      </w:r>
      <w:r w:rsidR="0083474B" w:rsidRPr="00213835">
        <w:rPr>
          <w:rFonts w:ascii="Times New Roman" w:eastAsia="Calibri" w:hAnsi="Times New Roman" w:cs="Times New Roman"/>
          <w:b/>
          <w:sz w:val="24"/>
          <w:szCs w:val="24"/>
          <w:highlight w:val="yellow"/>
          <w:lang w:val="en-IN"/>
        </w:rPr>
        <w:t>:</w:t>
      </w:r>
    </w:p>
    <w:p w14:paraId="5E0A2623" w14:textId="77777777" w:rsidR="0083474B" w:rsidRDefault="0083474B" w:rsidP="004B60A5">
      <w:pPr>
        <w:autoSpaceDE w:val="0"/>
        <w:autoSpaceDN w:val="0"/>
        <w:adjustRightInd w:val="0"/>
        <w:spacing w:after="0" w:line="240" w:lineRule="auto"/>
        <w:rPr>
          <w:rFonts w:ascii="Times New Roman" w:eastAsia="Calibri" w:hAnsi="Times New Roman" w:cs="Times New Roman"/>
          <w:bCs/>
          <w:sz w:val="24"/>
          <w:szCs w:val="24"/>
          <w:lang w:val="en-IN"/>
        </w:rPr>
      </w:pPr>
    </w:p>
    <w:p w14:paraId="64A93ED9" w14:textId="773D490E" w:rsidR="00843613" w:rsidRPr="0083474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[a] Comparison of median Anti-</w:t>
      </w:r>
      <w:proofErr w:type="gramStart"/>
      <w:r w:rsidRPr="0083474B">
        <w:rPr>
          <w:rFonts w:ascii="Times New Roman" w:eastAsia="Calibri" w:hAnsi="Times New Roman" w:cs="Times New Roman"/>
          <w:b/>
          <w:sz w:val="24"/>
          <w:szCs w:val="24"/>
          <w:lang w:val="en-IN"/>
        </w:rPr>
        <w:t>A</w:t>
      </w:r>
      <w:proofErr w:type="gramEnd"/>
      <w:r w:rsidRPr="0083474B">
        <w:rPr>
          <w:rFonts w:ascii="Times New Roman" w:eastAsia="Calibri" w:hAnsi="Times New Roman" w:cs="Times New Roman"/>
          <w:b/>
          <w:sz w:val="24"/>
          <w:szCs w:val="24"/>
          <w:lang w:val="en-IN"/>
        </w:rPr>
        <w:t xml:space="preserve"> 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w:t>
      </w:r>
    </w:p>
    <w:p w14:paraId="763195A7" w14:textId="16F40833"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2AEB4360" wp14:editId="380862BC">
            <wp:extent cx="4244340" cy="2703007"/>
            <wp:effectExtent l="19050" t="19050" r="22860" b="215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6752" cy="2710911"/>
                    </a:xfrm>
                    <a:prstGeom prst="rect">
                      <a:avLst/>
                    </a:prstGeom>
                    <a:noFill/>
                    <a:ln>
                      <a:solidFill>
                        <a:schemeClr val="tx1"/>
                      </a:solidFill>
                    </a:ln>
                  </pic:spPr>
                </pic:pic>
              </a:graphicData>
            </a:graphic>
          </wp:inline>
        </w:drawing>
      </w:r>
    </w:p>
    <w:p w14:paraId="4E818702" w14:textId="07EECF33"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F8F93EB" w14:textId="296F3F7C"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BE34719" w14:textId="3E3A0A86"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3B29A55" w14:textId="4A7F742B"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6986DE4" w14:textId="52F44B4A"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0F93259" w14:textId="2B8E8A4A"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65C0670" w14:textId="7B8F4BDF"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35E9CCE" w14:textId="20CA9170"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63A3D2C" w14:textId="49D7C3DC"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581A11E" w14:textId="4EC1DFAF"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42B1C07" w14:textId="77777777"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EDFA1C6" w14:textId="218230E1" w:rsidR="00843613" w:rsidRPr="003E16DF"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w:t>
      </w:r>
      <w:r>
        <w:rPr>
          <w:rFonts w:ascii="Times New Roman" w:eastAsia="Calibri" w:hAnsi="Times New Roman" w:cs="Times New Roman"/>
          <w:b/>
          <w:sz w:val="24"/>
          <w:szCs w:val="24"/>
          <w:lang w:val="en-IN"/>
        </w:rPr>
        <w:t>b</w:t>
      </w:r>
      <w:r w:rsidRPr="0083474B">
        <w:rPr>
          <w:rFonts w:ascii="Times New Roman" w:eastAsia="Calibri" w:hAnsi="Times New Roman" w:cs="Times New Roman"/>
          <w:b/>
          <w:sz w:val="24"/>
          <w:szCs w:val="24"/>
          <w:lang w:val="en-IN"/>
        </w:rPr>
        <w:t>] Comparison of median Anti-</w:t>
      </w:r>
      <w:proofErr w:type="gramStart"/>
      <w:r w:rsidRPr="0083474B">
        <w:rPr>
          <w:rFonts w:ascii="Times New Roman" w:eastAsia="Calibri" w:hAnsi="Times New Roman" w:cs="Times New Roman"/>
          <w:b/>
          <w:sz w:val="24"/>
          <w:szCs w:val="24"/>
          <w:lang w:val="en-IN"/>
        </w:rPr>
        <w:t>A</w:t>
      </w:r>
      <w:proofErr w:type="gramEnd"/>
      <w:r w:rsidRPr="0083474B">
        <w:rPr>
          <w:rFonts w:ascii="Times New Roman" w:eastAsia="Calibri" w:hAnsi="Times New Roman" w:cs="Times New Roman"/>
          <w:b/>
          <w:sz w:val="24"/>
          <w:szCs w:val="24"/>
          <w:lang w:val="en-IN"/>
        </w:rPr>
        <w:t xml:space="preserve"> IgG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SPRCA</w:t>
      </w:r>
    </w:p>
    <w:p w14:paraId="66349A62" w14:textId="0B137E71"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05E66A8E" wp14:editId="77361CFF">
            <wp:extent cx="4251960" cy="2278380"/>
            <wp:effectExtent l="19050" t="19050" r="15240" b="266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1960" cy="2278380"/>
                    </a:xfrm>
                    <a:prstGeom prst="rect">
                      <a:avLst/>
                    </a:prstGeom>
                    <a:noFill/>
                    <a:ln>
                      <a:solidFill>
                        <a:schemeClr val="tx1"/>
                      </a:solidFill>
                    </a:ln>
                  </pic:spPr>
                </pic:pic>
              </a:graphicData>
            </a:graphic>
          </wp:inline>
        </w:drawing>
      </w:r>
    </w:p>
    <w:p w14:paraId="443327ED" w14:textId="54669B7B"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F678E87" w14:textId="2C4EA737"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071C238" w14:textId="77777777"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03DD76E" w14:textId="60E348AB" w:rsidR="00843613" w:rsidRPr="003E16DF"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83474B">
        <w:rPr>
          <w:rFonts w:ascii="Times New Roman" w:eastAsia="Calibri" w:hAnsi="Times New Roman" w:cs="Times New Roman"/>
          <w:b/>
          <w:sz w:val="24"/>
          <w:szCs w:val="24"/>
          <w:lang w:val="en-IN"/>
        </w:rPr>
        <w:t xml:space="preserve">[c] Comparison of median Anti-B IgM titres done by </w:t>
      </w:r>
      <w:proofErr w:type="spellStart"/>
      <w:r w:rsidRPr="0083474B">
        <w:rPr>
          <w:rFonts w:ascii="Times New Roman" w:eastAsia="Calibri" w:hAnsi="Times New Roman" w:cs="Times New Roman"/>
          <w:b/>
          <w:sz w:val="24"/>
          <w:szCs w:val="24"/>
          <w:lang w:val="en-IN"/>
        </w:rPr>
        <w:t>pCTT</w:t>
      </w:r>
      <w:proofErr w:type="spellEnd"/>
      <w:r w:rsidRPr="0083474B">
        <w:rPr>
          <w:rFonts w:ascii="Times New Roman" w:eastAsia="Calibri" w:hAnsi="Times New Roman" w:cs="Times New Roman"/>
          <w:b/>
          <w:sz w:val="24"/>
          <w:szCs w:val="24"/>
          <w:lang w:val="en-IN"/>
        </w:rPr>
        <w:t xml:space="preserve">, </w:t>
      </w:r>
      <w:proofErr w:type="spellStart"/>
      <w:r w:rsidRPr="0083474B">
        <w:rPr>
          <w:rFonts w:ascii="Times New Roman" w:eastAsia="Calibri" w:hAnsi="Times New Roman" w:cs="Times New Roman"/>
          <w:b/>
          <w:sz w:val="24"/>
          <w:szCs w:val="24"/>
          <w:lang w:val="en-IN"/>
        </w:rPr>
        <w:t>pCAT</w:t>
      </w:r>
      <w:proofErr w:type="spellEnd"/>
      <w:r w:rsidRPr="0083474B">
        <w:rPr>
          <w:rFonts w:ascii="Times New Roman" w:eastAsia="Calibri" w:hAnsi="Times New Roman" w:cs="Times New Roman"/>
          <w:b/>
          <w:sz w:val="24"/>
          <w:szCs w:val="24"/>
          <w:lang w:val="en-IN"/>
        </w:rPr>
        <w:t xml:space="preserve"> and HA</w:t>
      </w:r>
    </w:p>
    <w:p w14:paraId="6D2970CF" w14:textId="69D99E79"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5CA169BD" wp14:editId="41E8DCE6">
            <wp:extent cx="4524267" cy="2381250"/>
            <wp:effectExtent l="19050" t="19050" r="1016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9282" cy="2394416"/>
                    </a:xfrm>
                    <a:prstGeom prst="rect">
                      <a:avLst/>
                    </a:prstGeom>
                    <a:noFill/>
                    <a:ln>
                      <a:solidFill>
                        <a:schemeClr val="tx1"/>
                      </a:solidFill>
                    </a:ln>
                  </pic:spPr>
                </pic:pic>
              </a:graphicData>
            </a:graphic>
          </wp:inline>
        </w:drawing>
      </w:r>
    </w:p>
    <w:p w14:paraId="7BE302EF" w14:textId="09A4B545" w:rsidR="0083474B" w:rsidRDefault="0083474B"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ECACF97" w14:textId="600B7D85"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3DB39C6" w14:textId="084B66A9"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FAE0FC6" w14:textId="3F203785"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1FEC5ED" w14:textId="3A0C5CDE"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75385D8" w14:textId="036E74C0"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3F81A551" w14:textId="0669E3CC"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754C43B" w14:textId="6BD232D9"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79F5AD3C" w14:textId="13CD6691"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9E486F1" w14:textId="7CB8751A"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4B7164C6" w14:textId="5550B07B"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138F5021" w14:textId="77777777" w:rsidR="003E16DF" w:rsidRDefault="003E16DF"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C9F5534" w14:textId="77777777" w:rsidR="003E16DF" w:rsidRDefault="003E16DF" w:rsidP="004B60A5">
      <w:pPr>
        <w:autoSpaceDE w:val="0"/>
        <w:autoSpaceDN w:val="0"/>
        <w:adjustRightInd w:val="0"/>
        <w:spacing w:after="0" w:line="240" w:lineRule="auto"/>
        <w:rPr>
          <w:rFonts w:ascii="Times New Roman" w:eastAsia="Calibri" w:hAnsi="Times New Roman" w:cs="Times New Roman"/>
          <w:b/>
          <w:sz w:val="24"/>
          <w:szCs w:val="24"/>
          <w:lang w:val="en-IN"/>
        </w:rPr>
      </w:pPr>
    </w:p>
    <w:p w14:paraId="78F147B3" w14:textId="77777777" w:rsidR="003E16DF" w:rsidRDefault="003E16DF" w:rsidP="004B60A5">
      <w:pPr>
        <w:autoSpaceDE w:val="0"/>
        <w:autoSpaceDN w:val="0"/>
        <w:adjustRightInd w:val="0"/>
        <w:spacing w:after="0" w:line="240" w:lineRule="auto"/>
        <w:rPr>
          <w:rFonts w:ascii="Times New Roman" w:eastAsia="Calibri" w:hAnsi="Times New Roman" w:cs="Times New Roman"/>
          <w:b/>
          <w:sz w:val="24"/>
          <w:szCs w:val="24"/>
          <w:lang w:val="en-IN"/>
        </w:rPr>
      </w:pPr>
    </w:p>
    <w:p w14:paraId="16BA1AF7" w14:textId="14B182BD" w:rsidR="0083474B" w:rsidRPr="00A674AB" w:rsidRDefault="0083474B" w:rsidP="004B60A5">
      <w:pPr>
        <w:autoSpaceDE w:val="0"/>
        <w:autoSpaceDN w:val="0"/>
        <w:adjustRightInd w:val="0"/>
        <w:spacing w:after="0" w:line="240" w:lineRule="auto"/>
        <w:rPr>
          <w:rFonts w:ascii="Times New Roman" w:eastAsia="Calibri" w:hAnsi="Times New Roman" w:cs="Times New Roman"/>
          <w:b/>
          <w:sz w:val="24"/>
          <w:szCs w:val="24"/>
          <w:lang w:val="en-IN"/>
        </w:rPr>
      </w:pPr>
      <w:r w:rsidRPr="00A674AB">
        <w:rPr>
          <w:rFonts w:ascii="Times New Roman" w:eastAsia="Calibri" w:hAnsi="Times New Roman" w:cs="Times New Roman"/>
          <w:b/>
          <w:sz w:val="24"/>
          <w:szCs w:val="24"/>
          <w:lang w:val="en-IN"/>
        </w:rPr>
        <w:t xml:space="preserve">[d] Comparison of median Anti-B IgG titres done by </w:t>
      </w:r>
      <w:proofErr w:type="spellStart"/>
      <w:r w:rsidRPr="00A674AB">
        <w:rPr>
          <w:rFonts w:ascii="Times New Roman" w:eastAsia="Calibri" w:hAnsi="Times New Roman" w:cs="Times New Roman"/>
          <w:b/>
          <w:sz w:val="24"/>
          <w:szCs w:val="24"/>
          <w:lang w:val="en-IN"/>
        </w:rPr>
        <w:t>pCTT</w:t>
      </w:r>
      <w:proofErr w:type="spellEnd"/>
      <w:r w:rsidRPr="00A674AB">
        <w:rPr>
          <w:rFonts w:ascii="Times New Roman" w:eastAsia="Calibri" w:hAnsi="Times New Roman" w:cs="Times New Roman"/>
          <w:b/>
          <w:sz w:val="24"/>
          <w:szCs w:val="24"/>
          <w:lang w:val="en-IN"/>
        </w:rPr>
        <w:t xml:space="preserve">, </w:t>
      </w:r>
      <w:proofErr w:type="spellStart"/>
      <w:r w:rsidRPr="00A674AB">
        <w:rPr>
          <w:rFonts w:ascii="Times New Roman" w:eastAsia="Calibri" w:hAnsi="Times New Roman" w:cs="Times New Roman"/>
          <w:b/>
          <w:sz w:val="24"/>
          <w:szCs w:val="24"/>
          <w:lang w:val="en-IN"/>
        </w:rPr>
        <w:t>pCAT</w:t>
      </w:r>
      <w:proofErr w:type="spellEnd"/>
      <w:r w:rsidRPr="00A674AB">
        <w:rPr>
          <w:rFonts w:ascii="Times New Roman" w:eastAsia="Calibri" w:hAnsi="Times New Roman" w:cs="Times New Roman"/>
          <w:b/>
          <w:sz w:val="24"/>
          <w:szCs w:val="24"/>
          <w:lang w:val="en-IN"/>
        </w:rPr>
        <w:t xml:space="preserve"> and SPRCA</w:t>
      </w:r>
    </w:p>
    <w:p w14:paraId="2043958F" w14:textId="5BCD5B73" w:rsidR="00843613"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lastRenderedPageBreak/>
        <w:drawing>
          <wp:inline distT="0" distB="0" distL="0" distR="0" wp14:anchorId="703A3612" wp14:editId="5A9FC9B3">
            <wp:extent cx="4533900" cy="26289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3900" cy="2628900"/>
                    </a:xfrm>
                    <a:prstGeom prst="rect">
                      <a:avLst/>
                    </a:prstGeom>
                    <a:noFill/>
                    <a:ln>
                      <a:solidFill>
                        <a:schemeClr val="tx1"/>
                      </a:solidFill>
                    </a:ln>
                  </pic:spPr>
                </pic:pic>
              </a:graphicData>
            </a:graphic>
          </wp:inline>
        </w:drawing>
      </w:r>
    </w:p>
    <w:p w14:paraId="79B10795" w14:textId="77777777" w:rsidR="00843613" w:rsidRPr="00913EA7" w:rsidRDefault="0084361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888008A" w14:textId="77777777" w:rsidR="004B60A5" w:rsidRPr="00913EA7" w:rsidRDefault="004B60A5"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2B64AB4C" w14:textId="77777777" w:rsidR="009E6973" w:rsidRDefault="009E697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03B3EB6E" w14:textId="77777777" w:rsidR="009E6973" w:rsidRDefault="009E697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5AFE55A9" w14:textId="77777777" w:rsidR="009E6973" w:rsidRDefault="009E6973" w:rsidP="004B60A5">
      <w:pPr>
        <w:autoSpaceDE w:val="0"/>
        <w:autoSpaceDN w:val="0"/>
        <w:adjustRightInd w:val="0"/>
        <w:spacing w:after="0" w:line="240" w:lineRule="auto"/>
        <w:rPr>
          <w:rFonts w:ascii="Times New Roman" w:eastAsia="Calibri" w:hAnsi="Times New Roman" w:cs="Times New Roman"/>
          <w:b/>
          <w:bCs/>
          <w:sz w:val="24"/>
          <w:szCs w:val="24"/>
          <w:lang w:val="en-IN"/>
        </w:rPr>
      </w:pPr>
    </w:p>
    <w:p w14:paraId="64896F65" w14:textId="619580D4" w:rsidR="004B60A5" w:rsidRPr="009E6973" w:rsidRDefault="004B60A5" w:rsidP="004B60A5">
      <w:pPr>
        <w:autoSpaceDE w:val="0"/>
        <w:autoSpaceDN w:val="0"/>
        <w:adjustRightInd w:val="0"/>
        <w:spacing w:after="0" w:line="240" w:lineRule="auto"/>
        <w:rPr>
          <w:rFonts w:ascii="Times New Roman" w:eastAsia="Calibri" w:hAnsi="Times New Roman" w:cs="Times New Roman"/>
          <w:b/>
          <w:sz w:val="24"/>
          <w:szCs w:val="24"/>
          <w:lang w:val="en-IN"/>
        </w:rPr>
      </w:pPr>
      <w:r w:rsidRPr="00913EA7">
        <w:rPr>
          <w:rFonts w:ascii="Times New Roman" w:eastAsia="Calibri" w:hAnsi="Times New Roman" w:cs="Times New Roman"/>
          <w:b/>
          <w:bCs/>
          <w:sz w:val="24"/>
          <w:szCs w:val="24"/>
          <w:lang w:val="en-IN"/>
        </w:rPr>
        <w:t xml:space="preserve">Figure 4: </w:t>
      </w:r>
      <w:r w:rsidRPr="009E6973">
        <w:rPr>
          <w:rFonts w:ascii="Times New Roman" w:eastAsia="Calibri" w:hAnsi="Times New Roman" w:cs="Times New Roman"/>
          <w:b/>
          <w:sz w:val="24"/>
          <w:szCs w:val="24"/>
          <w:lang w:val="en-IN"/>
        </w:rPr>
        <w:t xml:space="preserve">Comparison of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w:t>
      </w:r>
      <w:r w:rsidR="009E6973" w:rsidRPr="009E6973">
        <w:rPr>
          <w:rFonts w:ascii="Times New Roman" w:eastAsia="Calibri" w:hAnsi="Times New Roman" w:cs="Times New Roman"/>
          <w:b/>
          <w:sz w:val="24"/>
          <w:szCs w:val="24"/>
          <w:lang w:val="en-IN"/>
        </w:rPr>
        <w:t xml:space="preserve">of </w:t>
      </w:r>
      <w:r w:rsidRPr="009E6973">
        <w:rPr>
          <w:rFonts w:ascii="Times New Roman" w:eastAsia="Calibri" w:hAnsi="Times New Roman" w:cs="Times New Roman"/>
          <w:b/>
          <w:sz w:val="24"/>
          <w:szCs w:val="24"/>
          <w:lang w:val="en-IN"/>
        </w:rPr>
        <w:t>10 samples</w:t>
      </w:r>
      <w:r w:rsidR="009E6973" w:rsidRPr="009E6973">
        <w:rPr>
          <w:rFonts w:ascii="Times New Roman" w:eastAsia="Calibri" w:hAnsi="Times New Roman" w:cs="Times New Roman"/>
          <w:b/>
          <w:sz w:val="24"/>
          <w:szCs w:val="24"/>
          <w:lang w:val="en-IN"/>
        </w:rPr>
        <w:t xml:space="preserve"> based on</w:t>
      </w:r>
      <w:r w:rsidRPr="009E6973">
        <w:rPr>
          <w:rFonts w:ascii="Times New Roman" w:eastAsia="Calibri" w:hAnsi="Times New Roman" w:cs="Times New Roman"/>
          <w:b/>
          <w:sz w:val="24"/>
          <w:szCs w:val="24"/>
          <w:lang w:val="en-IN"/>
        </w:rPr>
        <w:t xml:space="preserve"> Wilcoxon signed rank test </w:t>
      </w:r>
      <w:r w:rsidR="009E6973" w:rsidRPr="009E6973">
        <w:rPr>
          <w:rFonts w:ascii="Times New Roman" w:eastAsia="Calibri" w:hAnsi="Times New Roman" w:cs="Times New Roman"/>
          <w:b/>
          <w:sz w:val="24"/>
          <w:szCs w:val="24"/>
          <w:lang w:val="en-IN"/>
        </w:rPr>
        <w:t>(</w:t>
      </w:r>
      <w:r w:rsidRPr="009E6973">
        <w:rPr>
          <w:rFonts w:ascii="Times New Roman" w:eastAsia="Calibri" w:hAnsi="Times New Roman" w:cs="Times New Roman"/>
          <w:b/>
          <w:sz w:val="24"/>
          <w:szCs w:val="24"/>
          <w:lang w:val="en-IN"/>
        </w:rPr>
        <w:t>S indicates significant and NS indicates not significant</w:t>
      </w:r>
      <w:r w:rsidR="009E6973" w:rsidRPr="009E6973">
        <w:rPr>
          <w:rFonts w:ascii="Times New Roman" w:eastAsia="Calibri" w:hAnsi="Times New Roman" w:cs="Times New Roman"/>
          <w:b/>
          <w:sz w:val="24"/>
          <w:szCs w:val="24"/>
          <w:lang w:val="en-IN"/>
        </w:rPr>
        <w:t>):</w:t>
      </w:r>
    </w:p>
    <w:p w14:paraId="41FB09C8" w14:textId="06EEE12C" w:rsidR="00522B2C" w:rsidRPr="009E6973" w:rsidRDefault="00522B2C" w:rsidP="00FB746B">
      <w:pPr>
        <w:autoSpaceDE w:val="0"/>
        <w:autoSpaceDN w:val="0"/>
        <w:adjustRightInd w:val="0"/>
        <w:spacing w:after="0" w:line="240" w:lineRule="auto"/>
        <w:rPr>
          <w:rFonts w:ascii="Times New Roman" w:eastAsia="Calibri" w:hAnsi="Times New Roman" w:cs="Times New Roman"/>
          <w:b/>
          <w:sz w:val="24"/>
          <w:szCs w:val="24"/>
          <w:lang w:val="en-IN"/>
        </w:rPr>
      </w:pPr>
    </w:p>
    <w:p w14:paraId="63EC1484" w14:textId="5E5AC86F"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t>[a] Comparison of Anti-</w:t>
      </w:r>
      <w:proofErr w:type="gramStart"/>
      <w:r w:rsidRPr="009E6973">
        <w:rPr>
          <w:rFonts w:ascii="Times New Roman" w:eastAsia="Calibri" w:hAnsi="Times New Roman" w:cs="Times New Roman"/>
          <w:b/>
          <w:sz w:val="24"/>
          <w:szCs w:val="24"/>
          <w:lang w:val="en-IN"/>
        </w:rPr>
        <w:t>A</w:t>
      </w:r>
      <w:proofErr w:type="gramEnd"/>
      <w:r w:rsidRPr="009E6973">
        <w:rPr>
          <w:rFonts w:ascii="Times New Roman" w:eastAsia="Calibri" w:hAnsi="Times New Roman" w:cs="Times New Roman"/>
          <w:b/>
          <w:sz w:val="24"/>
          <w:szCs w:val="24"/>
          <w:lang w:val="en-IN"/>
        </w:rPr>
        <w:t xml:space="preserve"> IgM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r w:rsidRPr="009E6973">
        <w:rPr>
          <w:rFonts w:ascii="Times New Roman" w:eastAsia="Calibri" w:hAnsi="Times New Roman" w:cs="Times New Roman"/>
          <w:b/>
          <w:sz w:val="24"/>
          <w:szCs w:val="24"/>
          <w:lang w:val="en-IN"/>
        </w:rPr>
        <w:t>pCTT</w:t>
      </w:r>
      <w:proofErr w:type="spellEnd"/>
      <w:r>
        <w:rPr>
          <w:rFonts w:ascii="Times New Roman" w:eastAsia="Calibri" w:hAnsi="Times New Roman" w:cs="Times New Roman"/>
          <w:b/>
          <w:sz w:val="24"/>
          <w:szCs w:val="24"/>
          <w:lang w:val="en-IN"/>
        </w:rPr>
        <w:t xml:space="preserve"> </w:t>
      </w:r>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HA</w:t>
      </w:r>
    </w:p>
    <w:p w14:paraId="1366E8BF" w14:textId="6DFBA2BA" w:rsidR="00843613"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699EB460" wp14:editId="0E50C616">
            <wp:extent cx="4290045" cy="3326004"/>
            <wp:effectExtent l="19050" t="19050" r="1587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403" cy="3337911"/>
                    </a:xfrm>
                    <a:prstGeom prst="rect">
                      <a:avLst/>
                    </a:prstGeom>
                    <a:noFill/>
                    <a:ln>
                      <a:solidFill>
                        <a:schemeClr val="tx1"/>
                      </a:solidFill>
                    </a:ln>
                  </pic:spPr>
                </pic:pic>
              </a:graphicData>
            </a:graphic>
          </wp:inline>
        </w:drawing>
      </w:r>
    </w:p>
    <w:p w14:paraId="56FC6D0F" w14:textId="77777777" w:rsidR="009E6973" w:rsidRDefault="009E6973"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291CD0BF" w14:textId="1DAF04E0"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lastRenderedPageBreak/>
        <w:t>[b] Comparison of Anti-</w:t>
      </w:r>
      <w:proofErr w:type="gramStart"/>
      <w:r w:rsidRPr="009E6973">
        <w:rPr>
          <w:rFonts w:ascii="Times New Roman" w:eastAsia="Calibri" w:hAnsi="Times New Roman" w:cs="Times New Roman"/>
          <w:b/>
          <w:sz w:val="24"/>
          <w:szCs w:val="24"/>
          <w:lang w:val="en-IN"/>
        </w:rPr>
        <w:t>A</w:t>
      </w:r>
      <w:proofErr w:type="gramEnd"/>
      <w:r w:rsidRPr="009E6973">
        <w:rPr>
          <w:rFonts w:ascii="Times New Roman" w:eastAsia="Calibri" w:hAnsi="Times New Roman" w:cs="Times New Roman"/>
          <w:b/>
          <w:sz w:val="24"/>
          <w:szCs w:val="24"/>
          <w:lang w:val="en-IN"/>
        </w:rPr>
        <w:t xml:space="preserve"> IgG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r w:rsidRPr="009E6973">
        <w:rPr>
          <w:rFonts w:ascii="Times New Roman" w:eastAsia="Calibri" w:hAnsi="Times New Roman" w:cs="Times New Roman"/>
          <w:b/>
          <w:sz w:val="24"/>
          <w:szCs w:val="24"/>
          <w:lang w:val="en-IN"/>
        </w:rPr>
        <w:t>pCTT</w:t>
      </w:r>
      <w:proofErr w:type="spellEnd"/>
      <w:r>
        <w:rPr>
          <w:rFonts w:ascii="Times New Roman" w:eastAsia="Calibri" w:hAnsi="Times New Roman" w:cs="Times New Roman"/>
          <w:b/>
          <w:sz w:val="24"/>
          <w:szCs w:val="24"/>
          <w:lang w:val="en-IN"/>
        </w:rPr>
        <w:t xml:space="preserve"> </w:t>
      </w:r>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SPRCA</w:t>
      </w:r>
    </w:p>
    <w:p w14:paraId="0EDD9EFD" w14:textId="67290CD3" w:rsidR="00843613"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2CDDEE58" wp14:editId="489EBCB8">
            <wp:extent cx="4564380" cy="4693920"/>
            <wp:effectExtent l="19050" t="19050" r="2667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4380" cy="4693920"/>
                    </a:xfrm>
                    <a:prstGeom prst="rect">
                      <a:avLst/>
                    </a:prstGeom>
                    <a:noFill/>
                    <a:ln>
                      <a:solidFill>
                        <a:schemeClr val="tx1"/>
                      </a:solidFill>
                    </a:ln>
                  </pic:spPr>
                </pic:pic>
              </a:graphicData>
            </a:graphic>
          </wp:inline>
        </w:drawing>
      </w:r>
    </w:p>
    <w:p w14:paraId="5A3A4134" w14:textId="31DB241E" w:rsidR="009E6973" w:rsidRDefault="009E6973"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F0556DC" w14:textId="378F2E5E"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AF29967" w14:textId="62476314"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67B0D280" w14:textId="2E1F3229"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7DD426EF" w14:textId="2CD678E5"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AE8A68F" w14:textId="63F2F65B"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7AE1F126" w14:textId="4799FD57"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7998D92E" w14:textId="2C66E798"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2CF7E0D" w14:textId="093E888F"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F098C6C" w14:textId="080D07E2"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76F4251E" w14:textId="46B88778"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031D1AC" w14:textId="54D7726F"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684DEA6F" w14:textId="5F2F6C56"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95C199A" w14:textId="3E57DE43"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4BF68994" w14:textId="1616632E"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73E7A643" w14:textId="05D6673A"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D42CC1A" w14:textId="77777777"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5E8608E4" w14:textId="455C9016"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lastRenderedPageBreak/>
        <w:t xml:space="preserve">[c] Comparison of Anti-B IgM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proofErr w:type="gramStart"/>
      <w:r w:rsidRPr="009E6973">
        <w:rPr>
          <w:rFonts w:ascii="Times New Roman" w:eastAsia="Calibri" w:hAnsi="Times New Roman" w:cs="Times New Roman"/>
          <w:b/>
          <w:sz w:val="24"/>
          <w:szCs w:val="24"/>
          <w:lang w:val="en-IN"/>
        </w:rPr>
        <w:t>pCTT</w:t>
      </w:r>
      <w:proofErr w:type="spellEnd"/>
      <w:r w:rsidRPr="009E6973">
        <w:rPr>
          <w:rFonts w:ascii="Times New Roman" w:eastAsia="Calibri" w:hAnsi="Times New Roman" w:cs="Times New Roman"/>
          <w:b/>
          <w:sz w:val="24"/>
          <w:szCs w:val="24"/>
          <w:lang w:val="en-IN"/>
        </w:rPr>
        <w:t>(</w:t>
      </w:r>
      <w:proofErr w:type="gramEnd"/>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HA</w:t>
      </w:r>
    </w:p>
    <w:p w14:paraId="1EFDA44E" w14:textId="0394FDA9" w:rsidR="00843613"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05D3EE27" wp14:editId="1259B819">
            <wp:extent cx="4533900" cy="4678680"/>
            <wp:effectExtent l="19050" t="19050" r="1905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3900" cy="4678680"/>
                    </a:xfrm>
                    <a:prstGeom prst="rect">
                      <a:avLst/>
                    </a:prstGeom>
                    <a:noFill/>
                    <a:ln>
                      <a:solidFill>
                        <a:schemeClr val="tx1"/>
                      </a:solidFill>
                    </a:ln>
                  </pic:spPr>
                </pic:pic>
              </a:graphicData>
            </a:graphic>
          </wp:inline>
        </w:drawing>
      </w:r>
    </w:p>
    <w:p w14:paraId="3C26AC1C" w14:textId="54225041" w:rsidR="009E6973" w:rsidRDefault="009E6973"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436DC1C1" w14:textId="7119CDEE"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5FE076B" w14:textId="632E1837"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7A63DB5B" w14:textId="740DE45B"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53FE7F6D" w14:textId="688D2586"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9E56837" w14:textId="0A3C0F7E"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D2B01A8" w14:textId="7361F676"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10391218" w14:textId="73B79ABF"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65B8866C" w14:textId="014EDC40"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49643C6C" w14:textId="7BE32FAA"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55A88ADD" w14:textId="1E766340"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ECA410D" w14:textId="1718F639"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33AAAC5E" w14:textId="6BD78A50"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46E20650" w14:textId="4C93FD1A"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64619DF1" w14:textId="2F0CA270"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12C07616" w14:textId="65E3AE06"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6A980899" w14:textId="15414531"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4082B7E" w14:textId="74354FE3"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05D865A9" w14:textId="77777777" w:rsidR="003E16DF" w:rsidRDefault="003E16DF" w:rsidP="00FB746B">
      <w:pPr>
        <w:autoSpaceDE w:val="0"/>
        <w:autoSpaceDN w:val="0"/>
        <w:adjustRightInd w:val="0"/>
        <w:spacing w:after="0" w:line="240" w:lineRule="auto"/>
        <w:rPr>
          <w:rFonts w:ascii="Times New Roman" w:eastAsia="Calibri" w:hAnsi="Times New Roman" w:cs="Times New Roman"/>
          <w:b/>
          <w:bCs/>
          <w:sz w:val="24"/>
          <w:szCs w:val="24"/>
          <w:lang w:val="en-IN"/>
        </w:rPr>
      </w:pPr>
    </w:p>
    <w:p w14:paraId="151778FA" w14:textId="5332459A" w:rsidR="009E6973" w:rsidRPr="009E6973" w:rsidRDefault="009E6973" w:rsidP="00FB746B">
      <w:pPr>
        <w:autoSpaceDE w:val="0"/>
        <w:autoSpaceDN w:val="0"/>
        <w:adjustRightInd w:val="0"/>
        <w:spacing w:after="0" w:line="240" w:lineRule="auto"/>
        <w:rPr>
          <w:rFonts w:ascii="Times New Roman" w:eastAsia="Calibri" w:hAnsi="Times New Roman" w:cs="Times New Roman"/>
          <w:b/>
          <w:sz w:val="24"/>
          <w:szCs w:val="24"/>
          <w:lang w:val="en-IN"/>
        </w:rPr>
      </w:pPr>
      <w:r w:rsidRPr="009E6973">
        <w:rPr>
          <w:rFonts w:ascii="Times New Roman" w:eastAsia="Calibri" w:hAnsi="Times New Roman" w:cs="Times New Roman"/>
          <w:b/>
          <w:sz w:val="24"/>
          <w:szCs w:val="24"/>
          <w:lang w:val="en-IN"/>
        </w:rPr>
        <w:t xml:space="preserve">[d] Comparison of Anti-B IgG </w:t>
      </w:r>
      <w:proofErr w:type="spellStart"/>
      <w:r w:rsidRPr="009E6973">
        <w:rPr>
          <w:rFonts w:ascii="Times New Roman" w:eastAsia="Calibri" w:hAnsi="Times New Roman" w:cs="Times New Roman"/>
          <w:b/>
          <w:sz w:val="24"/>
          <w:szCs w:val="24"/>
          <w:lang w:val="en-IN"/>
        </w:rPr>
        <w:t>titers</w:t>
      </w:r>
      <w:proofErr w:type="spellEnd"/>
      <w:r w:rsidRPr="009E6973">
        <w:rPr>
          <w:rFonts w:ascii="Times New Roman" w:eastAsia="Calibri" w:hAnsi="Times New Roman" w:cs="Times New Roman"/>
          <w:b/>
          <w:sz w:val="24"/>
          <w:szCs w:val="24"/>
          <w:lang w:val="en-IN"/>
        </w:rPr>
        <w:t xml:space="preserve"> done by </w:t>
      </w:r>
      <w:proofErr w:type="spellStart"/>
      <w:proofErr w:type="gramStart"/>
      <w:r w:rsidRPr="009E6973">
        <w:rPr>
          <w:rFonts w:ascii="Times New Roman" w:eastAsia="Calibri" w:hAnsi="Times New Roman" w:cs="Times New Roman"/>
          <w:b/>
          <w:sz w:val="24"/>
          <w:szCs w:val="24"/>
          <w:lang w:val="en-IN"/>
        </w:rPr>
        <w:t>pCTT</w:t>
      </w:r>
      <w:proofErr w:type="spellEnd"/>
      <w:r w:rsidRPr="009E6973">
        <w:rPr>
          <w:rFonts w:ascii="Times New Roman" w:eastAsia="Calibri" w:hAnsi="Times New Roman" w:cs="Times New Roman"/>
          <w:b/>
          <w:sz w:val="24"/>
          <w:szCs w:val="24"/>
          <w:lang w:val="en-IN"/>
        </w:rPr>
        <w:t>(</w:t>
      </w:r>
      <w:proofErr w:type="gramEnd"/>
      <w:r w:rsidRPr="009E6973">
        <w:rPr>
          <w:rFonts w:ascii="Times New Roman" w:eastAsia="Calibri" w:hAnsi="Times New Roman" w:cs="Times New Roman"/>
          <w:b/>
          <w:sz w:val="24"/>
          <w:szCs w:val="24"/>
          <w:lang w:val="en-IN"/>
        </w:rPr>
        <w:t xml:space="preserve">+1 end point), </w:t>
      </w:r>
      <w:proofErr w:type="spellStart"/>
      <w:r w:rsidRPr="009E6973">
        <w:rPr>
          <w:rFonts w:ascii="Times New Roman" w:eastAsia="Calibri" w:hAnsi="Times New Roman" w:cs="Times New Roman"/>
          <w:b/>
          <w:sz w:val="24"/>
          <w:szCs w:val="24"/>
          <w:lang w:val="en-IN"/>
        </w:rPr>
        <w:t>pCAT</w:t>
      </w:r>
      <w:proofErr w:type="spellEnd"/>
      <w:r w:rsidRPr="009E6973">
        <w:rPr>
          <w:rFonts w:ascii="Times New Roman" w:eastAsia="Calibri" w:hAnsi="Times New Roman" w:cs="Times New Roman"/>
          <w:b/>
          <w:sz w:val="24"/>
          <w:szCs w:val="24"/>
          <w:lang w:val="en-IN"/>
        </w:rPr>
        <w:t xml:space="preserve"> (+1 end point) and SPRCA</w:t>
      </w:r>
    </w:p>
    <w:p w14:paraId="76EF0BFD" w14:textId="4BABE238" w:rsidR="00843613" w:rsidRPr="004B60A5" w:rsidRDefault="00843613" w:rsidP="00FB746B">
      <w:pPr>
        <w:autoSpaceDE w:val="0"/>
        <w:autoSpaceDN w:val="0"/>
        <w:adjustRightInd w:val="0"/>
        <w:spacing w:after="0" w:line="240" w:lineRule="auto"/>
        <w:rPr>
          <w:rFonts w:ascii="Times New Roman" w:eastAsia="Calibri" w:hAnsi="Times New Roman" w:cs="Times New Roman"/>
          <w:b/>
          <w:bCs/>
          <w:sz w:val="24"/>
          <w:szCs w:val="24"/>
          <w:lang w:val="en-IN"/>
        </w:rPr>
      </w:pPr>
      <w:r w:rsidRPr="00913EA7">
        <w:rPr>
          <w:rFonts w:ascii="Times New Roman" w:hAnsi="Times New Roman" w:cs="Times New Roman"/>
          <w:noProof/>
          <w:sz w:val="24"/>
          <w:szCs w:val="24"/>
        </w:rPr>
        <w:drawing>
          <wp:inline distT="0" distB="0" distL="0" distR="0" wp14:anchorId="1C125B2F" wp14:editId="171B1F02">
            <wp:extent cx="4518660" cy="4625340"/>
            <wp:effectExtent l="19050" t="19050" r="1524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8660" cy="4625340"/>
                    </a:xfrm>
                    <a:prstGeom prst="rect">
                      <a:avLst/>
                    </a:prstGeom>
                    <a:noFill/>
                    <a:ln>
                      <a:solidFill>
                        <a:schemeClr val="tx1"/>
                      </a:solidFill>
                    </a:ln>
                  </pic:spPr>
                </pic:pic>
              </a:graphicData>
            </a:graphic>
          </wp:inline>
        </w:drawing>
      </w:r>
    </w:p>
    <w:sectPr w:rsidR="00843613" w:rsidRPr="004B60A5" w:rsidSect="00591B24">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CA4B1" w14:textId="77777777" w:rsidR="00F27F19" w:rsidRDefault="00F27F19">
      <w:pPr>
        <w:spacing w:after="0" w:line="240" w:lineRule="auto"/>
      </w:pPr>
      <w:r>
        <w:separator/>
      </w:r>
    </w:p>
  </w:endnote>
  <w:endnote w:type="continuationSeparator" w:id="0">
    <w:p w14:paraId="371E9237" w14:textId="77777777" w:rsidR="00F27F19" w:rsidRDefault="00F2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AFBF" w14:textId="77777777" w:rsidR="003B2EC9" w:rsidRDefault="003B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985547"/>
      <w:docPartObj>
        <w:docPartGallery w:val="Page Numbers (Bottom of Page)"/>
        <w:docPartUnique/>
      </w:docPartObj>
    </w:sdtPr>
    <w:sdtEndPr>
      <w:rPr>
        <w:noProof/>
      </w:rPr>
    </w:sdtEndPr>
    <w:sdtContent>
      <w:p w14:paraId="115C1464" w14:textId="77777777" w:rsidR="003B2EC9" w:rsidRDefault="003B2EC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486E7E5" w14:textId="77777777" w:rsidR="003B2EC9" w:rsidRDefault="003B2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6DE4" w14:textId="77777777" w:rsidR="003B2EC9" w:rsidRDefault="003B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D8FF" w14:textId="77777777" w:rsidR="00F27F19" w:rsidRDefault="00F27F19">
      <w:pPr>
        <w:spacing w:after="0" w:line="240" w:lineRule="auto"/>
      </w:pPr>
      <w:r>
        <w:separator/>
      </w:r>
    </w:p>
  </w:footnote>
  <w:footnote w:type="continuationSeparator" w:id="0">
    <w:p w14:paraId="09630CDC" w14:textId="77777777" w:rsidR="00F27F19" w:rsidRDefault="00F2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2B17" w14:textId="0A2FF07F" w:rsidR="003B2EC9" w:rsidRDefault="00F27F19">
    <w:pPr>
      <w:pStyle w:val="Header"/>
    </w:pPr>
    <w:r>
      <w:rPr>
        <w:noProof/>
      </w:rPr>
      <w:pict w14:anchorId="0ACA3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37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2714" w14:textId="3CC79A44" w:rsidR="003B2EC9" w:rsidRDefault="00F27F19">
    <w:pPr>
      <w:pStyle w:val="Header"/>
    </w:pPr>
    <w:r>
      <w:rPr>
        <w:noProof/>
      </w:rPr>
      <w:pict w14:anchorId="5AB71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37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18AE" w14:textId="17F4B7C1" w:rsidR="003B2EC9" w:rsidRDefault="00F27F19">
    <w:pPr>
      <w:pStyle w:val="Header"/>
    </w:pPr>
    <w:r>
      <w:rPr>
        <w:noProof/>
      </w:rPr>
      <w:pict w14:anchorId="29FAD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437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44D4F"/>
    <w:multiLevelType w:val="multilevel"/>
    <w:tmpl w:val="38A68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10"/>
    <w:rsid w:val="00006487"/>
    <w:rsid w:val="000330CB"/>
    <w:rsid w:val="0008349F"/>
    <w:rsid w:val="00096FB1"/>
    <w:rsid w:val="000A14C8"/>
    <w:rsid w:val="000A5E2E"/>
    <w:rsid w:val="000C7183"/>
    <w:rsid w:val="000F52F9"/>
    <w:rsid w:val="00125E75"/>
    <w:rsid w:val="0017085F"/>
    <w:rsid w:val="001C0C2F"/>
    <w:rsid w:val="001C6F2F"/>
    <w:rsid w:val="001E3D16"/>
    <w:rsid w:val="00213447"/>
    <w:rsid w:val="00213835"/>
    <w:rsid w:val="00217DA1"/>
    <w:rsid w:val="00221680"/>
    <w:rsid w:val="002609A2"/>
    <w:rsid w:val="002656FC"/>
    <w:rsid w:val="002742A0"/>
    <w:rsid w:val="0028070A"/>
    <w:rsid w:val="00284DD8"/>
    <w:rsid w:val="00284EBB"/>
    <w:rsid w:val="002A538C"/>
    <w:rsid w:val="002D53C5"/>
    <w:rsid w:val="003245FB"/>
    <w:rsid w:val="00341BD9"/>
    <w:rsid w:val="0036590D"/>
    <w:rsid w:val="00365CB0"/>
    <w:rsid w:val="003A7BF4"/>
    <w:rsid w:val="003B2EC9"/>
    <w:rsid w:val="003E16DF"/>
    <w:rsid w:val="003E5854"/>
    <w:rsid w:val="00406C58"/>
    <w:rsid w:val="00421F7C"/>
    <w:rsid w:val="00442D80"/>
    <w:rsid w:val="00454A97"/>
    <w:rsid w:val="00474FFF"/>
    <w:rsid w:val="004B3290"/>
    <w:rsid w:val="004B60A5"/>
    <w:rsid w:val="004D4441"/>
    <w:rsid w:val="004D615B"/>
    <w:rsid w:val="004E639D"/>
    <w:rsid w:val="00505190"/>
    <w:rsid w:val="00522B2C"/>
    <w:rsid w:val="00591B24"/>
    <w:rsid w:val="005B211D"/>
    <w:rsid w:val="005C1EF7"/>
    <w:rsid w:val="00603231"/>
    <w:rsid w:val="00606A91"/>
    <w:rsid w:val="00611FF0"/>
    <w:rsid w:val="00612489"/>
    <w:rsid w:val="00624C6F"/>
    <w:rsid w:val="006312E5"/>
    <w:rsid w:val="00657E91"/>
    <w:rsid w:val="00676F99"/>
    <w:rsid w:val="006964F1"/>
    <w:rsid w:val="006C3605"/>
    <w:rsid w:val="006C4404"/>
    <w:rsid w:val="007139EE"/>
    <w:rsid w:val="00733D83"/>
    <w:rsid w:val="00760DEC"/>
    <w:rsid w:val="00782778"/>
    <w:rsid w:val="007A1E1D"/>
    <w:rsid w:val="007C5842"/>
    <w:rsid w:val="007D4691"/>
    <w:rsid w:val="007F6675"/>
    <w:rsid w:val="008264B0"/>
    <w:rsid w:val="0083474B"/>
    <w:rsid w:val="00843613"/>
    <w:rsid w:val="00862E58"/>
    <w:rsid w:val="00882E48"/>
    <w:rsid w:val="00896A34"/>
    <w:rsid w:val="009300DB"/>
    <w:rsid w:val="0096264C"/>
    <w:rsid w:val="00970510"/>
    <w:rsid w:val="009A3BC9"/>
    <w:rsid w:val="009E6973"/>
    <w:rsid w:val="00A531D9"/>
    <w:rsid w:val="00A674AB"/>
    <w:rsid w:val="00A75B3D"/>
    <w:rsid w:val="00B1374F"/>
    <w:rsid w:val="00B37044"/>
    <w:rsid w:val="00BE7426"/>
    <w:rsid w:val="00C33684"/>
    <w:rsid w:val="00C35212"/>
    <w:rsid w:val="00C72973"/>
    <w:rsid w:val="00CA358A"/>
    <w:rsid w:val="00CC0849"/>
    <w:rsid w:val="00CD1E07"/>
    <w:rsid w:val="00CD2834"/>
    <w:rsid w:val="00CF29C9"/>
    <w:rsid w:val="00D21378"/>
    <w:rsid w:val="00D251E1"/>
    <w:rsid w:val="00D416C0"/>
    <w:rsid w:val="00D45791"/>
    <w:rsid w:val="00D532F7"/>
    <w:rsid w:val="00D57342"/>
    <w:rsid w:val="00D62EF6"/>
    <w:rsid w:val="00D84B81"/>
    <w:rsid w:val="00DA4039"/>
    <w:rsid w:val="00DA5849"/>
    <w:rsid w:val="00DD1C72"/>
    <w:rsid w:val="00DD4EE0"/>
    <w:rsid w:val="00E07D0F"/>
    <w:rsid w:val="00E42734"/>
    <w:rsid w:val="00E66C5B"/>
    <w:rsid w:val="00E71867"/>
    <w:rsid w:val="00E71C44"/>
    <w:rsid w:val="00E752CF"/>
    <w:rsid w:val="00EA3AFD"/>
    <w:rsid w:val="00F2418F"/>
    <w:rsid w:val="00F27F19"/>
    <w:rsid w:val="00F324C4"/>
    <w:rsid w:val="00F517AA"/>
    <w:rsid w:val="00FA6E31"/>
    <w:rsid w:val="00FB20F2"/>
    <w:rsid w:val="00FB5E72"/>
    <w:rsid w:val="00FB74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3C6B8"/>
  <w15:chartTrackingRefBased/>
  <w15:docId w15:val="{885A6698-554D-4640-B4FE-0502BACF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5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0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510"/>
    <w:rPr>
      <w:lang w:val="en-US"/>
    </w:rPr>
  </w:style>
  <w:style w:type="character" w:styleId="Strong">
    <w:name w:val="Strong"/>
    <w:basedOn w:val="DefaultParagraphFont"/>
    <w:uiPriority w:val="22"/>
    <w:qFormat/>
    <w:rsid w:val="00970510"/>
    <w:rPr>
      <w:b/>
      <w:bCs/>
    </w:rPr>
  </w:style>
  <w:style w:type="paragraph" w:styleId="ListParagraph">
    <w:name w:val="List Paragraph"/>
    <w:basedOn w:val="Normal"/>
    <w:uiPriority w:val="34"/>
    <w:qFormat/>
    <w:rsid w:val="00CA358A"/>
    <w:pPr>
      <w:spacing w:after="200" w:line="276" w:lineRule="auto"/>
      <w:ind w:left="720"/>
      <w:contextualSpacing/>
    </w:pPr>
    <w:rPr>
      <w:lang w:val="en-IN"/>
    </w:rPr>
  </w:style>
  <w:style w:type="table" w:styleId="TableGrid">
    <w:name w:val="Table Grid"/>
    <w:basedOn w:val="TableNormal"/>
    <w:uiPriority w:val="59"/>
    <w:rsid w:val="00522B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EF7"/>
    <w:rPr>
      <w:color w:val="0563C1" w:themeColor="hyperlink"/>
      <w:u w:val="single"/>
    </w:rPr>
  </w:style>
  <w:style w:type="character" w:styleId="UnresolvedMention">
    <w:name w:val="Unresolved Mention"/>
    <w:basedOn w:val="DefaultParagraphFont"/>
    <w:uiPriority w:val="99"/>
    <w:semiHidden/>
    <w:unhideWhenUsed/>
    <w:rsid w:val="005C1EF7"/>
    <w:rPr>
      <w:color w:val="605E5C"/>
      <w:shd w:val="clear" w:color="auto" w:fill="E1DFDD"/>
    </w:rPr>
  </w:style>
  <w:style w:type="paragraph" w:styleId="NormalWeb">
    <w:name w:val="Normal (Web)"/>
    <w:basedOn w:val="Normal"/>
    <w:uiPriority w:val="99"/>
    <w:semiHidden/>
    <w:unhideWhenUsed/>
    <w:rsid w:val="001C0C2F"/>
    <w:rPr>
      <w:rFonts w:ascii="Times New Roman" w:hAnsi="Times New Roman" w:cs="Times New Roman"/>
      <w:sz w:val="24"/>
      <w:szCs w:val="24"/>
    </w:rPr>
  </w:style>
  <w:style w:type="paragraph" w:styleId="Header">
    <w:name w:val="header"/>
    <w:basedOn w:val="Normal"/>
    <w:link w:val="HeaderChar"/>
    <w:uiPriority w:val="99"/>
    <w:unhideWhenUsed/>
    <w:rsid w:val="00474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FFF"/>
    <w:rPr>
      <w:lang w:val="en-US"/>
    </w:rPr>
  </w:style>
  <w:style w:type="character" w:styleId="LineNumber">
    <w:name w:val="line number"/>
    <w:basedOn w:val="DefaultParagraphFont"/>
    <w:uiPriority w:val="99"/>
    <w:semiHidden/>
    <w:unhideWhenUsed/>
    <w:rsid w:val="00591B24"/>
  </w:style>
  <w:style w:type="paragraph" w:styleId="NoSpacing">
    <w:name w:val="No Spacing"/>
    <w:uiPriority w:val="1"/>
    <w:qFormat/>
    <w:rsid w:val="00EA3AF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6881">
      <w:bodyDiv w:val="1"/>
      <w:marLeft w:val="0"/>
      <w:marRight w:val="0"/>
      <w:marTop w:val="0"/>
      <w:marBottom w:val="0"/>
      <w:divBdr>
        <w:top w:val="none" w:sz="0" w:space="0" w:color="auto"/>
        <w:left w:val="none" w:sz="0" w:space="0" w:color="auto"/>
        <w:bottom w:val="none" w:sz="0" w:space="0" w:color="auto"/>
        <w:right w:val="none" w:sz="0" w:space="0" w:color="auto"/>
      </w:divBdr>
      <w:divsChild>
        <w:div w:id="540634677">
          <w:marLeft w:val="0"/>
          <w:marRight w:val="0"/>
          <w:marTop w:val="0"/>
          <w:marBottom w:val="0"/>
          <w:divBdr>
            <w:top w:val="none" w:sz="0" w:space="0" w:color="auto"/>
            <w:left w:val="none" w:sz="0" w:space="0" w:color="auto"/>
            <w:bottom w:val="none" w:sz="0" w:space="0" w:color="auto"/>
            <w:right w:val="none" w:sz="0" w:space="0" w:color="auto"/>
          </w:divBdr>
          <w:divsChild>
            <w:div w:id="462892463">
              <w:marLeft w:val="0"/>
              <w:marRight w:val="0"/>
              <w:marTop w:val="0"/>
              <w:marBottom w:val="0"/>
              <w:divBdr>
                <w:top w:val="none" w:sz="0" w:space="0" w:color="auto"/>
                <w:left w:val="none" w:sz="0" w:space="0" w:color="auto"/>
                <w:bottom w:val="none" w:sz="0" w:space="0" w:color="auto"/>
                <w:right w:val="none" w:sz="0" w:space="0" w:color="auto"/>
              </w:divBdr>
              <w:divsChild>
                <w:div w:id="29692847">
                  <w:marLeft w:val="0"/>
                  <w:marRight w:val="0"/>
                  <w:marTop w:val="0"/>
                  <w:marBottom w:val="0"/>
                  <w:divBdr>
                    <w:top w:val="none" w:sz="0" w:space="0" w:color="auto"/>
                    <w:left w:val="none" w:sz="0" w:space="0" w:color="auto"/>
                    <w:bottom w:val="none" w:sz="0" w:space="0" w:color="auto"/>
                    <w:right w:val="none" w:sz="0" w:space="0" w:color="auto"/>
                  </w:divBdr>
                  <w:divsChild>
                    <w:div w:id="1648128188">
                      <w:marLeft w:val="0"/>
                      <w:marRight w:val="0"/>
                      <w:marTop w:val="0"/>
                      <w:marBottom w:val="0"/>
                      <w:divBdr>
                        <w:top w:val="none" w:sz="0" w:space="0" w:color="auto"/>
                        <w:left w:val="none" w:sz="0" w:space="0" w:color="auto"/>
                        <w:bottom w:val="none" w:sz="0" w:space="0" w:color="auto"/>
                        <w:right w:val="none" w:sz="0" w:space="0" w:color="auto"/>
                      </w:divBdr>
                      <w:divsChild>
                        <w:div w:id="130757671">
                          <w:marLeft w:val="0"/>
                          <w:marRight w:val="0"/>
                          <w:marTop w:val="0"/>
                          <w:marBottom w:val="0"/>
                          <w:divBdr>
                            <w:top w:val="none" w:sz="0" w:space="0" w:color="auto"/>
                            <w:left w:val="none" w:sz="0" w:space="0" w:color="auto"/>
                            <w:bottom w:val="none" w:sz="0" w:space="0" w:color="auto"/>
                            <w:right w:val="none" w:sz="0" w:space="0" w:color="auto"/>
                          </w:divBdr>
                          <w:divsChild>
                            <w:div w:id="1854605823">
                              <w:marLeft w:val="0"/>
                              <w:marRight w:val="0"/>
                              <w:marTop w:val="0"/>
                              <w:marBottom w:val="0"/>
                              <w:divBdr>
                                <w:top w:val="none" w:sz="0" w:space="0" w:color="auto"/>
                                <w:left w:val="none" w:sz="0" w:space="0" w:color="auto"/>
                                <w:bottom w:val="none" w:sz="0" w:space="0" w:color="auto"/>
                                <w:right w:val="none" w:sz="0" w:space="0" w:color="auto"/>
                              </w:divBdr>
                              <w:divsChild>
                                <w:div w:id="603347440">
                                  <w:marLeft w:val="0"/>
                                  <w:marRight w:val="0"/>
                                  <w:marTop w:val="0"/>
                                  <w:marBottom w:val="0"/>
                                  <w:divBdr>
                                    <w:top w:val="none" w:sz="0" w:space="0" w:color="auto"/>
                                    <w:left w:val="none" w:sz="0" w:space="0" w:color="auto"/>
                                    <w:bottom w:val="none" w:sz="0" w:space="0" w:color="auto"/>
                                    <w:right w:val="none" w:sz="0" w:space="0" w:color="auto"/>
                                  </w:divBdr>
                                  <w:divsChild>
                                    <w:div w:id="406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12453">
      <w:bodyDiv w:val="1"/>
      <w:marLeft w:val="0"/>
      <w:marRight w:val="0"/>
      <w:marTop w:val="0"/>
      <w:marBottom w:val="0"/>
      <w:divBdr>
        <w:top w:val="none" w:sz="0" w:space="0" w:color="auto"/>
        <w:left w:val="none" w:sz="0" w:space="0" w:color="auto"/>
        <w:bottom w:val="none" w:sz="0" w:space="0" w:color="auto"/>
        <w:right w:val="none" w:sz="0" w:space="0" w:color="auto"/>
      </w:divBdr>
    </w:div>
    <w:div w:id="846556385">
      <w:bodyDiv w:val="1"/>
      <w:marLeft w:val="0"/>
      <w:marRight w:val="0"/>
      <w:marTop w:val="0"/>
      <w:marBottom w:val="0"/>
      <w:divBdr>
        <w:top w:val="none" w:sz="0" w:space="0" w:color="auto"/>
        <w:left w:val="none" w:sz="0" w:space="0" w:color="auto"/>
        <w:bottom w:val="none" w:sz="0" w:space="0" w:color="auto"/>
        <w:right w:val="none" w:sz="0" w:space="0" w:color="auto"/>
      </w:divBdr>
      <w:divsChild>
        <w:div w:id="2127966456">
          <w:marLeft w:val="0"/>
          <w:marRight w:val="0"/>
          <w:marTop w:val="0"/>
          <w:marBottom w:val="0"/>
          <w:divBdr>
            <w:top w:val="none" w:sz="0" w:space="0" w:color="auto"/>
            <w:left w:val="none" w:sz="0" w:space="0" w:color="auto"/>
            <w:bottom w:val="none" w:sz="0" w:space="0" w:color="auto"/>
            <w:right w:val="none" w:sz="0" w:space="0" w:color="auto"/>
          </w:divBdr>
          <w:divsChild>
            <w:div w:id="97868496">
              <w:marLeft w:val="0"/>
              <w:marRight w:val="0"/>
              <w:marTop w:val="0"/>
              <w:marBottom w:val="0"/>
              <w:divBdr>
                <w:top w:val="none" w:sz="0" w:space="0" w:color="auto"/>
                <w:left w:val="none" w:sz="0" w:space="0" w:color="auto"/>
                <w:bottom w:val="none" w:sz="0" w:space="0" w:color="auto"/>
                <w:right w:val="none" w:sz="0" w:space="0" w:color="auto"/>
              </w:divBdr>
              <w:divsChild>
                <w:div w:id="2114354051">
                  <w:marLeft w:val="0"/>
                  <w:marRight w:val="0"/>
                  <w:marTop w:val="0"/>
                  <w:marBottom w:val="0"/>
                  <w:divBdr>
                    <w:top w:val="none" w:sz="0" w:space="0" w:color="auto"/>
                    <w:left w:val="none" w:sz="0" w:space="0" w:color="auto"/>
                    <w:bottom w:val="none" w:sz="0" w:space="0" w:color="auto"/>
                    <w:right w:val="none" w:sz="0" w:space="0" w:color="auto"/>
                  </w:divBdr>
                  <w:divsChild>
                    <w:div w:id="1389836795">
                      <w:marLeft w:val="0"/>
                      <w:marRight w:val="0"/>
                      <w:marTop w:val="0"/>
                      <w:marBottom w:val="0"/>
                      <w:divBdr>
                        <w:top w:val="none" w:sz="0" w:space="0" w:color="auto"/>
                        <w:left w:val="none" w:sz="0" w:space="0" w:color="auto"/>
                        <w:bottom w:val="none" w:sz="0" w:space="0" w:color="auto"/>
                        <w:right w:val="none" w:sz="0" w:space="0" w:color="auto"/>
                      </w:divBdr>
                      <w:divsChild>
                        <w:div w:id="1896037876">
                          <w:marLeft w:val="0"/>
                          <w:marRight w:val="0"/>
                          <w:marTop w:val="0"/>
                          <w:marBottom w:val="0"/>
                          <w:divBdr>
                            <w:top w:val="none" w:sz="0" w:space="0" w:color="auto"/>
                            <w:left w:val="none" w:sz="0" w:space="0" w:color="auto"/>
                            <w:bottom w:val="none" w:sz="0" w:space="0" w:color="auto"/>
                            <w:right w:val="none" w:sz="0" w:space="0" w:color="auto"/>
                          </w:divBdr>
                          <w:divsChild>
                            <w:div w:id="653342620">
                              <w:marLeft w:val="0"/>
                              <w:marRight w:val="0"/>
                              <w:marTop w:val="0"/>
                              <w:marBottom w:val="0"/>
                              <w:divBdr>
                                <w:top w:val="none" w:sz="0" w:space="0" w:color="auto"/>
                                <w:left w:val="none" w:sz="0" w:space="0" w:color="auto"/>
                                <w:bottom w:val="none" w:sz="0" w:space="0" w:color="auto"/>
                                <w:right w:val="none" w:sz="0" w:space="0" w:color="auto"/>
                              </w:divBdr>
                              <w:divsChild>
                                <w:div w:id="1179009410">
                                  <w:marLeft w:val="0"/>
                                  <w:marRight w:val="0"/>
                                  <w:marTop w:val="0"/>
                                  <w:marBottom w:val="0"/>
                                  <w:divBdr>
                                    <w:top w:val="none" w:sz="0" w:space="0" w:color="auto"/>
                                    <w:left w:val="none" w:sz="0" w:space="0" w:color="auto"/>
                                    <w:bottom w:val="none" w:sz="0" w:space="0" w:color="auto"/>
                                    <w:right w:val="none" w:sz="0" w:space="0" w:color="auto"/>
                                  </w:divBdr>
                                  <w:divsChild>
                                    <w:div w:id="825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482235">
      <w:bodyDiv w:val="1"/>
      <w:marLeft w:val="0"/>
      <w:marRight w:val="0"/>
      <w:marTop w:val="0"/>
      <w:marBottom w:val="0"/>
      <w:divBdr>
        <w:top w:val="none" w:sz="0" w:space="0" w:color="auto"/>
        <w:left w:val="none" w:sz="0" w:space="0" w:color="auto"/>
        <w:bottom w:val="none" w:sz="0" w:space="0" w:color="auto"/>
        <w:right w:val="none" w:sz="0" w:space="0" w:color="auto"/>
      </w:divBdr>
    </w:div>
    <w:div w:id="941450231">
      <w:bodyDiv w:val="1"/>
      <w:marLeft w:val="0"/>
      <w:marRight w:val="0"/>
      <w:marTop w:val="0"/>
      <w:marBottom w:val="0"/>
      <w:divBdr>
        <w:top w:val="none" w:sz="0" w:space="0" w:color="auto"/>
        <w:left w:val="none" w:sz="0" w:space="0" w:color="auto"/>
        <w:bottom w:val="none" w:sz="0" w:space="0" w:color="auto"/>
        <w:right w:val="none" w:sz="0" w:space="0" w:color="auto"/>
      </w:divBdr>
    </w:div>
    <w:div w:id="1043291638">
      <w:bodyDiv w:val="1"/>
      <w:marLeft w:val="0"/>
      <w:marRight w:val="0"/>
      <w:marTop w:val="0"/>
      <w:marBottom w:val="0"/>
      <w:divBdr>
        <w:top w:val="none" w:sz="0" w:space="0" w:color="auto"/>
        <w:left w:val="none" w:sz="0" w:space="0" w:color="auto"/>
        <w:bottom w:val="none" w:sz="0" w:space="0" w:color="auto"/>
        <w:right w:val="none" w:sz="0" w:space="0" w:color="auto"/>
      </w:divBdr>
      <w:divsChild>
        <w:div w:id="1750153035">
          <w:marLeft w:val="0"/>
          <w:marRight w:val="0"/>
          <w:marTop w:val="0"/>
          <w:marBottom w:val="0"/>
          <w:divBdr>
            <w:top w:val="none" w:sz="0" w:space="0" w:color="auto"/>
            <w:left w:val="none" w:sz="0" w:space="0" w:color="auto"/>
            <w:bottom w:val="none" w:sz="0" w:space="0" w:color="auto"/>
            <w:right w:val="none" w:sz="0" w:space="0" w:color="auto"/>
          </w:divBdr>
          <w:divsChild>
            <w:div w:id="396130235">
              <w:marLeft w:val="0"/>
              <w:marRight w:val="0"/>
              <w:marTop w:val="0"/>
              <w:marBottom w:val="0"/>
              <w:divBdr>
                <w:top w:val="none" w:sz="0" w:space="0" w:color="auto"/>
                <w:left w:val="none" w:sz="0" w:space="0" w:color="auto"/>
                <w:bottom w:val="none" w:sz="0" w:space="0" w:color="auto"/>
                <w:right w:val="none" w:sz="0" w:space="0" w:color="auto"/>
              </w:divBdr>
              <w:divsChild>
                <w:div w:id="95173957">
                  <w:marLeft w:val="0"/>
                  <w:marRight w:val="0"/>
                  <w:marTop w:val="0"/>
                  <w:marBottom w:val="0"/>
                  <w:divBdr>
                    <w:top w:val="none" w:sz="0" w:space="0" w:color="auto"/>
                    <w:left w:val="none" w:sz="0" w:space="0" w:color="auto"/>
                    <w:bottom w:val="none" w:sz="0" w:space="0" w:color="auto"/>
                    <w:right w:val="none" w:sz="0" w:space="0" w:color="auto"/>
                  </w:divBdr>
                  <w:divsChild>
                    <w:div w:id="522867691">
                      <w:marLeft w:val="0"/>
                      <w:marRight w:val="0"/>
                      <w:marTop w:val="0"/>
                      <w:marBottom w:val="0"/>
                      <w:divBdr>
                        <w:top w:val="none" w:sz="0" w:space="0" w:color="auto"/>
                        <w:left w:val="none" w:sz="0" w:space="0" w:color="auto"/>
                        <w:bottom w:val="none" w:sz="0" w:space="0" w:color="auto"/>
                        <w:right w:val="none" w:sz="0" w:space="0" w:color="auto"/>
                      </w:divBdr>
                      <w:divsChild>
                        <w:div w:id="2055539640">
                          <w:marLeft w:val="0"/>
                          <w:marRight w:val="0"/>
                          <w:marTop w:val="0"/>
                          <w:marBottom w:val="0"/>
                          <w:divBdr>
                            <w:top w:val="none" w:sz="0" w:space="0" w:color="auto"/>
                            <w:left w:val="none" w:sz="0" w:space="0" w:color="auto"/>
                            <w:bottom w:val="none" w:sz="0" w:space="0" w:color="auto"/>
                            <w:right w:val="none" w:sz="0" w:space="0" w:color="auto"/>
                          </w:divBdr>
                          <w:divsChild>
                            <w:div w:id="1313409551">
                              <w:marLeft w:val="0"/>
                              <w:marRight w:val="0"/>
                              <w:marTop w:val="0"/>
                              <w:marBottom w:val="0"/>
                              <w:divBdr>
                                <w:top w:val="none" w:sz="0" w:space="0" w:color="auto"/>
                                <w:left w:val="none" w:sz="0" w:space="0" w:color="auto"/>
                                <w:bottom w:val="none" w:sz="0" w:space="0" w:color="auto"/>
                                <w:right w:val="none" w:sz="0" w:space="0" w:color="auto"/>
                              </w:divBdr>
                              <w:divsChild>
                                <w:div w:id="1208683589">
                                  <w:marLeft w:val="0"/>
                                  <w:marRight w:val="0"/>
                                  <w:marTop w:val="0"/>
                                  <w:marBottom w:val="0"/>
                                  <w:divBdr>
                                    <w:top w:val="none" w:sz="0" w:space="0" w:color="auto"/>
                                    <w:left w:val="none" w:sz="0" w:space="0" w:color="auto"/>
                                    <w:bottom w:val="none" w:sz="0" w:space="0" w:color="auto"/>
                                    <w:right w:val="none" w:sz="0" w:space="0" w:color="auto"/>
                                  </w:divBdr>
                                  <w:divsChild>
                                    <w:div w:id="17905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652460">
      <w:bodyDiv w:val="1"/>
      <w:marLeft w:val="0"/>
      <w:marRight w:val="0"/>
      <w:marTop w:val="0"/>
      <w:marBottom w:val="0"/>
      <w:divBdr>
        <w:top w:val="none" w:sz="0" w:space="0" w:color="auto"/>
        <w:left w:val="none" w:sz="0" w:space="0" w:color="auto"/>
        <w:bottom w:val="none" w:sz="0" w:space="0" w:color="auto"/>
        <w:right w:val="none" w:sz="0" w:space="0" w:color="auto"/>
      </w:divBdr>
    </w:div>
    <w:div w:id="1416976549">
      <w:bodyDiv w:val="1"/>
      <w:marLeft w:val="0"/>
      <w:marRight w:val="0"/>
      <w:marTop w:val="0"/>
      <w:marBottom w:val="0"/>
      <w:divBdr>
        <w:top w:val="none" w:sz="0" w:space="0" w:color="auto"/>
        <w:left w:val="none" w:sz="0" w:space="0" w:color="auto"/>
        <w:bottom w:val="none" w:sz="0" w:space="0" w:color="auto"/>
        <w:right w:val="none" w:sz="0" w:space="0" w:color="auto"/>
      </w:divBdr>
    </w:div>
    <w:div w:id="1789468584">
      <w:bodyDiv w:val="1"/>
      <w:marLeft w:val="0"/>
      <w:marRight w:val="0"/>
      <w:marTop w:val="0"/>
      <w:marBottom w:val="0"/>
      <w:divBdr>
        <w:top w:val="none" w:sz="0" w:space="0" w:color="auto"/>
        <w:left w:val="none" w:sz="0" w:space="0" w:color="auto"/>
        <w:bottom w:val="none" w:sz="0" w:space="0" w:color="auto"/>
        <w:right w:val="none" w:sz="0" w:space="0" w:color="auto"/>
      </w:divBdr>
      <w:divsChild>
        <w:div w:id="1661732744">
          <w:marLeft w:val="0"/>
          <w:marRight w:val="0"/>
          <w:marTop w:val="0"/>
          <w:marBottom w:val="0"/>
          <w:divBdr>
            <w:top w:val="none" w:sz="0" w:space="0" w:color="auto"/>
            <w:left w:val="none" w:sz="0" w:space="0" w:color="auto"/>
            <w:bottom w:val="none" w:sz="0" w:space="0" w:color="auto"/>
            <w:right w:val="none" w:sz="0" w:space="0" w:color="auto"/>
          </w:divBdr>
          <w:divsChild>
            <w:div w:id="987711796">
              <w:marLeft w:val="0"/>
              <w:marRight w:val="0"/>
              <w:marTop w:val="0"/>
              <w:marBottom w:val="0"/>
              <w:divBdr>
                <w:top w:val="none" w:sz="0" w:space="0" w:color="auto"/>
                <w:left w:val="none" w:sz="0" w:space="0" w:color="auto"/>
                <w:bottom w:val="none" w:sz="0" w:space="0" w:color="auto"/>
                <w:right w:val="none" w:sz="0" w:space="0" w:color="auto"/>
              </w:divBdr>
              <w:divsChild>
                <w:div w:id="1943881714">
                  <w:marLeft w:val="0"/>
                  <w:marRight w:val="0"/>
                  <w:marTop w:val="0"/>
                  <w:marBottom w:val="0"/>
                  <w:divBdr>
                    <w:top w:val="none" w:sz="0" w:space="0" w:color="auto"/>
                    <w:left w:val="none" w:sz="0" w:space="0" w:color="auto"/>
                    <w:bottom w:val="none" w:sz="0" w:space="0" w:color="auto"/>
                    <w:right w:val="none" w:sz="0" w:space="0" w:color="auto"/>
                  </w:divBdr>
                  <w:divsChild>
                    <w:div w:id="2386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21577">
      <w:bodyDiv w:val="1"/>
      <w:marLeft w:val="0"/>
      <w:marRight w:val="0"/>
      <w:marTop w:val="0"/>
      <w:marBottom w:val="0"/>
      <w:divBdr>
        <w:top w:val="none" w:sz="0" w:space="0" w:color="auto"/>
        <w:left w:val="none" w:sz="0" w:space="0" w:color="auto"/>
        <w:bottom w:val="none" w:sz="0" w:space="0" w:color="auto"/>
        <w:right w:val="none" w:sz="0" w:space="0" w:color="auto"/>
      </w:divBdr>
      <w:divsChild>
        <w:div w:id="553397771">
          <w:marLeft w:val="0"/>
          <w:marRight w:val="0"/>
          <w:marTop w:val="0"/>
          <w:marBottom w:val="0"/>
          <w:divBdr>
            <w:top w:val="none" w:sz="0" w:space="0" w:color="auto"/>
            <w:left w:val="none" w:sz="0" w:space="0" w:color="auto"/>
            <w:bottom w:val="none" w:sz="0" w:space="0" w:color="auto"/>
            <w:right w:val="none" w:sz="0" w:space="0" w:color="auto"/>
          </w:divBdr>
          <w:divsChild>
            <w:div w:id="1879126534">
              <w:marLeft w:val="0"/>
              <w:marRight w:val="0"/>
              <w:marTop w:val="0"/>
              <w:marBottom w:val="0"/>
              <w:divBdr>
                <w:top w:val="none" w:sz="0" w:space="0" w:color="auto"/>
                <w:left w:val="none" w:sz="0" w:space="0" w:color="auto"/>
                <w:bottom w:val="none" w:sz="0" w:space="0" w:color="auto"/>
                <w:right w:val="none" w:sz="0" w:space="0" w:color="auto"/>
              </w:divBdr>
              <w:divsChild>
                <w:div w:id="1891575113">
                  <w:marLeft w:val="0"/>
                  <w:marRight w:val="0"/>
                  <w:marTop w:val="0"/>
                  <w:marBottom w:val="0"/>
                  <w:divBdr>
                    <w:top w:val="none" w:sz="0" w:space="0" w:color="auto"/>
                    <w:left w:val="none" w:sz="0" w:space="0" w:color="auto"/>
                    <w:bottom w:val="none" w:sz="0" w:space="0" w:color="auto"/>
                    <w:right w:val="none" w:sz="0" w:space="0" w:color="auto"/>
                  </w:divBdr>
                  <w:divsChild>
                    <w:div w:id="186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73796">
      <w:bodyDiv w:val="1"/>
      <w:marLeft w:val="0"/>
      <w:marRight w:val="0"/>
      <w:marTop w:val="0"/>
      <w:marBottom w:val="0"/>
      <w:divBdr>
        <w:top w:val="none" w:sz="0" w:space="0" w:color="auto"/>
        <w:left w:val="none" w:sz="0" w:space="0" w:color="auto"/>
        <w:bottom w:val="none" w:sz="0" w:space="0" w:color="auto"/>
        <w:right w:val="none" w:sz="0" w:space="0" w:color="auto"/>
      </w:divBdr>
      <w:divsChild>
        <w:div w:id="316150445">
          <w:marLeft w:val="0"/>
          <w:marRight w:val="0"/>
          <w:marTop w:val="0"/>
          <w:marBottom w:val="0"/>
          <w:divBdr>
            <w:top w:val="none" w:sz="0" w:space="0" w:color="auto"/>
            <w:left w:val="none" w:sz="0" w:space="0" w:color="auto"/>
            <w:bottom w:val="none" w:sz="0" w:space="0" w:color="auto"/>
            <w:right w:val="none" w:sz="0" w:space="0" w:color="auto"/>
          </w:divBdr>
          <w:divsChild>
            <w:div w:id="1219978728">
              <w:marLeft w:val="0"/>
              <w:marRight w:val="0"/>
              <w:marTop w:val="0"/>
              <w:marBottom w:val="0"/>
              <w:divBdr>
                <w:top w:val="none" w:sz="0" w:space="0" w:color="auto"/>
                <w:left w:val="none" w:sz="0" w:space="0" w:color="auto"/>
                <w:bottom w:val="none" w:sz="0" w:space="0" w:color="auto"/>
                <w:right w:val="none" w:sz="0" w:space="0" w:color="auto"/>
              </w:divBdr>
              <w:divsChild>
                <w:div w:id="1720586797">
                  <w:marLeft w:val="0"/>
                  <w:marRight w:val="0"/>
                  <w:marTop w:val="0"/>
                  <w:marBottom w:val="0"/>
                  <w:divBdr>
                    <w:top w:val="none" w:sz="0" w:space="0" w:color="auto"/>
                    <w:left w:val="none" w:sz="0" w:space="0" w:color="auto"/>
                    <w:bottom w:val="none" w:sz="0" w:space="0" w:color="auto"/>
                    <w:right w:val="none" w:sz="0" w:space="0" w:color="auto"/>
                  </w:divBdr>
                  <w:divsChild>
                    <w:div w:id="886992986">
                      <w:marLeft w:val="0"/>
                      <w:marRight w:val="0"/>
                      <w:marTop w:val="0"/>
                      <w:marBottom w:val="0"/>
                      <w:divBdr>
                        <w:top w:val="none" w:sz="0" w:space="0" w:color="auto"/>
                        <w:left w:val="none" w:sz="0" w:space="0" w:color="auto"/>
                        <w:bottom w:val="none" w:sz="0" w:space="0" w:color="auto"/>
                        <w:right w:val="none" w:sz="0" w:space="0" w:color="auto"/>
                      </w:divBdr>
                      <w:divsChild>
                        <w:div w:id="2041541418">
                          <w:marLeft w:val="0"/>
                          <w:marRight w:val="0"/>
                          <w:marTop w:val="0"/>
                          <w:marBottom w:val="0"/>
                          <w:divBdr>
                            <w:top w:val="none" w:sz="0" w:space="0" w:color="auto"/>
                            <w:left w:val="none" w:sz="0" w:space="0" w:color="auto"/>
                            <w:bottom w:val="none" w:sz="0" w:space="0" w:color="auto"/>
                            <w:right w:val="none" w:sz="0" w:space="0" w:color="auto"/>
                          </w:divBdr>
                          <w:divsChild>
                            <w:div w:id="32198825">
                              <w:marLeft w:val="0"/>
                              <w:marRight w:val="0"/>
                              <w:marTop w:val="0"/>
                              <w:marBottom w:val="0"/>
                              <w:divBdr>
                                <w:top w:val="none" w:sz="0" w:space="0" w:color="auto"/>
                                <w:left w:val="none" w:sz="0" w:space="0" w:color="auto"/>
                                <w:bottom w:val="none" w:sz="0" w:space="0" w:color="auto"/>
                                <w:right w:val="none" w:sz="0" w:space="0" w:color="auto"/>
                              </w:divBdr>
                              <w:divsChild>
                                <w:div w:id="1453473980">
                                  <w:marLeft w:val="0"/>
                                  <w:marRight w:val="0"/>
                                  <w:marTop w:val="0"/>
                                  <w:marBottom w:val="0"/>
                                  <w:divBdr>
                                    <w:top w:val="none" w:sz="0" w:space="0" w:color="auto"/>
                                    <w:left w:val="none" w:sz="0" w:space="0" w:color="auto"/>
                                    <w:bottom w:val="none" w:sz="0" w:space="0" w:color="auto"/>
                                    <w:right w:val="none" w:sz="0" w:space="0" w:color="auto"/>
                                  </w:divBdr>
                                  <w:divsChild>
                                    <w:div w:id="12681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51EF-FB2D-4725-87A9-A49D67F8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28</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Pranay Vinod</dc:creator>
  <cp:keywords/>
  <dc:description/>
  <cp:lastModifiedBy>SDI 1186</cp:lastModifiedBy>
  <cp:revision>56</cp:revision>
  <dcterms:created xsi:type="dcterms:W3CDTF">2021-06-19T09:44:00Z</dcterms:created>
  <dcterms:modified xsi:type="dcterms:W3CDTF">2025-07-19T12:05:00Z</dcterms:modified>
</cp:coreProperties>
</file>