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1923BE" w14:textId="77777777" w:rsidR="001A3F2A" w:rsidRPr="001A3F2A" w:rsidRDefault="001A3F2A" w:rsidP="001A3F2A">
      <w:pPr>
        <w:jc w:val="center"/>
        <w:rPr>
          <w:rFonts w:ascii="Times New Roman" w:hAnsi="Times New Roman" w:cs="Times New Roman"/>
          <w:b/>
          <w:bCs/>
          <w:i/>
          <w:iCs/>
          <w:sz w:val="26"/>
          <w:szCs w:val="26"/>
          <w:u w:val="single"/>
          <w:lang w:val="en-US"/>
        </w:rPr>
      </w:pPr>
      <w:r w:rsidRPr="001A3F2A">
        <w:rPr>
          <w:rFonts w:ascii="Times New Roman" w:hAnsi="Times New Roman" w:cs="Times New Roman"/>
          <w:b/>
          <w:bCs/>
          <w:i/>
          <w:iCs/>
          <w:sz w:val="26"/>
          <w:szCs w:val="26"/>
          <w:u w:val="single"/>
          <w:lang w:val="en-US"/>
        </w:rPr>
        <w:t>Review Article</w:t>
      </w:r>
    </w:p>
    <w:p w14:paraId="0357F0E8" w14:textId="5AF87427" w:rsidR="00434D2C" w:rsidRDefault="00434D2C" w:rsidP="00434D2C">
      <w:pPr>
        <w:jc w:val="center"/>
        <w:rPr>
          <w:rFonts w:ascii="Times New Roman" w:hAnsi="Times New Roman" w:cs="Times New Roman"/>
          <w:b/>
          <w:bCs/>
          <w:sz w:val="26"/>
          <w:szCs w:val="26"/>
        </w:rPr>
      </w:pPr>
      <w:r w:rsidRPr="00434D2C">
        <w:rPr>
          <w:rFonts w:ascii="Times New Roman" w:hAnsi="Times New Roman" w:cs="Times New Roman"/>
          <w:b/>
          <w:bCs/>
          <w:sz w:val="26"/>
          <w:szCs w:val="26"/>
        </w:rPr>
        <w:t>Waste to Wellness: Nutraceutical Innovation through Agri-Waste</w:t>
      </w:r>
    </w:p>
    <w:p w14:paraId="67FFD193" w14:textId="48EB3B8A" w:rsidR="00177EDD" w:rsidRPr="00BD1AF1" w:rsidRDefault="00A05A38" w:rsidP="00A05A38">
      <w:pPr>
        <w:jc w:val="both"/>
        <w:rPr>
          <w:rFonts w:ascii="Times New Roman" w:hAnsi="Times New Roman" w:cs="Times New Roman"/>
          <w:b/>
          <w:bCs/>
          <w:sz w:val="24"/>
          <w:szCs w:val="24"/>
        </w:rPr>
      </w:pPr>
      <w:r w:rsidRPr="00A05A38">
        <w:rPr>
          <w:rFonts w:ascii="Times New Roman" w:hAnsi="Times New Roman" w:cs="Times New Roman"/>
          <w:b/>
          <w:bCs/>
          <w:sz w:val="24"/>
          <w:szCs w:val="24"/>
        </w:rPr>
        <w:t>Abstract</w:t>
      </w:r>
    </w:p>
    <w:p w14:paraId="6E3508F1" w14:textId="122A3BA4" w:rsidR="00AB22F0" w:rsidRDefault="00AB22F0" w:rsidP="00177EDD">
      <w:pPr>
        <w:jc w:val="both"/>
        <w:rPr>
          <w:rFonts w:ascii="Times New Roman" w:hAnsi="Times New Roman" w:cs="Times New Roman"/>
          <w:sz w:val="24"/>
          <w:szCs w:val="24"/>
        </w:rPr>
      </w:pPr>
      <w:r w:rsidRPr="00AB22F0">
        <w:rPr>
          <w:rFonts w:ascii="Times New Roman" w:hAnsi="Times New Roman" w:cs="Times New Roman"/>
          <w:sz w:val="24"/>
          <w:szCs w:val="24"/>
        </w:rPr>
        <w:t>The global emphasis on food security and sustainability has generated great excitement in using food and agricultural waste for functional food invention</w:t>
      </w:r>
      <w:r w:rsidR="009E22BE">
        <w:rPr>
          <w:rFonts w:ascii="Times New Roman" w:hAnsi="Times New Roman" w:cs="Times New Roman"/>
          <w:sz w:val="24"/>
          <w:szCs w:val="24"/>
        </w:rPr>
        <w:t>,</w:t>
      </w:r>
      <w:r w:rsidRPr="00AB22F0">
        <w:rPr>
          <w:rFonts w:ascii="Times New Roman" w:hAnsi="Times New Roman" w:cs="Times New Roman"/>
          <w:sz w:val="24"/>
          <w:szCs w:val="24"/>
        </w:rPr>
        <w:t xml:space="preserve"> mostly because these </w:t>
      </w:r>
      <w:proofErr w:type="spellStart"/>
      <w:r w:rsidRPr="00AB22F0">
        <w:rPr>
          <w:rFonts w:ascii="Times New Roman" w:hAnsi="Times New Roman" w:cs="Times New Roman"/>
          <w:sz w:val="24"/>
          <w:szCs w:val="24"/>
        </w:rPr>
        <w:t>byproducts</w:t>
      </w:r>
      <w:proofErr w:type="spellEnd"/>
      <w:r w:rsidRPr="00AB22F0">
        <w:rPr>
          <w:rFonts w:ascii="Times New Roman" w:hAnsi="Times New Roman" w:cs="Times New Roman"/>
          <w:sz w:val="24"/>
          <w:szCs w:val="24"/>
        </w:rPr>
        <w:t xml:space="preserve"> are abundant sources of important nutrients</w:t>
      </w:r>
      <w:r w:rsidR="009E22BE">
        <w:rPr>
          <w:rFonts w:ascii="Times New Roman" w:hAnsi="Times New Roman" w:cs="Times New Roman"/>
          <w:sz w:val="24"/>
          <w:szCs w:val="24"/>
        </w:rPr>
        <w:t xml:space="preserve">, </w:t>
      </w:r>
      <w:r w:rsidRPr="00AB22F0">
        <w:rPr>
          <w:rFonts w:ascii="Times New Roman" w:hAnsi="Times New Roman" w:cs="Times New Roman"/>
          <w:sz w:val="24"/>
          <w:szCs w:val="24"/>
        </w:rPr>
        <w:t xml:space="preserve">including dietary </w:t>
      </w:r>
      <w:proofErr w:type="spellStart"/>
      <w:r w:rsidRPr="00AB22F0">
        <w:rPr>
          <w:rFonts w:ascii="Times New Roman" w:hAnsi="Times New Roman" w:cs="Times New Roman"/>
          <w:sz w:val="24"/>
          <w:szCs w:val="24"/>
        </w:rPr>
        <w:t>fibers</w:t>
      </w:r>
      <w:proofErr w:type="spellEnd"/>
      <w:r w:rsidRPr="00AB22F0">
        <w:rPr>
          <w:rFonts w:ascii="Times New Roman" w:hAnsi="Times New Roman" w:cs="Times New Roman"/>
          <w:sz w:val="24"/>
          <w:szCs w:val="24"/>
        </w:rPr>
        <w:t xml:space="preserve">, vitamins, minerals, and a varied range of phytochemicals renowned for their antioxidant, </w:t>
      </w:r>
      <w:r w:rsidR="009E22BE">
        <w:rPr>
          <w:rFonts w:ascii="Times New Roman" w:hAnsi="Times New Roman" w:cs="Times New Roman"/>
          <w:sz w:val="24"/>
          <w:szCs w:val="24"/>
        </w:rPr>
        <w:t>anti-inflammatory</w:t>
      </w:r>
      <w:r w:rsidRPr="00AB22F0">
        <w:rPr>
          <w:rFonts w:ascii="Times New Roman" w:hAnsi="Times New Roman" w:cs="Times New Roman"/>
          <w:sz w:val="24"/>
          <w:szCs w:val="24"/>
        </w:rPr>
        <w:t xml:space="preserve">, antimicrobial, and prebiotic qualities. The main purpose of this study is to investigate current developments in bioprocessing techniques—including enzymatic hydrolysis, microbial fermentation, and green solvent extraction—which improve bioavailability, stability, and extraction of these compounds. Gathering data from current research, the review shows how these inventions aid in the transformation of waste into nutraceuticals and health-promoting functional substances. Unlike other reviews that concentrate just on waste management or functional food design, this study offers an integrative viewpoint connecting biochemical potential, technical inventions, health consequences, and environmental </w:t>
      </w:r>
      <w:r>
        <w:rPr>
          <w:rFonts w:ascii="Times New Roman" w:hAnsi="Times New Roman" w:cs="Times New Roman"/>
          <w:sz w:val="24"/>
          <w:szCs w:val="24"/>
        </w:rPr>
        <w:t>effects</w:t>
      </w:r>
      <w:r w:rsidRPr="00AB22F0">
        <w:rPr>
          <w:rFonts w:ascii="Times New Roman" w:hAnsi="Times New Roman" w:cs="Times New Roman"/>
          <w:sz w:val="24"/>
          <w:szCs w:val="24"/>
        </w:rPr>
        <w:t xml:space="preserve">. It also covers </w:t>
      </w:r>
      <w:r>
        <w:rPr>
          <w:rFonts w:ascii="Times New Roman" w:hAnsi="Times New Roman" w:cs="Times New Roman"/>
          <w:sz w:val="24"/>
          <w:szCs w:val="24"/>
        </w:rPr>
        <w:t>socio-economic</w:t>
      </w:r>
      <w:r w:rsidRPr="00AB22F0">
        <w:rPr>
          <w:rFonts w:ascii="Times New Roman" w:hAnsi="Times New Roman" w:cs="Times New Roman"/>
          <w:sz w:val="24"/>
          <w:szCs w:val="24"/>
        </w:rPr>
        <w:t xml:space="preserve"> elements like consumer acceptance and policy integration, both of which are crucial for widespread adoption. According to this analysis, agri-food waste </w:t>
      </w:r>
      <w:proofErr w:type="spellStart"/>
      <w:r w:rsidRPr="00AB22F0">
        <w:rPr>
          <w:rFonts w:ascii="Times New Roman" w:hAnsi="Times New Roman" w:cs="Times New Roman"/>
          <w:sz w:val="24"/>
          <w:szCs w:val="24"/>
        </w:rPr>
        <w:t>valorization</w:t>
      </w:r>
      <w:proofErr w:type="spellEnd"/>
      <w:r w:rsidRPr="00AB22F0">
        <w:rPr>
          <w:rFonts w:ascii="Times New Roman" w:hAnsi="Times New Roman" w:cs="Times New Roman"/>
          <w:sz w:val="24"/>
          <w:szCs w:val="24"/>
        </w:rPr>
        <w:t xml:space="preserve"> is a crucial tactic in the circular bioeconomy</w:t>
      </w:r>
      <w:r>
        <w:rPr>
          <w:rFonts w:ascii="Times New Roman" w:hAnsi="Times New Roman" w:cs="Times New Roman"/>
          <w:sz w:val="24"/>
          <w:szCs w:val="24"/>
        </w:rPr>
        <w:t xml:space="preserve">, </w:t>
      </w:r>
      <w:r w:rsidRPr="00AB22F0">
        <w:rPr>
          <w:rFonts w:ascii="Times New Roman" w:hAnsi="Times New Roman" w:cs="Times New Roman"/>
          <w:sz w:val="24"/>
          <w:szCs w:val="24"/>
        </w:rPr>
        <w:t xml:space="preserve">supporting zero-waste objectives, lowering greenhouse gas emissions, and assisting in sustainable food systems. In essence, it presents a plan for turning garbage into wellbeing, with both nutritional advantages and environmental awareness in quest of worldwide sustainability goals. </w:t>
      </w:r>
    </w:p>
    <w:p w14:paraId="2A163713" w14:textId="721A18C4" w:rsidR="00177EDD" w:rsidRDefault="00177EDD" w:rsidP="00177EDD">
      <w:pPr>
        <w:jc w:val="both"/>
        <w:rPr>
          <w:rFonts w:ascii="Times New Roman" w:hAnsi="Times New Roman" w:cs="Times New Roman"/>
          <w:sz w:val="24"/>
          <w:szCs w:val="24"/>
        </w:rPr>
      </w:pPr>
      <w:r w:rsidRPr="00A05A38">
        <w:rPr>
          <w:rFonts w:ascii="Times New Roman" w:hAnsi="Times New Roman" w:cs="Times New Roman"/>
          <w:b/>
          <w:bCs/>
          <w:sz w:val="24"/>
          <w:szCs w:val="24"/>
        </w:rPr>
        <w:t>Keywords</w:t>
      </w:r>
      <w:r>
        <w:rPr>
          <w:rFonts w:ascii="Times New Roman" w:hAnsi="Times New Roman" w:cs="Times New Roman"/>
          <w:sz w:val="24"/>
          <w:szCs w:val="24"/>
        </w:rPr>
        <w:t xml:space="preserve">: </w:t>
      </w:r>
      <w:r w:rsidRPr="00177EDD">
        <w:rPr>
          <w:rFonts w:ascii="Times New Roman" w:hAnsi="Times New Roman" w:cs="Times New Roman"/>
          <w:sz w:val="24"/>
          <w:szCs w:val="24"/>
        </w:rPr>
        <w:t xml:space="preserve">Agri-food waste </w:t>
      </w:r>
      <w:proofErr w:type="spellStart"/>
      <w:r w:rsidRPr="00177EDD">
        <w:rPr>
          <w:rFonts w:ascii="Times New Roman" w:hAnsi="Times New Roman" w:cs="Times New Roman"/>
          <w:sz w:val="24"/>
          <w:szCs w:val="24"/>
        </w:rPr>
        <w:t>valorization</w:t>
      </w:r>
      <w:proofErr w:type="spellEnd"/>
      <w:r w:rsidRPr="00177EDD">
        <w:rPr>
          <w:rFonts w:ascii="Times New Roman" w:hAnsi="Times New Roman" w:cs="Times New Roman"/>
          <w:sz w:val="24"/>
          <w:szCs w:val="24"/>
        </w:rPr>
        <w:t xml:space="preserve">, bioactive compounds, </w:t>
      </w:r>
      <w:r w:rsidR="00B232E0" w:rsidRPr="00177EDD">
        <w:rPr>
          <w:rFonts w:ascii="Times New Roman" w:hAnsi="Times New Roman" w:cs="Times New Roman"/>
          <w:sz w:val="24"/>
          <w:szCs w:val="24"/>
        </w:rPr>
        <w:t xml:space="preserve">functional foods, </w:t>
      </w:r>
      <w:r w:rsidRPr="00177EDD">
        <w:rPr>
          <w:rFonts w:ascii="Times New Roman" w:hAnsi="Times New Roman" w:cs="Times New Roman"/>
          <w:sz w:val="24"/>
          <w:szCs w:val="24"/>
        </w:rPr>
        <w:t xml:space="preserve">sustainable nutrition, environmental conservation, green extraction technologies, </w:t>
      </w:r>
      <w:r w:rsidR="00B232E0" w:rsidRPr="00177EDD">
        <w:rPr>
          <w:rFonts w:ascii="Times New Roman" w:hAnsi="Times New Roman" w:cs="Times New Roman"/>
          <w:sz w:val="24"/>
          <w:szCs w:val="24"/>
        </w:rPr>
        <w:t xml:space="preserve">circular bioeconomy, </w:t>
      </w:r>
      <w:r w:rsidRPr="00177EDD">
        <w:rPr>
          <w:rFonts w:ascii="Times New Roman" w:hAnsi="Times New Roman" w:cs="Times New Roman"/>
          <w:sz w:val="24"/>
          <w:szCs w:val="24"/>
        </w:rPr>
        <w:t>dietary polyphenols</w:t>
      </w:r>
    </w:p>
    <w:p w14:paraId="3529FD9D" w14:textId="121AB810" w:rsidR="00177EDD" w:rsidRDefault="00177EDD" w:rsidP="00A05A38">
      <w:pPr>
        <w:jc w:val="both"/>
        <w:rPr>
          <w:rFonts w:ascii="Times New Roman" w:hAnsi="Times New Roman" w:cs="Times New Roman"/>
          <w:sz w:val="24"/>
          <w:szCs w:val="24"/>
        </w:rPr>
      </w:pPr>
    </w:p>
    <w:p w14:paraId="26140BAA" w14:textId="7A1EFFA5" w:rsidR="006D4959" w:rsidRDefault="006D4959" w:rsidP="00A05A38">
      <w:pPr>
        <w:jc w:val="both"/>
        <w:rPr>
          <w:rFonts w:ascii="Times New Roman" w:hAnsi="Times New Roman" w:cs="Times New Roman"/>
          <w:sz w:val="24"/>
          <w:szCs w:val="24"/>
        </w:rPr>
      </w:pPr>
    </w:p>
    <w:p w14:paraId="12424FF6" w14:textId="15023CF4" w:rsidR="00EF4AF6" w:rsidRDefault="00EF4AF6" w:rsidP="00A05A38">
      <w:pPr>
        <w:jc w:val="both"/>
        <w:rPr>
          <w:rFonts w:ascii="Times New Roman" w:hAnsi="Times New Roman" w:cs="Times New Roman"/>
          <w:sz w:val="24"/>
          <w:szCs w:val="24"/>
        </w:rPr>
      </w:pPr>
    </w:p>
    <w:p w14:paraId="11E9130B" w14:textId="358C3B87" w:rsidR="00EF4AF6" w:rsidRDefault="00EF4AF6" w:rsidP="00A05A38">
      <w:pPr>
        <w:jc w:val="both"/>
        <w:rPr>
          <w:rFonts w:ascii="Times New Roman" w:hAnsi="Times New Roman" w:cs="Times New Roman"/>
          <w:sz w:val="24"/>
          <w:szCs w:val="24"/>
        </w:rPr>
      </w:pPr>
    </w:p>
    <w:p w14:paraId="5FD47C2A" w14:textId="75AC3417" w:rsidR="00EF4AF6" w:rsidRDefault="00EF4AF6" w:rsidP="00A05A38">
      <w:pPr>
        <w:jc w:val="both"/>
        <w:rPr>
          <w:rFonts w:ascii="Times New Roman" w:hAnsi="Times New Roman" w:cs="Times New Roman"/>
          <w:sz w:val="24"/>
          <w:szCs w:val="24"/>
        </w:rPr>
      </w:pPr>
    </w:p>
    <w:p w14:paraId="6A575894" w14:textId="77777777" w:rsidR="00EF4AF6" w:rsidRDefault="00EF4AF6" w:rsidP="00A05A38">
      <w:pPr>
        <w:jc w:val="both"/>
        <w:rPr>
          <w:rFonts w:ascii="Times New Roman" w:hAnsi="Times New Roman" w:cs="Times New Roman"/>
          <w:sz w:val="24"/>
          <w:szCs w:val="24"/>
        </w:rPr>
      </w:pPr>
    </w:p>
    <w:p w14:paraId="0DA83B7E" w14:textId="796C93A0" w:rsidR="006D4959" w:rsidRDefault="006D4959" w:rsidP="00A05A38">
      <w:pPr>
        <w:jc w:val="both"/>
        <w:rPr>
          <w:rFonts w:ascii="Times New Roman" w:hAnsi="Times New Roman" w:cs="Times New Roman"/>
          <w:sz w:val="24"/>
          <w:szCs w:val="24"/>
        </w:rPr>
      </w:pPr>
    </w:p>
    <w:p w14:paraId="55686B5E" w14:textId="77777777" w:rsidR="00B232E0" w:rsidRDefault="00B232E0" w:rsidP="00A05A38">
      <w:pPr>
        <w:jc w:val="both"/>
        <w:rPr>
          <w:rFonts w:ascii="Times New Roman" w:hAnsi="Times New Roman" w:cs="Times New Roman"/>
          <w:sz w:val="24"/>
          <w:szCs w:val="24"/>
        </w:rPr>
      </w:pPr>
    </w:p>
    <w:p w14:paraId="1A67144C" w14:textId="77777777" w:rsidR="009E22BE" w:rsidRDefault="009E22BE" w:rsidP="006D4959">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p>
    <w:p w14:paraId="47744696" w14:textId="77777777" w:rsidR="009E22BE" w:rsidRDefault="009E22BE" w:rsidP="006D4959">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p>
    <w:p w14:paraId="6109CC6E" w14:textId="77777777" w:rsidR="009E22BE" w:rsidRDefault="009E22BE" w:rsidP="006D4959">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p>
    <w:p w14:paraId="70F5092D" w14:textId="77777777" w:rsidR="009E22BE" w:rsidRDefault="009E22BE" w:rsidP="006D4959">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p>
    <w:p w14:paraId="1F8F80FE" w14:textId="4FF479E4" w:rsidR="006D4959" w:rsidRPr="006D4959" w:rsidRDefault="006D4959" w:rsidP="006D4959">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r w:rsidRPr="006D4959">
        <w:rPr>
          <w:rFonts w:ascii="Times New Roman" w:eastAsia="Times New Roman" w:hAnsi="Times New Roman" w:cs="Times New Roman"/>
          <w:b/>
          <w:bCs/>
          <w:sz w:val="27"/>
          <w:szCs w:val="27"/>
          <w:lang w:eastAsia="en-IN"/>
        </w:rPr>
        <w:lastRenderedPageBreak/>
        <w:t>1. Introduction</w:t>
      </w:r>
    </w:p>
    <w:p w14:paraId="5D09DE27" w14:textId="036DEC07" w:rsidR="005B403D" w:rsidRDefault="00AB22F0" w:rsidP="003B20C6">
      <w:pPr>
        <w:spacing w:before="100" w:beforeAutospacing="1" w:after="100" w:afterAutospacing="1" w:line="240" w:lineRule="auto"/>
        <w:jc w:val="both"/>
        <w:rPr>
          <w:rFonts w:ascii="Times New Roman" w:eastAsia="Times New Roman" w:hAnsi="Times New Roman" w:cs="Times New Roman"/>
          <w:sz w:val="24"/>
          <w:szCs w:val="24"/>
          <w:lang w:eastAsia="en-IN"/>
        </w:rPr>
      </w:pPr>
      <w:r w:rsidRPr="00AB22F0">
        <w:rPr>
          <w:rFonts w:ascii="Times New Roman" w:eastAsia="Times New Roman" w:hAnsi="Times New Roman" w:cs="Times New Roman"/>
          <w:sz w:val="24"/>
          <w:szCs w:val="24"/>
          <w:lang w:eastAsia="en-IN"/>
        </w:rPr>
        <w:t xml:space="preserve">As food security and sustainability become more important worldwide, interest in reusing agricultural and food waste as a priceless resource for functional food innovation has been sparked. While these </w:t>
      </w:r>
      <w:proofErr w:type="spellStart"/>
      <w:r w:rsidRPr="00AB22F0">
        <w:rPr>
          <w:rFonts w:ascii="Times New Roman" w:eastAsia="Times New Roman" w:hAnsi="Times New Roman" w:cs="Times New Roman"/>
          <w:sz w:val="24"/>
          <w:szCs w:val="24"/>
          <w:lang w:eastAsia="en-IN"/>
        </w:rPr>
        <w:t>byproducts</w:t>
      </w:r>
      <w:proofErr w:type="spellEnd"/>
      <w:r w:rsidRPr="00AB22F0">
        <w:rPr>
          <w:rFonts w:ascii="Times New Roman" w:eastAsia="Times New Roman" w:hAnsi="Times New Roman" w:cs="Times New Roman"/>
          <w:sz w:val="24"/>
          <w:szCs w:val="24"/>
          <w:lang w:eastAsia="en-IN"/>
        </w:rPr>
        <w:t xml:space="preserve"> offer a mostly untapped source of medicinal and nutraceutical potential, many health-promoting bioactive compounds are often lost during the processing and disposal of peels, seeds, skins, and pulp. Rich in vital vitamins, minerals, dietary </w:t>
      </w:r>
      <w:proofErr w:type="spellStart"/>
      <w:r w:rsidRPr="00AB22F0">
        <w:rPr>
          <w:rFonts w:ascii="Times New Roman" w:eastAsia="Times New Roman" w:hAnsi="Times New Roman" w:cs="Times New Roman"/>
          <w:sz w:val="24"/>
          <w:szCs w:val="24"/>
          <w:lang w:eastAsia="en-IN"/>
        </w:rPr>
        <w:t>fibers</w:t>
      </w:r>
      <w:proofErr w:type="spellEnd"/>
      <w:r w:rsidRPr="00AB22F0">
        <w:rPr>
          <w:rFonts w:ascii="Times New Roman" w:eastAsia="Times New Roman" w:hAnsi="Times New Roman" w:cs="Times New Roman"/>
          <w:sz w:val="24"/>
          <w:szCs w:val="24"/>
          <w:lang w:eastAsia="en-IN"/>
        </w:rPr>
        <w:t xml:space="preserve">, and a wide range of phytochemicals with antioxidant, anti- inflammatory, antibacterial, and prebiotic characteristics, agri-food trash presents great opportunities for the creation of targeted nutritional treatments and functional meals. </w:t>
      </w:r>
      <w:r w:rsidR="00F23279" w:rsidRPr="00F23279">
        <w:rPr>
          <w:rFonts w:ascii="Times New Roman" w:eastAsia="Times New Roman" w:hAnsi="Times New Roman" w:cs="Times New Roman"/>
          <w:sz w:val="24"/>
          <w:szCs w:val="24"/>
          <w:lang w:eastAsia="en-IN"/>
        </w:rPr>
        <w:t xml:space="preserve">The </w:t>
      </w:r>
      <w:proofErr w:type="spellStart"/>
      <w:r w:rsidR="00F23279" w:rsidRPr="00F23279">
        <w:rPr>
          <w:rFonts w:ascii="Times New Roman" w:eastAsia="Times New Roman" w:hAnsi="Times New Roman" w:cs="Times New Roman"/>
          <w:sz w:val="24"/>
          <w:szCs w:val="24"/>
          <w:lang w:eastAsia="en-IN"/>
        </w:rPr>
        <w:t>valorization</w:t>
      </w:r>
      <w:proofErr w:type="spellEnd"/>
      <w:r w:rsidR="00F23279" w:rsidRPr="00F23279">
        <w:rPr>
          <w:rFonts w:ascii="Times New Roman" w:eastAsia="Times New Roman" w:hAnsi="Times New Roman" w:cs="Times New Roman"/>
          <w:sz w:val="24"/>
          <w:szCs w:val="24"/>
          <w:lang w:eastAsia="en-IN"/>
        </w:rPr>
        <w:t xml:space="preserve"> of agri-food garbage has gained increasing attention in the last ten years because of its rich phytochemical profile and possible usage in sustainable nutrition. </w:t>
      </w:r>
      <w:r w:rsidRPr="00AB22F0">
        <w:rPr>
          <w:rFonts w:ascii="Times New Roman" w:eastAsia="Times New Roman" w:hAnsi="Times New Roman" w:cs="Times New Roman"/>
          <w:sz w:val="24"/>
          <w:szCs w:val="24"/>
          <w:lang w:eastAsia="en-IN"/>
        </w:rPr>
        <w:t xml:space="preserve">Recent developments in bioprocessing techniques—such as microbial fermentation, enzymatic hydrolysis, and green solvent extraction—have made it possible to effectively recover, stabilize, and improve the bioavailability of these strong bioactive molecules. </w:t>
      </w:r>
      <w:r w:rsidR="00F23279" w:rsidRPr="00F23279">
        <w:rPr>
          <w:rFonts w:ascii="Times New Roman" w:eastAsia="Times New Roman" w:hAnsi="Times New Roman" w:cs="Times New Roman"/>
          <w:sz w:val="24"/>
          <w:szCs w:val="24"/>
          <w:lang w:eastAsia="en-IN"/>
        </w:rPr>
        <w:t>Several studies have paved the way in this area</w:t>
      </w:r>
      <w:r w:rsidR="00F23279">
        <w:rPr>
          <w:rFonts w:ascii="Times New Roman" w:eastAsia="Times New Roman" w:hAnsi="Times New Roman" w:cs="Times New Roman"/>
          <w:sz w:val="24"/>
          <w:szCs w:val="24"/>
          <w:lang w:eastAsia="en-IN"/>
        </w:rPr>
        <w:t xml:space="preserve"> (</w:t>
      </w:r>
      <w:r w:rsidR="00F23279" w:rsidRPr="00F23279">
        <w:rPr>
          <w:rFonts w:ascii="Times New Roman" w:eastAsia="Times New Roman" w:hAnsi="Times New Roman" w:cs="Times New Roman"/>
          <w:sz w:val="24"/>
          <w:szCs w:val="24"/>
          <w:lang w:eastAsia="en-IN"/>
        </w:rPr>
        <w:t>Zhang et al., 2020</w:t>
      </w:r>
      <w:r w:rsidR="00F23279">
        <w:rPr>
          <w:rFonts w:ascii="Times New Roman" w:eastAsia="Times New Roman" w:hAnsi="Times New Roman" w:cs="Times New Roman"/>
          <w:sz w:val="24"/>
          <w:szCs w:val="24"/>
          <w:lang w:eastAsia="en-IN"/>
        </w:rPr>
        <w:t>)</w:t>
      </w:r>
      <w:r w:rsidR="00F23279" w:rsidRPr="00F23279">
        <w:rPr>
          <w:rFonts w:ascii="Times New Roman" w:eastAsia="Times New Roman" w:hAnsi="Times New Roman" w:cs="Times New Roman"/>
          <w:sz w:val="24"/>
          <w:szCs w:val="24"/>
          <w:lang w:eastAsia="en-IN"/>
        </w:rPr>
        <w:t xml:space="preserve">. </w:t>
      </w:r>
    </w:p>
    <w:p w14:paraId="50A21607" w14:textId="38059DB5" w:rsidR="00F23279" w:rsidRDefault="00F23279" w:rsidP="003B20C6">
      <w:pPr>
        <w:spacing w:before="100" w:beforeAutospacing="1" w:after="100" w:afterAutospacing="1" w:line="240" w:lineRule="auto"/>
        <w:jc w:val="both"/>
        <w:rPr>
          <w:rFonts w:ascii="Times New Roman" w:eastAsia="Times New Roman" w:hAnsi="Times New Roman" w:cs="Times New Roman"/>
          <w:sz w:val="24"/>
          <w:szCs w:val="24"/>
          <w:lang w:eastAsia="en-IN"/>
        </w:rPr>
      </w:pPr>
      <w:r w:rsidRPr="00F23279">
        <w:rPr>
          <w:rFonts w:ascii="Times New Roman" w:eastAsia="Times New Roman" w:hAnsi="Times New Roman" w:cs="Times New Roman"/>
          <w:sz w:val="24"/>
          <w:szCs w:val="24"/>
          <w:lang w:eastAsia="en-IN"/>
        </w:rPr>
        <w:t xml:space="preserve">Mirabella et al. (2014) examined various </w:t>
      </w:r>
      <w:proofErr w:type="spellStart"/>
      <w:r w:rsidRPr="00F23279">
        <w:rPr>
          <w:rFonts w:ascii="Times New Roman" w:eastAsia="Times New Roman" w:hAnsi="Times New Roman" w:cs="Times New Roman"/>
          <w:sz w:val="24"/>
          <w:szCs w:val="24"/>
          <w:lang w:eastAsia="en-IN"/>
        </w:rPr>
        <w:t>valorization</w:t>
      </w:r>
      <w:proofErr w:type="spellEnd"/>
      <w:r w:rsidRPr="00F23279">
        <w:rPr>
          <w:rFonts w:ascii="Times New Roman" w:eastAsia="Times New Roman" w:hAnsi="Times New Roman" w:cs="Times New Roman"/>
          <w:sz w:val="24"/>
          <w:szCs w:val="24"/>
          <w:lang w:eastAsia="en-IN"/>
        </w:rPr>
        <w:t xml:space="preserve"> pathways for food manufacturing waste, pointing out technical limitations and policy gaps in modern waste management systems. Shahidi and </w:t>
      </w:r>
      <w:proofErr w:type="spellStart"/>
      <w:r w:rsidRPr="00F23279">
        <w:rPr>
          <w:rFonts w:ascii="Times New Roman" w:eastAsia="Times New Roman" w:hAnsi="Times New Roman" w:cs="Times New Roman"/>
          <w:sz w:val="24"/>
          <w:szCs w:val="24"/>
          <w:lang w:eastAsia="en-IN"/>
        </w:rPr>
        <w:t>Ambigaipalan</w:t>
      </w:r>
      <w:proofErr w:type="spellEnd"/>
      <w:r w:rsidRPr="00F23279">
        <w:rPr>
          <w:rFonts w:ascii="Times New Roman" w:eastAsia="Times New Roman" w:hAnsi="Times New Roman" w:cs="Times New Roman"/>
          <w:sz w:val="24"/>
          <w:szCs w:val="24"/>
          <w:lang w:eastAsia="en-IN"/>
        </w:rPr>
        <w:t xml:space="preserve"> (2015) emphasized the strong antioxidant and anti-inflammatory properties of polyphenols and flavonoids present in common food </w:t>
      </w:r>
      <w:proofErr w:type="spellStart"/>
      <w:r w:rsidRPr="00F23279">
        <w:rPr>
          <w:rFonts w:ascii="Times New Roman" w:eastAsia="Times New Roman" w:hAnsi="Times New Roman" w:cs="Times New Roman"/>
          <w:sz w:val="24"/>
          <w:szCs w:val="24"/>
          <w:lang w:eastAsia="en-IN"/>
        </w:rPr>
        <w:t>byproducts</w:t>
      </w:r>
      <w:proofErr w:type="spellEnd"/>
      <w:r w:rsidRPr="00F23279">
        <w:rPr>
          <w:rFonts w:ascii="Times New Roman" w:eastAsia="Times New Roman" w:hAnsi="Times New Roman" w:cs="Times New Roman"/>
          <w:sz w:val="24"/>
          <w:szCs w:val="24"/>
          <w:lang w:eastAsia="en-IN"/>
        </w:rPr>
        <w:t xml:space="preserve"> including grape pomace and citrus peels. Zhang et al. (2020) offered a worldwide overview of food waste-derived </w:t>
      </w:r>
      <w:proofErr w:type="spellStart"/>
      <w:r w:rsidRPr="00F23279">
        <w:rPr>
          <w:rFonts w:ascii="Times New Roman" w:eastAsia="Times New Roman" w:hAnsi="Times New Roman" w:cs="Times New Roman"/>
          <w:sz w:val="24"/>
          <w:szCs w:val="24"/>
          <w:lang w:eastAsia="en-IN"/>
        </w:rPr>
        <w:t>bioactives</w:t>
      </w:r>
      <w:proofErr w:type="spellEnd"/>
      <w:r w:rsidRPr="00F23279">
        <w:rPr>
          <w:rFonts w:ascii="Times New Roman" w:eastAsia="Times New Roman" w:hAnsi="Times New Roman" w:cs="Times New Roman"/>
          <w:sz w:val="24"/>
          <w:szCs w:val="24"/>
          <w:lang w:eastAsia="en-IN"/>
        </w:rPr>
        <w:t xml:space="preserve">, underscoring the necessity for scalable recovery and formulating methods. Moreover, </w:t>
      </w:r>
      <w:proofErr w:type="spellStart"/>
      <w:r w:rsidRPr="00F23279">
        <w:rPr>
          <w:rFonts w:ascii="Times New Roman" w:eastAsia="Times New Roman" w:hAnsi="Times New Roman" w:cs="Times New Roman"/>
          <w:sz w:val="24"/>
          <w:szCs w:val="24"/>
          <w:lang w:eastAsia="en-IN"/>
        </w:rPr>
        <w:t>Chemat</w:t>
      </w:r>
      <w:proofErr w:type="spellEnd"/>
      <w:r w:rsidRPr="00F23279">
        <w:rPr>
          <w:rFonts w:ascii="Times New Roman" w:eastAsia="Times New Roman" w:hAnsi="Times New Roman" w:cs="Times New Roman"/>
          <w:sz w:val="24"/>
          <w:szCs w:val="24"/>
          <w:lang w:eastAsia="en-IN"/>
        </w:rPr>
        <w:t xml:space="preserve"> et al. (2017) investigated how green extraction methods—including enzyme-assisted processes and supercritical fluid extraction—could improve the recovery efficiency of these compounds while maintaining their bioactivity and environmental integrity. Notwithstanding these useful contributions, present evaluations typically focus on either health-related results or technical processes, without including the several aspects that impact the actual implementation of </w:t>
      </w:r>
      <w:proofErr w:type="spellStart"/>
      <w:r w:rsidRPr="00F23279">
        <w:rPr>
          <w:rFonts w:ascii="Times New Roman" w:eastAsia="Times New Roman" w:hAnsi="Times New Roman" w:cs="Times New Roman"/>
          <w:sz w:val="24"/>
          <w:szCs w:val="24"/>
          <w:lang w:eastAsia="en-IN"/>
        </w:rPr>
        <w:t>agri</w:t>
      </w:r>
      <w:proofErr w:type="spellEnd"/>
      <w:r w:rsidRPr="00F23279">
        <w:rPr>
          <w:rFonts w:ascii="Times New Roman" w:eastAsia="Times New Roman" w:hAnsi="Times New Roman" w:cs="Times New Roman"/>
          <w:sz w:val="24"/>
          <w:szCs w:val="24"/>
          <w:lang w:eastAsia="en-IN"/>
        </w:rPr>
        <w:t xml:space="preserve">-waste </w:t>
      </w:r>
      <w:proofErr w:type="spellStart"/>
      <w:r w:rsidRPr="00F23279">
        <w:rPr>
          <w:rFonts w:ascii="Times New Roman" w:eastAsia="Times New Roman" w:hAnsi="Times New Roman" w:cs="Times New Roman"/>
          <w:sz w:val="24"/>
          <w:szCs w:val="24"/>
          <w:lang w:eastAsia="en-IN"/>
        </w:rPr>
        <w:t>valorization</w:t>
      </w:r>
      <w:proofErr w:type="spellEnd"/>
      <w:r w:rsidRPr="00F23279">
        <w:rPr>
          <w:rFonts w:ascii="Times New Roman" w:eastAsia="Times New Roman" w:hAnsi="Times New Roman" w:cs="Times New Roman"/>
          <w:sz w:val="24"/>
          <w:szCs w:val="24"/>
          <w:lang w:eastAsia="en-IN"/>
        </w:rPr>
        <w:t xml:space="preserve">—that is, environmental impact, consumer acceptance, and legislative channels. </w:t>
      </w:r>
      <w:r w:rsidR="005B403D">
        <w:rPr>
          <w:rFonts w:ascii="Times New Roman" w:eastAsia="Times New Roman" w:hAnsi="Times New Roman" w:cs="Times New Roman"/>
          <w:sz w:val="24"/>
          <w:szCs w:val="24"/>
          <w:lang w:eastAsia="en-IN"/>
        </w:rPr>
        <w:t>Employing</w:t>
      </w:r>
      <w:r w:rsidRPr="00F23279">
        <w:rPr>
          <w:rFonts w:ascii="Times New Roman" w:eastAsia="Times New Roman" w:hAnsi="Times New Roman" w:cs="Times New Roman"/>
          <w:sz w:val="24"/>
          <w:szCs w:val="24"/>
          <w:lang w:eastAsia="en-IN"/>
        </w:rPr>
        <w:t xml:space="preserve"> a holistic perspective that combines the biochemical makeup of agri-food waste, current bioprocessing techniques, nutraceutical advantages, sustainability measures, and functional food applications, the present review fills this void. This integrated approach aids researchers, business stakeholders, and legislators operating at the crossroads of food, health, and sustainability by </w:t>
      </w:r>
      <w:r w:rsidR="005B403D">
        <w:rPr>
          <w:rFonts w:ascii="Times New Roman" w:eastAsia="Times New Roman" w:hAnsi="Times New Roman" w:cs="Times New Roman"/>
          <w:sz w:val="24"/>
          <w:szCs w:val="24"/>
          <w:lang w:eastAsia="en-IN"/>
        </w:rPr>
        <w:t>guiding</w:t>
      </w:r>
      <w:r w:rsidRPr="00F23279">
        <w:rPr>
          <w:rFonts w:ascii="Times New Roman" w:eastAsia="Times New Roman" w:hAnsi="Times New Roman" w:cs="Times New Roman"/>
          <w:sz w:val="24"/>
          <w:szCs w:val="24"/>
          <w:lang w:eastAsia="en-IN"/>
        </w:rPr>
        <w:t xml:space="preserve"> a circular bioeconomy. </w:t>
      </w:r>
      <w:r w:rsidR="00B13791" w:rsidRPr="00B13791">
        <w:rPr>
          <w:rFonts w:ascii="Times New Roman" w:eastAsia="Times New Roman" w:hAnsi="Times New Roman" w:cs="Times New Roman"/>
          <w:sz w:val="24"/>
          <w:szCs w:val="24"/>
          <w:lang w:eastAsia="en-IN"/>
        </w:rPr>
        <w:t>Besides helping to enhance human health, their effective inclusion into functional foods and nutraceutical preparations supports the switch to zero-waste food systems, so lowering landfill load, limiting greenhouse gas emissions, and therefore meets global environmental objectives</w:t>
      </w:r>
      <w:r w:rsidR="00B13791">
        <w:rPr>
          <w:rFonts w:ascii="Times New Roman" w:eastAsia="Times New Roman" w:hAnsi="Times New Roman" w:cs="Times New Roman"/>
          <w:sz w:val="24"/>
          <w:szCs w:val="24"/>
          <w:lang w:eastAsia="en-IN"/>
        </w:rPr>
        <w:t xml:space="preserve"> </w:t>
      </w:r>
      <w:r w:rsidR="00B13791" w:rsidRPr="006B4D45">
        <w:rPr>
          <w:rFonts w:ascii="Times New Roman" w:eastAsia="Times New Roman" w:hAnsi="Times New Roman" w:cs="Times New Roman"/>
          <w:sz w:val="24"/>
          <w:szCs w:val="24"/>
          <w:lang w:eastAsia="en-IN"/>
        </w:rPr>
        <w:t>(FAO, 2019; Mirabella et al., 2014)</w:t>
      </w:r>
      <w:r w:rsidR="00B13791" w:rsidRPr="00B13791">
        <w:rPr>
          <w:rFonts w:ascii="Times New Roman" w:eastAsia="Times New Roman" w:hAnsi="Times New Roman" w:cs="Times New Roman"/>
          <w:sz w:val="24"/>
          <w:szCs w:val="24"/>
          <w:lang w:eastAsia="en-IN"/>
        </w:rPr>
        <w:t xml:space="preserve">. </w:t>
      </w:r>
    </w:p>
    <w:p w14:paraId="0AB47DA6" w14:textId="1892BE7A" w:rsidR="00B13791" w:rsidRDefault="00B13791" w:rsidP="003B20C6">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13791">
        <w:rPr>
          <w:rFonts w:ascii="Times New Roman" w:eastAsia="Times New Roman" w:hAnsi="Times New Roman" w:cs="Times New Roman"/>
          <w:sz w:val="24"/>
          <w:szCs w:val="24"/>
          <w:lang w:eastAsia="en-IN"/>
        </w:rPr>
        <w:t xml:space="preserve">The biochemical wealth of agricultural waste, recent advances in bioactive recovery techniques, and its translational promise in creating health-related food items are combined in this review. It also emphasizes how crucial consumer acceptance and public health consequences are and positions waste </w:t>
      </w:r>
      <w:proofErr w:type="spellStart"/>
      <w:r w:rsidRPr="00B13791">
        <w:rPr>
          <w:rFonts w:ascii="Times New Roman" w:eastAsia="Times New Roman" w:hAnsi="Times New Roman" w:cs="Times New Roman"/>
          <w:sz w:val="24"/>
          <w:szCs w:val="24"/>
          <w:lang w:eastAsia="en-IN"/>
        </w:rPr>
        <w:t>valorization</w:t>
      </w:r>
      <w:proofErr w:type="spellEnd"/>
      <w:r w:rsidRPr="00B13791">
        <w:rPr>
          <w:rFonts w:ascii="Times New Roman" w:eastAsia="Times New Roman" w:hAnsi="Times New Roman" w:cs="Times New Roman"/>
          <w:sz w:val="24"/>
          <w:szCs w:val="24"/>
          <w:lang w:eastAsia="en-IN"/>
        </w:rPr>
        <w:t xml:space="preserve"> as a transformational approach inside the circular bioeconomy</w:t>
      </w:r>
      <w:r w:rsidR="003A7B87">
        <w:rPr>
          <w:rFonts w:ascii="Times New Roman" w:eastAsia="Times New Roman" w:hAnsi="Times New Roman" w:cs="Times New Roman"/>
          <w:sz w:val="24"/>
          <w:szCs w:val="24"/>
          <w:lang w:eastAsia="en-IN"/>
        </w:rPr>
        <w:t xml:space="preserve"> (</w:t>
      </w:r>
      <w:r w:rsidR="003A7B87" w:rsidRPr="003A7B87">
        <w:rPr>
          <w:rFonts w:ascii="Times New Roman" w:eastAsia="Times New Roman" w:hAnsi="Times New Roman" w:cs="Times New Roman"/>
          <w:b/>
          <w:bCs/>
          <w:sz w:val="24"/>
          <w:szCs w:val="24"/>
          <w:lang w:eastAsia="en-IN"/>
        </w:rPr>
        <w:t>Figure 1</w:t>
      </w:r>
      <w:r w:rsidR="003A7B87">
        <w:rPr>
          <w:rFonts w:ascii="Times New Roman" w:eastAsia="Times New Roman" w:hAnsi="Times New Roman" w:cs="Times New Roman"/>
          <w:sz w:val="24"/>
          <w:szCs w:val="24"/>
          <w:lang w:eastAsia="en-IN"/>
        </w:rPr>
        <w:t>)</w:t>
      </w:r>
      <w:r w:rsidR="00EF4AF6">
        <w:rPr>
          <w:rFonts w:ascii="Times New Roman" w:eastAsia="Times New Roman" w:hAnsi="Times New Roman" w:cs="Times New Roman"/>
          <w:sz w:val="24"/>
          <w:szCs w:val="24"/>
          <w:lang w:eastAsia="en-IN"/>
        </w:rPr>
        <w:t xml:space="preserve"> (</w:t>
      </w:r>
      <w:r w:rsidR="00EF4AF6" w:rsidRPr="003A7B87">
        <w:rPr>
          <w:rFonts w:ascii="Times New Roman" w:eastAsia="Times New Roman" w:hAnsi="Times New Roman" w:cs="Times New Roman"/>
          <w:sz w:val="24"/>
          <w:szCs w:val="24"/>
          <w:lang w:eastAsia="en-IN"/>
        </w:rPr>
        <w:t>Reale et al., 2021</w:t>
      </w:r>
      <w:r w:rsidR="00EF4AF6">
        <w:rPr>
          <w:rFonts w:ascii="Times New Roman" w:eastAsia="Times New Roman" w:hAnsi="Times New Roman" w:cs="Times New Roman"/>
          <w:sz w:val="24"/>
          <w:szCs w:val="24"/>
          <w:lang w:eastAsia="en-IN"/>
        </w:rPr>
        <w:t>)</w:t>
      </w:r>
      <w:r w:rsidRPr="00B13791">
        <w:rPr>
          <w:rFonts w:ascii="Times New Roman" w:eastAsia="Times New Roman" w:hAnsi="Times New Roman" w:cs="Times New Roman"/>
          <w:sz w:val="24"/>
          <w:szCs w:val="24"/>
          <w:lang w:eastAsia="en-IN"/>
        </w:rPr>
        <w:t>. Converting trash into money, such projects set the path for more robust food systems, therefore promoting worldwide nutritional objectives while simultaneously reinforcing environmental stewardship and climate sustainability</w:t>
      </w:r>
      <w:r>
        <w:rPr>
          <w:rFonts w:ascii="Times New Roman" w:eastAsia="Times New Roman" w:hAnsi="Times New Roman" w:cs="Times New Roman"/>
          <w:sz w:val="24"/>
          <w:szCs w:val="24"/>
          <w:lang w:eastAsia="en-IN"/>
        </w:rPr>
        <w:t xml:space="preserve"> </w:t>
      </w:r>
      <w:r w:rsidRPr="006B4D45">
        <w:rPr>
          <w:rFonts w:ascii="Times New Roman" w:eastAsia="Times New Roman" w:hAnsi="Times New Roman" w:cs="Times New Roman"/>
          <w:sz w:val="24"/>
          <w:szCs w:val="24"/>
          <w:lang w:eastAsia="en-IN"/>
        </w:rPr>
        <w:t>(Barros et al., 2012; Zhang et al., 2020)</w:t>
      </w:r>
      <w:r w:rsidRPr="00B13791">
        <w:rPr>
          <w:rFonts w:ascii="Times New Roman" w:eastAsia="Times New Roman" w:hAnsi="Times New Roman" w:cs="Times New Roman"/>
          <w:sz w:val="24"/>
          <w:szCs w:val="24"/>
          <w:lang w:eastAsia="en-IN"/>
        </w:rPr>
        <w:t xml:space="preserve">. </w:t>
      </w:r>
    </w:p>
    <w:p w14:paraId="3F5618D1" w14:textId="36D45DBC" w:rsidR="001F0F6D" w:rsidRDefault="00531077" w:rsidP="003B20C6">
      <w:pPr>
        <w:spacing w:before="100" w:beforeAutospacing="1" w:after="100" w:afterAutospacing="1" w:line="240" w:lineRule="auto"/>
        <w:jc w:val="both"/>
        <w:rPr>
          <w:rFonts w:ascii="Times New Roman" w:eastAsia="Times New Roman" w:hAnsi="Times New Roman" w:cs="Times New Roman"/>
          <w:sz w:val="24"/>
          <w:szCs w:val="24"/>
          <w:lang w:eastAsia="en-IN"/>
        </w:rPr>
      </w:pPr>
      <w:r>
        <w:rPr>
          <w:noProof/>
        </w:rPr>
        <w:lastRenderedPageBreak/>
        <w:drawing>
          <wp:inline distT="0" distB="0" distL="0" distR="0" wp14:anchorId="37D69DBB" wp14:editId="4DEE20FA">
            <wp:extent cx="5511563" cy="4019909"/>
            <wp:effectExtent l="19050" t="19050" r="1333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50000"/>
                              </a14:imgEffect>
                              <a14:imgEffect>
                                <a14:brightnessContrast bright="4000" contrast="40000"/>
                              </a14:imgEffect>
                            </a14:imgLayer>
                          </a14:imgProps>
                        </a:ext>
                        <a:ext uri="{28A0092B-C50C-407E-A947-70E740481C1C}">
                          <a14:useLocalDpi xmlns:a14="http://schemas.microsoft.com/office/drawing/2010/main" val="0"/>
                        </a:ext>
                      </a:extLst>
                    </a:blip>
                    <a:srcRect l="2710" t="12247" r="1115" b="8483"/>
                    <a:stretch/>
                  </pic:blipFill>
                  <pic:spPr bwMode="auto">
                    <a:xfrm>
                      <a:off x="0" y="0"/>
                      <a:ext cx="5512260" cy="402041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1774327" w14:textId="7533DDDC" w:rsidR="00B807B5" w:rsidRPr="00F23279" w:rsidRDefault="001F0F6D" w:rsidP="00F23279">
      <w:pPr>
        <w:spacing w:before="100" w:beforeAutospacing="1" w:after="100" w:afterAutospacing="1" w:line="240" w:lineRule="auto"/>
        <w:jc w:val="center"/>
        <w:rPr>
          <w:rFonts w:ascii="Times New Roman" w:eastAsia="Times New Roman" w:hAnsi="Times New Roman" w:cs="Times New Roman"/>
          <w:b/>
          <w:bCs/>
          <w:sz w:val="24"/>
          <w:szCs w:val="24"/>
          <w:lang w:eastAsia="en-IN"/>
        </w:rPr>
      </w:pPr>
      <w:r w:rsidRPr="005A139D">
        <w:rPr>
          <w:rFonts w:ascii="Times New Roman" w:eastAsia="Times New Roman" w:hAnsi="Times New Roman" w:cs="Times New Roman"/>
          <w:b/>
          <w:bCs/>
          <w:sz w:val="24"/>
          <w:szCs w:val="24"/>
          <w:lang w:eastAsia="en-IN"/>
        </w:rPr>
        <w:t xml:space="preserve">Figure 1: </w:t>
      </w:r>
      <w:r w:rsidR="003A7B87" w:rsidRPr="003A7B87">
        <w:rPr>
          <w:rFonts w:ascii="Times New Roman" w:eastAsia="Times New Roman" w:hAnsi="Times New Roman" w:cs="Times New Roman"/>
          <w:b/>
          <w:bCs/>
          <w:sz w:val="24"/>
          <w:szCs w:val="24"/>
          <w:lang w:eastAsia="en-IN"/>
        </w:rPr>
        <w:t xml:space="preserve">Agri-food waste transformation </w:t>
      </w:r>
      <w:r w:rsidR="003A7B87">
        <w:rPr>
          <w:rFonts w:ascii="Times New Roman" w:eastAsia="Times New Roman" w:hAnsi="Times New Roman" w:cs="Times New Roman"/>
          <w:b/>
          <w:bCs/>
          <w:sz w:val="24"/>
          <w:szCs w:val="24"/>
          <w:lang w:eastAsia="en-IN"/>
        </w:rPr>
        <w:t xml:space="preserve">Cycle </w:t>
      </w:r>
      <w:r w:rsidR="003A7B87" w:rsidRPr="003A7B87">
        <w:rPr>
          <w:rFonts w:ascii="Times New Roman" w:eastAsia="Times New Roman" w:hAnsi="Times New Roman" w:cs="Times New Roman"/>
          <w:sz w:val="24"/>
          <w:szCs w:val="24"/>
          <w:lang w:eastAsia="en-IN"/>
        </w:rPr>
        <w:t>(Reale et al., 2021)</w:t>
      </w:r>
    </w:p>
    <w:p w14:paraId="0AF11278" w14:textId="77777777" w:rsidR="00F23279" w:rsidRDefault="00F23279" w:rsidP="006A23CD">
      <w:pPr>
        <w:spacing w:before="100" w:beforeAutospacing="1" w:after="100" w:afterAutospacing="1" w:line="240" w:lineRule="auto"/>
        <w:jc w:val="both"/>
        <w:rPr>
          <w:rFonts w:ascii="Times New Roman" w:eastAsia="Times New Roman" w:hAnsi="Times New Roman" w:cs="Times New Roman"/>
          <w:sz w:val="24"/>
          <w:szCs w:val="24"/>
          <w:lang w:eastAsia="en-IN"/>
        </w:rPr>
      </w:pPr>
    </w:p>
    <w:p w14:paraId="12DA14E1" w14:textId="0816CE62" w:rsidR="000C0CE2" w:rsidRDefault="006A23CD" w:rsidP="006A23CD">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A23CD">
        <w:rPr>
          <w:rFonts w:ascii="Times New Roman" w:eastAsia="Times New Roman" w:hAnsi="Times New Roman" w:cs="Times New Roman"/>
          <w:sz w:val="24"/>
          <w:szCs w:val="24"/>
          <w:lang w:eastAsia="en-IN"/>
        </w:rPr>
        <w:t>Preservation and maximum retrieval of these sensitive compounds have been made possible in great part by cutting-edge green extraction techniques like as ultrasound-assisted extraction, enzyme-assisted methods, and supercritical fluid approaches. Without jeopardizing environmental integrity, these developments guarantee the long-lasting conversion of garbage streams into high-value functional ingredients. This approach directly promotes several United Nations Sustainable Development Goals (SDGs)—specifically SDG 2 (Zero Hunger), SDG 3 (Good Health and Well-being), SDG 12 (Responsible Consumption and Production), and SDG 13 (Climate Action)—by opening up the full potential of agri-food waste. By lowering waste, improving resource efficiency, and closing nutrient loops inside the food system, it also advances circular bioeconomy ideas</w:t>
      </w:r>
      <w:r w:rsidR="000C0CE2">
        <w:rPr>
          <w:rFonts w:ascii="Times New Roman" w:eastAsia="Times New Roman" w:hAnsi="Times New Roman" w:cs="Times New Roman"/>
          <w:sz w:val="24"/>
          <w:szCs w:val="24"/>
          <w:lang w:eastAsia="en-IN"/>
        </w:rPr>
        <w:t xml:space="preserve"> </w:t>
      </w:r>
      <w:r w:rsidR="000C0CE2" w:rsidRPr="006A23CD">
        <w:rPr>
          <w:rFonts w:ascii="Times New Roman" w:eastAsia="Times New Roman" w:hAnsi="Times New Roman" w:cs="Times New Roman"/>
          <w:sz w:val="24"/>
          <w:szCs w:val="24"/>
          <w:lang w:eastAsia="en-IN"/>
        </w:rPr>
        <w:t>(</w:t>
      </w:r>
      <w:proofErr w:type="spellStart"/>
      <w:r w:rsidR="000C0CE2" w:rsidRPr="006A23CD">
        <w:rPr>
          <w:rFonts w:ascii="Times New Roman" w:eastAsia="Times New Roman" w:hAnsi="Times New Roman" w:cs="Times New Roman"/>
          <w:sz w:val="24"/>
          <w:szCs w:val="24"/>
          <w:lang w:eastAsia="en-IN"/>
        </w:rPr>
        <w:t>Chemat</w:t>
      </w:r>
      <w:proofErr w:type="spellEnd"/>
      <w:r w:rsidR="000C0CE2" w:rsidRPr="006A23CD">
        <w:rPr>
          <w:rFonts w:ascii="Times New Roman" w:eastAsia="Times New Roman" w:hAnsi="Times New Roman" w:cs="Times New Roman"/>
          <w:sz w:val="24"/>
          <w:szCs w:val="24"/>
          <w:lang w:eastAsia="en-IN"/>
        </w:rPr>
        <w:t xml:space="preserve"> et al., 2017</w:t>
      </w:r>
      <w:r w:rsidR="00061546">
        <w:rPr>
          <w:rFonts w:ascii="Times New Roman" w:eastAsia="Times New Roman" w:hAnsi="Times New Roman" w:cs="Times New Roman"/>
          <w:sz w:val="24"/>
          <w:szCs w:val="24"/>
          <w:lang w:eastAsia="en-IN"/>
        </w:rPr>
        <w:t xml:space="preserve">; </w:t>
      </w:r>
      <w:proofErr w:type="spellStart"/>
      <w:r w:rsidR="00061546" w:rsidRPr="00061546">
        <w:rPr>
          <w:rFonts w:ascii="Times New Roman" w:eastAsia="Times New Roman" w:hAnsi="Times New Roman" w:cs="Times New Roman"/>
          <w:sz w:val="24"/>
          <w:szCs w:val="24"/>
          <w:lang w:eastAsia="en-IN"/>
        </w:rPr>
        <w:t>Barbanti</w:t>
      </w:r>
      <w:proofErr w:type="spellEnd"/>
      <w:r w:rsidR="00061546">
        <w:rPr>
          <w:rFonts w:ascii="Times New Roman" w:eastAsia="Times New Roman" w:hAnsi="Times New Roman" w:cs="Times New Roman"/>
          <w:sz w:val="24"/>
          <w:szCs w:val="24"/>
          <w:lang w:eastAsia="en-IN"/>
        </w:rPr>
        <w:t xml:space="preserve"> and </w:t>
      </w:r>
      <w:r w:rsidR="00061546" w:rsidRPr="00061546">
        <w:rPr>
          <w:rFonts w:ascii="Times New Roman" w:eastAsia="Times New Roman" w:hAnsi="Times New Roman" w:cs="Times New Roman"/>
          <w:sz w:val="24"/>
          <w:szCs w:val="24"/>
          <w:lang w:eastAsia="en-IN"/>
        </w:rPr>
        <w:t>Falcone</w:t>
      </w:r>
      <w:r w:rsidR="00061546">
        <w:rPr>
          <w:rFonts w:ascii="Times New Roman" w:eastAsia="Times New Roman" w:hAnsi="Times New Roman" w:cs="Times New Roman"/>
          <w:sz w:val="24"/>
          <w:szCs w:val="24"/>
          <w:lang w:eastAsia="en-IN"/>
        </w:rPr>
        <w:t>, 2024</w:t>
      </w:r>
      <w:r w:rsidR="000C0CE2" w:rsidRPr="006A23CD">
        <w:rPr>
          <w:rFonts w:ascii="Times New Roman" w:eastAsia="Times New Roman" w:hAnsi="Times New Roman" w:cs="Times New Roman"/>
          <w:sz w:val="24"/>
          <w:szCs w:val="24"/>
          <w:lang w:eastAsia="en-IN"/>
        </w:rPr>
        <w:t>)</w:t>
      </w:r>
      <w:r w:rsidRPr="006A23CD">
        <w:rPr>
          <w:rFonts w:ascii="Times New Roman" w:eastAsia="Times New Roman" w:hAnsi="Times New Roman" w:cs="Times New Roman"/>
          <w:sz w:val="24"/>
          <w:szCs w:val="24"/>
          <w:lang w:eastAsia="en-IN"/>
        </w:rPr>
        <w:t xml:space="preserve">. </w:t>
      </w:r>
    </w:p>
    <w:p w14:paraId="3C77A6C9" w14:textId="333223A8" w:rsidR="00F23279" w:rsidRDefault="00487242" w:rsidP="006A23CD">
      <w:pPr>
        <w:spacing w:before="100" w:beforeAutospacing="1" w:after="100" w:afterAutospacing="1" w:line="240" w:lineRule="auto"/>
        <w:jc w:val="both"/>
        <w:rPr>
          <w:rFonts w:ascii="Times New Roman" w:eastAsia="Times New Roman" w:hAnsi="Times New Roman" w:cs="Times New Roman"/>
          <w:sz w:val="24"/>
          <w:szCs w:val="24"/>
          <w:lang w:eastAsia="en-IN"/>
        </w:rPr>
      </w:pPr>
      <w:r w:rsidRPr="00487242">
        <w:rPr>
          <w:rFonts w:ascii="Times New Roman" w:eastAsia="Times New Roman" w:hAnsi="Times New Roman" w:cs="Times New Roman"/>
          <w:sz w:val="24"/>
          <w:szCs w:val="24"/>
          <w:lang w:eastAsia="en-IN"/>
        </w:rPr>
        <w:t xml:space="preserve">Recent reviews have stressed the need to change from linear to circular food systems by using food waste as a source for bioactive recovery (Sharma et al., 2020; Zhang </w:t>
      </w:r>
      <w:r w:rsidR="00074AC0" w:rsidRPr="00487242">
        <w:rPr>
          <w:rFonts w:ascii="Times New Roman" w:eastAsia="Times New Roman" w:hAnsi="Times New Roman" w:cs="Times New Roman"/>
          <w:sz w:val="24"/>
          <w:szCs w:val="24"/>
          <w:lang w:eastAsia="en-IN"/>
        </w:rPr>
        <w:t>et al.,</w:t>
      </w:r>
      <w:r w:rsidRPr="00487242">
        <w:rPr>
          <w:rFonts w:ascii="Times New Roman" w:eastAsia="Times New Roman" w:hAnsi="Times New Roman" w:cs="Times New Roman"/>
          <w:sz w:val="24"/>
          <w:szCs w:val="24"/>
          <w:lang w:eastAsia="en-IN"/>
        </w:rPr>
        <w:t xml:space="preserve"> 2020). Few studies, though, have offered an integrated framework connecting bioactive extraction, nutritional potential, and sustainability results. By compiling current studies across these fields, this review hopes to close the gap. </w:t>
      </w:r>
      <w:r w:rsidR="006A23CD" w:rsidRPr="006A23CD">
        <w:rPr>
          <w:rFonts w:ascii="Times New Roman" w:eastAsia="Times New Roman" w:hAnsi="Times New Roman" w:cs="Times New Roman"/>
          <w:sz w:val="24"/>
          <w:szCs w:val="24"/>
          <w:lang w:eastAsia="en-IN"/>
        </w:rPr>
        <w:t xml:space="preserve">This review gathers current advances in the recovery of health-promoting molecules from agriculture waste products, emphasizes the technical advancements motivating these initiatives, and examines the ensuing health and environmental advantages. By doing so, it affirms the part of waste </w:t>
      </w:r>
      <w:proofErr w:type="spellStart"/>
      <w:r w:rsidR="006A23CD" w:rsidRPr="006A23CD">
        <w:rPr>
          <w:rFonts w:ascii="Times New Roman" w:eastAsia="Times New Roman" w:hAnsi="Times New Roman" w:cs="Times New Roman"/>
          <w:sz w:val="24"/>
          <w:szCs w:val="24"/>
          <w:lang w:eastAsia="en-IN"/>
        </w:rPr>
        <w:t>valorization</w:t>
      </w:r>
      <w:proofErr w:type="spellEnd"/>
      <w:r w:rsidR="006A23CD" w:rsidRPr="006A23CD">
        <w:rPr>
          <w:rFonts w:ascii="Times New Roman" w:eastAsia="Times New Roman" w:hAnsi="Times New Roman" w:cs="Times New Roman"/>
          <w:sz w:val="24"/>
          <w:szCs w:val="24"/>
          <w:lang w:eastAsia="en-IN"/>
        </w:rPr>
        <w:t xml:space="preserve"> as a forward-looking tactic that bridges environmental sustainability, global health promotion, and economic resilience</w:t>
      </w:r>
      <w:r w:rsidR="006217F5">
        <w:rPr>
          <w:rFonts w:ascii="Times New Roman" w:eastAsia="Times New Roman" w:hAnsi="Times New Roman" w:cs="Times New Roman"/>
          <w:sz w:val="24"/>
          <w:szCs w:val="24"/>
          <w:lang w:eastAsia="en-IN"/>
        </w:rPr>
        <w:t xml:space="preserve">, </w:t>
      </w:r>
      <w:r w:rsidR="006A23CD" w:rsidRPr="006A23CD">
        <w:rPr>
          <w:rFonts w:ascii="Times New Roman" w:eastAsia="Times New Roman" w:hAnsi="Times New Roman" w:cs="Times New Roman"/>
          <w:sz w:val="24"/>
          <w:szCs w:val="24"/>
          <w:lang w:eastAsia="en-IN"/>
        </w:rPr>
        <w:t>well in line with current food and nutrition policy frameworks (</w:t>
      </w:r>
      <w:proofErr w:type="spellStart"/>
      <w:r w:rsidR="006A23CD" w:rsidRPr="006A23CD">
        <w:rPr>
          <w:rFonts w:ascii="Times New Roman" w:eastAsia="Times New Roman" w:hAnsi="Times New Roman" w:cs="Times New Roman"/>
          <w:sz w:val="24"/>
          <w:szCs w:val="24"/>
          <w:lang w:eastAsia="en-IN"/>
        </w:rPr>
        <w:t>Chemat</w:t>
      </w:r>
      <w:proofErr w:type="spellEnd"/>
      <w:r w:rsidR="006A23CD" w:rsidRPr="006A23CD">
        <w:rPr>
          <w:rFonts w:ascii="Times New Roman" w:eastAsia="Times New Roman" w:hAnsi="Times New Roman" w:cs="Times New Roman"/>
          <w:sz w:val="24"/>
          <w:szCs w:val="24"/>
          <w:lang w:eastAsia="en-IN"/>
        </w:rPr>
        <w:t xml:space="preserve"> </w:t>
      </w:r>
      <w:r w:rsidR="00D37994" w:rsidRPr="006A23CD">
        <w:rPr>
          <w:rFonts w:ascii="Times New Roman" w:eastAsia="Times New Roman" w:hAnsi="Times New Roman" w:cs="Times New Roman"/>
          <w:sz w:val="24"/>
          <w:szCs w:val="24"/>
          <w:lang w:eastAsia="en-IN"/>
        </w:rPr>
        <w:t>et al.,</w:t>
      </w:r>
      <w:r w:rsidR="006A23CD" w:rsidRPr="006A23CD">
        <w:rPr>
          <w:rFonts w:ascii="Times New Roman" w:eastAsia="Times New Roman" w:hAnsi="Times New Roman" w:cs="Times New Roman"/>
          <w:sz w:val="24"/>
          <w:szCs w:val="24"/>
          <w:lang w:eastAsia="en-IN"/>
        </w:rPr>
        <w:t xml:space="preserve"> 2017</w:t>
      </w:r>
      <w:r w:rsidR="00061546">
        <w:rPr>
          <w:rFonts w:ascii="Times New Roman" w:eastAsia="Times New Roman" w:hAnsi="Times New Roman" w:cs="Times New Roman"/>
          <w:sz w:val="24"/>
          <w:szCs w:val="24"/>
          <w:lang w:eastAsia="en-IN"/>
        </w:rPr>
        <w:t>; Alara et al., 2021</w:t>
      </w:r>
      <w:r w:rsidR="006A23CD" w:rsidRPr="006A23CD">
        <w:rPr>
          <w:rFonts w:ascii="Times New Roman" w:eastAsia="Times New Roman" w:hAnsi="Times New Roman" w:cs="Times New Roman"/>
          <w:sz w:val="24"/>
          <w:szCs w:val="24"/>
          <w:lang w:eastAsia="en-IN"/>
        </w:rPr>
        <w:t xml:space="preserve">). </w:t>
      </w:r>
    </w:p>
    <w:p w14:paraId="545432D0" w14:textId="658FFE9B" w:rsidR="006D4959" w:rsidRPr="006D4959" w:rsidRDefault="006D4959" w:rsidP="006D4959">
      <w:pPr>
        <w:spacing w:before="100" w:beforeAutospacing="1" w:after="100" w:afterAutospacing="1" w:line="240" w:lineRule="auto"/>
        <w:rPr>
          <w:rFonts w:ascii="Times New Roman" w:eastAsia="Times New Roman" w:hAnsi="Times New Roman" w:cs="Times New Roman"/>
          <w:sz w:val="24"/>
          <w:szCs w:val="24"/>
          <w:lang w:eastAsia="en-IN"/>
        </w:rPr>
      </w:pPr>
      <w:r w:rsidRPr="006D4959">
        <w:rPr>
          <w:rFonts w:ascii="Times New Roman" w:eastAsia="Times New Roman" w:hAnsi="Times New Roman" w:cs="Times New Roman"/>
          <w:b/>
          <w:bCs/>
          <w:sz w:val="24"/>
          <w:szCs w:val="24"/>
          <w:lang w:eastAsia="en-IN"/>
        </w:rPr>
        <w:lastRenderedPageBreak/>
        <w:t>2. Composition and Nutraceutical Potential of Agri-Food Waste</w:t>
      </w:r>
    </w:p>
    <w:p w14:paraId="65D9D46F" w14:textId="5DC75E91" w:rsidR="006217F5" w:rsidRDefault="005A139D" w:rsidP="006B4D45">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A23CD">
        <w:rPr>
          <w:rFonts w:ascii="Times New Roman" w:eastAsia="Times New Roman" w:hAnsi="Times New Roman" w:cs="Times New Roman"/>
          <w:sz w:val="24"/>
          <w:szCs w:val="24"/>
          <w:lang w:eastAsia="en-IN"/>
        </w:rPr>
        <w:t xml:space="preserve">Agri-food waste is increasingly acknowledged as a great source of bioactive compounds with important functional and nutraceutical potential. </w:t>
      </w:r>
      <w:r w:rsidR="009F47E0" w:rsidRPr="00C93B1E">
        <w:rPr>
          <w:rFonts w:ascii="Times New Roman" w:eastAsia="Times New Roman" w:hAnsi="Times New Roman" w:cs="Times New Roman"/>
          <w:sz w:val="24"/>
          <w:szCs w:val="24"/>
          <w:lang w:eastAsia="en-IN"/>
        </w:rPr>
        <w:t>Growing data show the great prebiotic capacity of agricultural and food by-products</w:t>
      </w:r>
      <w:r w:rsidR="009F47E0">
        <w:rPr>
          <w:rFonts w:ascii="Times New Roman" w:eastAsia="Times New Roman" w:hAnsi="Times New Roman" w:cs="Times New Roman"/>
          <w:sz w:val="24"/>
          <w:szCs w:val="24"/>
          <w:lang w:eastAsia="en-IN"/>
        </w:rPr>
        <w:t>,</w:t>
      </w:r>
      <w:r w:rsidR="009F47E0" w:rsidRPr="00C93B1E">
        <w:rPr>
          <w:rFonts w:ascii="Times New Roman" w:eastAsia="Times New Roman" w:hAnsi="Times New Roman" w:cs="Times New Roman"/>
          <w:sz w:val="24"/>
          <w:szCs w:val="24"/>
          <w:lang w:eastAsia="en-IN"/>
        </w:rPr>
        <w:t xml:space="preserve"> including citrus peels, banana pulp, and cereal bran. These </w:t>
      </w:r>
      <w:proofErr w:type="spellStart"/>
      <w:r w:rsidR="009F47E0" w:rsidRPr="00C93B1E">
        <w:rPr>
          <w:rFonts w:ascii="Times New Roman" w:eastAsia="Times New Roman" w:hAnsi="Times New Roman" w:cs="Times New Roman"/>
          <w:sz w:val="24"/>
          <w:szCs w:val="24"/>
          <w:lang w:eastAsia="en-IN"/>
        </w:rPr>
        <w:t>byproducts</w:t>
      </w:r>
      <w:proofErr w:type="spellEnd"/>
      <w:r w:rsidR="009F47E0" w:rsidRPr="00C93B1E">
        <w:rPr>
          <w:rFonts w:ascii="Times New Roman" w:eastAsia="Times New Roman" w:hAnsi="Times New Roman" w:cs="Times New Roman"/>
          <w:sz w:val="24"/>
          <w:szCs w:val="24"/>
          <w:lang w:eastAsia="en-IN"/>
        </w:rPr>
        <w:t xml:space="preserve"> promote the development of good gut bacteria and aid </w:t>
      </w:r>
      <w:r w:rsidR="009F47E0">
        <w:rPr>
          <w:rFonts w:ascii="Times New Roman" w:eastAsia="Times New Roman" w:hAnsi="Times New Roman" w:cs="Times New Roman"/>
          <w:sz w:val="24"/>
          <w:szCs w:val="24"/>
          <w:lang w:eastAsia="en-IN"/>
        </w:rPr>
        <w:t>in regulating</w:t>
      </w:r>
      <w:r w:rsidR="009F47E0" w:rsidRPr="00C93B1E">
        <w:rPr>
          <w:rFonts w:ascii="Times New Roman" w:eastAsia="Times New Roman" w:hAnsi="Times New Roman" w:cs="Times New Roman"/>
          <w:sz w:val="24"/>
          <w:szCs w:val="24"/>
          <w:lang w:eastAsia="en-IN"/>
        </w:rPr>
        <w:t xml:space="preserve"> immune responses and </w:t>
      </w:r>
      <w:proofErr w:type="spellStart"/>
      <w:r w:rsidR="009F47E0" w:rsidRPr="00C93B1E">
        <w:rPr>
          <w:rFonts w:ascii="Times New Roman" w:eastAsia="Times New Roman" w:hAnsi="Times New Roman" w:cs="Times New Roman"/>
          <w:sz w:val="24"/>
          <w:szCs w:val="24"/>
          <w:lang w:eastAsia="en-IN"/>
        </w:rPr>
        <w:t>glycemic</w:t>
      </w:r>
      <w:proofErr w:type="spellEnd"/>
      <w:r w:rsidR="009F47E0" w:rsidRPr="00C93B1E">
        <w:rPr>
          <w:rFonts w:ascii="Times New Roman" w:eastAsia="Times New Roman" w:hAnsi="Times New Roman" w:cs="Times New Roman"/>
          <w:sz w:val="24"/>
          <w:szCs w:val="24"/>
          <w:lang w:eastAsia="en-IN"/>
        </w:rPr>
        <w:t xml:space="preserve"> control (Singh et al., 2021). Their inclusion into functional foods fits with current trends in sustainable nutrition and gut health management. </w:t>
      </w:r>
      <w:r w:rsidRPr="006A23CD">
        <w:rPr>
          <w:rFonts w:ascii="Times New Roman" w:eastAsia="Times New Roman" w:hAnsi="Times New Roman" w:cs="Times New Roman"/>
          <w:sz w:val="24"/>
          <w:szCs w:val="24"/>
          <w:lang w:eastAsia="en-IN"/>
        </w:rPr>
        <w:t xml:space="preserve">These include metabolic regulatory, antioxidant, anti-inflammatory, antibacterial, </w:t>
      </w:r>
      <w:r w:rsidR="006217F5">
        <w:rPr>
          <w:rFonts w:ascii="Times New Roman" w:eastAsia="Times New Roman" w:hAnsi="Times New Roman" w:cs="Times New Roman"/>
          <w:sz w:val="24"/>
          <w:szCs w:val="24"/>
          <w:lang w:eastAsia="en-IN"/>
        </w:rPr>
        <w:t xml:space="preserve">and </w:t>
      </w:r>
      <w:r w:rsidRPr="006A23CD">
        <w:rPr>
          <w:rFonts w:ascii="Times New Roman" w:eastAsia="Times New Roman" w:hAnsi="Times New Roman" w:cs="Times New Roman"/>
          <w:sz w:val="24"/>
          <w:szCs w:val="24"/>
          <w:lang w:eastAsia="en-IN"/>
        </w:rPr>
        <w:t xml:space="preserve">prebiotic effects that can greatly improve the therapeutic and nutritional worth of standard foods. </w:t>
      </w:r>
      <w:r w:rsidR="00FE0807" w:rsidRPr="00FE0807">
        <w:rPr>
          <w:rFonts w:ascii="Times New Roman" w:eastAsia="Times New Roman" w:hAnsi="Times New Roman" w:cs="Times New Roman"/>
          <w:sz w:val="24"/>
          <w:szCs w:val="24"/>
          <w:lang w:eastAsia="en-IN"/>
        </w:rPr>
        <w:t xml:space="preserve">Polyphenols, flavonoids, carotenoids, saponins, tannins, dietary </w:t>
      </w:r>
      <w:proofErr w:type="spellStart"/>
      <w:r w:rsidR="00FE0807" w:rsidRPr="00FE0807">
        <w:rPr>
          <w:rFonts w:ascii="Times New Roman" w:eastAsia="Times New Roman" w:hAnsi="Times New Roman" w:cs="Times New Roman"/>
          <w:sz w:val="24"/>
          <w:szCs w:val="24"/>
          <w:lang w:eastAsia="en-IN"/>
        </w:rPr>
        <w:t>fibers</w:t>
      </w:r>
      <w:proofErr w:type="spellEnd"/>
      <w:r w:rsidR="00FE0807" w:rsidRPr="00FE0807">
        <w:rPr>
          <w:rFonts w:ascii="Times New Roman" w:eastAsia="Times New Roman" w:hAnsi="Times New Roman" w:cs="Times New Roman"/>
          <w:sz w:val="24"/>
          <w:szCs w:val="24"/>
          <w:lang w:eastAsia="en-IN"/>
        </w:rPr>
        <w:t xml:space="preserve">, vitamins A, C, and E, and trace minerals including zinc, magnesium, and selenium are among </w:t>
      </w:r>
      <w:r w:rsidR="005B403D">
        <w:rPr>
          <w:rFonts w:ascii="Times New Roman" w:eastAsia="Times New Roman" w:hAnsi="Times New Roman" w:cs="Times New Roman"/>
          <w:sz w:val="24"/>
          <w:szCs w:val="24"/>
          <w:lang w:eastAsia="en-IN"/>
        </w:rPr>
        <w:t xml:space="preserve">the </w:t>
      </w:r>
      <w:r w:rsidR="00FE0807" w:rsidRPr="00FE0807">
        <w:rPr>
          <w:rFonts w:ascii="Times New Roman" w:eastAsia="Times New Roman" w:hAnsi="Times New Roman" w:cs="Times New Roman"/>
          <w:sz w:val="24"/>
          <w:szCs w:val="24"/>
          <w:lang w:eastAsia="en-IN"/>
        </w:rPr>
        <w:t xml:space="preserve">important </w:t>
      </w:r>
      <w:proofErr w:type="spellStart"/>
      <w:r w:rsidR="00FE0807" w:rsidRPr="00FE0807">
        <w:rPr>
          <w:rFonts w:ascii="Times New Roman" w:eastAsia="Times New Roman" w:hAnsi="Times New Roman" w:cs="Times New Roman"/>
          <w:sz w:val="24"/>
          <w:szCs w:val="24"/>
          <w:lang w:eastAsia="en-IN"/>
        </w:rPr>
        <w:t>bioactives</w:t>
      </w:r>
      <w:proofErr w:type="spellEnd"/>
      <w:r w:rsidR="00FE0807" w:rsidRPr="00FE0807">
        <w:rPr>
          <w:rFonts w:ascii="Times New Roman" w:eastAsia="Times New Roman" w:hAnsi="Times New Roman" w:cs="Times New Roman"/>
          <w:sz w:val="24"/>
          <w:szCs w:val="24"/>
          <w:lang w:eastAsia="en-IN"/>
        </w:rPr>
        <w:t xml:space="preserve"> present in </w:t>
      </w:r>
      <w:proofErr w:type="spellStart"/>
      <w:r w:rsidR="00FE0807" w:rsidRPr="00FE0807">
        <w:rPr>
          <w:rFonts w:ascii="Times New Roman" w:eastAsia="Times New Roman" w:hAnsi="Times New Roman" w:cs="Times New Roman"/>
          <w:sz w:val="24"/>
          <w:szCs w:val="24"/>
          <w:lang w:eastAsia="en-IN"/>
        </w:rPr>
        <w:t>agri</w:t>
      </w:r>
      <w:proofErr w:type="spellEnd"/>
      <w:r w:rsidR="00FE0807" w:rsidRPr="00FE0807">
        <w:rPr>
          <w:rFonts w:ascii="Times New Roman" w:eastAsia="Times New Roman" w:hAnsi="Times New Roman" w:cs="Times New Roman"/>
          <w:sz w:val="24"/>
          <w:szCs w:val="24"/>
          <w:lang w:eastAsia="en-IN"/>
        </w:rPr>
        <w:t>-</w:t>
      </w:r>
      <w:r w:rsidR="00FC4868" w:rsidRPr="00FE0807">
        <w:rPr>
          <w:rFonts w:ascii="Times New Roman" w:eastAsia="Times New Roman" w:hAnsi="Times New Roman" w:cs="Times New Roman"/>
          <w:sz w:val="24"/>
          <w:szCs w:val="24"/>
          <w:lang w:eastAsia="en-IN"/>
        </w:rPr>
        <w:t xml:space="preserve">waste </w:t>
      </w:r>
      <w:r w:rsidR="00FC4868">
        <w:rPr>
          <w:rFonts w:ascii="Times New Roman" w:eastAsia="Times New Roman" w:hAnsi="Times New Roman" w:cs="Times New Roman"/>
          <w:sz w:val="24"/>
          <w:szCs w:val="24"/>
          <w:lang w:eastAsia="en-IN"/>
        </w:rPr>
        <w:t>(</w:t>
      </w:r>
      <w:r w:rsidR="005B403D" w:rsidRPr="005B403D">
        <w:rPr>
          <w:rFonts w:ascii="Times New Roman" w:eastAsia="Times New Roman" w:hAnsi="Times New Roman" w:cs="Times New Roman"/>
          <w:b/>
          <w:bCs/>
          <w:sz w:val="24"/>
          <w:szCs w:val="24"/>
          <w:lang w:eastAsia="en-IN"/>
        </w:rPr>
        <w:t>Figure 2</w:t>
      </w:r>
      <w:r w:rsidR="005B403D">
        <w:rPr>
          <w:rFonts w:ascii="Times New Roman" w:eastAsia="Times New Roman" w:hAnsi="Times New Roman" w:cs="Times New Roman"/>
          <w:sz w:val="24"/>
          <w:szCs w:val="24"/>
          <w:lang w:eastAsia="en-IN"/>
        </w:rPr>
        <w:t xml:space="preserve">) </w:t>
      </w:r>
      <w:r w:rsidR="00FE0807" w:rsidRPr="00FE0807">
        <w:rPr>
          <w:rFonts w:ascii="Times New Roman" w:eastAsia="Times New Roman" w:hAnsi="Times New Roman" w:cs="Times New Roman"/>
          <w:sz w:val="24"/>
          <w:szCs w:val="24"/>
          <w:lang w:eastAsia="en-IN"/>
        </w:rPr>
        <w:t xml:space="preserve">(Barros et al., 2012; Mirabella et al., 2014; Reale et al., 2021). </w:t>
      </w:r>
      <w:r w:rsidR="009F47E0" w:rsidRPr="006A23CD">
        <w:rPr>
          <w:rFonts w:ascii="Times New Roman" w:eastAsia="Times New Roman" w:hAnsi="Times New Roman" w:cs="Times New Roman"/>
          <w:sz w:val="24"/>
          <w:szCs w:val="24"/>
          <w:lang w:eastAsia="en-IN"/>
        </w:rPr>
        <w:t xml:space="preserve">Polyphenols found in fruit pomace and seed coats, for example, display strong free radical scavenging and cholesterol-lowering effects; nutritional </w:t>
      </w:r>
      <w:proofErr w:type="spellStart"/>
      <w:r w:rsidR="009F47E0" w:rsidRPr="006A23CD">
        <w:rPr>
          <w:rFonts w:ascii="Times New Roman" w:eastAsia="Times New Roman" w:hAnsi="Times New Roman" w:cs="Times New Roman"/>
          <w:sz w:val="24"/>
          <w:szCs w:val="24"/>
          <w:lang w:eastAsia="en-IN"/>
        </w:rPr>
        <w:t>fibers</w:t>
      </w:r>
      <w:proofErr w:type="spellEnd"/>
      <w:r w:rsidR="009F47E0" w:rsidRPr="006A23CD">
        <w:rPr>
          <w:rFonts w:ascii="Times New Roman" w:eastAsia="Times New Roman" w:hAnsi="Times New Roman" w:cs="Times New Roman"/>
          <w:sz w:val="24"/>
          <w:szCs w:val="24"/>
          <w:lang w:eastAsia="en-IN"/>
        </w:rPr>
        <w:t xml:space="preserve"> from cereal bran and vegetable leftovers help to enhance </w:t>
      </w:r>
      <w:proofErr w:type="spellStart"/>
      <w:r w:rsidR="009F47E0" w:rsidRPr="006A23CD">
        <w:rPr>
          <w:rFonts w:ascii="Times New Roman" w:eastAsia="Times New Roman" w:hAnsi="Times New Roman" w:cs="Times New Roman"/>
          <w:sz w:val="24"/>
          <w:szCs w:val="24"/>
          <w:lang w:eastAsia="en-IN"/>
        </w:rPr>
        <w:t>glycemic</w:t>
      </w:r>
      <w:proofErr w:type="spellEnd"/>
      <w:r w:rsidR="009F47E0" w:rsidRPr="006A23CD">
        <w:rPr>
          <w:rFonts w:ascii="Times New Roman" w:eastAsia="Times New Roman" w:hAnsi="Times New Roman" w:cs="Times New Roman"/>
          <w:sz w:val="24"/>
          <w:szCs w:val="24"/>
          <w:lang w:eastAsia="en-IN"/>
        </w:rPr>
        <w:t xml:space="preserve"> control and support a healthier gut flora (</w:t>
      </w:r>
      <w:proofErr w:type="spellStart"/>
      <w:r w:rsidR="009F47E0" w:rsidRPr="006A23CD">
        <w:rPr>
          <w:rFonts w:ascii="Times New Roman" w:eastAsia="Times New Roman" w:hAnsi="Times New Roman" w:cs="Times New Roman"/>
          <w:sz w:val="24"/>
          <w:szCs w:val="24"/>
          <w:lang w:eastAsia="en-IN"/>
        </w:rPr>
        <w:t>Gullón</w:t>
      </w:r>
      <w:proofErr w:type="spellEnd"/>
      <w:r w:rsidR="009F47E0" w:rsidRPr="006A23CD">
        <w:rPr>
          <w:rFonts w:ascii="Times New Roman" w:eastAsia="Times New Roman" w:hAnsi="Times New Roman" w:cs="Times New Roman"/>
          <w:sz w:val="24"/>
          <w:szCs w:val="24"/>
          <w:lang w:eastAsia="en-IN"/>
        </w:rPr>
        <w:t xml:space="preserve"> et al., 2016; Martins et al., 2011). </w:t>
      </w:r>
      <w:r w:rsidR="00FE0807" w:rsidRPr="00FE0807">
        <w:rPr>
          <w:rFonts w:ascii="Times New Roman" w:eastAsia="Times New Roman" w:hAnsi="Times New Roman" w:cs="Times New Roman"/>
          <w:sz w:val="24"/>
          <w:szCs w:val="24"/>
          <w:lang w:eastAsia="en-IN"/>
        </w:rPr>
        <w:t xml:space="preserve">Polyphenols and flavonoids abound in fruit and vegetable peels—especially from apples, pomegranates, and citrus fruits—well-known for their antioxidant, anti-inflammatory, and cardiovascular protective properties. Along with scavenging reactive oxygen species (ROS), these molecules chelate pro-oxidant metal ions and regulate important </w:t>
      </w:r>
      <w:proofErr w:type="spellStart"/>
      <w:r w:rsidR="00FE0807" w:rsidRPr="00FE0807">
        <w:rPr>
          <w:rFonts w:ascii="Times New Roman" w:eastAsia="Times New Roman" w:hAnsi="Times New Roman" w:cs="Times New Roman"/>
          <w:sz w:val="24"/>
          <w:szCs w:val="24"/>
          <w:lang w:eastAsia="en-IN"/>
        </w:rPr>
        <w:t>signaling</w:t>
      </w:r>
      <w:proofErr w:type="spellEnd"/>
      <w:r w:rsidR="00FE0807" w:rsidRPr="00FE0807">
        <w:rPr>
          <w:rFonts w:ascii="Times New Roman" w:eastAsia="Times New Roman" w:hAnsi="Times New Roman" w:cs="Times New Roman"/>
          <w:sz w:val="24"/>
          <w:szCs w:val="24"/>
          <w:lang w:eastAsia="en-IN"/>
        </w:rPr>
        <w:t xml:space="preserve"> pathways involved in cellular aging and chronic disease progression (Martins et al., 2011; Sharma et al., 2020). Notable examples are catechins from grape pomace and quercetin from onion skins, both of which show strong antioxidant capabilities (</w:t>
      </w:r>
      <w:proofErr w:type="spellStart"/>
      <w:r w:rsidR="00FE0807" w:rsidRPr="00FE0807">
        <w:rPr>
          <w:rFonts w:ascii="Times New Roman" w:eastAsia="Times New Roman" w:hAnsi="Times New Roman" w:cs="Times New Roman"/>
          <w:sz w:val="24"/>
          <w:szCs w:val="24"/>
          <w:lang w:eastAsia="en-IN"/>
        </w:rPr>
        <w:t>Gullón</w:t>
      </w:r>
      <w:proofErr w:type="spellEnd"/>
      <w:r w:rsidR="00FE0807" w:rsidRPr="00FE0807">
        <w:rPr>
          <w:rFonts w:ascii="Times New Roman" w:eastAsia="Times New Roman" w:hAnsi="Times New Roman" w:cs="Times New Roman"/>
          <w:sz w:val="24"/>
          <w:szCs w:val="24"/>
          <w:lang w:eastAsia="en-IN"/>
        </w:rPr>
        <w:t xml:space="preserve"> et al., 2016). </w:t>
      </w:r>
    </w:p>
    <w:p w14:paraId="0C31BD6D" w14:textId="77777777" w:rsidR="006A275E" w:rsidRDefault="00FE0807" w:rsidP="006B4D45">
      <w:pPr>
        <w:spacing w:before="100" w:beforeAutospacing="1" w:after="100" w:afterAutospacing="1" w:line="240" w:lineRule="auto"/>
        <w:jc w:val="both"/>
        <w:rPr>
          <w:rFonts w:ascii="Times New Roman" w:eastAsia="Times New Roman" w:hAnsi="Times New Roman" w:cs="Times New Roman"/>
          <w:sz w:val="24"/>
          <w:szCs w:val="24"/>
          <w:lang w:eastAsia="en-IN"/>
        </w:rPr>
      </w:pPr>
      <w:r w:rsidRPr="00FE0807">
        <w:rPr>
          <w:rFonts w:ascii="Times New Roman" w:eastAsia="Times New Roman" w:hAnsi="Times New Roman" w:cs="Times New Roman"/>
          <w:sz w:val="24"/>
          <w:szCs w:val="24"/>
          <w:lang w:eastAsia="en-IN"/>
        </w:rPr>
        <w:t xml:space="preserve">Mostly found in carrot, tomato, and citrus peels, carotenoids such as β-carotene, lutein, and lycopene are lipophilic pigments. Besides providing bright </w:t>
      </w:r>
      <w:proofErr w:type="spellStart"/>
      <w:r w:rsidRPr="00FE0807">
        <w:rPr>
          <w:rFonts w:ascii="Times New Roman" w:eastAsia="Times New Roman" w:hAnsi="Times New Roman" w:cs="Times New Roman"/>
          <w:sz w:val="24"/>
          <w:szCs w:val="24"/>
          <w:lang w:eastAsia="en-IN"/>
        </w:rPr>
        <w:t>color</w:t>
      </w:r>
      <w:proofErr w:type="spellEnd"/>
      <w:r w:rsidRPr="00FE0807">
        <w:rPr>
          <w:rFonts w:ascii="Times New Roman" w:eastAsia="Times New Roman" w:hAnsi="Times New Roman" w:cs="Times New Roman"/>
          <w:sz w:val="24"/>
          <w:szCs w:val="24"/>
          <w:lang w:eastAsia="en-IN"/>
        </w:rPr>
        <w:t xml:space="preserve">, these molecules act as forerunners to vitamin A and offer protection against oxidative stress and age-related macular degeneration (Rodriguez-Amaya, 2016). Common in legume hulls, fruit seeds, and nut shells, saponins and tannins exhibit antibacterial, cholesterol-lowering, and immunomodulatory qualities. While saponins improve mucosal immunity and lower serum lipid levels (Aguilar et al., 2017; </w:t>
      </w:r>
      <w:proofErr w:type="spellStart"/>
      <w:r w:rsidRPr="00FE0807">
        <w:rPr>
          <w:rFonts w:ascii="Times New Roman" w:eastAsia="Times New Roman" w:hAnsi="Times New Roman" w:cs="Times New Roman"/>
          <w:sz w:val="24"/>
          <w:szCs w:val="24"/>
          <w:lang w:eastAsia="en-IN"/>
        </w:rPr>
        <w:t>Manach</w:t>
      </w:r>
      <w:proofErr w:type="spellEnd"/>
      <w:r w:rsidRPr="00FE0807">
        <w:rPr>
          <w:rFonts w:ascii="Times New Roman" w:eastAsia="Times New Roman" w:hAnsi="Times New Roman" w:cs="Times New Roman"/>
          <w:sz w:val="24"/>
          <w:szCs w:val="24"/>
          <w:lang w:eastAsia="en-IN"/>
        </w:rPr>
        <w:t xml:space="preserve"> et al., 2004), tannins can stop lipid peroxidation and change gut microbiota composition. Abundant in cereal bran, fruit pomace, and vegetable trimmings, dietary </w:t>
      </w:r>
      <w:proofErr w:type="spellStart"/>
      <w:r w:rsidRPr="00FE0807">
        <w:rPr>
          <w:rFonts w:ascii="Times New Roman" w:eastAsia="Times New Roman" w:hAnsi="Times New Roman" w:cs="Times New Roman"/>
          <w:sz w:val="24"/>
          <w:szCs w:val="24"/>
          <w:lang w:eastAsia="en-IN"/>
        </w:rPr>
        <w:t>fibers</w:t>
      </w:r>
      <w:proofErr w:type="spellEnd"/>
      <w:r w:rsidRPr="00FE0807">
        <w:rPr>
          <w:rFonts w:ascii="Times New Roman" w:eastAsia="Times New Roman" w:hAnsi="Times New Roman" w:cs="Times New Roman"/>
          <w:sz w:val="24"/>
          <w:szCs w:val="24"/>
          <w:lang w:eastAsia="en-IN"/>
        </w:rPr>
        <w:t>—both soluble and insoluble—serve as prebiotics that promote intestinal health, control postprandial glycemia, and support helpful gut flora. By binding bile acids and regulating lipid metabolism, they help to prevent obesity and cardiovascular disease (</w:t>
      </w:r>
      <w:proofErr w:type="spellStart"/>
      <w:r w:rsidRPr="00FE0807">
        <w:rPr>
          <w:rFonts w:ascii="Times New Roman" w:eastAsia="Times New Roman" w:hAnsi="Times New Roman" w:cs="Times New Roman"/>
          <w:sz w:val="24"/>
          <w:szCs w:val="24"/>
          <w:lang w:eastAsia="en-IN"/>
        </w:rPr>
        <w:t>Elleuch</w:t>
      </w:r>
      <w:proofErr w:type="spellEnd"/>
      <w:r w:rsidRPr="00FE0807">
        <w:rPr>
          <w:rFonts w:ascii="Times New Roman" w:eastAsia="Times New Roman" w:hAnsi="Times New Roman" w:cs="Times New Roman"/>
          <w:sz w:val="24"/>
          <w:szCs w:val="24"/>
          <w:lang w:eastAsia="en-IN"/>
        </w:rPr>
        <w:t xml:space="preserve"> et al., 2011; Saikia et al., 2015). Moreover, </w:t>
      </w:r>
      <w:proofErr w:type="spellStart"/>
      <w:r w:rsidRPr="00FE0807">
        <w:rPr>
          <w:rFonts w:ascii="Times New Roman" w:eastAsia="Times New Roman" w:hAnsi="Times New Roman" w:cs="Times New Roman"/>
          <w:sz w:val="24"/>
          <w:szCs w:val="24"/>
          <w:lang w:eastAsia="en-IN"/>
        </w:rPr>
        <w:t>agri</w:t>
      </w:r>
      <w:proofErr w:type="spellEnd"/>
      <w:r w:rsidRPr="00FE0807">
        <w:rPr>
          <w:rFonts w:ascii="Times New Roman" w:eastAsia="Times New Roman" w:hAnsi="Times New Roman" w:cs="Times New Roman"/>
          <w:sz w:val="24"/>
          <w:szCs w:val="24"/>
          <w:lang w:eastAsia="en-IN"/>
        </w:rPr>
        <w:t xml:space="preserve">-waste sources like guava seeds, citrus peels, and leaf remains make great supplies of antioxidant vitamins. Derived from carotenoid precursors, vitamin A helps eyesight, epithelial integrity, and immune reactions; vitamin E (tocopherols) </w:t>
      </w:r>
    </w:p>
    <w:p w14:paraId="14AD5BE0" w14:textId="77777777" w:rsidR="006A275E" w:rsidRDefault="006A275E" w:rsidP="006B4D45">
      <w:pPr>
        <w:spacing w:before="100" w:beforeAutospacing="1" w:after="100" w:afterAutospacing="1" w:line="240" w:lineRule="auto"/>
        <w:jc w:val="both"/>
        <w:rPr>
          <w:rFonts w:ascii="Times New Roman" w:eastAsia="Times New Roman" w:hAnsi="Times New Roman" w:cs="Times New Roman"/>
          <w:sz w:val="24"/>
          <w:szCs w:val="24"/>
          <w:lang w:eastAsia="en-IN"/>
        </w:rPr>
      </w:pPr>
    </w:p>
    <w:p w14:paraId="6A05BB96" w14:textId="41F2123E" w:rsidR="005B403D" w:rsidRDefault="00531077" w:rsidP="00531077">
      <w:pPr>
        <w:spacing w:before="100" w:beforeAutospacing="1" w:after="100" w:afterAutospacing="1" w:line="240" w:lineRule="auto"/>
        <w:jc w:val="center"/>
        <w:rPr>
          <w:rFonts w:ascii="Times New Roman" w:eastAsia="Times New Roman" w:hAnsi="Times New Roman" w:cs="Times New Roman"/>
          <w:sz w:val="24"/>
          <w:szCs w:val="24"/>
          <w:lang w:eastAsia="en-IN"/>
        </w:rPr>
      </w:pPr>
      <w:r>
        <w:rPr>
          <w:noProof/>
        </w:rPr>
        <w:lastRenderedPageBreak/>
        <w:drawing>
          <wp:inline distT="0" distB="0" distL="0" distR="0" wp14:anchorId="0A87CD3D" wp14:editId="1A70AA6B">
            <wp:extent cx="5391294" cy="2277374"/>
            <wp:effectExtent l="19050" t="19050" r="19050" b="279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2258" t="22882" r="3674" b="7677"/>
                    <a:stretch/>
                  </pic:blipFill>
                  <pic:spPr bwMode="auto">
                    <a:xfrm>
                      <a:off x="0" y="0"/>
                      <a:ext cx="5391505" cy="227746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9CFF0AF" w14:textId="10E6F9F8" w:rsidR="0074679C" w:rsidRDefault="005B403D" w:rsidP="0074679C">
      <w:pPr>
        <w:spacing w:after="0" w:line="240" w:lineRule="auto"/>
        <w:jc w:val="center"/>
        <w:rPr>
          <w:rFonts w:ascii="Times New Roman" w:eastAsia="Times New Roman" w:hAnsi="Times New Roman" w:cs="Times New Roman"/>
          <w:b/>
          <w:bCs/>
          <w:sz w:val="24"/>
          <w:szCs w:val="24"/>
          <w:lang w:eastAsia="en-IN"/>
        </w:rPr>
      </w:pPr>
      <w:r w:rsidRPr="005A139D">
        <w:rPr>
          <w:rFonts w:ascii="Times New Roman" w:eastAsia="Times New Roman" w:hAnsi="Times New Roman" w:cs="Times New Roman"/>
          <w:b/>
          <w:bCs/>
          <w:sz w:val="24"/>
          <w:szCs w:val="24"/>
          <w:lang w:eastAsia="en-IN"/>
        </w:rPr>
        <w:t xml:space="preserve">Figure </w:t>
      </w:r>
      <w:r w:rsidR="00FC4868">
        <w:rPr>
          <w:rFonts w:ascii="Times New Roman" w:eastAsia="Times New Roman" w:hAnsi="Times New Roman" w:cs="Times New Roman"/>
          <w:b/>
          <w:bCs/>
          <w:sz w:val="24"/>
          <w:szCs w:val="24"/>
          <w:lang w:eastAsia="en-IN"/>
        </w:rPr>
        <w:t>2</w:t>
      </w:r>
      <w:r w:rsidRPr="005A139D">
        <w:rPr>
          <w:rFonts w:ascii="Times New Roman" w:eastAsia="Times New Roman" w:hAnsi="Times New Roman" w:cs="Times New Roman"/>
          <w:b/>
          <w:bCs/>
          <w:sz w:val="24"/>
          <w:szCs w:val="24"/>
          <w:lang w:eastAsia="en-IN"/>
        </w:rPr>
        <w:t xml:space="preserve">: </w:t>
      </w:r>
      <w:r>
        <w:rPr>
          <w:rFonts w:ascii="Times New Roman" w:eastAsia="Times New Roman" w:hAnsi="Times New Roman" w:cs="Times New Roman"/>
          <w:b/>
          <w:bCs/>
          <w:sz w:val="24"/>
          <w:szCs w:val="24"/>
          <w:lang w:eastAsia="en-IN"/>
        </w:rPr>
        <w:t xml:space="preserve">Bioactive Compounds and </w:t>
      </w:r>
      <w:r w:rsidRPr="003A7B87">
        <w:rPr>
          <w:rFonts w:ascii="Times New Roman" w:eastAsia="Times New Roman" w:hAnsi="Times New Roman" w:cs="Times New Roman"/>
          <w:b/>
          <w:bCs/>
          <w:sz w:val="24"/>
          <w:szCs w:val="24"/>
          <w:lang w:eastAsia="en-IN"/>
        </w:rPr>
        <w:t xml:space="preserve">associated health benefits derived </w:t>
      </w:r>
      <w:r>
        <w:rPr>
          <w:rFonts w:ascii="Times New Roman" w:eastAsia="Times New Roman" w:hAnsi="Times New Roman" w:cs="Times New Roman"/>
          <w:b/>
          <w:bCs/>
          <w:sz w:val="24"/>
          <w:szCs w:val="24"/>
          <w:lang w:eastAsia="en-IN"/>
        </w:rPr>
        <w:t xml:space="preserve">from </w:t>
      </w:r>
    </w:p>
    <w:p w14:paraId="54315866" w14:textId="241AF905" w:rsidR="006A275E" w:rsidRPr="005B403D" w:rsidRDefault="005B403D" w:rsidP="0074679C">
      <w:pPr>
        <w:spacing w:after="100" w:afterAutospacing="1" w:line="240" w:lineRule="auto"/>
        <w:jc w:val="center"/>
        <w:rPr>
          <w:rFonts w:ascii="Times New Roman" w:eastAsia="Times New Roman" w:hAnsi="Times New Roman" w:cs="Times New Roman"/>
          <w:b/>
          <w:bCs/>
          <w:sz w:val="24"/>
          <w:szCs w:val="24"/>
          <w:lang w:eastAsia="en-IN"/>
        </w:rPr>
      </w:pPr>
      <w:r w:rsidRPr="003A7B87">
        <w:rPr>
          <w:rFonts w:ascii="Times New Roman" w:eastAsia="Times New Roman" w:hAnsi="Times New Roman" w:cs="Times New Roman"/>
          <w:b/>
          <w:bCs/>
          <w:sz w:val="24"/>
          <w:szCs w:val="24"/>
          <w:lang w:eastAsia="en-IN"/>
        </w:rPr>
        <w:t xml:space="preserve">Agri-food waste </w:t>
      </w:r>
      <w:r w:rsidRPr="003A7B87">
        <w:rPr>
          <w:rFonts w:ascii="Times New Roman" w:eastAsia="Times New Roman" w:hAnsi="Times New Roman" w:cs="Times New Roman"/>
          <w:sz w:val="24"/>
          <w:szCs w:val="24"/>
          <w:lang w:eastAsia="en-IN"/>
        </w:rPr>
        <w:t>(</w:t>
      </w:r>
      <w:proofErr w:type="spellStart"/>
      <w:r w:rsidRPr="003A7B87">
        <w:rPr>
          <w:rFonts w:ascii="Times New Roman" w:eastAsia="Times New Roman" w:hAnsi="Times New Roman" w:cs="Times New Roman"/>
          <w:sz w:val="24"/>
          <w:szCs w:val="24"/>
          <w:lang w:eastAsia="en-IN"/>
        </w:rPr>
        <w:t>Reale</w:t>
      </w:r>
      <w:proofErr w:type="spellEnd"/>
      <w:r w:rsidRPr="003A7B87">
        <w:rPr>
          <w:rFonts w:ascii="Times New Roman" w:eastAsia="Times New Roman" w:hAnsi="Times New Roman" w:cs="Times New Roman"/>
          <w:sz w:val="24"/>
          <w:szCs w:val="24"/>
          <w:lang w:eastAsia="en-IN"/>
        </w:rPr>
        <w:t xml:space="preserve"> et al., 2021)</w:t>
      </w:r>
    </w:p>
    <w:p w14:paraId="2CBD5713" w14:textId="77777777" w:rsidR="006A275E" w:rsidRDefault="006A275E" w:rsidP="00B807B5">
      <w:pPr>
        <w:spacing w:before="100" w:beforeAutospacing="1" w:after="100" w:afterAutospacing="1" w:line="240" w:lineRule="auto"/>
        <w:jc w:val="center"/>
        <w:rPr>
          <w:rFonts w:ascii="Times New Roman" w:eastAsia="Times New Roman" w:hAnsi="Times New Roman" w:cs="Times New Roman"/>
          <w:sz w:val="24"/>
          <w:szCs w:val="24"/>
          <w:lang w:eastAsia="en-IN"/>
        </w:rPr>
      </w:pPr>
    </w:p>
    <w:p w14:paraId="45947299" w14:textId="77777777" w:rsidR="00E75041" w:rsidRDefault="00E75041" w:rsidP="006A275E">
      <w:pPr>
        <w:spacing w:after="0" w:line="240" w:lineRule="auto"/>
        <w:jc w:val="center"/>
        <w:rPr>
          <w:rFonts w:ascii="Times New Roman" w:eastAsia="Times New Roman" w:hAnsi="Times New Roman" w:cs="Times New Roman"/>
          <w:b/>
          <w:bCs/>
          <w:sz w:val="24"/>
          <w:szCs w:val="24"/>
          <w:lang w:eastAsia="en-IN"/>
        </w:rPr>
      </w:pPr>
      <w:r w:rsidRPr="00E75041">
        <w:rPr>
          <w:rFonts w:ascii="Times New Roman" w:eastAsia="Times New Roman" w:hAnsi="Times New Roman" w:cs="Times New Roman"/>
          <w:b/>
          <w:bCs/>
          <w:sz w:val="24"/>
          <w:szCs w:val="24"/>
          <w:lang w:eastAsia="en-IN"/>
        </w:rPr>
        <w:t>Table 1: Bioactive Compounds in Agri-Food Waste and Their Health Benefits</w:t>
      </w:r>
      <w:r>
        <w:rPr>
          <w:rFonts w:ascii="Times New Roman" w:eastAsia="Times New Roman" w:hAnsi="Times New Roman" w:cs="Times New Roman"/>
          <w:b/>
          <w:bCs/>
          <w:sz w:val="24"/>
          <w:szCs w:val="24"/>
          <w:lang w:eastAsia="en-IN"/>
        </w:rPr>
        <w:t xml:space="preserve"> </w:t>
      </w:r>
    </w:p>
    <w:p w14:paraId="402A52B9" w14:textId="46B9162C" w:rsidR="00E75041" w:rsidRPr="00E75041" w:rsidRDefault="00E75041" w:rsidP="006A275E">
      <w:pPr>
        <w:spacing w:after="0" w:line="240" w:lineRule="auto"/>
        <w:jc w:val="center"/>
        <w:rPr>
          <w:rFonts w:ascii="Times New Roman" w:eastAsia="Times New Roman" w:hAnsi="Times New Roman" w:cs="Times New Roman"/>
          <w:b/>
          <w:bCs/>
          <w:sz w:val="24"/>
          <w:szCs w:val="24"/>
          <w:lang w:eastAsia="en-IN"/>
        </w:rPr>
      </w:pPr>
      <w:r w:rsidRPr="00E75041">
        <w:rPr>
          <w:rFonts w:ascii="Times New Roman" w:eastAsia="Times New Roman" w:hAnsi="Times New Roman" w:cs="Times New Roman"/>
          <w:sz w:val="24"/>
          <w:szCs w:val="24"/>
          <w:lang w:eastAsia="en-IN"/>
        </w:rPr>
        <w:t xml:space="preserve">(Shahidi &amp; </w:t>
      </w:r>
      <w:proofErr w:type="spellStart"/>
      <w:r w:rsidRPr="00E75041">
        <w:rPr>
          <w:rFonts w:ascii="Times New Roman" w:eastAsia="Times New Roman" w:hAnsi="Times New Roman" w:cs="Times New Roman"/>
          <w:sz w:val="24"/>
          <w:szCs w:val="24"/>
          <w:lang w:eastAsia="en-IN"/>
        </w:rPr>
        <w:t>Ambigaipalan</w:t>
      </w:r>
      <w:proofErr w:type="spellEnd"/>
      <w:r w:rsidRPr="00E75041">
        <w:rPr>
          <w:rFonts w:ascii="Times New Roman" w:eastAsia="Times New Roman" w:hAnsi="Times New Roman" w:cs="Times New Roman"/>
          <w:sz w:val="24"/>
          <w:szCs w:val="24"/>
          <w:lang w:eastAsia="en-IN"/>
        </w:rPr>
        <w:t xml:space="preserve">, 2015; </w:t>
      </w:r>
      <w:proofErr w:type="spellStart"/>
      <w:r w:rsidRPr="00E75041">
        <w:rPr>
          <w:rFonts w:ascii="Times New Roman" w:eastAsia="Times New Roman" w:hAnsi="Times New Roman" w:cs="Times New Roman"/>
          <w:sz w:val="24"/>
          <w:szCs w:val="24"/>
          <w:lang w:eastAsia="en-IN"/>
        </w:rPr>
        <w:t>Elleuch</w:t>
      </w:r>
      <w:proofErr w:type="spellEnd"/>
      <w:r w:rsidRPr="00E75041">
        <w:rPr>
          <w:rFonts w:ascii="Times New Roman" w:eastAsia="Times New Roman" w:hAnsi="Times New Roman" w:cs="Times New Roman"/>
          <w:sz w:val="24"/>
          <w:szCs w:val="24"/>
          <w:lang w:eastAsia="en-IN"/>
        </w:rPr>
        <w:t xml:space="preserve"> et al., 2011)</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481"/>
        <w:gridCol w:w="2133"/>
        <w:gridCol w:w="2565"/>
        <w:gridCol w:w="2847"/>
      </w:tblGrid>
      <w:tr w:rsidR="006217F5" w:rsidRPr="006217F5" w14:paraId="6C9CD3E9" w14:textId="77777777" w:rsidTr="006217F5">
        <w:trPr>
          <w:tblHeader/>
          <w:tblCellSpacing w:w="15" w:type="dxa"/>
        </w:trPr>
        <w:tc>
          <w:tcPr>
            <w:tcW w:w="0" w:type="auto"/>
            <w:tcBorders>
              <w:top w:val="single" w:sz="4" w:space="0" w:color="auto"/>
              <w:bottom w:val="single" w:sz="4" w:space="0" w:color="auto"/>
            </w:tcBorders>
            <w:vAlign w:val="center"/>
            <w:hideMark/>
          </w:tcPr>
          <w:p w14:paraId="738FB4B6" w14:textId="77777777" w:rsidR="006217F5" w:rsidRPr="006217F5" w:rsidRDefault="006217F5" w:rsidP="006217F5">
            <w:pPr>
              <w:spacing w:after="0" w:line="240" w:lineRule="auto"/>
              <w:jc w:val="center"/>
              <w:rPr>
                <w:rFonts w:ascii="Times New Roman" w:eastAsia="Times New Roman" w:hAnsi="Times New Roman" w:cs="Times New Roman"/>
                <w:b/>
                <w:bCs/>
                <w:sz w:val="20"/>
                <w:szCs w:val="20"/>
                <w:lang w:eastAsia="en-IN"/>
              </w:rPr>
            </w:pPr>
            <w:r w:rsidRPr="006217F5">
              <w:rPr>
                <w:rFonts w:ascii="Times New Roman" w:eastAsia="Times New Roman" w:hAnsi="Times New Roman" w:cs="Times New Roman"/>
                <w:b/>
                <w:bCs/>
                <w:sz w:val="20"/>
                <w:szCs w:val="20"/>
                <w:lang w:eastAsia="en-IN"/>
              </w:rPr>
              <w:t>Source of Agri-Food Waste</w:t>
            </w:r>
          </w:p>
        </w:tc>
        <w:tc>
          <w:tcPr>
            <w:tcW w:w="0" w:type="auto"/>
            <w:tcBorders>
              <w:top w:val="single" w:sz="4" w:space="0" w:color="auto"/>
              <w:bottom w:val="single" w:sz="4" w:space="0" w:color="auto"/>
            </w:tcBorders>
            <w:vAlign w:val="center"/>
            <w:hideMark/>
          </w:tcPr>
          <w:p w14:paraId="6B14AE5D" w14:textId="77777777" w:rsidR="006217F5" w:rsidRPr="006217F5" w:rsidRDefault="006217F5" w:rsidP="006217F5">
            <w:pPr>
              <w:spacing w:after="0" w:line="240" w:lineRule="auto"/>
              <w:jc w:val="center"/>
              <w:rPr>
                <w:rFonts w:ascii="Times New Roman" w:eastAsia="Times New Roman" w:hAnsi="Times New Roman" w:cs="Times New Roman"/>
                <w:b/>
                <w:bCs/>
                <w:sz w:val="20"/>
                <w:szCs w:val="20"/>
                <w:lang w:eastAsia="en-IN"/>
              </w:rPr>
            </w:pPr>
            <w:r w:rsidRPr="006217F5">
              <w:rPr>
                <w:rFonts w:ascii="Times New Roman" w:eastAsia="Times New Roman" w:hAnsi="Times New Roman" w:cs="Times New Roman"/>
                <w:b/>
                <w:bCs/>
                <w:sz w:val="20"/>
                <w:szCs w:val="20"/>
                <w:lang w:eastAsia="en-IN"/>
              </w:rPr>
              <w:t>Bioactive Compounds</w:t>
            </w:r>
          </w:p>
        </w:tc>
        <w:tc>
          <w:tcPr>
            <w:tcW w:w="0" w:type="auto"/>
            <w:tcBorders>
              <w:top w:val="single" w:sz="4" w:space="0" w:color="auto"/>
              <w:bottom w:val="single" w:sz="4" w:space="0" w:color="auto"/>
            </w:tcBorders>
            <w:vAlign w:val="center"/>
            <w:hideMark/>
          </w:tcPr>
          <w:p w14:paraId="1372168E" w14:textId="77777777" w:rsidR="006217F5" w:rsidRPr="006217F5" w:rsidRDefault="006217F5" w:rsidP="006217F5">
            <w:pPr>
              <w:spacing w:after="0" w:line="240" w:lineRule="auto"/>
              <w:jc w:val="center"/>
              <w:rPr>
                <w:rFonts w:ascii="Times New Roman" w:eastAsia="Times New Roman" w:hAnsi="Times New Roman" w:cs="Times New Roman"/>
                <w:b/>
                <w:bCs/>
                <w:sz w:val="20"/>
                <w:szCs w:val="20"/>
                <w:lang w:eastAsia="en-IN"/>
              </w:rPr>
            </w:pPr>
            <w:r w:rsidRPr="006217F5">
              <w:rPr>
                <w:rFonts w:ascii="Times New Roman" w:eastAsia="Times New Roman" w:hAnsi="Times New Roman" w:cs="Times New Roman"/>
                <w:b/>
                <w:bCs/>
                <w:sz w:val="20"/>
                <w:szCs w:val="20"/>
                <w:lang w:eastAsia="en-IN"/>
              </w:rPr>
              <w:t>Functional Properties</w:t>
            </w:r>
          </w:p>
        </w:tc>
        <w:tc>
          <w:tcPr>
            <w:tcW w:w="0" w:type="auto"/>
            <w:tcBorders>
              <w:top w:val="single" w:sz="4" w:space="0" w:color="auto"/>
              <w:bottom w:val="single" w:sz="4" w:space="0" w:color="auto"/>
            </w:tcBorders>
            <w:vAlign w:val="center"/>
            <w:hideMark/>
          </w:tcPr>
          <w:p w14:paraId="1AD8074D" w14:textId="77777777" w:rsidR="006217F5" w:rsidRPr="006217F5" w:rsidRDefault="006217F5" w:rsidP="006217F5">
            <w:pPr>
              <w:spacing w:after="0" w:line="240" w:lineRule="auto"/>
              <w:jc w:val="center"/>
              <w:rPr>
                <w:rFonts w:ascii="Times New Roman" w:eastAsia="Times New Roman" w:hAnsi="Times New Roman" w:cs="Times New Roman"/>
                <w:b/>
                <w:bCs/>
                <w:sz w:val="20"/>
                <w:szCs w:val="20"/>
                <w:lang w:eastAsia="en-IN"/>
              </w:rPr>
            </w:pPr>
            <w:r w:rsidRPr="006217F5">
              <w:rPr>
                <w:rFonts w:ascii="Times New Roman" w:eastAsia="Times New Roman" w:hAnsi="Times New Roman" w:cs="Times New Roman"/>
                <w:b/>
                <w:bCs/>
                <w:sz w:val="20"/>
                <w:szCs w:val="20"/>
                <w:lang w:eastAsia="en-IN"/>
              </w:rPr>
              <w:t>Health Benefits</w:t>
            </w:r>
          </w:p>
        </w:tc>
      </w:tr>
      <w:tr w:rsidR="006217F5" w:rsidRPr="006217F5" w14:paraId="474A485C" w14:textId="77777777" w:rsidTr="006217F5">
        <w:trPr>
          <w:tblCellSpacing w:w="15" w:type="dxa"/>
        </w:trPr>
        <w:tc>
          <w:tcPr>
            <w:tcW w:w="0" w:type="auto"/>
            <w:vAlign w:val="center"/>
            <w:hideMark/>
          </w:tcPr>
          <w:p w14:paraId="577A81A9" w14:textId="77777777" w:rsidR="006217F5" w:rsidRPr="006217F5" w:rsidRDefault="006217F5" w:rsidP="006217F5">
            <w:pPr>
              <w:spacing w:after="0" w:line="240" w:lineRule="auto"/>
              <w:rPr>
                <w:rFonts w:ascii="Times New Roman" w:eastAsia="Times New Roman" w:hAnsi="Times New Roman" w:cs="Times New Roman"/>
                <w:sz w:val="20"/>
                <w:szCs w:val="20"/>
                <w:lang w:eastAsia="en-IN"/>
              </w:rPr>
            </w:pPr>
            <w:r w:rsidRPr="006217F5">
              <w:rPr>
                <w:rFonts w:ascii="Times New Roman" w:eastAsia="Times New Roman" w:hAnsi="Times New Roman" w:cs="Times New Roman"/>
                <w:sz w:val="20"/>
                <w:szCs w:val="20"/>
                <w:lang w:eastAsia="en-IN"/>
              </w:rPr>
              <w:t>Grape pomace</w:t>
            </w:r>
          </w:p>
        </w:tc>
        <w:tc>
          <w:tcPr>
            <w:tcW w:w="0" w:type="auto"/>
            <w:vAlign w:val="center"/>
            <w:hideMark/>
          </w:tcPr>
          <w:p w14:paraId="11CD1F84" w14:textId="77777777" w:rsidR="006217F5" w:rsidRPr="006217F5" w:rsidRDefault="006217F5" w:rsidP="006217F5">
            <w:pPr>
              <w:spacing w:after="0" w:line="240" w:lineRule="auto"/>
              <w:rPr>
                <w:rFonts w:ascii="Times New Roman" w:eastAsia="Times New Roman" w:hAnsi="Times New Roman" w:cs="Times New Roman"/>
                <w:sz w:val="20"/>
                <w:szCs w:val="20"/>
                <w:lang w:eastAsia="en-IN"/>
              </w:rPr>
            </w:pPr>
            <w:r w:rsidRPr="006217F5">
              <w:rPr>
                <w:rFonts w:ascii="Times New Roman" w:eastAsia="Times New Roman" w:hAnsi="Times New Roman" w:cs="Times New Roman"/>
                <w:sz w:val="20"/>
                <w:szCs w:val="20"/>
                <w:lang w:eastAsia="en-IN"/>
              </w:rPr>
              <w:t>Resveratrol, Quercetin, Anthocyanins</w:t>
            </w:r>
          </w:p>
        </w:tc>
        <w:tc>
          <w:tcPr>
            <w:tcW w:w="0" w:type="auto"/>
            <w:vAlign w:val="center"/>
            <w:hideMark/>
          </w:tcPr>
          <w:p w14:paraId="053ECCBE" w14:textId="77777777" w:rsidR="006217F5" w:rsidRPr="006217F5" w:rsidRDefault="006217F5" w:rsidP="006217F5">
            <w:pPr>
              <w:spacing w:after="0" w:line="240" w:lineRule="auto"/>
              <w:rPr>
                <w:rFonts w:ascii="Times New Roman" w:eastAsia="Times New Roman" w:hAnsi="Times New Roman" w:cs="Times New Roman"/>
                <w:sz w:val="20"/>
                <w:szCs w:val="20"/>
                <w:lang w:eastAsia="en-IN"/>
              </w:rPr>
            </w:pPr>
            <w:r w:rsidRPr="006217F5">
              <w:rPr>
                <w:rFonts w:ascii="Times New Roman" w:eastAsia="Times New Roman" w:hAnsi="Times New Roman" w:cs="Times New Roman"/>
                <w:sz w:val="20"/>
                <w:szCs w:val="20"/>
                <w:lang w:eastAsia="en-IN"/>
              </w:rPr>
              <w:t>Antioxidant, anti-inflammatory, cardioprotective</w:t>
            </w:r>
          </w:p>
        </w:tc>
        <w:tc>
          <w:tcPr>
            <w:tcW w:w="0" w:type="auto"/>
            <w:vAlign w:val="center"/>
            <w:hideMark/>
          </w:tcPr>
          <w:p w14:paraId="55415AEE" w14:textId="77777777" w:rsidR="006217F5" w:rsidRPr="006217F5" w:rsidRDefault="006217F5" w:rsidP="006217F5">
            <w:pPr>
              <w:spacing w:after="0" w:line="240" w:lineRule="auto"/>
              <w:rPr>
                <w:rFonts w:ascii="Times New Roman" w:eastAsia="Times New Roman" w:hAnsi="Times New Roman" w:cs="Times New Roman"/>
                <w:sz w:val="20"/>
                <w:szCs w:val="20"/>
                <w:lang w:eastAsia="en-IN"/>
              </w:rPr>
            </w:pPr>
            <w:r w:rsidRPr="006217F5">
              <w:rPr>
                <w:rFonts w:ascii="Times New Roman" w:eastAsia="Times New Roman" w:hAnsi="Times New Roman" w:cs="Times New Roman"/>
                <w:sz w:val="20"/>
                <w:szCs w:val="20"/>
                <w:lang w:eastAsia="en-IN"/>
              </w:rPr>
              <w:t>Reduces oxidative stress, supports heart health</w:t>
            </w:r>
          </w:p>
        </w:tc>
      </w:tr>
      <w:tr w:rsidR="006217F5" w:rsidRPr="006217F5" w14:paraId="7A8EA29C" w14:textId="77777777" w:rsidTr="006217F5">
        <w:trPr>
          <w:tblCellSpacing w:w="15" w:type="dxa"/>
        </w:trPr>
        <w:tc>
          <w:tcPr>
            <w:tcW w:w="0" w:type="auto"/>
            <w:vAlign w:val="center"/>
            <w:hideMark/>
          </w:tcPr>
          <w:p w14:paraId="07C6BA7B" w14:textId="77777777" w:rsidR="006217F5" w:rsidRPr="006217F5" w:rsidRDefault="006217F5" w:rsidP="006217F5">
            <w:pPr>
              <w:spacing w:after="0" w:line="240" w:lineRule="auto"/>
              <w:rPr>
                <w:rFonts w:ascii="Times New Roman" w:eastAsia="Times New Roman" w:hAnsi="Times New Roman" w:cs="Times New Roman"/>
                <w:sz w:val="20"/>
                <w:szCs w:val="20"/>
                <w:lang w:eastAsia="en-IN"/>
              </w:rPr>
            </w:pPr>
            <w:r w:rsidRPr="006217F5">
              <w:rPr>
                <w:rFonts w:ascii="Times New Roman" w:eastAsia="Times New Roman" w:hAnsi="Times New Roman" w:cs="Times New Roman"/>
                <w:sz w:val="20"/>
                <w:szCs w:val="20"/>
                <w:lang w:eastAsia="en-IN"/>
              </w:rPr>
              <w:t>Citrus peels</w:t>
            </w:r>
          </w:p>
        </w:tc>
        <w:tc>
          <w:tcPr>
            <w:tcW w:w="0" w:type="auto"/>
            <w:vAlign w:val="center"/>
            <w:hideMark/>
          </w:tcPr>
          <w:p w14:paraId="6DECB7FA" w14:textId="77777777" w:rsidR="006217F5" w:rsidRPr="006217F5" w:rsidRDefault="006217F5" w:rsidP="006217F5">
            <w:pPr>
              <w:spacing w:after="0" w:line="240" w:lineRule="auto"/>
              <w:rPr>
                <w:rFonts w:ascii="Times New Roman" w:eastAsia="Times New Roman" w:hAnsi="Times New Roman" w:cs="Times New Roman"/>
                <w:sz w:val="20"/>
                <w:szCs w:val="20"/>
                <w:lang w:eastAsia="en-IN"/>
              </w:rPr>
            </w:pPr>
            <w:r w:rsidRPr="006217F5">
              <w:rPr>
                <w:rFonts w:ascii="Times New Roman" w:eastAsia="Times New Roman" w:hAnsi="Times New Roman" w:cs="Times New Roman"/>
                <w:sz w:val="20"/>
                <w:szCs w:val="20"/>
                <w:lang w:eastAsia="en-IN"/>
              </w:rPr>
              <w:t>Hesperidin, Naringin</w:t>
            </w:r>
          </w:p>
        </w:tc>
        <w:tc>
          <w:tcPr>
            <w:tcW w:w="0" w:type="auto"/>
            <w:vAlign w:val="center"/>
            <w:hideMark/>
          </w:tcPr>
          <w:p w14:paraId="2D5AF3F9" w14:textId="77777777" w:rsidR="006217F5" w:rsidRPr="006217F5" w:rsidRDefault="006217F5" w:rsidP="006217F5">
            <w:pPr>
              <w:spacing w:after="0" w:line="240" w:lineRule="auto"/>
              <w:rPr>
                <w:rFonts w:ascii="Times New Roman" w:eastAsia="Times New Roman" w:hAnsi="Times New Roman" w:cs="Times New Roman"/>
                <w:sz w:val="20"/>
                <w:szCs w:val="20"/>
                <w:lang w:eastAsia="en-IN"/>
              </w:rPr>
            </w:pPr>
            <w:r w:rsidRPr="006217F5">
              <w:rPr>
                <w:rFonts w:ascii="Times New Roman" w:eastAsia="Times New Roman" w:hAnsi="Times New Roman" w:cs="Times New Roman"/>
                <w:sz w:val="20"/>
                <w:szCs w:val="20"/>
                <w:lang w:eastAsia="en-IN"/>
              </w:rPr>
              <w:t>Anti-inflammatory, lipid-lowering, antimicrobial</w:t>
            </w:r>
          </w:p>
        </w:tc>
        <w:tc>
          <w:tcPr>
            <w:tcW w:w="0" w:type="auto"/>
            <w:vAlign w:val="center"/>
            <w:hideMark/>
          </w:tcPr>
          <w:p w14:paraId="154E5E91" w14:textId="77777777" w:rsidR="006217F5" w:rsidRPr="006217F5" w:rsidRDefault="006217F5" w:rsidP="006217F5">
            <w:pPr>
              <w:spacing w:after="0" w:line="240" w:lineRule="auto"/>
              <w:rPr>
                <w:rFonts w:ascii="Times New Roman" w:eastAsia="Times New Roman" w:hAnsi="Times New Roman" w:cs="Times New Roman"/>
                <w:sz w:val="20"/>
                <w:szCs w:val="20"/>
                <w:lang w:eastAsia="en-IN"/>
              </w:rPr>
            </w:pPr>
            <w:r w:rsidRPr="006217F5">
              <w:rPr>
                <w:rFonts w:ascii="Times New Roman" w:eastAsia="Times New Roman" w:hAnsi="Times New Roman" w:cs="Times New Roman"/>
                <w:sz w:val="20"/>
                <w:szCs w:val="20"/>
                <w:lang w:eastAsia="en-IN"/>
              </w:rPr>
              <w:t>Lowers cholesterol, improves blood pressure</w:t>
            </w:r>
          </w:p>
        </w:tc>
      </w:tr>
      <w:tr w:rsidR="006217F5" w:rsidRPr="006217F5" w14:paraId="3A0E8242" w14:textId="77777777" w:rsidTr="006217F5">
        <w:trPr>
          <w:tblCellSpacing w:w="15" w:type="dxa"/>
        </w:trPr>
        <w:tc>
          <w:tcPr>
            <w:tcW w:w="0" w:type="auto"/>
            <w:vAlign w:val="center"/>
            <w:hideMark/>
          </w:tcPr>
          <w:p w14:paraId="4D0134E1" w14:textId="77777777" w:rsidR="006217F5" w:rsidRPr="006217F5" w:rsidRDefault="006217F5" w:rsidP="006217F5">
            <w:pPr>
              <w:spacing w:after="0" w:line="240" w:lineRule="auto"/>
              <w:rPr>
                <w:rFonts w:ascii="Times New Roman" w:eastAsia="Times New Roman" w:hAnsi="Times New Roman" w:cs="Times New Roman"/>
                <w:sz w:val="20"/>
                <w:szCs w:val="20"/>
                <w:lang w:eastAsia="en-IN"/>
              </w:rPr>
            </w:pPr>
            <w:r w:rsidRPr="006217F5">
              <w:rPr>
                <w:rFonts w:ascii="Times New Roman" w:eastAsia="Times New Roman" w:hAnsi="Times New Roman" w:cs="Times New Roman"/>
                <w:sz w:val="20"/>
                <w:szCs w:val="20"/>
                <w:lang w:eastAsia="en-IN"/>
              </w:rPr>
              <w:t>Apple pomace</w:t>
            </w:r>
          </w:p>
        </w:tc>
        <w:tc>
          <w:tcPr>
            <w:tcW w:w="0" w:type="auto"/>
            <w:vAlign w:val="center"/>
            <w:hideMark/>
          </w:tcPr>
          <w:p w14:paraId="42567F78" w14:textId="77777777" w:rsidR="006217F5" w:rsidRPr="006217F5" w:rsidRDefault="006217F5" w:rsidP="006217F5">
            <w:pPr>
              <w:spacing w:after="0" w:line="240" w:lineRule="auto"/>
              <w:rPr>
                <w:rFonts w:ascii="Times New Roman" w:eastAsia="Times New Roman" w:hAnsi="Times New Roman" w:cs="Times New Roman"/>
                <w:sz w:val="20"/>
                <w:szCs w:val="20"/>
                <w:lang w:eastAsia="en-IN"/>
              </w:rPr>
            </w:pPr>
            <w:r w:rsidRPr="006217F5">
              <w:rPr>
                <w:rFonts w:ascii="Times New Roman" w:eastAsia="Times New Roman" w:hAnsi="Times New Roman" w:cs="Times New Roman"/>
                <w:sz w:val="20"/>
                <w:szCs w:val="20"/>
                <w:lang w:eastAsia="en-IN"/>
              </w:rPr>
              <w:t xml:space="preserve">Polyphenols, Dietary </w:t>
            </w:r>
            <w:proofErr w:type="spellStart"/>
            <w:r w:rsidRPr="006217F5">
              <w:rPr>
                <w:rFonts w:ascii="Times New Roman" w:eastAsia="Times New Roman" w:hAnsi="Times New Roman" w:cs="Times New Roman"/>
                <w:sz w:val="20"/>
                <w:szCs w:val="20"/>
                <w:lang w:eastAsia="en-IN"/>
              </w:rPr>
              <w:t>fiber</w:t>
            </w:r>
            <w:proofErr w:type="spellEnd"/>
          </w:p>
        </w:tc>
        <w:tc>
          <w:tcPr>
            <w:tcW w:w="0" w:type="auto"/>
            <w:vAlign w:val="center"/>
            <w:hideMark/>
          </w:tcPr>
          <w:p w14:paraId="0B64EF5F" w14:textId="77777777" w:rsidR="006217F5" w:rsidRPr="006217F5" w:rsidRDefault="006217F5" w:rsidP="006217F5">
            <w:pPr>
              <w:spacing w:after="0" w:line="240" w:lineRule="auto"/>
              <w:rPr>
                <w:rFonts w:ascii="Times New Roman" w:eastAsia="Times New Roman" w:hAnsi="Times New Roman" w:cs="Times New Roman"/>
                <w:sz w:val="20"/>
                <w:szCs w:val="20"/>
                <w:lang w:eastAsia="en-IN"/>
              </w:rPr>
            </w:pPr>
            <w:r w:rsidRPr="006217F5">
              <w:rPr>
                <w:rFonts w:ascii="Times New Roman" w:eastAsia="Times New Roman" w:hAnsi="Times New Roman" w:cs="Times New Roman"/>
                <w:sz w:val="20"/>
                <w:szCs w:val="20"/>
                <w:lang w:eastAsia="en-IN"/>
              </w:rPr>
              <w:t>Antioxidant, prebiotic, anti-obesity</w:t>
            </w:r>
          </w:p>
        </w:tc>
        <w:tc>
          <w:tcPr>
            <w:tcW w:w="0" w:type="auto"/>
            <w:vAlign w:val="center"/>
            <w:hideMark/>
          </w:tcPr>
          <w:p w14:paraId="3A3FBBA5" w14:textId="77777777" w:rsidR="006217F5" w:rsidRPr="006217F5" w:rsidRDefault="006217F5" w:rsidP="006217F5">
            <w:pPr>
              <w:spacing w:after="0" w:line="240" w:lineRule="auto"/>
              <w:rPr>
                <w:rFonts w:ascii="Times New Roman" w:eastAsia="Times New Roman" w:hAnsi="Times New Roman" w:cs="Times New Roman"/>
                <w:sz w:val="20"/>
                <w:szCs w:val="20"/>
                <w:lang w:eastAsia="en-IN"/>
              </w:rPr>
            </w:pPr>
            <w:r w:rsidRPr="006217F5">
              <w:rPr>
                <w:rFonts w:ascii="Times New Roman" w:eastAsia="Times New Roman" w:hAnsi="Times New Roman" w:cs="Times New Roman"/>
                <w:sz w:val="20"/>
                <w:szCs w:val="20"/>
                <w:lang w:eastAsia="en-IN"/>
              </w:rPr>
              <w:t>Supports gut health, regulates metabolism</w:t>
            </w:r>
          </w:p>
        </w:tc>
      </w:tr>
      <w:tr w:rsidR="006217F5" w:rsidRPr="006217F5" w14:paraId="75FA13D0" w14:textId="77777777" w:rsidTr="006217F5">
        <w:trPr>
          <w:tblCellSpacing w:w="15" w:type="dxa"/>
        </w:trPr>
        <w:tc>
          <w:tcPr>
            <w:tcW w:w="0" w:type="auto"/>
            <w:vAlign w:val="center"/>
            <w:hideMark/>
          </w:tcPr>
          <w:p w14:paraId="59A7E53B" w14:textId="77777777" w:rsidR="006217F5" w:rsidRPr="006217F5" w:rsidRDefault="006217F5" w:rsidP="006217F5">
            <w:pPr>
              <w:spacing w:after="0" w:line="240" w:lineRule="auto"/>
              <w:rPr>
                <w:rFonts w:ascii="Times New Roman" w:eastAsia="Times New Roman" w:hAnsi="Times New Roman" w:cs="Times New Roman"/>
                <w:sz w:val="20"/>
                <w:szCs w:val="20"/>
                <w:lang w:eastAsia="en-IN"/>
              </w:rPr>
            </w:pPr>
            <w:r w:rsidRPr="006217F5">
              <w:rPr>
                <w:rFonts w:ascii="Times New Roman" w:eastAsia="Times New Roman" w:hAnsi="Times New Roman" w:cs="Times New Roman"/>
                <w:sz w:val="20"/>
                <w:szCs w:val="20"/>
                <w:lang w:eastAsia="en-IN"/>
              </w:rPr>
              <w:t>Carrot and tomato skins</w:t>
            </w:r>
          </w:p>
        </w:tc>
        <w:tc>
          <w:tcPr>
            <w:tcW w:w="0" w:type="auto"/>
            <w:vAlign w:val="center"/>
            <w:hideMark/>
          </w:tcPr>
          <w:p w14:paraId="1911FEAC" w14:textId="77777777" w:rsidR="006217F5" w:rsidRPr="006217F5" w:rsidRDefault="006217F5" w:rsidP="006217F5">
            <w:pPr>
              <w:spacing w:after="0" w:line="240" w:lineRule="auto"/>
              <w:rPr>
                <w:rFonts w:ascii="Times New Roman" w:eastAsia="Times New Roman" w:hAnsi="Times New Roman" w:cs="Times New Roman"/>
                <w:sz w:val="20"/>
                <w:szCs w:val="20"/>
                <w:lang w:eastAsia="en-IN"/>
              </w:rPr>
            </w:pPr>
            <w:r w:rsidRPr="006217F5">
              <w:rPr>
                <w:rFonts w:ascii="Times New Roman" w:eastAsia="Times New Roman" w:hAnsi="Times New Roman" w:cs="Times New Roman"/>
                <w:sz w:val="20"/>
                <w:szCs w:val="20"/>
                <w:lang w:eastAsia="en-IN"/>
              </w:rPr>
              <w:t>β-Carotene, Lycopene</w:t>
            </w:r>
          </w:p>
        </w:tc>
        <w:tc>
          <w:tcPr>
            <w:tcW w:w="0" w:type="auto"/>
            <w:vAlign w:val="center"/>
            <w:hideMark/>
          </w:tcPr>
          <w:p w14:paraId="6263D816" w14:textId="77777777" w:rsidR="006217F5" w:rsidRPr="006217F5" w:rsidRDefault="006217F5" w:rsidP="006217F5">
            <w:pPr>
              <w:spacing w:after="0" w:line="240" w:lineRule="auto"/>
              <w:rPr>
                <w:rFonts w:ascii="Times New Roman" w:eastAsia="Times New Roman" w:hAnsi="Times New Roman" w:cs="Times New Roman"/>
                <w:sz w:val="20"/>
                <w:szCs w:val="20"/>
                <w:lang w:eastAsia="en-IN"/>
              </w:rPr>
            </w:pPr>
            <w:r w:rsidRPr="006217F5">
              <w:rPr>
                <w:rFonts w:ascii="Times New Roman" w:eastAsia="Times New Roman" w:hAnsi="Times New Roman" w:cs="Times New Roman"/>
                <w:sz w:val="20"/>
                <w:szCs w:val="20"/>
                <w:lang w:eastAsia="en-IN"/>
              </w:rPr>
              <w:t>Antioxidant, pro-vitamin A</w:t>
            </w:r>
          </w:p>
        </w:tc>
        <w:tc>
          <w:tcPr>
            <w:tcW w:w="0" w:type="auto"/>
            <w:vAlign w:val="center"/>
            <w:hideMark/>
          </w:tcPr>
          <w:p w14:paraId="2B65A866" w14:textId="77777777" w:rsidR="006217F5" w:rsidRPr="006217F5" w:rsidRDefault="006217F5" w:rsidP="006217F5">
            <w:pPr>
              <w:spacing w:after="0" w:line="240" w:lineRule="auto"/>
              <w:rPr>
                <w:rFonts w:ascii="Times New Roman" w:eastAsia="Times New Roman" w:hAnsi="Times New Roman" w:cs="Times New Roman"/>
                <w:sz w:val="20"/>
                <w:szCs w:val="20"/>
                <w:lang w:eastAsia="en-IN"/>
              </w:rPr>
            </w:pPr>
            <w:r w:rsidRPr="006217F5">
              <w:rPr>
                <w:rFonts w:ascii="Times New Roman" w:eastAsia="Times New Roman" w:hAnsi="Times New Roman" w:cs="Times New Roman"/>
                <w:sz w:val="20"/>
                <w:szCs w:val="20"/>
                <w:lang w:eastAsia="en-IN"/>
              </w:rPr>
              <w:t>Supports vision, prevents oxidative damage</w:t>
            </w:r>
          </w:p>
        </w:tc>
      </w:tr>
      <w:tr w:rsidR="006217F5" w:rsidRPr="006217F5" w14:paraId="05B1B7FA" w14:textId="77777777" w:rsidTr="006217F5">
        <w:trPr>
          <w:tblCellSpacing w:w="15" w:type="dxa"/>
        </w:trPr>
        <w:tc>
          <w:tcPr>
            <w:tcW w:w="0" w:type="auto"/>
            <w:vAlign w:val="center"/>
            <w:hideMark/>
          </w:tcPr>
          <w:p w14:paraId="15D70CB3" w14:textId="77777777" w:rsidR="006217F5" w:rsidRPr="006217F5" w:rsidRDefault="006217F5" w:rsidP="006217F5">
            <w:pPr>
              <w:spacing w:after="0" w:line="240" w:lineRule="auto"/>
              <w:rPr>
                <w:rFonts w:ascii="Times New Roman" w:eastAsia="Times New Roman" w:hAnsi="Times New Roman" w:cs="Times New Roman"/>
                <w:sz w:val="20"/>
                <w:szCs w:val="20"/>
                <w:lang w:eastAsia="en-IN"/>
              </w:rPr>
            </w:pPr>
            <w:r w:rsidRPr="006217F5">
              <w:rPr>
                <w:rFonts w:ascii="Times New Roman" w:eastAsia="Times New Roman" w:hAnsi="Times New Roman" w:cs="Times New Roman"/>
                <w:sz w:val="20"/>
                <w:szCs w:val="20"/>
                <w:lang w:eastAsia="en-IN"/>
              </w:rPr>
              <w:t>Cereal bran</w:t>
            </w:r>
          </w:p>
        </w:tc>
        <w:tc>
          <w:tcPr>
            <w:tcW w:w="0" w:type="auto"/>
            <w:vAlign w:val="center"/>
            <w:hideMark/>
          </w:tcPr>
          <w:p w14:paraId="760EE57F" w14:textId="77777777" w:rsidR="006217F5" w:rsidRPr="006217F5" w:rsidRDefault="006217F5" w:rsidP="006217F5">
            <w:pPr>
              <w:spacing w:after="0" w:line="240" w:lineRule="auto"/>
              <w:rPr>
                <w:rFonts w:ascii="Times New Roman" w:eastAsia="Times New Roman" w:hAnsi="Times New Roman" w:cs="Times New Roman"/>
                <w:sz w:val="20"/>
                <w:szCs w:val="20"/>
                <w:lang w:eastAsia="en-IN"/>
              </w:rPr>
            </w:pPr>
            <w:r w:rsidRPr="006217F5">
              <w:rPr>
                <w:rFonts w:ascii="Times New Roman" w:eastAsia="Times New Roman" w:hAnsi="Times New Roman" w:cs="Times New Roman"/>
                <w:sz w:val="20"/>
                <w:szCs w:val="20"/>
                <w:lang w:eastAsia="en-IN"/>
              </w:rPr>
              <w:t xml:space="preserve">Insoluble </w:t>
            </w:r>
            <w:proofErr w:type="spellStart"/>
            <w:r w:rsidRPr="006217F5">
              <w:rPr>
                <w:rFonts w:ascii="Times New Roman" w:eastAsia="Times New Roman" w:hAnsi="Times New Roman" w:cs="Times New Roman"/>
                <w:sz w:val="20"/>
                <w:szCs w:val="20"/>
                <w:lang w:eastAsia="en-IN"/>
              </w:rPr>
              <w:t>fiber</w:t>
            </w:r>
            <w:proofErr w:type="spellEnd"/>
            <w:r w:rsidRPr="006217F5">
              <w:rPr>
                <w:rFonts w:ascii="Times New Roman" w:eastAsia="Times New Roman" w:hAnsi="Times New Roman" w:cs="Times New Roman"/>
                <w:sz w:val="20"/>
                <w:szCs w:val="20"/>
                <w:lang w:eastAsia="en-IN"/>
              </w:rPr>
              <w:t>, Phytochemicals</w:t>
            </w:r>
          </w:p>
        </w:tc>
        <w:tc>
          <w:tcPr>
            <w:tcW w:w="0" w:type="auto"/>
            <w:vAlign w:val="center"/>
            <w:hideMark/>
          </w:tcPr>
          <w:p w14:paraId="34873B5D" w14:textId="77777777" w:rsidR="006217F5" w:rsidRPr="006217F5" w:rsidRDefault="006217F5" w:rsidP="006217F5">
            <w:pPr>
              <w:spacing w:after="0" w:line="240" w:lineRule="auto"/>
              <w:rPr>
                <w:rFonts w:ascii="Times New Roman" w:eastAsia="Times New Roman" w:hAnsi="Times New Roman" w:cs="Times New Roman"/>
                <w:sz w:val="20"/>
                <w:szCs w:val="20"/>
                <w:lang w:eastAsia="en-IN"/>
              </w:rPr>
            </w:pPr>
            <w:r w:rsidRPr="006217F5">
              <w:rPr>
                <w:rFonts w:ascii="Times New Roman" w:eastAsia="Times New Roman" w:hAnsi="Times New Roman" w:cs="Times New Roman"/>
                <w:sz w:val="20"/>
                <w:szCs w:val="20"/>
                <w:lang w:eastAsia="en-IN"/>
              </w:rPr>
              <w:t>Prebiotic, glucose regulation, lipid metabolism</w:t>
            </w:r>
          </w:p>
        </w:tc>
        <w:tc>
          <w:tcPr>
            <w:tcW w:w="0" w:type="auto"/>
            <w:vAlign w:val="center"/>
            <w:hideMark/>
          </w:tcPr>
          <w:p w14:paraId="42FD2CEF" w14:textId="77777777" w:rsidR="006217F5" w:rsidRPr="006217F5" w:rsidRDefault="006217F5" w:rsidP="006217F5">
            <w:pPr>
              <w:spacing w:after="0" w:line="240" w:lineRule="auto"/>
              <w:rPr>
                <w:rFonts w:ascii="Times New Roman" w:eastAsia="Times New Roman" w:hAnsi="Times New Roman" w:cs="Times New Roman"/>
                <w:sz w:val="20"/>
                <w:szCs w:val="20"/>
                <w:lang w:eastAsia="en-IN"/>
              </w:rPr>
            </w:pPr>
            <w:r w:rsidRPr="006217F5">
              <w:rPr>
                <w:rFonts w:ascii="Times New Roman" w:eastAsia="Times New Roman" w:hAnsi="Times New Roman" w:cs="Times New Roman"/>
                <w:sz w:val="20"/>
                <w:szCs w:val="20"/>
                <w:lang w:eastAsia="en-IN"/>
              </w:rPr>
              <w:t>Improves digestion, reduces risk of cardiovascular disease</w:t>
            </w:r>
          </w:p>
        </w:tc>
      </w:tr>
      <w:tr w:rsidR="006217F5" w:rsidRPr="006217F5" w14:paraId="5F0A77C6" w14:textId="77777777" w:rsidTr="006217F5">
        <w:trPr>
          <w:tblCellSpacing w:w="15" w:type="dxa"/>
        </w:trPr>
        <w:tc>
          <w:tcPr>
            <w:tcW w:w="0" w:type="auto"/>
            <w:vAlign w:val="center"/>
            <w:hideMark/>
          </w:tcPr>
          <w:p w14:paraId="0DEB9B8F" w14:textId="77777777" w:rsidR="006217F5" w:rsidRPr="006217F5" w:rsidRDefault="006217F5" w:rsidP="006217F5">
            <w:pPr>
              <w:spacing w:after="0" w:line="240" w:lineRule="auto"/>
              <w:rPr>
                <w:rFonts w:ascii="Times New Roman" w:eastAsia="Times New Roman" w:hAnsi="Times New Roman" w:cs="Times New Roman"/>
                <w:sz w:val="20"/>
                <w:szCs w:val="20"/>
                <w:lang w:eastAsia="en-IN"/>
              </w:rPr>
            </w:pPr>
            <w:r w:rsidRPr="006217F5">
              <w:rPr>
                <w:rFonts w:ascii="Times New Roman" w:eastAsia="Times New Roman" w:hAnsi="Times New Roman" w:cs="Times New Roman"/>
                <w:sz w:val="20"/>
                <w:szCs w:val="20"/>
                <w:lang w:eastAsia="en-IN"/>
              </w:rPr>
              <w:t>Potato peels</w:t>
            </w:r>
          </w:p>
        </w:tc>
        <w:tc>
          <w:tcPr>
            <w:tcW w:w="0" w:type="auto"/>
            <w:vAlign w:val="center"/>
            <w:hideMark/>
          </w:tcPr>
          <w:p w14:paraId="22BB7718" w14:textId="77777777" w:rsidR="006217F5" w:rsidRPr="006217F5" w:rsidRDefault="006217F5" w:rsidP="006217F5">
            <w:pPr>
              <w:spacing w:after="0" w:line="240" w:lineRule="auto"/>
              <w:rPr>
                <w:rFonts w:ascii="Times New Roman" w:eastAsia="Times New Roman" w:hAnsi="Times New Roman" w:cs="Times New Roman"/>
                <w:sz w:val="20"/>
                <w:szCs w:val="20"/>
                <w:lang w:eastAsia="en-IN"/>
              </w:rPr>
            </w:pPr>
            <w:r w:rsidRPr="006217F5">
              <w:rPr>
                <w:rFonts w:ascii="Times New Roman" w:eastAsia="Times New Roman" w:hAnsi="Times New Roman" w:cs="Times New Roman"/>
                <w:sz w:val="20"/>
                <w:szCs w:val="20"/>
                <w:lang w:eastAsia="en-IN"/>
              </w:rPr>
              <w:t>Vitamin C, Potassium</w:t>
            </w:r>
          </w:p>
        </w:tc>
        <w:tc>
          <w:tcPr>
            <w:tcW w:w="0" w:type="auto"/>
            <w:vAlign w:val="center"/>
            <w:hideMark/>
          </w:tcPr>
          <w:p w14:paraId="0CD4ABC3" w14:textId="77777777" w:rsidR="006217F5" w:rsidRPr="006217F5" w:rsidRDefault="006217F5" w:rsidP="006217F5">
            <w:pPr>
              <w:spacing w:after="0" w:line="240" w:lineRule="auto"/>
              <w:rPr>
                <w:rFonts w:ascii="Times New Roman" w:eastAsia="Times New Roman" w:hAnsi="Times New Roman" w:cs="Times New Roman"/>
                <w:sz w:val="20"/>
                <w:szCs w:val="20"/>
                <w:lang w:eastAsia="en-IN"/>
              </w:rPr>
            </w:pPr>
            <w:r w:rsidRPr="006217F5">
              <w:rPr>
                <w:rFonts w:ascii="Times New Roman" w:eastAsia="Times New Roman" w:hAnsi="Times New Roman" w:cs="Times New Roman"/>
                <w:sz w:val="20"/>
                <w:szCs w:val="20"/>
                <w:lang w:eastAsia="en-IN"/>
              </w:rPr>
              <w:t>Antioxidant, immune-boosting</w:t>
            </w:r>
          </w:p>
        </w:tc>
        <w:tc>
          <w:tcPr>
            <w:tcW w:w="0" w:type="auto"/>
            <w:vAlign w:val="center"/>
            <w:hideMark/>
          </w:tcPr>
          <w:p w14:paraId="55CE1BB9" w14:textId="77777777" w:rsidR="006217F5" w:rsidRPr="006217F5" w:rsidRDefault="006217F5" w:rsidP="006217F5">
            <w:pPr>
              <w:spacing w:after="0" w:line="240" w:lineRule="auto"/>
              <w:rPr>
                <w:rFonts w:ascii="Times New Roman" w:eastAsia="Times New Roman" w:hAnsi="Times New Roman" w:cs="Times New Roman"/>
                <w:sz w:val="20"/>
                <w:szCs w:val="20"/>
                <w:lang w:eastAsia="en-IN"/>
              </w:rPr>
            </w:pPr>
            <w:r w:rsidRPr="006217F5">
              <w:rPr>
                <w:rFonts w:ascii="Times New Roman" w:eastAsia="Times New Roman" w:hAnsi="Times New Roman" w:cs="Times New Roman"/>
                <w:sz w:val="20"/>
                <w:szCs w:val="20"/>
                <w:lang w:eastAsia="en-IN"/>
              </w:rPr>
              <w:t>Enhances immunity, supports electrolyte balance</w:t>
            </w:r>
          </w:p>
        </w:tc>
      </w:tr>
    </w:tbl>
    <w:p w14:paraId="665A2B4B" w14:textId="77777777" w:rsidR="00B807B5" w:rsidRDefault="00B807B5" w:rsidP="006B4D45">
      <w:pPr>
        <w:spacing w:before="100" w:beforeAutospacing="1" w:after="100" w:afterAutospacing="1" w:line="240" w:lineRule="auto"/>
        <w:jc w:val="both"/>
        <w:rPr>
          <w:rFonts w:ascii="Times New Roman" w:eastAsia="Times New Roman" w:hAnsi="Times New Roman" w:cs="Times New Roman"/>
          <w:sz w:val="24"/>
          <w:szCs w:val="24"/>
          <w:lang w:eastAsia="en-IN"/>
        </w:rPr>
      </w:pPr>
    </w:p>
    <w:p w14:paraId="7178EF71" w14:textId="77777777" w:rsidR="006A275E" w:rsidRDefault="006A275E" w:rsidP="005A139D">
      <w:pPr>
        <w:spacing w:before="100" w:beforeAutospacing="1" w:after="100" w:afterAutospacing="1" w:line="240" w:lineRule="auto"/>
        <w:jc w:val="both"/>
        <w:rPr>
          <w:rFonts w:ascii="Times New Roman" w:eastAsia="Times New Roman" w:hAnsi="Times New Roman" w:cs="Times New Roman"/>
          <w:sz w:val="24"/>
          <w:szCs w:val="24"/>
          <w:lang w:eastAsia="en-IN"/>
        </w:rPr>
      </w:pPr>
      <w:r w:rsidRPr="00FE0807">
        <w:rPr>
          <w:rFonts w:ascii="Times New Roman" w:eastAsia="Times New Roman" w:hAnsi="Times New Roman" w:cs="Times New Roman"/>
          <w:sz w:val="24"/>
          <w:szCs w:val="24"/>
          <w:lang w:eastAsia="en-IN"/>
        </w:rPr>
        <w:t xml:space="preserve">guards cell membranes from oxidative damage; and vitamin C (ascorbic acid) boosts immunological </w:t>
      </w:r>
      <w:proofErr w:type="spellStart"/>
      <w:r w:rsidRPr="00FE0807">
        <w:rPr>
          <w:rFonts w:ascii="Times New Roman" w:eastAsia="Times New Roman" w:hAnsi="Times New Roman" w:cs="Times New Roman"/>
          <w:sz w:val="24"/>
          <w:szCs w:val="24"/>
          <w:lang w:eastAsia="en-IN"/>
        </w:rPr>
        <w:t>defense</w:t>
      </w:r>
      <w:proofErr w:type="spellEnd"/>
      <w:r w:rsidRPr="00FE0807">
        <w:rPr>
          <w:rFonts w:ascii="Times New Roman" w:eastAsia="Times New Roman" w:hAnsi="Times New Roman" w:cs="Times New Roman"/>
          <w:sz w:val="24"/>
          <w:szCs w:val="24"/>
          <w:lang w:eastAsia="en-IN"/>
        </w:rPr>
        <w:t xml:space="preserve"> and aids iron absorption (Sahni et al., 2022; Pandey and </w:t>
      </w:r>
      <w:proofErr w:type="spellStart"/>
      <w:r w:rsidRPr="00FE0807">
        <w:rPr>
          <w:rFonts w:ascii="Times New Roman" w:eastAsia="Times New Roman" w:hAnsi="Times New Roman" w:cs="Times New Roman"/>
          <w:sz w:val="24"/>
          <w:szCs w:val="24"/>
          <w:lang w:eastAsia="en-IN"/>
        </w:rPr>
        <w:t>Bhonde</w:t>
      </w:r>
      <w:proofErr w:type="spellEnd"/>
      <w:r w:rsidRPr="00FE0807">
        <w:rPr>
          <w:rFonts w:ascii="Times New Roman" w:eastAsia="Times New Roman" w:hAnsi="Times New Roman" w:cs="Times New Roman"/>
          <w:sz w:val="24"/>
          <w:szCs w:val="24"/>
          <w:lang w:eastAsia="en-IN"/>
        </w:rPr>
        <w:t xml:space="preserve">, 2020). Trace elements like selenium, magnesium, and zinc—found in cereal bran, fruit remains, and nut shells—further have essential functions in cellular </w:t>
      </w:r>
      <w:proofErr w:type="spellStart"/>
      <w:r w:rsidRPr="00FE0807">
        <w:rPr>
          <w:rFonts w:ascii="Times New Roman" w:eastAsia="Times New Roman" w:hAnsi="Times New Roman" w:cs="Times New Roman"/>
          <w:sz w:val="24"/>
          <w:szCs w:val="24"/>
          <w:lang w:eastAsia="en-IN"/>
        </w:rPr>
        <w:t>defense</w:t>
      </w:r>
      <w:proofErr w:type="spellEnd"/>
      <w:r w:rsidRPr="00FE0807">
        <w:rPr>
          <w:rFonts w:ascii="Times New Roman" w:eastAsia="Times New Roman" w:hAnsi="Times New Roman" w:cs="Times New Roman"/>
          <w:sz w:val="24"/>
          <w:szCs w:val="24"/>
          <w:lang w:eastAsia="en-IN"/>
        </w:rPr>
        <w:t xml:space="preserve"> mechanisms and metabolic control. While magnesium helps cardiac rhythm and neuromuscular activity, zinc encourages immunological function, DNA synthesis, and wound healing; selenium is a crucial element of glutathione peroxidase, a significant endogenous antioxidant enzyme </w:t>
      </w:r>
      <w:r>
        <w:rPr>
          <w:rFonts w:ascii="Times New Roman" w:eastAsia="Times New Roman" w:hAnsi="Times New Roman" w:cs="Times New Roman"/>
          <w:sz w:val="24"/>
          <w:szCs w:val="24"/>
          <w:lang w:eastAsia="en-IN"/>
        </w:rPr>
        <w:t>(</w:t>
      </w:r>
      <w:r w:rsidRPr="00E75041">
        <w:rPr>
          <w:rFonts w:ascii="Times New Roman" w:eastAsia="Times New Roman" w:hAnsi="Times New Roman" w:cs="Times New Roman"/>
          <w:b/>
          <w:bCs/>
          <w:sz w:val="24"/>
          <w:szCs w:val="24"/>
          <w:lang w:eastAsia="en-IN"/>
        </w:rPr>
        <w:t>Table</w:t>
      </w:r>
      <w:r>
        <w:rPr>
          <w:rFonts w:ascii="Times New Roman" w:eastAsia="Times New Roman" w:hAnsi="Times New Roman" w:cs="Times New Roman"/>
          <w:b/>
          <w:bCs/>
          <w:sz w:val="24"/>
          <w:szCs w:val="24"/>
          <w:lang w:eastAsia="en-IN"/>
        </w:rPr>
        <w:t xml:space="preserve"> </w:t>
      </w:r>
      <w:r w:rsidRPr="00E75041">
        <w:rPr>
          <w:rFonts w:ascii="Times New Roman" w:eastAsia="Times New Roman" w:hAnsi="Times New Roman" w:cs="Times New Roman"/>
          <w:b/>
          <w:bCs/>
          <w:sz w:val="24"/>
          <w:szCs w:val="24"/>
          <w:lang w:eastAsia="en-IN"/>
        </w:rPr>
        <w:t>1</w:t>
      </w:r>
      <w:r>
        <w:rPr>
          <w:rFonts w:ascii="Times New Roman" w:eastAsia="Times New Roman" w:hAnsi="Times New Roman" w:cs="Times New Roman"/>
          <w:sz w:val="24"/>
          <w:szCs w:val="24"/>
          <w:lang w:eastAsia="en-IN"/>
        </w:rPr>
        <w:t xml:space="preserve">, </w:t>
      </w:r>
      <w:r w:rsidRPr="00B807B5">
        <w:rPr>
          <w:rFonts w:ascii="Times New Roman" w:eastAsia="Times New Roman" w:hAnsi="Times New Roman" w:cs="Times New Roman"/>
          <w:b/>
          <w:bCs/>
          <w:sz w:val="24"/>
          <w:szCs w:val="24"/>
          <w:lang w:eastAsia="en-IN"/>
        </w:rPr>
        <w:t xml:space="preserve">Figure </w:t>
      </w:r>
      <w:r>
        <w:rPr>
          <w:rFonts w:ascii="Times New Roman" w:eastAsia="Times New Roman" w:hAnsi="Times New Roman" w:cs="Times New Roman"/>
          <w:b/>
          <w:bCs/>
          <w:sz w:val="24"/>
          <w:szCs w:val="24"/>
          <w:lang w:eastAsia="en-IN"/>
        </w:rPr>
        <w:t>2</w:t>
      </w:r>
      <w:r>
        <w:rPr>
          <w:rFonts w:ascii="Times New Roman" w:eastAsia="Times New Roman" w:hAnsi="Times New Roman" w:cs="Times New Roman"/>
          <w:sz w:val="24"/>
          <w:szCs w:val="24"/>
          <w:lang w:eastAsia="en-IN"/>
        </w:rPr>
        <w:t xml:space="preserve">) </w:t>
      </w:r>
      <w:r w:rsidRPr="003A7B87">
        <w:rPr>
          <w:rFonts w:ascii="Times New Roman" w:eastAsia="Times New Roman" w:hAnsi="Times New Roman" w:cs="Times New Roman"/>
          <w:sz w:val="24"/>
          <w:szCs w:val="24"/>
          <w:lang w:eastAsia="en-IN"/>
        </w:rPr>
        <w:t xml:space="preserve">(Shahidi &amp; </w:t>
      </w:r>
      <w:proofErr w:type="spellStart"/>
      <w:r w:rsidRPr="003A7B87">
        <w:rPr>
          <w:rFonts w:ascii="Times New Roman" w:eastAsia="Times New Roman" w:hAnsi="Times New Roman" w:cs="Times New Roman"/>
          <w:sz w:val="24"/>
          <w:szCs w:val="24"/>
          <w:lang w:eastAsia="en-IN"/>
        </w:rPr>
        <w:t>Ambigaipalan</w:t>
      </w:r>
      <w:proofErr w:type="spellEnd"/>
      <w:r w:rsidRPr="003A7B87">
        <w:rPr>
          <w:rFonts w:ascii="Times New Roman" w:eastAsia="Times New Roman" w:hAnsi="Times New Roman" w:cs="Times New Roman"/>
          <w:sz w:val="24"/>
          <w:szCs w:val="24"/>
          <w:lang w:eastAsia="en-IN"/>
        </w:rPr>
        <w:t>, 2015</w:t>
      </w:r>
      <w:r>
        <w:rPr>
          <w:rFonts w:ascii="Times New Roman" w:eastAsia="Times New Roman" w:hAnsi="Times New Roman" w:cs="Times New Roman"/>
          <w:sz w:val="24"/>
          <w:szCs w:val="24"/>
          <w:lang w:eastAsia="en-IN"/>
        </w:rPr>
        <w:t xml:space="preserve">; </w:t>
      </w:r>
      <w:proofErr w:type="spellStart"/>
      <w:r w:rsidRPr="003A7B87">
        <w:rPr>
          <w:rFonts w:ascii="Times New Roman" w:eastAsia="Times New Roman" w:hAnsi="Times New Roman" w:cs="Times New Roman"/>
          <w:sz w:val="24"/>
          <w:szCs w:val="24"/>
          <w:lang w:eastAsia="en-IN"/>
        </w:rPr>
        <w:t>Reale</w:t>
      </w:r>
      <w:proofErr w:type="spellEnd"/>
      <w:r w:rsidRPr="003A7B87">
        <w:rPr>
          <w:rFonts w:ascii="Times New Roman" w:eastAsia="Times New Roman" w:hAnsi="Times New Roman" w:cs="Times New Roman"/>
          <w:sz w:val="24"/>
          <w:szCs w:val="24"/>
          <w:lang w:eastAsia="en-IN"/>
        </w:rPr>
        <w:t xml:space="preserve"> et al., 2021)</w:t>
      </w:r>
      <w:r>
        <w:rPr>
          <w:rFonts w:ascii="Times New Roman" w:eastAsia="Times New Roman" w:hAnsi="Times New Roman" w:cs="Times New Roman"/>
          <w:sz w:val="24"/>
          <w:szCs w:val="24"/>
          <w:lang w:eastAsia="en-IN"/>
        </w:rPr>
        <w:t xml:space="preserve">.  </w:t>
      </w:r>
      <w:r w:rsidRPr="00FE0807">
        <w:rPr>
          <w:rFonts w:ascii="Times New Roman" w:eastAsia="Times New Roman" w:hAnsi="Times New Roman" w:cs="Times New Roman"/>
          <w:sz w:val="24"/>
          <w:szCs w:val="24"/>
          <w:lang w:eastAsia="en-IN"/>
        </w:rPr>
        <w:t xml:space="preserve">All in all, this complex network of nutrients and phytochemicals makes agri-food waste a priceless resource for the creation of functional foods, nutraceuticals, and dietary supplements. Besides its health-improving ability, valuing these byproducts supports sustainable food systems by lowering environmental loads and maximizing resource utilization—therefore connecting nutrition, environmental </w:t>
      </w:r>
      <w:r w:rsidRPr="00FE0807">
        <w:rPr>
          <w:rFonts w:ascii="Times New Roman" w:eastAsia="Times New Roman" w:hAnsi="Times New Roman" w:cs="Times New Roman"/>
          <w:sz w:val="24"/>
          <w:szCs w:val="24"/>
          <w:lang w:eastAsia="en-IN"/>
        </w:rPr>
        <w:lastRenderedPageBreak/>
        <w:t>stewardship, and circular economy concepts</w:t>
      </w:r>
      <w:r>
        <w:rPr>
          <w:rFonts w:ascii="Times New Roman" w:eastAsia="Times New Roman" w:hAnsi="Times New Roman" w:cs="Times New Roman"/>
          <w:sz w:val="24"/>
          <w:szCs w:val="24"/>
          <w:lang w:eastAsia="en-IN"/>
        </w:rPr>
        <w:t xml:space="preserve"> </w:t>
      </w:r>
      <w:r w:rsidRPr="00FE0807">
        <w:rPr>
          <w:rFonts w:ascii="Times New Roman" w:eastAsia="Times New Roman" w:hAnsi="Times New Roman" w:cs="Times New Roman"/>
          <w:sz w:val="24"/>
          <w:szCs w:val="24"/>
          <w:lang w:eastAsia="en-IN"/>
        </w:rPr>
        <w:t xml:space="preserve">(Barros et al., 2012; Rayman, 2012). </w:t>
      </w:r>
      <w:r w:rsidR="005A139D" w:rsidRPr="005A139D">
        <w:rPr>
          <w:rFonts w:ascii="Times New Roman" w:eastAsia="Times New Roman" w:hAnsi="Times New Roman" w:cs="Times New Roman"/>
          <w:sz w:val="24"/>
          <w:szCs w:val="24"/>
          <w:lang w:eastAsia="en-IN"/>
        </w:rPr>
        <w:t xml:space="preserve">Particularly from fruits like apples, grapes, and citrus, agricultural and food processing byproducts are especially high in polyphenols and flavonoids—bioactive substances well known for their strong antioxidant, anti-inflammatory, and cardioprotective qualities. Significant amounts of resveratrol, quercetin, and anthocyanins, for instance, found in grape pomace have been connected with decreased oxidative stress and a lower incidence of metabolic and cardiac problems. Citrus peels are also a great source of hesperidin and naringin—flavonoids proven to reduce cholesterol and control blood pressure, hence helping to maintain general cardiovascular health (Shahidi and </w:t>
      </w:r>
      <w:proofErr w:type="spellStart"/>
      <w:r w:rsidR="005A139D" w:rsidRPr="005A139D">
        <w:rPr>
          <w:rFonts w:ascii="Times New Roman" w:eastAsia="Times New Roman" w:hAnsi="Times New Roman" w:cs="Times New Roman"/>
          <w:sz w:val="24"/>
          <w:szCs w:val="24"/>
          <w:lang w:eastAsia="en-IN"/>
        </w:rPr>
        <w:t>Ambigaipalan</w:t>
      </w:r>
      <w:proofErr w:type="spellEnd"/>
      <w:r w:rsidR="005A139D" w:rsidRPr="005A139D">
        <w:rPr>
          <w:rFonts w:ascii="Times New Roman" w:eastAsia="Times New Roman" w:hAnsi="Times New Roman" w:cs="Times New Roman"/>
          <w:sz w:val="24"/>
          <w:szCs w:val="24"/>
          <w:lang w:eastAsia="en-IN"/>
        </w:rPr>
        <w:t xml:space="preserve">, 2015). </w:t>
      </w:r>
    </w:p>
    <w:p w14:paraId="60F2EA07" w14:textId="09D27A02" w:rsidR="005A139D" w:rsidRDefault="005A139D" w:rsidP="005A139D">
      <w:pPr>
        <w:spacing w:before="100" w:beforeAutospacing="1" w:after="100" w:afterAutospacing="1" w:line="240" w:lineRule="auto"/>
        <w:jc w:val="both"/>
        <w:rPr>
          <w:rFonts w:ascii="Times New Roman" w:eastAsia="Times New Roman" w:hAnsi="Times New Roman" w:cs="Times New Roman"/>
          <w:sz w:val="24"/>
          <w:szCs w:val="24"/>
          <w:lang w:eastAsia="en-IN"/>
        </w:rPr>
      </w:pPr>
      <w:r w:rsidRPr="005A139D">
        <w:rPr>
          <w:rFonts w:ascii="Times New Roman" w:eastAsia="Times New Roman" w:hAnsi="Times New Roman" w:cs="Times New Roman"/>
          <w:sz w:val="24"/>
          <w:szCs w:val="24"/>
          <w:lang w:eastAsia="en-IN"/>
        </w:rPr>
        <w:t xml:space="preserve">Along with polyphenols, agri-food waste is high in nutritional </w:t>
      </w:r>
      <w:proofErr w:type="spellStart"/>
      <w:r w:rsidRPr="005A139D">
        <w:rPr>
          <w:rFonts w:ascii="Times New Roman" w:eastAsia="Times New Roman" w:hAnsi="Times New Roman" w:cs="Times New Roman"/>
          <w:sz w:val="24"/>
          <w:szCs w:val="24"/>
          <w:lang w:eastAsia="en-IN"/>
        </w:rPr>
        <w:t>fibers</w:t>
      </w:r>
      <w:proofErr w:type="spellEnd"/>
      <w:r w:rsidRPr="005A139D">
        <w:rPr>
          <w:rFonts w:ascii="Times New Roman" w:eastAsia="Times New Roman" w:hAnsi="Times New Roman" w:cs="Times New Roman"/>
          <w:sz w:val="24"/>
          <w:szCs w:val="24"/>
          <w:lang w:eastAsia="en-IN"/>
        </w:rPr>
        <w:t xml:space="preserve"> that are necessary for preserving intestinal and metabolic well-being. Acting as prebiotics, non-digestible carbohydrates from cereal husks, apple pomace, and citrus pulp help to satisfy, moderate </w:t>
      </w:r>
      <w:proofErr w:type="spellStart"/>
      <w:r w:rsidRPr="005A139D">
        <w:rPr>
          <w:rFonts w:ascii="Times New Roman" w:eastAsia="Times New Roman" w:hAnsi="Times New Roman" w:cs="Times New Roman"/>
          <w:sz w:val="24"/>
          <w:szCs w:val="24"/>
          <w:lang w:eastAsia="en-IN"/>
        </w:rPr>
        <w:t>glycemic</w:t>
      </w:r>
      <w:proofErr w:type="spellEnd"/>
      <w:r w:rsidRPr="005A139D">
        <w:rPr>
          <w:rFonts w:ascii="Times New Roman" w:eastAsia="Times New Roman" w:hAnsi="Times New Roman" w:cs="Times New Roman"/>
          <w:sz w:val="24"/>
          <w:szCs w:val="24"/>
          <w:lang w:eastAsia="en-IN"/>
        </w:rPr>
        <w:t xml:space="preserve"> response, and sustain a strong intestinal flora. Incorporating them in baked items not only improves nutritional value but also provides functional benefits that satisfy consumer expectations for better ingredients (</w:t>
      </w:r>
      <w:proofErr w:type="spellStart"/>
      <w:r w:rsidRPr="005A139D">
        <w:rPr>
          <w:rFonts w:ascii="Times New Roman" w:eastAsia="Times New Roman" w:hAnsi="Times New Roman" w:cs="Times New Roman"/>
          <w:sz w:val="24"/>
          <w:szCs w:val="24"/>
          <w:lang w:eastAsia="en-IN"/>
        </w:rPr>
        <w:t>Elleuch</w:t>
      </w:r>
      <w:proofErr w:type="spellEnd"/>
      <w:r w:rsidRPr="005A139D">
        <w:rPr>
          <w:rFonts w:ascii="Times New Roman" w:eastAsia="Times New Roman" w:hAnsi="Times New Roman" w:cs="Times New Roman"/>
          <w:sz w:val="24"/>
          <w:szCs w:val="24"/>
          <w:lang w:eastAsia="en-IN"/>
        </w:rPr>
        <w:t xml:space="preserve"> et al., 2011). Agri-waste also offers a significant supply of vital minerals and nutrients. While tomato and carrot </w:t>
      </w:r>
      <w:proofErr w:type="gramStart"/>
      <w:r w:rsidR="0074679C">
        <w:rPr>
          <w:rFonts w:ascii="Times New Roman" w:eastAsia="Times New Roman" w:hAnsi="Times New Roman" w:cs="Times New Roman"/>
          <w:sz w:val="24"/>
          <w:szCs w:val="24"/>
          <w:lang w:eastAsia="en-IN"/>
        </w:rPr>
        <w:t>remains</w:t>
      </w:r>
      <w:proofErr w:type="gramEnd"/>
      <w:r w:rsidRPr="005A139D">
        <w:rPr>
          <w:rFonts w:ascii="Times New Roman" w:eastAsia="Times New Roman" w:hAnsi="Times New Roman" w:cs="Times New Roman"/>
          <w:sz w:val="24"/>
          <w:szCs w:val="24"/>
          <w:lang w:eastAsia="en-IN"/>
        </w:rPr>
        <w:t xml:space="preserve"> include β-carotene and lycopene—phytochemicals renowned for their antioxidant ability and pro-vitamin A activity—potato skins, for example, are abundant in vitamin C and potassium. Spent grains produced during brewing procedures are great sources of B-complex vitamins and trace minerals as well, thus they are perfect candidates for use in functional beverages and nutraceutical formulations (Reis et al., 2014). By lowering trash and encouraging circularity in food manufacture, the </w:t>
      </w:r>
      <w:proofErr w:type="spellStart"/>
      <w:r w:rsidRPr="005A139D">
        <w:rPr>
          <w:rFonts w:ascii="Times New Roman" w:eastAsia="Times New Roman" w:hAnsi="Times New Roman" w:cs="Times New Roman"/>
          <w:sz w:val="24"/>
          <w:szCs w:val="24"/>
          <w:lang w:eastAsia="en-IN"/>
        </w:rPr>
        <w:t>valorization</w:t>
      </w:r>
      <w:proofErr w:type="spellEnd"/>
      <w:r w:rsidRPr="005A139D">
        <w:rPr>
          <w:rFonts w:ascii="Times New Roman" w:eastAsia="Times New Roman" w:hAnsi="Times New Roman" w:cs="Times New Roman"/>
          <w:sz w:val="24"/>
          <w:szCs w:val="24"/>
          <w:lang w:eastAsia="en-IN"/>
        </w:rPr>
        <w:t xml:space="preserve"> of these nutrient-dense by-products enhances food system sustainability in addition to supporting human health overall</w:t>
      </w:r>
      <w:r w:rsidR="00061546">
        <w:rPr>
          <w:rFonts w:ascii="Times New Roman" w:eastAsia="Times New Roman" w:hAnsi="Times New Roman" w:cs="Times New Roman"/>
          <w:sz w:val="24"/>
          <w:szCs w:val="24"/>
          <w:lang w:eastAsia="en-IN"/>
        </w:rPr>
        <w:t xml:space="preserve"> (Sharma and Singh, 2025)</w:t>
      </w:r>
      <w:r w:rsidRPr="005A139D">
        <w:rPr>
          <w:rFonts w:ascii="Times New Roman" w:eastAsia="Times New Roman" w:hAnsi="Times New Roman" w:cs="Times New Roman"/>
          <w:sz w:val="24"/>
          <w:szCs w:val="24"/>
          <w:lang w:eastAsia="en-IN"/>
        </w:rPr>
        <w:t xml:space="preserve">. </w:t>
      </w:r>
    </w:p>
    <w:p w14:paraId="5C19A6C7" w14:textId="20C2819B" w:rsidR="006D4959" w:rsidRPr="006D4959" w:rsidRDefault="006D4959" w:rsidP="006D4959">
      <w:pPr>
        <w:spacing w:before="100" w:beforeAutospacing="1" w:after="100" w:afterAutospacing="1" w:line="240" w:lineRule="auto"/>
        <w:rPr>
          <w:rFonts w:ascii="Times New Roman" w:eastAsia="Times New Roman" w:hAnsi="Times New Roman" w:cs="Times New Roman"/>
          <w:sz w:val="24"/>
          <w:szCs w:val="24"/>
          <w:lang w:eastAsia="en-IN"/>
        </w:rPr>
      </w:pPr>
      <w:r w:rsidRPr="006D4959">
        <w:rPr>
          <w:rFonts w:ascii="Times New Roman" w:eastAsia="Times New Roman" w:hAnsi="Times New Roman" w:cs="Times New Roman"/>
          <w:b/>
          <w:bCs/>
          <w:sz w:val="24"/>
          <w:szCs w:val="24"/>
          <w:lang w:eastAsia="en-IN"/>
        </w:rPr>
        <w:t>3. Innovative Technologies for Bioactive Recovery</w:t>
      </w:r>
    </w:p>
    <w:p w14:paraId="435428E8" w14:textId="7456CB22" w:rsidR="00205400" w:rsidRDefault="00205400" w:rsidP="00205400">
      <w:pPr>
        <w:spacing w:before="100" w:beforeAutospacing="1" w:after="100" w:afterAutospacing="1" w:line="240" w:lineRule="auto"/>
        <w:jc w:val="both"/>
        <w:rPr>
          <w:rFonts w:ascii="Times New Roman" w:eastAsia="Times New Roman" w:hAnsi="Times New Roman" w:cs="Times New Roman"/>
          <w:sz w:val="24"/>
          <w:szCs w:val="24"/>
          <w:lang w:eastAsia="en-IN"/>
        </w:rPr>
      </w:pPr>
      <w:r w:rsidRPr="00205400">
        <w:rPr>
          <w:rFonts w:ascii="Times New Roman" w:eastAsia="Times New Roman" w:hAnsi="Times New Roman" w:cs="Times New Roman"/>
          <w:sz w:val="24"/>
          <w:szCs w:val="24"/>
          <w:lang w:eastAsia="en-IN"/>
        </w:rPr>
        <w:t>Recent developments in extraction and processing techniques have helped to unleash the possibility of agricultural and food waste by allowing the effective recovery of bioactive substances with enhanced stability and bioavailability</w:t>
      </w:r>
      <w:r w:rsidR="0074679C">
        <w:rPr>
          <w:rFonts w:ascii="Times New Roman" w:eastAsia="Times New Roman" w:hAnsi="Times New Roman" w:cs="Times New Roman"/>
          <w:sz w:val="24"/>
          <w:szCs w:val="24"/>
          <w:lang w:eastAsia="en-IN"/>
        </w:rPr>
        <w:t xml:space="preserve">, </w:t>
      </w:r>
      <w:r w:rsidRPr="00205400">
        <w:rPr>
          <w:rFonts w:ascii="Times New Roman" w:eastAsia="Times New Roman" w:hAnsi="Times New Roman" w:cs="Times New Roman"/>
          <w:sz w:val="24"/>
          <w:szCs w:val="24"/>
          <w:lang w:eastAsia="en-IN"/>
        </w:rPr>
        <w:t xml:space="preserve">thereby transforming the scenario. Low yield, degradation of heat-sensitive chemicals, and the use of poisonous solvents were all restrictions often brought about by conventional extraction techniques. Modern green technologies, however, such as ultrasound-assisted extraction (UAE), microwave-assisted extraction (MAE), enzyme-assisted extraction (EAE), pressurized liquid extraction (PLE), and supercritical fluid extraction (SFE), provide improved selectivity, shorter processing times, and little environmental </w:t>
      </w:r>
      <w:r w:rsidR="0074679C" w:rsidRPr="00205400">
        <w:rPr>
          <w:rFonts w:ascii="Times New Roman" w:eastAsia="Times New Roman" w:hAnsi="Times New Roman" w:cs="Times New Roman"/>
          <w:sz w:val="24"/>
          <w:szCs w:val="24"/>
          <w:lang w:eastAsia="en-IN"/>
        </w:rPr>
        <w:t xml:space="preserve">impact </w:t>
      </w:r>
      <w:r w:rsidR="0074679C">
        <w:rPr>
          <w:rFonts w:ascii="Times New Roman" w:eastAsia="Times New Roman" w:hAnsi="Times New Roman" w:cs="Times New Roman"/>
          <w:sz w:val="24"/>
          <w:szCs w:val="24"/>
          <w:lang w:eastAsia="en-IN"/>
        </w:rPr>
        <w:t>(</w:t>
      </w:r>
      <w:r w:rsidR="00E75041" w:rsidRPr="00E75041">
        <w:rPr>
          <w:rFonts w:ascii="Times New Roman" w:eastAsia="Times New Roman" w:hAnsi="Times New Roman" w:cs="Times New Roman"/>
          <w:b/>
          <w:bCs/>
          <w:sz w:val="24"/>
          <w:szCs w:val="24"/>
          <w:lang w:eastAsia="en-IN"/>
        </w:rPr>
        <w:t>Table 2</w:t>
      </w:r>
      <w:r w:rsidR="00E75041">
        <w:rPr>
          <w:rFonts w:ascii="Times New Roman" w:eastAsia="Times New Roman" w:hAnsi="Times New Roman" w:cs="Times New Roman"/>
          <w:sz w:val="24"/>
          <w:szCs w:val="24"/>
          <w:lang w:eastAsia="en-IN"/>
        </w:rPr>
        <w:t xml:space="preserve">, </w:t>
      </w:r>
      <w:r w:rsidR="00B807B5" w:rsidRPr="00B807B5">
        <w:rPr>
          <w:rFonts w:ascii="Times New Roman" w:eastAsia="Times New Roman" w:hAnsi="Times New Roman" w:cs="Times New Roman"/>
          <w:b/>
          <w:bCs/>
          <w:sz w:val="24"/>
          <w:szCs w:val="24"/>
          <w:lang w:eastAsia="en-IN"/>
        </w:rPr>
        <w:t>Figure 3</w:t>
      </w:r>
      <w:r w:rsidR="00B807B5">
        <w:rPr>
          <w:rFonts w:ascii="Times New Roman" w:eastAsia="Times New Roman" w:hAnsi="Times New Roman" w:cs="Times New Roman"/>
          <w:sz w:val="24"/>
          <w:szCs w:val="24"/>
          <w:lang w:eastAsia="en-IN"/>
        </w:rPr>
        <w:t xml:space="preserve">) </w:t>
      </w:r>
      <w:r w:rsidRPr="00205400">
        <w:rPr>
          <w:rFonts w:ascii="Times New Roman" w:eastAsia="Times New Roman" w:hAnsi="Times New Roman" w:cs="Times New Roman"/>
          <w:sz w:val="24"/>
          <w:szCs w:val="24"/>
          <w:lang w:eastAsia="en-IN"/>
        </w:rPr>
        <w:t>(</w:t>
      </w:r>
      <w:proofErr w:type="spellStart"/>
      <w:r w:rsidRPr="00205400">
        <w:rPr>
          <w:rFonts w:ascii="Times New Roman" w:eastAsia="Times New Roman" w:hAnsi="Times New Roman" w:cs="Times New Roman"/>
          <w:sz w:val="24"/>
          <w:szCs w:val="24"/>
          <w:lang w:eastAsia="en-IN"/>
        </w:rPr>
        <w:t>Chemat</w:t>
      </w:r>
      <w:proofErr w:type="spellEnd"/>
      <w:r w:rsidRPr="00205400">
        <w:rPr>
          <w:rFonts w:ascii="Times New Roman" w:eastAsia="Times New Roman" w:hAnsi="Times New Roman" w:cs="Times New Roman"/>
          <w:sz w:val="24"/>
          <w:szCs w:val="24"/>
          <w:lang w:eastAsia="en-IN"/>
        </w:rPr>
        <w:t xml:space="preserve"> et al., 2017). </w:t>
      </w:r>
    </w:p>
    <w:p w14:paraId="159CF80B" w14:textId="77777777" w:rsidR="004257DF" w:rsidRDefault="004257DF" w:rsidP="00205400">
      <w:pPr>
        <w:spacing w:before="100" w:beforeAutospacing="1" w:after="100" w:afterAutospacing="1" w:line="240" w:lineRule="auto"/>
        <w:jc w:val="both"/>
        <w:rPr>
          <w:rFonts w:ascii="Times New Roman" w:eastAsia="Times New Roman" w:hAnsi="Times New Roman" w:cs="Times New Roman"/>
          <w:sz w:val="24"/>
          <w:szCs w:val="24"/>
          <w:lang w:eastAsia="en-IN"/>
        </w:rPr>
      </w:pPr>
    </w:p>
    <w:p w14:paraId="767AB99F" w14:textId="04557A1F" w:rsidR="00B807B5" w:rsidRDefault="00531077" w:rsidP="00B807B5">
      <w:pPr>
        <w:spacing w:before="100" w:beforeAutospacing="1" w:after="100" w:afterAutospacing="1" w:line="240" w:lineRule="auto"/>
        <w:jc w:val="center"/>
        <w:rPr>
          <w:rFonts w:ascii="Times New Roman" w:eastAsia="Times New Roman" w:hAnsi="Times New Roman" w:cs="Times New Roman"/>
          <w:sz w:val="24"/>
          <w:szCs w:val="24"/>
          <w:lang w:eastAsia="en-IN"/>
        </w:rPr>
      </w:pPr>
      <w:r>
        <w:rPr>
          <w:noProof/>
        </w:rPr>
        <w:lastRenderedPageBreak/>
        <w:drawing>
          <wp:inline distT="0" distB="0" distL="0" distR="0" wp14:anchorId="110EE920" wp14:editId="6EBB0561">
            <wp:extent cx="5330419" cy="4149306"/>
            <wp:effectExtent l="19050" t="19050" r="22860" b="228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2859" t="14049" r="4119" b="6429"/>
                    <a:stretch/>
                  </pic:blipFill>
                  <pic:spPr bwMode="auto">
                    <a:xfrm>
                      <a:off x="0" y="0"/>
                      <a:ext cx="5331573" cy="415020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F9B32FB" w14:textId="77777777" w:rsidR="00B528D1" w:rsidRDefault="00B807B5" w:rsidP="00B528D1">
      <w:pPr>
        <w:spacing w:after="0" w:line="240" w:lineRule="auto"/>
        <w:jc w:val="center"/>
        <w:rPr>
          <w:rFonts w:ascii="Times New Roman" w:eastAsia="Times New Roman" w:hAnsi="Times New Roman" w:cs="Times New Roman"/>
          <w:b/>
          <w:bCs/>
          <w:sz w:val="24"/>
          <w:szCs w:val="24"/>
          <w:lang w:eastAsia="en-IN"/>
        </w:rPr>
      </w:pPr>
      <w:r w:rsidRPr="005A139D">
        <w:rPr>
          <w:rFonts w:ascii="Times New Roman" w:eastAsia="Times New Roman" w:hAnsi="Times New Roman" w:cs="Times New Roman"/>
          <w:b/>
          <w:bCs/>
          <w:sz w:val="24"/>
          <w:szCs w:val="24"/>
          <w:lang w:eastAsia="en-IN"/>
        </w:rPr>
        <w:t xml:space="preserve">Figure </w:t>
      </w:r>
      <w:r>
        <w:rPr>
          <w:rFonts w:ascii="Times New Roman" w:eastAsia="Times New Roman" w:hAnsi="Times New Roman" w:cs="Times New Roman"/>
          <w:b/>
          <w:bCs/>
          <w:sz w:val="24"/>
          <w:szCs w:val="24"/>
          <w:lang w:eastAsia="en-IN"/>
        </w:rPr>
        <w:t>3</w:t>
      </w:r>
      <w:r w:rsidRPr="005A139D">
        <w:rPr>
          <w:rFonts w:ascii="Times New Roman" w:eastAsia="Times New Roman" w:hAnsi="Times New Roman" w:cs="Times New Roman"/>
          <w:b/>
          <w:bCs/>
          <w:sz w:val="24"/>
          <w:szCs w:val="24"/>
          <w:lang w:eastAsia="en-IN"/>
        </w:rPr>
        <w:t xml:space="preserve">: </w:t>
      </w:r>
      <w:r w:rsidR="00113B5D" w:rsidRPr="00113B5D">
        <w:rPr>
          <w:rFonts w:ascii="Times New Roman" w:eastAsia="Times New Roman" w:hAnsi="Times New Roman" w:cs="Times New Roman"/>
          <w:b/>
          <w:bCs/>
          <w:sz w:val="24"/>
          <w:szCs w:val="24"/>
          <w:lang w:eastAsia="en-IN"/>
        </w:rPr>
        <w:t>Innovative Technologies for Bioactive Recovery</w:t>
      </w:r>
    </w:p>
    <w:p w14:paraId="373CD55C" w14:textId="505A3DCC" w:rsidR="006A275E" w:rsidRPr="00B528D1" w:rsidRDefault="00B807B5" w:rsidP="00B528D1">
      <w:pPr>
        <w:spacing w:after="0" w:line="240" w:lineRule="auto"/>
        <w:jc w:val="center"/>
        <w:rPr>
          <w:rFonts w:ascii="Times New Roman" w:eastAsia="Times New Roman" w:hAnsi="Times New Roman" w:cs="Times New Roman"/>
          <w:sz w:val="24"/>
          <w:szCs w:val="24"/>
          <w:lang w:eastAsia="en-IN"/>
        </w:rPr>
      </w:pPr>
      <w:r w:rsidRPr="003A7B87">
        <w:rPr>
          <w:rFonts w:ascii="Times New Roman" w:eastAsia="Times New Roman" w:hAnsi="Times New Roman" w:cs="Times New Roman"/>
          <w:sz w:val="24"/>
          <w:szCs w:val="24"/>
          <w:lang w:eastAsia="en-IN"/>
        </w:rPr>
        <w:t>(</w:t>
      </w:r>
      <w:proofErr w:type="spellStart"/>
      <w:r w:rsidRPr="00B807B5">
        <w:rPr>
          <w:rFonts w:ascii="Times New Roman" w:eastAsia="Times New Roman" w:hAnsi="Times New Roman" w:cs="Times New Roman"/>
          <w:sz w:val="24"/>
          <w:szCs w:val="24"/>
          <w:lang w:eastAsia="en-IN"/>
        </w:rPr>
        <w:t>Chemat</w:t>
      </w:r>
      <w:proofErr w:type="spellEnd"/>
      <w:r w:rsidRPr="00B807B5">
        <w:rPr>
          <w:rFonts w:ascii="Times New Roman" w:eastAsia="Times New Roman" w:hAnsi="Times New Roman" w:cs="Times New Roman"/>
          <w:sz w:val="24"/>
          <w:szCs w:val="24"/>
          <w:lang w:eastAsia="en-IN"/>
        </w:rPr>
        <w:t xml:space="preserve"> et al., 2017; Dhillon et al., 2013</w:t>
      </w:r>
      <w:r w:rsidRPr="003A7B87">
        <w:rPr>
          <w:rFonts w:ascii="Times New Roman" w:eastAsia="Times New Roman" w:hAnsi="Times New Roman" w:cs="Times New Roman"/>
          <w:sz w:val="24"/>
          <w:szCs w:val="24"/>
          <w:lang w:eastAsia="en-IN"/>
        </w:rPr>
        <w:t>)</w:t>
      </w:r>
    </w:p>
    <w:p w14:paraId="0D2809FD" w14:textId="77777777" w:rsidR="00487242" w:rsidRDefault="00487242" w:rsidP="00B807B5">
      <w:pPr>
        <w:spacing w:before="100" w:beforeAutospacing="1" w:after="100" w:afterAutospacing="1" w:line="240" w:lineRule="auto"/>
        <w:jc w:val="center"/>
        <w:rPr>
          <w:rFonts w:ascii="Times New Roman" w:eastAsia="Times New Roman" w:hAnsi="Times New Roman" w:cs="Times New Roman"/>
          <w:b/>
          <w:bCs/>
          <w:sz w:val="24"/>
          <w:szCs w:val="24"/>
          <w:lang w:eastAsia="en-IN"/>
        </w:rPr>
      </w:pPr>
    </w:p>
    <w:p w14:paraId="3591E277" w14:textId="77777777" w:rsidR="00E75041" w:rsidRDefault="00E75041" w:rsidP="006A275E">
      <w:pPr>
        <w:spacing w:after="0" w:line="240" w:lineRule="auto"/>
        <w:jc w:val="center"/>
        <w:rPr>
          <w:rFonts w:ascii="Times New Roman" w:eastAsia="Times New Roman" w:hAnsi="Times New Roman" w:cs="Times New Roman"/>
          <w:b/>
          <w:bCs/>
          <w:sz w:val="24"/>
          <w:szCs w:val="24"/>
          <w:lang w:eastAsia="en-IN"/>
        </w:rPr>
      </w:pPr>
      <w:r w:rsidRPr="00E75041">
        <w:rPr>
          <w:rFonts w:ascii="Times New Roman" w:eastAsia="Times New Roman" w:hAnsi="Times New Roman" w:cs="Times New Roman"/>
          <w:b/>
          <w:bCs/>
          <w:sz w:val="24"/>
          <w:szCs w:val="24"/>
          <w:lang w:eastAsia="en-IN"/>
        </w:rPr>
        <w:t>Table 2: Green Technologies for Bioactive Recovery from Agri-Waste</w:t>
      </w:r>
      <w:r>
        <w:rPr>
          <w:rFonts w:ascii="Times New Roman" w:eastAsia="Times New Roman" w:hAnsi="Times New Roman" w:cs="Times New Roman"/>
          <w:b/>
          <w:bCs/>
          <w:sz w:val="24"/>
          <w:szCs w:val="24"/>
          <w:lang w:eastAsia="en-IN"/>
        </w:rPr>
        <w:t xml:space="preserve"> </w:t>
      </w:r>
    </w:p>
    <w:p w14:paraId="3731827B" w14:textId="016183DF" w:rsidR="00E75041" w:rsidRDefault="00E75041" w:rsidP="006A275E">
      <w:pPr>
        <w:spacing w:after="0" w:line="240" w:lineRule="auto"/>
        <w:jc w:val="center"/>
        <w:rPr>
          <w:rFonts w:ascii="Times New Roman" w:eastAsia="Times New Roman" w:hAnsi="Times New Roman" w:cs="Times New Roman"/>
          <w:sz w:val="24"/>
          <w:szCs w:val="24"/>
          <w:lang w:eastAsia="en-IN"/>
        </w:rPr>
      </w:pPr>
      <w:r w:rsidRPr="00E75041">
        <w:rPr>
          <w:rFonts w:ascii="Times New Roman" w:eastAsia="Times New Roman" w:hAnsi="Times New Roman" w:cs="Times New Roman"/>
          <w:sz w:val="24"/>
          <w:szCs w:val="24"/>
          <w:lang w:eastAsia="en-IN"/>
        </w:rPr>
        <w:t>(Pérez-Burillo et al., 2021</w:t>
      </w:r>
      <w:r>
        <w:rPr>
          <w:rFonts w:ascii="Times New Roman" w:eastAsia="Times New Roman" w:hAnsi="Times New Roman" w:cs="Times New Roman"/>
          <w:sz w:val="24"/>
          <w:szCs w:val="24"/>
          <w:lang w:eastAsia="en-IN"/>
        </w:rPr>
        <w:t xml:space="preserve">; </w:t>
      </w:r>
      <w:proofErr w:type="spellStart"/>
      <w:r w:rsidRPr="00E75041">
        <w:rPr>
          <w:rFonts w:ascii="Times New Roman" w:eastAsia="Times New Roman" w:hAnsi="Times New Roman" w:cs="Times New Roman"/>
          <w:sz w:val="24"/>
          <w:szCs w:val="24"/>
          <w:lang w:eastAsia="en-IN"/>
        </w:rPr>
        <w:t>Chemat</w:t>
      </w:r>
      <w:proofErr w:type="spellEnd"/>
      <w:r w:rsidRPr="00E75041">
        <w:rPr>
          <w:rFonts w:ascii="Times New Roman" w:eastAsia="Times New Roman" w:hAnsi="Times New Roman" w:cs="Times New Roman"/>
          <w:sz w:val="24"/>
          <w:szCs w:val="24"/>
          <w:lang w:eastAsia="en-IN"/>
        </w:rPr>
        <w:t xml:space="preserve"> et al., 2017)</w:t>
      </w:r>
    </w:p>
    <w:p w14:paraId="150CBAE3" w14:textId="77777777" w:rsidR="006A275E" w:rsidRPr="005A139D" w:rsidRDefault="006A275E" w:rsidP="006A275E">
      <w:pPr>
        <w:spacing w:after="0" w:line="240" w:lineRule="auto"/>
        <w:jc w:val="center"/>
        <w:rPr>
          <w:rFonts w:ascii="Times New Roman" w:eastAsia="Times New Roman" w:hAnsi="Times New Roman" w:cs="Times New Roman"/>
          <w:b/>
          <w:bCs/>
          <w:sz w:val="24"/>
          <w:szCs w:val="24"/>
          <w:lang w:eastAsia="en-IN"/>
        </w:rPr>
      </w:pP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812"/>
        <w:gridCol w:w="2727"/>
        <w:gridCol w:w="2444"/>
        <w:gridCol w:w="2043"/>
      </w:tblGrid>
      <w:tr w:rsidR="00E75041" w:rsidRPr="00E75041" w14:paraId="1BE81CFA" w14:textId="77777777" w:rsidTr="00E75041">
        <w:trPr>
          <w:tblHeader/>
          <w:tblCellSpacing w:w="15" w:type="dxa"/>
        </w:trPr>
        <w:tc>
          <w:tcPr>
            <w:tcW w:w="0" w:type="auto"/>
            <w:tcBorders>
              <w:top w:val="single" w:sz="4" w:space="0" w:color="auto"/>
              <w:bottom w:val="single" w:sz="4" w:space="0" w:color="auto"/>
            </w:tcBorders>
            <w:vAlign w:val="center"/>
            <w:hideMark/>
          </w:tcPr>
          <w:p w14:paraId="72D9C686" w14:textId="77777777" w:rsidR="00E75041" w:rsidRPr="00E75041" w:rsidRDefault="00E75041" w:rsidP="00E75041">
            <w:pPr>
              <w:spacing w:after="0" w:line="240" w:lineRule="auto"/>
              <w:jc w:val="center"/>
              <w:rPr>
                <w:rFonts w:ascii="Times New Roman" w:eastAsia="Times New Roman" w:hAnsi="Times New Roman" w:cs="Times New Roman"/>
                <w:b/>
                <w:bCs/>
                <w:lang w:eastAsia="en-IN"/>
              </w:rPr>
            </w:pPr>
            <w:r w:rsidRPr="00E75041">
              <w:rPr>
                <w:rFonts w:ascii="Times New Roman" w:eastAsia="Times New Roman" w:hAnsi="Times New Roman" w:cs="Times New Roman"/>
                <w:b/>
                <w:bCs/>
                <w:lang w:eastAsia="en-IN"/>
              </w:rPr>
              <w:t>Technology</w:t>
            </w:r>
          </w:p>
        </w:tc>
        <w:tc>
          <w:tcPr>
            <w:tcW w:w="0" w:type="auto"/>
            <w:tcBorders>
              <w:top w:val="single" w:sz="4" w:space="0" w:color="auto"/>
              <w:bottom w:val="single" w:sz="4" w:space="0" w:color="auto"/>
            </w:tcBorders>
            <w:vAlign w:val="center"/>
            <w:hideMark/>
          </w:tcPr>
          <w:p w14:paraId="27A1F47F" w14:textId="77777777" w:rsidR="00E75041" w:rsidRPr="00E75041" w:rsidRDefault="00E75041" w:rsidP="00E75041">
            <w:pPr>
              <w:spacing w:after="0" w:line="240" w:lineRule="auto"/>
              <w:jc w:val="center"/>
              <w:rPr>
                <w:rFonts w:ascii="Times New Roman" w:eastAsia="Times New Roman" w:hAnsi="Times New Roman" w:cs="Times New Roman"/>
                <w:b/>
                <w:bCs/>
                <w:lang w:eastAsia="en-IN"/>
              </w:rPr>
            </w:pPr>
            <w:r w:rsidRPr="00E75041">
              <w:rPr>
                <w:rFonts w:ascii="Times New Roman" w:eastAsia="Times New Roman" w:hAnsi="Times New Roman" w:cs="Times New Roman"/>
                <w:b/>
                <w:bCs/>
                <w:lang w:eastAsia="en-IN"/>
              </w:rPr>
              <w:t>Mechanism</w:t>
            </w:r>
          </w:p>
        </w:tc>
        <w:tc>
          <w:tcPr>
            <w:tcW w:w="0" w:type="auto"/>
            <w:tcBorders>
              <w:top w:val="single" w:sz="4" w:space="0" w:color="auto"/>
              <w:bottom w:val="single" w:sz="4" w:space="0" w:color="auto"/>
            </w:tcBorders>
            <w:vAlign w:val="center"/>
            <w:hideMark/>
          </w:tcPr>
          <w:p w14:paraId="0B2D82AF" w14:textId="77777777" w:rsidR="00E75041" w:rsidRPr="00E75041" w:rsidRDefault="00E75041" w:rsidP="00E75041">
            <w:pPr>
              <w:spacing w:after="0" w:line="240" w:lineRule="auto"/>
              <w:jc w:val="center"/>
              <w:rPr>
                <w:rFonts w:ascii="Times New Roman" w:eastAsia="Times New Roman" w:hAnsi="Times New Roman" w:cs="Times New Roman"/>
                <w:b/>
                <w:bCs/>
                <w:lang w:eastAsia="en-IN"/>
              </w:rPr>
            </w:pPr>
            <w:r w:rsidRPr="00E75041">
              <w:rPr>
                <w:rFonts w:ascii="Times New Roman" w:eastAsia="Times New Roman" w:hAnsi="Times New Roman" w:cs="Times New Roman"/>
                <w:b/>
                <w:bCs/>
                <w:lang w:eastAsia="en-IN"/>
              </w:rPr>
              <w:t>Advantages</w:t>
            </w:r>
          </w:p>
        </w:tc>
        <w:tc>
          <w:tcPr>
            <w:tcW w:w="0" w:type="auto"/>
            <w:tcBorders>
              <w:top w:val="single" w:sz="4" w:space="0" w:color="auto"/>
              <w:bottom w:val="single" w:sz="4" w:space="0" w:color="auto"/>
            </w:tcBorders>
            <w:vAlign w:val="center"/>
            <w:hideMark/>
          </w:tcPr>
          <w:p w14:paraId="6BFB1F2E" w14:textId="77777777" w:rsidR="00E75041" w:rsidRPr="00E75041" w:rsidRDefault="00E75041" w:rsidP="00E75041">
            <w:pPr>
              <w:spacing w:after="0" w:line="240" w:lineRule="auto"/>
              <w:jc w:val="center"/>
              <w:rPr>
                <w:rFonts w:ascii="Times New Roman" w:eastAsia="Times New Roman" w:hAnsi="Times New Roman" w:cs="Times New Roman"/>
                <w:b/>
                <w:bCs/>
                <w:lang w:eastAsia="en-IN"/>
              </w:rPr>
            </w:pPr>
            <w:r w:rsidRPr="00E75041">
              <w:rPr>
                <w:rFonts w:ascii="Times New Roman" w:eastAsia="Times New Roman" w:hAnsi="Times New Roman" w:cs="Times New Roman"/>
                <w:b/>
                <w:bCs/>
                <w:lang w:eastAsia="en-IN"/>
              </w:rPr>
              <w:t>Applications</w:t>
            </w:r>
          </w:p>
        </w:tc>
      </w:tr>
      <w:tr w:rsidR="00E75041" w:rsidRPr="00E75041" w14:paraId="77F36FAA" w14:textId="77777777" w:rsidTr="00E75041">
        <w:trPr>
          <w:tblCellSpacing w:w="15" w:type="dxa"/>
        </w:trPr>
        <w:tc>
          <w:tcPr>
            <w:tcW w:w="0" w:type="auto"/>
            <w:vAlign w:val="center"/>
            <w:hideMark/>
          </w:tcPr>
          <w:p w14:paraId="32AC60A3" w14:textId="77777777" w:rsidR="00E75041" w:rsidRPr="00E75041" w:rsidRDefault="00E75041" w:rsidP="00E75041">
            <w:pPr>
              <w:spacing w:after="0" w:line="240" w:lineRule="auto"/>
              <w:rPr>
                <w:rFonts w:ascii="Times New Roman" w:eastAsia="Times New Roman" w:hAnsi="Times New Roman" w:cs="Times New Roman"/>
                <w:lang w:eastAsia="en-IN"/>
              </w:rPr>
            </w:pPr>
            <w:r w:rsidRPr="00E75041">
              <w:rPr>
                <w:rFonts w:ascii="Times New Roman" w:eastAsia="Times New Roman" w:hAnsi="Times New Roman" w:cs="Times New Roman"/>
                <w:lang w:eastAsia="en-IN"/>
              </w:rPr>
              <w:t>Ultrasound-Assisted Extraction (UAE)</w:t>
            </w:r>
          </w:p>
        </w:tc>
        <w:tc>
          <w:tcPr>
            <w:tcW w:w="0" w:type="auto"/>
            <w:vAlign w:val="center"/>
            <w:hideMark/>
          </w:tcPr>
          <w:p w14:paraId="1A042170" w14:textId="77777777" w:rsidR="00E75041" w:rsidRPr="00E75041" w:rsidRDefault="00E75041" w:rsidP="00E75041">
            <w:pPr>
              <w:spacing w:after="0" w:line="240" w:lineRule="auto"/>
              <w:rPr>
                <w:rFonts w:ascii="Times New Roman" w:eastAsia="Times New Roman" w:hAnsi="Times New Roman" w:cs="Times New Roman"/>
                <w:lang w:eastAsia="en-IN"/>
              </w:rPr>
            </w:pPr>
            <w:r w:rsidRPr="00E75041">
              <w:rPr>
                <w:rFonts w:ascii="Times New Roman" w:eastAsia="Times New Roman" w:hAnsi="Times New Roman" w:cs="Times New Roman"/>
                <w:lang w:eastAsia="en-IN"/>
              </w:rPr>
              <w:t>Cavitation disrupts cell walls, enhances mass transfer</w:t>
            </w:r>
          </w:p>
        </w:tc>
        <w:tc>
          <w:tcPr>
            <w:tcW w:w="0" w:type="auto"/>
            <w:vAlign w:val="center"/>
            <w:hideMark/>
          </w:tcPr>
          <w:p w14:paraId="2B837F75" w14:textId="77777777" w:rsidR="00E75041" w:rsidRPr="00E75041" w:rsidRDefault="00E75041" w:rsidP="00E75041">
            <w:pPr>
              <w:spacing w:after="0" w:line="240" w:lineRule="auto"/>
              <w:rPr>
                <w:rFonts w:ascii="Times New Roman" w:eastAsia="Times New Roman" w:hAnsi="Times New Roman" w:cs="Times New Roman"/>
                <w:lang w:eastAsia="en-IN"/>
              </w:rPr>
            </w:pPr>
            <w:r w:rsidRPr="00E75041">
              <w:rPr>
                <w:rFonts w:ascii="Times New Roman" w:eastAsia="Times New Roman" w:hAnsi="Times New Roman" w:cs="Times New Roman"/>
                <w:lang w:eastAsia="en-IN"/>
              </w:rPr>
              <w:t>High yield, low temperature, short extraction time</w:t>
            </w:r>
          </w:p>
        </w:tc>
        <w:tc>
          <w:tcPr>
            <w:tcW w:w="0" w:type="auto"/>
            <w:vAlign w:val="center"/>
            <w:hideMark/>
          </w:tcPr>
          <w:p w14:paraId="6EBD8710" w14:textId="77777777" w:rsidR="00E75041" w:rsidRPr="00E75041" w:rsidRDefault="00E75041" w:rsidP="00E75041">
            <w:pPr>
              <w:spacing w:after="0" w:line="240" w:lineRule="auto"/>
              <w:rPr>
                <w:rFonts w:ascii="Times New Roman" w:eastAsia="Times New Roman" w:hAnsi="Times New Roman" w:cs="Times New Roman"/>
                <w:lang w:eastAsia="en-IN"/>
              </w:rPr>
            </w:pPr>
            <w:r w:rsidRPr="00E75041">
              <w:rPr>
                <w:rFonts w:ascii="Times New Roman" w:eastAsia="Times New Roman" w:hAnsi="Times New Roman" w:cs="Times New Roman"/>
                <w:lang w:eastAsia="en-IN"/>
              </w:rPr>
              <w:t>Polyphenols from grape seeds, citrus peels</w:t>
            </w:r>
          </w:p>
        </w:tc>
      </w:tr>
      <w:tr w:rsidR="00E75041" w:rsidRPr="00E75041" w14:paraId="782EF8F6" w14:textId="77777777" w:rsidTr="00E75041">
        <w:trPr>
          <w:tblCellSpacing w:w="15" w:type="dxa"/>
        </w:trPr>
        <w:tc>
          <w:tcPr>
            <w:tcW w:w="0" w:type="auto"/>
            <w:vAlign w:val="center"/>
            <w:hideMark/>
          </w:tcPr>
          <w:p w14:paraId="510FBA87" w14:textId="77777777" w:rsidR="00E75041" w:rsidRPr="00E75041" w:rsidRDefault="00E75041" w:rsidP="00E75041">
            <w:pPr>
              <w:spacing w:after="0" w:line="240" w:lineRule="auto"/>
              <w:rPr>
                <w:rFonts w:ascii="Times New Roman" w:eastAsia="Times New Roman" w:hAnsi="Times New Roman" w:cs="Times New Roman"/>
                <w:lang w:eastAsia="en-IN"/>
              </w:rPr>
            </w:pPr>
            <w:r w:rsidRPr="00E75041">
              <w:rPr>
                <w:rFonts w:ascii="Times New Roman" w:eastAsia="Times New Roman" w:hAnsi="Times New Roman" w:cs="Times New Roman"/>
                <w:lang w:eastAsia="en-IN"/>
              </w:rPr>
              <w:t>Microwave-Assisted Extraction (MAE)</w:t>
            </w:r>
          </w:p>
        </w:tc>
        <w:tc>
          <w:tcPr>
            <w:tcW w:w="0" w:type="auto"/>
            <w:vAlign w:val="center"/>
            <w:hideMark/>
          </w:tcPr>
          <w:p w14:paraId="6373AAED" w14:textId="77777777" w:rsidR="00E75041" w:rsidRPr="00E75041" w:rsidRDefault="00E75041" w:rsidP="00E75041">
            <w:pPr>
              <w:spacing w:after="0" w:line="240" w:lineRule="auto"/>
              <w:rPr>
                <w:rFonts w:ascii="Times New Roman" w:eastAsia="Times New Roman" w:hAnsi="Times New Roman" w:cs="Times New Roman"/>
                <w:lang w:eastAsia="en-IN"/>
              </w:rPr>
            </w:pPr>
            <w:r w:rsidRPr="00E75041">
              <w:rPr>
                <w:rFonts w:ascii="Times New Roman" w:eastAsia="Times New Roman" w:hAnsi="Times New Roman" w:cs="Times New Roman"/>
                <w:lang w:eastAsia="en-IN"/>
              </w:rPr>
              <w:t xml:space="preserve">Microwave energy ruptures cell structures and releases </w:t>
            </w:r>
            <w:proofErr w:type="spellStart"/>
            <w:r w:rsidRPr="00E75041">
              <w:rPr>
                <w:rFonts w:ascii="Times New Roman" w:eastAsia="Times New Roman" w:hAnsi="Times New Roman" w:cs="Times New Roman"/>
                <w:lang w:eastAsia="en-IN"/>
              </w:rPr>
              <w:t>bioactives</w:t>
            </w:r>
            <w:proofErr w:type="spellEnd"/>
          </w:p>
        </w:tc>
        <w:tc>
          <w:tcPr>
            <w:tcW w:w="0" w:type="auto"/>
            <w:vAlign w:val="center"/>
            <w:hideMark/>
          </w:tcPr>
          <w:p w14:paraId="677136CA" w14:textId="77777777" w:rsidR="00E75041" w:rsidRPr="00E75041" w:rsidRDefault="00E75041" w:rsidP="00E75041">
            <w:pPr>
              <w:spacing w:after="0" w:line="240" w:lineRule="auto"/>
              <w:rPr>
                <w:rFonts w:ascii="Times New Roman" w:eastAsia="Times New Roman" w:hAnsi="Times New Roman" w:cs="Times New Roman"/>
                <w:lang w:eastAsia="en-IN"/>
              </w:rPr>
            </w:pPr>
            <w:r w:rsidRPr="00E75041">
              <w:rPr>
                <w:rFonts w:ascii="Times New Roman" w:eastAsia="Times New Roman" w:hAnsi="Times New Roman" w:cs="Times New Roman"/>
                <w:lang w:eastAsia="en-IN"/>
              </w:rPr>
              <w:t>Rapid heating, solvent-saving, energy-efficient</w:t>
            </w:r>
          </w:p>
        </w:tc>
        <w:tc>
          <w:tcPr>
            <w:tcW w:w="0" w:type="auto"/>
            <w:vAlign w:val="center"/>
            <w:hideMark/>
          </w:tcPr>
          <w:p w14:paraId="7D4FC469" w14:textId="77777777" w:rsidR="00E75041" w:rsidRPr="00E75041" w:rsidRDefault="00E75041" w:rsidP="00E75041">
            <w:pPr>
              <w:spacing w:after="0" w:line="240" w:lineRule="auto"/>
              <w:rPr>
                <w:rFonts w:ascii="Times New Roman" w:eastAsia="Times New Roman" w:hAnsi="Times New Roman" w:cs="Times New Roman"/>
                <w:lang w:eastAsia="en-IN"/>
              </w:rPr>
            </w:pPr>
            <w:r w:rsidRPr="00E75041">
              <w:rPr>
                <w:rFonts w:ascii="Times New Roman" w:eastAsia="Times New Roman" w:hAnsi="Times New Roman" w:cs="Times New Roman"/>
                <w:lang w:eastAsia="en-IN"/>
              </w:rPr>
              <w:t>Phenolics and flavonoids from fruit peels</w:t>
            </w:r>
          </w:p>
        </w:tc>
      </w:tr>
      <w:tr w:rsidR="00E75041" w:rsidRPr="00E75041" w14:paraId="2553A066" w14:textId="77777777" w:rsidTr="00E75041">
        <w:trPr>
          <w:tblCellSpacing w:w="15" w:type="dxa"/>
        </w:trPr>
        <w:tc>
          <w:tcPr>
            <w:tcW w:w="0" w:type="auto"/>
            <w:vAlign w:val="center"/>
            <w:hideMark/>
          </w:tcPr>
          <w:p w14:paraId="3D11E948" w14:textId="77777777" w:rsidR="00E75041" w:rsidRPr="00E75041" w:rsidRDefault="00E75041" w:rsidP="00E75041">
            <w:pPr>
              <w:spacing w:after="0" w:line="240" w:lineRule="auto"/>
              <w:rPr>
                <w:rFonts w:ascii="Times New Roman" w:eastAsia="Times New Roman" w:hAnsi="Times New Roman" w:cs="Times New Roman"/>
                <w:lang w:eastAsia="en-IN"/>
              </w:rPr>
            </w:pPr>
            <w:r w:rsidRPr="00E75041">
              <w:rPr>
                <w:rFonts w:ascii="Times New Roman" w:eastAsia="Times New Roman" w:hAnsi="Times New Roman" w:cs="Times New Roman"/>
                <w:lang w:eastAsia="en-IN"/>
              </w:rPr>
              <w:t>Supercritical Fluid Extraction (SFE)</w:t>
            </w:r>
          </w:p>
        </w:tc>
        <w:tc>
          <w:tcPr>
            <w:tcW w:w="0" w:type="auto"/>
            <w:vAlign w:val="center"/>
            <w:hideMark/>
          </w:tcPr>
          <w:p w14:paraId="732F48FE" w14:textId="77777777" w:rsidR="00E75041" w:rsidRPr="00E75041" w:rsidRDefault="00E75041" w:rsidP="00E75041">
            <w:pPr>
              <w:spacing w:after="0" w:line="240" w:lineRule="auto"/>
              <w:rPr>
                <w:rFonts w:ascii="Times New Roman" w:eastAsia="Times New Roman" w:hAnsi="Times New Roman" w:cs="Times New Roman"/>
                <w:lang w:eastAsia="en-IN"/>
              </w:rPr>
            </w:pPr>
            <w:r w:rsidRPr="00E75041">
              <w:rPr>
                <w:rFonts w:ascii="Times New Roman" w:eastAsia="Times New Roman" w:hAnsi="Times New Roman" w:cs="Times New Roman"/>
                <w:lang w:eastAsia="en-IN"/>
              </w:rPr>
              <w:t>Uses CO₂ under supercritical conditions to extract compounds</w:t>
            </w:r>
          </w:p>
        </w:tc>
        <w:tc>
          <w:tcPr>
            <w:tcW w:w="0" w:type="auto"/>
            <w:vAlign w:val="center"/>
            <w:hideMark/>
          </w:tcPr>
          <w:p w14:paraId="7810304E" w14:textId="77777777" w:rsidR="00E75041" w:rsidRPr="00E75041" w:rsidRDefault="00E75041" w:rsidP="00E75041">
            <w:pPr>
              <w:spacing w:after="0" w:line="240" w:lineRule="auto"/>
              <w:rPr>
                <w:rFonts w:ascii="Times New Roman" w:eastAsia="Times New Roman" w:hAnsi="Times New Roman" w:cs="Times New Roman"/>
                <w:lang w:eastAsia="en-IN"/>
              </w:rPr>
            </w:pPr>
            <w:r w:rsidRPr="00E75041">
              <w:rPr>
                <w:rFonts w:ascii="Times New Roman" w:eastAsia="Times New Roman" w:hAnsi="Times New Roman" w:cs="Times New Roman"/>
                <w:lang w:eastAsia="en-IN"/>
              </w:rPr>
              <w:t>Solvent-free, selective, ideal for lipophilic compounds</w:t>
            </w:r>
          </w:p>
        </w:tc>
        <w:tc>
          <w:tcPr>
            <w:tcW w:w="0" w:type="auto"/>
            <w:vAlign w:val="center"/>
            <w:hideMark/>
          </w:tcPr>
          <w:p w14:paraId="201A203E" w14:textId="77777777" w:rsidR="00E75041" w:rsidRPr="00E75041" w:rsidRDefault="00E75041" w:rsidP="00E75041">
            <w:pPr>
              <w:spacing w:after="0" w:line="240" w:lineRule="auto"/>
              <w:rPr>
                <w:rFonts w:ascii="Times New Roman" w:eastAsia="Times New Roman" w:hAnsi="Times New Roman" w:cs="Times New Roman"/>
                <w:lang w:eastAsia="en-IN"/>
              </w:rPr>
            </w:pPr>
            <w:r w:rsidRPr="00E75041">
              <w:rPr>
                <w:rFonts w:ascii="Times New Roman" w:eastAsia="Times New Roman" w:hAnsi="Times New Roman" w:cs="Times New Roman"/>
                <w:lang w:eastAsia="en-IN"/>
              </w:rPr>
              <w:t>Carotenoids from tomato skins, essential oils</w:t>
            </w:r>
          </w:p>
        </w:tc>
      </w:tr>
      <w:tr w:rsidR="00E75041" w:rsidRPr="00E75041" w14:paraId="44959803" w14:textId="77777777" w:rsidTr="00E75041">
        <w:trPr>
          <w:tblCellSpacing w:w="15" w:type="dxa"/>
        </w:trPr>
        <w:tc>
          <w:tcPr>
            <w:tcW w:w="0" w:type="auto"/>
            <w:vAlign w:val="center"/>
            <w:hideMark/>
          </w:tcPr>
          <w:p w14:paraId="143D3389" w14:textId="77777777" w:rsidR="00E75041" w:rsidRPr="00E75041" w:rsidRDefault="00E75041" w:rsidP="00E75041">
            <w:pPr>
              <w:spacing w:after="0" w:line="240" w:lineRule="auto"/>
              <w:rPr>
                <w:rFonts w:ascii="Times New Roman" w:eastAsia="Times New Roman" w:hAnsi="Times New Roman" w:cs="Times New Roman"/>
                <w:lang w:eastAsia="en-IN"/>
              </w:rPr>
            </w:pPr>
            <w:r w:rsidRPr="00E75041">
              <w:rPr>
                <w:rFonts w:ascii="Times New Roman" w:eastAsia="Times New Roman" w:hAnsi="Times New Roman" w:cs="Times New Roman"/>
                <w:lang w:eastAsia="en-IN"/>
              </w:rPr>
              <w:t>Enzymatic Hydrolysis</w:t>
            </w:r>
          </w:p>
        </w:tc>
        <w:tc>
          <w:tcPr>
            <w:tcW w:w="0" w:type="auto"/>
            <w:vAlign w:val="center"/>
            <w:hideMark/>
          </w:tcPr>
          <w:p w14:paraId="0AEED761" w14:textId="77777777" w:rsidR="00E75041" w:rsidRPr="00E75041" w:rsidRDefault="00E75041" w:rsidP="00E75041">
            <w:pPr>
              <w:spacing w:after="0" w:line="240" w:lineRule="auto"/>
              <w:rPr>
                <w:rFonts w:ascii="Times New Roman" w:eastAsia="Times New Roman" w:hAnsi="Times New Roman" w:cs="Times New Roman"/>
                <w:lang w:eastAsia="en-IN"/>
              </w:rPr>
            </w:pPr>
            <w:r w:rsidRPr="00E75041">
              <w:rPr>
                <w:rFonts w:ascii="Times New Roman" w:eastAsia="Times New Roman" w:hAnsi="Times New Roman" w:cs="Times New Roman"/>
                <w:lang w:eastAsia="en-IN"/>
              </w:rPr>
              <w:t>Enzymes break down cell walls and release bound compounds</w:t>
            </w:r>
          </w:p>
        </w:tc>
        <w:tc>
          <w:tcPr>
            <w:tcW w:w="0" w:type="auto"/>
            <w:vAlign w:val="center"/>
            <w:hideMark/>
          </w:tcPr>
          <w:p w14:paraId="07C95818" w14:textId="77777777" w:rsidR="00E75041" w:rsidRPr="00E75041" w:rsidRDefault="00E75041" w:rsidP="00E75041">
            <w:pPr>
              <w:spacing w:after="0" w:line="240" w:lineRule="auto"/>
              <w:rPr>
                <w:rFonts w:ascii="Times New Roman" w:eastAsia="Times New Roman" w:hAnsi="Times New Roman" w:cs="Times New Roman"/>
                <w:lang w:eastAsia="en-IN"/>
              </w:rPr>
            </w:pPr>
            <w:r w:rsidRPr="00E75041">
              <w:rPr>
                <w:rFonts w:ascii="Times New Roman" w:eastAsia="Times New Roman" w:hAnsi="Times New Roman" w:cs="Times New Roman"/>
                <w:lang w:eastAsia="en-IN"/>
              </w:rPr>
              <w:t>Mild conditions, selective release, high bioavailability</w:t>
            </w:r>
          </w:p>
        </w:tc>
        <w:tc>
          <w:tcPr>
            <w:tcW w:w="0" w:type="auto"/>
            <w:vAlign w:val="center"/>
            <w:hideMark/>
          </w:tcPr>
          <w:p w14:paraId="52453881" w14:textId="77777777" w:rsidR="00E75041" w:rsidRPr="00E75041" w:rsidRDefault="00E75041" w:rsidP="00E75041">
            <w:pPr>
              <w:spacing w:after="0" w:line="240" w:lineRule="auto"/>
              <w:rPr>
                <w:rFonts w:ascii="Times New Roman" w:eastAsia="Times New Roman" w:hAnsi="Times New Roman" w:cs="Times New Roman"/>
                <w:lang w:eastAsia="en-IN"/>
              </w:rPr>
            </w:pPr>
            <w:proofErr w:type="spellStart"/>
            <w:r w:rsidRPr="00E75041">
              <w:rPr>
                <w:rFonts w:ascii="Times New Roman" w:eastAsia="Times New Roman" w:hAnsi="Times New Roman" w:cs="Times New Roman"/>
                <w:lang w:eastAsia="en-IN"/>
              </w:rPr>
              <w:t>Mangiferin</w:t>
            </w:r>
            <w:proofErr w:type="spellEnd"/>
            <w:r w:rsidRPr="00E75041">
              <w:rPr>
                <w:rFonts w:ascii="Times New Roman" w:eastAsia="Times New Roman" w:hAnsi="Times New Roman" w:cs="Times New Roman"/>
                <w:lang w:eastAsia="en-IN"/>
              </w:rPr>
              <w:t xml:space="preserve"> from mango peels, </w:t>
            </w:r>
            <w:proofErr w:type="spellStart"/>
            <w:r w:rsidRPr="00E75041">
              <w:rPr>
                <w:rFonts w:ascii="Times New Roman" w:eastAsia="Times New Roman" w:hAnsi="Times New Roman" w:cs="Times New Roman"/>
                <w:lang w:eastAsia="en-IN"/>
              </w:rPr>
              <w:t>fibers</w:t>
            </w:r>
            <w:proofErr w:type="spellEnd"/>
            <w:r w:rsidRPr="00E75041">
              <w:rPr>
                <w:rFonts w:ascii="Times New Roman" w:eastAsia="Times New Roman" w:hAnsi="Times New Roman" w:cs="Times New Roman"/>
                <w:lang w:eastAsia="en-IN"/>
              </w:rPr>
              <w:t xml:space="preserve"> from cereals</w:t>
            </w:r>
          </w:p>
        </w:tc>
      </w:tr>
      <w:tr w:rsidR="00E75041" w:rsidRPr="00E75041" w14:paraId="4154392F" w14:textId="77777777" w:rsidTr="00E75041">
        <w:trPr>
          <w:tblCellSpacing w:w="15" w:type="dxa"/>
        </w:trPr>
        <w:tc>
          <w:tcPr>
            <w:tcW w:w="0" w:type="auto"/>
            <w:vAlign w:val="center"/>
            <w:hideMark/>
          </w:tcPr>
          <w:p w14:paraId="39F57B30" w14:textId="77777777" w:rsidR="00E75041" w:rsidRPr="00E75041" w:rsidRDefault="00E75041" w:rsidP="00E75041">
            <w:pPr>
              <w:spacing w:after="0" w:line="240" w:lineRule="auto"/>
              <w:rPr>
                <w:rFonts w:ascii="Times New Roman" w:eastAsia="Times New Roman" w:hAnsi="Times New Roman" w:cs="Times New Roman"/>
                <w:lang w:eastAsia="en-IN"/>
              </w:rPr>
            </w:pPr>
            <w:r w:rsidRPr="00E75041">
              <w:rPr>
                <w:rFonts w:ascii="Times New Roman" w:eastAsia="Times New Roman" w:hAnsi="Times New Roman" w:cs="Times New Roman"/>
                <w:lang w:eastAsia="en-IN"/>
              </w:rPr>
              <w:t>Fermentation (LAB, yeasts)</w:t>
            </w:r>
          </w:p>
        </w:tc>
        <w:tc>
          <w:tcPr>
            <w:tcW w:w="0" w:type="auto"/>
            <w:vAlign w:val="center"/>
            <w:hideMark/>
          </w:tcPr>
          <w:p w14:paraId="1983C0F3" w14:textId="77777777" w:rsidR="00E75041" w:rsidRPr="00E75041" w:rsidRDefault="00E75041" w:rsidP="00E75041">
            <w:pPr>
              <w:spacing w:after="0" w:line="240" w:lineRule="auto"/>
              <w:rPr>
                <w:rFonts w:ascii="Times New Roman" w:eastAsia="Times New Roman" w:hAnsi="Times New Roman" w:cs="Times New Roman"/>
                <w:lang w:eastAsia="en-IN"/>
              </w:rPr>
            </w:pPr>
            <w:r w:rsidRPr="00E75041">
              <w:rPr>
                <w:rFonts w:ascii="Times New Roman" w:eastAsia="Times New Roman" w:hAnsi="Times New Roman" w:cs="Times New Roman"/>
                <w:lang w:eastAsia="en-IN"/>
              </w:rPr>
              <w:t>Microbial biotransformation enhances bioactive release and function</w:t>
            </w:r>
          </w:p>
        </w:tc>
        <w:tc>
          <w:tcPr>
            <w:tcW w:w="0" w:type="auto"/>
            <w:vAlign w:val="center"/>
            <w:hideMark/>
          </w:tcPr>
          <w:p w14:paraId="6E8DDBF4" w14:textId="77777777" w:rsidR="00E75041" w:rsidRPr="00E75041" w:rsidRDefault="00E75041" w:rsidP="00E75041">
            <w:pPr>
              <w:spacing w:after="0" w:line="240" w:lineRule="auto"/>
              <w:rPr>
                <w:rFonts w:ascii="Times New Roman" w:eastAsia="Times New Roman" w:hAnsi="Times New Roman" w:cs="Times New Roman"/>
                <w:lang w:eastAsia="en-IN"/>
              </w:rPr>
            </w:pPr>
            <w:r w:rsidRPr="00E75041">
              <w:rPr>
                <w:rFonts w:ascii="Times New Roman" w:eastAsia="Times New Roman" w:hAnsi="Times New Roman" w:cs="Times New Roman"/>
                <w:lang w:eastAsia="en-IN"/>
              </w:rPr>
              <w:t xml:space="preserve">Improves bioavailability, reduces anti-nutrients, enhances </w:t>
            </w:r>
            <w:proofErr w:type="spellStart"/>
            <w:r w:rsidRPr="00E75041">
              <w:rPr>
                <w:rFonts w:ascii="Times New Roman" w:eastAsia="Times New Roman" w:hAnsi="Times New Roman" w:cs="Times New Roman"/>
                <w:lang w:eastAsia="en-IN"/>
              </w:rPr>
              <w:t>flavor</w:t>
            </w:r>
            <w:proofErr w:type="spellEnd"/>
          </w:p>
        </w:tc>
        <w:tc>
          <w:tcPr>
            <w:tcW w:w="0" w:type="auto"/>
            <w:vAlign w:val="center"/>
            <w:hideMark/>
          </w:tcPr>
          <w:p w14:paraId="533C09E3" w14:textId="77777777" w:rsidR="00E75041" w:rsidRPr="00E75041" w:rsidRDefault="00E75041" w:rsidP="00E75041">
            <w:pPr>
              <w:spacing w:after="0" w:line="240" w:lineRule="auto"/>
              <w:rPr>
                <w:rFonts w:ascii="Times New Roman" w:eastAsia="Times New Roman" w:hAnsi="Times New Roman" w:cs="Times New Roman"/>
                <w:lang w:eastAsia="en-IN"/>
              </w:rPr>
            </w:pPr>
            <w:r w:rsidRPr="00E75041">
              <w:rPr>
                <w:rFonts w:ascii="Times New Roman" w:eastAsia="Times New Roman" w:hAnsi="Times New Roman" w:cs="Times New Roman"/>
                <w:lang w:eastAsia="en-IN"/>
              </w:rPr>
              <w:t>Citrus peel, pomace, vegetable trimmings</w:t>
            </w:r>
          </w:p>
        </w:tc>
      </w:tr>
    </w:tbl>
    <w:p w14:paraId="229CCADD" w14:textId="77777777" w:rsidR="006A275E" w:rsidRDefault="006A275E" w:rsidP="00205400">
      <w:pPr>
        <w:spacing w:before="100" w:beforeAutospacing="1" w:after="100" w:afterAutospacing="1" w:line="240" w:lineRule="auto"/>
        <w:jc w:val="both"/>
        <w:rPr>
          <w:rFonts w:ascii="Times New Roman" w:eastAsia="Times New Roman" w:hAnsi="Times New Roman" w:cs="Times New Roman"/>
          <w:sz w:val="24"/>
          <w:szCs w:val="24"/>
          <w:lang w:eastAsia="en-IN"/>
        </w:rPr>
      </w:pPr>
    </w:p>
    <w:p w14:paraId="6C8E541C" w14:textId="1EED0534" w:rsidR="00205400" w:rsidRDefault="00205400" w:rsidP="00205400">
      <w:pPr>
        <w:spacing w:before="100" w:beforeAutospacing="1" w:after="100" w:afterAutospacing="1" w:line="240" w:lineRule="auto"/>
        <w:jc w:val="both"/>
        <w:rPr>
          <w:rFonts w:ascii="Times New Roman" w:eastAsia="Times New Roman" w:hAnsi="Times New Roman" w:cs="Times New Roman"/>
          <w:sz w:val="24"/>
          <w:szCs w:val="24"/>
          <w:lang w:eastAsia="en-IN"/>
        </w:rPr>
      </w:pPr>
      <w:r w:rsidRPr="00205400">
        <w:rPr>
          <w:rFonts w:ascii="Times New Roman" w:eastAsia="Times New Roman" w:hAnsi="Times New Roman" w:cs="Times New Roman"/>
          <w:sz w:val="24"/>
          <w:szCs w:val="24"/>
          <w:lang w:eastAsia="en-IN"/>
        </w:rPr>
        <w:t xml:space="preserve">From complicated matrices like fruit pomace, vegetable peels, cereal bran, and seed residues, these sophisticated methods are especially good at isolating and preserving sensitive </w:t>
      </w:r>
      <w:proofErr w:type="spellStart"/>
      <w:r w:rsidRPr="00205400">
        <w:rPr>
          <w:rFonts w:ascii="Times New Roman" w:eastAsia="Times New Roman" w:hAnsi="Times New Roman" w:cs="Times New Roman"/>
          <w:sz w:val="24"/>
          <w:szCs w:val="24"/>
          <w:lang w:eastAsia="en-IN"/>
        </w:rPr>
        <w:t>bioactives</w:t>
      </w:r>
      <w:proofErr w:type="spellEnd"/>
      <w:r w:rsidR="0074679C">
        <w:rPr>
          <w:rFonts w:ascii="Times New Roman" w:eastAsia="Times New Roman" w:hAnsi="Times New Roman" w:cs="Times New Roman"/>
          <w:sz w:val="24"/>
          <w:szCs w:val="24"/>
          <w:lang w:eastAsia="en-IN"/>
        </w:rPr>
        <w:t>,</w:t>
      </w:r>
      <w:r w:rsidRPr="00205400">
        <w:rPr>
          <w:rFonts w:ascii="Times New Roman" w:eastAsia="Times New Roman" w:hAnsi="Times New Roman" w:cs="Times New Roman"/>
          <w:sz w:val="24"/>
          <w:szCs w:val="24"/>
          <w:lang w:eastAsia="en-IN"/>
        </w:rPr>
        <w:t xml:space="preserve"> including polyphenols, flavonoids, carotenoids, and dietary </w:t>
      </w:r>
      <w:proofErr w:type="spellStart"/>
      <w:r w:rsidRPr="00205400">
        <w:rPr>
          <w:rFonts w:ascii="Times New Roman" w:eastAsia="Times New Roman" w:hAnsi="Times New Roman" w:cs="Times New Roman"/>
          <w:sz w:val="24"/>
          <w:szCs w:val="24"/>
          <w:lang w:eastAsia="en-IN"/>
        </w:rPr>
        <w:t>fibers</w:t>
      </w:r>
      <w:proofErr w:type="spellEnd"/>
      <w:r w:rsidRPr="00205400">
        <w:rPr>
          <w:rFonts w:ascii="Times New Roman" w:eastAsia="Times New Roman" w:hAnsi="Times New Roman" w:cs="Times New Roman"/>
          <w:sz w:val="24"/>
          <w:szCs w:val="24"/>
          <w:lang w:eastAsia="en-IN"/>
        </w:rPr>
        <w:t>. UAE and MAE, for example, more effectively break down plant cell walls to help intracellular substances escape while maintaining their functional integrity. EAE employs certain enzymes to disassemble cell walls and liberate bound phenolics, therefore boosting yield and lowering chemical solvent need. Especially useful for food and pharmaceutical uses, supercritical CO₂ extraction can extract lipophilic substances without leaving hazardous residues. Besides higher yields, these technologies improve the stability and bioavailability of recovered chemicals</w:t>
      </w:r>
      <w:r w:rsidR="0074679C">
        <w:rPr>
          <w:rFonts w:ascii="Times New Roman" w:eastAsia="Times New Roman" w:hAnsi="Times New Roman" w:cs="Times New Roman"/>
          <w:sz w:val="24"/>
          <w:szCs w:val="24"/>
          <w:lang w:eastAsia="en-IN"/>
        </w:rPr>
        <w:t xml:space="preserve">, </w:t>
      </w:r>
      <w:r w:rsidRPr="00205400">
        <w:rPr>
          <w:rFonts w:ascii="Times New Roman" w:eastAsia="Times New Roman" w:hAnsi="Times New Roman" w:cs="Times New Roman"/>
          <w:sz w:val="24"/>
          <w:szCs w:val="24"/>
          <w:lang w:eastAsia="en-IN"/>
        </w:rPr>
        <w:t xml:space="preserve">essential factors that influence their performance in functional foods and nutraceutical formulations. Often used </w:t>
      </w:r>
      <w:r w:rsidR="0074679C">
        <w:rPr>
          <w:rFonts w:ascii="Times New Roman" w:eastAsia="Times New Roman" w:hAnsi="Times New Roman" w:cs="Times New Roman"/>
          <w:sz w:val="24"/>
          <w:szCs w:val="24"/>
          <w:lang w:eastAsia="en-IN"/>
        </w:rPr>
        <w:t>post-extraction</w:t>
      </w:r>
      <w:r w:rsidRPr="00205400">
        <w:rPr>
          <w:rFonts w:ascii="Times New Roman" w:eastAsia="Times New Roman" w:hAnsi="Times New Roman" w:cs="Times New Roman"/>
          <w:sz w:val="24"/>
          <w:szCs w:val="24"/>
          <w:lang w:eastAsia="en-IN"/>
        </w:rPr>
        <w:t xml:space="preserve"> to shield fragile substances from decay and to increase their absorption in the gastrointestinal tract are microencapsulation and </w:t>
      </w:r>
      <w:proofErr w:type="spellStart"/>
      <w:r w:rsidRPr="00205400">
        <w:rPr>
          <w:rFonts w:ascii="Times New Roman" w:eastAsia="Times New Roman" w:hAnsi="Times New Roman" w:cs="Times New Roman"/>
          <w:sz w:val="24"/>
          <w:szCs w:val="24"/>
          <w:lang w:eastAsia="en-IN"/>
        </w:rPr>
        <w:t>nanoemulsion</w:t>
      </w:r>
      <w:proofErr w:type="spellEnd"/>
      <w:r w:rsidRPr="00205400">
        <w:rPr>
          <w:rFonts w:ascii="Times New Roman" w:eastAsia="Times New Roman" w:hAnsi="Times New Roman" w:cs="Times New Roman"/>
          <w:sz w:val="24"/>
          <w:szCs w:val="24"/>
          <w:lang w:eastAsia="en-IN"/>
        </w:rPr>
        <w:t xml:space="preserve"> methods. These technical advancements especially fit the ideals of green chemistry and sustainable manufacturing, therefore lowering energy consumption, solvent usage, and waste output. Integrating such eco-efficient techniques will enable the food sector to transform </w:t>
      </w:r>
      <w:proofErr w:type="spellStart"/>
      <w:r w:rsidRPr="00205400">
        <w:rPr>
          <w:rFonts w:ascii="Times New Roman" w:eastAsia="Times New Roman" w:hAnsi="Times New Roman" w:cs="Times New Roman"/>
          <w:sz w:val="24"/>
          <w:szCs w:val="24"/>
          <w:lang w:eastAsia="en-IN"/>
        </w:rPr>
        <w:t>agri</w:t>
      </w:r>
      <w:proofErr w:type="spellEnd"/>
      <w:r w:rsidRPr="00205400">
        <w:rPr>
          <w:rFonts w:ascii="Times New Roman" w:eastAsia="Times New Roman" w:hAnsi="Times New Roman" w:cs="Times New Roman"/>
          <w:sz w:val="24"/>
          <w:szCs w:val="24"/>
          <w:lang w:eastAsia="en-IN"/>
        </w:rPr>
        <w:t>-waste into high-value functional ingredients</w:t>
      </w:r>
      <w:r w:rsidR="0074679C">
        <w:rPr>
          <w:rFonts w:ascii="Times New Roman" w:eastAsia="Times New Roman" w:hAnsi="Times New Roman" w:cs="Times New Roman"/>
          <w:sz w:val="24"/>
          <w:szCs w:val="24"/>
          <w:lang w:eastAsia="en-IN"/>
        </w:rPr>
        <w:t>,</w:t>
      </w:r>
      <w:r w:rsidRPr="00205400">
        <w:rPr>
          <w:rFonts w:ascii="Times New Roman" w:eastAsia="Times New Roman" w:hAnsi="Times New Roman" w:cs="Times New Roman"/>
          <w:sz w:val="24"/>
          <w:szCs w:val="24"/>
          <w:lang w:eastAsia="en-IN"/>
        </w:rPr>
        <w:t xml:space="preserve"> thereby helping to minimize waste, maximize resource efficiency, and advance health-promoting food systems. Fundamentally, these biotechnological developments close the distance between human health and environmental sustainability, therefore strengthening the worldwide plan for circular bioeconomy and ethical consumption</w:t>
      </w:r>
      <w:r>
        <w:rPr>
          <w:rFonts w:ascii="Times New Roman" w:eastAsia="Times New Roman" w:hAnsi="Times New Roman" w:cs="Times New Roman"/>
          <w:sz w:val="24"/>
          <w:szCs w:val="24"/>
          <w:lang w:eastAsia="en-IN"/>
        </w:rPr>
        <w:t xml:space="preserve"> </w:t>
      </w:r>
      <w:r w:rsidRPr="00205400">
        <w:rPr>
          <w:rFonts w:ascii="Times New Roman" w:eastAsia="Times New Roman" w:hAnsi="Times New Roman" w:cs="Times New Roman"/>
          <w:sz w:val="24"/>
          <w:szCs w:val="24"/>
          <w:lang w:eastAsia="en-IN"/>
        </w:rPr>
        <w:t>(</w:t>
      </w:r>
      <w:proofErr w:type="spellStart"/>
      <w:r w:rsidRPr="00205400">
        <w:rPr>
          <w:rFonts w:ascii="Times New Roman" w:eastAsia="Times New Roman" w:hAnsi="Times New Roman" w:cs="Times New Roman"/>
          <w:sz w:val="24"/>
          <w:szCs w:val="24"/>
          <w:lang w:eastAsia="en-IN"/>
        </w:rPr>
        <w:t>Chemat</w:t>
      </w:r>
      <w:proofErr w:type="spellEnd"/>
      <w:r w:rsidRPr="00205400">
        <w:rPr>
          <w:rFonts w:ascii="Times New Roman" w:eastAsia="Times New Roman" w:hAnsi="Times New Roman" w:cs="Times New Roman"/>
          <w:sz w:val="24"/>
          <w:szCs w:val="24"/>
          <w:lang w:eastAsia="en-IN"/>
        </w:rPr>
        <w:t xml:space="preserve"> et al., 2017</w:t>
      </w:r>
      <w:r w:rsidR="00061546">
        <w:rPr>
          <w:rFonts w:ascii="Times New Roman" w:eastAsia="Times New Roman" w:hAnsi="Times New Roman" w:cs="Times New Roman"/>
          <w:sz w:val="24"/>
          <w:szCs w:val="24"/>
          <w:lang w:eastAsia="en-IN"/>
        </w:rPr>
        <w:t>; Wang et al., 2024</w:t>
      </w:r>
      <w:r w:rsidRPr="00205400">
        <w:rPr>
          <w:rFonts w:ascii="Times New Roman" w:eastAsia="Times New Roman" w:hAnsi="Times New Roman" w:cs="Times New Roman"/>
          <w:sz w:val="24"/>
          <w:szCs w:val="24"/>
          <w:lang w:eastAsia="en-IN"/>
        </w:rPr>
        <w:t>).</w:t>
      </w:r>
    </w:p>
    <w:p w14:paraId="6BFEF72A" w14:textId="20E782B6" w:rsidR="006D4959" w:rsidRPr="006D4959" w:rsidRDefault="006D4959" w:rsidP="006D4959">
      <w:pPr>
        <w:spacing w:before="100" w:beforeAutospacing="1" w:after="100" w:afterAutospacing="1" w:line="240" w:lineRule="auto"/>
        <w:rPr>
          <w:rFonts w:ascii="Times New Roman" w:eastAsia="Times New Roman" w:hAnsi="Times New Roman" w:cs="Times New Roman"/>
          <w:i/>
          <w:iCs/>
          <w:sz w:val="24"/>
          <w:szCs w:val="24"/>
          <w:lang w:eastAsia="en-IN"/>
        </w:rPr>
      </w:pPr>
      <w:r w:rsidRPr="006D4959">
        <w:rPr>
          <w:rFonts w:ascii="Times New Roman" w:eastAsia="Times New Roman" w:hAnsi="Times New Roman" w:cs="Times New Roman"/>
          <w:i/>
          <w:iCs/>
          <w:sz w:val="24"/>
          <w:szCs w:val="24"/>
          <w:lang w:eastAsia="en-IN"/>
        </w:rPr>
        <w:t>Enzymatic Hydrolysis</w:t>
      </w:r>
    </w:p>
    <w:p w14:paraId="41740C30" w14:textId="3ABD2522" w:rsidR="00205400" w:rsidRDefault="00205400" w:rsidP="00205400">
      <w:pPr>
        <w:spacing w:before="100" w:beforeAutospacing="1" w:after="100" w:afterAutospacing="1" w:line="240" w:lineRule="auto"/>
        <w:jc w:val="both"/>
        <w:rPr>
          <w:rFonts w:ascii="Times New Roman" w:eastAsia="Times New Roman" w:hAnsi="Times New Roman" w:cs="Times New Roman"/>
          <w:i/>
          <w:iCs/>
          <w:sz w:val="24"/>
          <w:szCs w:val="24"/>
          <w:lang w:eastAsia="en-IN"/>
        </w:rPr>
      </w:pPr>
      <w:r w:rsidRPr="00205400">
        <w:rPr>
          <w:rFonts w:ascii="Times New Roman" w:eastAsia="Times New Roman" w:hAnsi="Times New Roman" w:cs="Times New Roman"/>
          <w:sz w:val="24"/>
          <w:szCs w:val="24"/>
          <w:lang w:eastAsia="en-IN"/>
        </w:rPr>
        <w:t xml:space="preserve">Using particular enzymes like cellulases, </w:t>
      </w:r>
      <w:proofErr w:type="spellStart"/>
      <w:r w:rsidRPr="00205400">
        <w:rPr>
          <w:rFonts w:ascii="Times New Roman" w:eastAsia="Times New Roman" w:hAnsi="Times New Roman" w:cs="Times New Roman"/>
          <w:sz w:val="24"/>
          <w:szCs w:val="24"/>
          <w:lang w:eastAsia="en-IN"/>
        </w:rPr>
        <w:t>hemicellulases</w:t>
      </w:r>
      <w:proofErr w:type="spellEnd"/>
      <w:r w:rsidRPr="00205400">
        <w:rPr>
          <w:rFonts w:ascii="Times New Roman" w:eastAsia="Times New Roman" w:hAnsi="Times New Roman" w:cs="Times New Roman"/>
          <w:sz w:val="24"/>
          <w:szCs w:val="24"/>
          <w:lang w:eastAsia="en-IN"/>
        </w:rPr>
        <w:t xml:space="preserve">, and proteases, enzymatic hydrolysis is a targeted, environmentally friendly method designed to disintegrate complicated plant cell wall matrices and release bound bioactive chemicals. This approach works especially well in breaking apart lignocellulosic structures, which are often resistant to conventional extraction because of their dense and stiff nature. Enzymatic hydrolysis helps to release phenolic acids, flavonoids, soluble </w:t>
      </w:r>
      <w:proofErr w:type="spellStart"/>
      <w:r w:rsidRPr="00205400">
        <w:rPr>
          <w:rFonts w:ascii="Times New Roman" w:eastAsia="Times New Roman" w:hAnsi="Times New Roman" w:cs="Times New Roman"/>
          <w:sz w:val="24"/>
          <w:szCs w:val="24"/>
          <w:lang w:eastAsia="en-IN"/>
        </w:rPr>
        <w:t>fibers</w:t>
      </w:r>
      <w:proofErr w:type="spellEnd"/>
      <w:r w:rsidRPr="00205400">
        <w:rPr>
          <w:rFonts w:ascii="Times New Roman" w:eastAsia="Times New Roman" w:hAnsi="Times New Roman" w:cs="Times New Roman"/>
          <w:sz w:val="24"/>
          <w:szCs w:val="24"/>
          <w:lang w:eastAsia="en-IN"/>
        </w:rPr>
        <w:t xml:space="preserve">, and other precious phytochemicals that would otherwise be inaccessible by selectively degrading cellulose, hemicellulose, and related proteins. One prominent instance is the enzymatic processing of mango peel with a combination of cellulases, which has been shown to greatly increase the extraction yield of </w:t>
      </w:r>
      <w:proofErr w:type="spellStart"/>
      <w:r w:rsidRPr="00205400">
        <w:rPr>
          <w:rFonts w:ascii="Times New Roman" w:eastAsia="Times New Roman" w:hAnsi="Times New Roman" w:cs="Times New Roman"/>
          <w:sz w:val="24"/>
          <w:szCs w:val="24"/>
          <w:lang w:eastAsia="en-IN"/>
        </w:rPr>
        <w:t>mangiferin</w:t>
      </w:r>
      <w:proofErr w:type="spellEnd"/>
      <w:r w:rsidRPr="00205400">
        <w:rPr>
          <w:rFonts w:ascii="Times New Roman" w:eastAsia="Times New Roman" w:hAnsi="Times New Roman" w:cs="Times New Roman"/>
          <w:sz w:val="24"/>
          <w:szCs w:val="24"/>
          <w:lang w:eastAsia="en-IN"/>
        </w:rPr>
        <w:t xml:space="preserve">, a xanthonoid with strong anti-inflammatory and antioxidant properties (Dhillon et al., 2013). Enzymatic hydrolysis's selectivity enables directed activity under gentle processing, hence lowering chemical and thermal breakdown of fragile </w:t>
      </w:r>
      <w:proofErr w:type="spellStart"/>
      <w:r w:rsidRPr="00205400">
        <w:rPr>
          <w:rFonts w:ascii="Times New Roman" w:eastAsia="Times New Roman" w:hAnsi="Times New Roman" w:cs="Times New Roman"/>
          <w:sz w:val="24"/>
          <w:szCs w:val="24"/>
          <w:lang w:eastAsia="en-IN"/>
        </w:rPr>
        <w:t>bioactives</w:t>
      </w:r>
      <w:proofErr w:type="spellEnd"/>
      <w:r w:rsidRPr="00205400">
        <w:rPr>
          <w:rFonts w:ascii="Times New Roman" w:eastAsia="Times New Roman" w:hAnsi="Times New Roman" w:cs="Times New Roman"/>
          <w:sz w:val="24"/>
          <w:szCs w:val="24"/>
          <w:lang w:eastAsia="en-IN"/>
        </w:rPr>
        <w:t xml:space="preserve">. </w:t>
      </w:r>
      <w:r w:rsidR="0074679C" w:rsidRPr="0074679C">
        <w:rPr>
          <w:rFonts w:ascii="Times New Roman" w:eastAsia="Times New Roman" w:hAnsi="Times New Roman" w:cs="Times New Roman"/>
          <w:sz w:val="24"/>
          <w:szCs w:val="24"/>
          <w:lang w:eastAsia="en-IN"/>
        </w:rPr>
        <w:t>This approach preserves the structural integrity and biological activity of the discharged substances compared to more aggressive mechanical or solvent-based techniques.</w:t>
      </w:r>
      <w:r w:rsidRPr="00205400">
        <w:rPr>
          <w:rFonts w:ascii="Times New Roman" w:eastAsia="Times New Roman" w:hAnsi="Times New Roman" w:cs="Times New Roman"/>
          <w:sz w:val="24"/>
          <w:szCs w:val="24"/>
          <w:lang w:eastAsia="en-IN"/>
        </w:rPr>
        <w:t xml:space="preserve"> Furthermore, enzymatic extraction is in line with sustainable processing objectives as it runs at low temperatures, so </w:t>
      </w:r>
      <w:r w:rsidR="0074679C">
        <w:rPr>
          <w:rFonts w:ascii="Times New Roman" w:eastAsia="Times New Roman" w:hAnsi="Times New Roman" w:cs="Times New Roman"/>
          <w:sz w:val="24"/>
          <w:szCs w:val="24"/>
          <w:lang w:eastAsia="en-IN"/>
        </w:rPr>
        <w:t xml:space="preserve">it </w:t>
      </w:r>
      <w:r w:rsidRPr="00205400">
        <w:rPr>
          <w:rFonts w:ascii="Times New Roman" w:eastAsia="Times New Roman" w:hAnsi="Times New Roman" w:cs="Times New Roman"/>
          <w:sz w:val="24"/>
          <w:szCs w:val="24"/>
          <w:lang w:eastAsia="en-IN"/>
        </w:rPr>
        <w:t xml:space="preserve">reduces the use of hazardous solvents and produces less poisonous by-products. Its potential for food processing </w:t>
      </w:r>
      <w:proofErr w:type="spellStart"/>
      <w:r w:rsidRPr="00205400">
        <w:rPr>
          <w:rFonts w:ascii="Times New Roman" w:eastAsia="Times New Roman" w:hAnsi="Times New Roman" w:cs="Times New Roman"/>
          <w:sz w:val="24"/>
          <w:szCs w:val="24"/>
          <w:lang w:eastAsia="en-IN"/>
        </w:rPr>
        <w:t>byproduct</w:t>
      </w:r>
      <w:proofErr w:type="spellEnd"/>
      <w:r w:rsidRPr="00205400">
        <w:rPr>
          <w:rFonts w:ascii="Times New Roman" w:eastAsia="Times New Roman" w:hAnsi="Times New Roman" w:cs="Times New Roman"/>
          <w:sz w:val="24"/>
          <w:szCs w:val="24"/>
          <w:lang w:eastAsia="en-IN"/>
        </w:rPr>
        <w:t xml:space="preserve"> </w:t>
      </w:r>
      <w:proofErr w:type="spellStart"/>
      <w:r w:rsidRPr="00205400">
        <w:rPr>
          <w:rFonts w:ascii="Times New Roman" w:eastAsia="Times New Roman" w:hAnsi="Times New Roman" w:cs="Times New Roman"/>
          <w:sz w:val="24"/>
          <w:szCs w:val="24"/>
          <w:lang w:eastAsia="en-IN"/>
        </w:rPr>
        <w:t>valorization</w:t>
      </w:r>
      <w:proofErr w:type="spellEnd"/>
      <w:r w:rsidRPr="00205400">
        <w:rPr>
          <w:rFonts w:ascii="Times New Roman" w:eastAsia="Times New Roman" w:hAnsi="Times New Roman" w:cs="Times New Roman"/>
          <w:sz w:val="24"/>
          <w:szCs w:val="24"/>
          <w:lang w:eastAsia="en-IN"/>
        </w:rPr>
        <w:t xml:space="preserve"> </w:t>
      </w:r>
      <w:r w:rsidR="0074679C">
        <w:rPr>
          <w:rFonts w:ascii="Times New Roman" w:eastAsia="Times New Roman" w:hAnsi="Times New Roman" w:cs="Times New Roman"/>
          <w:sz w:val="24"/>
          <w:szCs w:val="24"/>
          <w:lang w:eastAsia="en-IN"/>
        </w:rPr>
        <w:t>utilizing</w:t>
      </w:r>
      <w:r w:rsidRPr="00205400">
        <w:rPr>
          <w:rFonts w:ascii="Times New Roman" w:eastAsia="Times New Roman" w:hAnsi="Times New Roman" w:cs="Times New Roman"/>
          <w:sz w:val="24"/>
          <w:szCs w:val="24"/>
          <w:lang w:eastAsia="en-IN"/>
        </w:rPr>
        <w:t xml:space="preserve"> its adaptability to different </w:t>
      </w:r>
      <w:proofErr w:type="spellStart"/>
      <w:r w:rsidRPr="00205400">
        <w:rPr>
          <w:rFonts w:ascii="Times New Roman" w:eastAsia="Times New Roman" w:hAnsi="Times New Roman" w:cs="Times New Roman"/>
          <w:sz w:val="24"/>
          <w:szCs w:val="24"/>
          <w:lang w:eastAsia="en-IN"/>
        </w:rPr>
        <w:t>agri</w:t>
      </w:r>
      <w:proofErr w:type="spellEnd"/>
      <w:r w:rsidRPr="00205400">
        <w:rPr>
          <w:rFonts w:ascii="Times New Roman" w:eastAsia="Times New Roman" w:hAnsi="Times New Roman" w:cs="Times New Roman"/>
          <w:sz w:val="24"/>
          <w:szCs w:val="24"/>
          <w:lang w:eastAsia="en-IN"/>
        </w:rPr>
        <w:t>-waste substrates and scalability for industrial uses makes it a hopeful instrument. Ultimately, enzymatic hydrolysis illustrates a precision-driven strategy that improves the sustainability and effectiveness of bioactive compound extraction in functional food creation</w:t>
      </w:r>
      <w:r>
        <w:rPr>
          <w:rFonts w:ascii="Times New Roman" w:eastAsia="Times New Roman" w:hAnsi="Times New Roman" w:cs="Times New Roman"/>
          <w:sz w:val="24"/>
          <w:szCs w:val="24"/>
          <w:lang w:eastAsia="en-IN"/>
        </w:rPr>
        <w:t xml:space="preserve"> </w:t>
      </w:r>
      <w:r w:rsidRPr="00205400">
        <w:rPr>
          <w:rFonts w:ascii="Times New Roman" w:eastAsia="Times New Roman" w:hAnsi="Times New Roman" w:cs="Times New Roman"/>
          <w:sz w:val="24"/>
          <w:szCs w:val="24"/>
          <w:lang w:eastAsia="en-IN"/>
        </w:rPr>
        <w:t xml:space="preserve">(Puri et al., 2012; Jafari et al., 2020). </w:t>
      </w:r>
      <w:r w:rsidR="006D4959" w:rsidRPr="006D4959">
        <w:rPr>
          <w:rFonts w:ascii="Times New Roman" w:eastAsia="Times New Roman" w:hAnsi="Times New Roman" w:cs="Times New Roman"/>
          <w:i/>
          <w:iCs/>
          <w:sz w:val="24"/>
          <w:szCs w:val="24"/>
          <w:lang w:eastAsia="en-IN"/>
        </w:rPr>
        <w:t xml:space="preserve"> </w:t>
      </w:r>
    </w:p>
    <w:p w14:paraId="1B32F834" w14:textId="5D7A8CAF" w:rsidR="006D4959" w:rsidRPr="006D4959" w:rsidRDefault="006D4959" w:rsidP="00205400">
      <w:pPr>
        <w:spacing w:before="100" w:beforeAutospacing="1" w:after="100" w:afterAutospacing="1" w:line="240" w:lineRule="auto"/>
        <w:jc w:val="both"/>
        <w:rPr>
          <w:rFonts w:ascii="Times New Roman" w:eastAsia="Times New Roman" w:hAnsi="Times New Roman" w:cs="Times New Roman"/>
          <w:i/>
          <w:iCs/>
          <w:sz w:val="24"/>
          <w:szCs w:val="24"/>
          <w:lang w:eastAsia="en-IN"/>
        </w:rPr>
      </w:pPr>
      <w:r w:rsidRPr="006D4959">
        <w:rPr>
          <w:rFonts w:ascii="Times New Roman" w:eastAsia="Times New Roman" w:hAnsi="Times New Roman" w:cs="Times New Roman"/>
          <w:i/>
          <w:iCs/>
          <w:sz w:val="24"/>
          <w:szCs w:val="24"/>
          <w:lang w:eastAsia="en-IN"/>
        </w:rPr>
        <w:t>Fermentation</w:t>
      </w:r>
    </w:p>
    <w:p w14:paraId="7168E02B" w14:textId="125BD47F" w:rsidR="009827B7" w:rsidRDefault="009827B7" w:rsidP="00FA1133">
      <w:pPr>
        <w:spacing w:before="100" w:beforeAutospacing="1" w:after="100" w:afterAutospacing="1" w:line="240" w:lineRule="auto"/>
        <w:jc w:val="both"/>
        <w:rPr>
          <w:rFonts w:ascii="Times New Roman" w:eastAsia="Times New Roman" w:hAnsi="Times New Roman" w:cs="Times New Roman"/>
          <w:sz w:val="24"/>
          <w:szCs w:val="24"/>
          <w:lang w:eastAsia="en-IN"/>
        </w:rPr>
      </w:pPr>
      <w:r w:rsidRPr="009827B7">
        <w:rPr>
          <w:rFonts w:ascii="Times New Roman" w:eastAsia="Times New Roman" w:hAnsi="Times New Roman" w:cs="Times New Roman"/>
          <w:sz w:val="24"/>
          <w:szCs w:val="24"/>
          <w:lang w:eastAsia="en-IN"/>
        </w:rPr>
        <w:t xml:space="preserve">An excellent biotechnological approach to improve the nutritional, functional, and sensory profile of agri-food waste is fermentation with helpful microbes including lactic acid bacteria </w:t>
      </w:r>
      <w:r w:rsidRPr="009827B7">
        <w:rPr>
          <w:rFonts w:ascii="Times New Roman" w:eastAsia="Times New Roman" w:hAnsi="Times New Roman" w:cs="Times New Roman"/>
          <w:sz w:val="24"/>
          <w:szCs w:val="24"/>
          <w:lang w:eastAsia="en-IN"/>
        </w:rPr>
        <w:lastRenderedPageBreak/>
        <w:t xml:space="preserve">(LAB), yeasts, and </w:t>
      </w:r>
      <w:proofErr w:type="spellStart"/>
      <w:r w:rsidRPr="009827B7">
        <w:rPr>
          <w:rFonts w:ascii="Times New Roman" w:eastAsia="Times New Roman" w:hAnsi="Times New Roman" w:cs="Times New Roman"/>
          <w:sz w:val="24"/>
          <w:szCs w:val="24"/>
          <w:lang w:eastAsia="en-IN"/>
        </w:rPr>
        <w:t>molds</w:t>
      </w:r>
      <w:proofErr w:type="spellEnd"/>
      <w:r w:rsidRPr="009827B7">
        <w:rPr>
          <w:rFonts w:ascii="Times New Roman" w:eastAsia="Times New Roman" w:hAnsi="Times New Roman" w:cs="Times New Roman"/>
          <w:sz w:val="24"/>
          <w:szCs w:val="24"/>
          <w:lang w:eastAsia="en-IN"/>
        </w:rPr>
        <w:t xml:space="preserve">. </w:t>
      </w:r>
      <w:r w:rsidR="006217F5">
        <w:rPr>
          <w:rFonts w:ascii="Times New Roman" w:eastAsia="Times New Roman" w:hAnsi="Times New Roman" w:cs="Times New Roman"/>
          <w:sz w:val="24"/>
          <w:szCs w:val="24"/>
          <w:lang w:eastAsia="en-IN"/>
        </w:rPr>
        <w:t>F</w:t>
      </w:r>
      <w:r w:rsidRPr="009827B7">
        <w:rPr>
          <w:rFonts w:ascii="Times New Roman" w:eastAsia="Times New Roman" w:hAnsi="Times New Roman" w:cs="Times New Roman"/>
          <w:sz w:val="24"/>
          <w:szCs w:val="24"/>
          <w:lang w:eastAsia="en-IN"/>
        </w:rPr>
        <w:t>ermentation produces bioconversion of complex substrates, which releases bioactive peptides, improves bioavailability of phenolic compounds, and lowers anti-nutritional agents</w:t>
      </w:r>
      <w:r w:rsidR="006217F5">
        <w:rPr>
          <w:rFonts w:ascii="Times New Roman" w:eastAsia="Times New Roman" w:hAnsi="Times New Roman" w:cs="Times New Roman"/>
          <w:sz w:val="24"/>
          <w:szCs w:val="24"/>
          <w:lang w:eastAsia="en-IN"/>
        </w:rPr>
        <w:t xml:space="preserve"> V</w:t>
      </w:r>
      <w:r w:rsidR="006217F5" w:rsidRPr="009827B7">
        <w:rPr>
          <w:rFonts w:ascii="Times New Roman" w:eastAsia="Times New Roman" w:hAnsi="Times New Roman" w:cs="Times New Roman"/>
          <w:sz w:val="24"/>
          <w:szCs w:val="24"/>
          <w:lang w:eastAsia="en-IN"/>
        </w:rPr>
        <w:t>ia microbial metabolism</w:t>
      </w:r>
      <w:r w:rsidRPr="009827B7">
        <w:rPr>
          <w:rFonts w:ascii="Times New Roman" w:eastAsia="Times New Roman" w:hAnsi="Times New Roman" w:cs="Times New Roman"/>
          <w:sz w:val="24"/>
          <w:szCs w:val="24"/>
          <w:lang w:eastAsia="en-IN"/>
        </w:rPr>
        <w:t>. Additionally</w:t>
      </w:r>
      <w:r w:rsidR="006217F5">
        <w:rPr>
          <w:rFonts w:ascii="Times New Roman" w:eastAsia="Times New Roman" w:hAnsi="Times New Roman" w:cs="Times New Roman"/>
          <w:sz w:val="24"/>
          <w:szCs w:val="24"/>
          <w:lang w:eastAsia="en-IN"/>
        </w:rPr>
        <w:t>,</w:t>
      </w:r>
      <w:r w:rsidRPr="009827B7">
        <w:rPr>
          <w:rFonts w:ascii="Times New Roman" w:eastAsia="Times New Roman" w:hAnsi="Times New Roman" w:cs="Times New Roman"/>
          <w:sz w:val="24"/>
          <w:szCs w:val="24"/>
          <w:lang w:eastAsia="en-IN"/>
        </w:rPr>
        <w:t xml:space="preserve"> improving the digestibility and absorption of polyphenols, it enriches the substrate with new metabolites displaying antioxidant, anti-inflammatory, and metabolic regulatory characteristics (Pérez-Burillo et al., 2021). </w:t>
      </w:r>
    </w:p>
    <w:p w14:paraId="43FA2D1D" w14:textId="1E1D9EFC" w:rsidR="009827B7" w:rsidRPr="006D4959" w:rsidRDefault="009827B7" w:rsidP="00FA1133">
      <w:pPr>
        <w:spacing w:before="100" w:beforeAutospacing="1" w:after="100" w:afterAutospacing="1" w:line="240" w:lineRule="auto"/>
        <w:jc w:val="both"/>
        <w:rPr>
          <w:rFonts w:ascii="Times New Roman" w:eastAsia="Times New Roman" w:hAnsi="Times New Roman" w:cs="Times New Roman"/>
          <w:sz w:val="24"/>
          <w:szCs w:val="24"/>
          <w:lang w:eastAsia="en-IN"/>
        </w:rPr>
      </w:pPr>
      <w:r w:rsidRPr="009827B7">
        <w:rPr>
          <w:rFonts w:ascii="Times New Roman" w:eastAsia="Times New Roman" w:hAnsi="Times New Roman" w:cs="Times New Roman"/>
          <w:sz w:val="24"/>
          <w:szCs w:val="24"/>
          <w:lang w:eastAsia="en-IN"/>
        </w:rPr>
        <w:t xml:space="preserve">One outstanding illustration is the fermentation of citrus peels, in which microbial hydrolysis—especially by LAB and yeast strains—decomposes bitter limonoid chemicals, hence enhancing </w:t>
      </w:r>
      <w:proofErr w:type="spellStart"/>
      <w:r w:rsidRPr="009827B7">
        <w:rPr>
          <w:rFonts w:ascii="Times New Roman" w:eastAsia="Times New Roman" w:hAnsi="Times New Roman" w:cs="Times New Roman"/>
          <w:sz w:val="24"/>
          <w:szCs w:val="24"/>
          <w:lang w:eastAsia="en-IN"/>
        </w:rPr>
        <w:t>flavor</w:t>
      </w:r>
      <w:proofErr w:type="spellEnd"/>
      <w:r w:rsidRPr="009827B7">
        <w:rPr>
          <w:rFonts w:ascii="Times New Roman" w:eastAsia="Times New Roman" w:hAnsi="Times New Roman" w:cs="Times New Roman"/>
          <w:sz w:val="24"/>
          <w:szCs w:val="24"/>
          <w:lang w:eastAsia="en-IN"/>
        </w:rPr>
        <w:t>. Simultaneously, the procedure increases the total phenolic content and greatly boosts the antioxidant ability of the resulting item. The dual enhancement of sensory and functional properties increases the suitability of fermented citrus peel for use in functional foods and nutraceutical formulations. Furthermore, microbial fermentation lowers anti-nutritional chemicals like phytic acid and tannins while encouraging the release of vital amino acids, bioactive peptides, and short-chain fatty acids—molecules connected to gut microbiota modulation and immune support. Therefore, fermentation stands out as a sustainable, scalable, and ecologically friendly way to turn food trash into premium goods, therefore supporting the goals of the circular bioeconomy and zero-waste food production</w:t>
      </w:r>
      <w:r>
        <w:rPr>
          <w:rFonts w:ascii="Times New Roman" w:eastAsia="Times New Roman" w:hAnsi="Times New Roman" w:cs="Times New Roman"/>
          <w:sz w:val="24"/>
          <w:szCs w:val="24"/>
          <w:lang w:eastAsia="en-IN"/>
        </w:rPr>
        <w:t xml:space="preserve"> </w:t>
      </w:r>
      <w:r w:rsidRPr="009827B7">
        <w:rPr>
          <w:rFonts w:ascii="Times New Roman" w:eastAsia="Times New Roman" w:hAnsi="Times New Roman" w:cs="Times New Roman"/>
          <w:sz w:val="24"/>
          <w:szCs w:val="24"/>
          <w:lang w:eastAsia="en-IN"/>
        </w:rPr>
        <w:t xml:space="preserve">(Pérez-Burillo et al., 2021). </w:t>
      </w:r>
    </w:p>
    <w:p w14:paraId="0528CE9A" w14:textId="28BD3878" w:rsidR="006D4959" w:rsidRDefault="006D4959" w:rsidP="006D4959">
      <w:pPr>
        <w:spacing w:before="100" w:beforeAutospacing="1" w:after="100" w:afterAutospacing="1" w:line="240" w:lineRule="auto"/>
        <w:rPr>
          <w:rFonts w:ascii="Times New Roman" w:eastAsia="Times New Roman" w:hAnsi="Times New Roman" w:cs="Times New Roman"/>
          <w:i/>
          <w:iCs/>
          <w:sz w:val="24"/>
          <w:szCs w:val="24"/>
          <w:lang w:eastAsia="en-IN"/>
        </w:rPr>
      </w:pPr>
      <w:r w:rsidRPr="006D4959">
        <w:rPr>
          <w:rFonts w:ascii="Times New Roman" w:eastAsia="Times New Roman" w:hAnsi="Times New Roman" w:cs="Times New Roman"/>
          <w:i/>
          <w:iCs/>
          <w:sz w:val="24"/>
          <w:szCs w:val="24"/>
          <w:lang w:eastAsia="en-IN"/>
        </w:rPr>
        <w:t>Green Extraction Techniques</w:t>
      </w:r>
    </w:p>
    <w:p w14:paraId="7E2C1EBE" w14:textId="5266B7DE" w:rsidR="009827B7" w:rsidRPr="009827B7" w:rsidRDefault="009827B7" w:rsidP="009827B7">
      <w:pPr>
        <w:spacing w:before="100" w:beforeAutospacing="1" w:after="100" w:afterAutospacing="1" w:line="240" w:lineRule="auto"/>
        <w:jc w:val="both"/>
        <w:rPr>
          <w:rFonts w:ascii="Times New Roman" w:eastAsia="Times New Roman" w:hAnsi="Times New Roman" w:cs="Times New Roman"/>
          <w:sz w:val="24"/>
          <w:szCs w:val="24"/>
          <w:lang w:eastAsia="en-IN"/>
        </w:rPr>
      </w:pPr>
      <w:r w:rsidRPr="009827B7">
        <w:rPr>
          <w:rFonts w:ascii="Times New Roman" w:eastAsia="Times New Roman" w:hAnsi="Times New Roman" w:cs="Times New Roman"/>
          <w:sz w:val="24"/>
          <w:szCs w:val="24"/>
          <w:lang w:eastAsia="en-IN"/>
        </w:rPr>
        <w:t>Green extraction techniques</w:t>
      </w:r>
      <w:r w:rsidR="00B528D1">
        <w:rPr>
          <w:rFonts w:ascii="Times New Roman" w:eastAsia="Times New Roman" w:hAnsi="Times New Roman" w:cs="Times New Roman"/>
          <w:sz w:val="24"/>
          <w:szCs w:val="24"/>
          <w:lang w:eastAsia="en-IN"/>
        </w:rPr>
        <w:t>,</w:t>
      </w:r>
      <w:r w:rsidRPr="009827B7">
        <w:rPr>
          <w:rFonts w:ascii="Times New Roman" w:eastAsia="Times New Roman" w:hAnsi="Times New Roman" w:cs="Times New Roman"/>
          <w:sz w:val="24"/>
          <w:szCs w:val="24"/>
          <w:lang w:eastAsia="en-IN"/>
        </w:rPr>
        <w:t xml:space="preserve"> including microwave-assisted extraction (MAE), ultrasonic-assisted extraction (UAE), and supercritical fluid extraction (SFE) are transforming the way bioactive substances are extracted from agricultural and food waste. High extraction efficiency, decreased solvent use, quick processing times, and little environmental impact of these techniques make them perfect for sustainable and large-scale uses in the food and nutraceutical sectors. UAE uses ultrasonic waves to produce cavitation effects that destroy plant cell walls and boost mass transfer, therefore drastically increasing the extraction yields of heat-sensitive and structurally complicated substances. Phenolic acids have been efficiently derived from grape seeds using UAE, for instance, therefore increasing yield and antioxidant efficacy. MAE, on the other hand, employs microwave energy to quickly heat the intracellular water in plant tissues, hence causing cell rupture and helping with the release of </w:t>
      </w:r>
      <w:proofErr w:type="spellStart"/>
      <w:r w:rsidRPr="009827B7">
        <w:rPr>
          <w:rFonts w:ascii="Times New Roman" w:eastAsia="Times New Roman" w:hAnsi="Times New Roman" w:cs="Times New Roman"/>
          <w:sz w:val="24"/>
          <w:szCs w:val="24"/>
          <w:lang w:eastAsia="en-IN"/>
        </w:rPr>
        <w:t>bioactives</w:t>
      </w:r>
      <w:proofErr w:type="spellEnd"/>
      <w:r w:rsidRPr="009827B7">
        <w:rPr>
          <w:rFonts w:ascii="Times New Roman" w:eastAsia="Times New Roman" w:hAnsi="Times New Roman" w:cs="Times New Roman"/>
          <w:sz w:val="24"/>
          <w:szCs w:val="24"/>
          <w:lang w:eastAsia="en-IN"/>
        </w:rPr>
        <w:t>. For polyphenol extraction</w:t>
      </w:r>
      <w:r w:rsidR="00B528D1">
        <w:rPr>
          <w:rFonts w:ascii="Times New Roman" w:eastAsia="Times New Roman" w:hAnsi="Times New Roman" w:cs="Times New Roman"/>
          <w:sz w:val="24"/>
          <w:szCs w:val="24"/>
          <w:lang w:eastAsia="en-IN"/>
        </w:rPr>
        <w:t>,</w:t>
      </w:r>
      <w:r w:rsidRPr="009827B7">
        <w:rPr>
          <w:rFonts w:ascii="Times New Roman" w:eastAsia="Times New Roman" w:hAnsi="Times New Roman" w:cs="Times New Roman"/>
          <w:sz w:val="24"/>
          <w:szCs w:val="24"/>
          <w:lang w:eastAsia="en-IN"/>
        </w:rPr>
        <w:t xml:space="preserve"> especially, this technique is very successful; it can be coupled with supercritical fluids to create solvent-free, clean-label extracts. Usually employing supercritical CO₂, SFE works under high pressure and fairly low temperature to allow the selective extraction of lipophilic molecules</w:t>
      </w:r>
      <w:r w:rsidR="00B528D1">
        <w:rPr>
          <w:rFonts w:ascii="Times New Roman" w:eastAsia="Times New Roman" w:hAnsi="Times New Roman" w:cs="Times New Roman"/>
          <w:sz w:val="24"/>
          <w:szCs w:val="24"/>
          <w:lang w:eastAsia="en-IN"/>
        </w:rPr>
        <w:t>,</w:t>
      </w:r>
      <w:r w:rsidRPr="009827B7">
        <w:rPr>
          <w:rFonts w:ascii="Times New Roman" w:eastAsia="Times New Roman" w:hAnsi="Times New Roman" w:cs="Times New Roman"/>
          <w:sz w:val="24"/>
          <w:szCs w:val="24"/>
          <w:lang w:eastAsia="en-IN"/>
        </w:rPr>
        <w:t xml:space="preserve"> including carotenoids, essential oils, and flavonoids. Its adjustable parameters provide exact control over extract composition while avoiding thermal degradation and hazardous residues. Because SFE lacks solvents, it is particularly appropriate for making high-purity components for functional foods and medicines (</w:t>
      </w:r>
      <w:proofErr w:type="spellStart"/>
      <w:r w:rsidRPr="009827B7">
        <w:rPr>
          <w:rFonts w:ascii="Times New Roman" w:eastAsia="Times New Roman" w:hAnsi="Times New Roman" w:cs="Times New Roman"/>
          <w:sz w:val="24"/>
          <w:szCs w:val="24"/>
          <w:lang w:eastAsia="en-IN"/>
        </w:rPr>
        <w:t>Chemat</w:t>
      </w:r>
      <w:proofErr w:type="spellEnd"/>
      <w:r w:rsidRPr="009827B7">
        <w:rPr>
          <w:rFonts w:ascii="Times New Roman" w:eastAsia="Times New Roman" w:hAnsi="Times New Roman" w:cs="Times New Roman"/>
          <w:sz w:val="24"/>
          <w:szCs w:val="24"/>
          <w:lang w:eastAsia="en-IN"/>
        </w:rPr>
        <w:t xml:space="preserve"> et al., 2017). Together, these green solutions provide ecologically efficient, high-performance substitutes for traditional solvent-based techniques, so </w:t>
      </w:r>
      <w:r w:rsidR="00B528D1">
        <w:rPr>
          <w:rFonts w:ascii="Times New Roman" w:eastAsia="Times New Roman" w:hAnsi="Times New Roman" w:cs="Times New Roman"/>
          <w:sz w:val="24"/>
          <w:szCs w:val="24"/>
          <w:lang w:eastAsia="en-IN"/>
        </w:rPr>
        <w:t>as to further</w:t>
      </w:r>
      <w:r w:rsidRPr="009827B7">
        <w:rPr>
          <w:rFonts w:ascii="Times New Roman" w:eastAsia="Times New Roman" w:hAnsi="Times New Roman" w:cs="Times New Roman"/>
          <w:sz w:val="24"/>
          <w:szCs w:val="24"/>
          <w:lang w:eastAsia="en-IN"/>
        </w:rPr>
        <w:t xml:space="preserve"> the creation of clean, bioactive-rich formulations from agricultural food waste and </w:t>
      </w:r>
      <w:r w:rsidR="00B528D1">
        <w:rPr>
          <w:rFonts w:ascii="Times New Roman" w:eastAsia="Times New Roman" w:hAnsi="Times New Roman" w:cs="Times New Roman"/>
          <w:sz w:val="24"/>
          <w:szCs w:val="24"/>
          <w:lang w:eastAsia="en-IN"/>
        </w:rPr>
        <w:t>strengthen</w:t>
      </w:r>
      <w:r w:rsidRPr="009827B7">
        <w:rPr>
          <w:rFonts w:ascii="Times New Roman" w:eastAsia="Times New Roman" w:hAnsi="Times New Roman" w:cs="Times New Roman"/>
          <w:sz w:val="24"/>
          <w:szCs w:val="24"/>
          <w:lang w:eastAsia="en-IN"/>
        </w:rPr>
        <w:t xml:space="preserve"> the tenets of circular bioeconomy and sustainable food production</w:t>
      </w:r>
      <w:r w:rsidR="00061546">
        <w:rPr>
          <w:rFonts w:ascii="Times New Roman" w:eastAsia="Times New Roman" w:hAnsi="Times New Roman" w:cs="Times New Roman"/>
          <w:sz w:val="24"/>
          <w:szCs w:val="24"/>
          <w:lang w:eastAsia="en-IN"/>
        </w:rPr>
        <w:t xml:space="preserve"> (</w:t>
      </w:r>
      <w:r w:rsidR="00061546" w:rsidRPr="00061546">
        <w:rPr>
          <w:rFonts w:ascii="Times New Roman" w:eastAsia="Times New Roman" w:hAnsi="Times New Roman" w:cs="Times New Roman"/>
          <w:sz w:val="24"/>
          <w:szCs w:val="24"/>
          <w:lang w:eastAsia="en-IN"/>
        </w:rPr>
        <w:t>Patel</w:t>
      </w:r>
      <w:r w:rsidR="00061546">
        <w:rPr>
          <w:rFonts w:ascii="Times New Roman" w:eastAsia="Times New Roman" w:hAnsi="Times New Roman" w:cs="Times New Roman"/>
          <w:sz w:val="24"/>
          <w:szCs w:val="24"/>
          <w:lang w:eastAsia="en-IN"/>
        </w:rPr>
        <w:t xml:space="preserve"> and</w:t>
      </w:r>
      <w:r w:rsidR="00061546" w:rsidRPr="00061546">
        <w:rPr>
          <w:rFonts w:ascii="Times New Roman" w:eastAsia="Times New Roman" w:hAnsi="Times New Roman" w:cs="Times New Roman"/>
          <w:sz w:val="24"/>
          <w:szCs w:val="24"/>
          <w:lang w:eastAsia="en-IN"/>
        </w:rPr>
        <w:t xml:space="preserve"> Singh</w:t>
      </w:r>
      <w:r w:rsidR="00061546">
        <w:rPr>
          <w:rFonts w:ascii="Times New Roman" w:eastAsia="Times New Roman" w:hAnsi="Times New Roman" w:cs="Times New Roman"/>
          <w:sz w:val="24"/>
          <w:szCs w:val="24"/>
          <w:lang w:eastAsia="en-IN"/>
        </w:rPr>
        <w:t>, 2024)</w:t>
      </w:r>
      <w:r w:rsidRPr="009827B7">
        <w:rPr>
          <w:rFonts w:ascii="Times New Roman" w:eastAsia="Times New Roman" w:hAnsi="Times New Roman" w:cs="Times New Roman"/>
          <w:sz w:val="24"/>
          <w:szCs w:val="24"/>
          <w:lang w:eastAsia="en-IN"/>
        </w:rPr>
        <w:t xml:space="preserve">. </w:t>
      </w:r>
    </w:p>
    <w:p w14:paraId="26756205" w14:textId="1E504A22" w:rsidR="006D4959" w:rsidRPr="006D4959" w:rsidRDefault="006D4959" w:rsidP="006D4959">
      <w:pPr>
        <w:spacing w:before="100" w:beforeAutospacing="1" w:after="100" w:afterAutospacing="1" w:line="240" w:lineRule="auto"/>
        <w:rPr>
          <w:rFonts w:ascii="Times New Roman" w:eastAsia="Times New Roman" w:hAnsi="Times New Roman" w:cs="Times New Roman"/>
          <w:i/>
          <w:iCs/>
          <w:sz w:val="24"/>
          <w:szCs w:val="24"/>
          <w:lang w:eastAsia="en-IN"/>
        </w:rPr>
      </w:pPr>
      <w:r w:rsidRPr="006D4959">
        <w:rPr>
          <w:rFonts w:ascii="Times New Roman" w:eastAsia="Times New Roman" w:hAnsi="Times New Roman" w:cs="Times New Roman"/>
          <w:i/>
          <w:iCs/>
          <w:sz w:val="24"/>
          <w:szCs w:val="24"/>
          <w:lang w:eastAsia="en-IN"/>
        </w:rPr>
        <w:t>Encapsulation and Stabilization</w:t>
      </w:r>
    </w:p>
    <w:p w14:paraId="003E1E01" w14:textId="4386EA12" w:rsidR="006D4959" w:rsidRPr="006D4959" w:rsidRDefault="009827B7" w:rsidP="00FA1133">
      <w:pPr>
        <w:spacing w:before="100" w:beforeAutospacing="1" w:after="100" w:afterAutospacing="1" w:line="240" w:lineRule="auto"/>
        <w:jc w:val="both"/>
        <w:rPr>
          <w:rFonts w:ascii="Times New Roman" w:eastAsia="Times New Roman" w:hAnsi="Times New Roman" w:cs="Times New Roman"/>
          <w:sz w:val="24"/>
          <w:szCs w:val="24"/>
          <w:lang w:eastAsia="en-IN"/>
        </w:rPr>
      </w:pPr>
      <w:r w:rsidRPr="009827B7">
        <w:rPr>
          <w:rFonts w:ascii="Times New Roman" w:eastAsia="Times New Roman" w:hAnsi="Times New Roman" w:cs="Times New Roman"/>
          <w:sz w:val="24"/>
          <w:szCs w:val="24"/>
          <w:lang w:eastAsia="en-IN"/>
        </w:rPr>
        <w:t xml:space="preserve">By encapsulating delicate bioactive substances inside carrier matrices made of biopolymers including alginate, chitosan, maltodextrin, and </w:t>
      </w:r>
      <w:proofErr w:type="spellStart"/>
      <w:r w:rsidRPr="009827B7">
        <w:rPr>
          <w:rFonts w:ascii="Times New Roman" w:eastAsia="Times New Roman" w:hAnsi="Times New Roman" w:cs="Times New Roman"/>
          <w:sz w:val="24"/>
          <w:szCs w:val="24"/>
          <w:lang w:eastAsia="en-IN"/>
        </w:rPr>
        <w:t>gelatin</w:t>
      </w:r>
      <w:proofErr w:type="spellEnd"/>
      <w:r w:rsidRPr="009827B7">
        <w:rPr>
          <w:rFonts w:ascii="Times New Roman" w:eastAsia="Times New Roman" w:hAnsi="Times New Roman" w:cs="Times New Roman"/>
          <w:sz w:val="24"/>
          <w:szCs w:val="24"/>
          <w:lang w:eastAsia="en-IN"/>
        </w:rPr>
        <w:t xml:space="preserve">, encapsulation methods are often used to protect them from deterioration during handling, storage, and digestion. Encapsulation is a very important stage to improve the stability, solubility, and controlled release of </w:t>
      </w:r>
      <w:proofErr w:type="spellStart"/>
      <w:r w:rsidRPr="009827B7">
        <w:rPr>
          <w:rFonts w:ascii="Times New Roman" w:eastAsia="Times New Roman" w:hAnsi="Times New Roman" w:cs="Times New Roman"/>
          <w:sz w:val="24"/>
          <w:szCs w:val="24"/>
          <w:lang w:eastAsia="en-IN"/>
        </w:rPr>
        <w:t>bioactives</w:t>
      </w:r>
      <w:proofErr w:type="spellEnd"/>
      <w:r w:rsidRPr="009827B7">
        <w:rPr>
          <w:rFonts w:ascii="Times New Roman" w:eastAsia="Times New Roman" w:hAnsi="Times New Roman" w:cs="Times New Roman"/>
          <w:sz w:val="24"/>
          <w:szCs w:val="24"/>
          <w:lang w:eastAsia="en-IN"/>
        </w:rPr>
        <w:t xml:space="preserve"> </w:t>
      </w:r>
      <w:r w:rsidRPr="009827B7">
        <w:rPr>
          <w:rFonts w:ascii="Times New Roman" w:eastAsia="Times New Roman" w:hAnsi="Times New Roman" w:cs="Times New Roman"/>
          <w:sz w:val="24"/>
          <w:szCs w:val="24"/>
          <w:lang w:eastAsia="en-IN"/>
        </w:rPr>
        <w:lastRenderedPageBreak/>
        <w:t>extracted from agri-food waste, including polyphenols, flavonoids, or curcumin. Effectively shielding the bioactive molecules from harmful environmental elements like heat, light, oxygen, and pH changes, these carrier systems create protective barriers surrounding them. For compounds that are hydrophobic or physically delicate</w:t>
      </w:r>
      <w:r w:rsidR="0074679C">
        <w:rPr>
          <w:rFonts w:ascii="Times New Roman" w:eastAsia="Times New Roman" w:hAnsi="Times New Roman" w:cs="Times New Roman"/>
          <w:sz w:val="24"/>
          <w:szCs w:val="24"/>
          <w:lang w:eastAsia="en-IN"/>
        </w:rPr>
        <w:t>,</w:t>
      </w:r>
      <w:r w:rsidRPr="009827B7">
        <w:rPr>
          <w:rFonts w:ascii="Times New Roman" w:eastAsia="Times New Roman" w:hAnsi="Times New Roman" w:cs="Times New Roman"/>
          <w:sz w:val="24"/>
          <w:szCs w:val="24"/>
          <w:lang w:eastAsia="en-IN"/>
        </w:rPr>
        <w:t xml:space="preserve"> whose functional effectiveness is diminished under conventional food processing or gastrointestinal conditions, this approach is especially useful. Curcumin and some polyphenols, for instance, are extremely oxidation-sensitive and have poor bioavailability; encapsulating them in biodegradable polymers guarantees preservation of their chemical integrity and enables targeted delivery in the gastrointestinal tract. Encapsulation techniques also help </w:t>
      </w:r>
      <w:proofErr w:type="spellStart"/>
      <w:r w:rsidRPr="009827B7">
        <w:rPr>
          <w:rFonts w:ascii="Times New Roman" w:eastAsia="Times New Roman" w:hAnsi="Times New Roman" w:cs="Times New Roman"/>
          <w:sz w:val="24"/>
          <w:szCs w:val="24"/>
          <w:lang w:eastAsia="en-IN"/>
        </w:rPr>
        <w:t>bioaccessibility</w:t>
      </w:r>
      <w:proofErr w:type="spellEnd"/>
      <w:r w:rsidRPr="009827B7">
        <w:rPr>
          <w:rFonts w:ascii="Times New Roman" w:eastAsia="Times New Roman" w:hAnsi="Times New Roman" w:cs="Times New Roman"/>
          <w:sz w:val="24"/>
          <w:szCs w:val="24"/>
          <w:lang w:eastAsia="en-IN"/>
        </w:rPr>
        <w:t xml:space="preserve"> and therapeutic efficacy by allowing for sustained or site-specific release. Their perfect fitting into functional foods, drinks, and nutritional supplements</w:t>
      </w:r>
      <w:r w:rsidR="0074679C">
        <w:rPr>
          <w:rFonts w:ascii="Times New Roman" w:eastAsia="Times New Roman" w:hAnsi="Times New Roman" w:cs="Times New Roman"/>
          <w:sz w:val="24"/>
          <w:szCs w:val="24"/>
          <w:lang w:eastAsia="en-IN"/>
        </w:rPr>
        <w:t>,</w:t>
      </w:r>
      <w:r w:rsidRPr="009827B7">
        <w:rPr>
          <w:rFonts w:ascii="Times New Roman" w:eastAsia="Times New Roman" w:hAnsi="Times New Roman" w:cs="Times New Roman"/>
          <w:sz w:val="24"/>
          <w:szCs w:val="24"/>
          <w:lang w:eastAsia="en-IN"/>
        </w:rPr>
        <w:t xml:space="preserve"> calling for increased shelf-life and physiological efficacy</w:t>
      </w:r>
      <w:r w:rsidR="0074679C">
        <w:rPr>
          <w:rFonts w:ascii="Times New Roman" w:eastAsia="Times New Roman" w:hAnsi="Times New Roman" w:cs="Times New Roman"/>
          <w:sz w:val="24"/>
          <w:szCs w:val="24"/>
          <w:lang w:eastAsia="en-IN"/>
        </w:rPr>
        <w:t>,</w:t>
      </w:r>
      <w:r w:rsidRPr="009827B7">
        <w:rPr>
          <w:rFonts w:ascii="Times New Roman" w:eastAsia="Times New Roman" w:hAnsi="Times New Roman" w:cs="Times New Roman"/>
          <w:sz w:val="24"/>
          <w:szCs w:val="24"/>
          <w:lang w:eastAsia="en-IN"/>
        </w:rPr>
        <w:t xml:space="preserve"> makes them. Beyond maximizing the health advantages of </w:t>
      </w:r>
      <w:proofErr w:type="spellStart"/>
      <w:r w:rsidRPr="009827B7">
        <w:rPr>
          <w:rFonts w:ascii="Times New Roman" w:eastAsia="Times New Roman" w:hAnsi="Times New Roman" w:cs="Times New Roman"/>
          <w:sz w:val="24"/>
          <w:szCs w:val="24"/>
          <w:lang w:eastAsia="en-IN"/>
        </w:rPr>
        <w:t>bioactives</w:t>
      </w:r>
      <w:proofErr w:type="spellEnd"/>
      <w:r w:rsidRPr="009827B7">
        <w:rPr>
          <w:rFonts w:ascii="Times New Roman" w:eastAsia="Times New Roman" w:hAnsi="Times New Roman" w:cs="Times New Roman"/>
          <w:sz w:val="24"/>
          <w:szCs w:val="24"/>
          <w:lang w:eastAsia="en-IN"/>
        </w:rPr>
        <w:t xml:space="preserve">, the use of nano- and micro-encapsulation techniques helps </w:t>
      </w:r>
      <w:r w:rsidR="0074679C">
        <w:rPr>
          <w:rFonts w:ascii="Times New Roman" w:eastAsia="Times New Roman" w:hAnsi="Times New Roman" w:cs="Times New Roman"/>
          <w:sz w:val="24"/>
          <w:szCs w:val="24"/>
          <w:lang w:eastAsia="en-IN"/>
        </w:rPr>
        <w:t>consumers</w:t>
      </w:r>
      <w:r w:rsidRPr="009827B7">
        <w:rPr>
          <w:rFonts w:ascii="Times New Roman" w:eastAsia="Times New Roman" w:hAnsi="Times New Roman" w:cs="Times New Roman"/>
          <w:sz w:val="24"/>
          <w:szCs w:val="24"/>
          <w:lang w:eastAsia="en-IN"/>
        </w:rPr>
        <w:t xml:space="preserve"> need for clean-label, health-enhancing items sourced from sustainable food sources</w:t>
      </w:r>
      <w:r w:rsidR="00FA1133">
        <w:rPr>
          <w:rFonts w:ascii="Times New Roman" w:eastAsia="Times New Roman" w:hAnsi="Times New Roman" w:cs="Times New Roman"/>
          <w:sz w:val="24"/>
          <w:szCs w:val="24"/>
          <w:lang w:eastAsia="en-IN"/>
        </w:rPr>
        <w:t xml:space="preserve"> </w:t>
      </w:r>
      <w:r w:rsidR="006D4959" w:rsidRPr="006D4959">
        <w:rPr>
          <w:rFonts w:ascii="Times New Roman" w:eastAsia="Times New Roman" w:hAnsi="Times New Roman" w:cs="Times New Roman"/>
          <w:sz w:val="24"/>
          <w:szCs w:val="24"/>
          <w:lang w:eastAsia="en-IN"/>
        </w:rPr>
        <w:t xml:space="preserve">(Munin </w:t>
      </w:r>
      <w:r w:rsidR="00100CAD">
        <w:rPr>
          <w:rFonts w:ascii="Times New Roman" w:eastAsia="Times New Roman" w:hAnsi="Times New Roman" w:cs="Times New Roman"/>
          <w:sz w:val="24"/>
          <w:szCs w:val="24"/>
          <w:lang w:eastAsia="en-IN"/>
        </w:rPr>
        <w:t>and</w:t>
      </w:r>
      <w:r w:rsidR="006D4959" w:rsidRPr="006D4959">
        <w:rPr>
          <w:rFonts w:ascii="Times New Roman" w:eastAsia="Times New Roman" w:hAnsi="Times New Roman" w:cs="Times New Roman"/>
          <w:sz w:val="24"/>
          <w:szCs w:val="24"/>
          <w:lang w:eastAsia="en-IN"/>
        </w:rPr>
        <w:t xml:space="preserve"> Edwards-Lévy, 2011).</w:t>
      </w:r>
    </w:p>
    <w:p w14:paraId="61AAF62F" w14:textId="24982FD4" w:rsidR="006D4959" w:rsidRPr="006D4959" w:rsidRDefault="006B4D45" w:rsidP="006D4959">
      <w:pPr>
        <w:spacing w:before="100" w:beforeAutospacing="1" w:after="100" w:afterAutospacing="1" w:line="240" w:lineRule="auto"/>
        <w:rPr>
          <w:rFonts w:ascii="Times New Roman" w:eastAsia="Times New Roman" w:hAnsi="Times New Roman" w:cs="Times New Roman"/>
          <w:sz w:val="24"/>
          <w:szCs w:val="24"/>
          <w:lang w:eastAsia="en-IN"/>
        </w:rPr>
      </w:pPr>
      <w:r w:rsidRPr="006B4D45">
        <w:rPr>
          <w:rFonts w:ascii="Times New Roman" w:eastAsia="Times New Roman" w:hAnsi="Times New Roman" w:cs="Times New Roman"/>
          <w:sz w:val="24"/>
          <w:szCs w:val="24"/>
          <w:lang w:eastAsia="en-IN"/>
        </w:rPr>
        <w:t xml:space="preserve"> </w:t>
      </w:r>
      <w:r w:rsidR="006D4959" w:rsidRPr="006D4959">
        <w:rPr>
          <w:rFonts w:ascii="Times New Roman" w:eastAsia="Times New Roman" w:hAnsi="Times New Roman" w:cs="Times New Roman"/>
          <w:b/>
          <w:bCs/>
          <w:sz w:val="24"/>
          <w:szCs w:val="24"/>
          <w:lang w:eastAsia="en-IN"/>
        </w:rPr>
        <w:t xml:space="preserve">4. Applications of </w:t>
      </w:r>
      <w:proofErr w:type="spellStart"/>
      <w:r w:rsidR="006D4959" w:rsidRPr="006D4959">
        <w:rPr>
          <w:rFonts w:ascii="Times New Roman" w:eastAsia="Times New Roman" w:hAnsi="Times New Roman" w:cs="Times New Roman"/>
          <w:b/>
          <w:bCs/>
          <w:sz w:val="24"/>
          <w:szCs w:val="24"/>
          <w:lang w:eastAsia="en-IN"/>
        </w:rPr>
        <w:t>Agriwaste</w:t>
      </w:r>
      <w:proofErr w:type="spellEnd"/>
      <w:r w:rsidR="006D4959" w:rsidRPr="006D4959">
        <w:rPr>
          <w:rFonts w:ascii="Times New Roman" w:eastAsia="Times New Roman" w:hAnsi="Times New Roman" w:cs="Times New Roman"/>
          <w:b/>
          <w:bCs/>
          <w:sz w:val="24"/>
          <w:szCs w:val="24"/>
          <w:lang w:eastAsia="en-IN"/>
        </w:rPr>
        <w:t xml:space="preserve">-Derived </w:t>
      </w:r>
      <w:proofErr w:type="spellStart"/>
      <w:r w:rsidR="006D4959" w:rsidRPr="006D4959">
        <w:rPr>
          <w:rFonts w:ascii="Times New Roman" w:eastAsia="Times New Roman" w:hAnsi="Times New Roman" w:cs="Times New Roman"/>
          <w:b/>
          <w:bCs/>
          <w:sz w:val="24"/>
          <w:szCs w:val="24"/>
          <w:lang w:eastAsia="en-IN"/>
        </w:rPr>
        <w:t>Bioactives</w:t>
      </w:r>
      <w:proofErr w:type="spellEnd"/>
      <w:r w:rsidR="006D4959" w:rsidRPr="006D4959">
        <w:rPr>
          <w:rFonts w:ascii="Times New Roman" w:eastAsia="Times New Roman" w:hAnsi="Times New Roman" w:cs="Times New Roman"/>
          <w:b/>
          <w:bCs/>
          <w:sz w:val="24"/>
          <w:szCs w:val="24"/>
          <w:lang w:eastAsia="en-IN"/>
        </w:rPr>
        <w:t xml:space="preserve"> in Functional Foods</w:t>
      </w:r>
    </w:p>
    <w:p w14:paraId="296B2540" w14:textId="79B39F36" w:rsidR="001F1C31" w:rsidRDefault="001F1C31" w:rsidP="001F1C31">
      <w:pPr>
        <w:spacing w:before="100" w:beforeAutospacing="1" w:after="100" w:afterAutospacing="1" w:line="240" w:lineRule="auto"/>
        <w:jc w:val="both"/>
        <w:rPr>
          <w:rFonts w:ascii="Times New Roman" w:eastAsia="Times New Roman" w:hAnsi="Times New Roman" w:cs="Times New Roman"/>
          <w:sz w:val="24"/>
          <w:szCs w:val="24"/>
          <w:lang w:eastAsia="en-IN"/>
        </w:rPr>
      </w:pPr>
      <w:bookmarkStart w:id="0" w:name="_Hlk201835179"/>
      <w:r w:rsidRPr="001F1C31">
        <w:rPr>
          <w:rFonts w:ascii="Times New Roman" w:eastAsia="Times New Roman" w:hAnsi="Times New Roman" w:cs="Times New Roman"/>
          <w:sz w:val="24"/>
          <w:szCs w:val="24"/>
          <w:lang w:eastAsia="en-IN"/>
        </w:rPr>
        <w:t>Functional foods</w:t>
      </w:r>
      <w:r w:rsidR="0074679C">
        <w:rPr>
          <w:rFonts w:ascii="Times New Roman" w:eastAsia="Times New Roman" w:hAnsi="Times New Roman" w:cs="Times New Roman"/>
          <w:sz w:val="24"/>
          <w:szCs w:val="24"/>
          <w:lang w:eastAsia="en-IN"/>
        </w:rPr>
        <w:t>,</w:t>
      </w:r>
      <w:r w:rsidRPr="001F1C31">
        <w:rPr>
          <w:rFonts w:ascii="Times New Roman" w:eastAsia="Times New Roman" w:hAnsi="Times New Roman" w:cs="Times New Roman"/>
          <w:sz w:val="24"/>
          <w:szCs w:val="24"/>
          <w:lang w:eastAsia="en-IN"/>
        </w:rPr>
        <w:t xml:space="preserve"> including bio-active ingredients extracted from agri-food waste</w:t>
      </w:r>
      <w:r w:rsidR="0074679C">
        <w:rPr>
          <w:rFonts w:ascii="Times New Roman" w:eastAsia="Times New Roman" w:hAnsi="Times New Roman" w:cs="Times New Roman"/>
          <w:sz w:val="24"/>
          <w:szCs w:val="24"/>
          <w:lang w:eastAsia="en-IN"/>
        </w:rPr>
        <w:t>,</w:t>
      </w:r>
      <w:r w:rsidRPr="001F1C31">
        <w:rPr>
          <w:rFonts w:ascii="Times New Roman" w:eastAsia="Times New Roman" w:hAnsi="Times New Roman" w:cs="Times New Roman"/>
          <w:sz w:val="24"/>
          <w:szCs w:val="24"/>
          <w:lang w:eastAsia="en-IN"/>
        </w:rPr>
        <w:t xml:space="preserve"> are becoming more popular </w:t>
      </w:r>
      <w:r w:rsidR="0074679C">
        <w:rPr>
          <w:rFonts w:ascii="Times New Roman" w:eastAsia="Times New Roman" w:hAnsi="Times New Roman" w:cs="Times New Roman"/>
          <w:sz w:val="24"/>
          <w:szCs w:val="24"/>
          <w:lang w:eastAsia="en-IN"/>
        </w:rPr>
        <w:t>across</w:t>
      </w:r>
      <w:r w:rsidRPr="001F1C31">
        <w:rPr>
          <w:rFonts w:ascii="Times New Roman" w:eastAsia="Times New Roman" w:hAnsi="Times New Roman" w:cs="Times New Roman"/>
          <w:sz w:val="24"/>
          <w:szCs w:val="24"/>
          <w:lang w:eastAsia="en-IN"/>
        </w:rPr>
        <w:t xml:space="preserve"> a range of food compositions. Various functional food matrices</w:t>
      </w:r>
      <w:r w:rsidR="0074679C">
        <w:rPr>
          <w:rFonts w:ascii="Times New Roman" w:eastAsia="Times New Roman" w:hAnsi="Times New Roman" w:cs="Times New Roman"/>
          <w:sz w:val="24"/>
          <w:szCs w:val="24"/>
          <w:lang w:eastAsia="en-IN"/>
        </w:rPr>
        <w:t>,</w:t>
      </w:r>
      <w:r w:rsidRPr="001F1C31">
        <w:rPr>
          <w:rFonts w:ascii="Times New Roman" w:eastAsia="Times New Roman" w:hAnsi="Times New Roman" w:cs="Times New Roman"/>
          <w:sz w:val="24"/>
          <w:szCs w:val="24"/>
          <w:lang w:eastAsia="en-IN"/>
        </w:rPr>
        <w:t xml:space="preserve"> including drinks, baked goods, dairy replacements, meat substitutes, and nutritional supplements</w:t>
      </w:r>
      <w:r w:rsidR="0074679C">
        <w:rPr>
          <w:rFonts w:ascii="Times New Roman" w:eastAsia="Times New Roman" w:hAnsi="Times New Roman" w:cs="Times New Roman"/>
          <w:sz w:val="24"/>
          <w:szCs w:val="24"/>
          <w:lang w:eastAsia="en-IN"/>
        </w:rPr>
        <w:t>,</w:t>
      </w:r>
      <w:r w:rsidRPr="001F1C31">
        <w:rPr>
          <w:rFonts w:ascii="Times New Roman" w:eastAsia="Times New Roman" w:hAnsi="Times New Roman" w:cs="Times New Roman"/>
          <w:sz w:val="24"/>
          <w:szCs w:val="24"/>
          <w:lang w:eastAsia="en-IN"/>
        </w:rPr>
        <w:t xml:space="preserve"> are growing increasingly populated with these </w:t>
      </w:r>
      <w:proofErr w:type="spellStart"/>
      <w:r w:rsidRPr="001F1C31">
        <w:rPr>
          <w:rFonts w:ascii="Times New Roman" w:eastAsia="Times New Roman" w:hAnsi="Times New Roman" w:cs="Times New Roman"/>
          <w:sz w:val="24"/>
          <w:szCs w:val="24"/>
          <w:lang w:eastAsia="en-IN"/>
        </w:rPr>
        <w:t>bioactives</w:t>
      </w:r>
      <w:proofErr w:type="spellEnd"/>
      <w:r w:rsidRPr="001F1C31">
        <w:rPr>
          <w:rFonts w:ascii="Times New Roman" w:eastAsia="Times New Roman" w:hAnsi="Times New Roman" w:cs="Times New Roman"/>
          <w:sz w:val="24"/>
          <w:szCs w:val="24"/>
          <w:lang w:eastAsia="en-IN"/>
        </w:rPr>
        <w:t xml:space="preserve">—polyphenols, flavonoids, carotenoids, dietary </w:t>
      </w:r>
      <w:proofErr w:type="spellStart"/>
      <w:r w:rsidRPr="001F1C31">
        <w:rPr>
          <w:rFonts w:ascii="Times New Roman" w:eastAsia="Times New Roman" w:hAnsi="Times New Roman" w:cs="Times New Roman"/>
          <w:sz w:val="24"/>
          <w:szCs w:val="24"/>
          <w:lang w:eastAsia="en-IN"/>
        </w:rPr>
        <w:t>fibers</w:t>
      </w:r>
      <w:proofErr w:type="spellEnd"/>
      <w:r w:rsidRPr="001F1C31">
        <w:rPr>
          <w:rFonts w:ascii="Times New Roman" w:eastAsia="Times New Roman" w:hAnsi="Times New Roman" w:cs="Times New Roman"/>
          <w:sz w:val="24"/>
          <w:szCs w:val="24"/>
          <w:lang w:eastAsia="en-IN"/>
        </w:rPr>
        <w:t xml:space="preserve">, prebiotics (Zhang et al., 2020; Reale et al., 2021). Such integration not only raises the nutritional and therapeutic value of food items but also fits consumer preferences for clean-label, plant-based, and environmentally sourced ingredients. Commonly added to teas, juices, and functional beverages to raise antioxidant capacity, extend shelf life of the product, and provide health-promoting benefits, for instance, are polyphenol- and carotenoid-rich extracts derived from fruit peels such </w:t>
      </w:r>
      <w:r w:rsidR="0074679C">
        <w:rPr>
          <w:rFonts w:ascii="Times New Roman" w:eastAsia="Times New Roman" w:hAnsi="Times New Roman" w:cs="Times New Roman"/>
          <w:sz w:val="24"/>
          <w:szCs w:val="24"/>
          <w:lang w:eastAsia="en-IN"/>
        </w:rPr>
        <w:t xml:space="preserve">as </w:t>
      </w:r>
      <w:r w:rsidRPr="001F1C31">
        <w:rPr>
          <w:rFonts w:ascii="Times New Roman" w:eastAsia="Times New Roman" w:hAnsi="Times New Roman" w:cs="Times New Roman"/>
          <w:sz w:val="24"/>
          <w:szCs w:val="24"/>
          <w:lang w:eastAsia="en-IN"/>
        </w:rPr>
        <w:t xml:space="preserve">citrus, apple, and carrot. Particular compounds like quercetin, hesperidin, and β-carotene help to produce these benefits while also lending natural </w:t>
      </w:r>
      <w:proofErr w:type="spellStart"/>
      <w:r w:rsidRPr="001F1C31">
        <w:rPr>
          <w:rFonts w:ascii="Times New Roman" w:eastAsia="Times New Roman" w:hAnsi="Times New Roman" w:cs="Times New Roman"/>
          <w:sz w:val="24"/>
          <w:szCs w:val="24"/>
          <w:lang w:eastAsia="en-IN"/>
        </w:rPr>
        <w:t>color</w:t>
      </w:r>
      <w:proofErr w:type="spellEnd"/>
      <w:r w:rsidRPr="001F1C31">
        <w:rPr>
          <w:rFonts w:ascii="Times New Roman" w:eastAsia="Times New Roman" w:hAnsi="Times New Roman" w:cs="Times New Roman"/>
          <w:sz w:val="24"/>
          <w:szCs w:val="24"/>
          <w:lang w:eastAsia="en-IN"/>
        </w:rPr>
        <w:t xml:space="preserve">, </w:t>
      </w:r>
      <w:proofErr w:type="spellStart"/>
      <w:r w:rsidRPr="001F1C31">
        <w:rPr>
          <w:rFonts w:ascii="Times New Roman" w:eastAsia="Times New Roman" w:hAnsi="Times New Roman" w:cs="Times New Roman"/>
          <w:sz w:val="24"/>
          <w:szCs w:val="24"/>
          <w:lang w:eastAsia="en-IN"/>
        </w:rPr>
        <w:t>flavor</w:t>
      </w:r>
      <w:proofErr w:type="spellEnd"/>
      <w:r w:rsidRPr="001F1C31">
        <w:rPr>
          <w:rFonts w:ascii="Times New Roman" w:eastAsia="Times New Roman" w:hAnsi="Times New Roman" w:cs="Times New Roman"/>
          <w:sz w:val="24"/>
          <w:szCs w:val="24"/>
          <w:lang w:eastAsia="en-IN"/>
        </w:rPr>
        <w:t>, and anti-inflammatory characteristics. These applications meet the growing need for healthful, free-from-synthetic-additives functional drinks</w:t>
      </w:r>
      <w:r w:rsidR="00061546">
        <w:rPr>
          <w:rFonts w:ascii="Times New Roman" w:eastAsia="Times New Roman" w:hAnsi="Times New Roman" w:cs="Times New Roman"/>
          <w:sz w:val="24"/>
          <w:szCs w:val="24"/>
          <w:lang w:eastAsia="en-IN"/>
        </w:rPr>
        <w:t xml:space="preserve"> </w:t>
      </w:r>
      <w:r w:rsidR="00061546" w:rsidRPr="001F1C31">
        <w:rPr>
          <w:rFonts w:ascii="Times New Roman" w:eastAsia="Times New Roman" w:hAnsi="Times New Roman" w:cs="Times New Roman"/>
          <w:sz w:val="24"/>
          <w:szCs w:val="24"/>
          <w:lang w:eastAsia="en-IN"/>
        </w:rPr>
        <w:t xml:space="preserve">(Shahidi and </w:t>
      </w:r>
      <w:proofErr w:type="spellStart"/>
      <w:r w:rsidR="00061546" w:rsidRPr="001F1C31">
        <w:rPr>
          <w:rFonts w:ascii="Times New Roman" w:eastAsia="Times New Roman" w:hAnsi="Times New Roman" w:cs="Times New Roman"/>
          <w:sz w:val="24"/>
          <w:szCs w:val="24"/>
          <w:lang w:eastAsia="en-IN"/>
        </w:rPr>
        <w:t>Ambigaipalan</w:t>
      </w:r>
      <w:proofErr w:type="spellEnd"/>
      <w:r w:rsidR="00061546" w:rsidRPr="001F1C31">
        <w:rPr>
          <w:rFonts w:ascii="Times New Roman" w:eastAsia="Times New Roman" w:hAnsi="Times New Roman" w:cs="Times New Roman"/>
          <w:sz w:val="24"/>
          <w:szCs w:val="24"/>
          <w:lang w:eastAsia="en-IN"/>
        </w:rPr>
        <w:t>, 2015)</w:t>
      </w:r>
      <w:r w:rsidRPr="001F1C31">
        <w:rPr>
          <w:rFonts w:ascii="Times New Roman" w:eastAsia="Times New Roman" w:hAnsi="Times New Roman" w:cs="Times New Roman"/>
          <w:sz w:val="24"/>
          <w:szCs w:val="24"/>
          <w:lang w:eastAsia="en-IN"/>
        </w:rPr>
        <w:t xml:space="preserve">. </w:t>
      </w:r>
    </w:p>
    <w:p w14:paraId="7C2709B6" w14:textId="7AEFDD5D" w:rsidR="001F1C31" w:rsidRDefault="001F1C31" w:rsidP="001F1C31">
      <w:pPr>
        <w:spacing w:before="100" w:beforeAutospacing="1" w:after="100" w:afterAutospacing="1" w:line="240" w:lineRule="auto"/>
        <w:jc w:val="both"/>
        <w:rPr>
          <w:rFonts w:ascii="Times New Roman" w:eastAsia="Times New Roman" w:hAnsi="Times New Roman" w:cs="Times New Roman"/>
          <w:sz w:val="24"/>
          <w:szCs w:val="24"/>
          <w:lang w:eastAsia="en-IN"/>
        </w:rPr>
      </w:pPr>
      <w:r w:rsidRPr="001F1C31">
        <w:rPr>
          <w:rFonts w:ascii="Times New Roman" w:eastAsia="Times New Roman" w:hAnsi="Times New Roman" w:cs="Times New Roman"/>
          <w:sz w:val="24"/>
          <w:szCs w:val="24"/>
          <w:lang w:eastAsia="en-IN"/>
        </w:rPr>
        <w:t xml:space="preserve">Dietary </w:t>
      </w:r>
      <w:proofErr w:type="spellStart"/>
      <w:r w:rsidRPr="001F1C31">
        <w:rPr>
          <w:rFonts w:ascii="Times New Roman" w:eastAsia="Times New Roman" w:hAnsi="Times New Roman" w:cs="Times New Roman"/>
          <w:sz w:val="24"/>
          <w:szCs w:val="24"/>
          <w:lang w:eastAsia="en-IN"/>
        </w:rPr>
        <w:t>fibers</w:t>
      </w:r>
      <w:proofErr w:type="spellEnd"/>
      <w:r w:rsidRPr="001F1C31">
        <w:rPr>
          <w:rFonts w:ascii="Times New Roman" w:eastAsia="Times New Roman" w:hAnsi="Times New Roman" w:cs="Times New Roman"/>
          <w:sz w:val="24"/>
          <w:szCs w:val="24"/>
          <w:lang w:eastAsia="en-IN"/>
        </w:rPr>
        <w:t xml:space="preserve"> obtained from citrus pulp, apple pomace, and cereal brans are used in the baking industry to strengthen items</w:t>
      </w:r>
      <w:r w:rsidR="0074679C">
        <w:rPr>
          <w:rFonts w:ascii="Times New Roman" w:eastAsia="Times New Roman" w:hAnsi="Times New Roman" w:cs="Times New Roman"/>
          <w:sz w:val="24"/>
          <w:szCs w:val="24"/>
          <w:lang w:eastAsia="en-IN"/>
        </w:rPr>
        <w:t>,</w:t>
      </w:r>
      <w:r w:rsidRPr="001F1C31">
        <w:rPr>
          <w:rFonts w:ascii="Times New Roman" w:eastAsia="Times New Roman" w:hAnsi="Times New Roman" w:cs="Times New Roman"/>
          <w:sz w:val="24"/>
          <w:szCs w:val="24"/>
          <w:lang w:eastAsia="en-IN"/>
        </w:rPr>
        <w:t xml:space="preserve"> including cookies, muffins, granola bars, and breads. Beyond increasing </w:t>
      </w:r>
      <w:proofErr w:type="spellStart"/>
      <w:r w:rsidRPr="001F1C31">
        <w:rPr>
          <w:rFonts w:ascii="Times New Roman" w:eastAsia="Times New Roman" w:hAnsi="Times New Roman" w:cs="Times New Roman"/>
          <w:sz w:val="24"/>
          <w:szCs w:val="24"/>
          <w:lang w:eastAsia="en-IN"/>
        </w:rPr>
        <w:t>fiber</w:t>
      </w:r>
      <w:proofErr w:type="spellEnd"/>
      <w:r w:rsidRPr="001F1C31">
        <w:rPr>
          <w:rFonts w:ascii="Times New Roman" w:eastAsia="Times New Roman" w:hAnsi="Times New Roman" w:cs="Times New Roman"/>
          <w:sz w:val="24"/>
          <w:szCs w:val="24"/>
          <w:lang w:eastAsia="en-IN"/>
        </w:rPr>
        <w:t xml:space="preserve">, these ingredients help to improve satiety, control </w:t>
      </w:r>
      <w:proofErr w:type="spellStart"/>
      <w:r w:rsidRPr="001F1C31">
        <w:rPr>
          <w:rFonts w:ascii="Times New Roman" w:eastAsia="Times New Roman" w:hAnsi="Times New Roman" w:cs="Times New Roman"/>
          <w:sz w:val="24"/>
          <w:szCs w:val="24"/>
          <w:lang w:eastAsia="en-IN"/>
        </w:rPr>
        <w:t>glycemic</w:t>
      </w:r>
      <w:proofErr w:type="spellEnd"/>
      <w:r w:rsidRPr="001F1C31">
        <w:rPr>
          <w:rFonts w:ascii="Times New Roman" w:eastAsia="Times New Roman" w:hAnsi="Times New Roman" w:cs="Times New Roman"/>
          <w:sz w:val="24"/>
          <w:szCs w:val="24"/>
          <w:lang w:eastAsia="en-IN"/>
        </w:rPr>
        <w:t xml:space="preserve"> response, boost moisture retention, and </w:t>
      </w:r>
      <w:proofErr w:type="spellStart"/>
      <w:r w:rsidRPr="001F1C31">
        <w:rPr>
          <w:rFonts w:ascii="Times New Roman" w:eastAsia="Times New Roman" w:hAnsi="Times New Roman" w:cs="Times New Roman"/>
          <w:sz w:val="24"/>
          <w:szCs w:val="24"/>
          <w:lang w:eastAsia="en-IN"/>
        </w:rPr>
        <w:t>favorably</w:t>
      </w:r>
      <w:proofErr w:type="spellEnd"/>
      <w:r w:rsidRPr="001F1C31">
        <w:rPr>
          <w:rFonts w:ascii="Times New Roman" w:eastAsia="Times New Roman" w:hAnsi="Times New Roman" w:cs="Times New Roman"/>
          <w:sz w:val="24"/>
          <w:szCs w:val="24"/>
          <w:lang w:eastAsia="en-IN"/>
        </w:rPr>
        <w:t xml:space="preserve"> affect the texture and shelf-life of baked goods (</w:t>
      </w:r>
      <w:proofErr w:type="spellStart"/>
      <w:r w:rsidRPr="001F1C31">
        <w:rPr>
          <w:rFonts w:ascii="Times New Roman" w:eastAsia="Times New Roman" w:hAnsi="Times New Roman" w:cs="Times New Roman"/>
          <w:sz w:val="24"/>
          <w:szCs w:val="24"/>
          <w:lang w:eastAsia="en-IN"/>
        </w:rPr>
        <w:t>Elleuch</w:t>
      </w:r>
      <w:proofErr w:type="spellEnd"/>
      <w:r w:rsidRPr="001F1C31">
        <w:rPr>
          <w:rFonts w:ascii="Times New Roman" w:eastAsia="Times New Roman" w:hAnsi="Times New Roman" w:cs="Times New Roman"/>
          <w:sz w:val="24"/>
          <w:szCs w:val="24"/>
          <w:lang w:eastAsia="en-IN"/>
        </w:rPr>
        <w:t xml:space="preserve"> et al., 2011). Furthermore, gaining popularity in plant-based yogurts, dairy-free probiotic drinks, and fermented goods are prebiotic-rich </w:t>
      </w:r>
      <w:proofErr w:type="spellStart"/>
      <w:r w:rsidRPr="001F1C31">
        <w:rPr>
          <w:rFonts w:ascii="Times New Roman" w:eastAsia="Times New Roman" w:hAnsi="Times New Roman" w:cs="Times New Roman"/>
          <w:sz w:val="24"/>
          <w:szCs w:val="24"/>
          <w:lang w:eastAsia="en-IN"/>
        </w:rPr>
        <w:t>fibers</w:t>
      </w:r>
      <w:proofErr w:type="spellEnd"/>
      <w:r w:rsidRPr="001F1C31">
        <w:rPr>
          <w:rFonts w:ascii="Times New Roman" w:eastAsia="Times New Roman" w:hAnsi="Times New Roman" w:cs="Times New Roman"/>
          <w:sz w:val="24"/>
          <w:szCs w:val="24"/>
          <w:lang w:eastAsia="en-IN"/>
        </w:rPr>
        <w:t xml:space="preserve"> like inulin and pectin</w:t>
      </w:r>
      <w:r w:rsidR="0074679C">
        <w:rPr>
          <w:rFonts w:ascii="Times New Roman" w:eastAsia="Times New Roman" w:hAnsi="Times New Roman" w:cs="Times New Roman"/>
          <w:sz w:val="24"/>
          <w:szCs w:val="24"/>
          <w:lang w:eastAsia="en-IN"/>
        </w:rPr>
        <w:t xml:space="preserve">, </w:t>
      </w:r>
      <w:r w:rsidRPr="001F1C31">
        <w:rPr>
          <w:rFonts w:ascii="Times New Roman" w:eastAsia="Times New Roman" w:hAnsi="Times New Roman" w:cs="Times New Roman"/>
          <w:sz w:val="24"/>
          <w:szCs w:val="24"/>
          <w:lang w:eastAsia="en-IN"/>
        </w:rPr>
        <w:t xml:space="preserve">usually extracted from fruit pomace and vegetable trimmings. Promoting gut flora balance, enhancing immunological modulation, and enhancing gastrointestinal health, these </w:t>
      </w:r>
      <w:proofErr w:type="spellStart"/>
      <w:r w:rsidRPr="001F1C31">
        <w:rPr>
          <w:rFonts w:ascii="Times New Roman" w:eastAsia="Times New Roman" w:hAnsi="Times New Roman" w:cs="Times New Roman"/>
          <w:sz w:val="24"/>
          <w:szCs w:val="24"/>
          <w:lang w:eastAsia="en-IN"/>
        </w:rPr>
        <w:t>fibers</w:t>
      </w:r>
      <w:proofErr w:type="spellEnd"/>
      <w:r w:rsidRPr="001F1C31">
        <w:rPr>
          <w:rFonts w:ascii="Times New Roman" w:eastAsia="Times New Roman" w:hAnsi="Times New Roman" w:cs="Times New Roman"/>
          <w:sz w:val="24"/>
          <w:szCs w:val="24"/>
          <w:lang w:eastAsia="en-IN"/>
        </w:rPr>
        <w:t xml:space="preserve"> act as substrates for probiotic cultures (Saikia et al., 2015; Pérez-Burillo et al., 2021). Integrating </w:t>
      </w:r>
      <w:proofErr w:type="spellStart"/>
      <w:r w:rsidRPr="001F1C31">
        <w:rPr>
          <w:rFonts w:ascii="Times New Roman" w:eastAsia="Times New Roman" w:hAnsi="Times New Roman" w:cs="Times New Roman"/>
          <w:sz w:val="24"/>
          <w:szCs w:val="24"/>
          <w:lang w:eastAsia="en-IN"/>
        </w:rPr>
        <w:t>agriwaste</w:t>
      </w:r>
      <w:proofErr w:type="spellEnd"/>
      <w:r w:rsidRPr="001F1C31">
        <w:rPr>
          <w:rFonts w:ascii="Times New Roman" w:eastAsia="Times New Roman" w:hAnsi="Times New Roman" w:cs="Times New Roman"/>
          <w:sz w:val="24"/>
          <w:szCs w:val="24"/>
          <w:lang w:eastAsia="en-IN"/>
        </w:rPr>
        <w:t xml:space="preserve">-derived functional ingredients into popular food goods is a powerful meeting of health promotion, consumer happiness, and sustainability all around. By converting by-products into high-value, health-enriching ingredients inside the contemporary food system, it not only helps to lower resource inefficiency and food waste but also demonstrates the ideas of the circular bioeconomy. </w:t>
      </w:r>
    </w:p>
    <w:p w14:paraId="5F0C37A3" w14:textId="72BF55FB" w:rsidR="00061546" w:rsidRDefault="00061546" w:rsidP="001F1C31">
      <w:pPr>
        <w:spacing w:before="100" w:beforeAutospacing="1" w:after="100" w:afterAutospacing="1" w:line="240" w:lineRule="auto"/>
        <w:jc w:val="both"/>
        <w:rPr>
          <w:rFonts w:ascii="Times New Roman" w:eastAsia="Times New Roman" w:hAnsi="Times New Roman" w:cs="Times New Roman"/>
          <w:sz w:val="24"/>
          <w:szCs w:val="24"/>
          <w:lang w:eastAsia="en-IN"/>
        </w:rPr>
      </w:pPr>
    </w:p>
    <w:p w14:paraId="3152825C" w14:textId="77777777" w:rsidR="00061546" w:rsidRDefault="00061546" w:rsidP="001F1C31">
      <w:pPr>
        <w:spacing w:before="100" w:beforeAutospacing="1" w:after="100" w:afterAutospacing="1" w:line="240" w:lineRule="auto"/>
        <w:jc w:val="both"/>
        <w:rPr>
          <w:rFonts w:ascii="Times New Roman" w:eastAsia="Times New Roman" w:hAnsi="Times New Roman" w:cs="Times New Roman"/>
          <w:sz w:val="24"/>
          <w:szCs w:val="24"/>
          <w:lang w:eastAsia="en-IN"/>
        </w:rPr>
      </w:pPr>
    </w:p>
    <w:p w14:paraId="5862626D" w14:textId="633B7C93" w:rsidR="006D4959" w:rsidRPr="006D4959" w:rsidRDefault="006D4959" w:rsidP="006D4959">
      <w:pPr>
        <w:spacing w:before="100" w:beforeAutospacing="1" w:after="100" w:afterAutospacing="1" w:line="240" w:lineRule="auto"/>
        <w:rPr>
          <w:rFonts w:ascii="Times New Roman" w:eastAsia="Times New Roman" w:hAnsi="Times New Roman" w:cs="Times New Roman"/>
          <w:sz w:val="24"/>
          <w:szCs w:val="24"/>
          <w:lang w:eastAsia="en-IN"/>
        </w:rPr>
      </w:pPr>
      <w:r w:rsidRPr="006D4959">
        <w:rPr>
          <w:rFonts w:ascii="Times New Roman" w:eastAsia="Times New Roman" w:hAnsi="Times New Roman" w:cs="Times New Roman"/>
          <w:b/>
          <w:bCs/>
          <w:sz w:val="24"/>
          <w:szCs w:val="24"/>
          <w:lang w:eastAsia="en-IN"/>
        </w:rPr>
        <w:lastRenderedPageBreak/>
        <w:t xml:space="preserve">5. Health Benefits of Functional Foods from </w:t>
      </w:r>
      <w:proofErr w:type="spellStart"/>
      <w:r w:rsidRPr="006D4959">
        <w:rPr>
          <w:rFonts w:ascii="Times New Roman" w:eastAsia="Times New Roman" w:hAnsi="Times New Roman" w:cs="Times New Roman"/>
          <w:b/>
          <w:bCs/>
          <w:sz w:val="24"/>
          <w:szCs w:val="24"/>
          <w:lang w:eastAsia="en-IN"/>
        </w:rPr>
        <w:t>Agriwaste</w:t>
      </w:r>
      <w:proofErr w:type="spellEnd"/>
    </w:p>
    <w:p w14:paraId="50239B0F" w14:textId="538DF40F" w:rsidR="00C07315" w:rsidRDefault="006D4959" w:rsidP="00100CAD">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D4959">
        <w:rPr>
          <w:rFonts w:ascii="Times New Roman" w:eastAsia="Times New Roman" w:hAnsi="Times New Roman" w:cs="Times New Roman"/>
          <w:sz w:val="24"/>
          <w:szCs w:val="24"/>
          <w:lang w:eastAsia="en-IN"/>
        </w:rPr>
        <w:t xml:space="preserve">The health benefits associated with functional foods derived from </w:t>
      </w:r>
      <w:proofErr w:type="spellStart"/>
      <w:r w:rsidRPr="006D4959">
        <w:rPr>
          <w:rFonts w:ascii="Times New Roman" w:eastAsia="Times New Roman" w:hAnsi="Times New Roman" w:cs="Times New Roman"/>
          <w:sz w:val="24"/>
          <w:szCs w:val="24"/>
          <w:lang w:eastAsia="en-IN"/>
        </w:rPr>
        <w:t>agriwaste</w:t>
      </w:r>
      <w:proofErr w:type="spellEnd"/>
      <w:r w:rsidRPr="006D4959">
        <w:rPr>
          <w:rFonts w:ascii="Times New Roman" w:eastAsia="Times New Roman" w:hAnsi="Times New Roman" w:cs="Times New Roman"/>
          <w:sz w:val="24"/>
          <w:szCs w:val="24"/>
          <w:lang w:eastAsia="en-IN"/>
        </w:rPr>
        <w:t xml:space="preserve"> include antioxidant, anti-inflammatory, prebiotic, antimicrobial, and metabolic regulatory effects. </w:t>
      </w:r>
      <w:r w:rsidR="00CA66BC" w:rsidRPr="00CA66BC">
        <w:rPr>
          <w:rFonts w:ascii="Times New Roman" w:eastAsia="Times New Roman" w:hAnsi="Times New Roman" w:cs="Times New Roman"/>
          <w:sz w:val="24"/>
          <w:szCs w:val="24"/>
          <w:lang w:eastAsia="en-IN"/>
        </w:rPr>
        <w:t xml:space="preserve">Driven by their high content of bioactive compounds like polyphenols, flavonoids, dietary </w:t>
      </w:r>
      <w:proofErr w:type="spellStart"/>
      <w:r w:rsidR="00CA66BC" w:rsidRPr="00CA66BC">
        <w:rPr>
          <w:rFonts w:ascii="Times New Roman" w:eastAsia="Times New Roman" w:hAnsi="Times New Roman" w:cs="Times New Roman"/>
          <w:sz w:val="24"/>
          <w:szCs w:val="24"/>
          <w:lang w:eastAsia="en-IN"/>
        </w:rPr>
        <w:t>fibers</w:t>
      </w:r>
      <w:proofErr w:type="spellEnd"/>
      <w:r w:rsidR="00CA66BC" w:rsidRPr="00CA66BC">
        <w:rPr>
          <w:rFonts w:ascii="Times New Roman" w:eastAsia="Times New Roman" w:hAnsi="Times New Roman" w:cs="Times New Roman"/>
          <w:sz w:val="24"/>
          <w:szCs w:val="24"/>
          <w:lang w:eastAsia="en-IN"/>
        </w:rPr>
        <w:t xml:space="preserve">, vitamins, and essential minerals, functional foods made from agri-food waste provide a broad spectrum of health-promoting benefits. Often disposed of in traditional food processing, these compounds can be recovered via </w:t>
      </w:r>
      <w:proofErr w:type="spellStart"/>
      <w:r w:rsidR="00CA66BC" w:rsidRPr="00CA66BC">
        <w:rPr>
          <w:rFonts w:ascii="Times New Roman" w:eastAsia="Times New Roman" w:hAnsi="Times New Roman" w:cs="Times New Roman"/>
          <w:sz w:val="24"/>
          <w:szCs w:val="24"/>
          <w:lang w:eastAsia="en-IN"/>
        </w:rPr>
        <w:t>valorization</w:t>
      </w:r>
      <w:proofErr w:type="spellEnd"/>
      <w:r w:rsidR="00CA66BC" w:rsidRPr="00CA66BC">
        <w:rPr>
          <w:rFonts w:ascii="Times New Roman" w:eastAsia="Times New Roman" w:hAnsi="Times New Roman" w:cs="Times New Roman"/>
          <w:sz w:val="24"/>
          <w:szCs w:val="24"/>
          <w:lang w:eastAsia="en-IN"/>
        </w:rPr>
        <w:t xml:space="preserve"> techniques and used successfully to improve human health and avoid disease. The antioxidant characteristics of phenolic-rich </w:t>
      </w:r>
      <w:proofErr w:type="spellStart"/>
      <w:r w:rsidR="00CA66BC" w:rsidRPr="00CA66BC">
        <w:rPr>
          <w:rFonts w:ascii="Times New Roman" w:eastAsia="Times New Roman" w:hAnsi="Times New Roman" w:cs="Times New Roman"/>
          <w:sz w:val="24"/>
          <w:szCs w:val="24"/>
          <w:lang w:eastAsia="en-IN"/>
        </w:rPr>
        <w:t>agriwaste</w:t>
      </w:r>
      <w:proofErr w:type="spellEnd"/>
      <w:r w:rsidR="00CA66BC" w:rsidRPr="00CA66BC">
        <w:rPr>
          <w:rFonts w:ascii="Times New Roman" w:eastAsia="Times New Roman" w:hAnsi="Times New Roman" w:cs="Times New Roman"/>
          <w:sz w:val="24"/>
          <w:szCs w:val="24"/>
          <w:lang w:eastAsia="en-IN"/>
        </w:rPr>
        <w:t xml:space="preserve"> extracts provide some of the most important medical advantages. These compounds have been found to neutralize reactive oxygen species (ROS), therefore lowering oxidative stress</w:t>
      </w:r>
      <w:r w:rsidR="00100CAD">
        <w:rPr>
          <w:rFonts w:ascii="Times New Roman" w:eastAsia="Times New Roman" w:hAnsi="Times New Roman" w:cs="Times New Roman"/>
          <w:sz w:val="24"/>
          <w:szCs w:val="24"/>
          <w:lang w:eastAsia="en-IN"/>
        </w:rPr>
        <w:t xml:space="preserve">, </w:t>
      </w:r>
      <w:r w:rsidR="00CA66BC" w:rsidRPr="00CA66BC">
        <w:rPr>
          <w:rFonts w:ascii="Times New Roman" w:eastAsia="Times New Roman" w:hAnsi="Times New Roman" w:cs="Times New Roman"/>
          <w:sz w:val="24"/>
          <w:szCs w:val="24"/>
          <w:lang w:eastAsia="en-IN"/>
        </w:rPr>
        <w:t>an important component in the development of several chronic diseases, including cardiovascular diseases, type 2 diabetes, neurodegenerative disorders, and certain cancers</w:t>
      </w:r>
      <w:r w:rsidR="00C07315">
        <w:rPr>
          <w:rFonts w:ascii="Times New Roman" w:eastAsia="Times New Roman" w:hAnsi="Times New Roman" w:cs="Times New Roman"/>
          <w:sz w:val="24"/>
          <w:szCs w:val="24"/>
          <w:lang w:eastAsia="en-IN"/>
        </w:rPr>
        <w:t xml:space="preserve"> </w:t>
      </w:r>
      <w:r w:rsidR="0063217D">
        <w:rPr>
          <w:rFonts w:ascii="Times New Roman" w:eastAsia="Times New Roman" w:hAnsi="Times New Roman" w:cs="Times New Roman"/>
          <w:sz w:val="24"/>
          <w:szCs w:val="24"/>
          <w:lang w:eastAsia="en-IN"/>
        </w:rPr>
        <w:t>(</w:t>
      </w:r>
      <w:r w:rsidR="0063217D" w:rsidRPr="0063217D">
        <w:rPr>
          <w:rFonts w:ascii="Times New Roman" w:eastAsia="Times New Roman" w:hAnsi="Times New Roman" w:cs="Times New Roman"/>
          <w:b/>
          <w:bCs/>
          <w:sz w:val="24"/>
          <w:szCs w:val="24"/>
          <w:lang w:eastAsia="en-IN"/>
        </w:rPr>
        <w:t>Figure 4</w:t>
      </w:r>
      <w:r w:rsidR="0063217D">
        <w:rPr>
          <w:rFonts w:ascii="Times New Roman" w:eastAsia="Times New Roman" w:hAnsi="Times New Roman" w:cs="Times New Roman"/>
          <w:sz w:val="24"/>
          <w:szCs w:val="24"/>
          <w:lang w:eastAsia="en-IN"/>
        </w:rPr>
        <w:t xml:space="preserve">) </w:t>
      </w:r>
      <w:r w:rsidR="00C07315">
        <w:rPr>
          <w:rFonts w:ascii="Times New Roman" w:eastAsia="Times New Roman" w:hAnsi="Times New Roman" w:cs="Times New Roman"/>
          <w:sz w:val="24"/>
          <w:szCs w:val="24"/>
          <w:lang w:eastAsia="en-IN"/>
        </w:rPr>
        <w:t>(Zhang et al., 2020</w:t>
      </w:r>
      <w:r w:rsidR="00061546">
        <w:rPr>
          <w:rFonts w:ascii="Times New Roman" w:eastAsia="Times New Roman" w:hAnsi="Times New Roman" w:cs="Times New Roman"/>
          <w:sz w:val="24"/>
          <w:szCs w:val="24"/>
          <w:lang w:eastAsia="en-IN"/>
        </w:rPr>
        <w:t xml:space="preserve">; </w:t>
      </w:r>
      <w:proofErr w:type="spellStart"/>
      <w:r w:rsidR="00061546" w:rsidRPr="00061546">
        <w:rPr>
          <w:rFonts w:ascii="Times New Roman" w:eastAsia="Times New Roman" w:hAnsi="Times New Roman" w:cs="Times New Roman"/>
          <w:sz w:val="24"/>
          <w:szCs w:val="24"/>
          <w:lang w:eastAsia="en-IN"/>
        </w:rPr>
        <w:t>Calabrò</w:t>
      </w:r>
      <w:proofErr w:type="spellEnd"/>
      <w:r w:rsidR="00061546">
        <w:rPr>
          <w:rFonts w:ascii="Times New Roman" w:eastAsia="Times New Roman" w:hAnsi="Times New Roman" w:cs="Times New Roman"/>
          <w:sz w:val="24"/>
          <w:szCs w:val="24"/>
          <w:lang w:eastAsia="en-IN"/>
        </w:rPr>
        <w:t xml:space="preserve"> and </w:t>
      </w:r>
      <w:r w:rsidR="00061546" w:rsidRPr="00061546">
        <w:rPr>
          <w:rFonts w:ascii="Times New Roman" w:eastAsia="Times New Roman" w:hAnsi="Times New Roman" w:cs="Times New Roman"/>
          <w:sz w:val="24"/>
          <w:szCs w:val="24"/>
          <w:lang w:eastAsia="en-IN"/>
        </w:rPr>
        <w:t>Scuderi,</w:t>
      </w:r>
      <w:r w:rsidR="00061546">
        <w:rPr>
          <w:rFonts w:ascii="Times New Roman" w:eastAsia="Times New Roman" w:hAnsi="Times New Roman" w:cs="Times New Roman"/>
          <w:sz w:val="24"/>
          <w:szCs w:val="24"/>
          <w:lang w:eastAsia="en-IN"/>
        </w:rPr>
        <w:t xml:space="preserve"> 2024</w:t>
      </w:r>
      <w:r w:rsidR="00C07315">
        <w:rPr>
          <w:rFonts w:ascii="Times New Roman" w:eastAsia="Times New Roman" w:hAnsi="Times New Roman" w:cs="Times New Roman"/>
          <w:sz w:val="24"/>
          <w:szCs w:val="24"/>
          <w:lang w:eastAsia="en-IN"/>
        </w:rPr>
        <w:t>)</w:t>
      </w:r>
      <w:r w:rsidR="00CA66BC" w:rsidRPr="00CA66BC">
        <w:rPr>
          <w:rFonts w:ascii="Times New Roman" w:eastAsia="Times New Roman" w:hAnsi="Times New Roman" w:cs="Times New Roman"/>
          <w:sz w:val="24"/>
          <w:szCs w:val="24"/>
          <w:lang w:eastAsia="en-IN"/>
        </w:rPr>
        <w:t xml:space="preserve">. </w:t>
      </w:r>
    </w:p>
    <w:p w14:paraId="56802126" w14:textId="31F65D48" w:rsidR="00B528D1" w:rsidRDefault="00B528D1" w:rsidP="0063217D">
      <w:pPr>
        <w:spacing w:before="100" w:beforeAutospacing="1" w:after="100" w:afterAutospacing="1" w:line="240" w:lineRule="auto"/>
        <w:jc w:val="center"/>
        <w:rPr>
          <w:rFonts w:ascii="Times New Roman" w:eastAsia="Times New Roman" w:hAnsi="Times New Roman" w:cs="Times New Roman"/>
          <w:sz w:val="24"/>
          <w:szCs w:val="24"/>
          <w:lang w:eastAsia="en-IN"/>
        </w:rPr>
      </w:pPr>
      <w:r>
        <w:rPr>
          <w:noProof/>
        </w:rPr>
        <w:drawing>
          <wp:inline distT="0" distB="0" distL="0" distR="0" wp14:anchorId="3ED27694" wp14:editId="7B14BDC4">
            <wp:extent cx="5227147" cy="4244196"/>
            <wp:effectExtent l="19050" t="19050" r="12065" b="234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5569" t="14815" r="3223" b="6805"/>
                    <a:stretch/>
                  </pic:blipFill>
                  <pic:spPr bwMode="auto">
                    <a:xfrm>
                      <a:off x="0" y="0"/>
                      <a:ext cx="5227581" cy="424454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438DB10" w14:textId="77777777" w:rsidR="0063217D" w:rsidRDefault="0063217D" w:rsidP="0063217D">
      <w:pPr>
        <w:spacing w:after="0" w:line="240" w:lineRule="auto"/>
        <w:jc w:val="center"/>
        <w:rPr>
          <w:rFonts w:ascii="Times New Roman" w:eastAsia="Times New Roman" w:hAnsi="Times New Roman" w:cs="Times New Roman"/>
          <w:b/>
          <w:bCs/>
          <w:sz w:val="24"/>
          <w:szCs w:val="24"/>
          <w:lang w:eastAsia="en-IN"/>
        </w:rPr>
      </w:pPr>
      <w:r w:rsidRPr="005A139D">
        <w:rPr>
          <w:rFonts w:ascii="Times New Roman" w:eastAsia="Times New Roman" w:hAnsi="Times New Roman" w:cs="Times New Roman"/>
          <w:b/>
          <w:bCs/>
          <w:sz w:val="24"/>
          <w:szCs w:val="24"/>
          <w:lang w:eastAsia="en-IN"/>
        </w:rPr>
        <w:t xml:space="preserve">Figure </w:t>
      </w:r>
      <w:r>
        <w:rPr>
          <w:rFonts w:ascii="Times New Roman" w:eastAsia="Times New Roman" w:hAnsi="Times New Roman" w:cs="Times New Roman"/>
          <w:b/>
          <w:bCs/>
          <w:sz w:val="24"/>
          <w:szCs w:val="24"/>
          <w:lang w:eastAsia="en-IN"/>
        </w:rPr>
        <w:t>4</w:t>
      </w:r>
      <w:r w:rsidRPr="005A139D">
        <w:rPr>
          <w:rFonts w:ascii="Times New Roman" w:eastAsia="Times New Roman" w:hAnsi="Times New Roman" w:cs="Times New Roman"/>
          <w:b/>
          <w:bCs/>
          <w:sz w:val="24"/>
          <w:szCs w:val="24"/>
          <w:lang w:eastAsia="en-IN"/>
        </w:rPr>
        <w:t xml:space="preserve">: </w:t>
      </w:r>
      <w:r w:rsidRPr="0063217D">
        <w:rPr>
          <w:rFonts w:ascii="Times New Roman" w:eastAsia="Times New Roman" w:hAnsi="Times New Roman" w:cs="Times New Roman"/>
          <w:b/>
          <w:bCs/>
          <w:sz w:val="24"/>
          <w:szCs w:val="24"/>
          <w:lang w:eastAsia="en-IN"/>
        </w:rPr>
        <w:t xml:space="preserve">Health Benefits of Functional Foods from </w:t>
      </w:r>
      <w:proofErr w:type="spellStart"/>
      <w:r w:rsidRPr="0063217D">
        <w:rPr>
          <w:rFonts w:ascii="Times New Roman" w:eastAsia="Times New Roman" w:hAnsi="Times New Roman" w:cs="Times New Roman"/>
          <w:b/>
          <w:bCs/>
          <w:sz w:val="24"/>
          <w:szCs w:val="24"/>
          <w:lang w:eastAsia="en-IN"/>
        </w:rPr>
        <w:t>Agriwaste</w:t>
      </w:r>
      <w:proofErr w:type="spellEnd"/>
    </w:p>
    <w:p w14:paraId="53655744" w14:textId="433FC420" w:rsidR="0063217D" w:rsidRPr="0063217D" w:rsidRDefault="0063217D" w:rsidP="0063217D">
      <w:pPr>
        <w:spacing w:after="0" w:line="240" w:lineRule="auto"/>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sz w:val="24"/>
          <w:szCs w:val="24"/>
          <w:lang w:eastAsia="en-IN"/>
        </w:rPr>
        <w:t>(Zhang et al., 2020)</w:t>
      </w:r>
    </w:p>
    <w:p w14:paraId="66261620" w14:textId="77777777" w:rsidR="0063217D" w:rsidRDefault="0063217D" w:rsidP="00100CAD">
      <w:pPr>
        <w:spacing w:before="100" w:beforeAutospacing="1" w:after="100" w:afterAutospacing="1" w:line="240" w:lineRule="auto"/>
        <w:jc w:val="both"/>
        <w:rPr>
          <w:rFonts w:ascii="Times New Roman" w:eastAsia="Times New Roman" w:hAnsi="Times New Roman" w:cs="Times New Roman"/>
          <w:sz w:val="24"/>
          <w:szCs w:val="24"/>
          <w:lang w:eastAsia="en-IN"/>
        </w:rPr>
      </w:pPr>
    </w:p>
    <w:p w14:paraId="14CE91AD" w14:textId="5B5857A6" w:rsidR="00C07315" w:rsidRDefault="00CA66BC" w:rsidP="00100CAD">
      <w:pPr>
        <w:spacing w:before="100" w:beforeAutospacing="1" w:after="100" w:afterAutospacing="1" w:line="240" w:lineRule="auto"/>
        <w:jc w:val="both"/>
        <w:rPr>
          <w:rFonts w:ascii="Times New Roman" w:eastAsia="Times New Roman" w:hAnsi="Times New Roman" w:cs="Times New Roman"/>
          <w:sz w:val="24"/>
          <w:szCs w:val="24"/>
          <w:lang w:eastAsia="en-IN"/>
        </w:rPr>
      </w:pPr>
      <w:r w:rsidRPr="00CA66BC">
        <w:rPr>
          <w:rFonts w:ascii="Times New Roman" w:eastAsia="Times New Roman" w:hAnsi="Times New Roman" w:cs="Times New Roman"/>
          <w:sz w:val="24"/>
          <w:szCs w:val="24"/>
          <w:lang w:eastAsia="en-IN"/>
        </w:rPr>
        <w:t xml:space="preserve">Several compounds derived from </w:t>
      </w:r>
      <w:proofErr w:type="spellStart"/>
      <w:r w:rsidRPr="00CA66BC">
        <w:rPr>
          <w:rFonts w:ascii="Times New Roman" w:eastAsia="Times New Roman" w:hAnsi="Times New Roman" w:cs="Times New Roman"/>
          <w:sz w:val="24"/>
          <w:szCs w:val="24"/>
          <w:lang w:eastAsia="en-IN"/>
        </w:rPr>
        <w:t>agriwaste</w:t>
      </w:r>
      <w:proofErr w:type="spellEnd"/>
      <w:r w:rsidRPr="00CA66BC">
        <w:rPr>
          <w:rFonts w:ascii="Times New Roman" w:eastAsia="Times New Roman" w:hAnsi="Times New Roman" w:cs="Times New Roman"/>
          <w:sz w:val="24"/>
          <w:szCs w:val="24"/>
          <w:lang w:eastAsia="en-IN"/>
        </w:rPr>
        <w:t xml:space="preserve"> also exhibit significant anti-inflammatory properties. Extracted from fruit peels, seed husks, and vegetable trimmings, polyphenols and flavonoids have been shown to modify inflammatory pathways by lowering pro-inflammatory cytokines such </w:t>
      </w:r>
      <w:r w:rsidR="0074679C">
        <w:rPr>
          <w:rFonts w:ascii="Times New Roman" w:eastAsia="Times New Roman" w:hAnsi="Times New Roman" w:cs="Times New Roman"/>
          <w:sz w:val="24"/>
          <w:szCs w:val="24"/>
          <w:lang w:eastAsia="en-IN"/>
        </w:rPr>
        <w:t xml:space="preserve">as </w:t>
      </w:r>
      <w:r w:rsidRPr="00CA66BC">
        <w:rPr>
          <w:rFonts w:ascii="Times New Roman" w:eastAsia="Times New Roman" w:hAnsi="Times New Roman" w:cs="Times New Roman"/>
          <w:sz w:val="24"/>
          <w:szCs w:val="24"/>
          <w:lang w:eastAsia="en-IN"/>
        </w:rPr>
        <w:t xml:space="preserve">TNF-α, IL-6, and IL-1β. Managing inflammatory diseases like arthritis, metabolic syndrome, and inflammatory bowel disease can especially </w:t>
      </w:r>
      <w:r w:rsidR="00124FDA">
        <w:rPr>
          <w:rFonts w:ascii="Times New Roman" w:eastAsia="Times New Roman" w:hAnsi="Times New Roman" w:cs="Times New Roman"/>
          <w:sz w:val="24"/>
          <w:szCs w:val="24"/>
          <w:lang w:eastAsia="en-IN"/>
        </w:rPr>
        <w:t>benefit</w:t>
      </w:r>
      <w:r w:rsidRPr="00CA66BC">
        <w:rPr>
          <w:rFonts w:ascii="Times New Roman" w:eastAsia="Times New Roman" w:hAnsi="Times New Roman" w:cs="Times New Roman"/>
          <w:sz w:val="24"/>
          <w:szCs w:val="24"/>
          <w:lang w:eastAsia="en-IN"/>
        </w:rPr>
        <w:t xml:space="preserve"> from this. The </w:t>
      </w:r>
      <w:r w:rsidRPr="00CA66BC">
        <w:rPr>
          <w:rFonts w:ascii="Times New Roman" w:eastAsia="Times New Roman" w:hAnsi="Times New Roman" w:cs="Times New Roman"/>
          <w:sz w:val="24"/>
          <w:szCs w:val="24"/>
          <w:lang w:eastAsia="en-IN"/>
        </w:rPr>
        <w:lastRenderedPageBreak/>
        <w:t xml:space="preserve">prebiotic potential of dietary </w:t>
      </w:r>
      <w:proofErr w:type="spellStart"/>
      <w:r w:rsidRPr="00CA66BC">
        <w:rPr>
          <w:rFonts w:ascii="Times New Roman" w:eastAsia="Times New Roman" w:hAnsi="Times New Roman" w:cs="Times New Roman"/>
          <w:sz w:val="24"/>
          <w:szCs w:val="24"/>
          <w:lang w:eastAsia="en-IN"/>
        </w:rPr>
        <w:t>fibers</w:t>
      </w:r>
      <w:proofErr w:type="spellEnd"/>
      <w:r w:rsidRPr="00CA66BC">
        <w:rPr>
          <w:rFonts w:ascii="Times New Roman" w:eastAsia="Times New Roman" w:hAnsi="Times New Roman" w:cs="Times New Roman"/>
          <w:sz w:val="24"/>
          <w:szCs w:val="24"/>
          <w:lang w:eastAsia="en-IN"/>
        </w:rPr>
        <w:t xml:space="preserve"> derived from </w:t>
      </w:r>
      <w:proofErr w:type="spellStart"/>
      <w:r w:rsidRPr="00CA66BC">
        <w:rPr>
          <w:rFonts w:ascii="Times New Roman" w:eastAsia="Times New Roman" w:hAnsi="Times New Roman" w:cs="Times New Roman"/>
          <w:sz w:val="24"/>
          <w:szCs w:val="24"/>
          <w:lang w:eastAsia="en-IN"/>
        </w:rPr>
        <w:t>agriwaste</w:t>
      </w:r>
      <w:proofErr w:type="spellEnd"/>
      <w:r w:rsidRPr="00CA66BC">
        <w:rPr>
          <w:rFonts w:ascii="Times New Roman" w:eastAsia="Times New Roman" w:hAnsi="Times New Roman" w:cs="Times New Roman"/>
          <w:sz w:val="24"/>
          <w:szCs w:val="24"/>
          <w:lang w:eastAsia="en-IN"/>
        </w:rPr>
        <w:t>—like banana peels, citrus pulp, or cereal bran—supports the rise of friendly gut bacteria</w:t>
      </w:r>
      <w:r w:rsidR="00124FDA">
        <w:rPr>
          <w:rFonts w:ascii="Times New Roman" w:eastAsia="Times New Roman" w:hAnsi="Times New Roman" w:cs="Times New Roman"/>
          <w:sz w:val="24"/>
          <w:szCs w:val="24"/>
          <w:lang w:eastAsia="en-IN"/>
        </w:rPr>
        <w:t>,</w:t>
      </w:r>
      <w:r w:rsidRPr="00CA66BC">
        <w:rPr>
          <w:rFonts w:ascii="Times New Roman" w:eastAsia="Times New Roman" w:hAnsi="Times New Roman" w:cs="Times New Roman"/>
          <w:sz w:val="24"/>
          <w:szCs w:val="24"/>
          <w:lang w:eastAsia="en-IN"/>
        </w:rPr>
        <w:t xml:space="preserve"> including </w:t>
      </w:r>
      <w:r w:rsidRPr="00C07315">
        <w:rPr>
          <w:rFonts w:ascii="Times New Roman" w:eastAsia="Times New Roman" w:hAnsi="Times New Roman" w:cs="Times New Roman"/>
          <w:i/>
          <w:iCs/>
          <w:sz w:val="24"/>
          <w:szCs w:val="24"/>
          <w:lang w:eastAsia="en-IN"/>
        </w:rPr>
        <w:t>Bifidobacterium</w:t>
      </w:r>
      <w:r w:rsidRPr="00CA66BC">
        <w:rPr>
          <w:rFonts w:ascii="Times New Roman" w:eastAsia="Times New Roman" w:hAnsi="Times New Roman" w:cs="Times New Roman"/>
          <w:sz w:val="24"/>
          <w:szCs w:val="24"/>
          <w:lang w:eastAsia="en-IN"/>
        </w:rPr>
        <w:t xml:space="preserve"> and </w:t>
      </w:r>
      <w:r w:rsidRPr="00C07315">
        <w:rPr>
          <w:rFonts w:ascii="Times New Roman" w:eastAsia="Times New Roman" w:hAnsi="Times New Roman" w:cs="Times New Roman"/>
          <w:i/>
          <w:iCs/>
          <w:sz w:val="24"/>
          <w:szCs w:val="24"/>
          <w:lang w:eastAsia="en-IN"/>
        </w:rPr>
        <w:t>Lactobacillus</w:t>
      </w:r>
      <w:r w:rsidRPr="00CA66BC">
        <w:rPr>
          <w:rFonts w:ascii="Times New Roman" w:eastAsia="Times New Roman" w:hAnsi="Times New Roman" w:cs="Times New Roman"/>
          <w:sz w:val="24"/>
          <w:szCs w:val="24"/>
          <w:lang w:eastAsia="en-IN"/>
        </w:rPr>
        <w:t xml:space="preserve">. Enhancing </w:t>
      </w:r>
      <w:r w:rsidR="00C07315">
        <w:rPr>
          <w:rFonts w:ascii="Times New Roman" w:eastAsia="Times New Roman" w:hAnsi="Times New Roman" w:cs="Times New Roman"/>
          <w:sz w:val="24"/>
          <w:szCs w:val="24"/>
          <w:lang w:eastAsia="en-IN"/>
        </w:rPr>
        <w:t xml:space="preserve">the </w:t>
      </w:r>
      <w:r w:rsidRPr="00CA66BC">
        <w:rPr>
          <w:rFonts w:ascii="Times New Roman" w:eastAsia="Times New Roman" w:hAnsi="Times New Roman" w:cs="Times New Roman"/>
          <w:sz w:val="24"/>
          <w:szCs w:val="24"/>
          <w:lang w:eastAsia="en-IN"/>
        </w:rPr>
        <w:t xml:space="preserve">immune system, increasing nutrient absorption, and preserving gut barrier integrity all depend on a good gut flora. Prebiotic </w:t>
      </w:r>
      <w:proofErr w:type="spellStart"/>
      <w:r w:rsidRPr="00CA66BC">
        <w:rPr>
          <w:rFonts w:ascii="Times New Roman" w:eastAsia="Times New Roman" w:hAnsi="Times New Roman" w:cs="Times New Roman"/>
          <w:sz w:val="24"/>
          <w:szCs w:val="24"/>
          <w:lang w:eastAsia="en-IN"/>
        </w:rPr>
        <w:t>fibers</w:t>
      </w:r>
      <w:proofErr w:type="spellEnd"/>
      <w:r w:rsidRPr="00CA66BC">
        <w:rPr>
          <w:rFonts w:ascii="Times New Roman" w:eastAsia="Times New Roman" w:hAnsi="Times New Roman" w:cs="Times New Roman"/>
          <w:sz w:val="24"/>
          <w:szCs w:val="24"/>
          <w:lang w:eastAsia="en-IN"/>
        </w:rPr>
        <w:t xml:space="preserve"> help to generate short-chain fatty acids (SCFAs), which are vital for metabolic control and colon health as well. Extracts from pomegranate peels, grape pomace, and onion skins, for example, have demonstrated inhibitory effects against foodborne pathogens such </w:t>
      </w:r>
      <w:r w:rsidR="00124FDA">
        <w:rPr>
          <w:rFonts w:ascii="Times New Roman" w:eastAsia="Times New Roman" w:hAnsi="Times New Roman" w:cs="Times New Roman"/>
          <w:sz w:val="24"/>
          <w:szCs w:val="24"/>
          <w:lang w:eastAsia="en-IN"/>
        </w:rPr>
        <w:t xml:space="preserve">as </w:t>
      </w:r>
      <w:r w:rsidRPr="00C07315">
        <w:rPr>
          <w:rFonts w:ascii="Times New Roman" w:eastAsia="Times New Roman" w:hAnsi="Times New Roman" w:cs="Times New Roman"/>
          <w:i/>
          <w:iCs/>
          <w:sz w:val="24"/>
          <w:szCs w:val="24"/>
          <w:lang w:eastAsia="en-IN"/>
        </w:rPr>
        <w:t>Escherichia coli</w:t>
      </w:r>
      <w:r w:rsidRPr="00CA66BC">
        <w:rPr>
          <w:rFonts w:ascii="Times New Roman" w:eastAsia="Times New Roman" w:hAnsi="Times New Roman" w:cs="Times New Roman"/>
          <w:sz w:val="24"/>
          <w:szCs w:val="24"/>
          <w:lang w:eastAsia="en-IN"/>
        </w:rPr>
        <w:t xml:space="preserve">, </w:t>
      </w:r>
      <w:r w:rsidRPr="00C07315">
        <w:rPr>
          <w:rFonts w:ascii="Times New Roman" w:eastAsia="Times New Roman" w:hAnsi="Times New Roman" w:cs="Times New Roman"/>
          <w:i/>
          <w:iCs/>
          <w:sz w:val="24"/>
          <w:szCs w:val="24"/>
          <w:lang w:eastAsia="en-IN"/>
        </w:rPr>
        <w:t>Staphylococcus aureus</w:t>
      </w:r>
      <w:r w:rsidRPr="00CA66BC">
        <w:rPr>
          <w:rFonts w:ascii="Times New Roman" w:eastAsia="Times New Roman" w:hAnsi="Times New Roman" w:cs="Times New Roman"/>
          <w:sz w:val="24"/>
          <w:szCs w:val="24"/>
          <w:lang w:eastAsia="en-IN"/>
        </w:rPr>
        <w:t xml:space="preserve">, </w:t>
      </w:r>
      <w:r w:rsidRPr="00C07315">
        <w:rPr>
          <w:rFonts w:ascii="Times New Roman" w:eastAsia="Times New Roman" w:hAnsi="Times New Roman" w:cs="Times New Roman"/>
          <w:i/>
          <w:iCs/>
          <w:sz w:val="24"/>
          <w:szCs w:val="24"/>
          <w:lang w:eastAsia="en-IN"/>
        </w:rPr>
        <w:t>Salmonella</w:t>
      </w:r>
      <w:r w:rsidRPr="00CA66BC">
        <w:rPr>
          <w:rFonts w:ascii="Times New Roman" w:eastAsia="Times New Roman" w:hAnsi="Times New Roman" w:cs="Times New Roman"/>
          <w:sz w:val="24"/>
          <w:szCs w:val="24"/>
          <w:lang w:eastAsia="en-IN"/>
        </w:rPr>
        <w:t xml:space="preserve"> spp., and </w:t>
      </w:r>
      <w:r w:rsidRPr="00C07315">
        <w:rPr>
          <w:rFonts w:ascii="Times New Roman" w:eastAsia="Times New Roman" w:hAnsi="Times New Roman" w:cs="Times New Roman"/>
          <w:i/>
          <w:iCs/>
          <w:sz w:val="24"/>
          <w:szCs w:val="24"/>
          <w:lang w:eastAsia="en-IN"/>
        </w:rPr>
        <w:t>Listeria monocytogenes</w:t>
      </w:r>
      <w:r w:rsidR="00C07315">
        <w:rPr>
          <w:rFonts w:ascii="Times New Roman" w:eastAsia="Times New Roman" w:hAnsi="Times New Roman" w:cs="Times New Roman"/>
          <w:sz w:val="24"/>
          <w:szCs w:val="24"/>
          <w:lang w:eastAsia="en-IN"/>
        </w:rPr>
        <w:t xml:space="preserve"> (</w:t>
      </w:r>
      <w:r w:rsidR="00C07315" w:rsidRPr="00C07315">
        <w:rPr>
          <w:rFonts w:ascii="Times New Roman" w:eastAsia="Times New Roman" w:hAnsi="Times New Roman" w:cs="Times New Roman"/>
          <w:sz w:val="24"/>
          <w:szCs w:val="24"/>
          <w:lang w:eastAsia="en-IN"/>
        </w:rPr>
        <w:t>Reale et al., 2021</w:t>
      </w:r>
      <w:r w:rsidR="00061546">
        <w:rPr>
          <w:rFonts w:ascii="Times New Roman" w:eastAsia="Times New Roman" w:hAnsi="Times New Roman" w:cs="Times New Roman"/>
          <w:sz w:val="24"/>
          <w:szCs w:val="24"/>
          <w:lang w:eastAsia="en-IN"/>
        </w:rPr>
        <w:t xml:space="preserve">; </w:t>
      </w:r>
      <w:r w:rsidR="00061546" w:rsidRPr="00061546">
        <w:rPr>
          <w:rFonts w:ascii="Times New Roman" w:eastAsia="Times New Roman" w:hAnsi="Times New Roman" w:cs="Times New Roman"/>
          <w:sz w:val="24"/>
          <w:szCs w:val="24"/>
          <w:lang w:eastAsia="en-IN"/>
        </w:rPr>
        <w:t>Bhandar</w:t>
      </w:r>
      <w:r w:rsidR="00061546">
        <w:rPr>
          <w:rFonts w:ascii="Times New Roman" w:eastAsia="Times New Roman" w:hAnsi="Times New Roman" w:cs="Times New Roman"/>
          <w:sz w:val="24"/>
          <w:szCs w:val="24"/>
          <w:lang w:eastAsia="en-IN"/>
        </w:rPr>
        <w:t>i and</w:t>
      </w:r>
      <w:r w:rsidR="00061546" w:rsidRPr="00061546">
        <w:rPr>
          <w:rFonts w:ascii="Times New Roman" w:eastAsia="Times New Roman" w:hAnsi="Times New Roman" w:cs="Times New Roman"/>
          <w:sz w:val="24"/>
          <w:szCs w:val="24"/>
          <w:lang w:eastAsia="en-IN"/>
        </w:rPr>
        <w:t xml:space="preserve"> Singh</w:t>
      </w:r>
      <w:r w:rsidR="00061546">
        <w:rPr>
          <w:rFonts w:ascii="Times New Roman" w:eastAsia="Times New Roman" w:hAnsi="Times New Roman" w:cs="Times New Roman"/>
          <w:sz w:val="24"/>
          <w:szCs w:val="24"/>
          <w:lang w:eastAsia="en-IN"/>
        </w:rPr>
        <w:t>, 2025</w:t>
      </w:r>
      <w:r w:rsidR="00C07315">
        <w:rPr>
          <w:rFonts w:ascii="Times New Roman" w:eastAsia="Times New Roman" w:hAnsi="Times New Roman" w:cs="Times New Roman"/>
          <w:sz w:val="24"/>
          <w:szCs w:val="24"/>
          <w:lang w:eastAsia="en-IN"/>
        </w:rPr>
        <w:t>).</w:t>
      </w:r>
      <w:r w:rsidRPr="00CA66BC">
        <w:rPr>
          <w:rFonts w:ascii="Times New Roman" w:eastAsia="Times New Roman" w:hAnsi="Times New Roman" w:cs="Times New Roman"/>
          <w:sz w:val="24"/>
          <w:szCs w:val="24"/>
          <w:lang w:eastAsia="en-IN"/>
        </w:rPr>
        <w:t xml:space="preserve"> </w:t>
      </w:r>
    </w:p>
    <w:p w14:paraId="5166D07B" w14:textId="51D44DFB" w:rsidR="006D4959" w:rsidRPr="006D4959" w:rsidRDefault="00CA66BC" w:rsidP="00100CAD">
      <w:pPr>
        <w:spacing w:before="100" w:beforeAutospacing="1" w:after="100" w:afterAutospacing="1" w:line="240" w:lineRule="auto"/>
        <w:jc w:val="both"/>
        <w:rPr>
          <w:rFonts w:ascii="Times New Roman" w:eastAsia="Times New Roman" w:hAnsi="Times New Roman" w:cs="Times New Roman"/>
          <w:sz w:val="24"/>
          <w:szCs w:val="24"/>
          <w:lang w:eastAsia="en-IN"/>
        </w:rPr>
      </w:pPr>
      <w:r w:rsidRPr="00CA66BC">
        <w:rPr>
          <w:rFonts w:ascii="Times New Roman" w:eastAsia="Times New Roman" w:hAnsi="Times New Roman" w:cs="Times New Roman"/>
          <w:sz w:val="24"/>
          <w:szCs w:val="24"/>
          <w:lang w:eastAsia="en-IN"/>
        </w:rPr>
        <w:t xml:space="preserve">These characteristics make such compounds not only useful for human health but also helpful for extending the shelf life of food items and improving their microbiological safety. Additionally, particular </w:t>
      </w:r>
      <w:proofErr w:type="spellStart"/>
      <w:r w:rsidRPr="00CA66BC">
        <w:rPr>
          <w:rFonts w:ascii="Times New Roman" w:eastAsia="Times New Roman" w:hAnsi="Times New Roman" w:cs="Times New Roman"/>
          <w:sz w:val="24"/>
          <w:szCs w:val="24"/>
          <w:lang w:eastAsia="en-IN"/>
        </w:rPr>
        <w:t>agriwaste</w:t>
      </w:r>
      <w:proofErr w:type="spellEnd"/>
      <w:r w:rsidRPr="00CA66BC">
        <w:rPr>
          <w:rFonts w:ascii="Times New Roman" w:eastAsia="Times New Roman" w:hAnsi="Times New Roman" w:cs="Times New Roman"/>
          <w:sz w:val="24"/>
          <w:szCs w:val="24"/>
          <w:lang w:eastAsia="en-IN"/>
        </w:rPr>
        <w:t xml:space="preserve">-derived components influence insulin sensitivity, blood glucose levels, and lipid profiles </w:t>
      </w:r>
      <w:r w:rsidR="0074679C">
        <w:rPr>
          <w:rFonts w:ascii="Times New Roman" w:eastAsia="Times New Roman" w:hAnsi="Times New Roman" w:cs="Times New Roman"/>
          <w:sz w:val="24"/>
          <w:szCs w:val="24"/>
          <w:lang w:eastAsia="en-IN"/>
        </w:rPr>
        <w:t>through</w:t>
      </w:r>
      <w:r w:rsidRPr="00CA66BC">
        <w:rPr>
          <w:rFonts w:ascii="Times New Roman" w:eastAsia="Times New Roman" w:hAnsi="Times New Roman" w:cs="Times New Roman"/>
          <w:sz w:val="24"/>
          <w:szCs w:val="24"/>
          <w:lang w:eastAsia="en-IN"/>
        </w:rPr>
        <w:t xml:space="preserve"> metabolic regulatory action. Polyphenols from mango peel or olive pomace, for instance, have been found to reduce LDL cholesterol and triglycerides while also increasing HDL levels and improving </w:t>
      </w:r>
      <w:proofErr w:type="spellStart"/>
      <w:r w:rsidRPr="00CA66BC">
        <w:rPr>
          <w:rFonts w:ascii="Times New Roman" w:eastAsia="Times New Roman" w:hAnsi="Times New Roman" w:cs="Times New Roman"/>
          <w:sz w:val="24"/>
          <w:szCs w:val="24"/>
          <w:lang w:eastAsia="en-IN"/>
        </w:rPr>
        <w:t>glycemic</w:t>
      </w:r>
      <w:proofErr w:type="spellEnd"/>
      <w:r w:rsidRPr="00CA66BC">
        <w:rPr>
          <w:rFonts w:ascii="Times New Roman" w:eastAsia="Times New Roman" w:hAnsi="Times New Roman" w:cs="Times New Roman"/>
          <w:sz w:val="24"/>
          <w:szCs w:val="24"/>
          <w:lang w:eastAsia="en-IN"/>
        </w:rPr>
        <w:t xml:space="preserve"> control—therefore making them valuable for treating metabolic syndrome and warding off type 2 diabetes. The systematic inclusion of </w:t>
      </w:r>
      <w:proofErr w:type="spellStart"/>
      <w:r w:rsidRPr="00CA66BC">
        <w:rPr>
          <w:rFonts w:ascii="Times New Roman" w:eastAsia="Times New Roman" w:hAnsi="Times New Roman" w:cs="Times New Roman"/>
          <w:sz w:val="24"/>
          <w:szCs w:val="24"/>
          <w:lang w:eastAsia="en-IN"/>
        </w:rPr>
        <w:t>agriwaste</w:t>
      </w:r>
      <w:proofErr w:type="spellEnd"/>
      <w:r w:rsidRPr="00CA66BC">
        <w:rPr>
          <w:rFonts w:ascii="Times New Roman" w:eastAsia="Times New Roman" w:hAnsi="Times New Roman" w:cs="Times New Roman"/>
          <w:sz w:val="24"/>
          <w:szCs w:val="24"/>
          <w:lang w:eastAsia="en-IN"/>
        </w:rPr>
        <w:t>-derived functional foods in the human diet offers a sustainable and scientifically supported approach to health promotion and disease prevention overall</w:t>
      </w:r>
      <w:r w:rsidR="00C07315">
        <w:rPr>
          <w:rFonts w:ascii="Times New Roman" w:eastAsia="Times New Roman" w:hAnsi="Times New Roman" w:cs="Times New Roman"/>
          <w:sz w:val="24"/>
          <w:szCs w:val="24"/>
          <w:lang w:eastAsia="en-IN"/>
        </w:rPr>
        <w:t xml:space="preserve"> (Sharma et al., 2020)</w:t>
      </w:r>
      <w:r w:rsidRPr="00CA66BC">
        <w:rPr>
          <w:rFonts w:ascii="Times New Roman" w:eastAsia="Times New Roman" w:hAnsi="Times New Roman" w:cs="Times New Roman"/>
          <w:sz w:val="24"/>
          <w:szCs w:val="24"/>
          <w:lang w:eastAsia="en-IN"/>
        </w:rPr>
        <w:t>. Strengthens the idea that routes from waste to health might be both effective and environmentally responsible by bridging nutritional science, food invention, and environmental consciousness</w:t>
      </w:r>
      <w:r w:rsidR="00C07315" w:rsidRPr="00C07315">
        <w:rPr>
          <w:rFonts w:ascii="Times New Roman" w:eastAsia="Times New Roman" w:hAnsi="Times New Roman" w:cs="Times New Roman"/>
          <w:sz w:val="24"/>
          <w:szCs w:val="24"/>
          <w:lang w:eastAsia="en-IN"/>
        </w:rPr>
        <w:t xml:space="preserve"> (</w:t>
      </w:r>
      <w:proofErr w:type="spellStart"/>
      <w:r w:rsidR="00C07315" w:rsidRPr="00C07315">
        <w:rPr>
          <w:rFonts w:ascii="Times New Roman" w:eastAsia="Times New Roman" w:hAnsi="Times New Roman" w:cs="Times New Roman"/>
          <w:sz w:val="24"/>
          <w:szCs w:val="24"/>
          <w:lang w:eastAsia="en-IN"/>
        </w:rPr>
        <w:t>Elleuch</w:t>
      </w:r>
      <w:proofErr w:type="spellEnd"/>
      <w:r w:rsidR="00C07315" w:rsidRPr="00C07315">
        <w:rPr>
          <w:rFonts w:ascii="Times New Roman" w:eastAsia="Times New Roman" w:hAnsi="Times New Roman" w:cs="Times New Roman"/>
          <w:sz w:val="24"/>
          <w:szCs w:val="24"/>
          <w:lang w:eastAsia="en-IN"/>
        </w:rPr>
        <w:t xml:space="preserve"> et al., 2011; Saikia et al., 2015)</w:t>
      </w:r>
      <w:r w:rsidR="006D4959" w:rsidRPr="006D4959">
        <w:rPr>
          <w:rFonts w:ascii="Times New Roman" w:eastAsia="Times New Roman" w:hAnsi="Times New Roman" w:cs="Times New Roman"/>
          <w:sz w:val="24"/>
          <w:szCs w:val="24"/>
          <w:lang w:eastAsia="en-IN"/>
        </w:rPr>
        <w:t>.</w:t>
      </w:r>
    </w:p>
    <w:p w14:paraId="7058D333" w14:textId="77777777" w:rsidR="006D4959" w:rsidRPr="006D4959" w:rsidRDefault="006D4959" w:rsidP="006D4959">
      <w:pPr>
        <w:spacing w:before="100" w:beforeAutospacing="1" w:after="100" w:afterAutospacing="1" w:line="240" w:lineRule="auto"/>
        <w:rPr>
          <w:rFonts w:ascii="Times New Roman" w:eastAsia="Times New Roman" w:hAnsi="Times New Roman" w:cs="Times New Roman"/>
          <w:sz w:val="24"/>
          <w:szCs w:val="24"/>
          <w:lang w:eastAsia="en-IN"/>
        </w:rPr>
      </w:pPr>
      <w:r w:rsidRPr="006D4959">
        <w:rPr>
          <w:rFonts w:ascii="Times New Roman" w:eastAsia="Times New Roman" w:hAnsi="Times New Roman" w:cs="Times New Roman"/>
          <w:b/>
          <w:bCs/>
          <w:sz w:val="24"/>
          <w:szCs w:val="24"/>
          <w:lang w:eastAsia="en-IN"/>
        </w:rPr>
        <w:t>6. Environmental Impact and Sustainability</w:t>
      </w:r>
    </w:p>
    <w:p w14:paraId="19A4492D" w14:textId="77777777" w:rsidR="00061546" w:rsidRDefault="006D4959" w:rsidP="00CA66BC">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D4959">
        <w:rPr>
          <w:rFonts w:ascii="Times New Roman" w:eastAsia="Times New Roman" w:hAnsi="Times New Roman" w:cs="Times New Roman"/>
          <w:sz w:val="24"/>
          <w:szCs w:val="24"/>
          <w:lang w:eastAsia="en-IN"/>
        </w:rPr>
        <w:t xml:space="preserve">Utilizing agri-food waste for functional food production offers considerable environmental benefits. </w:t>
      </w:r>
      <w:r w:rsidR="00CA66BC" w:rsidRPr="00CA66BC">
        <w:rPr>
          <w:rFonts w:ascii="Times New Roman" w:eastAsia="Times New Roman" w:hAnsi="Times New Roman" w:cs="Times New Roman"/>
          <w:sz w:val="24"/>
          <w:szCs w:val="24"/>
          <w:lang w:eastAsia="en-IN"/>
        </w:rPr>
        <w:t>This technique's most clear environmental benefits are the great decrease in organic waste buildup. By diverting agri-food byproducts—such as fruit peels, vegetable trimmings, cereal husks, and dairy residues—from landfills, this strategy helps curb the generation of methane, a powerful greenhouse gas produced during the anaerobic decomposition of organic matter. This relieves demand on waste management infrastructure as well as helps to reduce air pollution</w:t>
      </w:r>
      <w:r w:rsidR="00C07315">
        <w:rPr>
          <w:rFonts w:ascii="Times New Roman" w:eastAsia="Times New Roman" w:hAnsi="Times New Roman" w:cs="Times New Roman"/>
          <w:sz w:val="24"/>
          <w:szCs w:val="24"/>
          <w:lang w:eastAsia="en-IN"/>
        </w:rPr>
        <w:t xml:space="preserve"> (</w:t>
      </w:r>
      <w:r w:rsidR="00C07315" w:rsidRPr="00C07315">
        <w:rPr>
          <w:rFonts w:ascii="Times New Roman" w:eastAsia="Times New Roman" w:hAnsi="Times New Roman" w:cs="Times New Roman"/>
          <w:sz w:val="24"/>
          <w:szCs w:val="24"/>
          <w:lang w:eastAsia="en-IN"/>
        </w:rPr>
        <w:t>Mirabella et al., 2014</w:t>
      </w:r>
      <w:r w:rsidR="00C07315">
        <w:rPr>
          <w:rFonts w:ascii="Times New Roman" w:eastAsia="Times New Roman" w:hAnsi="Times New Roman" w:cs="Times New Roman"/>
          <w:sz w:val="24"/>
          <w:szCs w:val="24"/>
          <w:lang w:eastAsia="en-IN"/>
        </w:rPr>
        <w:t>)</w:t>
      </w:r>
      <w:r w:rsidR="00CA66BC" w:rsidRPr="00CA66BC">
        <w:rPr>
          <w:rFonts w:ascii="Times New Roman" w:eastAsia="Times New Roman" w:hAnsi="Times New Roman" w:cs="Times New Roman"/>
          <w:sz w:val="24"/>
          <w:szCs w:val="24"/>
          <w:lang w:eastAsia="en-IN"/>
        </w:rPr>
        <w:t xml:space="preserve">. Moreover, valuing agri-food trash helps to conserve resources. Companies may use naturally occurring </w:t>
      </w:r>
      <w:proofErr w:type="spellStart"/>
      <w:r w:rsidR="00CA66BC" w:rsidRPr="00CA66BC">
        <w:rPr>
          <w:rFonts w:ascii="Times New Roman" w:eastAsia="Times New Roman" w:hAnsi="Times New Roman" w:cs="Times New Roman"/>
          <w:sz w:val="24"/>
          <w:szCs w:val="24"/>
          <w:lang w:eastAsia="en-IN"/>
        </w:rPr>
        <w:t>bioactives</w:t>
      </w:r>
      <w:proofErr w:type="spellEnd"/>
      <w:r w:rsidR="00CA66BC" w:rsidRPr="00CA66BC">
        <w:rPr>
          <w:rFonts w:ascii="Times New Roman" w:eastAsia="Times New Roman" w:hAnsi="Times New Roman" w:cs="Times New Roman"/>
          <w:sz w:val="24"/>
          <w:szCs w:val="24"/>
          <w:lang w:eastAsia="en-IN"/>
        </w:rPr>
        <w:t xml:space="preserve">, </w:t>
      </w:r>
      <w:proofErr w:type="spellStart"/>
      <w:r w:rsidR="00CA66BC" w:rsidRPr="00CA66BC">
        <w:rPr>
          <w:rFonts w:ascii="Times New Roman" w:eastAsia="Times New Roman" w:hAnsi="Times New Roman" w:cs="Times New Roman"/>
          <w:sz w:val="24"/>
          <w:szCs w:val="24"/>
          <w:lang w:eastAsia="en-IN"/>
        </w:rPr>
        <w:t>fibers</w:t>
      </w:r>
      <w:proofErr w:type="spellEnd"/>
      <w:r w:rsidR="00CA66BC" w:rsidRPr="00CA66BC">
        <w:rPr>
          <w:rFonts w:ascii="Times New Roman" w:eastAsia="Times New Roman" w:hAnsi="Times New Roman" w:cs="Times New Roman"/>
          <w:sz w:val="24"/>
          <w:szCs w:val="24"/>
          <w:lang w:eastAsia="en-IN"/>
        </w:rPr>
        <w:t xml:space="preserve">, antioxidants, and phytochemicals isolated from food waste streams rather of depending mostly on synthetic additives or industrially produced functional ingredients. This helps to minimize the environmental impact connected with chemical synthesis, heavy land use, and intensive agriculture methods. Reusing fruit pomace or spent grains, for instance, lowers the demand for fresh raw materials, hence saving soil minerals, water, and energy. At a wider systems level, this </w:t>
      </w:r>
      <w:proofErr w:type="spellStart"/>
      <w:r w:rsidR="00CA66BC" w:rsidRPr="00CA66BC">
        <w:rPr>
          <w:rFonts w:ascii="Times New Roman" w:eastAsia="Times New Roman" w:hAnsi="Times New Roman" w:cs="Times New Roman"/>
          <w:sz w:val="24"/>
          <w:szCs w:val="24"/>
          <w:lang w:eastAsia="en-IN"/>
        </w:rPr>
        <w:t>behavior</w:t>
      </w:r>
      <w:proofErr w:type="spellEnd"/>
      <w:r w:rsidR="00CA66BC" w:rsidRPr="00CA66BC">
        <w:rPr>
          <w:rFonts w:ascii="Times New Roman" w:eastAsia="Times New Roman" w:hAnsi="Times New Roman" w:cs="Times New Roman"/>
          <w:sz w:val="24"/>
          <w:szCs w:val="24"/>
          <w:lang w:eastAsia="en-IN"/>
        </w:rPr>
        <w:t xml:space="preserve"> supports the ideals of a circular bioeconomy in which waste is seen as a resource and continuously reintegrated into the production cycle</w:t>
      </w:r>
      <w:r w:rsidR="00C07315">
        <w:rPr>
          <w:rFonts w:ascii="Times New Roman" w:eastAsia="Times New Roman" w:hAnsi="Times New Roman" w:cs="Times New Roman"/>
          <w:sz w:val="24"/>
          <w:szCs w:val="24"/>
          <w:lang w:eastAsia="en-IN"/>
        </w:rPr>
        <w:t xml:space="preserve"> (</w:t>
      </w:r>
      <w:r w:rsidR="00C07315" w:rsidRPr="00C07315">
        <w:rPr>
          <w:rFonts w:ascii="Times New Roman" w:eastAsia="Times New Roman" w:hAnsi="Times New Roman" w:cs="Times New Roman"/>
          <w:sz w:val="24"/>
          <w:szCs w:val="24"/>
          <w:lang w:eastAsia="en-IN"/>
        </w:rPr>
        <w:t xml:space="preserve">Zhang et al., 2020; </w:t>
      </w:r>
      <w:proofErr w:type="spellStart"/>
      <w:r w:rsidR="00C07315" w:rsidRPr="00C07315">
        <w:rPr>
          <w:rFonts w:ascii="Times New Roman" w:eastAsia="Times New Roman" w:hAnsi="Times New Roman" w:cs="Times New Roman"/>
          <w:sz w:val="24"/>
          <w:szCs w:val="24"/>
          <w:lang w:eastAsia="en-IN"/>
        </w:rPr>
        <w:t>Chemat</w:t>
      </w:r>
      <w:proofErr w:type="spellEnd"/>
      <w:r w:rsidR="00C07315" w:rsidRPr="00C07315">
        <w:rPr>
          <w:rFonts w:ascii="Times New Roman" w:eastAsia="Times New Roman" w:hAnsi="Times New Roman" w:cs="Times New Roman"/>
          <w:sz w:val="24"/>
          <w:szCs w:val="24"/>
          <w:lang w:eastAsia="en-IN"/>
        </w:rPr>
        <w:t xml:space="preserve"> et al., 2017)</w:t>
      </w:r>
      <w:r w:rsidR="00CA66BC" w:rsidRPr="00CA66BC">
        <w:rPr>
          <w:rFonts w:ascii="Times New Roman" w:eastAsia="Times New Roman" w:hAnsi="Times New Roman" w:cs="Times New Roman"/>
          <w:sz w:val="24"/>
          <w:szCs w:val="24"/>
          <w:lang w:eastAsia="en-IN"/>
        </w:rPr>
        <w:t xml:space="preserve">. </w:t>
      </w:r>
    </w:p>
    <w:p w14:paraId="1AAB4789" w14:textId="7E5B8FB0" w:rsidR="006D4959" w:rsidRPr="006D4959" w:rsidRDefault="00CA66BC" w:rsidP="00CA66BC">
      <w:pPr>
        <w:spacing w:before="100" w:beforeAutospacing="1" w:after="100" w:afterAutospacing="1" w:line="240" w:lineRule="auto"/>
        <w:jc w:val="both"/>
        <w:rPr>
          <w:rFonts w:ascii="Times New Roman" w:eastAsia="Times New Roman" w:hAnsi="Times New Roman" w:cs="Times New Roman"/>
          <w:sz w:val="24"/>
          <w:szCs w:val="24"/>
          <w:lang w:eastAsia="en-IN"/>
        </w:rPr>
      </w:pPr>
      <w:r w:rsidRPr="00CA66BC">
        <w:rPr>
          <w:rFonts w:ascii="Times New Roman" w:eastAsia="Times New Roman" w:hAnsi="Times New Roman" w:cs="Times New Roman"/>
          <w:sz w:val="24"/>
          <w:szCs w:val="24"/>
          <w:lang w:eastAsia="en-IN"/>
        </w:rPr>
        <w:t xml:space="preserve">By lowering reliance on virgin inputs and cutting emissions across the lifetime of food items, such circular systems maximize resource efficiency and boost supply chain sustainability. This closed-loop approach helps food systems become resilient and directly backs global climate change reduction initiatives. Importantly, the inclusion of food trash </w:t>
      </w:r>
      <w:proofErr w:type="spellStart"/>
      <w:r w:rsidRPr="00CA66BC">
        <w:rPr>
          <w:rFonts w:ascii="Times New Roman" w:eastAsia="Times New Roman" w:hAnsi="Times New Roman" w:cs="Times New Roman"/>
          <w:sz w:val="24"/>
          <w:szCs w:val="24"/>
          <w:lang w:eastAsia="en-IN"/>
        </w:rPr>
        <w:t>valorization</w:t>
      </w:r>
      <w:proofErr w:type="spellEnd"/>
      <w:r w:rsidRPr="00CA66BC">
        <w:rPr>
          <w:rFonts w:ascii="Times New Roman" w:eastAsia="Times New Roman" w:hAnsi="Times New Roman" w:cs="Times New Roman"/>
          <w:sz w:val="24"/>
          <w:szCs w:val="24"/>
          <w:lang w:eastAsia="en-IN"/>
        </w:rPr>
        <w:t xml:space="preserve"> into regular manufacturing fits with several United Nations Sustainable Development Goals (SDGs), namely Goals 12 (Responsible Consumption and Production), 13 (Climate Action), and 3 (Good Health and Well-being). This approach provides a roadmap for sustainable development by targeting food loss, lowering environmental damage, and supplying health-promoting </w:t>
      </w:r>
      <w:r w:rsidRPr="00CA66BC">
        <w:rPr>
          <w:rFonts w:ascii="Times New Roman" w:eastAsia="Times New Roman" w:hAnsi="Times New Roman" w:cs="Times New Roman"/>
          <w:sz w:val="24"/>
          <w:szCs w:val="24"/>
          <w:lang w:eastAsia="en-IN"/>
        </w:rPr>
        <w:lastRenderedPageBreak/>
        <w:t xml:space="preserve">products. The environmental needs of such sustainable food innovations are likely to find more traction across sectors and policy platforms as consumer awareness rises and government frameworks </w:t>
      </w:r>
      <w:r w:rsidR="00124FDA" w:rsidRPr="00CA66BC">
        <w:rPr>
          <w:rFonts w:ascii="Times New Roman" w:eastAsia="Times New Roman" w:hAnsi="Times New Roman" w:cs="Times New Roman"/>
          <w:sz w:val="24"/>
          <w:szCs w:val="24"/>
          <w:lang w:eastAsia="en-IN"/>
        </w:rPr>
        <w:t>change</w:t>
      </w:r>
      <w:r w:rsidR="00124FDA">
        <w:rPr>
          <w:rFonts w:ascii="Times New Roman" w:eastAsia="Times New Roman" w:hAnsi="Times New Roman" w:cs="Times New Roman"/>
          <w:sz w:val="24"/>
          <w:szCs w:val="24"/>
          <w:lang w:eastAsia="en-IN"/>
        </w:rPr>
        <w:t xml:space="preserve"> </w:t>
      </w:r>
      <w:r w:rsidR="00124FDA" w:rsidRPr="00C07315">
        <w:rPr>
          <w:rFonts w:ascii="Times New Roman" w:eastAsia="Times New Roman" w:hAnsi="Times New Roman" w:cs="Times New Roman"/>
          <w:sz w:val="24"/>
          <w:szCs w:val="24"/>
          <w:lang w:eastAsia="en-IN"/>
        </w:rPr>
        <w:t>(</w:t>
      </w:r>
      <w:r w:rsidR="00C07315" w:rsidRPr="00C07315">
        <w:rPr>
          <w:rFonts w:ascii="Times New Roman" w:eastAsia="Times New Roman" w:hAnsi="Times New Roman" w:cs="Times New Roman"/>
          <w:sz w:val="24"/>
          <w:szCs w:val="24"/>
          <w:lang w:eastAsia="en-IN"/>
        </w:rPr>
        <w:t>UNEP, 2021</w:t>
      </w:r>
      <w:r w:rsidR="00C07315">
        <w:rPr>
          <w:rFonts w:ascii="Times New Roman" w:eastAsia="Times New Roman" w:hAnsi="Times New Roman" w:cs="Times New Roman"/>
          <w:sz w:val="24"/>
          <w:szCs w:val="24"/>
          <w:lang w:eastAsia="en-IN"/>
        </w:rPr>
        <w:t>)</w:t>
      </w:r>
      <w:r w:rsidRPr="00CA66BC">
        <w:rPr>
          <w:rFonts w:ascii="Times New Roman" w:eastAsia="Times New Roman" w:hAnsi="Times New Roman" w:cs="Times New Roman"/>
          <w:sz w:val="24"/>
          <w:szCs w:val="24"/>
          <w:lang w:eastAsia="en-IN"/>
        </w:rPr>
        <w:t xml:space="preserve">. </w:t>
      </w:r>
    </w:p>
    <w:p w14:paraId="37E41DEC" w14:textId="77777777" w:rsidR="006D4959" w:rsidRPr="006D4959" w:rsidRDefault="006D4959" w:rsidP="006D4959">
      <w:pPr>
        <w:spacing w:before="100" w:beforeAutospacing="1" w:after="100" w:afterAutospacing="1" w:line="240" w:lineRule="auto"/>
        <w:rPr>
          <w:rFonts w:ascii="Times New Roman" w:eastAsia="Times New Roman" w:hAnsi="Times New Roman" w:cs="Times New Roman"/>
          <w:sz w:val="24"/>
          <w:szCs w:val="24"/>
          <w:lang w:eastAsia="en-IN"/>
        </w:rPr>
      </w:pPr>
      <w:r w:rsidRPr="006D4959">
        <w:rPr>
          <w:rFonts w:ascii="Times New Roman" w:eastAsia="Times New Roman" w:hAnsi="Times New Roman" w:cs="Times New Roman"/>
          <w:b/>
          <w:bCs/>
          <w:sz w:val="24"/>
          <w:szCs w:val="24"/>
          <w:lang w:eastAsia="en-IN"/>
        </w:rPr>
        <w:t>7. Consumer Perception and Acceptance</w:t>
      </w:r>
    </w:p>
    <w:p w14:paraId="29611AA4" w14:textId="77777777" w:rsidR="002B6ED0" w:rsidRDefault="006D4959" w:rsidP="00CA66BC">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D4959">
        <w:rPr>
          <w:rFonts w:ascii="Times New Roman" w:eastAsia="Times New Roman" w:hAnsi="Times New Roman" w:cs="Times New Roman"/>
          <w:sz w:val="24"/>
          <w:szCs w:val="24"/>
          <w:lang w:eastAsia="en-IN"/>
        </w:rPr>
        <w:t xml:space="preserve">Consumer attitudes toward foods developed from waste-derived ingredients play a critical role in market success. </w:t>
      </w:r>
      <w:r w:rsidR="00CA66BC" w:rsidRPr="00CA66BC">
        <w:rPr>
          <w:rFonts w:ascii="Times New Roman" w:eastAsia="Times New Roman" w:hAnsi="Times New Roman" w:cs="Times New Roman"/>
          <w:sz w:val="24"/>
          <w:szCs w:val="24"/>
          <w:lang w:eastAsia="en-IN"/>
        </w:rPr>
        <w:t xml:space="preserve">Market success depends greatly on consumer perceptions of meals produced from waste-derived components. Although environmental consciousness and demand for sustainable products are expanding, adoption can be hampered by issues with food safety, sensory quality, and cultural acceptability. Some consumers might associate the word "waste" with poor quality or contamination, therefore questioning or rejecting such items despite their nutritional advantages. Effective communication, education, and clear </w:t>
      </w:r>
      <w:proofErr w:type="spellStart"/>
      <w:r w:rsidR="00CA66BC" w:rsidRPr="00CA66BC">
        <w:rPr>
          <w:rFonts w:ascii="Times New Roman" w:eastAsia="Times New Roman" w:hAnsi="Times New Roman" w:cs="Times New Roman"/>
          <w:sz w:val="24"/>
          <w:szCs w:val="24"/>
          <w:lang w:eastAsia="en-IN"/>
        </w:rPr>
        <w:t>labeling</w:t>
      </w:r>
      <w:proofErr w:type="spellEnd"/>
      <w:r w:rsidR="00CA66BC" w:rsidRPr="00CA66BC">
        <w:rPr>
          <w:rFonts w:ascii="Times New Roman" w:eastAsia="Times New Roman" w:hAnsi="Times New Roman" w:cs="Times New Roman"/>
          <w:sz w:val="24"/>
          <w:szCs w:val="24"/>
          <w:lang w:eastAsia="en-IN"/>
        </w:rPr>
        <w:t xml:space="preserve"> are critical to alleviate these issues. Educating customers about the scientific methods employed in waste transformation—including strict quality checks, microbial safety, and advanced purification—can reduce concerns and encourage wise decisions</w:t>
      </w:r>
      <w:r w:rsidR="002B6ED0">
        <w:rPr>
          <w:rFonts w:ascii="Times New Roman" w:eastAsia="Times New Roman" w:hAnsi="Times New Roman" w:cs="Times New Roman"/>
          <w:sz w:val="24"/>
          <w:szCs w:val="24"/>
          <w:lang w:eastAsia="en-IN"/>
        </w:rPr>
        <w:t xml:space="preserve"> </w:t>
      </w:r>
      <w:r w:rsidR="002B6ED0" w:rsidRPr="002B6ED0">
        <w:rPr>
          <w:rFonts w:ascii="Times New Roman" w:eastAsia="Times New Roman" w:hAnsi="Times New Roman" w:cs="Times New Roman"/>
          <w:sz w:val="24"/>
          <w:szCs w:val="24"/>
          <w:lang w:eastAsia="en-IN"/>
        </w:rPr>
        <w:t>(</w:t>
      </w:r>
      <w:proofErr w:type="spellStart"/>
      <w:r w:rsidR="002B6ED0" w:rsidRPr="002B6ED0">
        <w:rPr>
          <w:rFonts w:ascii="Times New Roman" w:eastAsia="Times New Roman" w:hAnsi="Times New Roman" w:cs="Times New Roman"/>
          <w:sz w:val="24"/>
          <w:szCs w:val="24"/>
          <w:lang w:eastAsia="en-IN"/>
        </w:rPr>
        <w:t>Sijtsema</w:t>
      </w:r>
      <w:proofErr w:type="spellEnd"/>
      <w:r w:rsidR="002B6ED0" w:rsidRPr="002B6ED0">
        <w:rPr>
          <w:rFonts w:ascii="Times New Roman" w:eastAsia="Times New Roman" w:hAnsi="Times New Roman" w:cs="Times New Roman"/>
          <w:sz w:val="24"/>
          <w:szCs w:val="24"/>
          <w:lang w:eastAsia="en-IN"/>
        </w:rPr>
        <w:t xml:space="preserve"> et al., 2016)</w:t>
      </w:r>
      <w:r w:rsidR="002B6ED0">
        <w:rPr>
          <w:rFonts w:ascii="Times New Roman" w:eastAsia="Times New Roman" w:hAnsi="Times New Roman" w:cs="Times New Roman"/>
          <w:sz w:val="24"/>
          <w:szCs w:val="24"/>
          <w:lang w:eastAsia="en-IN"/>
        </w:rPr>
        <w:t xml:space="preserve">. </w:t>
      </w:r>
    </w:p>
    <w:p w14:paraId="455CC7B1" w14:textId="5DF60A0C" w:rsidR="006D4959" w:rsidRDefault="00CA66BC" w:rsidP="00CA66BC">
      <w:pPr>
        <w:spacing w:before="100" w:beforeAutospacing="1" w:after="100" w:afterAutospacing="1" w:line="240" w:lineRule="auto"/>
        <w:jc w:val="both"/>
        <w:rPr>
          <w:rFonts w:ascii="Times New Roman" w:eastAsia="Times New Roman" w:hAnsi="Times New Roman" w:cs="Times New Roman"/>
          <w:sz w:val="24"/>
          <w:szCs w:val="24"/>
          <w:lang w:eastAsia="en-IN"/>
        </w:rPr>
      </w:pPr>
      <w:r w:rsidRPr="00CA66BC">
        <w:rPr>
          <w:rFonts w:ascii="Times New Roman" w:eastAsia="Times New Roman" w:hAnsi="Times New Roman" w:cs="Times New Roman"/>
          <w:sz w:val="24"/>
          <w:szCs w:val="24"/>
          <w:lang w:eastAsia="en-IN"/>
        </w:rPr>
        <w:t xml:space="preserve">Highlighting the nutritional and environmental </w:t>
      </w:r>
      <w:r w:rsidR="0074679C">
        <w:rPr>
          <w:rFonts w:ascii="Times New Roman" w:eastAsia="Times New Roman" w:hAnsi="Times New Roman" w:cs="Times New Roman"/>
          <w:sz w:val="24"/>
          <w:szCs w:val="24"/>
          <w:lang w:eastAsia="en-IN"/>
        </w:rPr>
        <w:t>benefits</w:t>
      </w:r>
      <w:r w:rsidRPr="00CA66BC">
        <w:rPr>
          <w:rFonts w:ascii="Times New Roman" w:eastAsia="Times New Roman" w:hAnsi="Times New Roman" w:cs="Times New Roman"/>
          <w:sz w:val="24"/>
          <w:szCs w:val="24"/>
          <w:lang w:eastAsia="en-IN"/>
        </w:rPr>
        <w:t xml:space="preserve"> of such goods via reliable endorsements, sustainability certifications, and public awareness initiatives can boost consumer confidence and acceptance. Improving palatability and appeal also depends on developments in </w:t>
      </w:r>
      <w:proofErr w:type="spellStart"/>
      <w:r w:rsidRPr="00CA66BC">
        <w:rPr>
          <w:rFonts w:ascii="Times New Roman" w:eastAsia="Times New Roman" w:hAnsi="Times New Roman" w:cs="Times New Roman"/>
          <w:sz w:val="24"/>
          <w:szCs w:val="24"/>
          <w:lang w:eastAsia="en-IN"/>
        </w:rPr>
        <w:t>flavor</w:t>
      </w:r>
      <w:proofErr w:type="spellEnd"/>
      <w:r w:rsidRPr="00CA66BC">
        <w:rPr>
          <w:rFonts w:ascii="Times New Roman" w:eastAsia="Times New Roman" w:hAnsi="Times New Roman" w:cs="Times New Roman"/>
          <w:sz w:val="24"/>
          <w:szCs w:val="24"/>
          <w:lang w:eastAsia="en-IN"/>
        </w:rPr>
        <w:t xml:space="preserve"> enhancement and product formulation</w:t>
      </w:r>
      <w:r w:rsidR="002B6ED0">
        <w:rPr>
          <w:rFonts w:ascii="Times New Roman" w:eastAsia="Times New Roman" w:hAnsi="Times New Roman" w:cs="Times New Roman"/>
          <w:sz w:val="24"/>
          <w:szCs w:val="24"/>
          <w:lang w:eastAsia="en-IN"/>
        </w:rPr>
        <w:t xml:space="preserve"> </w:t>
      </w:r>
      <w:r w:rsidR="002B6ED0" w:rsidRPr="002B6ED0">
        <w:rPr>
          <w:rFonts w:ascii="Times New Roman" w:eastAsia="Times New Roman" w:hAnsi="Times New Roman" w:cs="Times New Roman"/>
          <w:sz w:val="24"/>
          <w:szCs w:val="24"/>
          <w:lang w:eastAsia="en-IN"/>
        </w:rPr>
        <w:t xml:space="preserve">(Grasso &amp; </w:t>
      </w:r>
      <w:proofErr w:type="spellStart"/>
      <w:r w:rsidR="002B6ED0" w:rsidRPr="002B6ED0">
        <w:rPr>
          <w:rFonts w:ascii="Times New Roman" w:eastAsia="Times New Roman" w:hAnsi="Times New Roman" w:cs="Times New Roman"/>
          <w:sz w:val="24"/>
          <w:szCs w:val="24"/>
          <w:lang w:eastAsia="en-IN"/>
        </w:rPr>
        <w:t>Asioli</w:t>
      </w:r>
      <w:proofErr w:type="spellEnd"/>
      <w:r w:rsidR="002B6ED0" w:rsidRPr="002B6ED0">
        <w:rPr>
          <w:rFonts w:ascii="Times New Roman" w:eastAsia="Times New Roman" w:hAnsi="Times New Roman" w:cs="Times New Roman"/>
          <w:sz w:val="24"/>
          <w:szCs w:val="24"/>
          <w:lang w:eastAsia="en-IN"/>
        </w:rPr>
        <w:t>, 2020)</w:t>
      </w:r>
      <w:r w:rsidRPr="00CA66BC">
        <w:rPr>
          <w:rFonts w:ascii="Times New Roman" w:eastAsia="Times New Roman" w:hAnsi="Times New Roman" w:cs="Times New Roman"/>
          <w:sz w:val="24"/>
          <w:szCs w:val="24"/>
          <w:lang w:eastAsia="en-IN"/>
        </w:rPr>
        <w:t xml:space="preserve">. </w:t>
      </w:r>
      <w:proofErr w:type="spellStart"/>
      <w:r w:rsidRPr="00CA66BC">
        <w:rPr>
          <w:rFonts w:ascii="Times New Roman" w:eastAsia="Times New Roman" w:hAnsi="Times New Roman" w:cs="Times New Roman"/>
          <w:sz w:val="24"/>
          <w:szCs w:val="24"/>
          <w:lang w:eastAsia="en-IN"/>
        </w:rPr>
        <w:t>Flavor</w:t>
      </w:r>
      <w:proofErr w:type="spellEnd"/>
      <w:r w:rsidRPr="00CA66BC">
        <w:rPr>
          <w:rFonts w:ascii="Times New Roman" w:eastAsia="Times New Roman" w:hAnsi="Times New Roman" w:cs="Times New Roman"/>
          <w:sz w:val="24"/>
          <w:szCs w:val="24"/>
          <w:lang w:eastAsia="en-IN"/>
        </w:rPr>
        <w:t xml:space="preserve"> masking, textural improvement, and integration into well-known food types—like snacks, drinks, and baked goods—can help doubtful customers ease into upcycled foods. Encouragement of trial via focused advertising, incentives, and partnerships with reliable food brands or influencers can help overcome initial reluctance and normalize upcycled food use. Furthermore, involvement of communities in sustainability narratives and highlighting of success stories from other countries may help change attitudes and foster long-term consumer loyalty</w:t>
      </w:r>
      <w:r w:rsidR="002B6ED0">
        <w:rPr>
          <w:rFonts w:ascii="Times New Roman" w:eastAsia="Times New Roman" w:hAnsi="Times New Roman" w:cs="Times New Roman"/>
          <w:sz w:val="24"/>
          <w:szCs w:val="24"/>
          <w:lang w:eastAsia="en-IN"/>
        </w:rPr>
        <w:t xml:space="preserve"> </w:t>
      </w:r>
      <w:r w:rsidR="002B6ED0" w:rsidRPr="002B6ED0">
        <w:rPr>
          <w:rFonts w:ascii="Times New Roman" w:eastAsia="Times New Roman" w:hAnsi="Times New Roman" w:cs="Times New Roman"/>
          <w:sz w:val="24"/>
          <w:szCs w:val="24"/>
          <w:lang w:eastAsia="en-IN"/>
        </w:rPr>
        <w:t>(</w:t>
      </w:r>
      <w:proofErr w:type="spellStart"/>
      <w:r w:rsidR="002B6ED0" w:rsidRPr="002B6ED0">
        <w:rPr>
          <w:rFonts w:ascii="Times New Roman" w:eastAsia="Times New Roman" w:hAnsi="Times New Roman" w:cs="Times New Roman"/>
          <w:sz w:val="24"/>
          <w:szCs w:val="24"/>
          <w:lang w:eastAsia="en-IN"/>
        </w:rPr>
        <w:t>Aschemann-Witzel</w:t>
      </w:r>
      <w:proofErr w:type="spellEnd"/>
      <w:r w:rsidR="002B6ED0" w:rsidRPr="002B6ED0">
        <w:rPr>
          <w:rFonts w:ascii="Times New Roman" w:eastAsia="Times New Roman" w:hAnsi="Times New Roman" w:cs="Times New Roman"/>
          <w:sz w:val="24"/>
          <w:szCs w:val="24"/>
          <w:lang w:eastAsia="en-IN"/>
        </w:rPr>
        <w:t xml:space="preserve"> et al., 2019).</w:t>
      </w:r>
      <w:r w:rsidRPr="00CA66BC">
        <w:rPr>
          <w:rFonts w:ascii="Times New Roman" w:eastAsia="Times New Roman" w:hAnsi="Times New Roman" w:cs="Times New Roman"/>
          <w:sz w:val="24"/>
          <w:szCs w:val="24"/>
          <w:lang w:eastAsia="en-IN"/>
        </w:rPr>
        <w:t xml:space="preserve"> </w:t>
      </w:r>
      <w:proofErr w:type="spellStart"/>
      <w:r w:rsidRPr="00CA66BC">
        <w:rPr>
          <w:rFonts w:ascii="Times New Roman" w:eastAsia="Times New Roman" w:hAnsi="Times New Roman" w:cs="Times New Roman"/>
          <w:sz w:val="24"/>
          <w:szCs w:val="24"/>
          <w:lang w:eastAsia="en-IN"/>
        </w:rPr>
        <w:t>Agriwaste</w:t>
      </w:r>
      <w:proofErr w:type="spellEnd"/>
      <w:r w:rsidRPr="00CA66BC">
        <w:rPr>
          <w:rFonts w:ascii="Times New Roman" w:eastAsia="Times New Roman" w:hAnsi="Times New Roman" w:cs="Times New Roman"/>
          <w:sz w:val="24"/>
          <w:szCs w:val="24"/>
          <w:lang w:eastAsia="en-IN"/>
        </w:rPr>
        <w:t xml:space="preserve">-derived functional foods are well-placed to win approval as customer attitudes toward sustainability, ethical sourcing, and health awareness change. But bridging the gap between awareness and adoption will need constant efforts in consumer education, sensory innovation, and targeted communication. </w:t>
      </w:r>
      <w:r w:rsidR="006D4959" w:rsidRPr="006D4959">
        <w:rPr>
          <w:rFonts w:ascii="Times New Roman" w:eastAsia="Times New Roman" w:hAnsi="Times New Roman" w:cs="Times New Roman"/>
          <w:sz w:val="24"/>
          <w:szCs w:val="24"/>
          <w:lang w:eastAsia="en-IN"/>
        </w:rPr>
        <w:t xml:space="preserve">Innovations in product formulation and </w:t>
      </w:r>
      <w:proofErr w:type="spellStart"/>
      <w:r w:rsidR="006D4959" w:rsidRPr="006D4959">
        <w:rPr>
          <w:rFonts w:ascii="Times New Roman" w:eastAsia="Times New Roman" w:hAnsi="Times New Roman" w:cs="Times New Roman"/>
          <w:sz w:val="24"/>
          <w:szCs w:val="24"/>
          <w:lang w:eastAsia="en-IN"/>
        </w:rPr>
        <w:t>flavor</w:t>
      </w:r>
      <w:proofErr w:type="spellEnd"/>
      <w:r w:rsidR="006D4959" w:rsidRPr="006D4959">
        <w:rPr>
          <w:rFonts w:ascii="Times New Roman" w:eastAsia="Times New Roman" w:hAnsi="Times New Roman" w:cs="Times New Roman"/>
          <w:sz w:val="24"/>
          <w:szCs w:val="24"/>
          <w:lang w:eastAsia="en-IN"/>
        </w:rPr>
        <w:t xml:space="preserve"> enhancement are also key to improving palatability and acceptance</w:t>
      </w:r>
      <w:r w:rsidR="002B6ED0">
        <w:rPr>
          <w:rFonts w:ascii="Times New Roman" w:eastAsia="Times New Roman" w:hAnsi="Times New Roman" w:cs="Times New Roman"/>
          <w:sz w:val="24"/>
          <w:szCs w:val="24"/>
          <w:lang w:eastAsia="en-IN"/>
        </w:rPr>
        <w:t xml:space="preserve"> (</w:t>
      </w:r>
      <w:proofErr w:type="spellStart"/>
      <w:r w:rsidR="002B6ED0" w:rsidRPr="002B6ED0">
        <w:rPr>
          <w:rFonts w:ascii="Times New Roman" w:eastAsia="Times New Roman" w:hAnsi="Times New Roman" w:cs="Times New Roman"/>
          <w:sz w:val="24"/>
          <w:szCs w:val="24"/>
          <w:lang w:eastAsia="en-IN"/>
        </w:rPr>
        <w:t>Stangherlin</w:t>
      </w:r>
      <w:proofErr w:type="spellEnd"/>
      <w:r w:rsidR="002B6ED0" w:rsidRPr="002B6ED0">
        <w:rPr>
          <w:rFonts w:ascii="Times New Roman" w:eastAsia="Times New Roman" w:hAnsi="Times New Roman" w:cs="Times New Roman"/>
          <w:sz w:val="24"/>
          <w:szCs w:val="24"/>
          <w:lang w:eastAsia="en-IN"/>
        </w:rPr>
        <w:t xml:space="preserve"> &amp; de </w:t>
      </w:r>
      <w:proofErr w:type="spellStart"/>
      <w:r w:rsidR="002B6ED0" w:rsidRPr="002B6ED0">
        <w:rPr>
          <w:rFonts w:ascii="Times New Roman" w:eastAsia="Times New Roman" w:hAnsi="Times New Roman" w:cs="Times New Roman"/>
          <w:sz w:val="24"/>
          <w:szCs w:val="24"/>
          <w:lang w:eastAsia="en-IN"/>
        </w:rPr>
        <w:t>Barcellos</w:t>
      </w:r>
      <w:proofErr w:type="spellEnd"/>
      <w:r w:rsidR="002B6ED0" w:rsidRPr="002B6ED0">
        <w:rPr>
          <w:rFonts w:ascii="Times New Roman" w:eastAsia="Times New Roman" w:hAnsi="Times New Roman" w:cs="Times New Roman"/>
          <w:sz w:val="24"/>
          <w:szCs w:val="24"/>
          <w:lang w:eastAsia="en-IN"/>
        </w:rPr>
        <w:t>, 2018).</w:t>
      </w:r>
    </w:p>
    <w:p w14:paraId="57EFEE7F" w14:textId="77777777" w:rsidR="00EF4AF6" w:rsidRPr="006D4959" w:rsidRDefault="00EF4AF6" w:rsidP="00CA66BC">
      <w:pPr>
        <w:spacing w:before="100" w:beforeAutospacing="1" w:after="100" w:afterAutospacing="1" w:line="240" w:lineRule="auto"/>
        <w:jc w:val="both"/>
        <w:rPr>
          <w:rFonts w:ascii="Times New Roman" w:eastAsia="Times New Roman" w:hAnsi="Times New Roman" w:cs="Times New Roman"/>
          <w:sz w:val="24"/>
          <w:szCs w:val="24"/>
          <w:lang w:eastAsia="en-IN"/>
        </w:rPr>
      </w:pPr>
    </w:p>
    <w:p w14:paraId="1365ACCB" w14:textId="77777777" w:rsidR="006D4959" w:rsidRPr="006D4959" w:rsidRDefault="006D4959" w:rsidP="006D4959">
      <w:pPr>
        <w:spacing w:before="100" w:beforeAutospacing="1" w:after="100" w:afterAutospacing="1" w:line="240" w:lineRule="auto"/>
        <w:rPr>
          <w:rFonts w:ascii="Times New Roman" w:eastAsia="Times New Roman" w:hAnsi="Times New Roman" w:cs="Times New Roman"/>
          <w:sz w:val="24"/>
          <w:szCs w:val="24"/>
          <w:lang w:eastAsia="en-IN"/>
        </w:rPr>
      </w:pPr>
      <w:r w:rsidRPr="006D4959">
        <w:rPr>
          <w:rFonts w:ascii="Times New Roman" w:eastAsia="Times New Roman" w:hAnsi="Times New Roman" w:cs="Times New Roman"/>
          <w:b/>
          <w:bCs/>
          <w:sz w:val="24"/>
          <w:szCs w:val="24"/>
          <w:lang w:eastAsia="en-IN"/>
        </w:rPr>
        <w:t>8. Challenges and Future Prospects</w:t>
      </w:r>
    </w:p>
    <w:p w14:paraId="067A511D" w14:textId="77777777" w:rsidR="00253668" w:rsidRDefault="006D4959" w:rsidP="00CA66BC">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D4959">
        <w:rPr>
          <w:rFonts w:ascii="Times New Roman" w:eastAsia="Times New Roman" w:hAnsi="Times New Roman" w:cs="Times New Roman"/>
          <w:sz w:val="24"/>
          <w:szCs w:val="24"/>
          <w:lang w:eastAsia="en-IN"/>
        </w:rPr>
        <w:t xml:space="preserve">Despite the promising potential of </w:t>
      </w:r>
      <w:proofErr w:type="spellStart"/>
      <w:r w:rsidRPr="006D4959">
        <w:rPr>
          <w:rFonts w:ascii="Times New Roman" w:eastAsia="Times New Roman" w:hAnsi="Times New Roman" w:cs="Times New Roman"/>
          <w:sz w:val="24"/>
          <w:szCs w:val="24"/>
          <w:lang w:eastAsia="en-IN"/>
        </w:rPr>
        <w:t>agriwaste</w:t>
      </w:r>
      <w:proofErr w:type="spellEnd"/>
      <w:r w:rsidRPr="006D4959">
        <w:rPr>
          <w:rFonts w:ascii="Times New Roman" w:eastAsia="Times New Roman" w:hAnsi="Times New Roman" w:cs="Times New Roman"/>
          <w:sz w:val="24"/>
          <w:szCs w:val="24"/>
          <w:lang w:eastAsia="en-IN"/>
        </w:rPr>
        <w:t xml:space="preserve"> </w:t>
      </w:r>
      <w:proofErr w:type="spellStart"/>
      <w:r w:rsidRPr="006D4959">
        <w:rPr>
          <w:rFonts w:ascii="Times New Roman" w:eastAsia="Times New Roman" w:hAnsi="Times New Roman" w:cs="Times New Roman"/>
          <w:sz w:val="24"/>
          <w:szCs w:val="24"/>
          <w:lang w:eastAsia="en-IN"/>
        </w:rPr>
        <w:t>valorization</w:t>
      </w:r>
      <w:proofErr w:type="spellEnd"/>
      <w:r w:rsidRPr="006D4959">
        <w:rPr>
          <w:rFonts w:ascii="Times New Roman" w:eastAsia="Times New Roman" w:hAnsi="Times New Roman" w:cs="Times New Roman"/>
          <w:sz w:val="24"/>
          <w:szCs w:val="24"/>
          <w:lang w:eastAsia="en-IN"/>
        </w:rPr>
        <w:t xml:space="preserve">, several challenges remain. These include variability in raw material quality, lack of standardization in processing techniques, regulatory hurdles, and market barriers. </w:t>
      </w:r>
      <w:r w:rsidR="00CA66BC" w:rsidRPr="00CA66BC">
        <w:rPr>
          <w:rFonts w:ascii="Times New Roman" w:eastAsia="Times New Roman" w:hAnsi="Times New Roman" w:cs="Times New Roman"/>
          <w:sz w:val="24"/>
          <w:szCs w:val="24"/>
          <w:lang w:eastAsia="en-IN"/>
        </w:rPr>
        <w:t xml:space="preserve">The conversion of agricultural and food garbage into useful foods exemplifies convergence of innovation, sustainability, and public health. Using contemporary bioprocessing techniques and drawing on the rich reservoir of bioactive substances in </w:t>
      </w:r>
      <w:proofErr w:type="spellStart"/>
      <w:r w:rsidR="00CA66BC" w:rsidRPr="00CA66BC">
        <w:rPr>
          <w:rFonts w:ascii="Times New Roman" w:eastAsia="Times New Roman" w:hAnsi="Times New Roman" w:cs="Times New Roman"/>
          <w:sz w:val="24"/>
          <w:szCs w:val="24"/>
          <w:lang w:eastAsia="en-IN"/>
        </w:rPr>
        <w:t>agriwaste</w:t>
      </w:r>
      <w:proofErr w:type="spellEnd"/>
      <w:r w:rsidR="00CA66BC" w:rsidRPr="00CA66BC">
        <w:rPr>
          <w:rFonts w:ascii="Times New Roman" w:eastAsia="Times New Roman" w:hAnsi="Times New Roman" w:cs="Times New Roman"/>
          <w:sz w:val="24"/>
          <w:szCs w:val="24"/>
          <w:lang w:eastAsia="en-IN"/>
        </w:rPr>
        <w:t>, we may solve several world problems from malnutrition and food poverty to environmental damage and waste management</w:t>
      </w:r>
      <w:r w:rsidR="00253668">
        <w:rPr>
          <w:rFonts w:ascii="Times New Roman" w:eastAsia="Times New Roman" w:hAnsi="Times New Roman" w:cs="Times New Roman"/>
          <w:sz w:val="24"/>
          <w:szCs w:val="24"/>
          <w:lang w:eastAsia="en-IN"/>
        </w:rPr>
        <w:t xml:space="preserve"> (</w:t>
      </w:r>
      <w:r w:rsidR="00253668" w:rsidRPr="00253668">
        <w:rPr>
          <w:rFonts w:ascii="Times New Roman" w:eastAsia="Times New Roman" w:hAnsi="Times New Roman" w:cs="Times New Roman"/>
          <w:sz w:val="24"/>
          <w:szCs w:val="24"/>
          <w:lang w:eastAsia="en-IN"/>
        </w:rPr>
        <w:t>Mirabella et al., 2014</w:t>
      </w:r>
      <w:r w:rsidR="00253668">
        <w:rPr>
          <w:rFonts w:ascii="Times New Roman" w:eastAsia="Times New Roman" w:hAnsi="Times New Roman" w:cs="Times New Roman"/>
          <w:sz w:val="24"/>
          <w:szCs w:val="24"/>
          <w:lang w:eastAsia="en-IN"/>
        </w:rPr>
        <w:t>)</w:t>
      </w:r>
      <w:r w:rsidR="00CA66BC" w:rsidRPr="00CA66BC">
        <w:rPr>
          <w:rFonts w:ascii="Times New Roman" w:eastAsia="Times New Roman" w:hAnsi="Times New Roman" w:cs="Times New Roman"/>
          <w:sz w:val="24"/>
          <w:szCs w:val="24"/>
          <w:lang w:eastAsia="en-IN"/>
        </w:rPr>
        <w:t xml:space="preserve">. </w:t>
      </w:r>
    </w:p>
    <w:p w14:paraId="1EBF6AEA" w14:textId="77777777" w:rsidR="00253668" w:rsidRDefault="00CA66BC" w:rsidP="00CA66BC">
      <w:pPr>
        <w:spacing w:before="100" w:beforeAutospacing="1" w:after="100" w:afterAutospacing="1" w:line="240" w:lineRule="auto"/>
        <w:jc w:val="both"/>
        <w:rPr>
          <w:rFonts w:ascii="Times New Roman" w:eastAsia="Times New Roman" w:hAnsi="Times New Roman" w:cs="Times New Roman"/>
          <w:sz w:val="24"/>
          <w:szCs w:val="24"/>
          <w:lang w:eastAsia="en-IN"/>
        </w:rPr>
      </w:pPr>
      <w:r w:rsidRPr="00CA66BC">
        <w:rPr>
          <w:rFonts w:ascii="Times New Roman" w:eastAsia="Times New Roman" w:hAnsi="Times New Roman" w:cs="Times New Roman"/>
          <w:sz w:val="24"/>
          <w:szCs w:val="24"/>
          <w:lang w:eastAsia="en-IN"/>
        </w:rPr>
        <w:t xml:space="preserve">Creating functional foods with these </w:t>
      </w:r>
      <w:proofErr w:type="spellStart"/>
      <w:r w:rsidRPr="00CA66BC">
        <w:rPr>
          <w:rFonts w:ascii="Times New Roman" w:eastAsia="Times New Roman" w:hAnsi="Times New Roman" w:cs="Times New Roman"/>
          <w:sz w:val="24"/>
          <w:szCs w:val="24"/>
          <w:lang w:eastAsia="en-IN"/>
        </w:rPr>
        <w:t>bioactives</w:t>
      </w:r>
      <w:proofErr w:type="spellEnd"/>
      <w:r w:rsidRPr="00CA66BC">
        <w:rPr>
          <w:rFonts w:ascii="Times New Roman" w:eastAsia="Times New Roman" w:hAnsi="Times New Roman" w:cs="Times New Roman"/>
          <w:sz w:val="24"/>
          <w:szCs w:val="24"/>
          <w:lang w:eastAsia="en-IN"/>
        </w:rPr>
        <w:t xml:space="preserve"> not only gives value to what would otherwise be regarded as waste but also promotes preventive healthcare by providing components with antioxidant, anti-inflammatory, antibacterial, and prebiotic qualities. From a sustainability perspective, this paradigm reduces greenhouse gas emissions, preserves natural resources, and </w:t>
      </w:r>
      <w:r w:rsidRPr="00CA66BC">
        <w:rPr>
          <w:rFonts w:ascii="Times New Roman" w:eastAsia="Times New Roman" w:hAnsi="Times New Roman" w:cs="Times New Roman"/>
          <w:sz w:val="24"/>
          <w:szCs w:val="24"/>
          <w:lang w:eastAsia="en-IN"/>
        </w:rPr>
        <w:lastRenderedPageBreak/>
        <w:t>reduces trash, hence supporting the circular bioeconomy. It promotes a move from a linear consumption model to a more regenerative and ecologically friendly food system. The valuing of agri-food trash is growing not only a scientific and technological need but also a societal imperative as consumer awareness expands and the demand for sustainable, health-focused goods rises</w:t>
      </w:r>
      <w:r w:rsidR="00253668">
        <w:rPr>
          <w:rFonts w:ascii="Times New Roman" w:eastAsia="Times New Roman" w:hAnsi="Times New Roman" w:cs="Times New Roman"/>
          <w:sz w:val="24"/>
          <w:szCs w:val="24"/>
          <w:lang w:eastAsia="en-IN"/>
        </w:rPr>
        <w:t xml:space="preserve"> </w:t>
      </w:r>
      <w:r w:rsidR="00253668" w:rsidRPr="002B6ED0">
        <w:rPr>
          <w:rFonts w:ascii="Times New Roman" w:eastAsia="Times New Roman" w:hAnsi="Times New Roman" w:cs="Times New Roman"/>
          <w:sz w:val="24"/>
          <w:szCs w:val="24"/>
          <w:lang w:eastAsia="en-IN"/>
        </w:rPr>
        <w:t>(</w:t>
      </w:r>
      <w:proofErr w:type="spellStart"/>
      <w:r w:rsidR="00253668" w:rsidRPr="002B6ED0">
        <w:rPr>
          <w:rFonts w:ascii="Times New Roman" w:eastAsia="Times New Roman" w:hAnsi="Times New Roman" w:cs="Times New Roman"/>
          <w:sz w:val="24"/>
          <w:szCs w:val="24"/>
          <w:lang w:eastAsia="en-IN"/>
        </w:rPr>
        <w:t>Aschemann-Witzel</w:t>
      </w:r>
      <w:proofErr w:type="spellEnd"/>
      <w:r w:rsidR="00253668" w:rsidRPr="002B6ED0">
        <w:rPr>
          <w:rFonts w:ascii="Times New Roman" w:eastAsia="Times New Roman" w:hAnsi="Times New Roman" w:cs="Times New Roman"/>
          <w:sz w:val="24"/>
          <w:szCs w:val="24"/>
          <w:lang w:eastAsia="en-IN"/>
        </w:rPr>
        <w:t xml:space="preserve"> et al., 2019)</w:t>
      </w:r>
      <w:r w:rsidRPr="00CA66BC">
        <w:rPr>
          <w:rFonts w:ascii="Times New Roman" w:eastAsia="Times New Roman" w:hAnsi="Times New Roman" w:cs="Times New Roman"/>
          <w:sz w:val="24"/>
          <w:szCs w:val="24"/>
          <w:lang w:eastAsia="en-IN"/>
        </w:rPr>
        <w:t xml:space="preserve">. </w:t>
      </w:r>
    </w:p>
    <w:p w14:paraId="56D35CA4" w14:textId="64A181DA" w:rsidR="00CA66BC" w:rsidRDefault="00CA66BC" w:rsidP="00CA66BC">
      <w:pPr>
        <w:spacing w:before="100" w:beforeAutospacing="1" w:after="100" w:afterAutospacing="1" w:line="240" w:lineRule="auto"/>
        <w:jc w:val="both"/>
        <w:rPr>
          <w:rFonts w:ascii="Times New Roman" w:eastAsia="Times New Roman" w:hAnsi="Times New Roman" w:cs="Times New Roman"/>
          <w:sz w:val="24"/>
          <w:szCs w:val="24"/>
          <w:lang w:eastAsia="en-IN"/>
        </w:rPr>
      </w:pPr>
      <w:r w:rsidRPr="00CA66BC">
        <w:rPr>
          <w:rFonts w:ascii="Times New Roman" w:eastAsia="Times New Roman" w:hAnsi="Times New Roman" w:cs="Times New Roman"/>
          <w:sz w:val="24"/>
          <w:szCs w:val="24"/>
          <w:lang w:eastAsia="en-IN"/>
        </w:rPr>
        <w:t xml:space="preserve">Though </w:t>
      </w:r>
      <w:proofErr w:type="spellStart"/>
      <w:r w:rsidRPr="00CA66BC">
        <w:rPr>
          <w:rFonts w:ascii="Times New Roman" w:eastAsia="Times New Roman" w:hAnsi="Times New Roman" w:cs="Times New Roman"/>
          <w:sz w:val="24"/>
          <w:szCs w:val="24"/>
          <w:lang w:eastAsia="en-IN"/>
        </w:rPr>
        <w:t>agriwaste</w:t>
      </w:r>
      <w:proofErr w:type="spellEnd"/>
      <w:r w:rsidRPr="00CA66BC">
        <w:rPr>
          <w:rFonts w:ascii="Times New Roman" w:eastAsia="Times New Roman" w:hAnsi="Times New Roman" w:cs="Times New Roman"/>
          <w:sz w:val="24"/>
          <w:szCs w:val="24"/>
          <w:lang w:eastAsia="en-IN"/>
        </w:rPr>
        <w:t xml:space="preserve"> </w:t>
      </w:r>
      <w:proofErr w:type="spellStart"/>
      <w:r w:rsidRPr="00CA66BC">
        <w:rPr>
          <w:rFonts w:ascii="Times New Roman" w:eastAsia="Times New Roman" w:hAnsi="Times New Roman" w:cs="Times New Roman"/>
          <w:sz w:val="24"/>
          <w:szCs w:val="24"/>
          <w:lang w:eastAsia="en-IN"/>
        </w:rPr>
        <w:t>valorization</w:t>
      </w:r>
      <w:proofErr w:type="spellEnd"/>
      <w:r w:rsidRPr="00CA66BC">
        <w:rPr>
          <w:rFonts w:ascii="Times New Roman" w:eastAsia="Times New Roman" w:hAnsi="Times New Roman" w:cs="Times New Roman"/>
          <w:sz w:val="24"/>
          <w:szCs w:val="24"/>
          <w:lang w:eastAsia="en-IN"/>
        </w:rPr>
        <w:t xml:space="preserve"> shows great promise, certain problems still remain. These include disparities in raw material quality, absence of standards in processing methods, legal obstacles, and market obstacles. Rising these innovations calls for investment in research, infrastructure, and legislative systems. Future studies should concentrate on creating energy-efficient, scalable, and affordable technologies for bioactive recovery. Turning </w:t>
      </w:r>
      <w:proofErr w:type="spellStart"/>
      <w:r w:rsidRPr="00CA66BC">
        <w:rPr>
          <w:rFonts w:ascii="Times New Roman" w:eastAsia="Times New Roman" w:hAnsi="Times New Roman" w:cs="Times New Roman"/>
          <w:sz w:val="24"/>
          <w:szCs w:val="24"/>
          <w:lang w:eastAsia="en-IN"/>
        </w:rPr>
        <w:t>agriwaste</w:t>
      </w:r>
      <w:proofErr w:type="spellEnd"/>
      <w:r w:rsidRPr="00CA66BC">
        <w:rPr>
          <w:rFonts w:ascii="Times New Roman" w:eastAsia="Times New Roman" w:hAnsi="Times New Roman" w:cs="Times New Roman"/>
          <w:sz w:val="24"/>
          <w:szCs w:val="24"/>
          <w:lang w:eastAsia="en-IN"/>
        </w:rPr>
        <w:t xml:space="preserve"> into popular functional food components will depend on multidisciplinary cooperation among food experts, environmentalists, legislators, and industry partners. Moving forward, mainstreaming of these practices requires sustained research and development, enabling policy structures, and stakeholder cooperation. Integrating </w:t>
      </w:r>
      <w:proofErr w:type="spellStart"/>
      <w:r w:rsidRPr="00CA66BC">
        <w:rPr>
          <w:rFonts w:ascii="Times New Roman" w:eastAsia="Times New Roman" w:hAnsi="Times New Roman" w:cs="Times New Roman"/>
          <w:sz w:val="24"/>
          <w:szCs w:val="24"/>
          <w:lang w:eastAsia="en-IN"/>
        </w:rPr>
        <w:t>agriwaste</w:t>
      </w:r>
      <w:proofErr w:type="spellEnd"/>
      <w:r w:rsidRPr="00CA66BC">
        <w:rPr>
          <w:rFonts w:ascii="Times New Roman" w:eastAsia="Times New Roman" w:hAnsi="Times New Roman" w:cs="Times New Roman"/>
          <w:sz w:val="24"/>
          <w:szCs w:val="24"/>
          <w:lang w:eastAsia="en-IN"/>
        </w:rPr>
        <w:t xml:space="preserve"> </w:t>
      </w:r>
      <w:proofErr w:type="spellStart"/>
      <w:r w:rsidRPr="00CA66BC">
        <w:rPr>
          <w:rFonts w:ascii="Times New Roman" w:eastAsia="Times New Roman" w:hAnsi="Times New Roman" w:cs="Times New Roman"/>
          <w:sz w:val="24"/>
          <w:szCs w:val="24"/>
          <w:lang w:eastAsia="en-IN"/>
        </w:rPr>
        <w:t>valorization</w:t>
      </w:r>
      <w:proofErr w:type="spellEnd"/>
      <w:r w:rsidRPr="00CA66BC">
        <w:rPr>
          <w:rFonts w:ascii="Times New Roman" w:eastAsia="Times New Roman" w:hAnsi="Times New Roman" w:cs="Times New Roman"/>
          <w:sz w:val="24"/>
          <w:szCs w:val="24"/>
          <w:lang w:eastAsia="en-IN"/>
        </w:rPr>
        <w:t xml:space="preserve"> into functional food manufacturing has great potential not only for improving human health but also for stimulating environmental consciousness and accelerating worldwide objectives for sustainable development and climate resilience. </w:t>
      </w:r>
      <w:proofErr w:type="spellStart"/>
      <w:r w:rsidRPr="00CA66BC">
        <w:rPr>
          <w:rFonts w:ascii="Times New Roman" w:eastAsia="Times New Roman" w:hAnsi="Times New Roman" w:cs="Times New Roman"/>
          <w:sz w:val="24"/>
          <w:szCs w:val="24"/>
          <w:lang w:eastAsia="en-IN"/>
        </w:rPr>
        <w:t>Agriwaste</w:t>
      </w:r>
      <w:proofErr w:type="spellEnd"/>
      <w:r w:rsidRPr="00CA66BC">
        <w:rPr>
          <w:rFonts w:ascii="Times New Roman" w:eastAsia="Times New Roman" w:hAnsi="Times New Roman" w:cs="Times New Roman"/>
          <w:sz w:val="24"/>
          <w:szCs w:val="24"/>
          <w:lang w:eastAsia="en-IN"/>
        </w:rPr>
        <w:t>-to-functional food approaches provide a convincing, multidimensional answer to urgent worldwide problems. They also represent a strong move toward a more sustainable and health-conscious future</w:t>
      </w:r>
      <w:r w:rsidR="00EF4AF6">
        <w:rPr>
          <w:rFonts w:ascii="Times New Roman" w:eastAsia="Times New Roman" w:hAnsi="Times New Roman" w:cs="Times New Roman"/>
          <w:sz w:val="24"/>
          <w:szCs w:val="24"/>
          <w:lang w:eastAsia="en-IN"/>
        </w:rPr>
        <w:t xml:space="preserve"> (</w:t>
      </w:r>
      <w:r w:rsidR="00EF4AF6" w:rsidRPr="002B6ED0">
        <w:rPr>
          <w:rFonts w:ascii="Times New Roman" w:eastAsia="Times New Roman" w:hAnsi="Times New Roman" w:cs="Times New Roman"/>
          <w:sz w:val="24"/>
          <w:szCs w:val="24"/>
          <w:lang w:eastAsia="en-IN"/>
        </w:rPr>
        <w:t>Zhang et al., 2020</w:t>
      </w:r>
      <w:r w:rsidR="00EF4AF6">
        <w:rPr>
          <w:rFonts w:ascii="Times New Roman" w:eastAsia="Times New Roman" w:hAnsi="Times New Roman" w:cs="Times New Roman"/>
          <w:sz w:val="24"/>
          <w:szCs w:val="24"/>
          <w:lang w:eastAsia="en-IN"/>
        </w:rPr>
        <w:t xml:space="preserve">; </w:t>
      </w:r>
      <w:r w:rsidR="00EF4AF6" w:rsidRPr="002B6ED0">
        <w:rPr>
          <w:rFonts w:ascii="Times New Roman" w:eastAsia="Times New Roman" w:hAnsi="Times New Roman" w:cs="Times New Roman"/>
          <w:sz w:val="24"/>
          <w:szCs w:val="24"/>
          <w:lang w:eastAsia="en-IN"/>
        </w:rPr>
        <w:t xml:space="preserve">Shahidi &amp; </w:t>
      </w:r>
      <w:proofErr w:type="spellStart"/>
      <w:r w:rsidR="00EF4AF6" w:rsidRPr="002B6ED0">
        <w:rPr>
          <w:rFonts w:ascii="Times New Roman" w:eastAsia="Times New Roman" w:hAnsi="Times New Roman" w:cs="Times New Roman"/>
          <w:sz w:val="24"/>
          <w:szCs w:val="24"/>
          <w:lang w:eastAsia="en-IN"/>
        </w:rPr>
        <w:t>Ambigaipalan</w:t>
      </w:r>
      <w:proofErr w:type="spellEnd"/>
      <w:r w:rsidR="00EF4AF6" w:rsidRPr="002B6ED0">
        <w:rPr>
          <w:rFonts w:ascii="Times New Roman" w:eastAsia="Times New Roman" w:hAnsi="Times New Roman" w:cs="Times New Roman"/>
          <w:sz w:val="24"/>
          <w:szCs w:val="24"/>
          <w:lang w:eastAsia="en-IN"/>
        </w:rPr>
        <w:t>, 2015</w:t>
      </w:r>
      <w:r w:rsidR="00EF4AF6">
        <w:rPr>
          <w:rFonts w:ascii="Times New Roman" w:eastAsia="Times New Roman" w:hAnsi="Times New Roman" w:cs="Times New Roman"/>
          <w:sz w:val="24"/>
          <w:szCs w:val="24"/>
          <w:lang w:eastAsia="en-IN"/>
        </w:rPr>
        <w:t>)</w:t>
      </w:r>
      <w:r w:rsidRPr="00CA66BC">
        <w:rPr>
          <w:rFonts w:ascii="Times New Roman" w:eastAsia="Times New Roman" w:hAnsi="Times New Roman" w:cs="Times New Roman"/>
          <w:sz w:val="24"/>
          <w:szCs w:val="24"/>
          <w:lang w:eastAsia="en-IN"/>
        </w:rPr>
        <w:t xml:space="preserve">. </w:t>
      </w:r>
    </w:p>
    <w:p w14:paraId="7DEA99BB" w14:textId="3D75448B" w:rsidR="006D4959" w:rsidRPr="006D4959" w:rsidRDefault="006D4959" w:rsidP="006D4959">
      <w:pPr>
        <w:spacing w:before="100" w:beforeAutospacing="1" w:after="100" w:afterAutospacing="1" w:line="240" w:lineRule="auto"/>
        <w:rPr>
          <w:rFonts w:ascii="Times New Roman" w:eastAsia="Times New Roman" w:hAnsi="Times New Roman" w:cs="Times New Roman"/>
          <w:sz w:val="24"/>
          <w:szCs w:val="24"/>
          <w:lang w:eastAsia="en-IN"/>
        </w:rPr>
      </w:pPr>
      <w:r w:rsidRPr="006D4959">
        <w:rPr>
          <w:rFonts w:ascii="Times New Roman" w:eastAsia="Times New Roman" w:hAnsi="Times New Roman" w:cs="Times New Roman"/>
          <w:b/>
          <w:bCs/>
          <w:sz w:val="24"/>
          <w:szCs w:val="24"/>
          <w:lang w:eastAsia="en-IN"/>
        </w:rPr>
        <w:t>9. Conclusion</w:t>
      </w:r>
    </w:p>
    <w:p w14:paraId="549EBE79" w14:textId="512CB53D" w:rsidR="00F23279" w:rsidRDefault="00F23279" w:rsidP="00F23279">
      <w:pPr>
        <w:spacing w:after="200" w:line="276" w:lineRule="auto"/>
        <w:jc w:val="both"/>
        <w:rPr>
          <w:rFonts w:ascii="Times New Roman" w:eastAsia="Times New Roman" w:hAnsi="Times New Roman" w:cs="Times New Roman"/>
          <w:sz w:val="24"/>
          <w:szCs w:val="24"/>
          <w:lang w:eastAsia="en-IN"/>
        </w:rPr>
      </w:pPr>
      <w:r w:rsidRPr="00F23279">
        <w:rPr>
          <w:rFonts w:ascii="Times New Roman" w:eastAsia="Times New Roman" w:hAnsi="Times New Roman" w:cs="Times New Roman"/>
          <w:sz w:val="24"/>
          <w:szCs w:val="24"/>
          <w:lang w:eastAsia="en-IN"/>
        </w:rPr>
        <w:t xml:space="preserve">The valuation of agri-food waste into functional foods marks a major convergence of sustainability, nutrition science, and public health innovation. Once regarded as environmental burdens, </w:t>
      </w:r>
      <w:proofErr w:type="spellStart"/>
      <w:r w:rsidRPr="00F23279">
        <w:rPr>
          <w:rFonts w:ascii="Times New Roman" w:eastAsia="Times New Roman" w:hAnsi="Times New Roman" w:cs="Times New Roman"/>
          <w:sz w:val="24"/>
          <w:szCs w:val="24"/>
          <w:lang w:eastAsia="en-IN"/>
        </w:rPr>
        <w:t>agri</w:t>
      </w:r>
      <w:proofErr w:type="spellEnd"/>
      <w:r w:rsidRPr="00F23279">
        <w:rPr>
          <w:rFonts w:ascii="Times New Roman" w:eastAsia="Times New Roman" w:hAnsi="Times New Roman" w:cs="Times New Roman"/>
          <w:sz w:val="24"/>
          <w:szCs w:val="24"/>
          <w:lang w:eastAsia="en-IN"/>
        </w:rPr>
        <w:t>-waste materials are in reality rich sources of bioactive chemicals</w:t>
      </w:r>
      <w:r w:rsidR="00530949">
        <w:rPr>
          <w:rFonts w:ascii="Times New Roman" w:eastAsia="Times New Roman" w:hAnsi="Times New Roman" w:cs="Times New Roman"/>
          <w:sz w:val="24"/>
          <w:szCs w:val="24"/>
          <w:lang w:eastAsia="en-IN"/>
        </w:rPr>
        <w:t>,</w:t>
      </w:r>
      <w:r w:rsidRPr="00F23279">
        <w:rPr>
          <w:rFonts w:ascii="Times New Roman" w:eastAsia="Times New Roman" w:hAnsi="Times New Roman" w:cs="Times New Roman"/>
          <w:sz w:val="24"/>
          <w:szCs w:val="24"/>
          <w:lang w:eastAsia="en-IN"/>
        </w:rPr>
        <w:t xml:space="preserve"> including polyphenols, dietary </w:t>
      </w:r>
      <w:proofErr w:type="spellStart"/>
      <w:r w:rsidRPr="00F23279">
        <w:rPr>
          <w:rFonts w:ascii="Times New Roman" w:eastAsia="Times New Roman" w:hAnsi="Times New Roman" w:cs="Times New Roman"/>
          <w:sz w:val="24"/>
          <w:szCs w:val="24"/>
          <w:lang w:eastAsia="en-IN"/>
        </w:rPr>
        <w:t>fibers</w:t>
      </w:r>
      <w:proofErr w:type="spellEnd"/>
      <w:r w:rsidRPr="00F23279">
        <w:rPr>
          <w:rFonts w:ascii="Times New Roman" w:eastAsia="Times New Roman" w:hAnsi="Times New Roman" w:cs="Times New Roman"/>
          <w:sz w:val="24"/>
          <w:szCs w:val="24"/>
          <w:lang w:eastAsia="en-IN"/>
        </w:rPr>
        <w:t>, carotenoids, vitamins, and minerals with strong antioxidant, anti-inflammatory, and prebiotic properties, according to this study. As green and eco-efficient extraction techniques</w:t>
      </w:r>
      <w:r w:rsidR="00530949">
        <w:rPr>
          <w:rFonts w:ascii="Times New Roman" w:eastAsia="Times New Roman" w:hAnsi="Times New Roman" w:cs="Times New Roman"/>
          <w:sz w:val="24"/>
          <w:szCs w:val="24"/>
          <w:lang w:eastAsia="en-IN"/>
        </w:rPr>
        <w:t>,</w:t>
      </w:r>
      <w:r w:rsidRPr="00F23279">
        <w:rPr>
          <w:rFonts w:ascii="Times New Roman" w:eastAsia="Times New Roman" w:hAnsi="Times New Roman" w:cs="Times New Roman"/>
          <w:sz w:val="24"/>
          <w:szCs w:val="24"/>
          <w:lang w:eastAsia="en-IN"/>
        </w:rPr>
        <w:t xml:space="preserve"> including enzymatic hydrolysis, fermentation, and supercritical fluid extraction</w:t>
      </w:r>
      <w:r w:rsidR="00530949">
        <w:rPr>
          <w:rFonts w:ascii="Times New Roman" w:eastAsia="Times New Roman" w:hAnsi="Times New Roman" w:cs="Times New Roman"/>
          <w:sz w:val="24"/>
          <w:szCs w:val="24"/>
          <w:lang w:eastAsia="en-IN"/>
        </w:rPr>
        <w:t>,</w:t>
      </w:r>
      <w:r w:rsidRPr="00F23279">
        <w:rPr>
          <w:rFonts w:ascii="Times New Roman" w:eastAsia="Times New Roman" w:hAnsi="Times New Roman" w:cs="Times New Roman"/>
          <w:sz w:val="24"/>
          <w:szCs w:val="24"/>
          <w:lang w:eastAsia="en-IN"/>
        </w:rPr>
        <w:t xml:space="preserve"> develop, these chemicals can be properly recovered and stabilized for integration into health-promoting food products. From an environmental viewpoint, this change in thinking helps to minimize waste, lower greenhouse gas emissions, and support the more general aims of the circular bioeconomy as well as the UN Sustainable Development Goals (SDGs). Furthermore</w:t>
      </w:r>
      <w:r w:rsidR="00530949">
        <w:rPr>
          <w:rFonts w:ascii="Times New Roman" w:eastAsia="Times New Roman" w:hAnsi="Times New Roman" w:cs="Times New Roman"/>
          <w:sz w:val="24"/>
          <w:szCs w:val="24"/>
          <w:lang w:eastAsia="en-IN"/>
        </w:rPr>
        <w:t>,</w:t>
      </w:r>
      <w:r w:rsidRPr="00F23279">
        <w:rPr>
          <w:rFonts w:ascii="Times New Roman" w:eastAsia="Times New Roman" w:hAnsi="Times New Roman" w:cs="Times New Roman"/>
          <w:sz w:val="24"/>
          <w:szCs w:val="24"/>
          <w:lang w:eastAsia="en-IN"/>
        </w:rPr>
        <w:t xml:space="preserve"> increasing the need and market potential of this strategy is consumer demand for clean-label, sustainable, and functional food goods. Practical implementation, though, still has many problems</w:t>
      </w:r>
      <w:r w:rsidR="00530949">
        <w:rPr>
          <w:rFonts w:ascii="Times New Roman" w:eastAsia="Times New Roman" w:hAnsi="Times New Roman" w:cs="Times New Roman"/>
          <w:sz w:val="24"/>
          <w:szCs w:val="24"/>
          <w:lang w:eastAsia="en-IN"/>
        </w:rPr>
        <w:t>,</w:t>
      </w:r>
      <w:r w:rsidRPr="00F23279">
        <w:rPr>
          <w:rFonts w:ascii="Times New Roman" w:eastAsia="Times New Roman" w:hAnsi="Times New Roman" w:cs="Times New Roman"/>
          <w:sz w:val="24"/>
          <w:szCs w:val="24"/>
          <w:lang w:eastAsia="en-IN"/>
        </w:rPr>
        <w:t xml:space="preserve"> including fluctuations in raw material makeup, absence of uniform extraction methods, legislative ambiguity, and low customer awareness. Resolving these calls for coordinated action between researchers, politicians, the food industry, and consumers to increase </w:t>
      </w:r>
      <w:proofErr w:type="spellStart"/>
      <w:r w:rsidRPr="00F23279">
        <w:rPr>
          <w:rFonts w:ascii="Times New Roman" w:eastAsia="Times New Roman" w:hAnsi="Times New Roman" w:cs="Times New Roman"/>
          <w:sz w:val="24"/>
          <w:szCs w:val="24"/>
          <w:lang w:eastAsia="en-IN"/>
        </w:rPr>
        <w:t>valorization</w:t>
      </w:r>
      <w:proofErr w:type="spellEnd"/>
      <w:r w:rsidRPr="00F23279">
        <w:rPr>
          <w:rFonts w:ascii="Times New Roman" w:eastAsia="Times New Roman" w:hAnsi="Times New Roman" w:cs="Times New Roman"/>
          <w:sz w:val="24"/>
          <w:szCs w:val="24"/>
          <w:lang w:eastAsia="en-IN"/>
        </w:rPr>
        <w:t xml:space="preserve"> techniques and enhance regulatory transparency and customer awareness. In general, changing agri-food waste into functional foods is not just a scientific opportunity but also a societal obligation. It presents a practical, multi-faceted answer to urgent global problems</w:t>
      </w:r>
      <w:r w:rsidR="00530949">
        <w:rPr>
          <w:rFonts w:ascii="Times New Roman" w:eastAsia="Times New Roman" w:hAnsi="Times New Roman" w:cs="Times New Roman"/>
          <w:sz w:val="24"/>
          <w:szCs w:val="24"/>
          <w:lang w:eastAsia="en-IN"/>
        </w:rPr>
        <w:t>,</w:t>
      </w:r>
      <w:r w:rsidRPr="00F23279">
        <w:rPr>
          <w:rFonts w:ascii="Times New Roman" w:eastAsia="Times New Roman" w:hAnsi="Times New Roman" w:cs="Times New Roman"/>
          <w:sz w:val="24"/>
          <w:szCs w:val="24"/>
          <w:lang w:eastAsia="en-IN"/>
        </w:rPr>
        <w:t xml:space="preserve"> including health, nutrition security, environmental protection, and sustainable food systems. Mainstreaming these solutions for a better and more sustainable future depends on ongoing innovation, multidisciplinary cooperation, and policy support. </w:t>
      </w:r>
    </w:p>
    <w:p w14:paraId="73EE60D2" w14:textId="66E75B19" w:rsidR="000220F7" w:rsidRPr="000220F7" w:rsidRDefault="000220F7" w:rsidP="000220F7">
      <w:pPr>
        <w:spacing w:after="200" w:line="276" w:lineRule="auto"/>
        <w:rPr>
          <w:rFonts w:ascii="Calibri" w:eastAsia="Calibri" w:hAnsi="Calibri" w:cs="Times New Roman"/>
          <w:kern w:val="2"/>
          <w:highlight w:val="yellow"/>
          <w:lang w:val="en-US"/>
          <w14:ligatures w14:val="standardContextual"/>
        </w:rPr>
      </w:pPr>
      <w:r w:rsidRPr="000220F7">
        <w:rPr>
          <w:rFonts w:ascii="Calibri" w:eastAsia="Calibri" w:hAnsi="Calibri" w:cs="Times New Roman"/>
          <w:kern w:val="2"/>
          <w:highlight w:val="yellow"/>
          <w:lang w:val="en-US"/>
          <w14:ligatures w14:val="standardContextual"/>
        </w:rPr>
        <w:t>Disclaimer (Artificial intelligence)</w:t>
      </w:r>
    </w:p>
    <w:p w14:paraId="1B054A55" w14:textId="77777777" w:rsidR="000220F7" w:rsidRPr="000220F7" w:rsidRDefault="000220F7" w:rsidP="000220F7">
      <w:pPr>
        <w:spacing w:after="200" w:line="276" w:lineRule="auto"/>
        <w:rPr>
          <w:rFonts w:ascii="Calibri" w:eastAsia="Calibri" w:hAnsi="Calibri" w:cs="Times New Roman"/>
          <w:kern w:val="2"/>
          <w:highlight w:val="yellow"/>
          <w:lang w:val="en-US"/>
          <w14:ligatures w14:val="standardContextual"/>
        </w:rPr>
      </w:pPr>
      <w:r w:rsidRPr="000220F7">
        <w:rPr>
          <w:rFonts w:ascii="Calibri" w:eastAsia="Calibri" w:hAnsi="Calibri" w:cs="Times New Roman"/>
          <w:kern w:val="2"/>
          <w:highlight w:val="yellow"/>
          <w:lang w:val="en-US"/>
          <w14:ligatures w14:val="standardContextual"/>
        </w:rPr>
        <w:lastRenderedPageBreak/>
        <w:t xml:space="preserve">Option 1: </w:t>
      </w:r>
    </w:p>
    <w:p w14:paraId="3501640A" w14:textId="77777777" w:rsidR="000220F7" w:rsidRPr="000220F7" w:rsidRDefault="000220F7" w:rsidP="000220F7">
      <w:pPr>
        <w:spacing w:after="200" w:line="276" w:lineRule="auto"/>
        <w:rPr>
          <w:rFonts w:ascii="Calibri" w:eastAsia="Calibri" w:hAnsi="Calibri" w:cs="Times New Roman"/>
          <w:kern w:val="2"/>
          <w:highlight w:val="yellow"/>
          <w:lang w:val="en-US"/>
          <w14:ligatures w14:val="standardContextual"/>
        </w:rPr>
      </w:pPr>
      <w:r w:rsidRPr="000220F7">
        <w:rPr>
          <w:rFonts w:ascii="Calibri" w:eastAsia="Calibri" w:hAnsi="Calibri" w:cs="Times New Roman"/>
          <w:kern w:val="2"/>
          <w:highlight w:val="yellow"/>
          <w:lang w:val="en-US"/>
          <w14:ligatures w14:val="standardContextual"/>
        </w:rPr>
        <w:t>Author(s) hereby declare that NO generative AI technologies such as Large Language Models (</w:t>
      </w:r>
      <w:proofErr w:type="spellStart"/>
      <w:r w:rsidRPr="000220F7">
        <w:rPr>
          <w:rFonts w:ascii="Calibri" w:eastAsia="Calibri" w:hAnsi="Calibri" w:cs="Times New Roman"/>
          <w:kern w:val="2"/>
          <w:highlight w:val="yellow"/>
          <w:lang w:val="en-US"/>
          <w14:ligatures w14:val="standardContextual"/>
        </w:rPr>
        <w:t>ChatGPT</w:t>
      </w:r>
      <w:proofErr w:type="spellEnd"/>
      <w:r w:rsidRPr="000220F7">
        <w:rPr>
          <w:rFonts w:ascii="Calibri" w:eastAsia="Calibri" w:hAnsi="Calibri" w:cs="Times New Roman"/>
          <w:kern w:val="2"/>
          <w:highlight w:val="yellow"/>
          <w:lang w:val="en-US"/>
          <w14:ligatures w14:val="standardContextual"/>
        </w:rPr>
        <w:t xml:space="preserve">, COPILOT, etc.) and text-to-image generators have been used during the writing or editing of this manuscript. </w:t>
      </w:r>
    </w:p>
    <w:p w14:paraId="1167A036" w14:textId="77777777" w:rsidR="000220F7" w:rsidRPr="000220F7" w:rsidRDefault="000220F7" w:rsidP="000220F7">
      <w:pPr>
        <w:spacing w:after="200" w:line="276" w:lineRule="auto"/>
        <w:rPr>
          <w:rFonts w:ascii="Calibri" w:eastAsia="Calibri" w:hAnsi="Calibri" w:cs="Times New Roman"/>
          <w:kern w:val="2"/>
          <w:highlight w:val="yellow"/>
          <w:lang w:val="en-US"/>
          <w14:ligatures w14:val="standardContextual"/>
        </w:rPr>
      </w:pPr>
      <w:r w:rsidRPr="000220F7">
        <w:rPr>
          <w:rFonts w:ascii="Calibri" w:eastAsia="Calibri" w:hAnsi="Calibri" w:cs="Times New Roman"/>
          <w:kern w:val="2"/>
          <w:highlight w:val="yellow"/>
          <w:lang w:val="en-US"/>
          <w14:ligatures w14:val="standardContextual"/>
        </w:rPr>
        <w:t xml:space="preserve">Option 2: </w:t>
      </w:r>
    </w:p>
    <w:p w14:paraId="4F7A0385" w14:textId="77777777" w:rsidR="000220F7" w:rsidRPr="000220F7" w:rsidRDefault="000220F7" w:rsidP="000220F7">
      <w:pPr>
        <w:spacing w:after="200" w:line="276" w:lineRule="auto"/>
        <w:rPr>
          <w:rFonts w:ascii="Calibri" w:eastAsia="Calibri" w:hAnsi="Calibri" w:cs="Times New Roman"/>
          <w:kern w:val="2"/>
          <w:highlight w:val="yellow"/>
          <w:lang w:val="en-US"/>
          <w14:ligatures w14:val="standardContextual"/>
        </w:rPr>
      </w:pPr>
      <w:r w:rsidRPr="000220F7">
        <w:rPr>
          <w:rFonts w:ascii="Calibri" w:eastAsia="Calibri" w:hAnsi="Calibri" w:cs="Times New Roman"/>
          <w:kern w:val="2"/>
          <w:highlight w:val="yellow"/>
          <w:lang w:val="en-US"/>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6E5DF3C" w14:textId="77777777" w:rsidR="000220F7" w:rsidRPr="000220F7" w:rsidRDefault="000220F7" w:rsidP="000220F7">
      <w:pPr>
        <w:spacing w:after="200" w:line="276" w:lineRule="auto"/>
        <w:rPr>
          <w:rFonts w:ascii="Calibri" w:eastAsia="Calibri" w:hAnsi="Calibri" w:cs="Times New Roman"/>
          <w:kern w:val="2"/>
          <w:highlight w:val="yellow"/>
          <w:lang w:val="en-US"/>
          <w14:ligatures w14:val="standardContextual"/>
        </w:rPr>
      </w:pPr>
      <w:r w:rsidRPr="000220F7">
        <w:rPr>
          <w:rFonts w:ascii="Calibri" w:eastAsia="Calibri" w:hAnsi="Calibri" w:cs="Times New Roman"/>
          <w:kern w:val="2"/>
          <w:highlight w:val="yellow"/>
          <w:lang w:val="en-US"/>
          <w14:ligatures w14:val="standardContextual"/>
        </w:rPr>
        <w:t>Details of the AI usage are given below:</w:t>
      </w:r>
    </w:p>
    <w:p w14:paraId="0BB1B314" w14:textId="272E5A66" w:rsidR="000220F7" w:rsidRPr="00434D2C" w:rsidRDefault="000220F7" w:rsidP="000220F7">
      <w:pPr>
        <w:spacing w:after="200" w:line="276" w:lineRule="auto"/>
        <w:rPr>
          <w:rFonts w:ascii="Calibri" w:eastAsia="Calibri" w:hAnsi="Calibri" w:cs="Times New Roman"/>
          <w:kern w:val="2"/>
          <w:highlight w:val="yellow"/>
          <w:lang w:val="en-US"/>
          <w14:ligatures w14:val="standardContextual"/>
        </w:rPr>
      </w:pPr>
      <w:r w:rsidRPr="00434D2C">
        <w:rPr>
          <w:rFonts w:ascii="Calibri" w:eastAsia="Calibri" w:hAnsi="Calibri" w:cs="Times New Roman"/>
          <w:kern w:val="2"/>
          <w:highlight w:val="yellow"/>
          <w:lang w:val="en-US"/>
          <w14:ligatures w14:val="standardContextual"/>
        </w:rPr>
        <w:t>1.</w:t>
      </w:r>
      <w:r w:rsidR="00434D2C" w:rsidRPr="00434D2C">
        <w:rPr>
          <w:rFonts w:ascii="Calibri" w:eastAsia="Calibri" w:hAnsi="Calibri" w:cs="Times New Roman"/>
          <w:kern w:val="2"/>
          <w:highlight w:val="yellow"/>
          <w:lang w:val="en-US"/>
          <w14:ligatures w14:val="standardContextual"/>
        </w:rPr>
        <w:t xml:space="preserve"> Tools such as Edit Pad, a </w:t>
      </w:r>
      <w:r w:rsidR="00061546">
        <w:rPr>
          <w:rFonts w:ascii="Calibri" w:eastAsia="Calibri" w:hAnsi="Calibri" w:cs="Times New Roman"/>
          <w:kern w:val="2"/>
          <w:highlight w:val="yellow"/>
          <w:lang w:val="en-US"/>
          <w14:ligatures w14:val="standardContextual"/>
        </w:rPr>
        <w:t>paraphrasing</w:t>
      </w:r>
      <w:r w:rsidR="00434D2C" w:rsidRPr="00434D2C">
        <w:rPr>
          <w:rFonts w:ascii="Calibri" w:eastAsia="Calibri" w:hAnsi="Calibri" w:cs="Times New Roman"/>
          <w:kern w:val="2"/>
          <w:highlight w:val="yellow"/>
          <w:lang w:val="en-US"/>
          <w14:ligatures w14:val="standardContextual"/>
        </w:rPr>
        <w:t xml:space="preserve"> utility were employed to a limited extent</w:t>
      </w:r>
    </w:p>
    <w:p w14:paraId="3B2FB52C" w14:textId="4F2AC7CB" w:rsidR="000220F7" w:rsidRPr="000220F7" w:rsidRDefault="000220F7" w:rsidP="000220F7">
      <w:pPr>
        <w:spacing w:after="200" w:line="276" w:lineRule="auto"/>
        <w:rPr>
          <w:rFonts w:ascii="Calibri" w:eastAsia="Calibri" w:hAnsi="Calibri" w:cs="Times New Roman"/>
          <w:kern w:val="2"/>
          <w:highlight w:val="yellow"/>
          <w:lang w:val="en-US"/>
          <w14:ligatures w14:val="standardContextual"/>
        </w:rPr>
      </w:pPr>
      <w:r w:rsidRPr="000220F7">
        <w:rPr>
          <w:rFonts w:ascii="Calibri" w:eastAsia="Calibri" w:hAnsi="Calibri" w:cs="Times New Roman"/>
          <w:kern w:val="2"/>
          <w:highlight w:val="yellow"/>
          <w:lang w:val="en-US"/>
          <w14:ligatures w14:val="standardContextual"/>
        </w:rPr>
        <w:t>2.</w:t>
      </w:r>
      <w:r w:rsidR="00061546">
        <w:rPr>
          <w:rFonts w:ascii="Calibri" w:eastAsia="Calibri" w:hAnsi="Calibri" w:cs="Times New Roman"/>
          <w:kern w:val="2"/>
          <w:highlight w:val="yellow"/>
          <w:lang w:val="en-US"/>
          <w14:ligatures w14:val="standardContextual"/>
        </w:rPr>
        <w:t xml:space="preserve"> The images were designed using AI tools. </w:t>
      </w:r>
    </w:p>
    <w:p w14:paraId="30462796" w14:textId="1E0D6B7C" w:rsidR="000220F7" w:rsidRPr="000220F7" w:rsidRDefault="000220F7" w:rsidP="000220F7">
      <w:pPr>
        <w:spacing w:after="200" w:line="276" w:lineRule="auto"/>
        <w:rPr>
          <w:rFonts w:ascii="Calibri" w:eastAsia="Calibri" w:hAnsi="Calibri" w:cs="Times New Roman"/>
          <w:kern w:val="2"/>
          <w:lang w:val="en-US"/>
          <w14:ligatures w14:val="standardContextual"/>
        </w:rPr>
      </w:pPr>
    </w:p>
    <w:p w14:paraId="2052F497" w14:textId="25B551C3" w:rsidR="006D4959" w:rsidRPr="006D4959" w:rsidRDefault="006D4959" w:rsidP="006D4959">
      <w:pPr>
        <w:spacing w:after="0" w:line="240" w:lineRule="auto"/>
        <w:rPr>
          <w:rFonts w:ascii="Times New Roman" w:eastAsia="Times New Roman" w:hAnsi="Times New Roman" w:cs="Times New Roman"/>
          <w:sz w:val="24"/>
          <w:szCs w:val="24"/>
          <w:lang w:eastAsia="en-IN"/>
        </w:rPr>
      </w:pPr>
    </w:p>
    <w:bookmarkEnd w:id="0"/>
    <w:p w14:paraId="7D280E9F" w14:textId="643D4818" w:rsidR="00FA1133" w:rsidRPr="00035E2D" w:rsidRDefault="006D4959" w:rsidP="00035E2D">
      <w:pPr>
        <w:spacing w:before="100" w:beforeAutospacing="1" w:after="100" w:afterAutospacing="1" w:line="240" w:lineRule="auto"/>
        <w:jc w:val="both"/>
        <w:outlineLvl w:val="2"/>
        <w:rPr>
          <w:rFonts w:ascii="Times New Roman" w:eastAsia="Times New Roman" w:hAnsi="Times New Roman" w:cs="Times New Roman"/>
          <w:b/>
          <w:bCs/>
          <w:sz w:val="27"/>
          <w:szCs w:val="27"/>
          <w:lang w:eastAsia="en-IN"/>
        </w:rPr>
      </w:pPr>
      <w:r w:rsidRPr="006D4959">
        <w:rPr>
          <w:rFonts w:ascii="Times New Roman" w:eastAsia="Times New Roman" w:hAnsi="Times New Roman" w:cs="Times New Roman"/>
          <w:b/>
          <w:bCs/>
          <w:sz w:val="27"/>
          <w:szCs w:val="27"/>
          <w:lang w:eastAsia="en-IN"/>
        </w:rPr>
        <w:t>References</w:t>
      </w:r>
    </w:p>
    <w:p w14:paraId="00F7EE67" w14:textId="77777777" w:rsidR="003E38DC" w:rsidRPr="00D61F95" w:rsidRDefault="003E38DC" w:rsidP="003E38DC">
      <w:pPr>
        <w:spacing w:before="100" w:beforeAutospacing="1" w:after="100" w:afterAutospacing="1" w:line="240" w:lineRule="auto"/>
        <w:jc w:val="both"/>
        <w:rPr>
          <w:rFonts w:ascii="Times New Roman" w:eastAsia="Times New Roman" w:hAnsi="Times New Roman" w:cs="Times New Roman"/>
          <w:sz w:val="24"/>
          <w:szCs w:val="24"/>
          <w:lang w:eastAsia="en-IN"/>
        </w:rPr>
      </w:pPr>
      <w:r w:rsidRPr="00D61F95">
        <w:rPr>
          <w:rFonts w:ascii="Times New Roman" w:eastAsia="Times New Roman" w:hAnsi="Times New Roman" w:cs="Times New Roman"/>
          <w:sz w:val="24"/>
          <w:szCs w:val="24"/>
          <w:lang w:eastAsia="en-IN"/>
        </w:rPr>
        <w:t xml:space="preserve">Aguilar, C. N., Augur, C., Favela-Torres, E., Viniegra-Gonzalez, G., &amp; Contreras-Esquivel, J. C. (2017). Microbial </w:t>
      </w:r>
      <w:proofErr w:type="spellStart"/>
      <w:r w:rsidRPr="00D61F95">
        <w:rPr>
          <w:rFonts w:ascii="Times New Roman" w:eastAsia="Times New Roman" w:hAnsi="Times New Roman" w:cs="Times New Roman"/>
          <w:sz w:val="24"/>
          <w:szCs w:val="24"/>
          <w:lang w:eastAsia="en-IN"/>
        </w:rPr>
        <w:t>tannases</w:t>
      </w:r>
      <w:proofErr w:type="spellEnd"/>
      <w:r w:rsidRPr="00D61F95">
        <w:rPr>
          <w:rFonts w:ascii="Times New Roman" w:eastAsia="Times New Roman" w:hAnsi="Times New Roman" w:cs="Times New Roman"/>
          <w:sz w:val="24"/>
          <w:szCs w:val="24"/>
          <w:lang w:eastAsia="en-IN"/>
        </w:rPr>
        <w:t xml:space="preserve">: Advances and perspectives. </w:t>
      </w:r>
      <w:r w:rsidRPr="00D61F95">
        <w:rPr>
          <w:rFonts w:ascii="Times New Roman" w:eastAsia="Times New Roman" w:hAnsi="Times New Roman" w:cs="Times New Roman"/>
          <w:i/>
          <w:iCs/>
          <w:sz w:val="24"/>
          <w:szCs w:val="24"/>
          <w:lang w:eastAsia="en-IN"/>
        </w:rPr>
        <w:t>Applied Microbiology and Biotechnology</w:t>
      </w:r>
      <w:r w:rsidRPr="00D61F95">
        <w:rPr>
          <w:rFonts w:ascii="Times New Roman" w:eastAsia="Times New Roman" w:hAnsi="Times New Roman" w:cs="Times New Roman"/>
          <w:sz w:val="24"/>
          <w:szCs w:val="24"/>
          <w:lang w:eastAsia="en-IN"/>
        </w:rPr>
        <w:t>, 76(1), 47–59.</w:t>
      </w:r>
    </w:p>
    <w:p w14:paraId="4281A63B" w14:textId="77777777" w:rsidR="003E38DC" w:rsidRDefault="003E38DC" w:rsidP="003E38DC">
      <w:pPr>
        <w:pStyle w:val="NormalWeb"/>
      </w:pPr>
      <w:r>
        <w:t xml:space="preserve">Alara, O. R., </w:t>
      </w:r>
      <w:proofErr w:type="spellStart"/>
      <w:r>
        <w:t>Abdurahman</w:t>
      </w:r>
      <w:proofErr w:type="spellEnd"/>
      <w:r>
        <w:t xml:space="preserve">, N. H., &amp; </w:t>
      </w:r>
      <w:proofErr w:type="spellStart"/>
      <w:r>
        <w:t>Ukaegbu</w:t>
      </w:r>
      <w:proofErr w:type="spellEnd"/>
      <w:r>
        <w:t xml:space="preserve">, C. I. (2021). Extraction of phenolic compounds: A review. </w:t>
      </w:r>
      <w:r>
        <w:rPr>
          <w:rStyle w:val="Emphasis"/>
        </w:rPr>
        <w:t>Current Research in Food Science, 4</w:t>
      </w:r>
      <w:r>
        <w:t>, 200–214. https://doi.org/10.1016/j.crfs.2021.03.011</w:t>
      </w:r>
    </w:p>
    <w:p w14:paraId="02D303D9" w14:textId="77777777" w:rsidR="003E38DC" w:rsidRPr="00D61F95" w:rsidRDefault="003E38DC" w:rsidP="003E38DC">
      <w:pPr>
        <w:spacing w:before="100" w:beforeAutospacing="1" w:after="100" w:afterAutospacing="1" w:line="240" w:lineRule="auto"/>
        <w:jc w:val="both"/>
        <w:rPr>
          <w:rFonts w:ascii="Times New Roman" w:eastAsia="Times New Roman" w:hAnsi="Times New Roman" w:cs="Times New Roman"/>
          <w:sz w:val="24"/>
          <w:szCs w:val="24"/>
          <w:lang w:eastAsia="en-IN"/>
        </w:rPr>
      </w:pPr>
      <w:proofErr w:type="spellStart"/>
      <w:r w:rsidRPr="00D61F95">
        <w:rPr>
          <w:rFonts w:ascii="Times New Roman" w:eastAsia="Times New Roman" w:hAnsi="Times New Roman" w:cs="Times New Roman"/>
          <w:sz w:val="24"/>
          <w:szCs w:val="24"/>
          <w:lang w:eastAsia="en-IN"/>
        </w:rPr>
        <w:t>Aschemann-Witzel</w:t>
      </w:r>
      <w:proofErr w:type="spellEnd"/>
      <w:r w:rsidRPr="00D61F95">
        <w:rPr>
          <w:rFonts w:ascii="Times New Roman" w:eastAsia="Times New Roman" w:hAnsi="Times New Roman" w:cs="Times New Roman"/>
          <w:sz w:val="24"/>
          <w:szCs w:val="24"/>
          <w:lang w:eastAsia="en-IN"/>
        </w:rPr>
        <w:t xml:space="preserve">, J., de Hooge, I. E., Amani, P., Bech-Larsen, T., &amp; </w:t>
      </w:r>
      <w:proofErr w:type="spellStart"/>
      <w:r w:rsidRPr="00D61F95">
        <w:rPr>
          <w:rFonts w:ascii="Times New Roman" w:eastAsia="Times New Roman" w:hAnsi="Times New Roman" w:cs="Times New Roman"/>
          <w:sz w:val="24"/>
          <w:szCs w:val="24"/>
          <w:lang w:eastAsia="en-IN"/>
        </w:rPr>
        <w:t>Oostindjer</w:t>
      </w:r>
      <w:proofErr w:type="spellEnd"/>
      <w:r w:rsidRPr="00D61F95">
        <w:rPr>
          <w:rFonts w:ascii="Times New Roman" w:eastAsia="Times New Roman" w:hAnsi="Times New Roman" w:cs="Times New Roman"/>
          <w:sz w:val="24"/>
          <w:szCs w:val="24"/>
          <w:lang w:eastAsia="en-IN"/>
        </w:rPr>
        <w:t xml:space="preserve">, M. (2019). Consumer-related food waste: Causes and potential for action. </w:t>
      </w:r>
      <w:r w:rsidRPr="00D61F95">
        <w:rPr>
          <w:rFonts w:ascii="Times New Roman" w:eastAsia="Times New Roman" w:hAnsi="Times New Roman" w:cs="Times New Roman"/>
          <w:i/>
          <w:iCs/>
          <w:sz w:val="24"/>
          <w:szCs w:val="24"/>
          <w:lang w:eastAsia="en-IN"/>
        </w:rPr>
        <w:t>Sustainability</w:t>
      </w:r>
      <w:r w:rsidRPr="00D61F95">
        <w:rPr>
          <w:rFonts w:ascii="Times New Roman" w:eastAsia="Times New Roman" w:hAnsi="Times New Roman" w:cs="Times New Roman"/>
          <w:sz w:val="24"/>
          <w:szCs w:val="24"/>
          <w:lang w:eastAsia="en-IN"/>
        </w:rPr>
        <w:t>, 7(6), 6457–6477.</w:t>
      </w:r>
    </w:p>
    <w:p w14:paraId="744755AC" w14:textId="6CDFCB51" w:rsidR="003E38DC" w:rsidRDefault="003E38DC" w:rsidP="003E38DC">
      <w:pPr>
        <w:pStyle w:val="NormalWeb"/>
      </w:pPr>
      <w:proofErr w:type="spellStart"/>
      <w:r>
        <w:t>Barbanti</w:t>
      </w:r>
      <w:proofErr w:type="spellEnd"/>
      <w:r>
        <w:t xml:space="preserve">, D., &amp; Falcone, P. M. (2024). Unveiling the potential of agri-food by-products: A comprehensive review of bioactive compounds, extraction techniques, and industrial applications. </w:t>
      </w:r>
      <w:r>
        <w:rPr>
          <w:rStyle w:val="Emphasis"/>
        </w:rPr>
        <w:t xml:space="preserve">Waste and Biomass </w:t>
      </w:r>
      <w:proofErr w:type="spellStart"/>
      <w:r>
        <w:rPr>
          <w:rStyle w:val="Emphasis"/>
        </w:rPr>
        <w:t>Valorization</w:t>
      </w:r>
      <w:proofErr w:type="spellEnd"/>
      <w:r>
        <w:t xml:space="preserve">. </w:t>
      </w:r>
    </w:p>
    <w:p w14:paraId="6FAEB061" w14:textId="77777777" w:rsidR="003E38DC" w:rsidRPr="00D61F95" w:rsidRDefault="003E38DC" w:rsidP="003E38DC">
      <w:pPr>
        <w:spacing w:before="100" w:beforeAutospacing="1" w:after="100" w:afterAutospacing="1" w:line="240" w:lineRule="auto"/>
        <w:jc w:val="both"/>
        <w:rPr>
          <w:rFonts w:ascii="Times New Roman" w:eastAsia="Times New Roman" w:hAnsi="Times New Roman" w:cs="Times New Roman"/>
          <w:sz w:val="24"/>
          <w:szCs w:val="24"/>
          <w:lang w:eastAsia="en-IN"/>
        </w:rPr>
      </w:pPr>
      <w:r w:rsidRPr="00D61F95">
        <w:rPr>
          <w:rFonts w:ascii="Times New Roman" w:eastAsia="Times New Roman" w:hAnsi="Times New Roman" w:cs="Times New Roman"/>
          <w:sz w:val="24"/>
          <w:szCs w:val="24"/>
          <w:lang w:eastAsia="en-IN"/>
        </w:rPr>
        <w:t>Barros, L., Dueñas, M., Ferreira, I. C. F. R., Baptista, P., &amp; Santos-</w:t>
      </w:r>
      <w:proofErr w:type="spellStart"/>
      <w:r w:rsidRPr="00D61F95">
        <w:rPr>
          <w:rFonts w:ascii="Times New Roman" w:eastAsia="Times New Roman" w:hAnsi="Times New Roman" w:cs="Times New Roman"/>
          <w:sz w:val="24"/>
          <w:szCs w:val="24"/>
          <w:lang w:eastAsia="en-IN"/>
        </w:rPr>
        <w:t>Buelga</w:t>
      </w:r>
      <w:proofErr w:type="spellEnd"/>
      <w:r w:rsidRPr="00D61F95">
        <w:rPr>
          <w:rFonts w:ascii="Times New Roman" w:eastAsia="Times New Roman" w:hAnsi="Times New Roman" w:cs="Times New Roman"/>
          <w:sz w:val="24"/>
          <w:szCs w:val="24"/>
          <w:lang w:eastAsia="en-IN"/>
        </w:rPr>
        <w:t xml:space="preserve">, C. (2012). Phenolic acids determination by HPLC-DAD-ESI/MS in sixteen different Portuguese wild mushrooms species. </w:t>
      </w:r>
      <w:r w:rsidRPr="00D61F95">
        <w:rPr>
          <w:rFonts w:ascii="Times New Roman" w:eastAsia="Times New Roman" w:hAnsi="Times New Roman" w:cs="Times New Roman"/>
          <w:i/>
          <w:iCs/>
          <w:sz w:val="24"/>
          <w:szCs w:val="24"/>
          <w:lang w:eastAsia="en-IN"/>
        </w:rPr>
        <w:t>Food and Chemical Toxicology</w:t>
      </w:r>
      <w:r w:rsidRPr="00D61F95">
        <w:rPr>
          <w:rFonts w:ascii="Times New Roman" w:eastAsia="Times New Roman" w:hAnsi="Times New Roman" w:cs="Times New Roman"/>
          <w:sz w:val="24"/>
          <w:szCs w:val="24"/>
          <w:lang w:eastAsia="en-IN"/>
        </w:rPr>
        <w:t>, 50(12), 3142–3147.</w:t>
      </w:r>
    </w:p>
    <w:p w14:paraId="1BB1649D" w14:textId="77777777" w:rsidR="003E38DC" w:rsidRDefault="003E38DC" w:rsidP="003E38DC">
      <w:pPr>
        <w:pStyle w:val="NormalWeb"/>
      </w:pPr>
      <w:r>
        <w:t xml:space="preserve">Bhandari, R., &amp; Singh, S. (2025). </w:t>
      </w:r>
      <w:proofErr w:type="spellStart"/>
      <w:r>
        <w:t>Valorization</w:t>
      </w:r>
      <w:proofErr w:type="spellEnd"/>
      <w:r>
        <w:t xml:space="preserve"> of agri-food crucifer vegetable waste for food, functional food, and nutraceutical applications. </w:t>
      </w:r>
      <w:r>
        <w:rPr>
          <w:rStyle w:val="Emphasis"/>
        </w:rPr>
        <w:t>Bioresources and Bioprocessing, 12</w:t>
      </w:r>
      <w:r>
        <w:t>, 42.</w:t>
      </w:r>
    </w:p>
    <w:p w14:paraId="7F6D99BF" w14:textId="77777777" w:rsidR="003E38DC" w:rsidRPr="00D61F95" w:rsidRDefault="003E38DC" w:rsidP="003E38DC">
      <w:pPr>
        <w:spacing w:before="100" w:beforeAutospacing="1" w:after="100" w:afterAutospacing="1" w:line="240" w:lineRule="auto"/>
        <w:jc w:val="both"/>
        <w:rPr>
          <w:rFonts w:ascii="Times New Roman" w:eastAsia="Times New Roman" w:hAnsi="Times New Roman" w:cs="Times New Roman"/>
          <w:sz w:val="24"/>
          <w:szCs w:val="24"/>
          <w:lang w:eastAsia="en-IN"/>
        </w:rPr>
      </w:pPr>
      <w:proofErr w:type="spellStart"/>
      <w:r w:rsidRPr="00D61F95">
        <w:rPr>
          <w:rFonts w:ascii="Times New Roman" w:eastAsia="Times New Roman" w:hAnsi="Times New Roman" w:cs="Times New Roman"/>
          <w:sz w:val="24"/>
          <w:szCs w:val="24"/>
          <w:lang w:eastAsia="en-IN"/>
        </w:rPr>
        <w:t>Borrello</w:t>
      </w:r>
      <w:proofErr w:type="spellEnd"/>
      <w:r w:rsidRPr="00D61F95">
        <w:rPr>
          <w:rFonts w:ascii="Times New Roman" w:eastAsia="Times New Roman" w:hAnsi="Times New Roman" w:cs="Times New Roman"/>
          <w:sz w:val="24"/>
          <w:szCs w:val="24"/>
          <w:lang w:eastAsia="en-IN"/>
        </w:rPr>
        <w:t xml:space="preserve">, M., Caracciolo, F., Lombardi, A., Pascucci, S., &amp; Cembalo, L. (2020). Consumers’ perspective on circular economy strategy for reducing food waste. </w:t>
      </w:r>
      <w:r w:rsidRPr="00D61F95">
        <w:rPr>
          <w:rFonts w:ascii="Times New Roman" w:eastAsia="Times New Roman" w:hAnsi="Times New Roman" w:cs="Times New Roman"/>
          <w:i/>
          <w:iCs/>
          <w:sz w:val="24"/>
          <w:szCs w:val="24"/>
          <w:lang w:eastAsia="en-IN"/>
        </w:rPr>
        <w:t>Sustainability</w:t>
      </w:r>
      <w:r w:rsidRPr="00D61F95">
        <w:rPr>
          <w:rFonts w:ascii="Times New Roman" w:eastAsia="Times New Roman" w:hAnsi="Times New Roman" w:cs="Times New Roman"/>
          <w:sz w:val="24"/>
          <w:szCs w:val="24"/>
          <w:lang w:eastAsia="en-IN"/>
        </w:rPr>
        <w:t>, 12(15), 617.</w:t>
      </w:r>
    </w:p>
    <w:p w14:paraId="2AB035DD" w14:textId="26C542BB" w:rsidR="003E38DC" w:rsidRDefault="003E38DC" w:rsidP="003E38DC">
      <w:pPr>
        <w:pStyle w:val="NormalWeb"/>
      </w:pPr>
      <w:proofErr w:type="spellStart"/>
      <w:r>
        <w:lastRenderedPageBreak/>
        <w:t>Calabrò</w:t>
      </w:r>
      <w:proofErr w:type="spellEnd"/>
      <w:r>
        <w:t xml:space="preserve">, E., &amp; Scuderi, A. (2024). Enhancement of waste from the agri-food chain in functional food: Impact on chronic kidney disease. In P. Tripathi, S. Nanda, &amp; D. Pant (Eds.), </w:t>
      </w:r>
      <w:r>
        <w:rPr>
          <w:rStyle w:val="Emphasis"/>
        </w:rPr>
        <w:t>AI for Sustainable Materials and Energy</w:t>
      </w:r>
      <w:r>
        <w:t xml:space="preserve"> (pp. 45–62). </w:t>
      </w:r>
    </w:p>
    <w:p w14:paraId="450F3454" w14:textId="77777777" w:rsidR="003E38DC" w:rsidRPr="00D61F95" w:rsidRDefault="003E38DC" w:rsidP="003E38DC">
      <w:pPr>
        <w:spacing w:before="100" w:beforeAutospacing="1" w:after="100" w:afterAutospacing="1" w:line="240" w:lineRule="auto"/>
        <w:jc w:val="both"/>
        <w:rPr>
          <w:rFonts w:ascii="Times New Roman" w:eastAsia="Times New Roman" w:hAnsi="Times New Roman" w:cs="Times New Roman"/>
          <w:sz w:val="24"/>
          <w:szCs w:val="24"/>
          <w:lang w:eastAsia="en-IN"/>
        </w:rPr>
      </w:pPr>
      <w:proofErr w:type="spellStart"/>
      <w:r w:rsidRPr="00D61F95">
        <w:rPr>
          <w:rFonts w:ascii="Times New Roman" w:eastAsia="Times New Roman" w:hAnsi="Times New Roman" w:cs="Times New Roman"/>
          <w:sz w:val="24"/>
          <w:szCs w:val="24"/>
          <w:lang w:eastAsia="en-IN"/>
        </w:rPr>
        <w:t>Chemat</w:t>
      </w:r>
      <w:proofErr w:type="spellEnd"/>
      <w:r w:rsidRPr="00D61F95">
        <w:rPr>
          <w:rFonts w:ascii="Times New Roman" w:eastAsia="Times New Roman" w:hAnsi="Times New Roman" w:cs="Times New Roman"/>
          <w:sz w:val="24"/>
          <w:szCs w:val="24"/>
          <w:lang w:eastAsia="en-IN"/>
        </w:rPr>
        <w:t xml:space="preserve">, F., Abert-Vian, M., Fabiano-Tixier, A. S., Strube, J., Uhlenbrock, L., </w:t>
      </w:r>
      <w:proofErr w:type="spellStart"/>
      <w:r w:rsidRPr="00D61F95">
        <w:rPr>
          <w:rFonts w:ascii="Times New Roman" w:eastAsia="Times New Roman" w:hAnsi="Times New Roman" w:cs="Times New Roman"/>
          <w:sz w:val="24"/>
          <w:szCs w:val="24"/>
          <w:lang w:eastAsia="en-IN"/>
        </w:rPr>
        <w:t>Gunjevic</w:t>
      </w:r>
      <w:proofErr w:type="spellEnd"/>
      <w:r w:rsidRPr="00D61F95">
        <w:rPr>
          <w:rFonts w:ascii="Times New Roman" w:eastAsia="Times New Roman" w:hAnsi="Times New Roman" w:cs="Times New Roman"/>
          <w:sz w:val="24"/>
          <w:szCs w:val="24"/>
          <w:lang w:eastAsia="en-IN"/>
        </w:rPr>
        <w:t xml:space="preserve">, V., &amp; </w:t>
      </w:r>
      <w:proofErr w:type="spellStart"/>
      <w:r w:rsidRPr="00D61F95">
        <w:rPr>
          <w:rFonts w:ascii="Times New Roman" w:eastAsia="Times New Roman" w:hAnsi="Times New Roman" w:cs="Times New Roman"/>
          <w:sz w:val="24"/>
          <w:szCs w:val="24"/>
          <w:lang w:eastAsia="en-IN"/>
        </w:rPr>
        <w:t>Cravotto</w:t>
      </w:r>
      <w:proofErr w:type="spellEnd"/>
      <w:r w:rsidRPr="00D61F95">
        <w:rPr>
          <w:rFonts w:ascii="Times New Roman" w:eastAsia="Times New Roman" w:hAnsi="Times New Roman" w:cs="Times New Roman"/>
          <w:sz w:val="24"/>
          <w:szCs w:val="24"/>
          <w:lang w:eastAsia="en-IN"/>
        </w:rPr>
        <w:t xml:space="preserve">, G. (2017). Green extraction of natural products: Concept and principles. </w:t>
      </w:r>
      <w:r w:rsidRPr="00D61F95">
        <w:rPr>
          <w:rFonts w:ascii="Times New Roman" w:eastAsia="Times New Roman" w:hAnsi="Times New Roman" w:cs="Times New Roman"/>
          <w:i/>
          <w:iCs/>
          <w:sz w:val="24"/>
          <w:szCs w:val="24"/>
          <w:lang w:eastAsia="en-IN"/>
        </w:rPr>
        <w:t>International Journal of Molecular Sciences</w:t>
      </w:r>
      <w:r w:rsidRPr="00D61F95">
        <w:rPr>
          <w:rFonts w:ascii="Times New Roman" w:eastAsia="Times New Roman" w:hAnsi="Times New Roman" w:cs="Times New Roman"/>
          <w:sz w:val="24"/>
          <w:szCs w:val="24"/>
          <w:lang w:eastAsia="en-IN"/>
        </w:rPr>
        <w:t>, 18(4), 708.</w:t>
      </w:r>
    </w:p>
    <w:p w14:paraId="73575A92" w14:textId="77777777" w:rsidR="003E38DC" w:rsidRPr="006D4959" w:rsidRDefault="003E38DC" w:rsidP="003E38DC">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D4959">
        <w:rPr>
          <w:rFonts w:ascii="Times New Roman" w:eastAsia="Times New Roman" w:hAnsi="Times New Roman" w:cs="Times New Roman"/>
          <w:sz w:val="24"/>
          <w:szCs w:val="24"/>
          <w:lang w:eastAsia="en-IN"/>
        </w:rPr>
        <w:t xml:space="preserve">Chirinos, R., </w:t>
      </w:r>
      <w:proofErr w:type="spellStart"/>
      <w:r w:rsidRPr="006D4959">
        <w:rPr>
          <w:rFonts w:ascii="Times New Roman" w:eastAsia="Times New Roman" w:hAnsi="Times New Roman" w:cs="Times New Roman"/>
          <w:sz w:val="24"/>
          <w:szCs w:val="24"/>
          <w:lang w:eastAsia="en-IN"/>
        </w:rPr>
        <w:t>Rogez</w:t>
      </w:r>
      <w:proofErr w:type="spellEnd"/>
      <w:r w:rsidRPr="006D4959">
        <w:rPr>
          <w:rFonts w:ascii="Times New Roman" w:eastAsia="Times New Roman" w:hAnsi="Times New Roman" w:cs="Times New Roman"/>
          <w:sz w:val="24"/>
          <w:szCs w:val="24"/>
          <w:lang w:eastAsia="en-IN"/>
        </w:rPr>
        <w:t xml:space="preserve">, H., Campos, D., </w:t>
      </w:r>
      <w:proofErr w:type="spellStart"/>
      <w:r w:rsidRPr="006D4959">
        <w:rPr>
          <w:rFonts w:ascii="Times New Roman" w:eastAsia="Times New Roman" w:hAnsi="Times New Roman" w:cs="Times New Roman"/>
          <w:sz w:val="24"/>
          <w:szCs w:val="24"/>
          <w:lang w:eastAsia="en-IN"/>
        </w:rPr>
        <w:t>Pedreschi</w:t>
      </w:r>
      <w:proofErr w:type="spellEnd"/>
      <w:r w:rsidRPr="006D4959">
        <w:rPr>
          <w:rFonts w:ascii="Times New Roman" w:eastAsia="Times New Roman" w:hAnsi="Times New Roman" w:cs="Times New Roman"/>
          <w:sz w:val="24"/>
          <w:szCs w:val="24"/>
          <w:lang w:eastAsia="en-IN"/>
        </w:rPr>
        <w:t xml:space="preserve">, R., &amp; </w:t>
      </w:r>
      <w:proofErr w:type="spellStart"/>
      <w:r w:rsidRPr="006D4959">
        <w:rPr>
          <w:rFonts w:ascii="Times New Roman" w:eastAsia="Times New Roman" w:hAnsi="Times New Roman" w:cs="Times New Roman"/>
          <w:sz w:val="24"/>
          <w:szCs w:val="24"/>
          <w:lang w:eastAsia="en-IN"/>
        </w:rPr>
        <w:t>Larondelle</w:t>
      </w:r>
      <w:proofErr w:type="spellEnd"/>
      <w:r w:rsidRPr="006D4959">
        <w:rPr>
          <w:rFonts w:ascii="Times New Roman" w:eastAsia="Times New Roman" w:hAnsi="Times New Roman" w:cs="Times New Roman"/>
          <w:sz w:val="24"/>
          <w:szCs w:val="24"/>
          <w:lang w:eastAsia="en-IN"/>
        </w:rPr>
        <w:t xml:space="preserve">, Y. (2010). Optimization of extraction conditions for antioxidant phenolic compounds from </w:t>
      </w:r>
      <w:proofErr w:type="spellStart"/>
      <w:r w:rsidRPr="006D4959">
        <w:rPr>
          <w:rFonts w:ascii="Times New Roman" w:eastAsia="Times New Roman" w:hAnsi="Times New Roman" w:cs="Times New Roman"/>
          <w:sz w:val="24"/>
          <w:szCs w:val="24"/>
          <w:lang w:eastAsia="en-IN"/>
        </w:rPr>
        <w:t>mashua</w:t>
      </w:r>
      <w:proofErr w:type="spellEnd"/>
      <w:r w:rsidRPr="006D4959">
        <w:rPr>
          <w:rFonts w:ascii="Times New Roman" w:eastAsia="Times New Roman" w:hAnsi="Times New Roman" w:cs="Times New Roman"/>
          <w:sz w:val="24"/>
          <w:szCs w:val="24"/>
          <w:lang w:eastAsia="en-IN"/>
        </w:rPr>
        <w:t xml:space="preserve"> (</w:t>
      </w:r>
      <w:r w:rsidRPr="006D4959">
        <w:rPr>
          <w:rFonts w:ascii="Times New Roman" w:eastAsia="Times New Roman" w:hAnsi="Times New Roman" w:cs="Times New Roman"/>
          <w:i/>
          <w:iCs/>
          <w:sz w:val="24"/>
          <w:szCs w:val="24"/>
          <w:lang w:eastAsia="en-IN"/>
        </w:rPr>
        <w:t>Tropaeolum tuberosum</w:t>
      </w:r>
      <w:r w:rsidRPr="006D4959">
        <w:rPr>
          <w:rFonts w:ascii="Times New Roman" w:eastAsia="Times New Roman" w:hAnsi="Times New Roman" w:cs="Times New Roman"/>
          <w:sz w:val="24"/>
          <w:szCs w:val="24"/>
          <w:lang w:eastAsia="en-IN"/>
        </w:rPr>
        <w:t xml:space="preserve">) tubers. </w:t>
      </w:r>
      <w:r w:rsidRPr="006D4959">
        <w:rPr>
          <w:rFonts w:ascii="Times New Roman" w:eastAsia="Times New Roman" w:hAnsi="Times New Roman" w:cs="Times New Roman"/>
          <w:i/>
          <w:iCs/>
          <w:sz w:val="24"/>
          <w:szCs w:val="24"/>
          <w:lang w:eastAsia="en-IN"/>
        </w:rPr>
        <w:t>Separation and Purification Technology</w:t>
      </w:r>
      <w:r w:rsidRPr="006D4959">
        <w:rPr>
          <w:rFonts w:ascii="Times New Roman" w:eastAsia="Times New Roman" w:hAnsi="Times New Roman" w:cs="Times New Roman"/>
          <w:sz w:val="24"/>
          <w:szCs w:val="24"/>
          <w:lang w:eastAsia="en-IN"/>
        </w:rPr>
        <w:t>, 72(2), 217–225.</w:t>
      </w:r>
    </w:p>
    <w:p w14:paraId="793A8DFE" w14:textId="77777777" w:rsidR="003E38DC" w:rsidRPr="006D4959" w:rsidRDefault="003E38DC" w:rsidP="003E38DC">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D4959">
        <w:rPr>
          <w:rFonts w:ascii="Times New Roman" w:eastAsia="Times New Roman" w:hAnsi="Times New Roman" w:cs="Times New Roman"/>
          <w:sz w:val="24"/>
          <w:szCs w:val="24"/>
          <w:lang w:eastAsia="en-IN"/>
        </w:rPr>
        <w:t xml:space="preserve">Dhillon, G. S., Kaur, S., Brar, S. K., &amp; Verma, M. (2013). Green synthesis approach: Extraction of polyphenols from grape seeds and skin. </w:t>
      </w:r>
      <w:r w:rsidRPr="006D4959">
        <w:rPr>
          <w:rFonts w:ascii="Times New Roman" w:eastAsia="Times New Roman" w:hAnsi="Times New Roman" w:cs="Times New Roman"/>
          <w:i/>
          <w:iCs/>
          <w:sz w:val="24"/>
          <w:szCs w:val="24"/>
          <w:lang w:eastAsia="en-IN"/>
        </w:rPr>
        <w:t>Food Chemistry</w:t>
      </w:r>
      <w:r w:rsidRPr="006D4959">
        <w:rPr>
          <w:rFonts w:ascii="Times New Roman" w:eastAsia="Times New Roman" w:hAnsi="Times New Roman" w:cs="Times New Roman"/>
          <w:sz w:val="24"/>
          <w:szCs w:val="24"/>
          <w:lang w:eastAsia="en-IN"/>
        </w:rPr>
        <w:t>, 133(1), 236–245.</w:t>
      </w:r>
    </w:p>
    <w:p w14:paraId="56664C52" w14:textId="77777777" w:rsidR="003E38DC" w:rsidRPr="006D4959" w:rsidRDefault="003E38DC" w:rsidP="003E38DC">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D4959">
        <w:rPr>
          <w:rFonts w:ascii="Times New Roman" w:eastAsia="Times New Roman" w:hAnsi="Times New Roman" w:cs="Times New Roman"/>
          <w:sz w:val="24"/>
          <w:szCs w:val="24"/>
          <w:lang w:eastAsia="en-IN"/>
        </w:rPr>
        <w:t xml:space="preserve">EFSA. (2020). Scientific opinion on the safety and efficacy of enzymes. </w:t>
      </w:r>
      <w:r w:rsidRPr="006D4959">
        <w:rPr>
          <w:rFonts w:ascii="Times New Roman" w:eastAsia="Times New Roman" w:hAnsi="Times New Roman" w:cs="Times New Roman"/>
          <w:i/>
          <w:iCs/>
          <w:sz w:val="24"/>
          <w:szCs w:val="24"/>
          <w:lang w:eastAsia="en-IN"/>
        </w:rPr>
        <w:t>European Food Safety Authority Journal</w:t>
      </w:r>
      <w:r w:rsidRPr="006D4959">
        <w:rPr>
          <w:rFonts w:ascii="Times New Roman" w:eastAsia="Times New Roman" w:hAnsi="Times New Roman" w:cs="Times New Roman"/>
          <w:sz w:val="24"/>
          <w:szCs w:val="24"/>
          <w:lang w:eastAsia="en-IN"/>
        </w:rPr>
        <w:t>, 18(1), e05991.</w:t>
      </w:r>
    </w:p>
    <w:p w14:paraId="2D8ADA27" w14:textId="77777777" w:rsidR="003E38DC" w:rsidRPr="00D61F95" w:rsidRDefault="003E38DC" w:rsidP="003E38DC">
      <w:pPr>
        <w:spacing w:before="100" w:beforeAutospacing="1" w:after="100" w:afterAutospacing="1" w:line="240" w:lineRule="auto"/>
        <w:jc w:val="both"/>
        <w:rPr>
          <w:rFonts w:ascii="Times New Roman" w:eastAsia="Times New Roman" w:hAnsi="Times New Roman" w:cs="Times New Roman"/>
          <w:sz w:val="24"/>
          <w:szCs w:val="24"/>
          <w:lang w:eastAsia="en-IN"/>
        </w:rPr>
      </w:pPr>
      <w:proofErr w:type="spellStart"/>
      <w:r w:rsidRPr="00D61F95">
        <w:rPr>
          <w:rFonts w:ascii="Times New Roman" w:eastAsia="Times New Roman" w:hAnsi="Times New Roman" w:cs="Times New Roman"/>
          <w:sz w:val="24"/>
          <w:szCs w:val="24"/>
          <w:lang w:eastAsia="en-IN"/>
        </w:rPr>
        <w:t>Elleuch</w:t>
      </w:r>
      <w:proofErr w:type="spellEnd"/>
      <w:r w:rsidRPr="00D61F95">
        <w:rPr>
          <w:rFonts w:ascii="Times New Roman" w:eastAsia="Times New Roman" w:hAnsi="Times New Roman" w:cs="Times New Roman"/>
          <w:sz w:val="24"/>
          <w:szCs w:val="24"/>
          <w:lang w:eastAsia="en-IN"/>
        </w:rPr>
        <w:t xml:space="preserve">, M., Bedigian, D., </w:t>
      </w:r>
      <w:proofErr w:type="spellStart"/>
      <w:r w:rsidRPr="00D61F95">
        <w:rPr>
          <w:rFonts w:ascii="Times New Roman" w:eastAsia="Times New Roman" w:hAnsi="Times New Roman" w:cs="Times New Roman"/>
          <w:sz w:val="24"/>
          <w:szCs w:val="24"/>
          <w:lang w:eastAsia="en-IN"/>
        </w:rPr>
        <w:t>Roiseux</w:t>
      </w:r>
      <w:proofErr w:type="spellEnd"/>
      <w:r w:rsidRPr="00D61F95">
        <w:rPr>
          <w:rFonts w:ascii="Times New Roman" w:eastAsia="Times New Roman" w:hAnsi="Times New Roman" w:cs="Times New Roman"/>
          <w:sz w:val="24"/>
          <w:szCs w:val="24"/>
          <w:lang w:eastAsia="en-IN"/>
        </w:rPr>
        <w:t xml:space="preserve">, O., Besbes, S., Blecker, C., &amp; Attia, H. (2011). Dietary fibre and fibre-rich by-products of food processing: Characterisation, technological functionality and commercial applications: A review. </w:t>
      </w:r>
      <w:r w:rsidRPr="00D61F95">
        <w:rPr>
          <w:rFonts w:ascii="Times New Roman" w:eastAsia="Times New Roman" w:hAnsi="Times New Roman" w:cs="Times New Roman"/>
          <w:i/>
          <w:iCs/>
          <w:sz w:val="24"/>
          <w:szCs w:val="24"/>
          <w:lang w:eastAsia="en-IN"/>
        </w:rPr>
        <w:t>Food Chemistry</w:t>
      </w:r>
      <w:r w:rsidRPr="00D61F95">
        <w:rPr>
          <w:rFonts w:ascii="Times New Roman" w:eastAsia="Times New Roman" w:hAnsi="Times New Roman" w:cs="Times New Roman"/>
          <w:sz w:val="24"/>
          <w:szCs w:val="24"/>
          <w:lang w:eastAsia="en-IN"/>
        </w:rPr>
        <w:t>, 124(2), 411–421.</w:t>
      </w:r>
    </w:p>
    <w:p w14:paraId="42DFE761" w14:textId="77777777" w:rsidR="003E38DC" w:rsidRPr="00D61F95" w:rsidRDefault="003E38DC" w:rsidP="003E38DC">
      <w:pPr>
        <w:spacing w:before="100" w:beforeAutospacing="1" w:after="100" w:afterAutospacing="1" w:line="240" w:lineRule="auto"/>
        <w:jc w:val="both"/>
        <w:rPr>
          <w:rFonts w:ascii="Times New Roman" w:eastAsia="Times New Roman" w:hAnsi="Times New Roman" w:cs="Times New Roman"/>
          <w:sz w:val="24"/>
          <w:szCs w:val="24"/>
          <w:lang w:eastAsia="en-IN"/>
        </w:rPr>
      </w:pPr>
      <w:r w:rsidRPr="00D61F95">
        <w:rPr>
          <w:rFonts w:ascii="Times New Roman" w:eastAsia="Times New Roman" w:hAnsi="Times New Roman" w:cs="Times New Roman"/>
          <w:sz w:val="24"/>
          <w:szCs w:val="24"/>
          <w:lang w:eastAsia="en-IN"/>
        </w:rPr>
        <w:t xml:space="preserve">FAO. (2019). </w:t>
      </w:r>
      <w:r w:rsidRPr="00D61F95">
        <w:rPr>
          <w:rFonts w:ascii="Times New Roman" w:eastAsia="Times New Roman" w:hAnsi="Times New Roman" w:cs="Times New Roman"/>
          <w:i/>
          <w:iCs/>
          <w:sz w:val="24"/>
          <w:szCs w:val="24"/>
          <w:lang w:eastAsia="en-IN"/>
        </w:rPr>
        <w:t>The State of Food and Agriculture: Moving forward on food loss and waste reduction</w:t>
      </w:r>
      <w:r w:rsidRPr="00D61F95">
        <w:rPr>
          <w:rFonts w:ascii="Times New Roman" w:eastAsia="Times New Roman" w:hAnsi="Times New Roman" w:cs="Times New Roman"/>
          <w:sz w:val="24"/>
          <w:szCs w:val="24"/>
          <w:lang w:eastAsia="en-IN"/>
        </w:rPr>
        <w:t>. Rome: Food and Agriculture Organization of the United Nations.</w:t>
      </w:r>
    </w:p>
    <w:p w14:paraId="22BC4C95" w14:textId="77777777" w:rsidR="003E38DC" w:rsidRPr="006D4959" w:rsidRDefault="003E38DC" w:rsidP="003E38DC">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D4959">
        <w:rPr>
          <w:rFonts w:ascii="Times New Roman" w:eastAsia="Times New Roman" w:hAnsi="Times New Roman" w:cs="Times New Roman"/>
          <w:sz w:val="24"/>
          <w:szCs w:val="24"/>
          <w:lang w:eastAsia="en-IN"/>
        </w:rPr>
        <w:t>González-Molina, E., Moreno, D. A., &amp; García-</w:t>
      </w:r>
      <w:proofErr w:type="spellStart"/>
      <w:r w:rsidRPr="006D4959">
        <w:rPr>
          <w:rFonts w:ascii="Times New Roman" w:eastAsia="Times New Roman" w:hAnsi="Times New Roman" w:cs="Times New Roman"/>
          <w:sz w:val="24"/>
          <w:szCs w:val="24"/>
          <w:lang w:eastAsia="en-IN"/>
        </w:rPr>
        <w:t>Viguera</w:t>
      </w:r>
      <w:proofErr w:type="spellEnd"/>
      <w:r w:rsidRPr="006D4959">
        <w:rPr>
          <w:rFonts w:ascii="Times New Roman" w:eastAsia="Times New Roman" w:hAnsi="Times New Roman" w:cs="Times New Roman"/>
          <w:sz w:val="24"/>
          <w:szCs w:val="24"/>
          <w:lang w:eastAsia="en-IN"/>
        </w:rPr>
        <w:t xml:space="preserve">, C. (2010). A new drink rich in healthy </w:t>
      </w:r>
      <w:proofErr w:type="spellStart"/>
      <w:r w:rsidRPr="006D4959">
        <w:rPr>
          <w:rFonts w:ascii="Times New Roman" w:eastAsia="Times New Roman" w:hAnsi="Times New Roman" w:cs="Times New Roman"/>
          <w:sz w:val="24"/>
          <w:szCs w:val="24"/>
          <w:lang w:eastAsia="en-IN"/>
        </w:rPr>
        <w:t>bioactives</w:t>
      </w:r>
      <w:proofErr w:type="spellEnd"/>
      <w:r w:rsidRPr="006D4959">
        <w:rPr>
          <w:rFonts w:ascii="Times New Roman" w:eastAsia="Times New Roman" w:hAnsi="Times New Roman" w:cs="Times New Roman"/>
          <w:sz w:val="24"/>
          <w:szCs w:val="24"/>
          <w:lang w:eastAsia="en-IN"/>
        </w:rPr>
        <w:t xml:space="preserve"> combining lemon and pomegranate juices. </w:t>
      </w:r>
      <w:r w:rsidRPr="006D4959">
        <w:rPr>
          <w:rFonts w:ascii="Times New Roman" w:eastAsia="Times New Roman" w:hAnsi="Times New Roman" w:cs="Times New Roman"/>
          <w:i/>
          <w:iCs/>
          <w:sz w:val="24"/>
          <w:szCs w:val="24"/>
          <w:lang w:eastAsia="en-IN"/>
        </w:rPr>
        <w:t>Food Chemistry</w:t>
      </w:r>
      <w:r w:rsidRPr="006D4959">
        <w:rPr>
          <w:rFonts w:ascii="Times New Roman" w:eastAsia="Times New Roman" w:hAnsi="Times New Roman" w:cs="Times New Roman"/>
          <w:sz w:val="24"/>
          <w:szCs w:val="24"/>
          <w:lang w:eastAsia="en-IN"/>
        </w:rPr>
        <w:t>, 120(4), 1363–1372.</w:t>
      </w:r>
    </w:p>
    <w:p w14:paraId="2CD2A987" w14:textId="77777777" w:rsidR="003E38DC" w:rsidRPr="00D61F95" w:rsidRDefault="003E38DC" w:rsidP="003E38DC">
      <w:pPr>
        <w:spacing w:before="100" w:beforeAutospacing="1" w:after="100" w:afterAutospacing="1" w:line="240" w:lineRule="auto"/>
        <w:jc w:val="both"/>
        <w:rPr>
          <w:rFonts w:ascii="Times New Roman" w:eastAsia="Times New Roman" w:hAnsi="Times New Roman" w:cs="Times New Roman"/>
          <w:sz w:val="24"/>
          <w:szCs w:val="24"/>
          <w:lang w:eastAsia="en-IN"/>
        </w:rPr>
      </w:pPr>
      <w:r w:rsidRPr="00D61F95">
        <w:rPr>
          <w:rFonts w:ascii="Times New Roman" w:eastAsia="Times New Roman" w:hAnsi="Times New Roman" w:cs="Times New Roman"/>
          <w:sz w:val="24"/>
          <w:szCs w:val="24"/>
          <w:lang w:eastAsia="en-IN"/>
        </w:rPr>
        <w:t xml:space="preserve">Grasso, S., &amp; </w:t>
      </w:r>
      <w:proofErr w:type="spellStart"/>
      <w:r w:rsidRPr="00D61F95">
        <w:rPr>
          <w:rFonts w:ascii="Times New Roman" w:eastAsia="Times New Roman" w:hAnsi="Times New Roman" w:cs="Times New Roman"/>
          <w:sz w:val="24"/>
          <w:szCs w:val="24"/>
          <w:lang w:eastAsia="en-IN"/>
        </w:rPr>
        <w:t>Asioli</w:t>
      </w:r>
      <w:proofErr w:type="spellEnd"/>
      <w:r w:rsidRPr="00D61F95">
        <w:rPr>
          <w:rFonts w:ascii="Times New Roman" w:eastAsia="Times New Roman" w:hAnsi="Times New Roman" w:cs="Times New Roman"/>
          <w:sz w:val="24"/>
          <w:szCs w:val="24"/>
          <w:lang w:eastAsia="en-IN"/>
        </w:rPr>
        <w:t xml:space="preserve">, D. (2020). Consumer preferences for upcycled ingredients: A case study with biscuits. </w:t>
      </w:r>
      <w:r w:rsidRPr="00D61F95">
        <w:rPr>
          <w:rFonts w:ascii="Times New Roman" w:eastAsia="Times New Roman" w:hAnsi="Times New Roman" w:cs="Times New Roman"/>
          <w:i/>
          <w:iCs/>
          <w:sz w:val="24"/>
          <w:szCs w:val="24"/>
          <w:lang w:eastAsia="en-IN"/>
        </w:rPr>
        <w:t>Food Quality and Preference</w:t>
      </w:r>
      <w:r w:rsidRPr="00D61F95">
        <w:rPr>
          <w:rFonts w:ascii="Times New Roman" w:eastAsia="Times New Roman" w:hAnsi="Times New Roman" w:cs="Times New Roman"/>
          <w:sz w:val="24"/>
          <w:szCs w:val="24"/>
          <w:lang w:eastAsia="en-IN"/>
        </w:rPr>
        <w:t>, 84, 103951.</w:t>
      </w:r>
    </w:p>
    <w:p w14:paraId="28BE58C4" w14:textId="77777777" w:rsidR="003E38DC" w:rsidRPr="006D4959" w:rsidRDefault="003E38DC" w:rsidP="003E38DC">
      <w:pPr>
        <w:spacing w:before="100" w:beforeAutospacing="1" w:after="100" w:afterAutospacing="1" w:line="240" w:lineRule="auto"/>
        <w:jc w:val="both"/>
        <w:rPr>
          <w:rFonts w:ascii="Times New Roman" w:eastAsia="Times New Roman" w:hAnsi="Times New Roman" w:cs="Times New Roman"/>
          <w:sz w:val="24"/>
          <w:szCs w:val="24"/>
          <w:lang w:eastAsia="en-IN"/>
        </w:rPr>
      </w:pPr>
      <w:proofErr w:type="spellStart"/>
      <w:r w:rsidRPr="006D4959">
        <w:rPr>
          <w:rFonts w:ascii="Times New Roman" w:eastAsia="Times New Roman" w:hAnsi="Times New Roman" w:cs="Times New Roman"/>
          <w:sz w:val="24"/>
          <w:szCs w:val="24"/>
          <w:lang w:eastAsia="en-IN"/>
        </w:rPr>
        <w:t>Grunert</w:t>
      </w:r>
      <w:proofErr w:type="spellEnd"/>
      <w:r w:rsidRPr="006D4959">
        <w:rPr>
          <w:rFonts w:ascii="Times New Roman" w:eastAsia="Times New Roman" w:hAnsi="Times New Roman" w:cs="Times New Roman"/>
          <w:sz w:val="24"/>
          <w:szCs w:val="24"/>
          <w:lang w:eastAsia="en-IN"/>
        </w:rPr>
        <w:t xml:space="preserve">, K. G. (2011). Sustainability in the food sector: A consumer </w:t>
      </w:r>
      <w:proofErr w:type="spellStart"/>
      <w:r w:rsidRPr="006D4959">
        <w:rPr>
          <w:rFonts w:ascii="Times New Roman" w:eastAsia="Times New Roman" w:hAnsi="Times New Roman" w:cs="Times New Roman"/>
          <w:sz w:val="24"/>
          <w:szCs w:val="24"/>
          <w:lang w:eastAsia="en-IN"/>
        </w:rPr>
        <w:t>behavior</w:t>
      </w:r>
      <w:proofErr w:type="spellEnd"/>
      <w:r w:rsidRPr="006D4959">
        <w:rPr>
          <w:rFonts w:ascii="Times New Roman" w:eastAsia="Times New Roman" w:hAnsi="Times New Roman" w:cs="Times New Roman"/>
          <w:sz w:val="24"/>
          <w:szCs w:val="24"/>
          <w:lang w:eastAsia="en-IN"/>
        </w:rPr>
        <w:t xml:space="preserve"> perspective. </w:t>
      </w:r>
      <w:r w:rsidRPr="006D4959">
        <w:rPr>
          <w:rFonts w:ascii="Times New Roman" w:eastAsia="Times New Roman" w:hAnsi="Times New Roman" w:cs="Times New Roman"/>
          <w:i/>
          <w:iCs/>
          <w:sz w:val="24"/>
          <w:szCs w:val="24"/>
          <w:lang w:eastAsia="en-IN"/>
        </w:rPr>
        <w:t>International Journal on Food System Dynamics</w:t>
      </w:r>
      <w:r w:rsidRPr="006D4959">
        <w:rPr>
          <w:rFonts w:ascii="Times New Roman" w:eastAsia="Times New Roman" w:hAnsi="Times New Roman" w:cs="Times New Roman"/>
          <w:sz w:val="24"/>
          <w:szCs w:val="24"/>
          <w:lang w:eastAsia="en-IN"/>
        </w:rPr>
        <w:t>, 2(3), 207–218.</w:t>
      </w:r>
    </w:p>
    <w:p w14:paraId="29601DF0" w14:textId="77777777" w:rsidR="003E38DC" w:rsidRPr="00D61F95" w:rsidRDefault="003E38DC" w:rsidP="003E38DC">
      <w:pPr>
        <w:spacing w:before="100" w:beforeAutospacing="1" w:after="100" w:afterAutospacing="1" w:line="240" w:lineRule="auto"/>
        <w:jc w:val="both"/>
        <w:rPr>
          <w:rFonts w:ascii="Times New Roman" w:eastAsia="Times New Roman" w:hAnsi="Times New Roman" w:cs="Times New Roman"/>
          <w:sz w:val="24"/>
          <w:szCs w:val="24"/>
          <w:lang w:eastAsia="en-IN"/>
        </w:rPr>
      </w:pPr>
      <w:proofErr w:type="spellStart"/>
      <w:r w:rsidRPr="00D61F95">
        <w:rPr>
          <w:rFonts w:ascii="Times New Roman" w:eastAsia="Times New Roman" w:hAnsi="Times New Roman" w:cs="Times New Roman"/>
          <w:sz w:val="24"/>
          <w:szCs w:val="24"/>
          <w:lang w:eastAsia="en-IN"/>
        </w:rPr>
        <w:t>Gullón</w:t>
      </w:r>
      <w:proofErr w:type="spellEnd"/>
      <w:r w:rsidRPr="00D61F95">
        <w:rPr>
          <w:rFonts w:ascii="Times New Roman" w:eastAsia="Times New Roman" w:hAnsi="Times New Roman" w:cs="Times New Roman"/>
          <w:sz w:val="24"/>
          <w:szCs w:val="24"/>
          <w:lang w:eastAsia="en-IN"/>
        </w:rPr>
        <w:t xml:space="preserve">, B., </w:t>
      </w:r>
      <w:proofErr w:type="spellStart"/>
      <w:r w:rsidRPr="00D61F95">
        <w:rPr>
          <w:rFonts w:ascii="Times New Roman" w:eastAsia="Times New Roman" w:hAnsi="Times New Roman" w:cs="Times New Roman"/>
          <w:sz w:val="24"/>
          <w:szCs w:val="24"/>
          <w:lang w:eastAsia="en-IN"/>
        </w:rPr>
        <w:t>Gullón</w:t>
      </w:r>
      <w:proofErr w:type="spellEnd"/>
      <w:r w:rsidRPr="00D61F95">
        <w:rPr>
          <w:rFonts w:ascii="Times New Roman" w:eastAsia="Times New Roman" w:hAnsi="Times New Roman" w:cs="Times New Roman"/>
          <w:sz w:val="24"/>
          <w:szCs w:val="24"/>
          <w:lang w:eastAsia="en-IN"/>
        </w:rPr>
        <w:t xml:space="preserve">, P., Sanz, Y., Alonso, J. L., &amp; </w:t>
      </w:r>
      <w:proofErr w:type="spellStart"/>
      <w:r w:rsidRPr="00D61F95">
        <w:rPr>
          <w:rFonts w:ascii="Times New Roman" w:eastAsia="Times New Roman" w:hAnsi="Times New Roman" w:cs="Times New Roman"/>
          <w:sz w:val="24"/>
          <w:szCs w:val="24"/>
          <w:lang w:eastAsia="en-IN"/>
        </w:rPr>
        <w:t>Parajó</w:t>
      </w:r>
      <w:proofErr w:type="spellEnd"/>
      <w:r w:rsidRPr="00D61F95">
        <w:rPr>
          <w:rFonts w:ascii="Times New Roman" w:eastAsia="Times New Roman" w:hAnsi="Times New Roman" w:cs="Times New Roman"/>
          <w:sz w:val="24"/>
          <w:szCs w:val="24"/>
          <w:lang w:eastAsia="en-IN"/>
        </w:rPr>
        <w:t xml:space="preserve">, J. C. (2016). Prebiotic potential of a refined product containing pectic oligosaccharides derived from orange peel. </w:t>
      </w:r>
      <w:r w:rsidRPr="00D61F95">
        <w:rPr>
          <w:rFonts w:ascii="Times New Roman" w:eastAsia="Times New Roman" w:hAnsi="Times New Roman" w:cs="Times New Roman"/>
          <w:i/>
          <w:iCs/>
          <w:sz w:val="24"/>
          <w:szCs w:val="24"/>
          <w:lang w:eastAsia="en-IN"/>
        </w:rPr>
        <w:t>Food Chemistry</w:t>
      </w:r>
      <w:r w:rsidRPr="00D61F95">
        <w:rPr>
          <w:rFonts w:ascii="Times New Roman" w:eastAsia="Times New Roman" w:hAnsi="Times New Roman" w:cs="Times New Roman"/>
          <w:sz w:val="24"/>
          <w:szCs w:val="24"/>
          <w:lang w:eastAsia="en-IN"/>
        </w:rPr>
        <w:t>, 199, 422–430.</w:t>
      </w:r>
    </w:p>
    <w:p w14:paraId="676945A5" w14:textId="77777777" w:rsidR="003E38DC" w:rsidRPr="006D4959" w:rsidRDefault="003E38DC" w:rsidP="003E38DC">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D4959">
        <w:rPr>
          <w:rFonts w:ascii="Times New Roman" w:eastAsia="Times New Roman" w:hAnsi="Times New Roman" w:cs="Times New Roman"/>
          <w:sz w:val="24"/>
          <w:szCs w:val="24"/>
          <w:lang w:eastAsia="en-IN"/>
        </w:rPr>
        <w:t xml:space="preserve">Gustavsson, J., Cederberg, C., Sonesson, U., </w:t>
      </w:r>
      <w:proofErr w:type="spellStart"/>
      <w:r w:rsidRPr="006D4959">
        <w:rPr>
          <w:rFonts w:ascii="Times New Roman" w:eastAsia="Times New Roman" w:hAnsi="Times New Roman" w:cs="Times New Roman"/>
          <w:sz w:val="24"/>
          <w:szCs w:val="24"/>
          <w:lang w:eastAsia="en-IN"/>
        </w:rPr>
        <w:t>Otterdijk</w:t>
      </w:r>
      <w:proofErr w:type="spellEnd"/>
      <w:r w:rsidRPr="006D4959">
        <w:rPr>
          <w:rFonts w:ascii="Times New Roman" w:eastAsia="Times New Roman" w:hAnsi="Times New Roman" w:cs="Times New Roman"/>
          <w:sz w:val="24"/>
          <w:szCs w:val="24"/>
          <w:lang w:eastAsia="en-IN"/>
        </w:rPr>
        <w:t xml:space="preserve">, R. V., &amp; </w:t>
      </w:r>
      <w:proofErr w:type="spellStart"/>
      <w:r w:rsidRPr="006D4959">
        <w:rPr>
          <w:rFonts w:ascii="Times New Roman" w:eastAsia="Times New Roman" w:hAnsi="Times New Roman" w:cs="Times New Roman"/>
          <w:sz w:val="24"/>
          <w:szCs w:val="24"/>
          <w:lang w:eastAsia="en-IN"/>
        </w:rPr>
        <w:t>Meybeck</w:t>
      </w:r>
      <w:proofErr w:type="spellEnd"/>
      <w:r w:rsidRPr="006D4959">
        <w:rPr>
          <w:rFonts w:ascii="Times New Roman" w:eastAsia="Times New Roman" w:hAnsi="Times New Roman" w:cs="Times New Roman"/>
          <w:sz w:val="24"/>
          <w:szCs w:val="24"/>
          <w:lang w:eastAsia="en-IN"/>
        </w:rPr>
        <w:t xml:space="preserve">, A. (2011). </w:t>
      </w:r>
      <w:r w:rsidRPr="006D4959">
        <w:rPr>
          <w:rFonts w:ascii="Times New Roman" w:eastAsia="Times New Roman" w:hAnsi="Times New Roman" w:cs="Times New Roman"/>
          <w:i/>
          <w:iCs/>
          <w:sz w:val="24"/>
          <w:szCs w:val="24"/>
          <w:lang w:eastAsia="en-IN"/>
        </w:rPr>
        <w:t>Global food losses and food waste – Extent, causes and prevention</w:t>
      </w:r>
      <w:r w:rsidRPr="006D4959">
        <w:rPr>
          <w:rFonts w:ascii="Times New Roman" w:eastAsia="Times New Roman" w:hAnsi="Times New Roman" w:cs="Times New Roman"/>
          <w:sz w:val="24"/>
          <w:szCs w:val="24"/>
          <w:lang w:eastAsia="en-IN"/>
        </w:rPr>
        <w:t>. FAO.</w:t>
      </w:r>
    </w:p>
    <w:p w14:paraId="4CA1B364" w14:textId="77777777" w:rsidR="003E38DC" w:rsidRPr="00D61F95" w:rsidRDefault="003E38DC" w:rsidP="003E38DC">
      <w:pPr>
        <w:spacing w:before="100" w:beforeAutospacing="1" w:after="100" w:afterAutospacing="1" w:line="240" w:lineRule="auto"/>
        <w:jc w:val="both"/>
        <w:rPr>
          <w:rFonts w:ascii="Times New Roman" w:eastAsia="Times New Roman" w:hAnsi="Times New Roman" w:cs="Times New Roman"/>
          <w:sz w:val="24"/>
          <w:szCs w:val="24"/>
          <w:lang w:eastAsia="en-IN"/>
        </w:rPr>
      </w:pPr>
      <w:r w:rsidRPr="00D61F95">
        <w:rPr>
          <w:rFonts w:ascii="Times New Roman" w:eastAsia="Times New Roman" w:hAnsi="Times New Roman" w:cs="Times New Roman"/>
          <w:sz w:val="24"/>
          <w:szCs w:val="24"/>
          <w:lang w:eastAsia="en-IN"/>
        </w:rPr>
        <w:t xml:space="preserve">Jafari, S. M., He, Y., &amp; Bhandari, B. (2020). Enzyme-assisted extraction for efficient recovery of bioactive compounds from plant materials: Mechanisms and recent applications. </w:t>
      </w:r>
      <w:r w:rsidRPr="00D61F95">
        <w:rPr>
          <w:rFonts w:ascii="Times New Roman" w:eastAsia="Times New Roman" w:hAnsi="Times New Roman" w:cs="Times New Roman"/>
          <w:i/>
          <w:iCs/>
          <w:sz w:val="24"/>
          <w:szCs w:val="24"/>
          <w:lang w:eastAsia="en-IN"/>
        </w:rPr>
        <w:t>Critical Reviews in Food Science and Nutrition</w:t>
      </w:r>
      <w:r w:rsidRPr="00D61F95">
        <w:rPr>
          <w:rFonts w:ascii="Times New Roman" w:eastAsia="Times New Roman" w:hAnsi="Times New Roman" w:cs="Times New Roman"/>
          <w:sz w:val="24"/>
          <w:szCs w:val="24"/>
          <w:lang w:eastAsia="en-IN"/>
        </w:rPr>
        <w:t>, 60(16), 2720–2741.</w:t>
      </w:r>
    </w:p>
    <w:p w14:paraId="726BE51B" w14:textId="77777777" w:rsidR="003E38DC" w:rsidRPr="006D4959" w:rsidRDefault="003E38DC" w:rsidP="003E38DC">
      <w:pPr>
        <w:spacing w:before="100" w:beforeAutospacing="1" w:after="100" w:afterAutospacing="1" w:line="240" w:lineRule="auto"/>
        <w:jc w:val="both"/>
        <w:rPr>
          <w:rFonts w:ascii="Times New Roman" w:eastAsia="Times New Roman" w:hAnsi="Times New Roman" w:cs="Times New Roman"/>
          <w:sz w:val="24"/>
          <w:szCs w:val="24"/>
          <w:lang w:eastAsia="en-IN"/>
        </w:rPr>
      </w:pPr>
      <w:proofErr w:type="spellStart"/>
      <w:r w:rsidRPr="006D4959">
        <w:rPr>
          <w:rFonts w:ascii="Times New Roman" w:eastAsia="Times New Roman" w:hAnsi="Times New Roman" w:cs="Times New Roman"/>
          <w:sz w:val="24"/>
          <w:szCs w:val="24"/>
          <w:lang w:eastAsia="en-IN"/>
        </w:rPr>
        <w:t>Kibler</w:t>
      </w:r>
      <w:proofErr w:type="spellEnd"/>
      <w:r w:rsidRPr="006D4959">
        <w:rPr>
          <w:rFonts w:ascii="Times New Roman" w:eastAsia="Times New Roman" w:hAnsi="Times New Roman" w:cs="Times New Roman"/>
          <w:sz w:val="24"/>
          <w:szCs w:val="24"/>
          <w:lang w:eastAsia="en-IN"/>
        </w:rPr>
        <w:t xml:space="preserve">, K. M., Reinhart, D., Hawkins, C., Motlagh, A. M., &amp; Wright, J. (2018). Food waste and the food-energy-water nexus: A review of food waste management alternatives. </w:t>
      </w:r>
      <w:r w:rsidRPr="006D4959">
        <w:rPr>
          <w:rFonts w:ascii="Times New Roman" w:eastAsia="Times New Roman" w:hAnsi="Times New Roman" w:cs="Times New Roman"/>
          <w:i/>
          <w:iCs/>
          <w:sz w:val="24"/>
          <w:szCs w:val="24"/>
          <w:lang w:eastAsia="en-IN"/>
        </w:rPr>
        <w:t>Waste Management</w:t>
      </w:r>
      <w:r w:rsidRPr="006D4959">
        <w:rPr>
          <w:rFonts w:ascii="Times New Roman" w:eastAsia="Times New Roman" w:hAnsi="Times New Roman" w:cs="Times New Roman"/>
          <w:sz w:val="24"/>
          <w:szCs w:val="24"/>
          <w:lang w:eastAsia="en-IN"/>
        </w:rPr>
        <w:t>, 74, 52–62.</w:t>
      </w:r>
    </w:p>
    <w:p w14:paraId="30413E96" w14:textId="77777777" w:rsidR="003E38DC" w:rsidRPr="00D61F95" w:rsidRDefault="003E38DC" w:rsidP="003E38DC">
      <w:pPr>
        <w:spacing w:before="100" w:beforeAutospacing="1" w:after="100" w:afterAutospacing="1" w:line="240" w:lineRule="auto"/>
        <w:jc w:val="both"/>
        <w:rPr>
          <w:rFonts w:ascii="Times New Roman" w:eastAsia="Times New Roman" w:hAnsi="Times New Roman" w:cs="Times New Roman"/>
          <w:sz w:val="24"/>
          <w:szCs w:val="24"/>
          <w:lang w:eastAsia="en-IN"/>
        </w:rPr>
      </w:pPr>
      <w:proofErr w:type="spellStart"/>
      <w:r w:rsidRPr="00D61F95">
        <w:rPr>
          <w:rFonts w:ascii="Times New Roman" w:eastAsia="Times New Roman" w:hAnsi="Times New Roman" w:cs="Times New Roman"/>
          <w:sz w:val="24"/>
          <w:szCs w:val="24"/>
          <w:lang w:eastAsia="en-IN"/>
        </w:rPr>
        <w:lastRenderedPageBreak/>
        <w:t>Manach</w:t>
      </w:r>
      <w:proofErr w:type="spellEnd"/>
      <w:r w:rsidRPr="00D61F95">
        <w:rPr>
          <w:rFonts w:ascii="Times New Roman" w:eastAsia="Times New Roman" w:hAnsi="Times New Roman" w:cs="Times New Roman"/>
          <w:sz w:val="24"/>
          <w:szCs w:val="24"/>
          <w:lang w:eastAsia="en-IN"/>
        </w:rPr>
        <w:t xml:space="preserve">, C., </w:t>
      </w:r>
      <w:proofErr w:type="spellStart"/>
      <w:r w:rsidRPr="00D61F95">
        <w:rPr>
          <w:rFonts w:ascii="Times New Roman" w:eastAsia="Times New Roman" w:hAnsi="Times New Roman" w:cs="Times New Roman"/>
          <w:sz w:val="24"/>
          <w:szCs w:val="24"/>
          <w:lang w:eastAsia="en-IN"/>
        </w:rPr>
        <w:t>Scalbert</w:t>
      </w:r>
      <w:proofErr w:type="spellEnd"/>
      <w:r w:rsidRPr="00D61F95">
        <w:rPr>
          <w:rFonts w:ascii="Times New Roman" w:eastAsia="Times New Roman" w:hAnsi="Times New Roman" w:cs="Times New Roman"/>
          <w:sz w:val="24"/>
          <w:szCs w:val="24"/>
          <w:lang w:eastAsia="en-IN"/>
        </w:rPr>
        <w:t xml:space="preserve">, A., Morand, C., </w:t>
      </w:r>
      <w:proofErr w:type="spellStart"/>
      <w:r w:rsidRPr="00D61F95">
        <w:rPr>
          <w:rFonts w:ascii="Times New Roman" w:eastAsia="Times New Roman" w:hAnsi="Times New Roman" w:cs="Times New Roman"/>
          <w:sz w:val="24"/>
          <w:szCs w:val="24"/>
          <w:lang w:eastAsia="en-IN"/>
        </w:rPr>
        <w:t>Rémésy</w:t>
      </w:r>
      <w:proofErr w:type="spellEnd"/>
      <w:r w:rsidRPr="00D61F95">
        <w:rPr>
          <w:rFonts w:ascii="Times New Roman" w:eastAsia="Times New Roman" w:hAnsi="Times New Roman" w:cs="Times New Roman"/>
          <w:sz w:val="24"/>
          <w:szCs w:val="24"/>
          <w:lang w:eastAsia="en-IN"/>
        </w:rPr>
        <w:t xml:space="preserve">, C., &amp; Jiménez, L. (2004). Polyphenols: Food sources and bioavailability. </w:t>
      </w:r>
      <w:r w:rsidRPr="00D61F95">
        <w:rPr>
          <w:rFonts w:ascii="Times New Roman" w:eastAsia="Times New Roman" w:hAnsi="Times New Roman" w:cs="Times New Roman"/>
          <w:i/>
          <w:iCs/>
          <w:sz w:val="24"/>
          <w:szCs w:val="24"/>
          <w:lang w:eastAsia="en-IN"/>
        </w:rPr>
        <w:t>The American Journal of Clinical Nutrition</w:t>
      </w:r>
      <w:r w:rsidRPr="00D61F95">
        <w:rPr>
          <w:rFonts w:ascii="Times New Roman" w:eastAsia="Times New Roman" w:hAnsi="Times New Roman" w:cs="Times New Roman"/>
          <w:sz w:val="24"/>
          <w:szCs w:val="24"/>
          <w:lang w:eastAsia="en-IN"/>
        </w:rPr>
        <w:t>, 79(5), 727–747.</w:t>
      </w:r>
    </w:p>
    <w:p w14:paraId="520ACB0C" w14:textId="77777777" w:rsidR="003E38DC" w:rsidRPr="00D61F95" w:rsidRDefault="003E38DC" w:rsidP="003E38DC">
      <w:pPr>
        <w:spacing w:before="100" w:beforeAutospacing="1" w:after="100" w:afterAutospacing="1" w:line="240" w:lineRule="auto"/>
        <w:jc w:val="both"/>
        <w:rPr>
          <w:rFonts w:ascii="Times New Roman" w:eastAsia="Times New Roman" w:hAnsi="Times New Roman" w:cs="Times New Roman"/>
          <w:sz w:val="24"/>
          <w:szCs w:val="24"/>
          <w:lang w:eastAsia="en-IN"/>
        </w:rPr>
      </w:pPr>
      <w:r w:rsidRPr="00D61F95">
        <w:rPr>
          <w:rFonts w:ascii="Times New Roman" w:eastAsia="Times New Roman" w:hAnsi="Times New Roman" w:cs="Times New Roman"/>
          <w:sz w:val="24"/>
          <w:szCs w:val="24"/>
          <w:lang w:eastAsia="en-IN"/>
        </w:rPr>
        <w:t xml:space="preserve">Martins, N., Barros, L., &amp; Ferreira, I. C. F. R. (2011). Nutritional and antioxidant properties of edible wild mushrooms. </w:t>
      </w:r>
      <w:r w:rsidRPr="00D61F95">
        <w:rPr>
          <w:rFonts w:ascii="Times New Roman" w:eastAsia="Times New Roman" w:hAnsi="Times New Roman" w:cs="Times New Roman"/>
          <w:i/>
          <w:iCs/>
          <w:sz w:val="24"/>
          <w:szCs w:val="24"/>
          <w:lang w:eastAsia="en-IN"/>
        </w:rPr>
        <w:t>Food and Chemical Toxicology</w:t>
      </w:r>
      <w:r w:rsidRPr="00D61F95">
        <w:rPr>
          <w:rFonts w:ascii="Times New Roman" w:eastAsia="Times New Roman" w:hAnsi="Times New Roman" w:cs="Times New Roman"/>
          <w:sz w:val="24"/>
          <w:szCs w:val="24"/>
          <w:lang w:eastAsia="en-IN"/>
        </w:rPr>
        <w:t>, 49(2), 304–311.</w:t>
      </w:r>
    </w:p>
    <w:p w14:paraId="031C5AF0" w14:textId="77777777" w:rsidR="003E38DC" w:rsidRPr="00D61F95" w:rsidRDefault="003E38DC" w:rsidP="003E38DC">
      <w:pPr>
        <w:spacing w:before="100" w:beforeAutospacing="1" w:after="100" w:afterAutospacing="1" w:line="240" w:lineRule="auto"/>
        <w:jc w:val="both"/>
        <w:rPr>
          <w:rFonts w:ascii="Times New Roman" w:eastAsia="Times New Roman" w:hAnsi="Times New Roman" w:cs="Times New Roman"/>
          <w:sz w:val="24"/>
          <w:szCs w:val="24"/>
          <w:lang w:eastAsia="en-IN"/>
        </w:rPr>
      </w:pPr>
      <w:r w:rsidRPr="00D61F95">
        <w:rPr>
          <w:rFonts w:ascii="Times New Roman" w:eastAsia="Times New Roman" w:hAnsi="Times New Roman" w:cs="Times New Roman"/>
          <w:sz w:val="24"/>
          <w:szCs w:val="24"/>
          <w:lang w:eastAsia="en-IN"/>
        </w:rPr>
        <w:t xml:space="preserve">Mirabella, N., Castellani, V., &amp; Sala, S. (2014). Current options for the </w:t>
      </w:r>
      <w:proofErr w:type="spellStart"/>
      <w:r w:rsidRPr="00D61F95">
        <w:rPr>
          <w:rFonts w:ascii="Times New Roman" w:eastAsia="Times New Roman" w:hAnsi="Times New Roman" w:cs="Times New Roman"/>
          <w:sz w:val="24"/>
          <w:szCs w:val="24"/>
          <w:lang w:eastAsia="en-IN"/>
        </w:rPr>
        <w:t>valorization</w:t>
      </w:r>
      <w:proofErr w:type="spellEnd"/>
      <w:r w:rsidRPr="00D61F95">
        <w:rPr>
          <w:rFonts w:ascii="Times New Roman" w:eastAsia="Times New Roman" w:hAnsi="Times New Roman" w:cs="Times New Roman"/>
          <w:sz w:val="24"/>
          <w:szCs w:val="24"/>
          <w:lang w:eastAsia="en-IN"/>
        </w:rPr>
        <w:t xml:space="preserve"> of food manufacturing waste: A review. </w:t>
      </w:r>
      <w:r w:rsidRPr="00D61F95">
        <w:rPr>
          <w:rFonts w:ascii="Times New Roman" w:eastAsia="Times New Roman" w:hAnsi="Times New Roman" w:cs="Times New Roman"/>
          <w:i/>
          <w:iCs/>
          <w:sz w:val="24"/>
          <w:szCs w:val="24"/>
          <w:lang w:eastAsia="en-IN"/>
        </w:rPr>
        <w:t>Journal of Cleaner Production</w:t>
      </w:r>
      <w:r w:rsidRPr="00D61F95">
        <w:rPr>
          <w:rFonts w:ascii="Times New Roman" w:eastAsia="Times New Roman" w:hAnsi="Times New Roman" w:cs="Times New Roman"/>
          <w:sz w:val="24"/>
          <w:szCs w:val="24"/>
          <w:lang w:eastAsia="en-IN"/>
        </w:rPr>
        <w:t>, 65, 28–41.</w:t>
      </w:r>
    </w:p>
    <w:p w14:paraId="71D958EA" w14:textId="77777777" w:rsidR="003E38DC" w:rsidRPr="006D4959" w:rsidRDefault="003E38DC" w:rsidP="003E38DC">
      <w:pPr>
        <w:spacing w:before="100" w:beforeAutospacing="1" w:after="100" w:afterAutospacing="1" w:line="240" w:lineRule="auto"/>
        <w:jc w:val="both"/>
        <w:rPr>
          <w:rFonts w:ascii="Times New Roman" w:eastAsia="Times New Roman" w:hAnsi="Times New Roman" w:cs="Times New Roman"/>
          <w:sz w:val="24"/>
          <w:szCs w:val="24"/>
          <w:lang w:eastAsia="en-IN"/>
        </w:rPr>
      </w:pPr>
      <w:proofErr w:type="spellStart"/>
      <w:r w:rsidRPr="006D4959">
        <w:rPr>
          <w:rFonts w:ascii="Times New Roman" w:eastAsia="Times New Roman" w:hAnsi="Times New Roman" w:cs="Times New Roman"/>
          <w:sz w:val="24"/>
          <w:szCs w:val="24"/>
          <w:lang w:eastAsia="en-IN"/>
        </w:rPr>
        <w:t>Munin</w:t>
      </w:r>
      <w:proofErr w:type="spellEnd"/>
      <w:r w:rsidRPr="006D4959">
        <w:rPr>
          <w:rFonts w:ascii="Times New Roman" w:eastAsia="Times New Roman" w:hAnsi="Times New Roman" w:cs="Times New Roman"/>
          <w:sz w:val="24"/>
          <w:szCs w:val="24"/>
          <w:lang w:eastAsia="en-IN"/>
        </w:rPr>
        <w:t xml:space="preserve">, A., &amp; Edwards-Lévy, F. (2011). Encapsulation of natural polyphenolic compounds: A review. </w:t>
      </w:r>
      <w:r w:rsidRPr="006D4959">
        <w:rPr>
          <w:rFonts w:ascii="Times New Roman" w:eastAsia="Times New Roman" w:hAnsi="Times New Roman" w:cs="Times New Roman"/>
          <w:i/>
          <w:iCs/>
          <w:sz w:val="24"/>
          <w:szCs w:val="24"/>
          <w:lang w:eastAsia="en-IN"/>
        </w:rPr>
        <w:t>Pharmaceutics</w:t>
      </w:r>
      <w:r w:rsidRPr="006D4959">
        <w:rPr>
          <w:rFonts w:ascii="Times New Roman" w:eastAsia="Times New Roman" w:hAnsi="Times New Roman" w:cs="Times New Roman"/>
          <w:sz w:val="24"/>
          <w:szCs w:val="24"/>
          <w:lang w:eastAsia="en-IN"/>
        </w:rPr>
        <w:t>, 3(4), 793–829.</w:t>
      </w:r>
    </w:p>
    <w:p w14:paraId="3A34FDE6" w14:textId="77777777" w:rsidR="003E38DC" w:rsidRPr="00D61F95" w:rsidRDefault="003E38DC" w:rsidP="003E38DC">
      <w:pPr>
        <w:spacing w:before="100" w:beforeAutospacing="1" w:after="100" w:afterAutospacing="1" w:line="240" w:lineRule="auto"/>
        <w:jc w:val="both"/>
        <w:rPr>
          <w:rFonts w:ascii="Times New Roman" w:eastAsia="Times New Roman" w:hAnsi="Times New Roman" w:cs="Times New Roman"/>
          <w:sz w:val="24"/>
          <w:szCs w:val="24"/>
          <w:lang w:eastAsia="en-IN"/>
        </w:rPr>
      </w:pPr>
      <w:r w:rsidRPr="00D61F95">
        <w:rPr>
          <w:rFonts w:ascii="Times New Roman" w:eastAsia="Times New Roman" w:hAnsi="Times New Roman" w:cs="Times New Roman"/>
          <w:sz w:val="24"/>
          <w:szCs w:val="24"/>
          <w:lang w:eastAsia="en-IN"/>
        </w:rPr>
        <w:t xml:space="preserve">Pandey, A., &amp; </w:t>
      </w:r>
      <w:proofErr w:type="spellStart"/>
      <w:r w:rsidRPr="00D61F95">
        <w:rPr>
          <w:rFonts w:ascii="Times New Roman" w:eastAsia="Times New Roman" w:hAnsi="Times New Roman" w:cs="Times New Roman"/>
          <w:sz w:val="24"/>
          <w:szCs w:val="24"/>
          <w:lang w:eastAsia="en-IN"/>
        </w:rPr>
        <w:t>Bhonde</w:t>
      </w:r>
      <w:proofErr w:type="spellEnd"/>
      <w:r w:rsidRPr="00D61F95">
        <w:rPr>
          <w:rFonts w:ascii="Times New Roman" w:eastAsia="Times New Roman" w:hAnsi="Times New Roman" w:cs="Times New Roman"/>
          <w:sz w:val="24"/>
          <w:szCs w:val="24"/>
          <w:lang w:eastAsia="en-IN"/>
        </w:rPr>
        <w:t xml:space="preserve">, R. (2020). Vitamins and their role in immune modulation. </w:t>
      </w:r>
      <w:r w:rsidRPr="00D61F95">
        <w:rPr>
          <w:rFonts w:ascii="Times New Roman" w:eastAsia="Times New Roman" w:hAnsi="Times New Roman" w:cs="Times New Roman"/>
          <w:i/>
          <w:iCs/>
          <w:sz w:val="24"/>
          <w:szCs w:val="24"/>
          <w:lang w:eastAsia="en-IN"/>
        </w:rPr>
        <w:t>Clinical Immunology and Immunopathology</w:t>
      </w:r>
      <w:r w:rsidRPr="00D61F95">
        <w:rPr>
          <w:rFonts w:ascii="Times New Roman" w:eastAsia="Times New Roman" w:hAnsi="Times New Roman" w:cs="Times New Roman"/>
          <w:sz w:val="24"/>
          <w:szCs w:val="24"/>
          <w:lang w:eastAsia="en-IN"/>
        </w:rPr>
        <w:t>, 23(1), 13–22.</w:t>
      </w:r>
    </w:p>
    <w:p w14:paraId="1DFD38E6" w14:textId="77777777" w:rsidR="003E38DC" w:rsidRDefault="003E38DC" w:rsidP="003E38DC">
      <w:pPr>
        <w:pStyle w:val="NormalWeb"/>
      </w:pPr>
      <w:r>
        <w:t xml:space="preserve">Patel, D., &amp; Singh, V. (2024). Food waste </w:t>
      </w:r>
      <w:proofErr w:type="spellStart"/>
      <w:r>
        <w:t>valorization</w:t>
      </w:r>
      <w:proofErr w:type="spellEnd"/>
      <w:r>
        <w:t xml:space="preserve">: A sustainable pathway for circular bioeconomy. </w:t>
      </w:r>
      <w:r>
        <w:rPr>
          <w:rStyle w:val="Emphasis"/>
        </w:rPr>
        <w:t>RSC Sustainability, 2</w:t>
      </w:r>
      <w:r>
        <w:t>, 784–798. https://doi.org/10.1039/D3FB00156C</w:t>
      </w:r>
    </w:p>
    <w:p w14:paraId="167C88F4" w14:textId="77777777" w:rsidR="003E38DC" w:rsidRPr="006D4959" w:rsidRDefault="003E38DC" w:rsidP="003E38DC">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D4959">
        <w:rPr>
          <w:rFonts w:ascii="Times New Roman" w:eastAsia="Times New Roman" w:hAnsi="Times New Roman" w:cs="Times New Roman"/>
          <w:sz w:val="24"/>
          <w:szCs w:val="24"/>
          <w:lang w:eastAsia="en-IN"/>
        </w:rPr>
        <w:t>Pérez-</w:t>
      </w:r>
      <w:proofErr w:type="spellStart"/>
      <w:r w:rsidRPr="006D4959">
        <w:rPr>
          <w:rFonts w:ascii="Times New Roman" w:eastAsia="Times New Roman" w:hAnsi="Times New Roman" w:cs="Times New Roman"/>
          <w:sz w:val="24"/>
          <w:szCs w:val="24"/>
          <w:lang w:eastAsia="en-IN"/>
        </w:rPr>
        <w:t>Burillo</w:t>
      </w:r>
      <w:proofErr w:type="spellEnd"/>
      <w:r w:rsidRPr="006D4959">
        <w:rPr>
          <w:rFonts w:ascii="Times New Roman" w:eastAsia="Times New Roman" w:hAnsi="Times New Roman" w:cs="Times New Roman"/>
          <w:sz w:val="24"/>
          <w:szCs w:val="24"/>
          <w:lang w:eastAsia="en-IN"/>
        </w:rPr>
        <w:t xml:space="preserve">, S., Hinojosa-Nogueira, D., Pastoriza, S., &amp; </w:t>
      </w:r>
      <w:proofErr w:type="spellStart"/>
      <w:r w:rsidRPr="006D4959">
        <w:rPr>
          <w:rFonts w:ascii="Times New Roman" w:eastAsia="Times New Roman" w:hAnsi="Times New Roman" w:cs="Times New Roman"/>
          <w:sz w:val="24"/>
          <w:szCs w:val="24"/>
          <w:lang w:eastAsia="en-IN"/>
        </w:rPr>
        <w:t>Rufián</w:t>
      </w:r>
      <w:proofErr w:type="spellEnd"/>
      <w:r w:rsidRPr="006D4959">
        <w:rPr>
          <w:rFonts w:ascii="Times New Roman" w:eastAsia="Times New Roman" w:hAnsi="Times New Roman" w:cs="Times New Roman"/>
          <w:sz w:val="24"/>
          <w:szCs w:val="24"/>
          <w:lang w:eastAsia="en-IN"/>
        </w:rPr>
        <w:t xml:space="preserve">-Henares, J. A. (2021). Potential probiotic properties of fermented orange juice. </w:t>
      </w:r>
      <w:r w:rsidRPr="006D4959">
        <w:rPr>
          <w:rFonts w:ascii="Times New Roman" w:eastAsia="Times New Roman" w:hAnsi="Times New Roman" w:cs="Times New Roman"/>
          <w:i/>
          <w:iCs/>
          <w:sz w:val="24"/>
          <w:szCs w:val="24"/>
          <w:lang w:eastAsia="en-IN"/>
        </w:rPr>
        <w:t>LWT-Food Science and Technology</w:t>
      </w:r>
      <w:r w:rsidRPr="006D4959">
        <w:rPr>
          <w:rFonts w:ascii="Times New Roman" w:eastAsia="Times New Roman" w:hAnsi="Times New Roman" w:cs="Times New Roman"/>
          <w:sz w:val="24"/>
          <w:szCs w:val="24"/>
          <w:lang w:eastAsia="en-IN"/>
        </w:rPr>
        <w:t>, 145, 111328.</w:t>
      </w:r>
    </w:p>
    <w:p w14:paraId="429EB15D" w14:textId="77777777" w:rsidR="003E38DC" w:rsidRPr="00D61F95" w:rsidRDefault="003E38DC" w:rsidP="003E38DC">
      <w:pPr>
        <w:spacing w:before="100" w:beforeAutospacing="1" w:after="100" w:afterAutospacing="1" w:line="240" w:lineRule="auto"/>
        <w:jc w:val="both"/>
        <w:rPr>
          <w:rFonts w:ascii="Times New Roman" w:eastAsia="Times New Roman" w:hAnsi="Times New Roman" w:cs="Times New Roman"/>
          <w:sz w:val="24"/>
          <w:szCs w:val="24"/>
          <w:lang w:eastAsia="en-IN"/>
        </w:rPr>
      </w:pPr>
      <w:proofErr w:type="spellStart"/>
      <w:r w:rsidRPr="00D61F95">
        <w:rPr>
          <w:rFonts w:ascii="Times New Roman" w:eastAsia="Times New Roman" w:hAnsi="Times New Roman" w:cs="Times New Roman"/>
          <w:sz w:val="24"/>
          <w:szCs w:val="24"/>
          <w:lang w:eastAsia="en-IN"/>
        </w:rPr>
        <w:t>Puri</w:t>
      </w:r>
      <w:proofErr w:type="spellEnd"/>
      <w:r w:rsidRPr="00D61F95">
        <w:rPr>
          <w:rFonts w:ascii="Times New Roman" w:eastAsia="Times New Roman" w:hAnsi="Times New Roman" w:cs="Times New Roman"/>
          <w:sz w:val="24"/>
          <w:szCs w:val="24"/>
          <w:lang w:eastAsia="en-IN"/>
        </w:rPr>
        <w:t xml:space="preserve">, M., Sharma, D., &amp; Barrow, C. J. (2012). Enzyme-assisted extraction of </w:t>
      </w:r>
      <w:proofErr w:type="spellStart"/>
      <w:r w:rsidRPr="00D61F95">
        <w:rPr>
          <w:rFonts w:ascii="Times New Roman" w:eastAsia="Times New Roman" w:hAnsi="Times New Roman" w:cs="Times New Roman"/>
          <w:sz w:val="24"/>
          <w:szCs w:val="24"/>
          <w:lang w:eastAsia="en-IN"/>
        </w:rPr>
        <w:t>bioactives</w:t>
      </w:r>
      <w:proofErr w:type="spellEnd"/>
      <w:r w:rsidRPr="00D61F95">
        <w:rPr>
          <w:rFonts w:ascii="Times New Roman" w:eastAsia="Times New Roman" w:hAnsi="Times New Roman" w:cs="Times New Roman"/>
          <w:sz w:val="24"/>
          <w:szCs w:val="24"/>
          <w:lang w:eastAsia="en-IN"/>
        </w:rPr>
        <w:t xml:space="preserve"> from plants. </w:t>
      </w:r>
      <w:r w:rsidRPr="00D61F95">
        <w:rPr>
          <w:rFonts w:ascii="Times New Roman" w:eastAsia="Times New Roman" w:hAnsi="Times New Roman" w:cs="Times New Roman"/>
          <w:i/>
          <w:iCs/>
          <w:sz w:val="24"/>
          <w:szCs w:val="24"/>
          <w:lang w:eastAsia="en-IN"/>
        </w:rPr>
        <w:t>Trends in Biotechnology</w:t>
      </w:r>
      <w:r w:rsidRPr="00D61F95">
        <w:rPr>
          <w:rFonts w:ascii="Times New Roman" w:eastAsia="Times New Roman" w:hAnsi="Times New Roman" w:cs="Times New Roman"/>
          <w:sz w:val="24"/>
          <w:szCs w:val="24"/>
          <w:lang w:eastAsia="en-IN"/>
        </w:rPr>
        <w:t>, 30(1), 37–44.</w:t>
      </w:r>
    </w:p>
    <w:p w14:paraId="5D070384" w14:textId="77777777" w:rsidR="003E38DC" w:rsidRPr="00D61F95" w:rsidRDefault="003E38DC" w:rsidP="003E38DC">
      <w:pPr>
        <w:spacing w:before="100" w:beforeAutospacing="1" w:after="100" w:afterAutospacing="1" w:line="240" w:lineRule="auto"/>
        <w:jc w:val="both"/>
        <w:rPr>
          <w:rFonts w:ascii="Times New Roman" w:eastAsia="Times New Roman" w:hAnsi="Times New Roman" w:cs="Times New Roman"/>
          <w:sz w:val="24"/>
          <w:szCs w:val="24"/>
          <w:lang w:eastAsia="en-IN"/>
        </w:rPr>
      </w:pPr>
      <w:proofErr w:type="spellStart"/>
      <w:r w:rsidRPr="00D61F95">
        <w:rPr>
          <w:rFonts w:ascii="Times New Roman" w:eastAsia="Times New Roman" w:hAnsi="Times New Roman" w:cs="Times New Roman"/>
          <w:sz w:val="24"/>
          <w:szCs w:val="24"/>
          <w:lang w:eastAsia="en-IN"/>
        </w:rPr>
        <w:t>Rayman</w:t>
      </w:r>
      <w:proofErr w:type="spellEnd"/>
      <w:r w:rsidRPr="00D61F95">
        <w:rPr>
          <w:rFonts w:ascii="Times New Roman" w:eastAsia="Times New Roman" w:hAnsi="Times New Roman" w:cs="Times New Roman"/>
          <w:sz w:val="24"/>
          <w:szCs w:val="24"/>
          <w:lang w:eastAsia="en-IN"/>
        </w:rPr>
        <w:t xml:space="preserve">, M. P. (2012). Selenium and human health. </w:t>
      </w:r>
      <w:r w:rsidRPr="00D61F95">
        <w:rPr>
          <w:rFonts w:ascii="Times New Roman" w:eastAsia="Times New Roman" w:hAnsi="Times New Roman" w:cs="Times New Roman"/>
          <w:i/>
          <w:iCs/>
          <w:sz w:val="24"/>
          <w:szCs w:val="24"/>
          <w:lang w:eastAsia="en-IN"/>
        </w:rPr>
        <w:t>The Lancet</w:t>
      </w:r>
      <w:r w:rsidRPr="00D61F95">
        <w:rPr>
          <w:rFonts w:ascii="Times New Roman" w:eastAsia="Times New Roman" w:hAnsi="Times New Roman" w:cs="Times New Roman"/>
          <w:sz w:val="24"/>
          <w:szCs w:val="24"/>
          <w:lang w:eastAsia="en-IN"/>
        </w:rPr>
        <w:t>, 379(9822), 1256–1268.</w:t>
      </w:r>
    </w:p>
    <w:p w14:paraId="711ECAC6" w14:textId="77777777" w:rsidR="003E38DC" w:rsidRPr="00D61F95" w:rsidRDefault="003E38DC" w:rsidP="003E38DC">
      <w:pPr>
        <w:spacing w:before="100" w:beforeAutospacing="1" w:after="100" w:afterAutospacing="1" w:line="240" w:lineRule="auto"/>
        <w:jc w:val="both"/>
        <w:rPr>
          <w:rFonts w:ascii="Times New Roman" w:eastAsia="Times New Roman" w:hAnsi="Times New Roman" w:cs="Times New Roman"/>
          <w:sz w:val="24"/>
          <w:szCs w:val="24"/>
          <w:lang w:eastAsia="en-IN"/>
        </w:rPr>
      </w:pPr>
      <w:proofErr w:type="spellStart"/>
      <w:r w:rsidRPr="00D61F95">
        <w:rPr>
          <w:rFonts w:ascii="Times New Roman" w:eastAsia="Times New Roman" w:hAnsi="Times New Roman" w:cs="Times New Roman"/>
          <w:sz w:val="24"/>
          <w:szCs w:val="24"/>
          <w:lang w:eastAsia="en-IN"/>
        </w:rPr>
        <w:t>Reale</w:t>
      </w:r>
      <w:proofErr w:type="spellEnd"/>
      <w:r w:rsidRPr="00D61F95">
        <w:rPr>
          <w:rFonts w:ascii="Times New Roman" w:eastAsia="Times New Roman" w:hAnsi="Times New Roman" w:cs="Times New Roman"/>
          <w:sz w:val="24"/>
          <w:szCs w:val="24"/>
          <w:lang w:eastAsia="en-IN"/>
        </w:rPr>
        <w:t xml:space="preserve">, A., Di Renzo, T., Rossi, F., Zotta, T., &amp; Iorizzo, M. (2021). Food waste recovery: Polyphenol extraction from apple pomace. </w:t>
      </w:r>
      <w:r w:rsidRPr="00D61F95">
        <w:rPr>
          <w:rFonts w:ascii="Times New Roman" w:eastAsia="Times New Roman" w:hAnsi="Times New Roman" w:cs="Times New Roman"/>
          <w:i/>
          <w:iCs/>
          <w:sz w:val="24"/>
          <w:szCs w:val="24"/>
          <w:lang w:eastAsia="en-IN"/>
        </w:rPr>
        <w:t>Foods</w:t>
      </w:r>
      <w:r w:rsidRPr="00D61F95">
        <w:rPr>
          <w:rFonts w:ascii="Times New Roman" w:eastAsia="Times New Roman" w:hAnsi="Times New Roman" w:cs="Times New Roman"/>
          <w:sz w:val="24"/>
          <w:szCs w:val="24"/>
          <w:lang w:eastAsia="en-IN"/>
        </w:rPr>
        <w:t>, 10(7), 1620.</w:t>
      </w:r>
    </w:p>
    <w:p w14:paraId="4555F661" w14:textId="77777777" w:rsidR="003E38DC" w:rsidRPr="006D4959" w:rsidRDefault="003E38DC" w:rsidP="003E38DC">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D4959">
        <w:rPr>
          <w:rFonts w:ascii="Times New Roman" w:eastAsia="Times New Roman" w:hAnsi="Times New Roman" w:cs="Times New Roman"/>
          <w:sz w:val="24"/>
          <w:szCs w:val="24"/>
          <w:lang w:eastAsia="en-IN"/>
        </w:rPr>
        <w:t xml:space="preserve">Reis, S. F., Rai, D. K., Abu-Ghannam, N., &amp; Mullen, A. M. (2014). Extraction of bioactive compounds from apple pomace using water and hydroalcoholic solvents. </w:t>
      </w:r>
      <w:r w:rsidRPr="006D4959">
        <w:rPr>
          <w:rFonts w:ascii="Times New Roman" w:eastAsia="Times New Roman" w:hAnsi="Times New Roman" w:cs="Times New Roman"/>
          <w:i/>
          <w:iCs/>
          <w:sz w:val="24"/>
          <w:szCs w:val="24"/>
          <w:lang w:eastAsia="en-IN"/>
        </w:rPr>
        <w:t>Food Chemistry</w:t>
      </w:r>
      <w:r w:rsidRPr="006D4959">
        <w:rPr>
          <w:rFonts w:ascii="Times New Roman" w:eastAsia="Times New Roman" w:hAnsi="Times New Roman" w:cs="Times New Roman"/>
          <w:sz w:val="24"/>
          <w:szCs w:val="24"/>
          <w:lang w:eastAsia="en-IN"/>
        </w:rPr>
        <w:t>, 162, 89–95.</w:t>
      </w:r>
    </w:p>
    <w:p w14:paraId="0DD9C92C" w14:textId="77777777" w:rsidR="003E38DC" w:rsidRPr="00D61F95" w:rsidRDefault="003E38DC" w:rsidP="003E38DC">
      <w:pPr>
        <w:spacing w:before="100" w:beforeAutospacing="1" w:after="100" w:afterAutospacing="1" w:line="240" w:lineRule="auto"/>
        <w:jc w:val="both"/>
        <w:rPr>
          <w:rFonts w:ascii="Times New Roman" w:eastAsia="Times New Roman" w:hAnsi="Times New Roman" w:cs="Times New Roman"/>
          <w:sz w:val="24"/>
          <w:szCs w:val="24"/>
          <w:lang w:eastAsia="en-IN"/>
        </w:rPr>
      </w:pPr>
      <w:r w:rsidRPr="00D61F95">
        <w:rPr>
          <w:rFonts w:ascii="Times New Roman" w:eastAsia="Times New Roman" w:hAnsi="Times New Roman" w:cs="Times New Roman"/>
          <w:sz w:val="24"/>
          <w:szCs w:val="24"/>
          <w:lang w:eastAsia="en-IN"/>
        </w:rPr>
        <w:t xml:space="preserve">Rodriguez-Amaya, D. B. (2016). Food carotenoids: Chemistry, biology, and technology. </w:t>
      </w:r>
      <w:r w:rsidRPr="00D61F95">
        <w:rPr>
          <w:rFonts w:ascii="Times New Roman" w:eastAsia="Times New Roman" w:hAnsi="Times New Roman" w:cs="Times New Roman"/>
          <w:i/>
          <w:iCs/>
          <w:sz w:val="24"/>
          <w:szCs w:val="24"/>
          <w:lang w:eastAsia="en-IN"/>
        </w:rPr>
        <w:t>John Wiley &amp; Sons</w:t>
      </w:r>
      <w:r w:rsidRPr="00D61F95">
        <w:rPr>
          <w:rFonts w:ascii="Times New Roman" w:eastAsia="Times New Roman" w:hAnsi="Times New Roman" w:cs="Times New Roman"/>
          <w:sz w:val="24"/>
          <w:szCs w:val="24"/>
          <w:lang w:eastAsia="en-IN"/>
        </w:rPr>
        <w:t>.</w:t>
      </w:r>
    </w:p>
    <w:p w14:paraId="77075FF8" w14:textId="77777777" w:rsidR="003E38DC" w:rsidRPr="00D61F95" w:rsidRDefault="003E38DC" w:rsidP="003E38DC">
      <w:pPr>
        <w:spacing w:before="100" w:beforeAutospacing="1" w:after="100" w:afterAutospacing="1" w:line="240" w:lineRule="auto"/>
        <w:jc w:val="both"/>
        <w:rPr>
          <w:rFonts w:ascii="Times New Roman" w:eastAsia="Times New Roman" w:hAnsi="Times New Roman" w:cs="Times New Roman"/>
          <w:sz w:val="24"/>
          <w:szCs w:val="24"/>
          <w:lang w:eastAsia="en-IN"/>
        </w:rPr>
      </w:pPr>
      <w:proofErr w:type="spellStart"/>
      <w:r w:rsidRPr="00D61F95">
        <w:rPr>
          <w:rFonts w:ascii="Times New Roman" w:eastAsia="Times New Roman" w:hAnsi="Times New Roman" w:cs="Times New Roman"/>
          <w:sz w:val="24"/>
          <w:szCs w:val="24"/>
          <w:lang w:eastAsia="en-IN"/>
        </w:rPr>
        <w:t>Sahni</w:t>
      </w:r>
      <w:proofErr w:type="spellEnd"/>
      <w:r w:rsidRPr="00D61F95">
        <w:rPr>
          <w:rFonts w:ascii="Times New Roman" w:eastAsia="Times New Roman" w:hAnsi="Times New Roman" w:cs="Times New Roman"/>
          <w:sz w:val="24"/>
          <w:szCs w:val="24"/>
          <w:lang w:eastAsia="en-IN"/>
        </w:rPr>
        <w:t xml:space="preserve">, P., Arora, M., &amp; Jain, D. (2022). Antioxidant vitamins and their therapeutic potential in aging and related disorders. </w:t>
      </w:r>
      <w:r w:rsidRPr="00D61F95">
        <w:rPr>
          <w:rFonts w:ascii="Times New Roman" w:eastAsia="Times New Roman" w:hAnsi="Times New Roman" w:cs="Times New Roman"/>
          <w:i/>
          <w:iCs/>
          <w:sz w:val="24"/>
          <w:szCs w:val="24"/>
          <w:lang w:eastAsia="en-IN"/>
        </w:rPr>
        <w:t>Nutrition Research Reviews</w:t>
      </w:r>
      <w:r w:rsidRPr="00D61F95">
        <w:rPr>
          <w:rFonts w:ascii="Times New Roman" w:eastAsia="Times New Roman" w:hAnsi="Times New Roman" w:cs="Times New Roman"/>
          <w:sz w:val="24"/>
          <w:szCs w:val="24"/>
          <w:lang w:eastAsia="en-IN"/>
        </w:rPr>
        <w:t>, 35(1), 1–19.</w:t>
      </w:r>
    </w:p>
    <w:p w14:paraId="70F995C4" w14:textId="77777777" w:rsidR="003E38DC" w:rsidRPr="00D61F95" w:rsidRDefault="003E38DC" w:rsidP="003E38DC">
      <w:pPr>
        <w:spacing w:before="100" w:beforeAutospacing="1" w:after="100" w:afterAutospacing="1" w:line="240" w:lineRule="auto"/>
        <w:jc w:val="both"/>
        <w:rPr>
          <w:rFonts w:ascii="Times New Roman" w:eastAsia="Times New Roman" w:hAnsi="Times New Roman" w:cs="Times New Roman"/>
          <w:sz w:val="24"/>
          <w:szCs w:val="24"/>
          <w:lang w:eastAsia="en-IN"/>
        </w:rPr>
      </w:pPr>
      <w:proofErr w:type="spellStart"/>
      <w:r w:rsidRPr="00D61F95">
        <w:rPr>
          <w:rFonts w:ascii="Times New Roman" w:eastAsia="Times New Roman" w:hAnsi="Times New Roman" w:cs="Times New Roman"/>
          <w:sz w:val="24"/>
          <w:szCs w:val="24"/>
          <w:lang w:eastAsia="en-IN"/>
        </w:rPr>
        <w:t>Saikia</w:t>
      </w:r>
      <w:proofErr w:type="spellEnd"/>
      <w:r w:rsidRPr="00D61F95">
        <w:rPr>
          <w:rFonts w:ascii="Times New Roman" w:eastAsia="Times New Roman" w:hAnsi="Times New Roman" w:cs="Times New Roman"/>
          <w:sz w:val="24"/>
          <w:szCs w:val="24"/>
          <w:lang w:eastAsia="en-IN"/>
        </w:rPr>
        <w:t xml:space="preserve">, S., Deka, D. C., &amp; Deka, S. (2015). Cereals: Potential source of prebiotics. </w:t>
      </w:r>
      <w:r w:rsidRPr="00D61F95">
        <w:rPr>
          <w:rFonts w:ascii="Times New Roman" w:eastAsia="Times New Roman" w:hAnsi="Times New Roman" w:cs="Times New Roman"/>
          <w:i/>
          <w:iCs/>
          <w:sz w:val="24"/>
          <w:szCs w:val="24"/>
          <w:lang w:eastAsia="en-IN"/>
        </w:rPr>
        <w:t>International Journal of Food Science &amp; Nutrition</w:t>
      </w:r>
      <w:r w:rsidRPr="00D61F95">
        <w:rPr>
          <w:rFonts w:ascii="Times New Roman" w:eastAsia="Times New Roman" w:hAnsi="Times New Roman" w:cs="Times New Roman"/>
          <w:sz w:val="24"/>
          <w:szCs w:val="24"/>
          <w:lang w:eastAsia="en-IN"/>
        </w:rPr>
        <w:t>, 66(6), 630–635.</w:t>
      </w:r>
    </w:p>
    <w:p w14:paraId="31F376F7" w14:textId="77777777" w:rsidR="003E38DC" w:rsidRPr="00D61F95" w:rsidRDefault="003E38DC" w:rsidP="003E38DC">
      <w:pPr>
        <w:spacing w:before="100" w:beforeAutospacing="1" w:after="100" w:afterAutospacing="1" w:line="240" w:lineRule="auto"/>
        <w:jc w:val="both"/>
        <w:rPr>
          <w:rFonts w:ascii="Times New Roman" w:eastAsia="Times New Roman" w:hAnsi="Times New Roman" w:cs="Times New Roman"/>
          <w:sz w:val="24"/>
          <w:szCs w:val="24"/>
          <w:lang w:eastAsia="en-IN"/>
        </w:rPr>
      </w:pPr>
      <w:r w:rsidRPr="00D61F95">
        <w:rPr>
          <w:rFonts w:ascii="Times New Roman" w:eastAsia="Times New Roman" w:hAnsi="Times New Roman" w:cs="Times New Roman"/>
          <w:sz w:val="24"/>
          <w:szCs w:val="24"/>
          <w:lang w:eastAsia="en-IN"/>
        </w:rPr>
        <w:t xml:space="preserve">Shahidi, F., &amp; </w:t>
      </w:r>
      <w:proofErr w:type="spellStart"/>
      <w:r w:rsidRPr="00D61F95">
        <w:rPr>
          <w:rFonts w:ascii="Times New Roman" w:eastAsia="Times New Roman" w:hAnsi="Times New Roman" w:cs="Times New Roman"/>
          <w:sz w:val="24"/>
          <w:szCs w:val="24"/>
          <w:lang w:eastAsia="en-IN"/>
        </w:rPr>
        <w:t>Ambigaipalan</w:t>
      </w:r>
      <w:proofErr w:type="spellEnd"/>
      <w:r w:rsidRPr="00D61F95">
        <w:rPr>
          <w:rFonts w:ascii="Times New Roman" w:eastAsia="Times New Roman" w:hAnsi="Times New Roman" w:cs="Times New Roman"/>
          <w:sz w:val="24"/>
          <w:szCs w:val="24"/>
          <w:lang w:eastAsia="en-IN"/>
        </w:rPr>
        <w:t xml:space="preserve">, P. (2015). Phenolics and polyphenolics in foods, beverages and spices: Antioxidant activity and health effects – A review. </w:t>
      </w:r>
      <w:r w:rsidRPr="00D61F95">
        <w:rPr>
          <w:rFonts w:ascii="Times New Roman" w:eastAsia="Times New Roman" w:hAnsi="Times New Roman" w:cs="Times New Roman"/>
          <w:i/>
          <w:iCs/>
          <w:sz w:val="24"/>
          <w:szCs w:val="24"/>
          <w:lang w:eastAsia="en-IN"/>
        </w:rPr>
        <w:t>Journal of Functional Foods</w:t>
      </w:r>
      <w:r w:rsidRPr="00D61F95">
        <w:rPr>
          <w:rFonts w:ascii="Times New Roman" w:eastAsia="Times New Roman" w:hAnsi="Times New Roman" w:cs="Times New Roman"/>
          <w:sz w:val="24"/>
          <w:szCs w:val="24"/>
          <w:lang w:eastAsia="en-IN"/>
        </w:rPr>
        <w:t>, 18, 820–897.</w:t>
      </w:r>
    </w:p>
    <w:p w14:paraId="6427B7D2" w14:textId="62B1714D" w:rsidR="003E38DC" w:rsidRDefault="003E38DC" w:rsidP="003E38DC">
      <w:pPr>
        <w:pStyle w:val="NormalWeb"/>
      </w:pPr>
      <w:r>
        <w:t xml:space="preserve">Sharma, R., &amp; Singh, A. (2025). Fruit and vegetable biowaste as a source of functional nutritional components for animal feed. </w:t>
      </w:r>
      <w:r>
        <w:rPr>
          <w:rStyle w:val="Emphasis"/>
        </w:rPr>
        <w:t>Frontiers in Sustainable Food Systems, 9</w:t>
      </w:r>
      <w:r>
        <w:t xml:space="preserve">, 1512577. </w:t>
      </w:r>
    </w:p>
    <w:p w14:paraId="62C3E82D" w14:textId="77777777" w:rsidR="003E38DC" w:rsidRPr="00D61F95" w:rsidRDefault="003E38DC" w:rsidP="003E38DC">
      <w:pPr>
        <w:spacing w:before="100" w:beforeAutospacing="1" w:after="100" w:afterAutospacing="1" w:line="240" w:lineRule="auto"/>
        <w:jc w:val="both"/>
        <w:rPr>
          <w:rFonts w:ascii="Times New Roman" w:eastAsia="Times New Roman" w:hAnsi="Times New Roman" w:cs="Times New Roman"/>
          <w:sz w:val="24"/>
          <w:szCs w:val="24"/>
          <w:lang w:eastAsia="en-IN"/>
        </w:rPr>
      </w:pPr>
      <w:r w:rsidRPr="00D61F95">
        <w:rPr>
          <w:rFonts w:ascii="Times New Roman" w:eastAsia="Times New Roman" w:hAnsi="Times New Roman" w:cs="Times New Roman"/>
          <w:sz w:val="24"/>
          <w:szCs w:val="24"/>
          <w:lang w:eastAsia="en-IN"/>
        </w:rPr>
        <w:lastRenderedPageBreak/>
        <w:t xml:space="preserve">Sharma, S., Kaur, M., &amp; Goyal, R. (2020). Polyphenols from food waste: Extraction, identification and health benefits. </w:t>
      </w:r>
      <w:r w:rsidRPr="00D61F95">
        <w:rPr>
          <w:rFonts w:ascii="Times New Roman" w:eastAsia="Times New Roman" w:hAnsi="Times New Roman" w:cs="Times New Roman"/>
          <w:i/>
          <w:iCs/>
          <w:sz w:val="24"/>
          <w:szCs w:val="24"/>
          <w:lang w:eastAsia="en-IN"/>
        </w:rPr>
        <w:t>Journal of Food Biochemistry</w:t>
      </w:r>
      <w:r w:rsidRPr="00D61F95">
        <w:rPr>
          <w:rFonts w:ascii="Times New Roman" w:eastAsia="Times New Roman" w:hAnsi="Times New Roman" w:cs="Times New Roman"/>
          <w:sz w:val="24"/>
          <w:szCs w:val="24"/>
          <w:lang w:eastAsia="en-IN"/>
        </w:rPr>
        <w:t>, 44(10), e13449.</w:t>
      </w:r>
    </w:p>
    <w:p w14:paraId="10AEEDFA" w14:textId="77777777" w:rsidR="003E38DC" w:rsidRPr="00D61F95" w:rsidRDefault="003E38DC" w:rsidP="003E38DC">
      <w:pPr>
        <w:spacing w:before="100" w:beforeAutospacing="1" w:after="100" w:afterAutospacing="1" w:line="240" w:lineRule="auto"/>
        <w:jc w:val="both"/>
        <w:rPr>
          <w:rFonts w:ascii="Times New Roman" w:eastAsia="Times New Roman" w:hAnsi="Times New Roman" w:cs="Times New Roman"/>
          <w:sz w:val="24"/>
          <w:szCs w:val="24"/>
          <w:lang w:eastAsia="en-IN"/>
        </w:rPr>
      </w:pPr>
      <w:proofErr w:type="spellStart"/>
      <w:r w:rsidRPr="00D61F95">
        <w:rPr>
          <w:rFonts w:ascii="Times New Roman" w:eastAsia="Times New Roman" w:hAnsi="Times New Roman" w:cs="Times New Roman"/>
          <w:sz w:val="24"/>
          <w:szCs w:val="24"/>
          <w:lang w:eastAsia="en-IN"/>
        </w:rPr>
        <w:t>Sijtsema</w:t>
      </w:r>
      <w:proofErr w:type="spellEnd"/>
      <w:r w:rsidRPr="00D61F95">
        <w:rPr>
          <w:rFonts w:ascii="Times New Roman" w:eastAsia="Times New Roman" w:hAnsi="Times New Roman" w:cs="Times New Roman"/>
          <w:sz w:val="24"/>
          <w:szCs w:val="24"/>
          <w:lang w:eastAsia="en-IN"/>
        </w:rPr>
        <w:t xml:space="preserve">, S. J., Snoek, H. M., &amp; Toet, A. (2016). Waste valorisation: Consumer acceptance of food containing recycled ingredients. </w:t>
      </w:r>
      <w:r w:rsidRPr="00D61F95">
        <w:rPr>
          <w:rFonts w:ascii="Times New Roman" w:eastAsia="Times New Roman" w:hAnsi="Times New Roman" w:cs="Times New Roman"/>
          <w:i/>
          <w:iCs/>
          <w:sz w:val="24"/>
          <w:szCs w:val="24"/>
          <w:lang w:eastAsia="en-IN"/>
        </w:rPr>
        <w:t>Wageningen UR Report</w:t>
      </w:r>
      <w:r w:rsidRPr="00D61F95">
        <w:rPr>
          <w:rFonts w:ascii="Times New Roman" w:eastAsia="Times New Roman" w:hAnsi="Times New Roman" w:cs="Times New Roman"/>
          <w:sz w:val="24"/>
          <w:szCs w:val="24"/>
          <w:lang w:eastAsia="en-IN"/>
        </w:rPr>
        <w:t>.</w:t>
      </w:r>
    </w:p>
    <w:p w14:paraId="21EC4B51" w14:textId="77777777" w:rsidR="003E38DC" w:rsidRPr="006D4959" w:rsidRDefault="003E38DC" w:rsidP="003E38DC">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D4959">
        <w:rPr>
          <w:rFonts w:ascii="Times New Roman" w:eastAsia="Times New Roman" w:hAnsi="Times New Roman" w:cs="Times New Roman"/>
          <w:sz w:val="24"/>
          <w:szCs w:val="24"/>
          <w:lang w:eastAsia="en-IN"/>
        </w:rPr>
        <w:t xml:space="preserve">Singh, R., Shukla, A., Tiwari, S., &amp; Srivastava, M. (2021). Prebiotic potential of fruit and vegetable by-products: Current status and future perspectives. </w:t>
      </w:r>
      <w:r w:rsidRPr="006D4959">
        <w:rPr>
          <w:rFonts w:ascii="Times New Roman" w:eastAsia="Times New Roman" w:hAnsi="Times New Roman" w:cs="Times New Roman"/>
          <w:i/>
          <w:iCs/>
          <w:sz w:val="24"/>
          <w:szCs w:val="24"/>
          <w:lang w:eastAsia="en-IN"/>
        </w:rPr>
        <w:t>Food Bioscience</w:t>
      </w:r>
      <w:r w:rsidRPr="006D4959">
        <w:rPr>
          <w:rFonts w:ascii="Times New Roman" w:eastAsia="Times New Roman" w:hAnsi="Times New Roman" w:cs="Times New Roman"/>
          <w:sz w:val="24"/>
          <w:szCs w:val="24"/>
          <w:lang w:eastAsia="en-IN"/>
        </w:rPr>
        <w:t>, 40, 100882.</w:t>
      </w:r>
    </w:p>
    <w:p w14:paraId="01121E73" w14:textId="77777777" w:rsidR="003E38DC" w:rsidRPr="006D4959" w:rsidRDefault="003E38DC" w:rsidP="003E38DC">
      <w:pPr>
        <w:spacing w:before="100" w:beforeAutospacing="1" w:after="100" w:afterAutospacing="1" w:line="240" w:lineRule="auto"/>
        <w:jc w:val="both"/>
        <w:rPr>
          <w:rFonts w:ascii="Times New Roman" w:eastAsia="Times New Roman" w:hAnsi="Times New Roman" w:cs="Times New Roman"/>
          <w:sz w:val="24"/>
          <w:szCs w:val="24"/>
          <w:lang w:eastAsia="en-IN"/>
        </w:rPr>
      </w:pPr>
      <w:proofErr w:type="spellStart"/>
      <w:r w:rsidRPr="006D4959">
        <w:rPr>
          <w:rFonts w:ascii="Times New Roman" w:eastAsia="Times New Roman" w:hAnsi="Times New Roman" w:cs="Times New Roman"/>
          <w:sz w:val="24"/>
          <w:szCs w:val="24"/>
          <w:lang w:eastAsia="en-IN"/>
        </w:rPr>
        <w:t>Slavin</w:t>
      </w:r>
      <w:proofErr w:type="spellEnd"/>
      <w:r w:rsidRPr="006D4959">
        <w:rPr>
          <w:rFonts w:ascii="Times New Roman" w:eastAsia="Times New Roman" w:hAnsi="Times New Roman" w:cs="Times New Roman"/>
          <w:sz w:val="24"/>
          <w:szCs w:val="24"/>
          <w:lang w:eastAsia="en-IN"/>
        </w:rPr>
        <w:t xml:space="preserve">, J. (2013). Fiber and prebiotics: Mechanisms and health benefits. </w:t>
      </w:r>
      <w:r w:rsidRPr="006D4959">
        <w:rPr>
          <w:rFonts w:ascii="Times New Roman" w:eastAsia="Times New Roman" w:hAnsi="Times New Roman" w:cs="Times New Roman"/>
          <w:i/>
          <w:iCs/>
          <w:sz w:val="24"/>
          <w:szCs w:val="24"/>
          <w:lang w:eastAsia="en-IN"/>
        </w:rPr>
        <w:t>Nutrients</w:t>
      </w:r>
      <w:r w:rsidRPr="006D4959">
        <w:rPr>
          <w:rFonts w:ascii="Times New Roman" w:eastAsia="Times New Roman" w:hAnsi="Times New Roman" w:cs="Times New Roman"/>
          <w:sz w:val="24"/>
          <w:szCs w:val="24"/>
          <w:lang w:eastAsia="en-IN"/>
        </w:rPr>
        <w:t>, 5(4), 1417–1435.</w:t>
      </w:r>
    </w:p>
    <w:p w14:paraId="2F26C1D9" w14:textId="77777777" w:rsidR="003E38DC" w:rsidRPr="00D61F95" w:rsidRDefault="003E38DC" w:rsidP="003E38DC">
      <w:pPr>
        <w:spacing w:before="100" w:beforeAutospacing="1" w:after="100" w:afterAutospacing="1" w:line="240" w:lineRule="auto"/>
        <w:jc w:val="both"/>
        <w:rPr>
          <w:rFonts w:ascii="Times New Roman" w:eastAsia="Times New Roman" w:hAnsi="Times New Roman" w:cs="Times New Roman"/>
          <w:sz w:val="24"/>
          <w:szCs w:val="24"/>
          <w:lang w:eastAsia="en-IN"/>
        </w:rPr>
      </w:pPr>
      <w:proofErr w:type="spellStart"/>
      <w:r w:rsidRPr="00D61F95">
        <w:rPr>
          <w:rFonts w:ascii="Times New Roman" w:eastAsia="Times New Roman" w:hAnsi="Times New Roman" w:cs="Times New Roman"/>
          <w:sz w:val="24"/>
          <w:szCs w:val="24"/>
          <w:lang w:eastAsia="en-IN"/>
        </w:rPr>
        <w:t>Stangherlin</w:t>
      </w:r>
      <w:proofErr w:type="spellEnd"/>
      <w:r w:rsidRPr="00D61F95">
        <w:rPr>
          <w:rFonts w:ascii="Times New Roman" w:eastAsia="Times New Roman" w:hAnsi="Times New Roman" w:cs="Times New Roman"/>
          <w:sz w:val="24"/>
          <w:szCs w:val="24"/>
          <w:lang w:eastAsia="en-IN"/>
        </w:rPr>
        <w:t xml:space="preserve">, I. D. C., &amp; de Barcellos, M. D. (2018). Drivers and barriers to food waste reduction. </w:t>
      </w:r>
      <w:r w:rsidRPr="00D61F95">
        <w:rPr>
          <w:rFonts w:ascii="Times New Roman" w:eastAsia="Times New Roman" w:hAnsi="Times New Roman" w:cs="Times New Roman"/>
          <w:i/>
          <w:iCs/>
          <w:sz w:val="24"/>
          <w:szCs w:val="24"/>
          <w:lang w:eastAsia="en-IN"/>
        </w:rPr>
        <w:t>British Food Journal</w:t>
      </w:r>
      <w:r w:rsidRPr="00D61F95">
        <w:rPr>
          <w:rFonts w:ascii="Times New Roman" w:eastAsia="Times New Roman" w:hAnsi="Times New Roman" w:cs="Times New Roman"/>
          <w:sz w:val="24"/>
          <w:szCs w:val="24"/>
          <w:lang w:eastAsia="en-IN"/>
        </w:rPr>
        <w:t>, 120(10), 2364–2387.</w:t>
      </w:r>
    </w:p>
    <w:p w14:paraId="7CE771C7" w14:textId="4C5487BD" w:rsidR="003E38DC" w:rsidRDefault="003E38DC" w:rsidP="003E38DC">
      <w:pPr>
        <w:pStyle w:val="NormalWeb"/>
      </w:pPr>
      <w:r>
        <w:t xml:space="preserve">Thomas, M., &amp; George, J. (2024). Exploring antioxidant potential of agricultural by-products: A systematic review. </w:t>
      </w:r>
      <w:r>
        <w:rPr>
          <w:rStyle w:val="Emphasis"/>
        </w:rPr>
        <w:t>F1000Research, 13</w:t>
      </w:r>
      <w:r>
        <w:t xml:space="preserve">, 1008. </w:t>
      </w:r>
    </w:p>
    <w:p w14:paraId="5604E3BA" w14:textId="77777777" w:rsidR="003E38DC" w:rsidRPr="006D4959" w:rsidRDefault="003E38DC" w:rsidP="003E38DC">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D4959">
        <w:rPr>
          <w:rFonts w:ascii="Times New Roman" w:eastAsia="Times New Roman" w:hAnsi="Times New Roman" w:cs="Times New Roman"/>
          <w:sz w:val="24"/>
          <w:szCs w:val="24"/>
          <w:lang w:eastAsia="en-IN"/>
        </w:rPr>
        <w:t xml:space="preserve">UNEP. (2021). </w:t>
      </w:r>
      <w:r w:rsidRPr="006D4959">
        <w:rPr>
          <w:rFonts w:ascii="Times New Roman" w:eastAsia="Times New Roman" w:hAnsi="Times New Roman" w:cs="Times New Roman"/>
          <w:i/>
          <w:iCs/>
          <w:sz w:val="24"/>
          <w:szCs w:val="24"/>
          <w:lang w:eastAsia="en-IN"/>
        </w:rPr>
        <w:t>Food Waste Index Report 2021</w:t>
      </w:r>
      <w:r w:rsidRPr="006D4959">
        <w:rPr>
          <w:rFonts w:ascii="Times New Roman" w:eastAsia="Times New Roman" w:hAnsi="Times New Roman" w:cs="Times New Roman"/>
          <w:sz w:val="24"/>
          <w:szCs w:val="24"/>
          <w:lang w:eastAsia="en-IN"/>
        </w:rPr>
        <w:t>. United Nations Environment Programme.</w:t>
      </w:r>
    </w:p>
    <w:p w14:paraId="14A1458B" w14:textId="77777777" w:rsidR="003E38DC" w:rsidRPr="006D4959" w:rsidRDefault="003E38DC" w:rsidP="003E38DC">
      <w:pPr>
        <w:spacing w:before="100" w:beforeAutospacing="1" w:after="100" w:afterAutospacing="1" w:line="240" w:lineRule="auto"/>
        <w:jc w:val="both"/>
        <w:rPr>
          <w:rFonts w:ascii="Times New Roman" w:eastAsia="Times New Roman" w:hAnsi="Times New Roman" w:cs="Times New Roman"/>
          <w:sz w:val="24"/>
          <w:szCs w:val="24"/>
          <w:lang w:eastAsia="en-IN"/>
        </w:rPr>
      </w:pPr>
      <w:proofErr w:type="spellStart"/>
      <w:r w:rsidRPr="006D4959">
        <w:rPr>
          <w:rFonts w:ascii="Times New Roman" w:eastAsia="Times New Roman" w:hAnsi="Times New Roman" w:cs="Times New Roman"/>
          <w:sz w:val="24"/>
          <w:szCs w:val="24"/>
          <w:lang w:eastAsia="en-IN"/>
        </w:rPr>
        <w:t>Viuda-Martos</w:t>
      </w:r>
      <w:proofErr w:type="spellEnd"/>
      <w:r w:rsidRPr="006D4959">
        <w:rPr>
          <w:rFonts w:ascii="Times New Roman" w:eastAsia="Times New Roman" w:hAnsi="Times New Roman" w:cs="Times New Roman"/>
          <w:sz w:val="24"/>
          <w:szCs w:val="24"/>
          <w:lang w:eastAsia="en-IN"/>
        </w:rPr>
        <w:t xml:space="preserve">, M., Fernández-López, J., &amp; Pérez-Álvarez, J. A. (2010). Pomegranate and its many functional components as related to human health: A review. </w:t>
      </w:r>
      <w:r w:rsidRPr="006D4959">
        <w:rPr>
          <w:rFonts w:ascii="Times New Roman" w:eastAsia="Times New Roman" w:hAnsi="Times New Roman" w:cs="Times New Roman"/>
          <w:i/>
          <w:iCs/>
          <w:sz w:val="24"/>
          <w:szCs w:val="24"/>
          <w:lang w:eastAsia="en-IN"/>
        </w:rPr>
        <w:t>Comprehensive Reviews in Food Science and Food Safety</w:t>
      </w:r>
      <w:r w:rsidRPr="006D4959">
        <w:rPr>
          <w:rFonts w:ascii="Times New Roman" w:eastAsia="Times New Roman" w:hAnsi="Times New Roman" w:cs="Times New Roman"/>
          <w:sz w:val="24"/>
          <w:szCs w:val="24"/>
          <w:lang w:eastAsia="en-IN"/>
        </w:rPr>
        <w:t>, 9(6), 635–654.</w:t>
      </w:r>
    </w:p>
    <w:p w14:paraId="09F5995A" w14:textId="61E845A9" w:rsidR="003E38DC" w:rsidRDefault="003E38DC" w:rsidP="003E38DC">
      <w:pPr>
        <w:pStyle w:val="NormalWeb"/>
      </w:pPr>
      <w:r>
        <w:t xml:space="preserve">Wang, Y., Liu, J., &amp; Chen, Z. (2024). Exploration of novel eco-friendly techniques to utilize bioactive compounds from household food waste: A sustainability perspective. </w:t>
      </w:r>
      <w:r>
        <w:rPr>
          <w:rStyle w:val="Emphasis"/>
        </w:rPr>
        <w:t>Frontiers in Food Science and Technology, 4</w:t>
      </w:r>
      <w:r>
        <w:t xml:space="preserve">, 1388461. </w:t>
      </w:r>
    </w:p>
    <w:p w14:paraId="2E08B97C" w14:textId="77777777" w:rsidR="003E38DC" w:rsidRPr="00D61F95" w:rsidRDefault="003E38DC" w:rsidP="003E38DC">
      <w:pPr>
        <w:spacing w:before="100" w:beforeAutospacing="1" w:after="100" w:afterAutospacing="1" w:line="240" w:lineRule="auto"/>
        <w:jc w:val="both"/>
        <w:rPr>
          <w:rFonts w:ascii="Times New Roman" w:eastAsia="Times New Roman" w:hAnsi="Times New Roman" w:cs="Times New Roman"/>
          <w:sz w:val="24"/>
          <w:szCs w:val="24"/>
          <w:lang w:eastAsia="en-IN"/>
        </w:rPr>
      </w:pPr>
      <w:r w:rsidRPr="00D61F95">
        <w:rPr>
          <w:rFonts w:ascii="Times New Roman" w:eastAsia="Times New Roman" w:hAnsi="Times New Roman" w:cs="Times New Roman"/>
          <w:sz w:val="24"/>
          <w:szCs w:val="24"/>
          <w:lang w:eastAsia="en-IN"/>
        </w:rPr>
        <w:t xml:space="preserve">Zhang, Y., Li, H., Wang, X., Zhao, J., &amp; Xu, W. (2020). Utilization of food waste-derived bioactive compounds in functional food development: Trends and prospects. </w:t>
      </w:r>
      <w:r w:rsidRPr="00D61F95">
        <w:rPr>
          <w:rFonts w:ascii="Times New Roman" w:eastAsia="Times New Roman" w:hAnsi="Times New Roman" w:cs="Times New Roman"/>
          <w:i/>
          <w:iCs/>
          <w:sz w:val="24"/>
          <w:szCs w:val="24"/>
          <w:lang w:eastAsia="en-IN"/>
        </w:rPr>
        <w:t>Critical Reviews in Food Science and Nutrition</w:t>
      </w:r>
      <w:r w:rsidRPr="00D61F95">
        <w:rPr>
          <w:rFonts w:ascii="Times New Roman" w:eastAsia="Times New Roman" w:hAnsi="Times New Roman" w:cs="Times New Roman"/>
          <w:sz w:val="24"/>
          <w:szCs w:val="24"/>
          <w:lang w:eastAsia="en-IN"/>
        </w:rPr>
        <w:t>, 60(21), 3652–3671.</w:t>
      </w:r>
    </w:p>
    <w:p w14:paraId="1FC08ED5" w14:textId="77777777" w:rsidR="003E38DC" w:rsidRDefault="003E38DC" w:rsidP="003E38DC">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D4959">
        <w:rPr>
          <w:rFonts w:ascii="Times New Roman" w:eastAsia="Times New Roman" w:hAnsi="Times New Roman" w:cs="Times New Roman"/>
          <w:sz w:val="24"/>
          <w:szCs w:val="24"/>
          <w:lang w:eastAsia="en-IN"/>
        </w:rPr>
        <w:t xml:space="preserve">Zhou, Y., Cao, H., Hou, Y., &amp; Li, Y. (2022). Spent grain protein as meat substitute: A sustainable approach. </w:t>
      </w:r>
      <w:r w:rsidRPr="006D4959">
        <w:rPr>
          <w:rFonts w:ascii="Times New Roman" w:eastAsia="Times New Roman" w:hAnsi="Times New Roman" w:cs="Times New Roman"/>
          <w:i/>
          <w:iCs/>
          <w:sz w:val="24"/>
          <w:szCs w:val="24"/>
          <w:lang w:eastAsia="en-IN"/>
        </w:rPr>
        <w:t>Food Hydrocolloids</w:t>
      </w:r>
      <w:r w:rsidRPr="006D4959">
        <w:rPr>
          <w:rFonts w:ascii="Times New Roman" w:eastAsia="Times New Roman" w:hAnsi="Times New Roman" w:cs="Times New Roman"/>
          <w:sz w:val="24"/>
          <w:szCs w:val="24"/>
          <w:lang w:eastAsia="en-IN"/>
        </w:rPr>
        <w:t>, 124, 107254.</w:t>
      </w:r>
    </w:p>
    <w:p w14:paraId="01E63184" w14:textId="77777777" w:rsidR="002B6ED0" w:rsidRPr="006D4959" w:rsidRDefault="002B6ED0" w:rsidP="003E38DC">
      <w:pPr>
        <w:spacing w:before="100" w:beforeAutospacing="1" w:after="100" w:afterAutospacing="1" w:line="240" w:lineRule="auto"/>
        <w:jc w:val="both"/>
        <w:rPr>
          <w:rFonts w:ascii="Times New Roman" w:eastAsia="Times New Roman" w:hAnsi="Times New Roman" w:cs="Times New Roman"/>
          <w:sz w:val="24"/>
          <w:szCs w:val="24"/>
          <w:lang w:eastAsia="en-IN"/>
        </w:rPr>
      </w:pPr>
    </w:p>
    <w:sectPr w:rsidR="002B6ED0" w:rsidRPr="006D4959">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77B4A" w14:textId="77777777" w:rsidR="005B31A2" w:rsidRDefault="005B31A2" w:rsidP="00803732">
      <w:pPr>
        <w:spacing w:after="0" w:line="240" w:lineRule="auto"/>
      </w:pPr>
      <w:r>
        <w:separator/>
      </w:r>
    </w:p>
  </w:endnote>
  <w:endnote w:type="continuationSeparator" w:id="0">
    <w:p w14:paraId="147D87EF" w14:textId="77777777" w:rsidR="005B31A2" w:rsidRDefault="005B31A2" w:rsidP="00803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B5551" w14:textId="77777777" w:rsidR="00803732" w:rsidRDefault="008037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EE76F" w14:textId="77777777" w:rsidR="00803732" w:rsidRDefault="008037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591BA" w14:textId="77777777" w:rsidR="00803732" w:rsidRDefault="008037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5D1D9" w14:textId="77777777" w:rsidR="005B31A2" w:rsidRDefault="005B31A2" w:rsidP="00803732">
      <w:pPr>
        <w:spacing w:after="0" w:line="240" w:lineRule="auto"/>
      </w:pPr>
      <w:r>
        <w:separator/>
      </w:r>
    </w:p>
  </w:footnote>
  <w:footnote w:type="continuationSeparator" w:id="0">
    <w:p w14:paraId="0337D526" w14:textId="77777777" w:rsidR="005B31A2" w:rsidRDefault="005B31A2" w:rsidP="008037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3B206" w14:textId="2E67A930" w:rsidR="00803732" w:rsidRDefault="005B31A2">
    <w:pPr>
      <w:pStyle w:val="Header"/>
    </w:pPr>
    <w:r>
      <w:rPr>
        <w:noProof/>
      </w:rPr>
      <w:pict w14:anchorId="0760FA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148235"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A6987" w14:textId="3ED33C6A" w:rsidR="00803732" w:rsidRDefault="005B31A2">
    <w:pPr>
      <w:pStyle w:val="Header"/>
    </w:pPr>
    <w:r>
      <w:rPr>
        <w:noProof/>
      </w:rPr>
      <w:pict w14:anchorId="6DDFD3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148236"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C6DE5" w14:textId="1C1E9133" w:rsidR="00803732" w:rsidRDefault="005B31A2">
    <w:pPr>
      <w:pStyle w:val="Header"/>
    </w:pPr>
    <w:r>
      <w:rPr>
        <w:noProof/>
      </w:rPr>
      <w:pict w14:anchorId="23129D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148234"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057963"/>
    <w:multiLevelType w:val="multilevel"/>
    <w:tmpl w:val="5C988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A38"/>
    <w:rsid w:val="00020BE3"/>
    <w:rsid w:val="000220F7"/>
    <w:rsid w:val="00035E2D"/>
    <w:rsid w:val="00061546"/>
    <w:rsid w:val="00074AC0"/>
    <w:rsid w:val="000C0CE2"/>
    <w:rsid w:val="00100CAD"/>
    <w:rsid w:val="00113B5D"/>
    <w:rsid w:val="00124FDA"/>
    <w:rsid w:val="001662FB"/>
    <w:rsid w:val="00177EDD"/>
    <w:rsid w:val="001A3F2A"/>
    <w:rsid w:val="001F0F6D"/>
    <w:rsid w:val="001F1C31"/>
    <w:rsid w:val="00205400"/>
    <w:rsid w:val="00253668"/>
    <w:rsid w:val="002B6ED0"/>
    <w:rsid w:val="002F35FF"/>
    <w:rsid w:val="003A7B87"/>
    <w:rsid w:val="003B20C6"/>
    <w:rsid w:val="003E38DC"/>
    <w:rsid w:val="004257DF"/>
    <w:rsid w:val="0043201E"/>
    <w:rsid w:val="00434D2C"/>
    <w:rsid w:val="00487242"/>
    <w:rsid w:val="00530949"/>
    <w:rsid w:val="00531077"/>
    <w:rsid w:val="00561092"/>
    <w:rsid w:val="005A139D"/>
    <w:rsid w:val="005B31A2"/>
    <w:rsid w:val="005B403D"/>
    <w:rsid w:val="00616FCB"/>
    <w:rsid w:val="006217F5"/>
    <w:rsid w:val="0063217D"/>
    <w:rsid w:val="00651143"/>
    <w:rsid w:val="006A23CD"/>
    <w:rsid w:val="006A275E"/>
    <w:rsid w:val="006A461E"/>
    <w:rsid w:val="006B4D45"/>
    <w:rsid w:val="006D4959"/>
    <w:rsid w:val="006E32C3"/>
    <w:rsid w:val="0074679C"/>
    <w:rsid w:val="00803732"/>
    <w:rsid w:val="00856029"/>
    <w:rsid w:val="00915F0F"/>
    <w:rsid w:val="00922A7C"/>
    <w:rsid w:val="009827B7"/>
    <w:rsid w:val="009B2728"/>
    <w:rsid w:val="009E22BE"/>
    <w:rsid w:val="009F47E0"/>
    <w:rsid w:val="00A05A38"/>
    <w:rsid w:val="00A6161B"/>
    <w:rsid w:val="00AB22F0"/>
    <w:rsid w:val="00B13791"/>
    <w:rsid w:val="00B232E0"/>
    <w:rsid w:val="00B528D1"/>
    <w:rsid w:val="00B807B5"/>
    <w:rsid w:val="00BD1AF1"/>
    <w:rsid w:val="00C07315"/>
    <w:rsid w:val="00C93B1E"/>
    <w:rsid w:val="00CA66BC"/>
    <w:rsid w:val="00D338FB"/>
    <w:rsid w:val="00D37994"/>
    <w:rsid w:val="00D61F95"/>
    <w:rsid w:val="00E208C9"/>
    <w:rsid w:val="00E62536"/>
    <w:rsid w:val="00E75041"/>
    <w:rsid w:val="00EF4AF6"/>
    <w:rsid w:val="00F23279"/>
    <w:rsid w:val="00F31643"/>
    <w:rsid w:val="00FA0130"/>
    <w:rsid w:val="00FA1133"/>
    <w:rsid w:val="00FC4868"/>
    <w:rsid w:val="00FE001D"/>
    <w:rsid w:val="00FE080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3657DA2"/>
  <w15:chartTrackingRefBased/>
  <w15:docId w15:val="{AAFE8AA1-62DC-499F-B8F0-931655C41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6D4959"/>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D4959"/>
    <w:rPr>
      <w:rFonts w:ascii="Times New Roman" w:eastAsia="Times New Roman" w:hAnsi="Times New Roman" w:cs="Times New Roman"/>
      <w:b/>
      <w:bCs/>
      <w:sz w:val="27"/>
      <w:szCs w:val="27"/>
      <w:lang w:eastAsia="en-IN"/>
    </w:rPr>
  </w:style>
  <w:style w:type="paragraph" w:styleId="NormalWeb">
    <w:name w:val="Normal (Web)"/>
    <w:basedOn w:val="Normal"/>
    <w:uiPriority w:val="99"/>
    <w:semiHidden/>
    <w:unhideWhenUsed/>
    <w:rsid w:val="006D4959"/>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6D4959"/>
    <w:rPr>
      <w:b/>
      <w:bCs/>
    </w:rPr>
  </w:style>
  <w:style w:type="character" w:styleId="Emphasis">
    <w:name w:val="Emphasis"/>
    <w:basedOn w:val="DefaultParagraphFont"/>
    <w:uiPriority w:val="20"/>
    <w:qFormat/>
    <w:rsid w:val="006D4959"/>
    <w:rPr>
      <w:i/>
      <w:iCs/>
    </w:rPr>
  </w:style>
  <w:style w:type="paragraph" w:styleId="ListParagraph">
    <w:name w:val="List Paragraph"/>
    <w:basedOn w:val="Normal"/>
    <w:uiPriority w:val="34"/>
    <w:qFormat/>
    <w:rsid w:val="003B20C6"/>
    <w:pPr>
      <w:ind w:left="720"/>
      <w:contextualSpacing/>
    </w:pPr>
  </w:style>
  <w:style w:type="character" w:styleId="Hyperlink">
    <w:name w:val="Hyperlink"/>
    <w:basedOn w:val="DefaultParagraphFont"/>
    <w:uiPriority w:val="99"/>
    <w:unhideWhenUsed/>
    <w:rsid w:val="001A3F2A"/>
    <w:rPr>
      <w:color w:val="0563C1" w:themeColor="hyperlink"/>
      <w:u w:val="single"/>
    </w:rPr>
  </w:style>
  <w:style w:type="character" w:styleId="UnresolvedMention">
    <w:name w:val="Unresolved Mention"/>
    <w:basedOn w:val="DefaultParagraphFont"/>
    <w:uiPriority w:val="99"/>
    <w:semiHidden/>
    <w:unhideWhenUsed/>
    <w:rsid w:val="001A3F2A"/>
    <w:rPr>
      <w:color w:val="605E5C"/>
      <w:shd w:val="clear" w:color="auto" w:fill="E1DFDD"/>
    </w:rPr>
  </w:style>
  <w:style w:type="paragraph" w:styleId="Header">
    <w:name w:val="header"/>
    <w:basedOn w:val="Normal"/>
    <w:link w:val="HeaderChar"/>
    <w:uiPriority w:val="99"/>
    <w:unhideWhenUsed/>
    <w:rsid w:val="008037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3732"/>
  </w:style>
  <w:style w:type="paragraph" w:styleId="Footer">
    <w:name w:val="footer"/>
    <w:basedOn w:val="Normal"/>
    <w:link w:val="FooterChar"/>
    <w:uiPriority w:val="99"/>
    <w:unhideWhenUsed/>
    <w:rsid w:val="008037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37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69170">
      <w:bodyDiv w:val="1"/>
      <w:marLeft w:val="0"/>
      <w:marRight w:val="0"/>
      <w:marTop w:val="0"/>
      <w:marBottom w:val="0"/>
      <w:divBdr>
        <w:top w:val="none" w:sz="0" w:space="0" w:color="auto"/>
        <w:left w:val="none" w:sz="0" w:space="0" w:color="auto"/>
        <w:bottom w:val="none" w:sz="0" w:space="0" w:color="auto"/>
        <w:right w:val="none" w:sz="0" w:space="0" w:color="auto"/>
      </w:divBdr>
    </w:div>
    <w:div w:id="608778724">
      <w:bodyDiv w:val="1"/>
      <w:marLeft w:val="0"/>
      <w:marRight w:val="0"/>
      <w:marTop w:val="0"/>
      <w:marBottom w:val="0"/>
      <w:divBdr>
        <w:top w:val="none" w:sz="0" w:space="0" w:color="auto"/>
        <w:left w:val="none" w:sz="0" w:space="0" w:color="auto"/>
        <w:bottom w:val="none" w:sz="0" w:space="0" w:color="auto"/>
        <w:right w:val="none" w:sz="0" w:space="0" w:color="auto"/>
      </w:divBdr>
    </w:div>
    <w:div w:id="623582528">
      <w:bodyDiv w:val="1"/>
      <w:marLeft w:val="0"/>
      <w:marRight w:val="0"/>
      <w:marTop w:val="0"/>
      <w:marBottom w:val="0"/>
      <w:divBdr>
        <w:top w:val="none" w:sz="0" w:space="0" w:color="auto"/>
        <w:left w:val="none" w:sz="0" w:space="0" w:color="auto"/>
        <w:bottom w:val="none" w:sz="0" w:space="0" w:color="auto"/>
        <w:right w:val="none" w:sz="0" w:space="0" w:color="auto"/>
      </w:divBdr>
    </w:div>
    <w:div w:id="892958944">
      <w:bodyDiv w:val="1"/>
      <w:marLeft w:val="0"/>
      <w:marRight w:val="0"/>
      <w:marTop w:val="0"/>
      <w:marBottom w:val="0"/>
      <w:divBdr>
        <w:top w:val="none" w:sz="0" w:space="0" w:color="auto"/>
        <w:left w:val="none" w:sz="0" w:space="0" w:color="auto"/>
        <w:bottom w:val="none" w:sz="0" w:space="0" w:color="auto"/>
        <w:right w:val="none" w:sz="0" w:space="0" w:color="auto"/>
      </w:divBdr>
    </w:div>
    <w:div w:id="904952719">
      <w:bodyDiv w:val="1"/>
      <w:marLeft w:val="0"/>
      <w:marRight w:val="0"/>
      <w:marTop w:val="0"/>
      <w:marBottom w:val="0"/>
      <w:divBdr>
        <w:top w:val="none" w:sz="0" w:space="0" w:color="auto"/>
        <w:left w:val="none" w:sz="0" w:space="0" w:color="auto"/>
        <w:bottom w:val="none" w:sz="0" w:space="0" w:color="auto"/>
        <w:right w:val="none" w:sz="0" w:space="0" w:color="auto"/>
      </w:divBdr>
    </w:div>
    <w:div w:id="1065487470">
      <w:bodyDiv w:val="1"/>
      <w:marLeft w:val="0"/>
      <w:marRight w:val="0"/>
      <w:marTop w:val="0"/>
      <w:marBottom w:val="0"/>
      <w:divBdr>
        <w:top w:val="none" w:sz="0" w:space="0" w:color="auto"/>
        <w:left w:val="none" w:sz="0" w:space="0" w:color="auto"/>
        <w:bottom w:val="none" w:sz="0" w:space="0" w:color="auto"/>
        <w:right w:val="none" w:sz="0" w:space="0" w:color="auto"/>
      </w:divBdr>
    </w:div>
    <w:div w:id="1229533039">
      <w:bodyDiv w:val="1"/>
      <w:marLeft w:val="0"/>
      <w:marRight w:val="0"/>
      <w:marTop w:val="0"/>
      <w:marBottom w:val="0"/>
      <w:divBdr>
        <w:top w:val="none" w:sz="0" w:space="0" w:color="auto"/>
        <w:left w:val="none" w:sz="0" w:space="0" w:color="auto"/>
        <w:bottom w:val="none" w:sz="0" w:space="0" w:color="auto"/>
        <w:right w:val="none" w:sz="0" w:space="0" w:color="auto"/>
      </w:divBdr>
    </w:div>
    <w:div w:id="1378968240">
      <w:bodyDiv w:val="1"/>
      <w:marLeft w:val="0"/>
      <w:marRight w:val="0"/>
      <w:marTop w:val="0"/>
      <w:marBottom w:val="0"/>
      <w:divBdr>
        <w:top w:val="none" w:sz="0" w:space="0" w:color="auto"/>
        <w:left w:val="none" w:sz="0" w:space="0" w:color="auto"/>
        <w:bottom w:val="none" w:sz="0" w:space="0" w:color="auto"/>
        <w:right w:val="none" w:sz="0" w:space="0" w:color="auto"/>
      </w:divBdr>
    </w:div>
    <w:div w:id="1435400465">
      <w:bodyDiv w:val="1"/>
      <w:marLeft w:val="0"/>
      <w:marRight w:val="0"/>
      <w:marTop w:val="0"/>
      <w:marBottom w:val="0"/>
      <w:divBdr>
        <w:top w:val="none" w:sz="0" w:space="0" w:color="auto"/>
        <w:left w:val="none" w:sz="0" w:space="0" w:color="auto"/>
        <w:bottom w:val="none" w:sz="0" w:space="0" w:color="auto"/>
        <w:right w:val="none" w:sz="0" w:space="0" w:color="auto"/>
      </w:divBdr>
    </w:div>
    <w:div w:id="1463227136">
      <w:bodyDiv w:val="1"/>
      <w:marLeft w:val="0"/>
      <w:marRight w:val="0"/>
      <w:marTop w:val="0"/>
      <w:marBottom w:val="0"/>
      <w:divBdr>
        <w:top w:val="none" w:sz="0" w:space="0" w:color="auto"/>
        <w:left w:val="none" w:sz="0" w:space="0" w:color="auto"/>
        <w:bottom w:val="none" w:sz="0" w:space="0" w:color="auto"/>
        <w:right w:val="none" w:sz="0" w:space="0" w:color="auto"/>
      </w:divBdr>
    </w:div>
    <w:div w:id="1468619839">
      <w:bodyDiv w:val="1"/>
      <w:marLeft w:val="0"/>
      <w:marRight w:val="0"/>
      <w:marTop w:val="0"/>
      <w:marBottom w:val="0"/>
      <w:divBdr>
        <w:top w:val="none" w:sz="0" w:space="0" w:color="auto"/>
        <w:left w:val="none" w:sz="0" w:space="0" w:color="auto"/>
        <w:bottom w:val="none" w:sz="0" w:space="0" w:color="auto"/>
        <w:right w:val="none" w:sz="0" w:space="0" w:color="auto"/>
      </w:divBdr>
    </w:div>
    <w:div w:id="1578855067">
      <w:bodyDiv w:val="1"/>
      <w:marLeft w:val="0"/>
      <w:marRight w:val="0"/>
      <w:marTop w:val="0"/>
      <w:marBottom w:val="0"/>
      <w:divBdr>
        <w:top w:val="none" w:sz="0" w:space="0" w:color="auto"/>
        <w:left w:val="none" w:sz="0" w:space="0" w:color="auto"/>
        <w:bottom w:val="none" w:sz="0" w:space="0" w:color="auto"/>
        <w:right w:val="none" w:sz="0" w:space="0" w:color="auto"/>
      </w:divBdr>
    </w:div>
    <w:div w:id="1745059119">
      <w:bodyDiv w:val="1"/>
      <w:marLeft w:val="0"/>
      <w:marRight w:val="0"/>
      <w:marTop w:val="0"/>
      <w:marBottom w:val="0"/>
      <w:divBdr>
        <w:top w:val="none" w:sz="0" w:space="0" w:color="auto"/>
        <w:left w:val="none" w:sz="0" w:space="0" w:color="auto"/>
        <w:bottom w:val="none" w:sz="0" w:space="0" w:color="auto"/>
        <w:right w:val="none" w:sz="0" w:space="0" w:color="auto"/>
      </w:divBdr>
    </w:div>
    <w:div w:id="1828746494">
      <w:bodyDiv w:val="1"/>
      <w:marLeft w:val="0"/>
      <w:marRight w:val="0"/>
      <w:marTop w:val="0"/>
      <w:marBottom w:val="0"/>
      <w:divBdr>
        <w:top w:val="none" w:sz="0" w:space="0" w:color="auto"/>
        <w:left w:val="none" w:sz="0" w:space="0" w:color="auto"/>
        <w:bottom w:val="none" w:sz="0" w:space="0" w:color="auto"/>
        <w:right w:val="none" w:sz="0" w:space="0" w:color="auto"/>
      </w:divBdr>
    </w:div>
    <w:div w:id="2071881321">
      <w:bodyDiv w:val="1"/>
      <w:marLeft w:val="0"/>
      <w:marRight w:val="0"/>
      <w:marTop w:val="0"/>
      <w:marBottom w:val="0"/>
      <w:divBdr>
        <w:top w:val="none" w:sz="0" w:space="0" w:color="auto"/>
        <w:left w:val="none" w:sz="0" w:space="0" w:color="auto"/>
        <w:bottom w:val="none" w:sz="0" w:space="0" w:color="auto"/>
        <w:right w:val="none" w:sz="0" w:space="0" w:color="auto"/>
      </w:divBdr>
    </w:div>
    <w:div w:id="2084377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9931C-20D1-4917-BEB9-70533262E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3440</TotalTime>
  <Pages>18</Pages>
  <Words>6740</Words>
  <Characters>44019</Characters>
  <Application>Microsoft Office Word</Application>
  <DocSecurity>0</DocSecurity>
  <Lines>721</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Rajeshwari Ullagaddi</dc:creator>
  <cp:keywords/>
  <dc:description/>
  <cp:lastModifiedBy>Rajeshwari Ullagaddi</cp:lastModifiedBy>
  <cp:revision>31</cp:revision>
  <dcterms:created xsi:type="dcterms:W3CDTF">2025-06-25T12:16:00Z</dcterms:created>
  <dcterms:modified xsi:type="dcterms:W3CDTF">2025-07-16T04:03:00Z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64983b31-21de-48eb-a184-9d3d79b0ba7c</vt:lpwstr>
  </property>
</Properties>
</file>