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44C63" w14:textId="77777777" w:rsidR="002060A1" w:rsidRPr="002060A1" w:rsidRDefault="002060A1" w:rsidP="002060A1">
      <w:pPr>
        <w:spacing w:before="100" w:beforeAutospacing="1" w:after="100" w:afterAutospacing="1" w:line="240" w:lineRule="auto"/>
        <w:jc w:val="both"/>
        <w:outlineLvl w:val="2"/>
        <w:rPr>
          <w:rFonts w:ascii="Times New Roman" w:eastAsia="Times New Roman" w:hAnsi="Times New Roman" w:cs="Times New Roman"/>
          <w:b/>
          <w:bCs/>
          <w:i/>
          <w:iCs/>
          <w:sz w:val="24"/>
          <w:szCs w:val="24"/>
          <w:u w:val="single"/>
          <w:lang w:val="en-US" w:eastAsia="en-IN" w:bidi="ar-SA"/>
        </w:rPr>
      </w:pPr>
      <w:r w:rsidRPr="002060A1">
        <w:rPr>
          <w:rFonts w:ascii="Times New Roman" w:eastAsia="Times New Roman" w:hAnsi="Times New Roman" w:cs="Times New Roman"/>
          <w:b/>
          <w:bCs/>
          <w:i/>
          <w:iCs/>
          <w:sz w:val="24"/>
          <w:szCs w:val="24"/>
          <w:u w:val="single"/>
          <w:lang w:val="en-US" w:eastAsia="en-IN" w:bidi="ar-SA"/>
        </w:rPr>
        <w:t>Original Research Article</w:t>
      </w:r>
    </w:p>
    <w:p w14:paraId="5CE74BB8" w14:textId="77777777" w:rsidR="002060A1" w:rsidRDefault="002060A1" w:rsidP="00594EF0">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bidi="ar-SA"/>
        </w:rPr>
      </w:pPr>
    </w:p>
    <w:p w14:paraId="0BBF7DE3" w14:textId="061B35B0" w:rsidR="00594EF0" w:rsidRPr="00D00983" w:rsidRDefault="00594EF0" w:rsidP="00594EF0">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bidi="ar-SA"/>
        </w:rPr>
      </w:pPr>
      <w:r w:rsidRPr="00D00983">
        <w:rPr>
          <w:rFonts w:ascii="Times New Roman" w:eastAsia="Times New Roman" w:hAnsi="Times New Roman" w:cs="Times New Roman"/>
          <w:b/>
          <w:bCs/>
          <w:sz w:val="24"/>
          <w:szCs w:val="24"/>
          <w:lang w:eastAsia="en-IN" w:bidi="ar-SA"/>
        </w:rPr>
        <w:t xml:space="preserve">Synergistic Effects of Probiotics and Oligosaccharide Prebiotics on Water Quality and Growth Performance of </w:t>
      </w:r>
      <w:proofErr w:type="spellStart"/>
      <w:r w:rsidRPr="00D00983">
        <w:rPr>
          <w:rFonts w:ascii="Times New Roman" w:eastAsia="Times New Roman" w:hAnsi="Times New Roman" w:cs="Times New Roman"/>
          <w:b/>
          <w:bCs/>
          <w:i/>
          <w:iCs/>
          <w:sz w:val="24"/>
          <w:szCs w:val="24"/>
          <w:lang w:eastAsia="en-IN" w:bidi="ar-SA"/>
        </w:rPr>
        <w:t>Litopenaeus</w:t>
      </w:r>
      <w:proofErr w:type="spellEnd"/>
      <w:r w:rsidRPr="00D00983">
        <w:rPr>
          <w:rFonts w:ascii="Times New Roman" w:eastAsia="Times New Roman" w:hAnsi="Times New Roman" w:cs="Times New Roman"/>
          <w:b/>
          <w:bCs/>
          <w:i/>
          <w:iCs/>
          <w:sz w:val="24"/>
          <w:szCs w:val="24"/>
          <w:lang w:eastAsia="en-IN" w:bidi="ar-SA"/>
        </w:rPr>
        <w:t xml:space="preserve"> </w:t>
      </w:r>
      <w:proofErr w:type="spellStart"/>
      <w:r w:rsidRPr="00D00983">
        <w:rPr>
          <w:rFonts w:ascii="Times New Roman" w:eastAsia="Times New Roman" w:hAnsi="Times New Roman" w:cs="Times New Roman"/>
          <w:b/>
          <w:bCs/>
          <w:i/>
          <w:iCs/>
          <w:sz w:val="24"/>
          <w:szCs w:val="24"/>
          <w:lang w:eastAsia="en-IN" w:bidi="ar-SA"/>
        </w:rPr>
        <w:t>vannamei</w:t>
      </w:r>
      <w:proofErr w:type="spellEnd"/>
    </w:p>
    <w:p w14:paraId="7C24B360" w14:textId="51EAEBBF" w:rsidR="002060A1" w:rsidRDefault="002060A1" w:rsidP="00E84331">
      <w:pPr>
        <w:spacing w:after="0" w:line="240" w:lineRule="auto"/>
        <w:rPr>
          <w:rFonts w:ascii="Times New Roman" w:hAnsi="Times New Roman" w:cs="Times New Roman"/>
          <w:sz w:val="24"/>
          <w:szCs w:val="24"/>
          <w:lang w:val="es-US"/>
        </w:rPr>
      </w:pPr>
    </w:p>
    <w:p w14:paraId="3C62EB09" w14:textId="77777777" w:rsidR="00854A81" w:rsidRPr="00C02BF7" w:rsidRDefault="00854A81" w:rsidP="00E84331">
      <w:pPr>
        <w:spacing w:after="0" w:line="240" w:lineRule="auto"/>
        <w:rPr>
          <w:rFonts w:ascii="Times New Roman" w:hAnsi="Times New Roman" w:cs="Times New Roman"/>
          <w:sz w:val="24"/>
          <w:szCs w:val="24"/>
          <w:lang w:val="es-US"/>
        </w:rPr>
      </w:pPr>
    </w:p>
    <w:p w14:paraId="511C58E5" w14:textId="77777777" w:rsidR="005D1377" w:rsidRPr="00C02BF7" w:rsidRDefault="005D1377" w:rsidP="005D1377">
      <w:pPr>
        <w:spacing w:before="100" w:beforeAutospacing="1" w:after="100" w:afterAutospacing="1" w:line="240" w:lineRule="auto"/>
        <w:jc w:val="both"/>
        <w:outlineLvl w:val="2"/>
        <w:rPr>
          <w:rFonts w:ascii="Times New Roman" w:eastAsia="Times New Roman" w:hAnsi="Times New Roman" w:cs="Times New Roman"/>
          <w:b/>
          <w:bCs/>
          <w:sz w:val="24"/>
          <w:szCs w:val="24"/>
          <w:lang w:val="es-US" w:eastAsia="en-IN" w:bidi="ar-SA"/>
        </w:rPr>
      </w:pPr>
      <w:r w:rsidRPr="00C02BF7">
        <w:rPr>
          <w:rFonts w:ascii="Times New Roman" w:eastAsia="Times New Roman" w:hAnsi="Times New Roman" w:cs="Times New Roman"/>
          <w:b/>
          <w:bCs/>
          <w:sz w:val="24"/>
          <w:szCs w:val="24"/>
          <w:lang w:val="es-US" w:eastAsia="en-IN" w:bidi="ar-SA"/>
        </w:rPr>
        <w:t>A</w:t>
      </w:r>
      <w:r w:rsidR="00DA32AD" w:rsidRPr="00C02BF7">
        <w:rPr>
          <w:rFonts w:ascii="Times New Roman" w:eastAsia="Times New Roman" w:hAnsi="Times New Roman" w:cs="Times New Roman"/>
          <w:b/>
          <w:bCs/>
          <w:sz w:val="24"/>
          <w:szCs w:val="24"/>
          <w:lang w:val="es-US" w:eastAsia="en-IN" w:bidi="ar-SA"/>
        </w:rPr>
        <w:t xml:space="preserve">BSTRACT </w:t>
      </w:r>
    </w:p>
    <w:p w14:paraId="478B1AA3" w14:textId="77777777" w:rsidR="005D1377" w:rsidRPr="00D00983" w:rsidRDefault="005D1377" w:rsidP="005D1377">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 xml:space="preserve">The increasing intensification of shrimp aquaculture, particularly of </w:t>
      </w:r>
      <w:proofErr w:type="spellStart"/>
      <w:r w:rsidRPr="00D00983">
        <w:rPr>
          <w:rFonts w:ascii="Times New Roman" w:eastAsia="Times New Roman" w:hAnsi="Times New Roman" w:cs="Times New Roman"/>
          <w:i/>
          <w:iCs/>
          <w:sz w:val="24"/>
          <w:szCs w:val="24"/>
          <w:lang w:eastAsia="en-IN" w:bidi="ar-SA"/>
        </w:rPr>
        <w:t>Litopenaeus</w:t>
      </w:r>
      <w:proofErr w:type="spellEnd"/>
      <w:r w:rsidRPr="00D00983">
        <w:rPr>
          <w:rFonts w:ascii="Times New Roman" w:eastAsia="Times New Roman" w:hAnsi="Times New Roman" w:cs="Times New Roman"/>
          <w:i/>
          <w:iCs/>
          <w:sz w:val="24"/>
          <w:szCs w:val="24"/>
          <w:lang w:eastAsia="en-IN" w:bidi="ar-SA"/>
        </w:rPr>
        <w:t xml:space="preserve"> </w:t>
      </w:r>
      <w:proofErr w:type="spellStart"/>
      <w:r w:rsidRPr="00D00983">
        <w:rPr>
          <w:rFonts w:ascii="Times New Roman" w:eastAsia="Times New Roman" w:hAnsi="Times New Roman" w:cs="Times New Roman"/>
          <w:i/>
          <w:iCs/>
          <w:sz w:val="24"/>
          <w:szCs w:val="24"/>
          <w:lang w:eastAsia="en-IN" w:bidi="ar-SA"/>
        </w:rPr>
        <w:t>vannamei</w:t>
      </w:r>
      <w:proofErr w:type="spellEnd"/>
      <w:r w:rsidRPr="00D00983">
        <w:rPr>
          <w:rFonts w:ascii="Times New Roman" w:eastAsia="Times New Roman" w:hAnsi="Times New Roman" w:cs="Times New Roman"/>
          <w:sz w:val="24"/>
          <w:szCs w:val="24"/>
          <w:lang w:eastAsia="en-IN" w:bidi="ar-SA"/>
        </w:rPr>
        <w:t xml:space="preserve">, necessitates sustainable strategies to enhance growth performance while maintaining optimal water quality. This study investigates the synergistic effects of dietary supplementation with probiotics and prebiotics—specifically Mannan-oligosaccharides (MOS), Fructo-oligosaccharides (FOS), and Xylo-oligosaccharides (XOS)—administered individually and in various combinations on the growth, survival, feed utilization, and water quality parameters in </w:t>
      </w:r>
      <w:r w:rsidRPr="00D00983">
        <w:rPr>
          <w:rFonts w:ascii="Times New Roman" w:eastAsia="Times New Roman" w:hAnsi="Times New Roman" w:cs="Times New Roman"/>
          <w:i/>
          <w:iCs/>
          <w:sz w:val="24"/>
          <w:szCs w:val="24"/>
          <w:lang w:eastAsia="en-IN" w:bidi="ar-SA"/>
        </w:rPr>
        <w:t xml:space="preserve">L. </w:t>
      </w:r>
      <w:proofErr w:type="spellStart"/>
      <w:r w:rsidRPr="00D00983">
        <w:rPr>
          <w:rFonts w:ascii="Times New Roman" w:eastAsia="Times New Roman" w:hAnsi="Times New Roman" w:cs="Times New Roman"/>
          <w:i/>
          <w:iCs/>
          <w:sz w:val="24"/>
          <w:szCs w:val="24"/>
          <w:lang w:eastAsia="en-IN" w:bidi="ar-SA"/>
        </w:rPr>
        <w:t>vannamei</w:t>
      </w:r>
      <w:proofErr w:type="spellEnd"/>
      <w:r w:rsidRPr="00D00983">
        <w:rPr>
          <w:rFonts w:ascii="Times New Roman" w:eastAsia="Times New Roman" w:hAnsi="Times New Roman" w:cs="Times New Roman"/>
          <w:sz w:val="24"/>
          <w:szCs w:val="24"/>
          <w:lang w:eastAsia="en-IN" w:bidi="ar-SA"/>
        </w:rPr>
        <w:t xml:space="preserve"> cultured under controlled </w:t>
      </w:r>
      <w:proofErr w:type="spellStart"/>
      <w:r w:rsidRPr="00D00983">
        <w:rPr>
          <w:rFonts w:ascii="Times New Roman" w:eastAsia="Times New Roman" w:hAnsi="Times New Roman" w:cs="Times New Roman"/>
          <w:sz w:val="24"/>
          <w:szCs w:val="24"/>
          <w:lang w:eastAsia="en-IN" w:bidi="ar-SA"/>
        </w:rPr>
        <w:t>biofloc</w:t>
      </w:r>
      <w:proofErr w:type="spellEnd"/>
      <w:r w:rsidRPr="00D00983">
        <w:rPr>
          <w:rFonts w:ascii="Times New Roman" w:eastAsia="Times New Roman" w:hAnsi="Times New Roman" w:cs="Times New Roman"/>
          <w:sz w:val="24"/>
          <w:szCs w:val="24"/>
          <w:lang w:eastAsia="en-IN" w:bidi="ar-SA"/>
        </w:rPr>
        <w:t xml:space="preserve"> conditions.</w:t>
      </w:r>
    </w:p>
    <w:p w14:paraId="3E89CA10" w14:textId="77777777" w:rsidR="005D1377" w:rsidRPr="00D00983" w:rsidRDefault="005D1377" w:rsidP="005D1377">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 xml:space="preserve">Twelve experimental diets were formulated: a control diet (T1), basal diets supplemented with either probiotics or individual prebiotics (T2–T5), and various </w:t>
      </w:r>
      <w:proofErr w:type="spellStart"/>
      <w:r w:rsidRPr="00D00983">
        <w:rPr>
          <w:rFonts w:ascii="Times New Roman" w:eastAsia="Times New Roman" w:hAnsi="Times New Roman" w:cs="Times New Roman"/>
          <w:sz w:val="24"/>
          <w:szCs w:val="24"/>
          <w:lang w:eastAsia="en-IN" w:bidi="ar-SA"/>
        </w:rPr>
        <w:t>synbiotic</w:t>
      </w:r>
      <w:proofErr w:type="spellEnd"/>
      <w:r w:rsidRPr="00D00983">
        <w:rPr>
          <w:rFonts w:ascii="Times New Roman" w:eastAsia="Times New Roman" w:hAnsi="Times New Roman" w:cs="Times New Roman"/>
          <w:sz w:val="24"/>
          <w:szCs w:val="24"/>
          <w:lang w:eastAsia="en-IN" w:bidi="ar-SA"/>
        </w:rPr>
        <w:t xml:space="preserve"> combinations of probiotics with one or more prebiotics (T6–T12). The feeding trial was conducted for 80 days using triplicate groups per treatment, with regular monitoring of growth indices (final weight, specific growth rate [SGR], feed conversion ratio [FCR], survival rate) and key water quality indicators (dissolved oxygen, pH, ammonia-N, nitrite-N, nitrate-N).</w:t>
      </w:r>
    </w:p>
    <w:p w14:paraId="4719A267" w14:textId="77777777" w:rsidR="005D1377" w:rsidRPr="00D00983" w:rsidRDefault="005D1377" w:rsidP="005D1377">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 xml:space="preserve">The results revealed that all </w:t>
      </w:r>
      <w:proofErr w:type="spellStart"/>
      <w:r w:rsidRPr="00D00983">
        <w:rPr>
          <w:rFonts w:ascii="Times New Roman" w:eastAsia="Times New Roman" w:hAnsi="Times New Roman" w:cs="Times New Roman"/>
          <w:sz w:val="24"/>
          <w:szCs w:val="24"/>
          <w:lang w:eastAsia="en-IN" w:bidi="ar-SA"/>
        </w:rPr>
        <w:t>synbiotic</w:t>
      </w:r>
      <w:proofErr w:type="spellEnd"/>
      <w:r w:rsidRPr="00D00983">
        <w:rPr>
          <w:rFonts w:ascii="Times New Roman" w:eastAsia="Times New Roman" w:hAnsi="Times New Roman" w:cs="Times New Roman"/>
          <w:sz w:val="24"/>
          <w:szCs w:val="24"/>
          <w:lang w:eastAsia="en-IN" w:bidi="ar-SA"/>
        </w:rPr>
        <w:t xml:space="preserve"> treatments significantly outperformed the control and individual supplement treatments (p &lt; 0.05), with the highest final weight (1</w:t>
      </w:r>
      <w:r w:rsidR="00631AC4">
        <w:rPr>
          <w:rFonts w:ascii="Times New Roman" w:eastAsia="Times New Roman" w:hAnsi="Times New Roman" w:cs="Times New Roman"/>
          <w:sz w:val="24"/>
          <w:szCs w:val="24"/>
          <w:lang w:eastAsia="en-IN" w:bidi="ar-SA"/>
        </w:rPr>
        <w:t>5.21</w:t>
      </w:r>
      <w:r w:rsidRPr="00D00983">
        <w:rPr>
          <w:rFonts w:ascii="Times New Roman" w:eastAsia="Times New Roman" w:hAnsi="Times New Roman" w:cs="Times New Roman"/>
          <w:sz w:val="24"/>
          <w:szCs w:val="24"/>
          <w:lang w:eastAsia="en-IN" w:bidi="ar-SA"/>
        </w:rPr>
        <w:t xml:space="preserve"> g), SGR (3.40%/day), survival (93.5%), and the lowest FCR (1.38) observed in T12, which received a combination of MOS, FOS, XOS, and probiotics. Furthermore, water quality parameters in </w:t>
      </w:r>
      <w:proofErr w:type="spellStart"/>
      <w:r w:rsidRPr="00D00983">
        <w:rPr>
          <w:rFonts w:ascii="Times New Roman" w:eastAsia="Times New Roman" w:hAnsi="Times New Roman" w:cs="Times New Roman"/>
          <w:sz w:val="24"/>
          <w:szCs w:val="24"/>
          <w:lang w:eastAsia="en-IN" w:bidi="ar-SA"/>
        </w:rPr>
        <w:t>synbiotic</w:t>
      </w:r>
      <w:proofErr w:type="spellEnd"/>
      <w:r w:rsidRPr="00D00983">
        <w:rPr>
          <w:rFonts w:ascii="Times New Roman" w:eastAsia="Times New Roman" w:hAnsi="Times New Roman" w:cs="Times New Roman"/>
          <w:sz w:val="24"/>
          <w:szCs w:val="24"/>
          <w:lang w:eastAsia="en-IN" w:bidi="ar-SA"/>
        </w:rPr>
        <w:t xml:space="preserve"> treatments remained within optimal limits throughout the study, with T12 showing significantly reduced ammonia and nitrite concentrations and improved dissolved oxygen levels, indicating enhanced microbial activity and nitrification processes.</w:t>
      </w:r>
    </w:p>
    <w:p w14:paraId="3D78140C" w14:textId="77777777" w:rsidR="005D1377" w:rsidRPr="00D00983" w:rsidRDefault="005D1377" w:rsidP="005D1377">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 xml:space="preserve">These findings underscore the importance of incorporating </w:t>
      </w:r>
      <w:proofErr w:type="spellStart"/>
      <w:r w:rsidRPr="00D00983">
        <w:rPr>
          <w:rFonts w:ascii="Times New Roman" w:eastAsia="Times New Roman" w:hAnsi="Times New Roman" w:cs="Times New Roman"/>
          <w:sz w:val="24"/>
          <w:szCs w:val="24"/>
          <w:lang w:eastAsia="en-IN" w:bidi="ar-SA"/>
        </w:rPr>
        <w:t>synbiotics</w:t>
      </w:r>
      <w:proofErr w:type="spellEnd"/>
      <w:r w:rsidRPr="00D00983">
        <w:rPr>
          <w:rFonts w:ascii="Times New Roman" w:eastAsia="Times New Roman" w:hAnsi="Times New Roman" w:cs="Times New Roman"/>
          <w:sz w:val="24"/>
          <w:szCs w:val="24"/>
          <w:lang w:eastAsia="en-IN" w:bidi="ar-SA"/>
        </w:rPr>
        <w:t>, especially triple oligosaccharide blends with probiotics, into shrimp diets as a sustainable strategy to boost aquaculture productivity and water quality management. The study contributes to the growing body of evidence supporting functional feeds in promoting eco-friendly and economically viable shrimp farming.</w:t>
      </w:r>
    </w:p>
    <w:p w14:paraId="42A5E6E7" w14:textId="77777777" w:rsidR="005D1377" w:rsidRDefault="005D1377" w:rsidP="005D1377">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bidi="ar-SA"/>
        </w:rPr>
      </w:pPr>
    </w:p>
    <w:p w14:paraId="7197FDE3" w14:textId="77777777" w:rsidR="005D1377" w:rsidRPr="00D00983" w:rsidRDefault="005D1377" w:rsidP="005D1377">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bidi="ar-SA"/>
        </w:rPr>
      </w:pPr>
      <w:r w:rsidRPr="00D00983">
        <w:rPr>
          <w:rFonts w:ascii="Times New Roman" w:eastAsia="Times New Roman" w:hAnsi="Times New Roman" w:cs="Times New Roman"/>
          <w:b/>
          <w:bCs/>
          <w:sz w:val="24"/>
          <w:szCs w:val="24"/>
          <w:lang w:eastAsia="en-IN" w:bidi="ar-SA"/>
        </w:rPr>
        <w:t>Keywords</w:t>
      </w:r>
    </w:p>
    <w:p w14:paraId="6EF3E2BA" w14:textId="39DF7A48" w:rsidR="005D1377" w:rsidRDefault="005D1377" w:rsidP="005D1377">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 xml:space="preserve">Probiotics, Mannan-oligosaccharides (MOS), Fructo-oligosaccharides (FOS), Xylo-oligosaccharides (XOS), Water Quality, Growth Performance, </w:t>
      </w:r>
      <w:proofErr w:type="spellStart"/>
      <w:r w:rsidRPr="00D00983">
        <w:rPr>
          <w:rFonts w:ascii="Times New Roman" w:eastAsia="Times New Roman" w:hAnsi="Times New Roman" w:cs="Times New Roman"/>
          <w:i/>
          <w:iCs/>
          <w:sz w:val="24"/>
          <w:szCs w:val="24"/>
          <w:lang w:eastAsia="en-IN" w:bidi="ar-SA"/>
        </w:rPr>
        <w:t>Litopenaeus</w:t>
      </w:r>
      <w:proofErr w:type="spellEnd"/>
      <w:r w:rsidRPr="00D00983">
        <w:rPr>
          <w:rFonts w:ascii="Times New Roman" w:eastAsia="Times New Roman" w:hAnsi="Times New Roman" w:cs="Times New Roman"/>
          <w:i/>
          <w:iCs/>
          <w:sz w:val="24"/>
          <w:szCs w:val="24"/>
          <w:lang w:eastAsia="en-IN" w:bidi="ar-SA"/>
        </w:rPr>
        <w:t xml:space="preserve"> </w:t>
      </w:r>
      <w:proofErr w:type="spellStart"/>
      <w:r w:rsidRPr="00D00983">
        <w:rPr>
          <w:rFonts w:ascii="Times New Roman" w:eastAsia="Times New Roman" w:hAnsi="Times New Roman" w:cs="Times New Roman"/>
          <w:i/>
          <w:iCs/>
          <w:sz w:val="24"/>
          <w:szCs w:val="24"/>
          <w:lang w:eastAsia="en-IN" w:bidi="ar-SA"/>
        </w:rPr>
        <w:t>vannamei</w:t>
      </w:r>
      <w:proofErr w:type="spellEnd"/>
      <w:r w:rsidRPr="00D00983">
        <w:rPr>
          <w:rFonts w:ascii="Times New Roman" w:eastAsia="Times New Roman" w:hAnsi="Times New Roman" w:cs="Times New Roman"/>
          <w:sz w:val="24"/>
          <w:szCs w:val="24"/>
          <w:lang w:eastAsia="en-IN" w:bidi="ar-SA"/>
        </w:rPr>
        <w:t>, Aquaculture Biotechnology</w:t>
      </w:r>
    </w:p>
    <w:p w14:paraId="4D62F6F8" w14:textId="68A967A0" w:rsidR="00854A81" w:rsidRDefault="00854A81" w:rsidP="005D1377">
      <w:pPr>
        <w:spacing w:before="100" w:beforeAutospacing="1" w:after="100" w:afterAutospacing="1" w:line="240" w:lineRule="auto"/>
        <w:jc w:val="both"/>
        <w:rPr>
          <w:rFonts w:ascii="Times New Roman" w:eastAsia="Times New Roman" w:hAnsi="Times New Roman" w:cs="Times New Roman"/>
          <w:sz w:val="24"/>
          <w:szCs w:val="24"/>
          <w:lang w:eastAsia="en-IN" w:bidi="ar-SA"/>
        </w:rPr>
      </w:pPr>
    </w:p>
    <w:p w14:paraId="1D4DDDC0" w14:textId="77777777" w:rsidR="00D95A09" w:rsidRPr="00D00983" w:rsidRDefault="00D95A09" w:rsidP="00D95A09">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bidi="ar-SA"/>
        </w:rPr>
      </w:pPr>
      <w:r w:rsidRPr="00D00983">
        <w:rPr>
          <w:rFonts w:ascii="Times New Roman" w:eastAsia="Times New Roman" w:hAnsi="Times New Roman" w:cs="Times New Roman"/>
          <w:b/>
          <w:bCs/>
          <w:sz w:val="24"/>
          <w:szCs w:val="24"/>
          <w:lang w:eastAsia="en-IN" w:bidi="ar-SA"/>
        </w:rPr>
        <w:lastRenderedPageBreak/>
        <w:t>1. I</w:t>
      </w:r>
      <w:r w:rsidR="00521D63">
        <w:rPr>
          <w:rFonts w:ascii="Times New Roman" w:eastAsia="Times New Roman" w:hAnsi="Times New Roman" w:cs="Times New Roman"/>
          <w:b/>
          <w:bCs/>
          <w:sz w:val="24"/>
          <w:szCs w:val="24"/>
          <w:lang w:eastAsia="en-IN" w:bidi="ar-SA"/>
        </w:rPr>
        <w:t xml:space="preserve">NTRODUCTION </w:t>
      </w:r>
    </w:p>
    <w:p w14:paraId="4F40E30B" w14:textId="4E43B24D" w:rsidR="00D95A09" w:rsidRPr="00D00983" w:rsidRDefault="00D95A09" w:rsidP="00D95A09">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 xml:space="preserve">Shrimp aquaculture plays a pivotal role in the global seafood industry, with </w:t>
      </w:r>
      <w:proofErr w:type="spellStart"/>
      <w:r w:rsidRPr="00D00983">
        <w:rPr>
          <w:rFonts w:ascii="Times New Roman" w:eastAsia="Times New Roman" w:hAnsi="Times New Roman" w:cs="Times New Roman"/>
          <w:i/>
          <w:iCs/>
          <w:sz w:val="24"/>
          <w:szCs w:val="24"/>
          <w:lang w:eastAsia="en-IN" w:bidi="ar-SA"/>
        </w:rPr>
        <w:t>Litopenaeus</w:t>
      </w:r>
      <w:proofErr w:type="spellEnd"/>
      <w:r w:rsidRPr="00D00983">
        <w:rPr>
          <w:rFonts w:ascii="Times New Roman" w:eastAsia="Times New Roman" w:hAnsi="Times New Roman" w:cs="Times New Roman"/>
          <w:i/>
          <w:iCs/>
          <w:sz w:val="24"/>
          <w:szCs w:val="24"/>
          <w:lang w:eastAsia="en-IN" w:bidi="ar-SA"/>
        </w:rPr>
        <w:t xml:space="preserve"> </w:t>
      </w:r>
      <w:proofErr w:type="spellStart"/>
      <w:r w:rsidRPr="00D00983">
        <w:rPr>
          <w:rFonts w:ascii="Times New Roman" w:eastAsia="Times New Roman" w:hAnsi="Times New Roman" w:cs="Times New Roman"/>
          <w:i/>
          <w:iCs/>
          <w:sz w:val="24"/>
          <w:szCs w:val="24"/>
          <w:lang w:eastAsia="en-IN" w:bidi="ar-SA"/>
        </w:rPr>
        <w:t>vannamei</w:t>
      </w:r>
      <w:proofErr w:type="spellEnd"/>
      <w:r w:rsidRPr="00D00983">
        <w:rPr>
          <w:rFonts w:ascii="Times New Roman" w:eastAsia="Times New Roman" w:hAnsi="Times New Roman" w:cs="Times New Roman"/>
          <w:sz w:val="24"/>
          <w:szCs w:val="24"/>
          <w:lang w:eastAsia="en-IN" w:bidi="ar-SA"/>
        </w:rPr>
        <w:t xml:space="preserve"> (Pacific white shrimp) emerging as the most widely farmed crustacean species due to its fast growth, high survival rate, and adaptability to diverse environmental conditions (</w:t>
      </w:r>
      <w:r w:rsidR="00521D63">
        <w:rPr>
          <w:rFonts w:ascii="Times New Roman" w:eastAsia="Times New Roman" w:hAnsi="Times New Roman" w:cs="Times New Roman"/>
          <w:sz w:val="24"/>
          <w:szCs w:val="24"/>
          <w:lang w:eastAsia="en-IN" w:bidi="ar-SA"/>
        </w:rPr>
        <w:t>1</w:t>
      </w:r>
      <w:r w:rsidR="00DA32E5">
        <w:rPr>
          <w:rFonts w:ascii="Times New Roman" w:eastAsia="Times New Roman" w:hAnsi="Times New Roman" w:cs="Times New Roman"/>
          <w:sz w:val="24"/>
          <w:szCs w:val="24"/>
          <w:lang w:eastAsia="en-IN" w:bidi="ar-SA"/>
        </w:rPr>
        <w:t>-3</w:t>
      </w:r>
      <w:r w:rsidR="00521D63">
        <w:rPr>
          <w:rFonts w:ascii="Times New Roman" w:eastAsia="Times New Roman" w:hAnsi="Times New Roman" w:cs="Times New Roman"/>
          <w:sz w:val="24"/>
          <w:szCs w:val="24"/>
          <w:lang w:eastAsia="en-IN" w:bidi="ar-SA"/>
        </w:rPr>
        <w:t xml:space="preserve">). </w:t>
      </w:r>
      <w:r w:rsidRPr="00D00983">
        <w:rPr>
          <w:rFonts w:ascii="Times New Roman" w:eastAsia="Times New Roman" w:hAnsi="Times New Roman" w:cs="Times New Roman"/>
          <w:sz w:val="24"/>
          <w:szCs w:val="24"/>
          <w:lang w:eastAsia="en-IN" w:bidi="ar-SA"/>
        </w:rPr>
        <w:t xml:space="preserve">However, the intensification of shrimp farming practices, especially under limited or zero water exchange systems such as </w:t>
      </w:r>
      <w:proofErr w:type="spellStart"/>
      <w:r w:rsidRPr="00D00983">
        <w:rPr>
          <w:rFonts w:ascii="Times New Roman" w:eastAsia="Times New Roman" w:hAnsi="Times New Roman" w:cs="Times New Roman"/>
          <w:sz w:val="24"/>
          <w:szCs w:val="24"/>
          <w:lang w:eastAsia="en-IN" w:bidi="ar-SA"/>
        </w:rPr>
        <w:t>biofloc</w:t>
      </w:r>
      <w:proofErr w:type="spellEnd"/>
      <w:r w:rsidRPr="00D00983">
        <w:rPr>
          <w:rFonts w:ascii="Times New Roman" w:eastAsia="Times New Roman" w:hAnsi="Times New Roman" w:cs="Times New Roman"/>
          <w:sz w:val="24"/>
          <w:szCs w:val="24"/>
          <w:lang w:eastAsia="en-IN" w:bidi="ar-SA"/>
        </w:rPr>
        <w:t xml:space="preserve"> technology, has introduced numerous challenges related to disease outbreaks, environmental stress, and water quality degradation (</w:t>
      </w:r>
      <w:r w:rsidR="00DA32E5">
        <w:rPr>
          <w:rFonts w:ascii="Times New Roman" w:eastAsia="Times New Roman" w:hAnsi="Times New Roman" w:cs="Times New Roman"/>
          <w:sz w:val="24"/>
          <w:szCs w:val="24"/>
          <w:lang w:eastAsia="en-IN" w:bidi="ar-SA"/>
        </w:rPr>
        <w:t>4-5</w:t>
      </w:r>
      <w:r w:rsidRPr="00D00983">
        <w:rPr>
          <w:rFonts w:ascii="Times New Roman" w:eastAsia="Times New Roman" w:hAnsi="Times New Roman" w:cs="Times New Roman"/>
          <w:sz w:val="24"/>
          <w:szCs w:val="24"/>
          <w:lang w:eastAsia="en-IN" w:bidi="ar-SA"/>
        </w:rPr>
        <w:t>). These issues, coupled with the growing concern over the indiscriminate use of antibiotics, underscore the urgent need for eco-friendly and sustainable alternatives to maintain health, enhance performance, and preserve environmental balance.</w:t>
      </w:r>
    </w:p>
    <w:p w14:paraId="16D10A87" w14:textId="68126D4D" w:rsidR="00D95A09" w:rsidRPr="00D00983" w:rsidRDefault="00D95A09" w:rsidP="00D95A09">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 xml:space="preserve">In recent years, the use of </w:t>
      </w:r>
      <w:r w:rsidRPr="009547E3">
        <w:rPr>
          <w:rFonts w:ascii="Times New Roman" w:eastAsia="Times New Roman" w:hAnsi="Times New Roman" w:cs="Times New Roman"/>
          <w:bCs/>
          <w:sz w:val="24"/>
          <w:szCs w:val="24"/>
          <w:lang w:eastAsia="en-IN" w:bidi="ar-SA"/>
        </w:rPr>
        <w:t>functional feed additives</w:t>
      </w:r>
      <w:r w:rsidRPr="00D00983">
        <w:rPr>
          <w:rFonts w:ascii="Times New Roman" w:eastAsia="Times New Roman" w:hAnsi="Times New Roman" w:cs="Times New Roman"/>
          <w:sz w:val="24"/>
          <w:szCs w:val="24"/>
          <w:lang w:eastAsia="en-IN" w:bidi="ar-SA"/>
        </w:rPr>
        <w:t xml:space="preserve"> such as probiotics, prebiotics, and their synergistic combinations (</w:t>
      </w:r>
      <w:proofErr w:type="spellStart"/>
      <w:r w:rsidRPr="00D00983">
        <w:rPr>
          <w:rFonts w:ascii="Times New Roman" w:eastAsia="Times New Roman" w:hAnsi="Times New Roman" w:cs="Times New Roman"/>
          <w:sz w:val="24"/>
          <w:szCs w:val="24"/>
          <w:lang w:eastAsia="en-IN" w:bidi="ar-SA"/>
        </w:rPr>
        <w:t>synbiotics</w:t>
      </w:r>
      <w:proofErr w:type="spellEnd"/>
      <w:r w:rsidRPr="00D00983">
        <w:rPr>
          <w:rFonts w:ascii="Times New Roman" w:eastAsia="Times New Roman" w:hAnsi="Times New Roman" w:cs="Times New Roman"/>
          <w:sz w:val="24"/>
          <w:szCs w:val="24"/>
          <w:lang w:eastAsia="en-IN" w:bidi="ar-SA"/>
        </w:rPr>
        <w:t>) has gained increasing attention as a strategy to improve host nutrition, gut health, immune modulation, and overall aquaculture sustainability (</w:t>
      </w:r>
      <w:r w:rsidR="00DA32E5">
        <w:rPr>
          <w:rFonts w:ascii="Times New Roman" w:eastAsia="Times New Roman" w:hAnsi="Times New Roman" w:cs="Times New Roman"/>
          <w:sz w:val="24"/>
          <w:szCs w:val="24"/>
          <w:lang w:eastAsia="en-IN" w:bidi="ar-SA"/>
        </w:rPr>
        <w:t>6-7</w:t>
      </w:r>
      <w:r w:rsidRPr="00D00983">
        <w:rPr>
          <w:rFonts w:ascii="Times New Roman" w:eastAsia="Times New Roman" w:hAnsi="Times New Roman" w:cs="Times New Roman"/>
          <w:sz w:val="24"/>
          <w:szCs w:val="24"/>
          <w:lang w:eastAsia="en-IN" w:bidi="ar-SA"/>
        </w:rPr>
        <w:t>). Probiotics are defined as live microorganisms which, when administered in adequate amounts, confer health benefits to the host by enhancing intestinal microbial balance, enzyme activity, and pathogen resistance (</w:t>
      </w:r>
      <w:r w:rsidR="00DA32E5">
        <w:rPr>
          <w:rFonts w:ascii="Times New Roman" w:eastAsia="Times New Roman" w:hAnsi="Times New Roman" w:cs="Times New Roman"/>
          <w:sz w:val="24"/>
          <w:szCs w:val="24"/>
          <w:lang w:eastAsia="en-IN" w:bidi="ar-SA"/>
        </w:rPr>
        <w:t>8-9</w:t>
      </w:r>
      <w:r w:rsidRPr="00D00983">
        <w:rPr>
          <w:rFonts w:ascii="Times New Roman" w:eastAsia="Times New Roman" w:hAnsi="Times New Roman" w:cs="Times New Roman"/>
          <w:sz w:val="24"/>
          <w:szCs w:val="24"/>
          <w:lang w:eastAsia="en-IN" w:bidi="ar-SA"/>
        </w:rPr>
        <w:t xml:space="preserve">). In shrimp aquaculture, probiotics such as </w:t>
      </w:r>
      <w:r w:rsidRPr="00D00983">
        <w:rPr>
          <w:rFonts w:ascii="Times New Roman" w:eastAsia="Times New Roman" w:hAnsi="Times New Roman" w:cs="Times New Roman"/>
          <w:i/>
          <w:iCs/>
          <w:sz w:val="24"/>
          <w:szCs w:val="24"/>
          <w:lang w:eastAsia="en-IN" w:bidi="ar-SA"/>
        </w:rPr>
        <w:t>Bacillus subtilis</w:t>
      </w:r>
      <w:r w:rsidRPr="00D00983">
        <w:rPr>
          <w:rFonts w:ascii="Times New Roman" w:eastAsia="Times New Roman" w:hAnsi="Times New Roman" w:cs="Times New Roman"/>
          <w:sz w:val="24"/>
          <w:szCs w:val="24"/>
          <w:lang w:eastAsia="en-IN" w:bidi="ar-SA"/>
        </w:rPr>
        <w:t xml:space="preserve">, </w:t>
      </w:r>
      <w:r w:rsidRPr="00D00983">
        <w:rPr>
          <w:rFonts w:ascii="Times New Roman" w:eastAsia="Times New Roman" w:hAnsi="Times New Roman" w:cs="Times New Roman"/>
          <w:i/>
          <w:iCs/>
          <w:sz w:val="24"/>
          <w:szCs w:val="24"/>
          <w:lang w:eastAsia="en-IN" w:bidi="ar-SA"/>
        </w:rPr>
        <w:t>Lactobacillus plantarum</w:t>
      </w:r>
      <w:r w:rsidRPr="00D00983">
        <w:rPr>
          <w:rFonts w:ascii="Times New Roman" w:eastAsia="Times New Roman" w:hAnsi="Times New Roman" w:cs="Times New Roman"/>
          <w:sz w:val="24"/>
          <w:szCs w:val="24"/>
          <w:lang w:eastAsia="en-IN" w:bidi="ar-SA"/>
        </w:rPr>
        <w:t xml:space="preserve">, and </w:t>
      </w:r>
      <w:r w:rsidRPr="00D00983">
        <w:rPr>
          <w:rFonts w:ascii="Times New Roman" w:eastAsia="Times New Roman" w:hAnsi="Times New Roman" w:cs="Times New Roman"/>
          <w:i/>
          <w:iCs/>
          <w:sz w:val="24"/>
          <w:szCs w:val="24"/>
          <w:lang w:eastAsia="en-IN" w:bidi="ar-SA"/>
        </w:rPr>
        <w:t>Pseudomonas fluorescens</w:t>
      </w:r>
      <w:r w:rsidRPr="00D00983">
        <w:rPr>
          <w:rFonts w:ascii="Times New Roman" w:eastAsia="Times New Roman" w:hAnsi="Times New Roman" w:cs="Times New Roman"/>
          <w:sz w:val="24"/>
          <w:szCs w:val="24"/>
          <w:lang w:eastAsia="en-IN" w:bidi="ar-SA"/>
        </w:rPr>
        <w:t xml:space="preserve"> have been extensively studied for their ability to improve digestion, promote growth, inhibit pathogens, and enhance stress tolerance (</w:t>
      </w:r>
      <w:r w:rsidR="00DA32E5">
        <w:rPr>
          <w:rFonts w:ascii="Times New Roman" w:eastAsia="Times New Roman" w:hAnsi="Times New Roman" w:cs="Times New Roman"/>
          <w:sz w:val="24"/>
          <w:szCs w:val="24"/>
          <w:lang w:eastAsia="en-IN" w:bidi="ar-SA"/>
        </w:rPr>
        <w:t>10-14</w:t>
      </w:r>
      <w:r w:rsidRPr="00D00983">
        <w:rPr>
          <w:rFonts w:ascii="Times New Roman" w:eastAsia="Times New Roman" w:hAnsi="Times New Roman" w:cs="Times New Roman"/>
          <w:sz w:val="24"/>
          <w:szCs w:val="24"/>
          <w:lang w:eastAsia="en-IN" w:bidi="ar-SA"/>
        </w:rPr>
        <w:t>).</w:t>
      </w:r>
      <w:r w:rsidR="00DB57E4">
        <w:rPr>
          <w:rFonts w:ascii="Times New Roman" w:eastAsia="Times New Roman" w:hAnsi="Times New Roman" w:cs="Times New Roman"/>
          <w:sz w:val="24"/>
          <w:szCs w:val="24"/>
          <w:lang w:eastAsia="en-IN" w:bidi="ar-SA"/>
        </w:rPr>
        <w:t xml:space="preserve"> </w:t>
      </w:r>
      <w:r w:rsidRPr="00D00983">
        <w:rPr>
          <w:rFonts w:ascii="Times New Roman" w:eastAsia="Times New Roman" w:hAnsi="Times New Roman" w:cs="Times New Roman"/>
          <w:sz w:val="24"/>
          <w:szCs w:val="24"/>
          <w:lang w:eastAsia="en-IN" w:bidi="ar-SA"/>
        </w:rPr>
        <w:t>Prebiotics, on the other hand, are selectively fermented ingredients that induce specific changes in the composition and activity of the gut microbiota, conferring benefits to the host’s health (</w:t>
      </w:r>
      <w:r w:rsidR="00460AF6">
        <w:rPr>
          <w:rFonts w:ascii="Times New Roman" w:eastAsia="Times New Roman" w:hAnsi="Times New Roman" w:cs="Times New Roman"/>
          <w:sz w:val="24"/>
          <w:szCs w:val="24"/>
          <w:lang w:eastAsia="en-IN" w:bidi="ar-SA"/>
        </w:rPr>
        <w:t>1</w:t>
      </w:r>
      <w:r w:rsidR="00DB57E4">
        <w:rPr>
          <w:rFonts w:ascii="Times New Roman" w:eastAsia="Times New Roman" w:hAnsi="Times New Roman" w:cs="Times New Roman"/>
          <w:sz w:val="24"/>
          <w:szCs w:val="24"/>
          <w:lang w:eastAsia="en-IN" w:bidi="ar-SA"/>
        </w:rPr>
        <w:t>5</w:t>
      </w:r>
      <w:r w:rsidRPr="00D00983">
        <w:rPr>
          <w:rFonts w:ascii="Times New Roman" w:eastAsia="Times New Roman" w:hAnsi="Times New Roman" w:cs="Times New Roman"/>
          <w:sz w:val="24"/>
          <w:szCs w:val="24"/>
          <w:lang w:eastAsia="en-IN" w:bidi="ar-SA"/>
        </w:rPr>
        <w:t xml:space="preserve">). Among these, </w:t>
      </w:r>
      <w:r w:rsidRPr="009547E3">
        <w:rPr>
          <w:rFonts w:ascii="Times New Roman" w:eastAsia="Times New Roman" w:hAnsi="Times New Roman" w:cs="Times New Roman"/>
          <w:bCs/>
          <w:sz w:val="24"/>
          <w:szCs w:val="24"/>
          <w:lang w:eastAsia="en-IN" w:bidi="ar-SA"/>
        </w:rPr>
        <w:t>mannan-oligosaccharides (MOS)</w:t>
      </w:r>
      <w:r w:rsidRPr="009547E3">
        <w:rPr>
          <w:rFonts w:ascii="Times New Roman" w:eastAsia="Times New Roman" w:hAnsi="Times New Roman" w:cs="Times New Roman"/>
          <w:sz w:val="24"/>
          <w:szCs w:val="24"/>
          <w:lang w:eastAsia="en-IN" w:bidi="ar-SA"/>
        </w:rPr>
        <w:t xml:space="preserve">, </w:t>
      </w:r>
      <w:r w:rsidRPr="009547E3">
        <w:rPr>
          <w:rFonts w:ascii="Times New Roman" w:eastAsia="Times New Roman" w:hAnsi="Times New Roman" w:cs="Times New Roman"/>
          <w:bCs/>
          <w:sz w:val="24"/>
          <w:szCs w:val="24"/>
          <w:lang w:eastAsia="en-IN" w:bidi="ar-SA"/>
        </w:rPr>
        <w:t>fructo-oligosaccharides (FOS)</w:t>
      </w:r>
      <w:r w:rsidRPr="009547E3">
        <w:rPr>
          <w:rFonts w:ascii="Times New Roman" w:eastAsia="Times New Roman" w:hAnsi="Times New Roman" w:cs="Times New Roman"/>
          <w:sz w:val="24"/>
          <w:szCs w:val="24"/>
          <w:lang w:eastAsia="en-IN" w:bidi="ar-SA"/>
        </w:rPr>
        <w:t xml:space="preserve">, and </w:t>
      </w:r>
      <w:r w:rsidRPr="009547E3">
        <w:rPr>
          <w:rFonts w:ascii="Times New Roman" w:eastAsia="Times New Roman" w:hAnsi="Times New Roman" w:cs="Times New Roman"/>
          <w:bCs/>
          <w:sz w:val="24"/>
          <w:szCs w:val="24"/>
          <w:lang w:eastAsia="en-IN" w:bidi="ar-SA"/>
        </w:rPr>
        <w:t>xylo-oligosaccharides (XOS)</w:t>
      </w:r>
      <w:r w:rsidRPr="00D00983">
        <w:rPr>
          <w:rFonts w:ascii="Times New Roman" w:eastAsia="Times New Roman" w:hAnsi="Times New Roman" w:cs="Times New Roman"/>
          <w:sz w:val="24"/>
          <w:szCs w:val="24"/>
          <w:lang w:eastAsia="en-IN" w:bidi="ar-SA"/>
        </w:rPr>
        <w:t xml:space="preserve"> are widely recognized for their role in modulating gut health, enhancing nutrient absorption, and stimulating beneficial bacteria such as </w:t>
      </w:r>
      <w:r w:rsidRPr="00D00983">
        <w:rPr>
          <w:rFonts w:ascii="Times New Roman" w:eastAsia="Times New Roman" w:hAnsi="Times New Roman" w:cs="Times New Roman"/>
          <w:i/>
          <w:iCs/>
          <w:sz w:val="24"/>
          <w:szCs w:val="24"/>
          <w:lang w:eastAsia="en-IN" w:bidi="ar-SA"/>
        </w:rPr>
        <w:t>Lactobacillus</w:t>
      </w:r>
      <w:r w:rsidRPr="00D00983">
        <w:rPr>
          <w:rFonts w:ascii="Times New Roman" w:eastAsia="Times New Roman" w:hAnsi="Times New Roman" w:cs="Times New Roman"/>
          <w:sz w:val="24"/>
          <w:szCs w:val="24"/>
          <w:lang w:eastAsia="en-IN" w:bidi="ar-SA"/>
        </w:rPr>
        <w:t xml:space="preserve"> and </w:t>
      </w:r>
      <w:r w:rsidRPr="00D00983">
        <w:rPr>
          <w:rFonts w:ascii="Times New Roman" w:eastAsia="Times New Roman" w:hAnsi="Times New Roman" w:cs="Times New Roman"/>
          <w:i/>
          <w:iCs/>
          <w:sz w:val="24"/>
          <w:szCs w:val="24"/>
          <w:lang w:eastAsia="en-IN" w:bidi="ar-SA"/>
        </w:rPr>
        <w:t>Bifidobacterium</w:t>
      </w:r>
      <w:r w:rsidRPr="00D00983">
        <w:rPr>
          <w:rFonts w:ascii="Times New Roman" w:eastAsia="Times New Roman" w:hAnsi="Times New Roman" w:cs="Times New Roman"/>
          <w:sz w:val="24"/>
          <w:szCs w:val="24"/>
          <w:lang w:eastAsia="en-IN" w:bidi="ar-SA"/>
        </w:rPr>
        <w:t xml:space="preserve"> spp. (</w:t>
      </w:r>
      <w:r w:rsidR="00DB57E4">
        <w:rPr>
          <w:rFonts w:ascii="Times New Roman" w:eastAsia="Times New Roman" w:hAnsi="Times New Roman" w:cs="Times New Roman"/>
          <w:sz w:val="24"/>
          <w:szCs w:val="24"/>
          <w:lang w:eastAsia="en-IN" w:bidi="ar-SA"/>
        </w:rPr>
        <w:t>16-19</w:t>
      </w:r>
      <w:r w:rsidRPr="00D00983">
        <w:rPr>
          <w:rFonts w:ascii="Times New Roman" w:eastAsia="Times New Roman" w:hAnsi="Times New Roman" w:cs="Times New Roman"/>
          <w:sz w:val="24"/>
          <w:szCs w:val="24"/>
          <w:lang w:eastAsia="en-IN" w:bidi="ar-SA"/>
        </w:rPr>
        <w:t xml:space="preserve">). MOS, derived from the yeast </w:t>
      </w:r>
      <w:r w:rsidRPr="00D00983">
        <w:rPr>
          <w:rFonts w:ascii="Times New Roman" w:eastAsia="Times New Roman" w:hAnsi="Times New Roman" w:cs="Times New Roman"/>
          <w:i/>
          <w:iCs/>
          <w:sz w:val="24"/>
          <w:szCs w:val="24"/>
          <w:lang w:eastAsia="en-IN" w:bidi="ar-SA"/>
        </w:rPr>
        <w:t>Saccharomyces cerevisiae</w:t>
      </w:r>
      <w:r w:rsidRPr="00D00983">
        <w:rPr>
          <w:rFonts w:ascii="Times New Roman" w:eastAsia="Times New Roman" w:hAnsi="Times New Roman" w:cs="Times New Roman"/>
          <w:sz w:val="24"/>
          <w:szCs w:val="24"/>
          <w:lang w:eastAsia="en-IN" w:bidi="ar-SA"/>
        </w:rPr>
        <w:t>, binds mannose-specific fimbriae of pathogenic bacteria, thereby reducing colonization and improving gut barrier function (</w:t>
      </w:r>
      <w:r w:rsidR="00DB57E4">
        <w:rPr>
          <w:rFonts w:ascii="Times New Roman" w:eastAsia="Times New Roman" w:hAnsi="Times New Roman" w:cs="Times New Roman"/>
          <w:sz w:val="24"/>
          <w:szCs w:val="24"/>
          <w:lang w:eastAsia="en-IN" w:bidi="ar-SA"/>
        </w:rPr>
        <w:t>20</w:t>
      </w:r>
      <w:r w:rsidRPr="00D00983">
        <w:rPr>
          <w:rFonts w:ascii="Times New Roman" w:eastAsia="Times New Roman" w:hAnsi="Times New Roman" w:cs="Times New Roman"/>
          <w:sz w:val="24"/>
          <w:szCs w:val="24"/>
          <w:lang w:eastAsia="en-IN" w:bidi="ar-SA"/>
        </w:rPr>
        <w:t xml:space="preserve">). FOS and XOS, commonly sourced from plant </w:t>
      </w:r>
      <w:proofErr w:type="spellStart"/>
      <w:r w:rsidRPr="00D00983">
        <w:rPr>
          <w:rFonts w:ascii="Times New Roman" w:eastAsia="Times New Roman" w:hAnsi="Times New Roman" w:cs="Times New Roman"/>
          <w:sz w:val="24"/>
          <w:szCs w:val="24"/>
          <w:lang w:eastAsia="en-IN" w:bidi="ar-SA"/>
        </w:rPr>
        <w:t>fibers</w:t>
      </w:r>
      <w:proofErr w:type="spellEnd"/>
      <w:r w:rsidRPr="00D00983">
        <w:rPr>
          <w:rFonts w:ascii="Times New Roman" w:eastAsia="Times New Roman" w:hAnsi="Times New Roman" w:cs="Times New Roman"/>
          <w:sz w:val="24"/>
          <w:szCs w:val="24"/>
          <w:lang w:eastAsia="en-IN" w:bidi="ar-SA"/>
        </w:rPr>
        <w:t>, act as fermentable carbohydrates that increase short-chain fatty acid production, lower gut pH, and inhibit pathogen growth (</w:t>
      </w:r>
      <w:r w:rsidR="00DB57E4">
        <w:rPr>
          <w:rFonts w:ascii="Times New Roman" w:eastAsia="Times New Roman" w:hAnsi="Times New Roman" w:cs="Times New Roman"/>
          <w:sz w:val="24"/>
          <w:szCs w:val="24"/>
          <w:lang w:eastAsia="en-IN" w:bidi="ar-SA"/>
        </w:rPr>
        <w:t>21</w:t>
      </w:r>
      <w:r w:rsidRPr="00D00983">
        <w:rPr>
          <w:rFonts w:ascii="Times New Roman" w:eastAsia="Times New Roman" w:hAnsi="Times New Roman" w:cs="Times New Roman"/>
          <w:sz w:val="24"/>
          <w:szCs w:val="24"/>
          <w:lang w:eastAsia="en-IN" w:bidi="ar-SA"/>
        </w:rPr>
        <w:t>).</w:t>
      </w:r>
    </w:p>
    <w:p w14:paraId="6754D5CB" w14:textId="1C7EE2C0" w:rsidR="00024DAD" w:rsidRPr="00D00983" w:rsidRDefault="00D95A09" w:rsidP="00024DAD">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 xml:space="preserve">The combination of probiotics and prebiotics—termed </w:t>
      </w:r>
      <w:proofErr w:type="spellStart"/>
      <w:r w:rsidRPr="009547E3">
        <w:rPr>
          <w:rFonts w:ascii="Times New Roman" w:eastAsia="Times New Roman" w:hAnsi="Times New Roman" w:cs="Times New Roman"/>
          <w:bCs/>
          <w:sz w:val="24"/>
          <w:szCs w:val="24"/>
          <w:lang w:eastAsia="en-IN" w:bidi="ar-SA"/>
        </w:rPr>
        <w:t>synbiotics</w:t>
      </w:r>
      <w:proofErr w:type="spellEnd"/>
      <w:r w:rsidRPr="00D00983">
        <w:rPr>
          <w:rFonts w:ascii="Times New Roman" w:eastAsia="Times New Roman" w:hAnsi="Times New Roman" w:cs="Times New Roman"/>
          <w:sz w:val="24"/>
          <w:szCs w:val="24"/>
          <w:lang w:eastAsia="en-IN" w:bidi="ar-SA"/>
        </w:rPr>
        <w:t>—provides dual benefits: the probiotic establishes a beneficial microbial population, while the prebiotic supports its growth and colonization in the gastrointestinal tract (</w:t>
      </w:r>
      <w:r w:rsidR="00DB57E4">
        <w:rPr>
          <w:rFonts w:ascii="Times New Roman" w:eastAsia="Times New Roman" w:hAnsi="Times New Roman" w:cs="Times New Roman"/>
          <w:sz w:val="24"/>
          <w:szCs w:val="24"/>
          <w:lang w:eastAsia="en-IN" w:bidi="ar-SA"/>
        </w:rPr>
        <w:t>22</w:t>
      </w:r>
      <w:r w:rsidRPr="00D00983">
        <w:rPr>
          <w:rFonts w:ascii="Times New Roman" w:eastAsia="Times New Roman" w:hAnsi="Times New Roman" w:cs="Times New Roman"/>
          <w:sz w:val="24"/>
          <w:szCs w:val="24"/>
          <w:lang w:eastAsia="en-IN" w:bidi="ar-SA"/>
        </w:rPr>
        <w:t xml:space="preserve">). Studies have shown that </w:t>
      </w:r>
      <w:proofErr w:type="spellStart"/>
      <w:r w:rsidRPr="00D00983">
        <w:rPr>
          <w:rFonts w:ascii="Times New Roman" w:eastAsia="Times New Roman" w:hAnsi="Times New Roman" w:cs="Times New Roman"/>
          <w:sz w:val="24"/>
          <w:szCs w:val="24"/>
          <w:lang w:eastAsia="en-IN" w:bidi="ar-SA"/>
        </w:rPr>
        <w:t>synbiotics</w:t>
      </w:r>
      <w:proofErr w:type="spellEnd"/>
      <w:r w:rsidRPr="00D00983">
        <w:rPr>
          <w:rFonts w:ascii="Times New Roman" w:eastAsia="Times New Roman" w:hAnsi="Times New Roman" w:cs="Times New Roman"/>
          <w:sz w:val="24"/>
          <w:szCs w:val="24"/>
          <w:lang w:eastAsia="en-IN" w:bidi="ar-SA"/>
        </w:rPr>
        <w:t xml:space="preserve"> significantly improve feed utilization, immune function, disease resistance, and overall performance in a range of aquaculture species including tilapia, seabream, carp, and shrimp (</w:t>
      </w:r>
      <w:r w:rsidR="00DB57E4">
        <w:rPr>
          <w:rFonts w:ascii="Times New Roman" w:eastAsia="Times New Roman" w:hAnsi="Times New Roman" w:cs="Times New Roman"/>
          <w:sz w:val="24"/>
          <w:szCs w:val="24"/>
          <w:lang w:eastAsia="en-IN" w:bidi="ar-SA"/>
        </w:rPr>
        <w:t>23-24</w:t>
      </w:r>
      <w:r w:rsidRPr="00D00983">
        <w:rPr>
          <w:rFonts w:ascii="Times New Roman" w:eastAsia="Times New Roman" w:hAnsi="Times New Roman" w:cs="Times New Roman"/>
          <w:sz w:val="24"/>
          <w:szCs w:val="24"/>
          <w:lang w:eastAsia="en-IN" w:bidi="ar-SA"/>
        </w:rPr>
        <w:t xml:space="preserve">). Moreover, </w:t>
      </w:r>
      <w:proofErr w:type="spellStart"/>
      <w:r w:rsidRPr="00D00983">
        <w:rPr>
          <w:rFonts w:ascii="Times New Roman" w:eastAsia="Times New Roman" w:hAnsi="Times New Roman" w:cs="Times New Roman"/>
          <w:sz w:val="24"/>
          <w:szCs w:val="24"/>
          <w:lang w:eastAsia="en-IN" w:bidi="ar-SA"/>
        </w:rPr>
        <w:t>synbiotics</w:t>
      </w:r>
      <w:proofErr w:type="spellEnd"/>
      <w:r w:rsidRPr="00D00983">
        <w:rPr>
          <w:rFonts w:ascii="Times New Roman" w:eastAsia="Times New Roman" w:hAnsi="Times New Roman" w:cs="Times New Roman"/>
          <w:sz w:val="24"/>
          <w:szCs w:val="24"/>
          <w:lang w:eastAsia="en-IN" w:bidi="ar-SA"/>
        </w:rPr>
        <w:t xml:space="preserve"> have been reported to mitigate toxic nitrogen compounds in water by promoting beneficial microbial communities that enhance nitrification and organic matter degradation, particularly valuable in </w:t>
      </w:r>
      <w:proofErr w:type="spellStart"/>
      <w:r w:rsidRPr="009547E3">
        <w:rPr>
          <w:rFonts w:ascii="Times New Roman" w:eastAsia="Times New Roman" w:hAnsi="Times New Roman" w:cs="Times New Roman"/>
          <w:bCs/>
          <w:sz w:val="24"/>
          <w:szCs w:val="24"/>
          <w:lang w:eastAsia="en-IN" w:bidi="ar-SA"/>
        </w:rPr>
        <w:t>biofloc</w:t>
      </w:r>
      <w:proofErr w:type="spellEnd"/>
      <w:r w:rsidRPr="009547E3">
        <w:rPr>
          <w:rFonts w:ascii="Times New Roman" w:eastAsia="Times New Roman" w:hAnsi="Times New Roman" w:cs="Times New Roman"/>
          <w:bCs/>
          <w:sz w:val="24"/>
          <w:szCs w:val="24"/>
          <w:lang w:eastAsia="en-IN" w:bidi="ar-SA"/>
        </w:rPr>
        <w:t>-based and recirculating aquaculture systems (RAS)</w:t>
      </w:r>
      <w:r w:rsidRPr="00D00983">
        <w:rPr>
          <w:rFonts w:ascii="Times New Roman" w:eastAsia="Times New Roman" w:hAnsi="Times New Roman" w:cs="Times New Roman"/>
          <w:sz w:val="24"/>
          <w:szCs w:val="24"/>
          <w:lang w:eastAsia="en-IN" w:bidi="ar-SA"/>
        </w:rPr>
        <w:t xml:space="preserve"> (</w:t>
      </w:r>
      <w:r w:rsidR="00DB57E4">
        <w:rPr>
          <w:rFonts w:ascii="Times New Roman" w:eastAsia="Times New Roman" w:hAnsi="Times New Roman" w:cs="Times New Roman"/>
          <w:sz w:val="24"/>
          <w:szCs w:val="24"/>
          <w:lang w:eastAsia="en-IN" w:bidi="ar-SA"/>
        </w:rPr>
        <w:t>25-26</w:t>
      </w:r>
      <w:r w:rsidRPr="00D00983">
        <w:rPr>
          <w:rFonts w:ascii="Times New Roman" w:eastAsia="Times New Roman" w:hAnsi="Times New Roman" w:cs="Times New Roman"/>
          <w:sz w:val="24"/>
          <w:szCs w:val="24"/>
          <w:lang w:eastAsia="en-IN" w:bidi="ar-SA"/>
        </w:rPr>
        <w:t>).</w:t>
      </w:r>
      <w:r w:rsidR="00DB57E4">
        <w:rPr>
          <w:rFonts w:ascii="Times New Roman" w:eastAsia="Times New Roman" w:hAnsi="Times New Roman" w:cs="Times New Roman"/>
          <w:sz w:val="24"/>
          <w:szCs w:val="24"/>
          <w:lang w:eastAsia="en-IN" w:bidi="ar-SA"/>
        </w:rPr>
        <w:t xml:space="preserve"> </w:t>
      </w:r>
      <w:r w:rsidRPr="00D00983">
        <w:rPr>
          <w:rFonts w:ascii="Times New Roman" w:eastAsia="Times New Roman" w:hAnsi="Times New Roman" w:cs="Times New Roman"/>
          <w:sz w:val="24"/>
          <w:szCs w:val="24"/>
          <w:lang w:eastAsia="en-IN" w:bidi="ar-SA"/>
        </w:rPr>
        <w:t xml:space="preserve">Despite the growing body of research on probiotics and prebiotics, most studies in shrimp aquaculture have examined their effects individually or as binary combinations. Very few investigations have explored the </w:t>
      </w:r>
      <w:r w:rsidRPr="009547E3">
        <w:rPr>
          <w:rFonts w:ascii="Times New Roman" w:eastAsia="Times New Roman" w:hAnsi="Times New Roman" w:cs="Times New Roman"/>
          <w:bCs/>
          <w:sz w:val="24"/>
          <w:szCs w:val="24"/>
          <w:lang w:eastAsia="en-IN" w:bidi="ar-SA"/>
        </w:rPr>
        <w:t>comprehensive synergistic action of multiple</w:t>
      </w:r>
      <w:r w:rsidRPr="00D00983">
        <w:rPr>
          <w:rFonts w:ascii="Times New Roman" w:eastAsia="Times New Roman" w:hAnsi="Times New Roman" w:cs="Times New Roman"/>
          <w:b/>
          <w:bCs/>
          <w:sz w:val="24"/>
          <w:szCs w:val="24"/>
          <w:lang w:eastAsia="en-IN" w:bidi="ar-SA"/>
        </w:rPr>
        <w:t xml:space="preserve"> </w:t>
      </w:r>
      <w:r w:rsidRPr="009547E3">
        <w:rPr>
          <w:rFonts w:ascii="Times New Roman" w:eastAsia="Times New Roman" w:hAnsi="Times New Roman" w:cs="Times New Roman"/>
          <w:bCs/>
          <w:sz w:val="24"/>
          <w:szCs w:val="24"/>
          <w:lang w:eastAsia="en-IN" w:bidi="ar-SA"/>
        </w:rPr>
        <w:t>oligosaccharides (MOS, FOS, XOS) with probiotics</w:t>
      </w:r>
      <w:r w:rsidRPr="00D00983">
        <w:rPr>
          <w:rFonts w:ascii="Times New Roman" w:eastAsia="Times New Roman" w:hAnsi="Times New Roman" w:cs="Times New Roman"/>
          <w:sz w:val="24"/>
          <w:szCs w:val="24"/>
          <w:lang w:eastAsia="en-IN" w:bidi="ar-SA"/>
        </w:rPr>
        <w:t>, especially under intensive culture systems that demand stringent control over water quality and health performance.</w:t>
      </w:r>
      <w:r w:rsidR="00DB57E4">
        <w:rPr>
          <w:rFonts w:ascii="Times New Roman" w:eastAsia="Times New Roman" w:hAnsi="Times New Roman" w:cs="Times New Roman"/>
          <w:sz w:val="24"/>
          <w:szCs w:val="24"/>
          <w:lang w:eastAsia="en-IN" w:bidi="ar-SA"/>
        </w:rPr>
        <w:t xml:space="preserve"> </w:t>
      </w:r>
      <w:r w:rsidR="00024DAD" w:rsidRPr="00024DAD">
        <w:rPr>
          <w:rFonts w:ascii="Times New Roman" w:eastAsia="Times New Roman" w:hAnsi="Times New Roman" w:cs="Times New Roman"/>
          <w:bCs/>
          <w:sz w:val="24"/>
          <w:szCs w:val="24"/>
          <w:lang w:eastAsia="en-IN" w:bidi="ar-SA"/>
        </w:rPr>
        <w:t>The present study was designed</w:t>
      </w:r>
      <w:r w:rsidR="00024DAD" w:rsidRPr="00D00983">
        <w:rPr>
          <w:rFonts w:ascii="Times New Roman" w:eastAsia="Times New Roman" w:hAnsi="Times New Roman" w:cs="Times New Roman"/>
          <w:sz w:val="24"/>
          <w:szCs w:val="24"/>
          <w:lang w:eastAsia="en-IN" w:bidi="ar-SA"/>
        </w:rPr>
        <w:t xml:space="preserve"> to evaluate the synergistic effects of probiotics and prebiotics (MOS, FOS, XOS), administered individually and in various combinations, on the culture performance of </w:t>
      </w:r>
      <w:r w:rsidR="00024DAD" w:rsidRPr="00D00983">
        <w:rPr>
          <w:rFonts w:ascii="Times New Roman" w:eastAsia="Times New Roman" w:hAnsi="Times New Roman" w:cs="Times New Roman"/>
          <w:i/>
          <w:iCs/>
          <w:sz w:val="24"/>
          <w:szCs w:val="24"/>
          <w:lang w:eastAsia="en-IN" w:bidi="ar-SA"/>
        </w:rPr>
        <w:t xml:space="preserve">L. </w:t>
      </w:r>
      <w:proofErr w:type="spellStart"/>
      <w:r w:rsidR="00024DAD" w:rsidRPr="00D00983">
        <w:rPr>
          <w:rFonts w:ascii="Times New Roman" w:eastAsia="Times New Roman" w:hAnsi="Times New Roman" w:cs="Times New Roman"/>
          <w:i/>
          <w:iCs/>
          <w:sz w:val="24"/>
          <w:szCs w:val="24"/>
          <w:lang w:eastAsia="en-IN" w:bidi="ar-SA"/>
        </w:rPr>
        <w:t>vannamei</w:t>
      </w:r>
      <w:proofErr w:type="spellEnd"/>
      <w:r w:rsidR="00024DAD" w:rsidRPr="00D00983">
        <w:rPr>
          <w:rFonts w:ascii="Times New Roman" w:eastAsia="Times New Roman" w:hAnsi="Times New Roman" w:cs="Times New Roman"/>
          <w:sz w:val="24"/>
          <w:szCs w:val="24"/>
          <w:lang w:eastAsia="en-IN" w:bidi="ar-SA"/>
        </w:rPr>
        <w:t>. The specific objectives were to:</w:t>
      </w:r>
      <w:r w:rsidR="002A51F2">
        <w:rPr>
          <w:rFonts w:ascii="Times New Roman" w:eastAsia="Times New Roman" w:hAnsi="Times New Roman" w:cs="Times New Roman"/>
          <w:sz w:val="24"/>
          <w:szCs w:val="24"/>
          <w:lang w:eastAsia="en-IN" w:bidi="ar-SA"/>
        </w:rPr>
        <w:t xml:space="preserve"> </w:t>
      </w:r>
      <w:r w:rsidR="00024DAD" w:rsidRPr="00D00983">
        <w:rPr>
          <w:rFonts w:ascii="Times New Roman" w:eastAsia="Times New Roman" w:hAnsi="Times New Roman" w:cs="Times New Roman"/>
          <w:sz w:val="24"/>
          <w:szCs w:val="24"/>
          <w:lang w:eastAsia="en-IN" w:bidi="ar-SA"/>
        </w:rPr>
        <w:br/>
        <w:t>(a) assess the influence of these dietary treatments on growth performance indicators such as final weight, specific growth rate (SGR), feed conversion ratio (FCR), and survival rate; and</w:t>
      </w:r>
      <w:r w:rsidR="00024DAD" w:rsidRPr="00D00983">
        <w:rPr>
          <w:rFonts w:ascii="Times New Roman" w:eastAsia="Times New Roman" w:hAnsi="Times New Roman" w:cs="Times New Roman"/>
          <w:sz w:val="24"/>
          <w:szCs w:val="24"/>
          <w:lang w:eastAsia="en-IN" w:bidi="ar-SA"/>
        </w:rPr>
        <w:br/>
      </w:r>
      <w:r w:rsidR="00024DAD" w:rsidRPr="00D00983">
        <w:rPr>
          <w:rFonts w:ascii="Times New Roman" w:eastAsia="Times New Roman" w:hAnsi="Times New Roman" w:cs="Times New Roman"/>
          <w:sz w:val="24"/>
          <w:szCs w:val="24"/>
          <w:lang w:eastAsia="en-IN" w:bidi="ar-SA"/>
        </w:rPr>
        <w:lastRenderedPageBreak/>
        <w:t xml:space="preserve">(b) monitor key water quality parameters to determine the extent to which </w:t>
      </w:r>
      <w:proofErr w:type="spellStart"/>
      <w:r w:rsidR="00024DAD" w:rsidRPr="00D00983">
        <w:rPr>
          <w:rFonts w:ascii="Times New Roman" w:eastAsia="Times New Roman" w:hAnsi="Times New Roman" w:cs="Times New Roman"/>
          <w:sz w:val="24"/>
          <w:szCs w:val="24"/>
          <w:lang w:eastAsia="en-IN" w:bidi="ar-SA"/>
        </w:rPr>
        <w:t>synbiotic</w:t>
      </w:r>
      <w:proofErr w:type="spellEnd"/>
      <w:r w:rsidR="00024DAD" w:rsidRPr="00D00983">
        <w:rPr>
          <w:rFonts w:ascii="Times New Roman" w:eastAsia="Times New Roman" w:hAnsi="Times New Roman" w:cs="Times New Roman"/>
          <w:sz w:val="24"/>
          <w:szCs w:val="24"/>
          <w:lang w:eastAsia="en-IN" w:bidi="ar-SA"/>
        </w:rPr>
        <w:t xml:space="preserve"> treatments enhance environmental conditions conducive to shrimp growth.</w:t>
      </w:r>
    </w:p>
    <w:p w14:paraId="3C9AC36F" w14:textId="77777777" w:rsidR="00024DAD" w:rsidRPr="00D00983" w:rsidRDefault="00024DAD" w:rsidP="00024DAD">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 xml:space="preserve">This </w:t>
      </w:r>
      <w:r w:rsidR="00F27D49">
        <w:rPr>
          <w:rFonts w:ascii="Times New Roman" w:eastAsia="Times New Roman" w:hAnsi="Times New Roman" w:cs="Times New Roman"/>
          <w:sz w:val="24"/>
          <w:szCs w:val="24"/>
          <w:lang w:eastAsia="en-IN" w:bidi="ar-SA"/>
        </w:rPr>
        <w:t xml:space="preserve">present </w:t>
      </w:r>
      <w:r w:rsidRPr="00D00983">
        <w:rPr>
          <w:rFonts w:ascii="Times New Roman" w:eastAsia="Times New Roman" w:hAnsi="Times New Roman" w:cs="Times New Roman"/>
          <w:sz w:val="24"/>
          <w:szCs w:val="24"/>
          <w:lang w:eastAsia="en-IN" w:bidi="ar-SA"/>
        </w:rPr>
        <w:t xml:space="preserve">research </w:t>
      </w:r>
      <w:r w:rsidR="00F27D49">
        <w:rPr>
          <w:rFonts w:ascii="Times New Roman" w:eastAsia="Times New Roman" w:hAnsi="Times New Roman" w:cs="Times New Roman"/>
          <w:sz w:val="24"/>
          <w:szCs w:val="24"/>
          <w:lang w:eastAsia="en-IN" w:bidi="ar-SA"/>
        </w:rPr>
        <w:t xml:space="preserve">work </w:t>
      </w:r>
      <w:r w:rsidRPr="00D00983">
        <w:rPr>
          <w:rFonts w:ascii="Times New Roman" w:eastAsia="Times New Roman" w:hAnsi="Times New Roman" w:cs="Times New Roman"/>
          <w:sz w:val="24"/>
          <w:szCs w:val="24"/>
          <w:lang w:eastAsia="en-IN" w:bidi="ar-SA"/>
        </w:rPr>
        <w:t>is expected to provide valuable insights into the optimization of functional feed strategies for sustainable and eco-friendly shrimp aquaculture operations.</w:t>
      </w:r>
    </w:p>
    <w:p w14:paraId="18484860" w14:textId="77777777" w:rsidR="003E5BFF" w:rsidRDefault="003E5BFF" w:rsidP="003E5BFF">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bidi="ar-SA"/>
        </w:rPr>
      </w:pPr>
      <w:r w:rsidRPr="00D00983">
        <w:rPr>
          <w:rFonts w:ascii="Times New Roman" w:eastAsia="Times New Roman" w:hAnsi="Times New Roman" w:cs="Times New Roman"/>
          <w:b/>
          <w:bCs/>
          <w:sz w:val="24"/>
          <w:szCs w:val="24"/>
          <w:lang w:eastAsia="en-IN" w:bidi="ar-SA"/>
        </w:rPr>
        <w:t>2. M</w:t>
      </w:r>
      <w:r w:rsidR="00FE01FA">
        <w:rPr>
          <w:rFonts w:ascii="Times New Roman" w:eastAsia="Times New Roman" w:hAnsi="Times New Roman" w:cs="Times New Roman"/>
          <w:b/>
          <w:bCs/>
          <w:sz w:val="24"/>
          <w:szCs w:val="24"/>
          <w:lang w:eastAsia="en-IN" w:bidi="ar-SA"/>
        </w:rPr>
        <w:t xml:space="preserve">ATERIALS AND METHODS </w:t>
      </w:r>
    </w:p>
    <w:p w14:paraId="280D568E" w14:textId="77777777" w:rsidR="00677672" w:rsidRPr="00D00983" w:rsidRDefault="00677672" w:rsidP="00677672">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r w:rsidRPr="00D00983">
        <w:rPr>
          <w:rFonts w:ascii="Times New Roman" w:eastAsia="Times New Roman" w:hAnsi="Times New Roman" w:cs="Times New Roman"/>
          <w:b/>
          <w:bCs/>
          <w:sz w:val="24"/>
          <w:szCs w:val="24"/>
          <w:lang w:eastAsia="en-IN" w:bidi="ar-SA"/>
        </w:rPr>
        <w:t>2.</w:t>
      </w:r>
      <w:r>
        <w:rPr>
          <w:rFonts w:ascii="Times New Roman" w:eastAsia="Times New Roman" w:hAnsi="Times New Roman" w:cs="Times New Roman"/>
          <w:b/>
          <w:bCs/>
          <w:sz w:val="24"/>
          <w:szCs w:val="24"/>
          <w:lang w:eastAsia="en-IN" w:bidi="ar-SA"/>
        </w:rPr>
        <w:t>1</w:t>
      </w:r>
      <w:r w:rsidRPr="00D00983">
        <w:rPr>
          <w:rFonts w:ascii="Times New Roman" w:eastAsia="Times New Roman" w:hAnsi="Times New Roman" w:cs="Times New Roman"/>
          <w:b/>
          <w:bCs/>
          <w:sz w:val="24"/>
          <w:szCs w:val="24"/>
          <w:lang w:eastAsia="en-IN" w:bidi="ar-SA"/>
        </w:rPr>
        <w:t xml:space="preserve"> Culture System and Stocking</w:t>
      </w:r>
    </w:p>
    <w:p w14:paraId="79408E38" w14:textId="13770822" w:rsidR="003537F3" w:rsidRDefault="00677672" w:rsidP="00677672">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05579F">
        <w:rPr>
          <w:rFonts w:ascii="Times New Roman" w:hAnsi="Times New Roman" w:cs="Times New Roman"/>
          <w:sz w:val="24"/>
          <w:szCs w:val="24"/>
        </w:rPr>
        <w:t xml:space="preserve">The present study was conducted at shrimp culture facilities located in </w:t>
      </w:r>
      <w:proofErr w:type="spellStart"/>
      <w:r w:rsidRPr="0005579F">
        <w:rPr>
          <w:rFonts w:ascii="Times New Roman" w:hAnsi="Times New Roman" w:cs="Times New Roman"/>
          <w:sz w:val="24"/>
          <w:szCs w:val="24"/>
        </w:rPr>
        <w:t>Allur</w:t>
      </w:r>
      <w:proofErr w:type="spellEnd"/>
      <w:r w:rsidRPr="0005579F">
        <w:rPr>
          <w:rFonts w:ascii="Times New Roman" w:hAnsi="Times New Roman" w:cs="Times New Roman"/>
          <w:sz w:val="24"/>
          <w:szCs w:val="24"/>
        </w:rPr>
        <w:t xml:space="preserve"> (Latitude 15.00120° N; Longitude 80.05200° E), Nellore District, Andhra Pradesh, India. Healthy specimens of </w:t>
      </w:r>
      <w:proofErr w:type="spellStart"/>
      <w:r w:rsidRPr="0005579F">
        <w:rPr>
          <w:rStyle w:val="Emphasis"/>
          <w:rFonts w:ascii="Times New Roman" w:hAnsi="Times New Roman" w:cs="Times New Roman"/>
          <w:sz w:val="24"/>
          <w:szCs w:val="24"/>
        </w:rPr>
        <w:t>Litopenaeus</w:t>
      </w:r>
      <w:proofErr w:type="spellEnd"/>
      <w:r w:rsidRPr="0005579F">
        <w:rPr>
          <w:rStyle w:val="Emphasis"/>
          <w:rFonts w:ascii="Times New Roman" w:hAnsi="Times New Roman" w:cs="Times New Roman"/>
          <w:sz w:val="24"/>
          <w:szCs w:val="24"/>
        </w:rPr>
        <w:t xml:space="preserve"> </w:t>
      </w:r>
      <w:proofErr w:type="spellStart"/>
      <w:r w:rsidRPr="0005579F">
        <w:rPr>
          <w:rStyle w:val="Emphasis"/>
          <w:rFonts w:ascii="Times New Roman" w:hAnsi="Times New Roman" w:cs="Times New Roman"/>
          <w:sz w:val="24"/>
          <w:szCs w:val="24"/>
        </w:rPr>
        <w:t>vannamei</w:t>
      </w:r>
      <w:proofErr w:type="spellEnd"/>
      <w:r w:rsidRPr="0005579F">
        <w:rPr>
          <w:rFonts w:ascii="Times New Roman" w:hAnsi="Times New Roman" w:cs="Times New Roman"/>
          <w:sz w:val="24"/>
          <w:szCs w:val="24"/>
        </w:rPr>
        <w:t xml:space="preserve"> (Pacific white shrimp) were sourced from local aquaculture ponds and transported to the experimental site in oxygen-enriched, double-layered polythene bags to minimize transport-induced stress. Shrimp of uniform size were carefully selected following comprehensive disease screening to ensure a pathogen-free stock. The selected individuals were then transferred to acclimatization tanks filled with seawater adjusted to the desired salinity. A one-week acclimatization period was observed under field-simulated conditions. During this period, shrimp were fed twice daily with a commercially formulated diet containing 35% crude protein (CP).</w:t>
      </w:r>
      <w:r w:rsidRPr="0005579F">
        <w:rPr>
          <w:rFonts w:ascii="Times New Roman" w:eastAsia="Times New Roman" w:hAnsi="Times New Roman" w:cs="Times New Roman"/>
          <w:sz w:val="24"/>
          <w:szCs w:val="24"/>
          <w:lang w:eastAsia="en-IN" w:bidi="ar-SA"/>
        </w:rPr>
        <w:t xml:space="preserve"> </w:t>
      </w:r>
      <w:r w:rsidRPr="00D00983">
        <w:rPr>
          <w:rFonts w:ascii="Times New Roman" w:eastAsia="Times New Roman" w:hAnsi="Times New Roman" w:cs="Times New Roman"/>
          <w:sz w:val="24"/>
          <w:szCs w:val="24"/>
          <w:lang w:eastAsia="en-IN" w:bidi="ar-SA"/>
        </w:rPr>
        <w:t xml:space="preserve">Shrimp were acclimated for 10 days before the start of the experiment, during which they were fed the control diet. At the end of acclimation, animals were randomly distributed into the tanks. The water salinity was maintained at </w:t>
      </w:r>
      <w:r>
        <w:rPr>
          <w:rFonts w:ascii="Times New Roman" w:eastAsia="Times New Roman" w:hAnsi="Times New Roman" w:cs="Times New Roman"/>
          <w:sz w:val="24"/>
          <w:szCs w:val="24"/>
          <w:lang w:eastAsia="en-IN" w:bidi="ar-SA"/>
        </w:rPr>
        <w:t>1</w:t>
      </w:r>
      <w:r w:rsidRPr="00D00983">
        <w:rPr>
          <w:rFonts w:ascii="Times New Roman" w:eastAsia="Times New Roman" w:hAnsi="Times New Roman" w:cs="Times New Roman"/>
          <w:sz w:val="24"/>
          <w:szCs w:val="24"/>
          <w:lang w:eastAsia="en-IN" w:bidi="ar-SA"/>
        </w:rPr>
        <w:t xml:space="preserve">5 ppt using </w:t>
      </w:r>
      <w:r w:rsidR="003537F3">
        <w:rPr>
          <w:rFonts w:ascii="Times New Roman" w:eastAsia="Times New Roman" w:hAnsi="Times New Roman" w:cs="Times New Roman"/>
          <w:sz w:val="24"/>
          <w:szCs w:val="24"/>
          <w:lang w:eastAsia="en-IN" w:bidi="ar-SA"/>
        </w:rPr>
        <w:t>seawater drawn from Buckingham canal after treatment.</w:t>
      </w:r>
    </w:p>
    <w:p w14:paraId="3C9CF4DA" w14:textId="77777777" w:rsidR="00435343" w:rsidRPr="00435343" w:rsidRDefault="00435343" w:rsidP="00435343">
      <w:pPr>
        <w:spacing w:before="100" w:beforeAutospacing="1" w:after="100" w:afterAutospacing="1" w:line="240" w:lineRule="auto"/>
        <w:outlineLvl w:val="2"/>
        <w:rPr>
          <w:rFonts w:ascii="Times New Roman" w:eastAsia="Times New Roman" w:hAnsi="Times New Roman" w:cs="Times New Roman"/>
          <w:b/>
          <w:bCs/>
          <w:sz w:val="27"/>
          <w:szCs w:val="27"/>
          <w:lang w:eastAsia="en-IN" w:bidi="ar-SA"/>
        </w:rPr>
      </w:pPr>
      <w:r w:rsidRPr="00435343">
        <w:rPr>
          <w:rFonts w:ascii="Times New Roman" w:eastAsia="Times New Roman" w:hAnsi="Times New Roman" w:cs="Times New Roman"/>
          <w:b/>
          <w:bCs/>
          <w:sz w:val="27"/>
          <w:szCs w:val="27"/>
          <w:lang w:eastAsia="en-IN" w:bidi="ar-SA"/>
        </w:rPr>
        <w:t>2.</w:t>
      </w:r>
      <w:r w:rsidR="003537F3">
        <w:rPr>
          <w:rFonts w:ascii="Times New Roman" w:eastAsia="Times New Roman" w:hAnsi="Times New Roman" w:cs="Times New Roman"/>
          <w:b/>
          <w:bCs/>
          <w:sz w:val="27"/>
          <w:szCs w:val="27"/>
          <w:lang w:eastAsia="en-IN" w:bidi="ar-SA"/>
        </w:rPr>
        <w:t>2</w:t>
      </w:r>
      <w:r w:rsidRPr="00435343">
        <w:rPr>
          <w:rFonts w:ascii="Times New Roman" w:eastAsia="Times New Roman" w:hAnsi="Times New Roman" w:cs="Times New Roman"/>
          <w:b/>
          <w:bCs/>
          <w:sz w:val="27"/>
          <w:szCs w:val="27"/>
          <w:lang w:eastAsia="en-IN" w:bidi="ar-SA"/>
        </w:rPr>
        <w:t>. Experimental Design and Feeding Protocol</w:t>
      </w:r>
    </w:p>
    <w:p w14:paraId="6C6A286F" w14:textId="77777777" w:rsidR="00435343" w:rsidRDefault="00435343" w:rsidP="00435343">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435343">
        <w:rPr>
          <w:rFonts w:ascii="Times New Roman" w:eastAsia="Times New Roman" w:hAnsi="Times New Roman" w:cs="Times New Roman"/>
          <w:sz w:val="24"/>
          <w:szCs w:val="24"/>
          <w:lang w:eastAsia="en-IN" w:bidi="ar-SA"/>
        </w:rPr>
        <w:t xml:space="preserve">The present study was designed to investigate the individual and synergistic effects of selected probiotics and prebiotics on the growth performance of </w:t>
      </w:r>
      <w:proofErr w:type="spellStart"/>
      <w:r w:rsidRPr="00435343">
        <w:rPr>
          <w:rFonts w:ascii="Times New Roman" w:eastAsia="Times New Roman" w:hAnsi="Times New Roman" w:cs="Times New Roman"/>
          <w:i/>
          <w:iCs/>
          <w:sz w:val="24"/>
          <w:szCs w:val="24"/>
          <w:lang w:eastAsia="en-IN" w:bidi="ar-SA"/>
        </w:rPr>
        <w:t>Litopenaeus</w:t>
      </w:r>
      <w:proofErr w:type="spellEnd"/>
      <w:r w:rsidRPr="00435343">
        <w:rPr>
          <w:rFonts w:ascii="Times New Roman" w:eastAsia="Times New Roman" w:hAnsi="Times New Roman" w:cs="Times New Roman"/>
          <w:i/>
          <w:iCs/>
          <w:sz w:val="24"/>
          <w:szCs w:val="24"/>
          <w:lang w:eastAsia="en-IN" w:bidi="ar-SA"/>
        </w:rPr>
        <w:t xml:space="preserve"> </w:t>
      </w:r>
      <w:proofErr w:type="spellStart"/>
      <w:r w:rsidRPr="00435343">
        <w:rPr>
          <w:rFonts w:ascii="Times New Roman" w:eastAsia="Times New Roman" w:hAnsi="Times New Roman" w:cs="Times New Roman"/>
          <w:i/>
          <w:iCs/>
          <w:sz w:val="24"/>
          <w:szCs w:val="24"/>
          <w:lang w:eastAsia="en-IN" w:bidi="ar-SA"/>
        </w:rPr>
        <w:t>vannamei</w:t>
      </w:r>
      <w:proofErr w:type="spellEnd"/>
      <w:r w:rsidRPr="00435343">
        <w:rPr>
          <w:rFonts w:ascii="Times New Roman" w:eastAsia="Times New Roman" w:hAnsi="Times New Roman" w:cs="Times New Roman"/>
          <w:sz w:val="24"/>
          <w:szCs w:val="24"/>
          <w:lang w:eastAsia="en-IN" w:bidi="ar-SA"/>
        </w:rPr>
        <w:t xml:space="preserve"> under controlled aquaculture conditions. A </w:t>
      </w:r>
      <w:r w:rsidRPr="00085EB1">
        <w:rPr>
          <w:rFonts w:ascii="Times New Roman" w:eastAsia="Times New Roman" w:hAnsi="Times New Roman" w:cs="Times New Roman"/>
          <w:bCs/>
          <w:sz w:val="24"/>
          <w:szCs w:val="24"/>
          <w:lang w:eastAsia="en-IN" w:bidi="ar-SA"/>
        </w:rPr>
        <w:t>Completely Randomized Design (CRD)</w:t>
      </w:r>
      <w:r w:rsidRPr="00435343">
        <w:rPr>
          <w:rFonts w:ascii="Times New Roman" w:eastAsia="Times New Roman" w:hAnsi="Times New Roman" w:cs="Times New Roman"/>
          <w:sz w:val="24"/>
          <w:szCs w:val="24"/>
          <w:lang w:eastAsia="en-IN" w:bidi="ar-SA"/>
        </w:rPr>
        <w:t xml:space="preserve"> was adopted, comprising </w:t>
      </w:r>
      <w:r w:rsidRPr="00114852">
        <w:rPr>
          <w:rFonts w:ascii="Times New Roman" w:eastAsia="Times New Roman" w:hAnsi="Times New Roman" w:cs="Times New Roman"/>
          <w:bCs/>
          <w:sz w:val="24"/>
          <w:szCs w:val="24"/>
          <w:lang w:eastAsia="en-IN" w:bidi="ar-SA"/>
        </w:rPr>
        <w:t>twelve dietary treatment groups</w:t>
      </w:r>
      <w:r w:rsidRPr="00435343">
        <w:rPr>
          <w:rFonts w:ascii="Times New Roman" w:eastAsia="Times New Roman" w:hAnsi="Times New Roman" w:cs="Times New Roman"/>
          <w:sz w:val="24"/>
          <w:szCs w:val="24"/>
          <w:lang w:eastAsia="en-IN" w:bidi="ar-SA"/>
        </w:rPr>
        <w:t xml:space="preserve">, each differing in the inclusion of various prebiotics and probiotics. The prebiotics tested were Mannan-oligosaccharides (MOS), Fructo-oligosaccharides (FOS), and Xylo-oligosaccharides (XOS), while the probiotics included </w:t>
      </w:r>
      <w:r w:rsidRPr="00435343">
        <w:rPr>
          <w:rFonts w:ascii="Times New Roman" w:eastAsia="Times New Roman" w:hAnsi="Times New Roman" w:cs="Times New Roman"/>
          <w:i/>
          <w:iCs/>
          <w:sz w:val="24"/>
          <w:szCs w:val="24"/>
          <w:lang w:eastAsia="en-IN" w:bidi="ar-SA"/>
        </w:rPr>
        <w:t xml:space="preserve">Lactobacillus </w:t>
      </w:r>
      <w:proofErr w:type="spellStart"/>
      <w:r w:rsidRPr="00435343">
        <w:rPr>
          <w:rFonts w:ascii="Times New Roman" w:eastAsia="Times New Roman" w:hAnsi="Times New Roman" w:cs="Times New Roman"/>
          <w:i/>
          <w:iCs/>
          <w:sz w:val="24"/>
          <w:szCs w:val="24"/>
          <w:lang w:eastAsia="en-IN" w:bidi="ar-SA"/>
        </w:rPr>
        <w:t>rhamnosus</w:t>
      </w:r>
      <w:proofErr w:type="spellEnd"/>
      <w:r w:rsidRPr="00435343">
        <w:rPr>
          <w:rFonts w:ascii="Times New Roman" w:eastAsia="Times New Roman" w:hAnsi="Times New Roman" w:cs="Times New Roman"/>
          <w:sz w:val="24"/>
          <w:szCs w:val="24"/>
          <w:lang w:eastAsia="en-IN" w:bidi="ar-SA"/>
        </w:rPr>
        <w:t xml:space="preserve"> and </w:t>
      </w:r>
      <w:r w:rsidRPr="00435343">
        <w:rPr>
          <w:rFonts w:ascii="Times New Roman" w:eastAsia="Times New Roman" w:hAnsi="Times New Roman" w:cs="Times New Roman"/>
          <w:i/>
          <w:iCs/>
          <w:sz w:val="24"/>
          <w:szCs w:val="24"/>
          <w:lang w:eastAsia="en-IN" w:bidi="ar-SA"/>
        </w:rPr>
        <w:t>Bacillus licheniformis</w:t>
      </w:r>
      <w:r w:rsidRPr="00435343">
        <w:rPr>
          <w:rFonts w:ascii="Times New Roman" w:eastAsia="Times New Roman" w:hAnsi="Times New Roman" w:cs="Times New Roman"/>
          <w:sz w:val="24"/>
          <w:szCs w:val="24"/>
          <w:lang w:eastAsia="en-IN" w:bidi="ar-SA"/>
        </w:rPr>
        <w:t>. Treatments were structured to represent both singular and combined supplementation of these bioactive compounds.</w:t>
      </w:r>
    </w:p>
    <w:p w14:paraId="3F9E10FA" w14:textId="07AF1412" w:rsidR="003537F3" w:rsidRDefault="00BB5B8C" w:rsidP="003537F3">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Pr>
          <w:rFonts w:ascii="Times New Roman" w:eastAsia="Times New Roman" w:hAnsi="Times New Roman" w:cs="Times New Roman"/>
          <w:sz w:val="24"/>
          <w:szCs w:val="24"/>
          <w:lang w:eastAsia="en-IN" w:bidi="ar-SA"/>
        </w:rPr>
        <w:t xml:space="preserve">                            </w:t>
      </w:r>
      <w:r w:rsidR="002060A1">
        <w:rPr>
          <w:rFonts w:ascii="Times New Roman" w:eastAsia="Times New Roman" w:hAnsi="Times New Roman" w:cs="Times New Roman"/>
          <w:sz w:val="24"/>
          <w:szCs w:val="24"/>
          <w:lang w:eastAsia="en-IN" w:bidi="ar-SA"/>
        </w:rPr>
        <w:t xml:space="preserve">List 1: </w:t>
      </w:r>
      <w:r w:rsidR="003537F3" w:rsidRPr="00D00983">
        <w:rPr>
          <w:rFonts w:ascii="Times New Roman" w:eastAsia="Times New Roman" w:hAnsi="Times New Roman" w:cs="Times New Roman"/>
          <w:sz w:val="24"/>
          <w:szCs w:val="24"/>
          <w:lang w:eastAsia="en-IN" w:bidi="ar-SA"/>
        </w:rPr>
        <w:t>The 12 dietary treatments were as follows</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88"/>
        <w:gridCol w:w="4391"/>
      </w:tblGrid>
      <w:tr w:rsidR="003537F3" w:rsidRPr="00D00983" w14:paraId="7EA886DF" w14:textId="77777777" w:rsidTr="00B47C14">
        <w:trPr>
          <w:tblHeader/>
          <w:tblCellSpacing w:w="15" w:type="dxa"/>
          <w:jc w:val="center"/>
        </w:trPr>
        <w:tc>
          <w:tcPr>
            <w:tcW w:w="0" w:type="auto"/>
            <w:vAlign w:val="center"/>
            <w:hideMark/>
          </w:tcPr>
          <w:p w14:paraId="2DFE1AF7" w14:textId="77777777" w:rsidR="003537F3" w:rsidRPr="00D00983" w:rsidRDefault="003537F3" w:rsidP="00B47C14">
            <w:pPr>
              <w:spacing w:after="0" w:line="240" w:lineRule="auto"/>
              <w:jc w:val="both"/>
              <w:rPr>
                <w:rFonts w:ascii="Times New Roman" w:eastAsia="Times New Roman" w:hAnsi="Times New Roman" w:cs="Times New Roman"/>
                <w:b/>
                <w:bCs/>
                <w:sz w:val="24"/>
                <w:szCs w:val="24"/>
                <w:lang w:eastAsia="en-IN" w:bidi="ar-SA"/>
              </w:rPr>
            </w:pPr>
            <w:r w:rsidRPr="00D00983">
              <w:rPr>
                <w:rFonts w:ascii="Times New Roman" w:eastAsia="Times New Roman" w:hAnsi="Times New Roman" w:cs="Times New Roman"/>
                <w:b/>
                <w:bCs/>
                <w:sz w:val="24"/>
                <w:szCs w:val="24"/>
                <w:lang w:eastAsia="en-IN" w:bidi="ar-SA"/>
              </w:rPr>
              <w:t>Treatment</w:t>
            </w:r>
          </w:p>
        </w:tc>
        <w:tc>
          <w:tcPr>
            <w:tcW w:w="0" w:type="auto"/>
            <w:vAlign w:val="center"/>
            <w:hideMark/>
          </w:tcPr>
          <w:p w14:paraId="085D4EE6" w14:textId="77777777" w:rsidR="003537F3" w:rsidRPr="00D00983" w:rsidRDefault="003537F3" w:rsidP="00B47C14">
            <w:pPr>
              <w:spacing w:after="0" w:line="240" w:lineRule="auto"/>
              <w:jc w:val="both"/>
              <w:rPr>
                <w:rFonts w:ascii="Times New Roman" w:eastAsia="Times New Roman" w:hAnsi="Times New Roman" w:cs="Times New Roman"/>
                <w:b/>
                <w:bCs/>
                <w:sz w:val="24"/>
                <w:szCs w:val="24"/>
                <w:lang w:eastAsia="en-IN" w:bidi="ar-SA"/>
              </w:rPr>
            </w:pPr>
            <w:r w:rsidRPr="00D00983">
              <w:rPr>
                <w:rFonts w:ascii="Times New Roman" w:eastAsia="Times New Roman" w:hAnsi="Times New Roman" w:cs="Times New Roman"/>
                <w:b/>
                <w:bCs/>
                <w:sz w:val="24"/>
                <w:szCs w:val="24"/>
                <w:lang w:eastAsia="en-IN" w:bidi="ar-SA"/>
              </w:rPr>
              <w:t>Description</w:t>
            </w:r>
          </w:p>
        </w:tc>
      </w:tr>
      <w:tr w:rsidR="003537F3" w:rsidRPr="00D00983" w14:paraId="2F1E7093" w14:textId="77777777" w:rsidTr="00B47C14">
        <w:trPr>
          <w:tblCellSpacing w:w="15" w:type="dxa"/>
          <w:jc w:val="center"/>
        </w:trPr>
        <w:tc>
          <w:tcPr>
            <w:tcW w:w="0" w:type="auto"/>
            <w:vAlign w:val="center"/>
            <w:hideMark/>
          </w:tcPr>
          <w:p w14:paraId="224B177E" w14:textId="77777777" w:rsidR="003537F3" w:rsidRPr="00D00983" w:rsidRDefault="003537F3"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T1</w:t>
            </w:r>
          </w:p>
        </w:tc>
        <w:tc>
          <w:tcPr>
            <w:tcW w:w="0" w:type="auto"/>
            <w:vAlign w:val="center"/>
            <w:hideMark/>
          </w:tcPr>
          <w:p w14:paraId="35D107A1" w14:textId="77777777" w:rsidR="003537F3" w:rsidRPr="00D00983" w:rsidRDefault="003537F3" w:rsidP="00B47C14">
            <w:pPr>
              <w:spacing w:after="0"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Control diet (no additives)</w:t>
            </w:r>
          </w:p>
        </w:tc>
      </w:tr>
      <w:tr w:rsidR="003537F3" w:rsidRPr="00D00983" w14:paraId="5C98AE13" w14:textId="77777777" w:rsidTr="00B47C14">
        <w:trPr>
          <w:tblCellSpacing w:w="15" w:type="dxa"/>
          <w:jc w:val="center"/>
        </w:trPr>
        <w:tc>
          <w:tcPr>
            <w:tcW w:w="0" w:type="auto"/>
            <w:vAlign w:val="center"/>
            <w:hideMark/>
          </w:tcPr>
          <w:p w14:paraId="3DD17D03" w14:textId="77777777" w:rsidR="003537F3" w:rsidRPr="00D00983" w:rsidRDefault="003537F3"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T2</w:t>
            </w:r>
          </w:p>
        </w:tc>
        <w:tc>
          <w:tcPr>
            <w:tcW w:w="0" w:type="auto"/>
            <w:vAlign w:val="center"/>
            <w:hideMark/>
          </w:tcPr>
          <w:p w14:paraId="28B5AC1D" w14:textId="77777777" w:rsidR="003537F3" w:rsidRPr="00D00983" w:rsidRDefault="003537F3" w:rsidP="00B47C14">
            <w:pPr>
              <w:spacing w:after="0"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Basal diet + Probiotic</w:t>
            </w:r>
          </w:p>
        </w:tc>
      </w:tr>
      <w:tr w:rsidR="003537F3" w:rsidRPr="00D00983" w14:paraId="195262AB" w14:textId="77777777" w:rsidTr="00B47C14">
        <w:trPr>
          <w:tblCellSpacing w:w="15" w:type="dxa"/>
          <w:jc w:val="center"/>
        </w:trPr>
        <w:tc>
          <w:tcPr>
            <w:tcW w:w="0" w:type="auto"/>
            <w:vAlign w:val="center"/>
            <w:hideMark/>
          </w:tcPr>
          <w:p w14:paraId="685AEB10" w14:textId="77777777" w:rsidR="003537F3" w:rsidRPr="00D00983" w:rsidRDefault="003537F3"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T3</w:t>
            </w:r>
          </w:p>
        </w:tc>
        <w:tc>
          <w:tcPr>
            <w:tcW w:w="0" w:type="auto"/>
            <w:vAlign w:val="center"/>
            <w:hideMark/>
          </w:tcPr>
          <w:p w14:paraId="02F8AEB1" w14:textId="77777777" w:rsidR="003537F3" w:rsidRPr="00D00983" w:rsidRDefault="003537F3" w:rsidP="00B47C14">
            <w:pPr>
              <w:spacing w:after="0"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Basal diet + MOS</w:t>
            </w:r>
          </w:p>
        </w:tc>
      </w:tr>
      <w:tr w:rsidR="003537F3" w:rsidRPr="00D00983" w14:paraId="7369874C" w14:textId="77777777" w:rsidTr="00B47C14">
        <w:trPr>
          <w:tblCellSpacing w:w="15" w:type="dxa"/>
          <w:jc w:val="center"/>
        </w:trPr>
        <w:tc>
          <w:tcPr>
            <w:tcW w:w="0" w:type="auto"/>
            <w:vAlign w:val="center"/>
            <w:hideMark/>
          </w:tcPr>
          <w:p w14:paraId="089FED9A" w14:textId="77777777" w:rsidR="003537F3" w:rsidRPr="00D00983" w:rsidRDefault="003537F3"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T4</w:t>
            </w:r>
          </w:p>
        </w:tc>
        <w:tc>
          <w:tcPr>
            <w:tcW w:w="0" w:type="auto"/>
            <w:vAlign w:val="center"/>
            <w:hideMark/>
          </w:tcPr>
          <w:p w14:paraId="7A6AEF41" w14:textId="77777777" w:rsidR="003537F3" w:rsidRPr="00D00983" w:rsidRDefault="003537F3" w:rsidP="00B47C14">
            <w:pPr>
              <w:spacing w:after="0"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Basal diet + FOS</w:t>
            </w:r>
          </w:p>
        </w:tc>
      </w:tr>
      <w:tr w:rsidR="003537F3" w:rsidRPr="00D00983" w14:paraId="15CA6DCE" w14:textId="77777777" w:rsidTr="00B47C14">
        <w:trPr>
          <w:tblCellSpacing w:w="15" w:type="dxa"/>
          <w:jc w:val="center"/>
        </w:trPr>
        <w:tc>
          <w:tcPr>
            <w:tcW w:w="0" w:type="auto"/>
            <w:vAlign w:val="center"/>
            <w:hideMark/>
          </w:tcPr>
          <w:p w14:paraId="32786406" w14:textId="77777777" w:rsidR="003537F3" w:rsidRPr="00D00983" w:rsidRDefault="003537F3"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T5</w:t>
            </w:r>
          </w:p>
        </w:tc>
        <w:tc>
          <w:tcPr>
            <w:tcW w:w="0" w:type="auto"/>
            <w:vAlign w:val="center"/>
            <w:hideMark/>
          </w:tcPr>
          <w:p w14:paraId="4FA205EE" w14:textId="77777777" w:rsidR="003537F3" w:rsidRPr="00D00983" w:rsidRDefault="003537F3" w:rsidP="00B47C14">
            <w:pPr>
              <w:spacing w:after="0"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Basal diet + XOS</w:t>
            </w:r>
          </w:p>
        </w:tc>
      </w:tr>
      <w:tr w:rsidR="003537F3" w:rsidRPr="00D00983" w14:paraId="76B68068" w14:textId="77777777" w:rsidTr="00B47C14">
        <w:trPr>
          <w:tblCellSpacing w:w="15" w:type="dxa"/>
          <w:jc w:val="center"/>
        </w:trPr>
        <w:tc>
          <w:tcPr>
            <w:tcW w:w="0" w:type="auto"/>
            <w:vAlign w:val="center"/>
            <w:hideMark/>
          </w:tcPr>
          <w:p w14:paraId="11E3325C" w14:textId="77777777" w:rsidR="003537F3" w:rsidRPr="00D00983" w:rsidRDefault="003537F3"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T6</w:t>
            </w:r>
          </w:p>
        </w:tc>
        <w:tc>
          <w:tcPr>
            <w:tcW w:w="0" w:type="auto"/>
            <w:vAlign w:val="center"/>
            <w:hideMark/>
          </w:tcPr>
          <w:p w14:paraId="540FA194" w14:textId="77777777" w:rsidR="003537F3" w:rsidRPr="00D00983" w:rsidRDefault="003537F3" w:rsidP="00B47C14">
            <w:pPr>
              <w:spacing w:after="0"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Basal diet + MOS + Probiotic</w:t>
            </w:r>
          </w:p>
        </w:tc>
      </w:tr>
      <w:tr w:rsidR="003537F3" w:rsidRPr="00D00983" w14:paraId="166C1F04" w14:textId="77777777" w:rsidTr="00B47C14">
        <w:trPr>
          <w:tblCellSpacing w:w="15" w:type="dxa"/>
          <w:jc w:val="center"/>
        </w:trPr>
        <w:tc>
          <w:tcPr>
            <w:tcW w:w="0" w:type="auto"/>
            <w:vAlign w:val="center"/>
            <w:hideMark/>
          </w:tcPr>
          <w:p w14:paraId="52690739" w14:textId="77777777" w:rsidR="003537F3" w:rsidRPr="00D00983" w:rsidRDefault="003537F3"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T7</w:t>
            </w:r>
          </w:p>
        </w:tc>
        <w:tc>
          <w:tcPr>
            <w:tcW w:w="0" w:type="auto"/>
            <w:vAlign w:val="center"/>
            <w:hideMark/>
          </w:tcPr>
          <w:p w14:paraId="2246EFD9" w14:textId="77777777" w:rsidR="003537F3" w:rsidRPr="00D00983" w:rsidRDefault="003537F3" w:rsidP="00B47C14">
            <w:pPr>
              <w:spacing w:after="0"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Basal diet + FOS + Probiotic</w:t>
            </w:r>
          </w:p>
        </w:tc>
      </w:tr>
      <w:tr w:rsidR="003537F3" w:rsidRPr="00D00983" w14:paraId="18A29179" w14:textId="77777777" w:rsidTr="00B47C14">
        <w:trPr>
          <w:tblCellSpacing w:w="15" w:type="dxa"/>
          <w:jc w:val="center"/>
        </w:trPr>
        <w:tc>
          <w:tcPr>
            <w:tcW w:w="0" w:type="auto"/>
            <w:vAlign w:val="center"/>
            <w:hideMark/>
          </w:tcPr>
          <w:p w14:paraId="4CEEA55C" w14:textId="77777777" w:rsidR="003537F3" w:rsidRPr="00D00983" w:rsidRDefault="003537F3"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T8</w:t>
            </w:r>
          </w:p>
        </w:tc>
        <w:tc>
          <w:tcPr>
            <w:tcW w:w="0" w:type="auto"/>
            <w:vAlign w:val="center"/>
            <w:hideMark/>
          </w:tcPr>
          <w:p w14:paraId="7A4A8A24" w14:textId="77777777" w:rsidR="003537F3" w:rsidRPr="00D00983" w:rsidRDefault="003537F3" w:rsidP="00B47C14">
            <w:pPr>
              <w:spacing w:after="0"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Basal diet + XOS + Probiotic</w:t>
            </w:r>
          </w:p>
        </w:tc>
      </w:tr>
      <w:tr w:rsidR="003537F3" w:rsidRPr="00C02BF7" w14:paraId="5A332579" w14:textId="77777777" w:rsidTr="00B47C14">
        <w:trPr>
          <w:tblCellSpacing w:w="15" w:type="dxa"/>
          <w:jc w:val="center"/>
        </w:trPr>
        <w:tc>
          <w:tcPr>
            <w:tcW w:w="0" w:type="auto"/>
            <w:vAlign w:val="center"/>
            <w:hideMark/>
          </w:tcPr>
          <w:p w14:paraId="2FB39551" w14:textId="77777777" w:rsidR="003537F3" w:rsidRPr="00D00983" w:rsidRDefault="003537F3"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T9</w:t>
            </w:r>
          </w:p>
        </w:tc>
        <w:tc>
          <w:tcPr>
            <w:tcW w:w="0" w:type="auto"/>
            <w:vAlign w:val="center"/>
            <w:hideMark/>
          </w:tcPr>
          <w:p w14:paraId="17740D69" w14:textId="77777777" w:rsidR="003537F3" w:rsidRPr="00C02BF7" w:rsidRDefault="003537F3" w:rsidP="00B47C14">
            <w:pPr>
              <w:spacing w:after="0" w:line="240" w:lineRule="auto"/>
              <w:jc w:val="both"/>
              <w:rPr>
                <w:rFonts w:ascii="Times New Roman" w:eastAsia="Times New Roman" w:hAnsi="Times New Roman" w:cs="Times New Roman"/>
                <w:sz w:val="24"/>
                <w:szCs w:val="24"/>
                <w:lang w:val="es-US" w:eastAsia="en-IN" w:bidi="ar-SA"/>
              </w:rPr>
            </w:pPr>
            <w:r w:rsidRPr="00C02BF7">
              <w:rPr>
                <w:rFonts w:ascii="Times New Roman" w:eastAsia="Times New Roman" w:hAnsi="Times New Roman" w:cs="Times New Roman"/>
                <w:sz w:val="24"/>
                <w:szCs w:val="24"/>
                <w:lang w:val="es-US" w:eastAsia="en-IN" w:bidi="ar-SA"/>
              </w:rPr>
              <w:t xml:space="preserve">Basal </w:t>
            </w:r>
            <w:proofErr w:type="spellStart"/>
            <w:r w:rsidRPr="00C02BF7">
              <w:rPr>
                <w:rFonts w:ascii="Times New Roman" w:eastAsia="Times New Roman" w:hAnsi="Times New Roman" w:cs="Times New Roman"/>
                <w:sz w:val="24"/>
                <w:szCs w:val="24"/>
                <w:lang w:val="es-US" w:eastAsia="en-IN" w:bidi="ar-SA"/>
              </w:rPr>
              <w:t>diet</w:t>
            </w:r>
            <w:proofErr w:type="spellEnd"/>
            <w:r w:rsidRPr="00C02BF7">
              <w:rPr>
                <w:rFonts w:ascii="Times New Roman" w:eastAsia="Times New Roman" w:hAnsi="Times New Roman" w:cs="Times New Roman"/>
                <w:sz w:val="24"/>
                <w:szCs w:val="24"/>
                <w:lang w:val="es-US" w:eastAsia="en-IN" w:bidi="ar-SA"/>
              </w:rPr>
              <w:t xml:space="preserve"> + MOS + FOS + </w:t>
            </w:r>
            <w:proofErr w:type="spellStart"/>
            <w:r w:rsidRPr="00C02BF7">
              <w:rPr>
                <w:rFonts w:ascii="Times New Roman" w:eastAsia="Times New Roman" w:hAnsi="Times New Roman" w:cs="Times New Roman"/>
                <w:sz w:val="24"/>
                <w:szCs w:val="24"/>
                <w:lang w:val="es-US" w:eastAsia="en-IN" w:bidi="ar-SA"/>
              </w:rPr>
              <w:t>Probiotic</w:t>
            </w:r>
            <w:proofErr w:type="spellEnd"/>
          </w:p>
        </w:tc>
      </w:tr>
      <w:tr w:rsidR="003537F3" w:rsidRPr="00C02BF7" w14:paraId="75711643" w14:textId="77777777" w:rsidTr="00B47C14">
        <w:trPr>
          <w:tblCellSpacing w:w="15" w:type="dxa"/>
          <w:jc w:val="center"/>
        </w:trPr>
        <w:tc>
          <w:tcPr>
            <w:tcW w:w="0" w:type="auto"/>
            <w:vAlign w:val="center"/>
            <w:hideMark/>
          </w:tcPr>
          <w:p w14:paraId="773172DD" w14:textId="77777777" w:rsidR="003537F3" w:rsidRPr="00D00983" w:rsidRDefault="003537F3"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lastRenderedPageBreak/>
              <w:t>T10</w:t>
            </w:r>
          </w:p>
        </w:tc>
        <w:tc>
          <w:tcPr>
            <w:tcW w:w="0" w:type="auto"/>
            <w:vAlign w:val="center"/>
            <w:hideMark/>
          </w:tcPr>
          <w:p w14:paraId="3F10754E" w14:textId="77777777" w:rsidR="003537F3" w:rsidRPr="00C02BF7" w:rsidRDefault="003537F3" w:rsidP="00B47C14">
            <w:pPr>
              <w:spacing w:after="0" w:line="240" w:lineRule="auto"/>
              <w:jc w:val="both"/>
              <w:rPr>
                <w:rFonts w:ascii="Times New Roman" w:eastAsia="Times New Roman" w:hAnsi="Times New Roman" w:cs="Times New Roman"/>
                <w:sz w:val="24"/>
                <w:szCs w:val="24"/>
                <w:lang w:val="es-US" w:eastAsia="en-IN" w:bidi="ar-SA"/>
              </w:rPr>
            </w:pPr>
            <w:r w:rsidRPr="00C02BF7">
              <w:rPr>
                <w:rFonts w:ascii="Times New Roman" w:eastAsia="Times New Roman" w:hAnsi="Times New Roman" w:cs="Times New Roman"/>
                <w:sz w:val="24"/>
                <w:szCs w:val="24"/>
                <w:lang w:val="es-US" w:eastAsia="en-IN" w:bidi="ar-SA"/>
              </w:rPr>
              <w:t xml:space="preserve">Basal </w:t>
            </w:r>
            <w:proofErr w:type="spellStart"/>
            <w:r w:rsidRPr="00C02BF7">
              <w:rPr>
                <w:rFonts w:ascii="Times New Roman" w:eastAsia="Times New Roman" w:hAnsi="Times New Roman" w:cs="Times New Roman"/>
                <w:sz w:val="24"/>
                <w:szCs w:val="24"/>
                <w:lang w:val="es-US" w:eastAsia="en-IN" w:bidi="ar-SA"/>
              </w:rPr>
              <w:t>diet</w:t>
            </w:r>
            <w:proofErr w:type="spellEnd"/>
            <w:r w:rsidRPr="00C02BF7">
              <w:rPr>
                <w:rFonts w:ascii="Times New Roman" w:eastAsia="Times New Roman" w:hAnsi="Times New Roman" w:cs="Times New Roman"/>
                <w:sz w:val="24"/>
                <w:szCs w:val="24"/>
                <w:lang w:val="es-US" w:eastAsia="en-IN" w:bidi="ar-SA"/>
              </w:rPr>
              <w:t xml:space="preserve"> + MOS + XOS + </w:t>
            </w:r>
            <w:proofErr w:type="spellStart"/>
            <w:r w:rsidRPr="00C02BF7">
              <w:rPr>
                <w:rFonts w:ascii="Times New Roman" w:eastAsia="Times New Roman" w:hAnsi="Times New Roman" w:cs="Times New Roman"/>
                <w:sz w:val="24"/>
                <w:szCs w:val="24"/>
                <w:lang w:val="es-US" w:eastAsia="en-IN" w:bidi="ar-SA"/>
              </w:rPr>
              <w:t>Probiotic</w:t>
            </w:r>
            <w:proofErr w:type="spellEnd"/>
          </w:p>
        </w:tc>
      </w:tr>
      <w:tr w:rsidR="003537F3" w:rsidRPr="00D00983" w14:paraId="2C58B93B" w14:textId="77777777" w:rsidTr="00B47C14">
        <w:trPr>
          <w:tblCellSpacing w:w="15" w:type="dxa"/>
          <w:jc w:val="center"/>
        </w:trPr>
        <w:tc>
          <w:tcPr>
            <w:tcW w:w="0" w:type="auto"/>
            <w:vAlign w:val="center"/>
            <w:hideMark/>
          </w:tcPr>
          <w:p w14:paraId="0E6FFBE2" w14:textId="77777777" w:rsidR="003537F3" w:rsidRPr="00D00983" w:rsidRDefault="003537F3"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T11</w:t>
            </w:r>
          </w:p>
        </w:tc>
        <w:tc>
          <w:tcPr>
            <w:tcW w:w="0" w:type="auto"/>
            <w:vAlign w:val="center"/>
            <w:hideMark/>
          </w:tcPr>
          <w:p w14:paraId="791EC42C" w14:textId="77777777" w:rsidR="003537F3" w:rsidRPr="00D00983" w:rsidRDefault="003537F3" w:rsidP="00B47C14">
            <w:pPr>
              <w:spacing w:after="0"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Basal diet + FOS + XOS + Probiotic</w:t>
            </w:r>
          </w:p>
        </w:tc>
      </w:tr>
      <w:tr w:rsidR="003537F3" w:rsidRPr="00C02BF7" w14:paraId="39204905" w14:textId="77777777" w:rsidTr="00B47C14">
        <w:trPr>
          <w:tblCellSpacing w:w="15" w:type="dxa"/>
          <w:jc w:val="center"/>
        </w:trPr>
        <w:tc>
          <w:tcPr>
            <w:tcW w:w="0" w:type="auto"/>
            <w:vAlign w:val="center"/>
            <w:hideMark/>
          </w:tcPr>
          <w:p w14:paraId="62C6DFFA" w14:textId="77777777" w:rsidR="003537F3" w:rsidRPr="00D00983" w:rsidRDefault="003537F3"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T12</w:t>
            </w:r>
          </w:p>
        </w:tc>
        <w:tc>
          <w:tcPr>
            <w:tcW w:w="0" w:type="auto"/>
            <w:vAlign w:val="center"/>
            <w:hideMark/>
          </w:tcPr>
          <w:p w14:paraId="028B67F8" w14:textId="77777777" w:rsidR="003537F3" w:rsidRPr="00C02BF7" w:rsidRDefault="003537F3" w:rsidP="00B47C14">
            <w:pPr>
              <w:spacing w:after="0" w:line="240" w:lineRule="auto"/>
              <w:jc w:val="both"/>
              <w:rPr>
                <w:rFonts w:ascii="Times New Roman" w:eastAsia="Times New Roman" w:hAnsi="Times New Roman" w:cs="Times New Roman"/>
                <w:sz w:val="24"/>
                <w:szCs w:val="24"/>
                <w:lang w:val="es-US" w:eastAsia="en-IN" w:bidi="ar-SA"/>
              </w:rPr>
            </w:pPr>
            <w:r w:rsidRPr="00C02BF7">
              <w:rPr>
                <w:rFonts w:ascii="Times New Roman" w:eastAsia="Times New Roman" w:hAnsi="Times New Roman" w:cs="Times New Roman"/>
                <w:sz w:val="24"/>
                <w:szCs w:val="24"/>
                <w:lang w:val="es-US" w:eastAsia="en-IN" w:bidi="ar-SA"/>
              </w:rPr>
              <w:t xml:space="preserve">Basal </w:t>
            </w:r>
            <w:proofErr w:type="spellStart"/>
            <w:r w:rsidRPr="00C02BF7">
              <w:rPr>
                <w:rFonts w:ascii="Times New Roman" w:eastAsia="Times New Roman" w:hAnsi="Times New Roman" w:cs="Times New Roman"/>
                <w:sz w:val="24"/>
                <w:szCs w:val="24"/>
                <w:lang w:val="es-US" w:eastAsia="en-IN" w:bidi="ar-SA"/>
              </w:rPr>
              <w:t>diet</w:t>
            </w:r>
            <w:proofErr w:type="spellEnd"/>
            <w:r w:rsidRPr="00C02BF7">
              <w:rPr>
                <w:rFonts w:ascii="Times New Roman" w:eastAsia="Times New Roman" w:hAnsi="Times New Roman" w:cs="Times New Roman"/>
                <w:sz w:val="24"/>
                <w:szCs w:val="24"/>
                <w:lang w:val="es-US" w:eastAsia="en-IN" w:bidi="ar-SA"/>
              </w:rPr>
              <w:t xml:space="preserve"> + MOS + FOS + XOS + </w:t>
            </w:r>
            <w:proofErr w:type="spellStart"/>
            <w:r w:rsidRPr="00C02BF7">
              <w:rPr>
                <w:rFonts w:ascii="Times New Roman" w:eastAsia="Times New Roman" w:hAnsi="Times New Roman" w:cs="Times New Roman"/>
                <w:sz w:val="24"/>
                <w:szCs w:val="24"/>
                <w:lang w:val="es-US" w:eastAsia="en-IN" w:bidi="ar-SA"/>
              </w:rPr>
              <w:t>Probiotic</w:t>
            </w:r>
            <w:proofErr w:type="spellEnd"/>
          </w:p>
        </w:tc>
      </w:tr>
    </w:tbl>
    <w:p w14:paraId="269E19F0" w14:textId="77777777" w:rsidR="00435343" w:rsidRPr="00435343" w:rsidRDefault="00435343" w:rsidP="00435343">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435343">
        <w:rPr>
          <w:rFonts w:ascii="Times New Roman" w:eastAsia="Times New Roman" w:hAnsi="Times New Roman" w:cs="Times New Roman"/>
          <w:sz w:val="24"/>
          <w:szCs w:val="24"/>
          <w:lang w:eastAsia="en-IN" w:bidi="ar-SA"/>
        </w:rPr>
        <w:t xml:space="preserve">Uniform-sized juvenile </w:t>
      </w:r>
      <w:r w:rsidRPr="00435343">
        <w:rPr>
          <w:rFonts w:ascii="Times New Roman" w:eastAsia="Times New Roman" w:hAnsi="Times New Roman" w:cs="Times New Roman"/>
          <w:i/>
          <w:iCs/>
          <w:sz w:val="24"/>
          <w:szCs w:val="24"/>
          <w:lang w:eastAsia="en-IN" w:bidi="ar-SA"/>
        </w:rPr>
        <w:t xml:space="preserve">L. </w:t>
      </w:r>
      <w:proofErr w:type="spellStart"/>
      <w:r w:rsidRPr="00435343">
        <w:rPr>
          <w:rFonts w:ascii="Times New Roman" w:eastAsia="Times New Roman" w:hAnsi="Times New Roman" w:cs="Times New Roman"/>
          <w:i/>
          <w:iCs/>
          <w:sz w:val="24"/>
          <w:szCs w:val="24"/>
          <w:lang w:eastAsia="en-IN" w:bidi="ar-SA"/>
        </w:rPr>
        <w:t>vannamei</w:t>
      </w:r>
      <w:proofErr w:type="spellEnd"/>
      <w:r w:rsidRPr="00435343">
        <w:rPr>
          <w:rFonts w:ascii="Times New Roman" w:eastAsia="Times New Roman" w:hAnsi="Times New Roman" w:cs="Times New Roman"/>
          <w:sz w:val="24"/>
          <w:szCs w:val="24"/>
          <w:lang w:eastAsia="en-IN" w:bidi="ar-SA"/>
        </w:rPr>
        <w:t xml:space="preserve"> with an average initial body weight of </w:t>
      </w:r>
      <w:proofErr w:type="gramStart"/>
      <w:r>
        <w:rPr>
          <w:rFonts w:ascii="Times New Roman" w:eastAsia="Times New Roman" w:hAnsi="Times New Roman" w:cs="Times New Roman"/>
          <w:sz w:val="24"/>
          <w:szCs w:val="24"/>
          <w:lang w:eastAsia="en-IN" w:bidi="ar-SA"/>
        </w:rPr>
        <w:t xml:space="preserve">2.3 </w:t>
      </w:r>
      <w:r w:rsidRPr="00435343">
        <w:rPr>
          <w:rFonts w:ascii="Times New Roman" w:eastAsia="Times New Roman" w:hAnsi="Times New Roman" w:cs="Times New Roman"/>
          <w:b/>
          <w:bCs/>
          <w:sz w:val="24"/>
          <w:szCs w:val="24"/>
          <w:lang w:eastAsia="en-IN" w:bidi="ar-SA"/>
        </w:rPr>
        <w:t xml:space="preserve"> </w:t>
      </w:r>
      <w:r w:rsidRPr="00435343">
        <w:rPr>
          <w:rFonts w:ascii="Times New Roman" w:eastAsia="Times New Roman" w:hAnsi="Times New Roman" w:cs="Times New Roman"/>
          <w:bCs/>
          <w:sz w:val="24"/>
          <w:szCs w:val="24"/>
          <w:lang w:eastAsia="en-IN" w:bidi="ar-SA"/>
        </w:rPr>
        <w:t>±</w:t>
      </w:r>
      <w:proofErr w:type="gramEnd"/>
      <w:r w:rsidRPr="00435343">
        <w:rPr>
          <w:rFonts w:ascii="Times New Roman" w:eastAsia="Times New Roman" w:hAnsi="Times New Roman" w:cs="Times New Roman"/>
          <w:bCs/>
          <w:sz w:val="24"/>
          <w:szCs w:val="24"/>
          <w:lang w:eastAsia="en-IN" w:bidi="ar-SA"/>
        </w:rPr>
        <w:t xml:space="preserve"> 0.1 g</w:t>
      </w:r>
      <w:r w:rsidRPr="00435343">
        <w:rPr>
          <w:rFonts w:ascii="Times New Roman" w:eastAsia="Times New Roman" w:hAnsi="Times New Roman" w:cs="Times New Roman"/>
          <w:sz w:val="24"/>
          <w:szCs w:val="24"/>
          <w:lang w:eastAsia="en-IN" w:bidi="ar-SA"/>
        </w:rPr>
        <w:t xml:space="preserve"> were randomly allocated to the experimental tanks. Each treatment was conducted in triplicate, with shrimp stocked at a consistent density to ensure statistical robustness.</w:t>
      </w:r>
    </w:p>
    <w:p w14:paraId="3258548B" w14:textId="5D2AAC87" w:rsidR="00435343" w:rsidRPr="00435343" w:rsidRDefault="00435343" w:rsidP="00435343">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435343">
        <w:rPr>
          <w:rFonts w:ascii="Times New Roman" w:eastAsia="Times New Roman" w:hAnsi="Times New Roman" w:cs="Times New Roman"/>
          <w:sz w:val="24"/>
          <w:szCs w:val="24"/>
          <w:lang w:eastAsia="en-IN" w:bidi="ar-SA"/>
        </w:rPr>
        <w:t xml:space="preserve">The feeding trial was conducted over a period of </w:t>
      </w:r>
      <w:r w:rsidR="00114852" w:rsidRPr="00114852">
        <w:rPr>
          <w:rFonts w:ascii="Times New Roman" w:eastAsia="Times New Roman" w:hAnsi="Times New Roman" w:cs="Times New Roman"/>
          <w:bCs/>
          <w:sz w:val="24"/>
          <w:szCs w:val="24"/>
          <w:lang w:eastAsia="en-IN" w:bidi="ar-SA"/>
        </w:rPr>
        <w:t xml:space="preserve">80 </w:t>
      </w:r>
      <w:r w:rsidRPr="00114852">
        <w:rPr>
          <w:rFonts w:ascii="Times New Roman" w:eastAsia="Times New Roman" w:hAnsi="Times New Roman" w:cs="Times New Roman"/>
          <w:bCs/>
          <w:sz w:val="24"/>
          <w:szCs w:val="24"/>
          <w:lang w:eastAsia="en-IN" w:bidi="ar-SA"/>
        </w:rPr>
        <w:t>days</w:t>
      </w:r>
      <w:r w:rsidRPr="00435343">
        <w:rPr>
          <w:rFonts w:ascii="Times New Roman" w:eastAsia="Times New Roman" w:hAnsi="Times New Roman" w:cs="Times New Roman"/>
          <w:sz w:val="24"/>
          <w:szCs w:val="24"/>
          <w:lang w:eastAsia="en-IN" w:bidi="ar-SA"/>
        </w:rPr>
        <w:t xml:space="preserve">. Initially, shrimp were fed experimental diets at a rate of </w:t>
      </w:r>
      <w:r w:rsidRPr="00114852">
        <w:rPr>
          <w:rFonts w:ascii="Times New Roman" w:eastAsia="Times New Roman" w:hAnsi="Times New Roman" w:cs="Times New Roman"/>
          <w:bCs/>
          <w:sz w:val="24"/>
          <w:szCs w:val="24"/>
          <w:lang w:eastAsia="en-IN" w:bidi="ar-SA"/>
        </w:rPr>
        <w:t>10% of their body weight per day</w:t>
      </w:r>
      <w:r w:rsidRPr="00435343">
        <w:rPr>
          <w:rFonts w:ascii="Times New Roman" w:eastAsia="Times New Roman" w:hAnsi="Times New Roman" w:cs="Times New Roman"/>
          <w:sz w:val="24"/>
          <w:szCs w:val="24"/>
          <w:lang w:eastAsia="en-IN" w:bidi="ar-SA"/>
        </w:rPr>
        <w:t xml:space="preserve">, gradually adjusted to </w:t>
      </w:r>
      <w:r w:rsidRPr="00114852">
        <w:rPr>
          <w:rFonts w:ascii="Times New Roman" w:eastAsia="Times New Roman" w:hAnsi="Times New Roman" w:cs="Times New Roman"/>
          <w:bCs/>
          <w:sz w:val="24"/>
          <w:szCs w:val="24"/>
          <w:lang w:eastAsia="en-IN" w:bidi="ar-SA"/>
        </w:rPr>
        <w:t>3–4%</w:t>
      </w:r>
      <w:r w:rsidRPr="00435343">
        <w:rPr>
          <w:rFonts w:ascii="Times New Roman" w:eastAsia="Times New Roman" w:hAnsi="Times New Roman" w:cs="Times New Roman"/>
          <w:sz w:val="24"/>
          <w:szCs w:val="24"/>
          <w:lang w:eastAsia="en-IN" w:bidi="ar-SA"/>
        </w:rPr>
        <w:t xml:space="preserve"> toward the end of the trial based on biomass and growth stage. Feed adjustments were made weekly, following the calculation of the average shrimp weight determined by subsampling 10% of the individuals from each tank.</w:t>
      </w:r>
      <w:r w:rsidR="00BD649C">
        <w:rPr>
          <w:rFonts w:ascii="Times New Roman" w:eastAsia="Times New Roman" w:hAnsi="Times New Roman" w:cs="Times New Roman"/>
          <w:sz w:val="24"/>
          <w:szCs w:val="24"/>
          <w:lang w:eastAsia="en-IN" w:bidi="ar-SA"/>
        </w:rPr>
        <w:t xml:space="preserve"> </w:t>
      </w:r>
      <w:r w:rsidRPr="00435343">
        <w:rPr>
          <w:rFonts w:ascii="Times New Roman" w:eastAsia="Times New Roman" w:hAnsi="Times New Roman" w:cs="Times New Roman"/>
          <w:sz w:val="24"/>
          <w:szCs w:val="24"/>
          <w:lang w:eastAsia="en-IN" w:bidi="ar-SA"/>
        </w:rPr>
        <w:t xml:space="preserve">Feeds were administered </w:t>
      </w:r>
      <w:r w:rsidRPr="00114852">
        <w:rPr>
          <w:rFonts w:ascii="Times New Roman" w:eastAsia="Times New Roman" w:hAnsi="Times New Roman" w:cs="Times New Roman"/>
          <w:bCs/>
          <w:sz w:val="24"/>
          <w:szCs w:val="24"/>
          <w:lang w:eastAsia="en-IN" w:bidi="ar-SA"/>
        </w:rPr>
        <w:t>twice daily</w:t>
      </w:r>
      <w:r w:rsidRPr="00435343">
        <w:rPr>
          <w:rFonts w:ascii="Times New Roman" w:eastAsia="Times New Roman" w:hAnsi="Times New Roman" w:cs="Times New Roman"/>
          <w:sz w:val="24"/>
          <w:szCs w:val="24"/>
          <w:lang w:eastAsia="en-IN" w:bidi="ar-SA"/>
        </w:rPr>
        <w:t xml:space="preserve">, at </w:t>
      </w:r>
      <w:r w:rsidRPr="00114852">
        <w:rPr>
          <w:rFonts w:ascii="Times New Roman" w:eastAsia="Times New Roman" w:hAnsi="Times New Roman" w:cs="Times New Roman"/>
          <w:bCs/>
          <w:sz w:val="24"/>
          <w:szCs w:val="24"/>
          <w:lang w:eastAsia="en-IN" w:bidi="ar-SA"/>
        </w:rPr>
        <w:t>06:00 and 18:00 hours</w:t>
      </w:r>
      <w:r w:rsidRPr="00435343">
        <w:rPr>
          <w:rFonts w:ascii="Times New Roman" w:eastAsia="Times New Roman" w:hAnsi="Times New Roman" w:cs="Times New Roman"/>
          <w:sz w:val="24"/>
          <w:szCs w:val="24"/>
          <w:lang w:eastAsia="en-IN" w:bidi="ar-SA"/>
        </w:rPr>
        <w:t>, ensuring consistent feed intake and reducing feed wastage. The diets were carefully formulated to be iso-nitrogenous and iso-energetic, ensuring that variations in shrimp performance were attributable solely to the effects of the supplemented prebiotics and probiotics rather than differences in nutrient composition.</w:t>
      </w:r>
      <w:r w:rsidR="00BD649C">
        <w:rPr>
          <w:rFonts w:ascii="Times New Roman" w:eastAsia="Times New Roman" w:hAnsi="Times New Roman" w:cs="Times New Roman"/>
          <w:sz w:val="24"/>
          <w:szCs w:val="24"/>
          <w:lang w:eastAsia="en-IN" w:bidi="ar-SA"/>
        </w:rPr>
        <w:t xml:space="preserve"> </w:t>
      </w:r>
      <w:r w:rsidRPr="00435343">
        <w:rPr>
          <w:rFonts w:ascii="Times New Roman" w:eastAsia="Times New Roman" w:hAnsi="Times New Roman" w:cs="Times New Roman"/>
          <w:sz w:val="24"/>
          <w:szCs w:val="24"/>
          <w:lang w:eastAsia="en-IN" w:bidi="ar-SA"/>
        </w:rPr>
        <w:t>Water quality parameters such as temperature, dissolved oxygen, salinity, pH, and nitrogenous wastes were regularly monitored and maintained within optimal ranges throughout the trial to ensure that environmental conditions did not confound treatment effects.</w:t>
      </w:r>
    </w:p>
    <w:p w14:paraId="01B01BDC" w14:textId="77777777" w:rsidR="0005579F" w:rsidRDefault="0005579F" w:rsidP="0005579F">
      <w:pPr>
        <w:pStyle w:val="NormalWeb"/>
      </w:pPr>
      <w:r>
        <w:rPr>
          <w:rStyle w:val="Strong"/>
        </w:rPr>
        <w:t>2.3. Experimental Setup</w:t>
      </w:r>
    </w:p>
    <w:p w14:paraId="3FFB7933" w14:textId="5CE6E5E8" w:rsidR="0005579F" w:rsidRDefault="0005579F" w:rsidP="0005579F">
      <w:pPr>
        <w:pStyle w:val="NormalWeb"/>
        <w:jc w:val="both"/>
      </w:pPr>
      <w:r>
        <w:t xml:space="preserve">The feeding trial was conducted in outdoor cement tanks measuring 5 × 10 meters, embedded within the submerged earth crust and featuring earthen bottoms to simulate natural pond conditions. Each tank was filled with seawater to a maintained depth of 1 meter, providing an effective water volume of approximately 3000 </w:t>
      </w:r>
      <w:proofErr w:type="spellStart"/>
      <w:r>
        <w:t>liters</w:t>
      </w:r>
      <w:proofErr w:type="spellEnd"/>
      <w:r>
        <w:t xml:space="preserve"> per tank. Seawater used for the study had a salinity of 15 ± 0.5 ppt and was sourced from the Buckingham Canal. Prior to use, the water was subjected to sedimentation and treatment in a designated holding pond to remove suspended solids and potential contaminants, ensuring optimal quality for shrimp rearing.</w:t>
      </w:r>
      <w:r w:rsidR="00BD649C">
        <w:t xml:space="preserve"> </w:t>
      </w:r>
      <w:r>
        <w:t xml:space="preserve">Continuous aeration was supplied using electric blowers connected to a network of air compressors, ensuring homogeneous dissolved oxygen distribution and minimizing stratification. To regulate temperature and light intensity, all tanks were covered with UV-stabilized black </w:t>
      </w:r>
      <w:proofErr w:type="spellStart"/>
      <w:r>
        <w:t>netlon</w:t>
      </w:r>
      <w:proofErr w:type="spellEnd"/>
      <w:r>
        <w:t xml:space="preserve"> plastic sheets. Shrimp were maintained under a controlled 12-hour </w:t>
      </w:r>
      <w:proofErr w:type="gramStart"/>
      <w:r>
        <w:t>light :</w:t>
      </w:r>
      <w:proofErr w:type="gramEnd"/>
      <w:r>
        <w:t xml:space="preserve"> 12-hour dark photoperiod to simulate natural day–night conditions.</w:t>
      </w:r>
    </w:p>
    <w:p w14:paraId="2D658174" w14:textId="77777777" w:rsidR="003E5BFF" w:rsidRPr="00D00983" w:rsidRDefault="003E5BFF" w:rsidP="003E5BFF">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r w:rsidRPr="00D00983">
        <w:rPr>
          <w:rFonts w:ascii="Times New Roman" w:eastAsia="Times New Roman" w:hAnsi="Times New Roman" w:cs="Times New Roman"/>
          <w:b/>
          <w:bCs/>
          <w:sz w:val="24"/>
          <w:szCs w:val="24"/>
          <w:lang w:eastAsia="en-IN" w:bidi="ar-SA"/>
        </w:rPr>
        <w:t>2.</w:t>
      </w:r>
      <w:r w:rsidR="0005579F">
        <w:rPr>
          <w:rFonts w:ascii="Times New Roman" w:eastAsia="Times New Roman" w:hAnsi="Times New Roman" w:cs="Times New Roman"/>
          <w:b/>
          <w:bCs/>
          <w:sz w:val="24"/>
          <w:szCs w:val="24"/>
          <w:lang w:eastAsia="en-IN" w:bidi="ar-SA"/>
        </w:rPr>
        <w:t>4</w:t>
      </w:r>
      <w:r w:rsidRPr="00D00983">
        <w:rPr>
          <w:rFonts w:ascii="Times New Roman" w:eastAsia="Times New Roman" w:hAnsi="Times New Roman" w:cs="Times New Roman"/>
          <w:b/>
          <w:bCs/>
          <w:sz w:val="24"/>
          <w:szCs w:val="24"/>
          <w:lang w:eastAsia="en-IN" w:bidi="ar-SA"/>
        </w:rPr>
        <w:t xml:space="preserve"> Diet Formulation and Feed Preparation</w:t>
      </w:r>
    </w:p>
    <w:p w14:paraId="3E5FA3A9" w14:textId="379A49E2" w:rsidR="003E5BFF" w:rsidRPr="00D00983" w:rsidRDefault="003E5BFF" w:rsidP="003E5BFF">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 xml:space="preserve">The basal diet was formulated to contain 35% crude protein and 6% lipid, suitable for </w:t>
      </w:r>
      <w:r w:rsidRPr="00D00983">
        <w:rPr>
          <w:rFonts w:ascii="Times New Roman" w:eastAsia="Times New Roman" w:hAnsi="Times New Roman" w:cs="Times New Roman"/>
          <w:i/>
          <w:iCs/>
          <w:sz w:val="24"/>
          <w:szCs w:val="24"/>
          <w:lang w:eastAsia="en-IN" w:bidi="ar-SA"/>
        </w:rPr>
        <w:t xml:space="preserve">L. </w:t>
      </w:r>
      <w:proofErr w:type="spellStart"/>
      <w:r w:rsidRPr="00D00983">
        <w:rPr>
          <w:rFonts w:ascii="Times New Roman" w:eastAsia="Times New Roman" w:hAnsi="Times New Roman" w:cs="Times New Roman"/>
          <w:i/>
          <w:iCs/>
          <w:sz w:val="24"/>
          <w:szCs w:val="24"/>
          <w:lang w:eastAsia="en-IN" w:bidi="ar-SA"/>
        </w:rPr>
        <w:t>vannamei</w:t>
      </w:r>
      <w:proofErr w:type="spellEnd"/>
      <w:r w:rsidRPr="00D00983">
        <w:rPr>
          <w:rFonts w:ascii="Times New Roman" w:eastAsia="Times New Roman" w:hAnsi="Times New Roman" w:cs="Times New Roman"/>
          <w:sz w:val="24"/>
          <w:szCs w:val="24"/>
          <w:lang w:eastAsia="en-IN" w:bidi="ar-SA"/>
        </w:rPr>
        <w:t xml:space="preserve"> juveniles (</w:t>
      </w:r>
      <w:r w:rsidR="00B47C14">
        <w:rPr>
          <w:rFonts w:ascii="Times New Roman" w:eastAsia="Times New Roman" w:hAnsi="Times New Roman" w:cs="Times New Roman"/>
          <w:sz w:val="24"/>
          <w:szCs w:val="24"/>
          <w:lang w:eastAsia="en-IN" w:bidi="ar-SA"/>
        </w:rPr>
        <w:t>2</w:t>
      </w:r>
      <w:r w:rsidR="00BB5B8C">
        <w:rPr>
          <w:rFonts w:ascii="Times New Roman" w:eastAsia="Times New Roman" w:hAnsi="Times New Roman" w:cs="Times New Roman"/>
          <w:sz w:val="24"/>
          <w:szCs w:val="24"/>
          <w:lang w:eastAsia="en-IN" w:bidi="ar-SA"/>
        </w:rPr>
        <w:t>7-28</w:t>
      </w:r>
      <w:r w:rsidR="00B47C14">
        <w:rPr>
          <w:rFonts w:ascii="Times New Roman" w:eastAsia="Times New Roman" w:hAnsi="Times New Roman" w:cs="Times New Roman"/>
          <w:sz w:val="24"/>
          <w:szCs w:val="24"/>
          <w:lang w:eastAsia="en-IN" w:bidi="ar-SA"/>
        </w:rPr>
        <w:t>)</w:t>
      </w:r>
      <w:r w:rsidRPr="00D00983">
        <w:rPr>
          <w:rFonts w:ascii="Times New Roman" w:eastAsia="Times New Roman" w:hAnsi="Times New Roman" w:cs="Times New Roman"/>
          <w:sz w:val="24"/>
          <w:szCs w:val="24"/>
          <w:lang w:eastAsia="en-IN" w:bidi="ar-SA"/>
        </w:rPr>
        <w:t>. Feed ingredients included fish meal, soybean meal, wheat flour, rice bran, squid liver powder, fish oil, and vitamin-mineral premix. The feed was pelletized using a laboratory-scale pelleting machine and dried at 45 °C. Pellets (2 mm) were stored at 4 °C until use.</w:t>
      </w:r>
      <w:r w:rsidR="00BD649C">
        <w:rPr>
          <w:rFonts w:ascii="Times New Roman" w:eastAsia="Times New Roman" w:hAnsi="Times New Roman" w:cs="Times New Roman"/>
          <w:sz w:val="24"/>
          <w:szCs w:val="24"/>
          <w:lang w:eastAsia="en-IN" w:bidi="ar-SA"/>
        </w:rPr>
        <w:t xml:space="preserve"> </w:t>
      </w:r>
      <w:r w:rsidRPr="00BD649C">
        <w:rPr>
          <w:rFonts w:ascii="Times New Roman" w:eastAsia="Times New Roman" w:hAnsi="Times New Roman" w:cs="Times New Roman"/>
          <w:bCs/>
          <w:sz w:val="24"/>
          <w:szCs w:val="24"/>
          <w:lang w:eastAsia="en-IN" w:bidi="ar-SA"/>
        </w:rPr>
        <w:t>Probiotic strain</w:t>
      </w:r>
      <w:r w:rsidRPr="00D00983">
        <w:rPr>
          <w:rFonts w:ascii="Times New Roman" w:eastAsia="Times New Roman" w:hAnsi="Times New Roman" w:cs="Times New Roman"/>
          <w:sz w:val="24"/>
          <w:szCs w:val="24"/>
          <w:lang w:eastAsia="en-IN" w:bidi="ar-SA"/>
        </w:rPr>
        <w:t xml:space="preserve">: </w:t>
      </w:r>
      <w:r w:rsidRPr="00D00983">
        <w:rPr>
          <w:rFonts w:ascii="Times New Roman" w:eastAsia="Times New Roman" w:hAnsi="Times New Roman" w:cs="Times New Roman"/>
          <w:i/>
          <w:iCs/>
          <w:sz w:val="24"/>
          <w:szCs w:val="24"/>
          <w:lang w:eastAsia="en-IN" w:bidi="ar-SA"/>
        </w:rPr>
        <w:t>Bacillus subtilis</w:t>
      </w:r>
      <w:r w:rsidRPr="00D00983">
        <w:rPr>
          <w:rFonts w:ascii="Times New Roman" w:eastAsia="Times New Roman" w:hAnsi="Times New Roman" w:cs="Times New Roman"/>
          <w:sz w:val="24"/>
          <w:szCs w:val="24"/>
          <w:lang w:eastAsia="en-IN" w:bidi="ar-SA"/>
        </w:rPr>
        <w:t xml:space="preserve"> and </w:t>
      </w:r>
      <w:r w:rsidRPr="00D00983">
        <w:rPr>
          <w:rFonts w:ascii="Times New Roman" w:eastAsia="Times New Roman" w:hAnsi="Times New Roman" w:cs="Times New Roman"/>
          <w:i/>
          <w:iCs/>
          <w:sz w:val="24"/>
          <w:szCs w:val="24"/>
          <w:lang w:eastAsia="en-IN" w:bidi="ar-SA"/>
        </w:rPr>
        <w:t>Lactobacillus plantarum</w:t>
      </w:r>
      <w:r w:rsidRPr="00D00983">
        <w:rPr>
          <w:rFonts w:ascii="Times New Roman" w:eastAsia="Times New Roman" w:hAnsi="Times New Roman" w:cs="Times New Roman"/>
          <w:sz w:val="24"/>
          <w:szCs w:val="24"/>
          <w:lang w:eastAsia="en-IN" w:bidi="ar-SA"/>
        </w:rPr>
        <w:t xml:space="preserve"> (10⁸ CFU/g), added to the feed post-pelleting by top-coating with fish oil to ensure viability.</w:t>
      </w:r>
      <w:r w:rsidR="00BD649C">
        <w:rPr>
          <w:rFonts w:ascii="Times New Roman" w:eastAsia="Times New Roman" w:hAnsi="Times New Roman" w:cs="Times New Roman"/>
          <w:sz w:val="24"/>
          <w:szCs w:val="24"/>
          <w:lang w:eastAsia="en-IN" w:bidi="ar-SA"/>
        </w:rPr>
        <w:t xml:space="preserve"> </w:t>
      </w:r>
      <w:r w:rsidRPr="00BD649C">
        <w:rPr>
          <w:rFonts w:ascii="Times New Roman" w:eastAsia="Times New Roman" w:hAnsi="Times New Roman" w:cs="Times New Roman"/>
          <w:bCs/>
          <w:sz w:val="24"/>
          <w:szCs w:val="24"/>
          <w:lang w:eastAsia="en-IN" w:bidi="ar-SA"/>
        </w:rPr>
        <w:t>Prebiotics</w:t>
      </w:r>
      <w:r w:rsidRPr="00BD649C">
        <w:rPr>
          <w:rFonts w:ascii="Times New Roman" w:eastAsia="Times New Roman" w:hAnsi="Times New Roman" w:cs="Times New Roman"/>
          <w:sz w:val="24"/>
          <w:szCs w:val="24"/>
          <w:lang w:eastAsia="en-IN" w:bidi="ar-SA"/>
        </w:rPr>
        <w:t>:</w:t>
      </w:r>
      <w:r w:rsidR="00BD649C">
        <w:rPr>
          <w:rFonts w:ascii="Times New Roman" w:eastAsia="Times New Roman" w:hAnsi="Times New Roman" w:cs="Times New Roman"/>
          <w:sz w:val="24"/>
          <w:szCs w:val="24"/>
          <w:lang w:eastAsia="en-IN" w:bidi="ar-SA"/>
        </w:rPr>
        <w:t xml:space="preserve"> </w:t>
      </w:r>
      <w:r w:rsidRPr="00D00983">
        <w:rPr>
          <w:rFonts w:ascii="Times New Roman" w:eastAsia="Times New Roman" w:hAnsi="Times New Roman" w:cs="Times New Roman"/>
          <w:sz w:val="24"/>
          <w:szCs w:val="24"/>
          <w:lang w:eastAsia="en-IN" w:bidi="ar-SA"/>
        </w:rPr>
        <w:t>MOS (Bio-Mos®) – 0.5%</w:t>
      </w:r>
      <w:r w:rsidR="00BD649C">
        <w:rPr>
          <w:rFonts w:ascii="Times New Roman" w:eastAsia="Times New Roman" w:hAnsi="Times New Roman" w:cs="Times New Roman"/>
          <w:sz w:val="24"/>
          <w:szCs w:val="24"/>
          <w:lang w:eastAsia="en-IN" w:bidi="ar-SA"/>
        </w:rPr>
        <w:t xml:space="preserve">, </w:t>
      </w:r>
      <w:r w:rsidRPr="00D00983">
        <w:rPr>
          <w:rFonts w:ascii="Times New Roman" w:eastAsia="Times New Roman" w:hAnsi="Times New Roman" w:cs="Times New Roman"/>
          <w:sz w:val="24"/>
          <w:szCs w:val="24"/>
          <w:lang w:eastAsia="en-IN" w:bidi="ar-SA"/>
        </w:rPr>
        <w:t>FOS</w:t>
      </w:r>
      <w:r w:rsidR="00085EB1">
        <w:rPr>
          <w:rFonts w:ascii="Times New Roman" w:eastAsia="Times New Roman" w:hAnsi="Times New Roman" w:cs="Times New Roman"/>
          <w:sz w:val="24"/>
          <w:szCs w:val="24"/>
          <w:lang w:eastAsia="en-IN" w:bidi="ar-SA"/>
        </w:rPr>
        <w:t xml:space="preserve"> (</w:t>
      </w:r>
      <w:proofErr w:type="spellStart"/>
      <w:r w:rsidR="00085EB1">
        <w:rPr>
          <w:rFonts w:ascii="Times New Roman" w:eastAsia="Times New Roman" w:hAnsi="Times New Roman" w:cs="Times New Roman"/>
          <w:sz w:val="24"/>
          <w:szCs w:val="24"/>
          <w:lang w:eastAsia="en-IN" w:bidi="ar-SA"/>
        </w:rPr>
        <w:t>Raftilose</w:t>
      </w:r>
      <w:proofErr w:type="spellEnd"/>
      <w:r w:rsidR="00085EB1">
        <w:rPr>
          <w:rFonts w:ascii="Times New Roman" w:eastAsia="Times New Roman" w:hAnsi="Times New Roman" w:cs="Times New Roman"/>
          <w:sz w:val="24"/>
          <w:szCs w:val="24"/>
          <w:lang w:eastAsia="en-IN" w:bidi="ar-SA"/>
        </w:rPr>
        <w:t>® P95)</w:t>
      </w:r>
      <w:r w:rsidRPr="00D00983">
        <w:rPr>
          <w:rFonts w:ascii="Times New Roman" w:eastAsia="Times New Roman" w:hAnsi="Times New Roman" w:cs="Times New Roman"/>
          <w:sz w:val="24"/>
          <w:szCs w:val="24"/>
          <w:lang w:eastAsia="en-IN" w:bidi="ar-SA"/>
        </w:rPr>
        <w:t xml:space="preserve"> – 0.5%</w:t>
      </w:r>
      <w:r w:rsidR="00BD649C">
        <w:rPr>
          <w:rFonts w:ascii="Times New Roman" w:eastAsia="Times New Roman" w:hAnsi="Times New Roman" w:cs="Times New Roman"/>
          <w:sz w:val="24"/>
          <w:szCs w:val="24"/>
          <w:lang w:eastAsia="en-IN" w:bidi="ar-SA"/>
        </w:rPr>
        <w:t xml:space="preserve"> and </w:t>
      </w:r>
      <w:r w:rsidR="00085EB1">
        <w:rPr>
          <w:rFonts w:ascii="Times New Roman" w:eastAsia="Times New Roman" w:hAnsi="Times New Roman" w:cs="Times New Roman"/>
          <w:sz w:val="24"/>
          <w:szCs w:val="24"/>
          <w:lang w:eastAsia="en-IN" w:bidi="ar-SA"/>
        </w:rPr>
        <w:t>XOS (Xylo-oligosaccharide 95%</w:t>
      </w:r>
      <w:r w:rsidRPr="00D00983">
        <w:rPr>
          <w:rFonts w:ascii="Times New Roman" w:eastAsia="Times New Roman" w:hAnsi="Times New Roman" w:cs="Times New Roman"/>
          <w:sz w:val="24"/>
          <w:szCs w:val="24"/>
          <w:lang w:eastAsia="en-IN" w:bidi="ar-SA"/>
        </w:rPr>
        <w:t>) – 0.5%</w:t>
      </w:r>
      <w:r w:rsidR="00BD649C">
        <w:rPr>
          <w:rFonts w:ascii="Times New Roman" w:eastAsia="Times New Roman" w:hAnsi="Times New Roman" w:cs="Times New Roman"/>
          <w:sz w:val="24"/>
          <w:szCs w:val="24"/>
          <w:lang w:eastAsia="en-IN" w:bidi="ar-SA"/>
        </w:rPr>
        <w:t xml:space="preserve"> were added to the feed.  </w:t>
      </w:r>
      <w:r w:rsidRPr="00D00983">
        <w:rPr>
          <w:rFonts w:ascii="Times New Roman" w:eastAsia="Times New Roman" w:hAnsi="Times New Roman" w:cs="Times New Roman"/>
          <w:sz w:val="24"/>
          <w:szCs w:val="24"/>
          <w:lang w:eastAsia="en-IN" w:bidi="ar-SA"/>
        </w:rPr>
        <w:t xml:space="preserve">In </w:t>
      </w:r>
      <w:proofErr w:type="spellStart"/>
      <w:r w:rsidRPr="00D00983">
        <w:rPr>
          <w:rFonts w:ascii="Times New Roman" w:eastAsia="Times New Roman" w:hAnsi="Times New Roman" w:cs="Times New Roman"/>
          <w:sz w:val="24"/>
          <w:szCs w:val="24"/>
          <w:lang w:eastAsia="en-IN" w:bidi="ar-SA"/>
        </w:rPr>
        <w:t>synbiotic</w:t>
      </w:r>
      <w:proofErr w:type="spellEnd"/>
      <w:r w:rsidRPr="00D00983">
        <w:rPr>
          <w:rFonts w:ascii="Times New Roman" w:eastAsia="Times New Roman" w:hAnsi="Times New Roman" w:cs="Times New Roman"/>
          <w:sz w:val="24"/>
          <w:szCs w:val="24"/>
          <w:lang w:eastAsia="en-IN" w:bidi="ar-SA"/>
        </w:rPr>
        <w:t xml:space="preserve"> treatments, combinations of prebiotics were used in equal ratios </w:t>
      </w:r>
      <w:proofErr w:type="spellStart"/>
      <w:r w:rsidRPr="00D00983">
        <w:rPr>
          <w:rFonts w:ascii="Times New Roman" w:eastAsia="Times New Roman" w:hAnsi="Times New Roman" w:cs="Times New Roman"/>
          <w:sz w:val="24"/>
          <w:szCs w:val="24"/>
          <w:lang w:eastAsia="en-IN" w:bidi="ar-SA"/>
        </w:rPr>
        <w:t>totaling</w:t>
      </w:r>
      <w:proofErr w:type="spellEnd"/>
      <w:r w:rsidRPr="00D00983">
        <w:rPr>
          <w:rFonts w:ascii="Times New Roman" w:eastAsia="Times New Roman" w:hAnsi="Times New Roman" w:cs="Times New Roman"/>
          <w:sz w:val="24"/>
          <w:szCs w:val="24"/>
          <w:lang w:eastAsia="en-IN" w:bidi="ar-SA"/>
        </w:rPr>
        <w:t xml:space="preserve"> 0.5%, and probiotics were coated at 1 g/kg feed.</w:t>
      </w:r>
      <w:r w:rsidR="00BD649C">
        <w:rPr>
          <w:rFonts w:ascii="Times New Roman" w:eastAsia="Times New Roman" w:hAnsi="Times New Roman" w:cs="Times New Roman"/>
          <w:sz w:val="24"/>
          <w:szCs w:val="24"/>
          <w:lang w:eastAsia="en-IN" w:bidi="ar-SA"/>
        </w:rPr>
        <w:t xml:space="preserve"> </w:t>
      </w:r>
    </w:p>
    <w:p w14:paraId="541BA2F3" w14:textId="77777777" w:rsidR="00C24C6A" w:rsidRPr="002144C9" w:rsidRDefault="00C24C6A" w:rsidP="00C24C6A">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r w:rsidRPr="002144C9">
        <w:rPr>
          <w:rFonts w:ascii="Times New Roman" w:eastAsia="Times New Roman" w:hAnsi="Times New Roman" w:cs="Times New Roman"/>
          <w:b/>
          <w:bCs/>
          <w:sz w:val="24"/>
          <w:szCs w:val="24"/>
          <w:lang w:eastAsia="en-IN" w:bidi="ar-SA"/>
        </w:rPr>
        <w:lastRenderedPageBreak/>
        <w:t>2.</w:t>
      </w:r>
      <w:r w:rsidR="006F083D">
        <w:rPr>
          <w:rFonts w:ascii="Times New Roman" w:eastAsia="Times New Roman" w:hAnsi="Times New Roman" w:cs="Times New Roman"/>
          <w:b/>
          <w:bCs/>
          <w:sz w:val="24"/>
          <w:szCs w:val="24"/>
          <w:lang w:eastAsia="en-IN" w:bidi="ar-SA"/>
        </w:rPr>
        <w:t>5</w:t>
      </w:r>
      <w:r w:rsidRPr="002144C9">
        <w:rPr>
          <w:rFonts w:ascii="Times New Roman" w:eastAsia="Times New Roman" w:hAnsi="Times New Roman" w:cs="Times New Roman"/>
          <w:b/>
          <w:bCs/>
          <w:sz w:val="24"/>
          <w:szCs w:val="24"/>
          <w:lang w:eastAsia="en-IN" w:bidi="ar-SA"/>
        </w:rPr>
        <w:t xml:space="preserve"> Water Quality Monitoring</w:t>
      </w:r>
    </w:p>
    <w:p w14:paraId="434733B2" w14:textId="6CCDE69A" w:rsidR="00C24C6A" w:rsidRDefault="00C24C6A" w:rsidP="00C24C6A">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Key water quality parameters were recorded every 15 days using standard protocols as described by APHA (</w:t>
      </w:r>
      <w:r w:rsidR="00633681">
        <w:rPr>
          <w:rFonts w:ascii="Times New Roman" w:eastAsia="Times New Roman" w:hAnsi="Times New Roman" w:cs="Times New Roman"/>
          <w:sz w:val="24"/>
          <w:szCs w:val="24"/>
          <w:lang w:eastAsia="en-IN" w:bidi="ar-SA"/>
        </w:rPr>
        <w:t>2</w:t>
      </w:r>
      <w:r w:rsidR="00BB5B8C">
        <w:rPr>
          <w:rFonts w:ascii="Times New Roman" w:eastAsia="Times New Roman" w:hAnsi="Times New Roman" w:cs="Times New Roman"/>
          <w:sz w:val="24"/>
          <w:szCs w:val="24"/>
          <w:lang w:eastAsia="en-IN" w:bidi="ar-SA"/>
        </w:rPr>
        <w:t>9</w:t>
      </w:r>
      <w:r w:rsidRPr="002144C9">
        <w:rPr>
          <w:rFonts w:ascii="Times New Roman" w:eastAsia="Times New Roman" w:hAnsi="Times New Roman" w:cs="Times New Roman"/>
          <w:sz w:val="24"/>
          <w:szCs w:val="24"/>
          <w:lang w:eastAsia="en-IN" w:bidi="ar-SA"/>
        </w:rPr>
        <w:t>):</w:t>
      </w:r>
    </w:p>
    <w:p w14:paraId="102458EE" w14:textId="62B1726B" w:rsidR="00C114D0" w:rsidRPr="002144C9" w:rsidRDefault="00C114D0" w:rsidP="00C24C6A">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Pr>
          <w:rFonts w:ascii="Times New Roman" w:eastAsia="Times New Roman" w:hAnsi="Times New Roman" w:cs="Times New Roman"/>
          <w:sz w:val="24"/>
          <w:szCs w:val="24"/>
          <w:lang w:eastAsia="en-IN" w:bidi="ar-SA"/>
        </w:rPr>
        <w:t xml:space="preserve">List 2: </w:t>
      </w:r>
      <w:r w:rsidR="00C02BF7">
        <w:rPr>
          <w:rFonts w:ascii="Times New Roman" w:eastAsia="Times New Roman" w:hAnsi="Times New Roman" w:cs="Times New Roman"/>
          <w:sz w:val="24"/>
          <w:szCs w:val="24"/>
          <w:lang w:eastAsia="en-IN" w:bidi="ar-SA"/>
        </w:rPr>
        <w:t>Methods used to record the k</w:t>
      </w:r>
      <w:r w:rsidR="00C02BF7" w:rsidRPr="002144C9">
        <w:rPr>
          <w:rFonts w:ascii="Times New Roman" w:eastAsia="Times New Roman" w:hAnsi="Times New Roman" w:cs="Times New Roman"/>
          <w:sz w:val="24"/>
          <w:szCs w:val="24"/>
          <w:lang w:eastAsia="en-IN" w:bidi="ar-SA"/>
        </w:rPr>
        <w:t xml:space="preserve">ey water quality parameters </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35"/>
        <w:gridCol w:w="3761"/>
      </w:tblGrid>
      <w:tr w:rsidR="00C24C6A" w:rsidRPr="002144C9" w14:paraId="26AC7C96" w14:textId="77777777" w:rsidTr="00B47C14">
        <w:trPr>
          <w:tblHeader/>
          <w:tblCellSpacing w:w="15" w:type="dxa"/>
          <w:jc w:val="center"/>
        </w:trPr>
        <w:tc>
          <w:tcPr>
            <w:tcW w:w="0" w:type="auto"/>
            <w:vAlign w:val="center"/>
            <w:hideMark/>
          </w:tcPr>
          <w:p w14:paraId="1D971154" w14:textId="77777777" w:rsidR="00C24C6A" w:rsidRPr="002144C9" w:rsidRDefault="00C24C6A" w:rsidP="00B47C14">
            <w:pPr>
              <w:spacing w:after="0" w:line="240" w:lineRule="auto"/>
              <w:jc w:val="both"/>
              <w:rPr>
                <w:rFonts w:ascii="Times New Roman" w:eastAsia="Times New Roman" w:hAnsi="Times New Roman" w:cs="Times New Roman"/>
                <w:bCs/>
                <w:sz w:val="24"/>
                <w:szCs w:val="24"/>
                <w:lang w:eastAsia="en-IN" w:bidi="ar-SA"/>
              </w:rPr>
            </w:pPr>
            <w:r w:rsidRPr="002144C9">
              <w:rPr>
                <w:rFonts w:ascii="Times New Roman" w:eastAsia="Times New Roman" w:hAnsi="Times New Roman" w:cs="Times New Roman"/>
                <w:bCs/>
                <w:sz w:val="24"/>
                <w:szCs w:val="24"/>
                <w:lang w:eastAsia="en-IN" w:bidi="ar-SA"/>
              </w:rPr>
              <w:t>Parameter</w:t>
            </w:r>
          </w:p>
        </w:tc>
        <w:tc>
          <w:tcPr>
            <w:tcW w:w="0" w:type="auto"/>
            <w:vAlign w:val="center"/>
            <w:hideMark/>
          </w:tcPr>
          <w:p w14:paraId="478078F0" w14:textId="77777777" w:rsidR="00C24C6A" w:rsidRPr="002144C9" w:rsidRDefault="00C24C6A" w:rsidP="00B47C14">
            <w:pPr>
              <w:spacing w:after="0" w:line="240" w:lineRule="auto"/>
              <w:jc w:val="both"/>
              <w:rPr>
                <w:rFonts w:ascii="Times New Roman" w:eastAsia="Times New Roman" w:hAnsi="Times New Roman" w:cs="Times New Roman"/>
                <w:bCs/>
                <w:sz w:val="24"/>
                <w:szCs w:val="24"/>
                <w:lang w:eastAsia="en-IN" w:bidi="ar-SA"/>
              </w:rPr>
            </w:pPr>
            <w:r w:rsidRPr="002144C9">
              <w:rPr>
                <w:rFonts w:ascii="Times New Roman" w:eastAsia="Times New Roman" w:hAnsi="Times New Roman" w:cs="Times New Roman"/>
                <w:bCs/>
                <w:sz w:val="24"/>
                <w:szCs w:val="24"/>
                <w:lang w:eastAsia="en-IN" w:bidi="ar-SA"/>
              </w:rPr>
              <w:t>Method</w:t>
            </w:r>
          </w:p>
        </w:tc>
      </w:tr>
      <w:tr w:rsidR="00C24C6A" w:rsidRPr="002144C9" w14:paraId="0B2B85AA" w14:textId="77777777" w:rsidTr="00B47C14">
        <w:trPr>
          <w:tblCellSpacing w:w="15" w:type="dxa"/>
          <w:jc w:val="center"/>
        </w:trPr>
        <w:tc>
          <w:tcPr>
            <w:tcW w:w="0" w:type="auto"/>
            <w:vAlign w:val="center"/>
            <w:hideMark/>
          </w:tcPr>
          <w:p w14:paraId="42344176" w14:textId="77777777" w:rsidR="00C24C6A" w:rsidRPr="002144C9" w:rsidRDefault="00C24C6A"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bCs/>
                <w:sz w:val="24"/>
                <w:szCs w:val="24"/>
                <w:lang w:eastAsia="en-IN" w:bidi="ar-SA"/>
              </w:rPr>
              <w:t>Temperature (°C)</w:t>
            </w:r>
          </w:p>
        </w:tc>
        <w:tc>
          <w:tcPr>
            <w:tcW w:w="0" w:type="auto"/>
            <w:vAlign w:val="center"/>
            <w:hideMark/>
          </w:tcPr>
          <w:p w14:paraId="69C023D5" w14:textId="77777777" w:rsidR="00C24C6A" w:rsidRPr="002144C9" w:rsidRDefault="00C24C6A"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Digital thermometer</w:t>
            </w:r>
          </w:p>
        </w:tc>
      </w:tr>
      <w:tr w:rsidR="00C24C6A" w:rsidRPr="002144C9" w14:paraId="28C9E23F" w14:textId="77777777" w:rsidTr="00B47C14">
        <w:trPr>
          <w:tblCellSpacing w:w="15" w:type="dxa"/>
          <w:jc w:val="center"/>
        </w:trPr>
        <w:tc>
          <w:tcPr>
            <w:tcW w:w="0" w:type="auto"/>
            <w:vAlign w:val="center"/>
            <w:hideMark/>
          </w:tcPr>
          <w:p w14:paraId="1FB371B9" w14:textId="77777777" w:rsidR="00C24C6A" w:rsidRPr="002144C9" w:rsidRDefault="00C24C6A"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bCs/>
                <w:sz w:val="24"/>
                <w:szCs w:val="24"/>
                <w:lang w:eastAsia="en-IN" w:bidi="ar-SA"/>
              </w:rPr>
              <w:t>Dissolved Oxygen (DO, mg/L)</w:t>
            </w:r>
          </w:p>
        </w:tc>
        <w:tc>
          <w:tcPr>
            <w:tcW w:w="0" w:type="auto"/>
            <w:vAlign w:val="center"/>
            <w:hideMark/>
          </w:tcPr>
          <w:p w14:paraId="421E8B11" w14:textId="77777777" w:rsidR="00C24C6A" w:rsidRPr="002144C9" w:rsidRDefault="00C24C6A"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Winkler’s titration method</w:t>
            </w:r>
          </w:p>
        </w:tc>
      </w:tr>
      <w:tr w:rsidR="00C24C6A" w:rsidRPr="002144C9" w14:paraId="554E3D2D" w14:textId="77777777" w:rsidTr="00B47C14">
        <w:trPr>
          <w:tblCellSpacing w:w="15" w:type="dxa"/>
          <w:jc w:val="center"/>
        </w:trPr>
        <w:tc>
          <w:tcPr>
            <w:tcW w:w="0" w:type="auto"/>
            <w:vAlign w:val="center"/>
            <w:hideMark/>
          </w:tcPr>
          <w:p w14:paraId="63F940E8" w14:textId="77777777" w:rsidR="00C24C6A" w:rsidRPr="002144C9" w:rsidRDefault="00C24C6A"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bCs/>
                <w:sz w:val="24"/>
                <w:szCs w:val="24"/>
                <w:lang w:eastAsia="en-IN" w:bidi="ar-SA"/>
              </w:rPr>
              <w:t>pH</w:t>
            </w:r>
          </w:p>
        </w:tc>
        <w:tc>
          <w:tcPr>
            <w:tcW w:w="0" w:type="auto"/>
            <w:vAlign w:val="center"/>
            <w:hideMark/>
          </w:tcPr>
          <w:p w14:paraId="6C3C030F" w14:textId="77777777" w:rsidR="00C24C6A" w:rsidRPr="002144C9" w:rsidRDefault="00C24C6A"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Digital pH meter (Hanna Instruments)</w:t>
            </w:r>
          </w:p>
        </w:tc>
      </w:tr>
      <w:tr w:rsidR="00C24C6A" w:rsidRPr="002144C9" w14:paraId="00F849D1" w14:textId="77777777" w:rsidTr="00B47C14">
        <w:trPr>
          <w:tblCellSpacing w:w="15" w:type="dxa"/>
          <w:jc w:val="center"/>
        </w:trPr>
        <w:tc>
          <w:tcPr>
            <w:tcW w:w="0" w:type="auto"/>
            <w:vAlign w:val="center"/>
            <w:hideMark/>
          </w:tcPr>
          <w:p w14:paraId="358DC263" w14:textId="77777777" w:rsidR="00C24C6A" w:rsidRPr="002144C9" w:rsidRDefault="00C24C6A"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bCs/>
                <w:sz w:val="24"/>
                <w:szCs w:val="24"/>
                <w:lang w:eastAsia="en-IN" w:bidi="ar-SA"/>
              </w:rPr>
              <w:t>Total Ammonia-Nitrogen (mg/L)</w:t>
            </w:r>
          </w:p>
        </w:tc>
        <w:tc>
          <w:tcPr>
            <w:tcW w:w="0" w:type="auto"/>
            <w:vAlign w:val="center"/>
            <w:hideMark/>
          </w:tcPr>
          <w:p w14:paraId="1A671E0B" w14:textId="77777777" w:rsidR="00C24C6A" w:rsidRPr="002144C9" w:rsidRDefault="00C24C6A"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Nesslerization method</w:t>
            </w:r>
          </w:p>
        </w:tc>
      </w:tr>
      <w:tr w:rsidR="00C24C6A" w:rsidRPr="002144C9" w14:paraId="107B486A" w14:textId="77777777" w:rsidTr="00B47C14">
        <w:trPr>
          <w:tblCellSpacing w:w="15" w:type="dxa"/>
          <w:jc w:val="center"/>
        </w:trPr>
        <w:tc>
          <w:tcPr>
            <w:tcW w:w="0" w:type="auto"/>
            <w:vAlign w:val="center"/>
            <w:hideMark/>
          </w:tcPr>
          <w:p w14:paraId="503484C8" w14:textId="77777777" w:rsidR="00C24C6A" w:rsidRPr="002144C9" w:rsidRDefault="00C24C6A"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bCs/>
                <w:sz w:val="24"/>
                <w:szCs w:val="24"/>
                <w:lang w:eastAsia="en-IN" w:bidi="ar-SA"/>
              </w:rPr>
              <w:t>Nitrite-Nitrogen (mg/L)</w:t>
            </w:r>
          </w:p>
        </w:tc>
        <w:tc>
          <w:tcPr>
            <w:tcW w:w="0" w:type="auto"/>
            <w:vAlign w:val="center"/>
            <w:hideMark/>
          </w:tcPr>
          <w:p w14:paraId="09D6CCCB" w14:textId="77777777" w:rsidR="00C24C6A" w:rsidRPr="002144C9" w:rsidRDefault="00C24C6A"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Diazotization method</w:t>
            </w:r>
          </w:p>
        </w:tc>
      </w:tr>
      <w:tr w:rsidR="00C24C6A" w:rsidRPr="002144C9" w14:paraId="2F4C0F67" w14:textId="77777777" w:rsidTr="00B47C14">
        <w:trPr>
          <w:tblCellSpacing w:w="15" w:type="dxa"/>
          <w:jc w:val="center"/>
        </w:trPr>
        <w:tc>
          <w:tcPr>
            <w:tcW w:w="0" w:type="auto"/>
            <w:vAlign w:val="center"/>
            <w:hideMark/>
          </w:tcPr>
          <w:p w14:paraId="6495B49E" w14:textId="77777777" w:rsidR="00C24C6A" w:rsidRPr="002144C9" w:rsidRDefault="00C24C6A"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bCs/>
                <w:sz w:val="24"/>
                <w:szCs w:val="24"/>
                <w:lang w:eastAsia="en-IN" w:bidi="ar-SA"/>
              </w:rPr>
              <w:t>Nitrate-Nitrogen (mg/L)</w:t>
            </w:r>
          </w:p>
        </w:tc>
        <w:tc>
          <w:tcPr>
            <w:tcW w:w="0" w:type="auto"/>
            <w:vAlign w:val="center"/>
            <w:hideMark/>
          </w:tcPr>
          <w:p w14:paraId="5E3EEE62" w14:textId="77777777" w:rsidR="00C24C6A" w:rsidRPr="002144C9" w:rsidRDefault="00C24C6A"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UV spectrophotometric method</w:t>
            </w:r>
          </w:p>
        </w:tc>
      </w:tr>
      <w:tr w:rsidR="00C24C6A" w:rsidRPr="002144C9" w14:paraId="36DB3BFF" w14:textId="77777777" w:rsidTr="00B47C14">
        <w:trPr>
          <w:tblCellSpacing w:w="15" w:type="dxa"/>
          <w:jc w:val="center"/>
        </w:trPr>
        <w:tc>
          <w:tcPr>
            <w:tcW w:w="0" w:type="auto"/>
            <w:vAlign w:val="center"/>
            <w:hideMark/>
          </w:tcPr>
          <w:p w14:paraId="13F7A82E" w14:textId="77777777" w:rsidR="00C24C6A" w:rsidRPr="002144C9" w:rsidRDefault="00C24C6A"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bCs/>
                <w:sz w:val="24"/>
                <w:szCs w:val="24"/>
                <w:lang w:eastAsia="en-IN" w:bidi="ar-SA"/>
              </w:rPr>
              <w:t>Total Suspended Solids (TSS, mg/L)</w:t>
            </w:r>
          </w:p>
        </w:tc>
        <w:tc>
          <w:tcPr>
            <w:tcW w:w="0" w:type="auto"/>
            <w:vAlign w:val="center"/>
            <w:hideMark/>
          </w:tcPr>
          <w:p w14:paraId="1EFBA44F" w14:textId="77777777" w:rsidR="00C24C6A" w:rsidRPr="002144C9" w:rsidRDefault="00C24C6A"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Gravimetric method</w:t>
            </w:r>
          </w:p>
        </w:tc>
      </w:tr>
    </w:tbl>
    <w:p w14:paraId="1399828D" w14:textId="77777777" w:rsidR="00C24C6A" w:rsidRPr="002144C9" w:rsidRDefault="00C24C6A" w:rsidP="00C24C6A">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All parameters were measured between 08:00–10:00 hrs to minimize diurnal variation. Measurements were conducted from composite water samples taken from different depths (top, mid, bottom) to represent tank homogeneity.</w:t>
      </w:r>
    </w:p>
    <w:p w14:paraId="033217B2" w14:textId="77777777" w:rsidR="003E5BFF" w:rsidRPr="00D00983" w:rsidRDefault="003E5BFF" w:rsidP="003E5BFF">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r w:rsidRPr="00D00983">
        <w:rPr>
          <w:rFonts w:ascii="Times New Roman" w:eastAsia="Times New Roman" w:hAnsi="Times New Roman" w:cs="Times New Roman"/>
          <w:b/>
          <w:bCs/>
          <w:sz w:val="24"/>
          <w:szCs w:val="24"/>
          <w:lang w:eastAsia="en-IN" w:bidi="ar-SA"/>
        </w:rPr>
        <w:t>2.</w:t>
      </w:r>
      <w:r w:rsidR="006F083D">
        <w:rPr>
          <w:rFonts w:ascii="Times New Roman" w:eastAsia="Times New Roman" w:hAnsi="Times New Roman" w:cs="Times New Roman"/>
          <w:b/>
          <w:bCs/>
          <w:sz w:val="24"/>
          <w:szCs w:val="24"/>
          <w:lang w:eastAsia="en-IN" w:bidi="ar-SA"/>
        </w:rPr>
        <w:t>6</w:t>
      </w:r>
      <w:r w:rsidRPr="00D00983">
        <w:rPr>
          <w:rFonts w:ascii="Times New Roman" w:eastAsia="Times New Roman" w:hAnsi="Times New Roman" w:cs="Times New Roman"/>
          <w:b/>
          <w:bCs/>
          <w:sz w:val="24"/>
          <w:szCs w:val="24"/>
          <w:lang w:eastAsia="en-IN" w:bidi="ar-SA"/>
        </w:rPr>
        <w:t xml:space="preserve"> Growth Performance Evaluation</w:t>
      </w:r>
    </w:p>
    <w:p w14:paraId="33C3AB2E" w14:textId="6576CCFD" w:rsidR="003E5BFF" w:rsidRPr="00D00983" w:rsidRDefault="003E5BFF" w:rsidP="003E5BFF">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 xml:space="preserve">Every </w:t>
      </w:r>
      <w:r w:rsidR="00A135F0">
        <w:rPr>
          <w:rFonts w:ascii="Times New Roman" w:eastAsia="Times New Roman" w:hAnsi="Times New Roman" w:cs="Times New Roman"/>
          <w:sz w:val="24"/>
          <w:szCs w:val="24"/>
          <w:lang w:eastAsia="en-IN" w:bidi="ar-SA"/>
        </w:rPr>
        <w:t>1</w:t>
      </w:r>
      <w:r w:rsidRPr="00D00983">
        <w:rPr>
          <w:rFonts w:ascii="Times New Roman" w:eastAsia="Times New Roman" w:hAnsi="Times New Roman" w:cs="Times New Roman"/>
          <w:sz w:val="24"/>
          <w:szCs w:val="24"/>
          <w:lang w:eastAsia="en-IN" w:bidi="ar-SA"/>
        </w:rPr>
        <w:t>0 days, 30 shrimp were randomly sampled from each tank and weighed using a digital balance. At the end of 80 days, final sampling was done for all individuals. The following gr</w:t>
      </w:r>
      <w:r w:rsidR="0055552C">
        <w:rPr>
          <w:rFonts w:ascii="Times New Roman" w:eastAsia="Times New Roman" w:hAnsi="Times New Roman" w:cs="Times New Roman"/>
          <w:sz w:val="24"/>
          <w:szCs w:val="24"/>
          <w:lang w:eastAsia="en-IN" w:bidi="ar-SA"/>
        </w:rPr>
        <w:t>owth parameters were calculated by adopting the following formulae</w:t>
      </w:r>
    </w:p>
    <w:p w14:paraId="748AE14C" w14:textId="07EFFBF6" w:rsidR="003E5BFF" w:rsidRPr="0055552C" w:rsidRDefault="003E5BFF" w:rsidP="0055552C">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55552C">
        <w:rPr>
          <w:rFonts w:ascii="Times New Roman" w:eastAsia="Times New Roman" w:hAnsi="Times New Roman" w:cs="Times New Roman"/>
          <w:bCs/>
          <w:sz w:val="24"/>
          <w:szCs w:val="24"/>
          <w:lang w:eastAsia="en-IN" w:bidi="ar-SA"/>
        </w:rPr>
        <w:t>Final weight (FW)</w:t>
      </w:r>
      <w:r w:rsidRPr="0055552C">
        <w:rPr>
          <w:rFonts w:ascii="Times New Roman" w:eastAsia="Times New Roman" w:hAnsi="Times New Roman" w:cs="Times New Roman"/>
          <w:sz w:val="24"/>
          <w:szCs w:val="24"/>
          <w:lang w:eastAsia="en-IN" w:bidi="ar-SA"/>
        </w:rPr>
        <w:t xml:space="preserve"> </w:t>
      </w:r>
      <w:r w:rsidR="003D668D">
        <w:rPr>
          <w:rFonts w:ascii="Times New Roman" w:eastAsia="Times New Roman" w:hAnsi="Times New Roman" w:cs="Times New Roman"/>
          <w:sz w:val="24"/>
          <w:szCs w:val="24"/>
          <w:lang w:eastAsia="en-IN" w:bidi="ar-SA"/>
        </w:rPr>
        <w:tab/>
      </w:r>
      <w:r w:rsidR="003D668D">
        <w:rPr>
          <w:rFonts w:ascii="Times New Roman" w:eastAsia="Times New Roman" w:hAnsi="Times New Roman" w:cs="Times New Roman"/>
          <w:sz w:val="24"/>
          <w:szCs w:val="24"/>
          <w:lang w:eastAsia="en-IN" w:bidi="ar-SA"/>
        </w:rPr>
        <w:tab/>
      </w:r>
      <w:r w:rsidRPr="0055552C">
        <w:rPr>
          <w:rFonts w:ascii="Times New Roman" w:eastAsia="Times New Roman" w:hAnsi="Times New Roman" w:cs="Times New Roman"/>
          <w:sz w:val="24"/>
          <w:szCs w:val="24"/>
          <w:lang w:eastAsia="en-IN" w:bidi="ar-SA"/>
        </w:rPr>
        <w:t>= Mean shrimp weight at day 80</w:t>
      </w:r>
    </w:p>
    <w:p w14:paraId="0EF20C6F" w14:textId="1CA1CED5" w:rsidR="003E5BFF" w:rsidRPr="0055552C" w:rsidRDefault="003E5BFF" w:rsidP="0055552C">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55552C">
        <w:rPr>
          <w:rFonts w:ascii="Times New Roman" w:eastAsia="Times New Roman" w:hAnsi="Times New Roman" w:cs="Times New Roman"/>
          <w:bCs/>
          <w:sz w:val="24"/>
          <w:szCs w:val="24"/>
          <w:lang w:eastAsia="en-IN" w:bidi="ar-SA"/>
        </w:rPr>
        <w:t>Specific growth rate (SGR)</w:t>
      </w:r>
      <w:r w:rsidRPr="0055552C">
        <w:rPr>
          <w:rFonts w:ascii="Times New Roman" w:eastAsia="Times New Roman" w:hAnsi="Times New Roman" w:cs="Times New Roman"/>
          <w:sz w:val="24"/>
          <w:szCs w:val="24"/>
          <w:lang w:eastAsia="en-IN" w:bidi="ar-SA"/>
        </w:rPr>
        <w:t xml:space="preserve"> </w:t>
      </w:r>
      <w:r w:rsidR="003D668D">
        <w:rPr>
          <w:rFonts w:ascii="Times New Roman" w:eastAsia="Times New Roman" w:hAnsi="Times New Roman" w:cs="Times New Roman"/>
          <w:sz w:val="24"/>
          <w:szCs w:val="24"/>
          <w:lang w:eastAsia="en-IN" w:bidi="ar-SA"/>
        </w:rPr>
        <w:tab/>
      </w:r>
      <w:r w:rsidRPr="0055552C">
        <w:rPr>
          <w:rFonts w:ascii="Times New Roman" w:eastAsia="Times New Roman" w:hAnsi="Times New Roman" w:cs="Times New Roman"/>
          <w:sz w:val="24"/>
          <w:szCs w:val="24"/>
          <w:lang w:eastAsia="en-IN" w:bidi="ar-SA"/>
        </w:rPr>
        <w:t>= (ln</w:t>
      </w:r>
      <w:r w:rsidR="00A135F0" w:rsidRPr="0055552C">
        <w:rPr>
          <w:rFonts w:ascii="Times New Roman" w:eastAsia="Times New Roman" w:hAnsi="Times New Roman" w:cs="Times New Roman"/>
          <w:sz w:val="24"/>
          <w:szCs w:val="24"/>
          <w:lang w:eastAsia="en-IN" w:bidi="ar-SA"/>
        </w:rPr>
        <w:t xml:space="preserve"> </w:t>
      </w:r>
      <w:r w:rsidRPr="0055552C">
        <w:rPr>
          <w:rFonts w:ascii="Times New Roman" w:eastAsia="Times New Roman" w:hAnsi="Times New Roman" w:cs="Times New Roman"/>
          <w:sz w:val="24"/>
          <w:szCs w:val="24"/>
          <w:lang w:eastAsia="en-IN" w:bidi="ar-SA"/>
        </w:rPr>
        <w:t>final</w:t>
      </w:r>
      <w:r w:rsidR="00A135F0" w:rsidRPr="0055552C">
        <w:rPr>
          <w:rFonts w:ascii="Times New Roman" w:eastAsia="Times New Roman" w:hAnsi="Times New Roman" w:cs="Times New Roman"/>
          <w:sz w:val="24"/>
          <w:szCs w:val="24"/>
          <w:lang w:eastAsia="en-IN" w:bidi="ar-SA"/>
        </w:rPr>
        <w:t xml:space="preserve"> </w:t>
      </w:r>
      <w:r w:rsidRPr="0055552C">
        <w:rPr>
          <w:rFonts w:ascii="Times New Roman" w:eastAsia="Times New Roman" w:hAnsi="Times New Roman" w:cs="Times New Roman"/>
          <w:sz w:val="24"/>
          <w:szCs w:val="24"/>
          <w:lang w:eastAsia="en-IN" w:bidi="ar-SA"/>
        </w:rPr>
        <w:t>weight–ln</w:t>
      </w:r>
      <w:r w:rsidR="00A135F0" w:rsidRPr="0055552C">
        <w:rPr>
          <w:rFonts w:ascii="Times New Roman" w:eastAsia="Times New Roman" w:hAnsi="Times New Roman" w:cs="Times New Roman"/>
          <w:sz w:val="24"/>
          <w:szCs w:val="24"/>
          <w:lang w:eastAsia="en-IN" w:bidi="ar-SA"/>
        </w:rPr>
        <w:t xml:space="preserve"> </w:t>
      </w:r>
      <w:r w:rsidRPr="0055552C">
        <w:rPr>
          <w:rFonts w:ascii="Times New Roman" w:eastAsia="Times New Roman" w:hAnsi="Times New Roman" w:cs="Times New Roman"/>
          <w:sz w:val="24"/>
          <w:szCs w:val="24"/>
          <w:lang w:eastAsia="en-IN" w:bidi="ar-SA"/>
        </w:rPr>
        <w:t>initial</w:t>
      </w:r>
      <w:r w:rsidR="00A135F0" w:rsidRPr="0055552C">
        <w:rPr>
          <w:rFonts w:ascii="Times New Roman" w:eastAsia="Times New Roman" w:hAnsi="Times New Roman" w:cs="Times New Roman"/>
          <w:sz w:val="24"/>
          <w:szCs w:val="24"/>
          <w:lang w:eastAsia="en-IN" w:bidi="ar-SA"/>
        </w:rPr>
        <w:t xml:space="preserve"> </w:t>
      </w:r>
      <w:r w:rsidRPr="0055552C">
        <w:rPr>
          <w:rFonts w:ascii="Times New Roman" w:eastAsia="Times New Roman" w:hAnsi="Times New Roman" w:cs="Times New Roman"/>
          <w:sz w:val="24"/>
          <w:szCs w:val="24"/>
          <w:lang w:eastAsia="en-IN" w:bidi="ar-SA"/>
        </w:rPr>
        <w:t>weight)/duration</w:t>
      </w:r>
      <w:r w:rsidR="00A135F0" w:rsidRPr="0055552C">
        <w:rPr>
          <w:rFonts w:ascii="Times New Roman" w:eastAsia="Times New Roman" w:hAnsi="Times New Roman" w:cs="Times New Roman"/>
          <w:sz w:val="24"/>
          <w:szCs w:val="24"/>
          <w:lang w:eastAsia="en-IN" w:bidi="ar-SA"/>
        </w:rPr>
        <w:t xml:space="preserve"> </w:t>
      </w:r>
      <w:r w:rsidRPr="0055552C">
        <w:rPr>
          <w:rFonts w:ascii="Times New Roman" w:eastAsia="Times New Roman" w:hAnsi="Times New Roman" w:cs="Times New Roman"/>
          <w:sz w:val="24"/>
          <w:szCs w:val="24"/>
          <w:lang w:eastAsia="en-IN" w:bidi="ar-SA"/>
        </w:rPr>
        <w:t>in</w:t>
      </w:r>
      <w:r w:rsidR="00A135F0" w:rsidRPr="0055552C">
        <w:rPr>
          <w:rFonts w:ascii="Times New Roman" w:eastAsia="Times New Roman" w:hAnsi="Times New Roman" w:cs="Times New Roman"/>
          <w:sz w:val="24"/>
          <w:szCs w:val="24"/>
          <w:lang w:eastAsia="en-IN" w:bidi="ar-SA"/>
        </w:rPr>
        <w:t xml:space="preserve"> </w:t>
      </w:r>
      <w:r w:rsidRPr="0055552C">
        <w:rPr>
          <w:rFonts w:ascii="Times New Roman" w:eastAsia="Times New Roman" w:hAnsi="Times New Roman" w:cs="Times New Roman"/>
          <w:sz w:val="24"/>
          <w:szCs w:val="24"/>
          <w:lang w:eastAsia="en-IN" w:bidi="ar-SA"/>
        </w:rPr>
        <w:t>days</w:t>
      </w:r>
      <w:r w:rsidR="00A135F0" w:rsidRPr="0055552C">
        <w:rPr>
          <w:rFonts w:ascii="Times New Roman" w:eastAsia="Times New Roman" w:hAnsi="Times New Roman" w:cs="Times New Roman"/>
          <w:sz w:val="24"/>
          <w:szCs w:val="24"/>
          <w:lang w:eastAsia="en-IN" w:bidi="ar-SA"/>
        </w:rPr>
        <w:t xml:space="preserve"> </w:t>
      </w:r>
      <w:r w:rsidRPr="0055552C">
        <w:rPr>
          <w:rFonts w:ascii="Times New Roman" w:eastAsia="Times New Roman" w:hAnsi="Times New Roman" w:cs="Times New Roman"/>
          <w:sz w:val="24"/>
          <w:szCs w:val="24"/>
          <w:lang w:eastAsia="en-IN" w:bidi="ar-SA"/>
        </w:rPr>
        <w:t>× 100</w:t>
      </w:r>
    </w:p>
    <w:p w14:paraId="76D3C07C" w14:textId="06887947" w:rsidR="003E5BFF" w:rsidRPr="0055552C" w:rsidRDefault="003E5BFF" w:rsidP="0055552C">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55552C">
        <w:rPr>
          <w:rFonts w:ascii="Times New Roman" w:eastAsia="Times New Roman" w:hAnsi="Times New Roman" w:cs="Times New Roman"/>
          <w:bCs/>
          <w:sz w:val="24"/>
          <w:szCs w:val="24"/>
          <w:lang w:eastAsia="en-IN" w:bidi="ar-SA"/>
        </w:rPr>
        <w:t>Feed conversion ratio (FCR)</w:t>
      </w:r>
      <w:r w:rsidRPr="0055552C">
        <w:rPr>
          <w:rFonts w:ascii="Times New Roman" w:eastAsia="Times New Roman" w:hAnsi="Times New Roman" w:cs="Times New Roman"/>
          <w:sz w:val="24"/>
          <w:szCs w:val="24"/>
          <w:lang w:eastAsia="en-IN" w:bidi="ar-SA"/>
        </w:rPr>
        <w:t xml:space="preserve"> </w:t>
      </w:r>
      <w:r w:rsidR="003D668D">
        <w:rPr>
          <w:rFonts w:ascii="Times New Roman" w:eastAsia="Times New Roman" w:hAnsi="Times New Roman" w:cs="Times New Roman"/>
          <w:sz w:val="24"/>
          <w:szCs w:val="24"/>
          <w:lang w:eastAsia="en-IN" w:bidi="ar-SA"/>
        </w:rPr>
        <w:tab/>
      </w:r>
      <w:r w:rsidRPr="0055552C">
        <w:rPr>
          <w:rFonts w:ascii="Times New Roman" w:eastAsia="Times New Roman" w:hAnsi="Times New Roman" w:cs="Times New Roman"/>
          <w:sz w:val="24"/>
          <w:szCs w:val="24"/>
          <w:lang w:eastAsia="en-IN" w:bidi="ar-SA"/>
        </w:rPr>
        <w:t xml:space="preserve">= Total feed given / </w:t>
      </w:r>
      <w:r w:rsidR="00A135F0" w:rsidRPr="0055552C">
        <w:rPr>
          <w:rFonts w:ascii="Times New Roman" w:eastAsia="Times New Roman" w:hAnsi="Times New Roman" w:cs="Times New Roman"/>
          <w:sz w:val="24"/>
          <w:szCs w:val="24"/>
          <w:lang w:eastAsia="en-IN" w:bidi="ar-SA"/>
        </w:rPr>
        <w:t>T</w:t>
      </w:r>
      <w:r w:rsidRPr="0055552C">
        <w:rPr>
          <w:rFonts w:ascii="Times New Roman" w:eastAsia="Times New Roman" w:hAnsi="Times New Roman" w:cs="Times New Roman"/>
          <w:sz w:val="24"/>
          <w:szCs w:val="24"/>
          <w:lang w:eastAsia="en-IN" w:bidi="ar-SA"/>
        </w:rPr>
        <w:t>otal biomass gain</w:t>
      </w:r>
    </w:p>
    <w:p w14:paraId="348C3DCC" w14:textId="15DD6360" w:rsidR="003E5BFF" w:rsidRPr="0055552C" w:rsidRDefault="003E5BFF" w:rsidP="0055552C">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55552C">
        <w:rPr>
          <w:rFonts w:ascii="Times New Roman" w:eastAsia="Times New Roman" w:hAnsi="Times New Roman" w:cs="Times New Roman"/>
          <w:bCs/>
          <w:sz w:val="24"/>
          <w:szCs w:val="24"/>
          <w:lang w:eastAsia="en-IN" w:bidi="ar-SA"/>
        </w:rPr>
        <w:t>Survival rate (%)</w:t>
      </w:r>
      <w:r w:rsidRPr="0055552C">
        <w:rPr>
          <w:rFonts w:ascii="Times New Roman" w:eastAsia="Times New Roman" w:hAnsi="Times New Roman" w:cs="Times New Roman"/>
          <w:sz w:val="24"/>
          <w:szCs w:val="24"/>
          <w:lang w:eastAsia="en-IN" w:bidi="ar-SA"/>
        </w:rPr>
        <w:t xml:space="preserve"> </w:t>
      </w:r>
      <w:r w:rsidR="003D668D">
        <w:rPr>
          <w:rFonts w:ascii="Times New Roman" w:eastAsia="Times New Roman" w:hAnsi="Times New Roman" w:cs="Times New Roman"/>
          <w:sz w:val="24"/>
          <w:szCs w:val="24"/>
          <w:lang w:eastAsia="en-IN" w:bidi="ar-SA"/>
        </w:rPr>
        <w:tab/>
      </w:r>
      <w:r w:rsidR="003D668D">
        <w:rPr>
          <w:rFonts w:ascii="Times New Roman" w:eastAsia="Times New Roman" w:hAnsi="Times New Roman" w:cs="Times New Roman"/>
          <w:sz w:val="24"/>
          <w:szCs w:val="24"/>
          <w:lang w:eastAsia="en-IN" w:bidi="ar-SA"/>
        </w:rPr>
        <w:tab/>
      </w:r>
      <w:r w:rsidRPr="0055552C">
        <w:rPr>
          <w:rFonts w:ascii="Times New Roman" w:eastAsia="Times New Roman" w:hAnsi="Times New Roman" w:cs="Times New Roman"/>
          <w:sz w:val="24"/>
          <w:szCs w:val="24"/>
          <w:lang w:eastAsia="en-IN" w:bidi="ar-SA"/>
        </w:rPr>
        <w:t>= (Final number of shrimp / initial number stocked) × 100</w:t>
      </w:r>
    </w:p>
    <w:p w14:paraId="032B928E" w14:textId="693A17D7" w:rsidR="003E5BFF" w:rsidRPr="00D00983" w:rsidRDefault="003E5BFF" w:rsidP="0055552C">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55552C">
        <w:rPr>
          <w:rFonts w:ascii="Times New Roman" w:eastAsia="Times New Roman" w:hAnsi="Times New Roman" w:cs="Times New Roman"/>
          <w:bCs/>
          <w:sz w:val="24"/>
          <w:szCs w:val="24"/>
          <w:lang w:eastAsia="en-IN" w:bidi="ar-SA"/>
        </w:rPr>
        <w:t>Relative growth rate (RGR)</w:t>
      </w:r>
      <w:r w:rsidRPr="00D00983">
        <w:rPr>
          <w:rFonts w:ascii="Times New Roman" w:eastAsia="Times New Roman" w:hAnsi="Times New Roman" w:cs="Times New Roman"/>
          <w:sz w:val="24"/>
          <w:szCs w:val="24"/>
          <w:lang w:eastAsia="en-IN" w:bidi="ar-SA"/>
        </w:rPr>
        <w:t xml:space="preserve"> </w:t>
      </w:r>
      <w:r w:rsidR="003D668D">
        <w:rPr>
          <w:rFonts w:ascii="Times New Roman" w:eastAsia="Times New Roman" w:hAnsi="Times New Roman" w:cs="Times New Roman"/>
          <w:sz w:val="24"/>
          <w:szCs w:val="24"/>
          <w:lang w:eastAsia="en-IN" w:bidi="ar-SA"/>
        </w:rPr>
        <w:tab/>
      </w:r>
      <w:r w:rsidRPr="00D00983">
        <w:rPr>
          <w:rFonts w:ascii="Times New Roman" w:eastAsia="Times New Roman" w:hAnsi="Times New Roman" w:cs="Times New Roman"/>
          <w:sz w:val="24"/>
          <w:szCs w:val="24"/>
          <w:lang w:eastAsia="en-IN" w:bidi="ar-SA"/>
        </w:rPr>
        <w:t>= [(Final weight – Initial weight) / Initial weight] × 100</w:t>
      </w:r>
    </w:p>
    <w:p w14:paraId="39A20417" w14:textId="77777777" w:rsidR="003E5BFF" w:rsidRPr="00D00983" w:rsidRDefault="003E5BFF" w:rsidP="003E5BFF">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r w:rsidRPr="00D00983">
        <w:rPr>
          <w:rFonts w:ascii="Times New Roman" w:eastAsia="Times New Roman" w:hAnsi="Times New Roman" w:cs="Times New Roman"/>
          <w:b/>
          <w:bCs/>
          <w:sz w:val="24"/>
          <w:szCs w:val="24"/>
          <w:lang w:eastAsia="en-IN" w:bidi="ar-SA"/>
        </w:rPr>
        <w:t>2.</w:t>
      </w:r>
      <w:r w:rsidR="006F083D">
        <w:rPr>
          <w:rFonts w:ascii="Times New Roman" w:eastAsia="Times New Roman" w:hAnsi="Times New Roman" w:cs="Times New Roman"/>
          <w:b/>
          <w:bCs/>
          <w:sz w:val="24"/>
          <w:szCs w:val="24"/>
          <w:lang w:eastAsia="en-IN" w:bidi="ar-SA"/>
        </w:rPr>
        <w:t>7</w:t>
      </w:r>
      <w:r w:rsidRPr="00D00983">
        <w:rPr>
          <w:rFonts w:ascii="Times New Roman" w:eastAsia="Times New Roman" w:hAnsi="Times New Roman" w:cs="Times New Roman"/>
          <w:b/>
          <w:bCs/>
          <w:sz w:val="24"/>
          <w:szCs w:val="24"/>
          <w:lang w:eastAsia="en-IN" w:bidi="ar-SA"/>
        </w:rPr>
        <w:t xml:space="preserve"> Statistical Analysis</w:t>
      </w:r>
    </w:p>
    <w:p w14:paraId="1783AA2C" w14:textId="77777777" w:rsidR="003E5BFF" w:rsidRPr="00D00983" w:rsidRDefault="003E5BFF" w:rsidP="003E5BFF">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B201CE">
        <w:rPr>
          <w:rFonts w:ascii="Times New Roman" w:eastAsia="Times New Roman" w:hAnsi="Times New Roman" w:cs="Times New Roman"/>
          <w:sz w:val="24"/>
          <w:szCs w:val="24"/>
          <w:lang w:eastAsia="en-IN" w:bidi="ar-SA"/>
        </w:rPr>
        <w:t xml:space="preserve">All data were statistically </w:t>
      </w:r>
      <w:proofErr w:type="spellStart"/>
      <w:r w:rsidRPr="00B201CE">
        <w:rPr>
          <w:rFonts w:ascii="Times New Roman" w:eastAsia="Times New Roman" w:hAnsi="Times New Roman" w:cs="Times New Roman"/>
          <w:sz w:val="24"/>
          <w:szCs w:val="24"/>
          <w:lang w:eastAsia="en-IN" w:bidi="ar-SA"/>
        </w:rPr>
        <w:t>analyzed</w:t>
      </w:r>
      <w:proofErr w:type="spellEnd"/>
      <w:r w:rsidRPr="00B201CE">
        <w:rPr>
          <w:rFonts w:ascii="Times New Roman" w:eastAsia="Times New Roman" w:hAnsi="Times New Roman" w:cs="Times New Roman"/>
          <w:sz w:val="24"/>
          <w:szCs w:val="24"/>
          <w:lang w:eastAsia="en-IN" w:bidi="ar-SA"/>
        </w:rPr>
        <w:t xml:space="preserve"> using </w:t>
      </w:r>
      <w:r w:rsidRPr="00B201CE">
        <w:rPr>
          <w:rFonts w:ascii="Times New Roman" w:eastAsia="Times New Roman" w:hAnsi="Times New Roman" w:cs="Times New Roman"/>
          <w:bCs/>
          <w:sz w:val="24"/>
          <w:szCs w:val="24"/>
          <w:lang w:eastAsia="en-IN" w:bidi="ar-SA"/>
        </w:rPr>
        <w:t>IBM SPSS Statistics v26.0</w:t>
      </w:r>
      <w:r w:rsidRPr="00B201CE">
        <w:rPr>
          <w:rFonts w:ascii="Times New Roman" w:eastAsia="Times New Roman" w:hAnsi="Times New Roman" w:cs="Times New Roman"/>
          <w:sz w:val="24"/>
          <w:szCs w:val="24"/>
          <w:lang w:eastAsia="en-IN" w:bidi="ar-SA"/>
        </w:rPr>
        <w:t xml:space="preserve">. One-way ANOVA was performed to detect significant differences among treatments. Where significant differences (p &lt; 0.05) were found, </w:t>
      </w:r>
      <w:r w:rsidRPr="00B201CE">
        <w:rPr>
          <w:rFonts w:ascii="Times New Roman" w:eastAsia="Times New Roman" w:hAnsi="Times New Roman" w:cs="Times New Roman"/>
          <w:bCs/>
          <w:sz w:val="24"/>
          <w:szCs w:val="24"/>
          <w:lang w:eastAsia="en-IN" w:bidi="ar-SA"/>
        </w:rPr>
        <w:t>Tukey’s HSD post hoc test</w:t>
      </w:r>
      <w:r w:rsidRPr="00B201CE">
        <w:rPr>
          <w:rFonts w:ascii="Times New Roman" w:eastAsia="Times New Roman" w:hAnsi="Times New Roman" w:cs="Times New Roman"/>
          <w:sz w:val="24"/>
          <w:szCs w:val="24"/>
          <w:lang w:eastAsia="en-IN" w:bidi="ar-SA"/>
        </w:rPr>
        <w:t xml:space="preserve"> was applied for multiple comparisons.</w:t>
      </w:r>
      <w:r w:rsidR="00B201CE">
        <w:rPr>
          <w:rFonts w:ascii="Times New Roman" w:eastAsia="Times New Roman" w:hAnsi="Times New Roman" w:cs="Times New Roman"/>
          <w:sz w:val="24"/>
          <w:szCs w:val="24"/>
          <w:lang w:eastAsia="en-IN" w:bidi="ar-SA"/>
        </w:rPr>
        <w:t xml:space="preserve"> </w:t>
      </w:r>
      <w:r w:rsidRPr="00B201CE">
        <w:rPr>
          <w:rFonts w:ascii="Times New Roman" w:eastAsia="Times New Roman" w:hAnsi="Times New Roman" w:cs="Times New Roman"/>
          <w:sz w:val="24"/>
          <w:szCs w:val="24"/>
          <w:lang w:eastAsia="en-IN" w:bidi="ar-SA"/>
        </w:rPr>
        <w:t xml:space="preserve">Data are expressed as </w:t>
      </w:r>
      <w:r w:rsidRPr="00B201CE">
        <w:rPr>
          <w:rFonts w:ascii="Times New Roman" w:eastAsia="Times New Roman" w:hAnsi="Times New Roman" w:cs="Times New Roman"/>
          <w:bCs/>
          <w:sz w:val="24"/>
          <w:szCs w:val="24"/>
          <w:lang w:eastAsia="en-IN" w:bidi="ar-SA"/>
        </w:rPr>
        <w:t>mean ± standard deviation (SD)</w:t>
      </w:r>
      <w:r w:rsidRPr="00B201CE">
        <w:rPr>
          <w:rFonts w:ascii="Times New Roman" w:eastAsia="Times New Roman" w:hAnsi="Times New Roman" w:cs="Times New Roman"/>
          <w:sz w:val="24"/>
          <w:szCs w:val="24"/>
          <w:lang w:eastAsia="en-IN" w:bidi="ar-SA"/>
        </w:rPr>
        <w:t>. All percentage data were arcsine transformed before analysis to normalize variance where appropriate</w:t>
      </w:r>
      <w:r w:rsidRPr="00D00983">
        <w:rPr>
          <w:rFonts w:ascii="Times New Roman" w:eastAsia="Times New Roman" w:hAnsi="Times New Roman" w:cs="Times New Roman"/>
          <w:sz w:val="24"/>
          <w:szCs w:val="24"/>
          <w:lang w:eastAsia="en-IN" w:bidi="ar-SA"/>
        </w:rPr>
        <w:t>.</w:t>
      </w:r>
    </w:p>
    <w:p w14:paraId="31240CDD" w14:textId="77777777" w:rsidR="009547E3" w:rsidRDefault="009547E3" w:rsidP="00D95A09">
      <w:pPr>
        <w:spacing w:before="100" w:beforeAutospacing="1" w:after="100" w:afterAutospacing="1" w:line="240" w:lineRule="auto"/>
        <w:jc w:val="both"/>
        <w:rPr>
          <w:rFonts w:ascii="Times New Roman" w:eastAsia="Times New Roman" w:hAnsi="Times New Roman" w:cs="Times New Roman"/>
          <w:sz w:val="24"/>
          <w:szCs w:val="24"/>
          <w:lang w:eastAsia="en-IN" w:bidi="ar-SA"/>
        </w:rPr>
      </w:pPr>
    </w:p>
    <w:p w14:paraId="4F0E3A93" w14:textId="77777777" w:rsidR="00A710A4" w:rsidRPr="00D00983" w:rsidRDefault="00A710A4" w:rsidP="00A710A4">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bidi="ar-SA"/>
        </w:rPr>
      </w:pPr>
      <w:r w:rsidRPr="00D00983">
        <w:rPr>
          <w:rFonts w:ascii="Times New Roman" w:eastAsia="Times New Roman" w:hAnsi="Times New Roman" w:cs="Times New Roman"/>
          <w:b/>
          <w:bCs/>
          <w:sz w:val="24"/>
          <w:szCs w:val="24"/>
          <w:lang w:eastAsia="en-IN" w:bidi="ar-SA"/>
        </w:rPr>
        <w:t>3. R</w:t>
      </w:r>
      <w:r w:rsidR="001D310C">
        <w:rPr>
          <w:rFonts w:ascii="Times New Roman" w:eastAsia="Times New Roman" w:hAnsi="Times New Roman" w:cs="Times New Roman"/>
          <w:b/>
          <w:bCs/>
          <w:sz w:val="24"/>
          <w:szCs w:val="24"/>
          <w:lang w:eastAsia="en-IN" w:bidi="ar-SA"/>
        </w:rPr>
        <w:t xml:space="preserve">ESULTS AND DISCUSSION </w:t>
      </w:r>
    </w:p>
    <w:p w14:paraId="6FE9ED65" w14:textId="77777777" w:rsidR="00A710A4" w:rsidRPr="00D00983" w:rsidRDefault="00A710A4" w:rsidP="00A710A4">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r w:rsidRPr="00D00983">
        <w:rPr>
          <w:rFonts w:ascii="Times New Roman" w:eastAsia="Times New Roman" w:hAnsi="Times New Roman" w:cs="Times New Roman"/>
          <w:b/>
          <w:bCs/>
          <w:sz w:val="24"/>
          <w:szCs w:val="24"/>
          <w:lang w:eastAsia="en-IN" w:bidi="ar-SA"/>
        </w:rPr>
        <w:lastRenderedPageBreak/>
        <w:t xml:space="preserve">3.1. Growth Performance of </w:t>
      </w:r>
      <w:proofErr w:type="spellStart"/>
      <w:r w:rsidRPr="00D00983">
        <w:rPr>
          <w:rFonts w:ascii="Times New Roman" w:eastAsia="Times New Roman" w:hAnsi="Times New Roman" w:cs="Times New Roman"/>
          <w:b/>
          <w:bCs/>
          <w:i/>
          <w:iCs/>
          <w:sz w:val="24"/>
          <w:szCs w:val="24"/>
          <w:lang w:eastAsia="en-IN" w:bidi="ar-SA"/>
        </w:rPr>
        <w:t>Litopenaeus</w:t>
      </w:r>
      <w:proofErr w:type="spellEnd"/>
      <w:r w:rsidRPr="00D00983">
        <w:rPr>
          <w:rFonts w:ascii="Times New Roman" w:eastAsia="Times New Roman" w:hAnsi="Times New Roman" w:cs="Times New Roman"/>
          <w:b/>
          <w:bCs/>
          <w:i/>
          <w:iCs/>
          <w:sz w:val="24"/>
          <w:szCs w:val="24"/>
          <w:lang w:eastAsia="en-IN" w:bidi="ar-SA"/>
        </w:rPr>
        <w:t xml:space="preserve"> </w:t>
      </w:r>
      <w:proofErr w:type="spellStart"/>
      <w:r w:rsidRPr="00D00983">
        <w:rPr>
          <w:rFonts w:ascii="Times New Roman" w:eastAsia="Times New Roman" w:hAnsi="Times New Roman" w:cs="Times New Roman"/>
          <w:b/>
          <w:bCs/>
          <w:i/>
          <w:iCs/>
          <w:sz w:val="24"/>
          <w:szCs w:val="24"/>
          <w:lang w:eastAsia="en-IN" w:bidi="ar-SA"/>
        </w:rPr>
        <w:t>vannamei</w:t>
      </w:r>
      <w:proofErr w:type="spellEnd"/>
    </w:p>
    <w:p w14:paraId="7C452D48" w14:textId="77777777" w:rsidR="007771A3" w:rsidRPr="007771A3" w:rsidRDefault="007771A3" w:rsidP="007771A3">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7771A3">
        <w:rPr>
          <w:rFonts w:ascii="Times New Roman" w:eastAsia="Times New Roman" w:hAnsi="Times New Roman" w:cs="Times New Roman"/>
          <w:sz w:val="24"/>
          <w:szCs w:val="24"/>
          <w:lang w:eastAsia="en-IN" w:bidi="ar-SA"/>
        </w:rPr>
        <w:t xml:space="preserve">The growth performance of </w:t>
      </w:r>
      <w:proofErr w:type="spellStart"/>
      <w:r w:rsidRPr="007771A3">
        <w:rPr>
          <w:rFonts w:ascii="Times New Roman" w:eastAsia="Times New Roman" w:hAnsi="Times New Roman" w:cs="Times New Roman"/>
          <w:i/>
          <w:iCs/>
          <w:sz w:val="24"/>
          <w:szCs w:val="24"/>
          <w:lang w:eastAsia="en-IN" w:bidi="ar-SA"/>
        </w:rPr>
        <w:t>Litopenaeus</w:t>
      </w:r>
      <w:proofErr w:type="spellEnd"/>
      <w:r w:rsidRPr="007771A3">
        <w:rPr>
          <w:rFonts w:ascii="Times New Roman" w:eastAsia="Times New Roman" w:hAnsi="Times New Roman" w:cs="Times New Roman"/>
          <w:i/>
          <w:iCs/>
          <w:sz w:val="24"/>
          <w:szCs w:val="24"/>
          <w:lang w:eastAsia="en-IN" w:bidi="ar-SA"/>
        </w:rPr>
        <w:t xml:space="preserve"> </w:t>
      </w:r>
      <w:proofErr w:type="spellStart"/>
      <w:r w:rsidRPr="007771A3">
        <w:rPr>
          <w:rFonts w:ascii="Times New Roman" w:eastAsia="Times New Roman" w:hAnsi="Times New Roman" w:cs="Times New Roman"/>
          <w:i/>
          <w:iCs/>
          <w:sz w:val="24"/>
          <w:szCs w:val="24"/>
          <w:lang w:eastAsia="en-IN" w:bidi="ar-SA"/>
        </w:rPr>
        <w:t>vannamei</w:t>
      </w:r>
      <w:proofErr w:type="spellEnd"/>
      <w:r w:rsidRPr="007771A3">
        <w:rPr>
          <w:rFonts w:ascii="Times New Roman" w:eastAsia="Times New Roman" w:hAnsi="Times New Roman" w:cs="Times New Roman"/>
          <w:sz w:val="24"/>
          <w:szCs w:val="24"/>
          <w:lang w:eastAsia="en-IN" w:bidi="ar-SA"/>
        </w:rPr>
        <w:t xml:space="preserve"> under various dietary treatments is summarized in </w:t>
      </w:r>
      <w:r w:rsidRPr="00C60106">
        <w:rPr>
          <w:rFonts w:ascii="Times New Roman" w:eastAsia="Times New Roman" w:hAnsi="Times New Roman" w:cs="Times New Roman"/>
          <w:b/>
          <w:sz w:val="24"/>
          <w:szCs w:val="24"/>
          <w:lang w:eastAsia="en-IN" w:bidi="ar-SA"/>
        </w:rPr>
        <w:t>Table 1</w:t>
      </w:r>
      <w:r w:rsidRPr="007771A3">
        <w:rPr>
          <w:rFonts w:ascii="Times New Roman" w:eastAsia="Times New Roman" w:hAnsi="Times New Roman" w:cs="Times New Roman"/>
          <w:sz w:val="24"/>
          <w:szCs w:val="24"/>
          <w:lang w:eastAsia="en-IN" w:bidi="ar-SA"/>
        </w:rPr>
        <w:t>. Significant differences (p &lt; 0.05) were observed among the treatments for all evaluated growth parameters: Final Weight, Specific Growth Rate (SGR), Feed Conversion Ratio (FCR), Relative Growth Rate (RGR), and Survival Rate.</w:t>
      </w:r>
    </w:p>
    <w:p w14:paraId="2EA0FC12" w14:textId="6814F95B" w:rsidR="007771A3" w:rsidRPr="007771A3" w:rsidRDefault="007771A3" w:rsidP="007771A3">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7771A3">
        <w:rPr>
          <w:rFonts w:ascii="Times New Roman" w:eastAsia="Times New Roman" w:hAnsi="Times New Roman" w:cs="Times New Roman"/>
          <w:sz w:val="24"/>
          <w:szCs w:val="24"/>
          <w:lang w:eastAsia="en-IN" w:bidi="ar-SA"/>
        </w:rPr>
        <w:t>Shrimp in the control group (T1) exhibited the lowest final weight (9.84 ± 0.22 g), SGR (2.84 ± 0.04%/day), and RGR (328 ± 12%), and the highest FCR (1.74 ± 0.06), indicating suboptimal performance. Among the single supplement groups (T2–T5), the probiotic-supplemented group (T2) showed significantly improved growth metrics compared to control, with a final weight of 11.95 ± 0.31 g, SGR of 3.10 ± 0.06%/day, FCR of 1.55 ± 0.04, and RGR of 420 ± 15%. The MOS (T3), FOS (T4), and XOS (T5) treatments showed comparable improvements with slight variations, where XOS (T5) demonstrated relatively better growth (final weight: 12.65 ± 0.24 g; RGR: 450 ± 22%) among the prebiotics.</w:t>
      </w:r>
      <w:r w:rsidR="00BB5B8C">
        <w:rPr>
          <w:rFonts w:ascii="Times New Roman" w:eastAsia="Times New Roman" w:hAnsi="Times New Roman" w:cs="Times New Roman"/>
          <w:sz w:val="24"/>
          <w:szCs w:val="24"/>
          <w:lang w:eastAsia="en-IN" w:bidi="ar-SA"/>
        </w:rPr>
        <w:t xml:space="preserve"> </w:t>
      </w:r>
      <w:r w:rsidRPr="007771A3">
        <w:rPr>
          <w:rFonts w:ascii="Times New Roman" w:eastAsia="Times New Roman" w:hAnsi="Times New Roman" w:cs="Times New Roman"/>
          <w:sz w:val="24"/>
          <w:szCs w:val="24"/>
          <w:lang w:eastAsia="en-IN" w:bidi="ar-SA"/>
        </w:rPr>
        <w:t>The combined treatments (T6–T12) showed markedly enhanced performance compared to individual supplements. All combinations of prebiotics with probiotics resulted in significantly higher final weights (13.17–15.21 g), SGRs (3.20–3.40%/day), and RGRs (473–561%) along with improved feed efficiency (FCR: 1.38–1.51). Notably, the highest performance was recorded in T12 (MOS + FOS + XOS + Probiotic), with a final weight of 15.21 ± 0.35 g, SGR of 3.40 ± 0.07%/day, lowest FCR of 1.38 ± 0.03, highest RGR of 561 ± 26%, and the greatest survival rate of 93.5 ± 1.0%.</w:t>
      </w:r>
    </w:p>
    <w:p w14:paraId="70F31767" w14:textId="77777777" w:rsidR="007771A3" w:rsidRPr="007771A3" w:rsidRDefault="007771A3" w:rsidP="007771A3">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7771A3">
        <w:rPr>
          <w:rFonts w:ascii="Times New Roman" w:eastAsia="Times New Roman" w:hAnsi="Times New Roman" w:cs="Times New Roman"/>
          <w:sz w:val="24"/>
          <w:szCs w:val="24"/>
          <w:lang w:eastAsia="en-IN" w:bidi="ar-SA"/>
        </w:rPr>
        <w:t>Survival rates also followed a similar trend, with T12 yielding the highest survival (93.5 ± 1.0%), significantly greater than the control (84.6 ± 1.5%) and single-supplemented groups. All probiotic-prebiotic combinations (T6–T12) demonstrated significantly better survival outcomes compared to the control.</w:t>
      </w:r>
    </w:p>
    <w:p w14:paraId="38D5B498" w14:textId="77777777" w:rsidR="007771A3" w:rsidRDefault="007771A3" w:rsidP="007771A3">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7771A3">
        <w:rPr>
          <w:rFonts w:ascii="Times New Roman" w:eastAsia="Times New Roman" w:hAnsi="Times New Roman" w:cs="Times New Roman"/>
          <w:sz w:val="24"/>
          <w:szCs w:val="24"/>
          <w:lang w:eastAsia="en-IN" w:bidi="ar-SA"/>
        </w:rPr>
        <w:t xml:space="preserve">These findings indicate a clear synergistic effect of combined probiotics and prebiotics, particularly the triple combination (MOS + FOS + XOS + Probiotic), on enhancing the growth performance, feed utilization, and survivability of </w:t>
      </w:r>
      <w:r w:rsidRPr="007771A3">
        <w:rPr>
          <w:rFonts w:ascii="Times New Roman" w:eastAsia="Times New Roman" w:hAnsi="Times New Roman" w:cs="Times New Roman"/>
          <w:i/>
          <w:iCs/>
          <w:sz w:val="24"/>
          <w:szCs w:val="24"/>
          <w:lang w:eastAsia="en-IN" w:bidi="ar-SA"/>
        </w:rPr>
        <w:t xml:space="preserve">L. </w:t>
      </w:r>
      <w:proofErr w:type="spellStart"/>
      <w:r w:rsidRPr="007771A3">
        <w:rPr>
          <w:rFonts w:ascii="Times New Roman" w:eastAsia="Times New Roman" w:hAnsi="Times New Roman" w:cs="Times New Roman"/>
          <w:i/>
          <w:iCs/>
          <w:sz w:val="24"/>
          <w:szCs w:val="24"/>
          <w:lang w:eastAsia="en-IN" w:bidi="ar-SA"/>
        </w:rPr>
        <w:t>vannamei</w:t>
      </w:r>
      <w:proofErr w:type="spellEnd"/>
      <w:r w:rsidRPr="007771A3">
        <w:rPr>
          <w:rFonts w:ascii="Times New Roman" w:eastAsia="Times New Roman" w:hAnsi="Times New Roman" w:cs="Times New Roman"/>
          <w:sz w:val="24"/>
          <w:szCs w:val="24"/>
          <w:lang w:eastAsia="en-IN" w:bidi="ar-SA"/>
        </w:rPr>
        <w:t>.</w:t>
      </w:r>
    </w:p>
    <w:p w14:paraId="797DED87" w14:textId="77777777" w:rsidR="00486472" w:rsidRPr="00D00983" w:rsidRDefault="00486472" w:rsidP="00486472">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b/>
          <w:bCs/>
          <w:sz w:val="24"/>
          <w:szCs w:val="24"/>
          <w:lang w:eastAsia="en-IN" w:bidi="ar-SA"/>
        </w:rPr>
        <w:t xml:space="preserve">Table 1. </w:t>
      </w:r>
      <w:r w:rsidRPr="00590750">
        <w:rPr>
          <w:rFonts w:ascii="Times New Roman" w:eastAsia="Times New Roman" w:hAnsi="Times New Roman" w:cs="Times New Roman"/>
          <w:bCs/>
          <w:sz w:val="24"/>
          <w:szCs w:val="24"/>
          <w:lang w:eastAsia="en-IN" w:bidi="ar-SA"/>
        </w:rPr>
        <w:t xml:space="preserve">Growth Performance of </w:t>
      </w:r>
      <w:r w:rsidRPr="00590750">
        <w:rPr>
          <w:rFonts w:ascii="Times New Roman" w:eastAsia="Times New Roman" w:hAnsi="Times New Roman" w:cs="Times New Roman"/>
          <w:bCs/>
          <w:i/>
          <w:iCs/>
          <w:sz w:val="24"/>
          <w:szCs w:val="24"/>
          <w:lang w:eastAsia="en-IN" w:bidi="ar-SA"/>
        </w:rPr>
        <w:t xml:space="preserve">L. </w:t>
      </w:r>
      <w:proofErr w:type="spellStart"/>
      <w:r w:rsidRPr="00590750">
        <w:rPr>
          <w:rFonts w:ascii="Times New Roman" w:eastAsia="Times New Roman" w:hAnsi="Times New Roman" w:cs="Times New Roman"/>
          <w:bCs/>
          <w:i/>
          <w:iCs/>
          <w:sz w:val="24"/>
          <w:szCs w:val="24"/>
          <w:lang w:eastAsia="en-IN" w:bidi="ar-SA"/>
        </w:rPr>
        <w:t>vannamei</w:t>
      </w:r>
      <w:proofErr w:type="spellEnd"/>
      <w:r w:rsidRPr="00590750">
        <w:rPr>
          <w:rFonts w:ascii="Times New Roman" w:eastAsia="Times New Roman" w:hAnsi="Times New Roman" w:cs="Times New Roman"/>
          <w:bCs/>
          <w:sz w:val="24"/>
          <w:szCs w:val="24"/>
          <w:lang w:eastAsia="en-IN" w:bidi="ar-SA"/>
        </w:rPr>
        <w:t xml:space="preserve"> under </w:t>
      </w:r>
      <w:r w:rsidR="00CA2F48">
        <w:rPr>
          <w:rFonts w:ascii="Times New Roman" w:eastAsia="Times New Roman" w:hAnsi="Times New Roman" w:cs="Times New Roman"/>
          <w:bCs/>
          <w:sz w:val="24"/>
          <w:szCs w:val="24"/>
          <w:lang w:eastAsia="en-IN" w:bidi="ar-SA"/>
        </w:rPr>
        <w:t>d</w:t>
      </w:r>
      <w:r w:rsidRPr="00590750">
        <w:rPr>
          <w:rFonts w:ascii="Times New Roman" w:eastAsia="Times New Roman" w:hAnsi="Times New Roman" w:cs="Times New Roman"/>
          <w:bCs/>
          <w:sz w:val="24"/>
          <w:szCs w:val="24"/>
          <w:lang w:eastAsia="en-IN" w:bidi="ar-SA"/>
        </w:rPr>
        <w:t>ifferent Dietary Treatments</w:t>
      </w:r>
    </w:p>
    <w:tbl>
      <w:tblPr>
        <w:tblW w:w="997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032"/>
        <w:gridCol w:w="1559"/>
        <w:gridCol w:w="1560"/>
        <w:gridCol w:w="1417"/>
        <w:gridCol w:w="1134"/>
        <w:gridCol w:w="1276"/>
      </w:tblGrid>
      <w:tr w:rsidR="00486472" w:rsidRPr="00D00983" w14:paraId="3D96A6E4" w14:textId="77777777" w:rsidTr="00B47C14">
        <w:trPr>
          <w:trHeight w:val="652"/>
          <w:tblHeader/>
          <w:tblCellSpacing w:w="15" w:type="dxa"/>
        </w:trPr>
        <w:tc>
          <w:tcPr>
            <w:tcW w:w="2987" w:type="dxa"/>
            <w:vAlign w:val="center"/>
            <w:hideMark/>
          </w:tcPr>
          <w:p w14:paraId="6F0E4ABA" w14:textId="77777777" w:rsidR="00486472" w:rsidRPr="00D00983" w:rsidRDefault="00486472" w:rsidP="00B47C14">
            <w:pPr>
              <w:spacing w:after="0" w:line="240" w:lineRule="auto"/>
              <w:jc w:val="center"/>
              <w:rPr>
                <w:rFonts w:ascii="Times New Roman" w:eastAsia="Times New Roman" w:hAnsi="Times New Roman" w:cs="Times New Roman"/>
                <w:b/>
                <w:bCs/>
                <w:sz w:val="24"/>
                <w:szCs w:val="24"/>
                <w:lang w:eastAsia="en-IN" w:bidi="ar-SA"/>
              </w:rPr>
            </w:pPr>
            <w:r w:rsidRPr="00D00983">
              <w:rPr>
                <w:rFonts w:ascii="Times New Roman" w:eastAsia="Times New Roman" w:hAnsi="Times New Roman" w:cs="Times New Roman"/>
                <w:b/>
                <w:bCs/>
                <w:sz w:val="24"/>
                <w:szCs w:val="24"/>
                <w:lang w:eastAsia="en-IN" w:bidi="ar-SA"/>
              </w:rPr>
              <w:t>Treatment</w:t>
            </w:r>
          </w:p>
        </w:tc>
        <w:tc>
          <w:tcPr>
            <w:tcW w:w="1529" w:type="dxa"/>
            <w:vAlign w:val="center"/>
            <w:hideMark/>
          </w:tcPr>
          <w:p w14:paraId="1255B6FC" w14:textId="77777777" w:rsidR="00486472" w:rsidRPr="00D00983" w:rsidRDefault="00486472" w:rsidP="00B47C14">
            <w:pPr>
              <w:spacing w:after="0" w:line="240" w:lineRule="auto"/>
              <w:jc w:val="center"/>
              <w:rPr>
                <w:rFonts w:ascii="Times New Roman" w:eastAsia="Times New Roman" w:hAnsi="Times New Roman" w:cs="Times New Roman"/>
                <w:b/>
                <w:bCs/>
                <w:sz w:val="24"/>
                <w:szCs w:val="24"/>
                <w:lang w:eastAsia="en-IN" w:bidi="ar-SA"/>
              </w:rPr>
            </w:pPr>
            <w:r w:rsidRPr="00D00983">
              <w:rPr>
                <w:rFonts w:ascii="Times New Roman" w:eastAsia="Times New Roman" w:hAnsi="Times New Roman" w:cs="Times New Roman"/>
                <w:b/>
                <w:bCs/>
                <w:sz w:val="24"/>
                <w:szCs w:val="24"/>
                <w:lang w:eastAsia="en-IN" w:bidi="ar-SA"/>
              </w:rPr>
              <w:t>Final Weight (g)</w:t>
            </w:r>
          </w:p>
        </w:tc>
        <w:tc>
          <w:tcPr>
            <w:tcW w:w="1530" w:type="dxa"/>
            <w:vAlign w:val="center"/>
            <w:hideMark/>
          </w:tcPr>
          <w:p w14:paraId="7D59AD4C" w14:textId="77777777" w:rsidR="00486472" w:rsidRDefault="00486472" w:rsidP="00B47C14">
            <w:pPr>
              <w:spacing w:after="0" w:line="240" w:lineRule="auto"/>
              <w:jc w:val="center"/>
              <w:rPr>
                <w:rFonts w:ascii="Times New Roman" w:eastAsia="Times New Roman" w:hAnsi="Times New Roman" w:cs="Times New Roman"/>
                <w:b/>
                <w:bCs/>
                <w:sz w:val="24"/>
                <w:szCs w:val="24"/>
                <w:lang w:eastAsia="en-IN" w:bidi="ar-SA"/>
              </w:rPr>
            </w:pPr>
            <w:r w:rsidRPr="00D00983">
              <w:rPr>
                <w:rFonts w:ascii="Times New Roman" w:eastAsia="Times New Roman" w:hAnsi="Times New Roman" w:cs="Times New Roman"/>
                <w:b/>
                <w:bCs/>
                <w:sz w:val="24"/>
                <w:szCs w:val="24"/>
                <w:lang w:eastAsia="en-IN" w:bidi="ar-SA"/>
              </w:rPr>
              <w:t xml:space="preserve">SGR </w:t>
            </w:r>
          </w:p>
          <w:p w14:paraId="745A2EF2" w14:textId="77777777" w:rsidR="00486472" w:rsidRPr="00D00983" w:rsidRDefault="00486472" w:rsidP="00B47C14">
            <w:pPr>
              <w:spacing w:after="0" w:line="240" w:lineRule="auto"/>
              <w:jc w:val="center"/>
              <w:rPr>
                <w:rFonts w:ascii="Times New Roman" w:eastAsia="Times New Roman" w:hAnsi="Times New Roman" w:cs="Times New Roman"/>
                <w:b/>
                <w:bCs/>
                <w:sz w:val="24"/>
                <w:szCs w:val="24"/>
                <w:lang w:eastAsia="en-IN" w:bidi="ar-SA"/>
              </w:rPr>
            </w:pPr>
            <w:r w:rsidRPr="00D00983">
              <w:rPr>
                <w:rFonts w:ascii="Times New Roman" w:eastAsia="Times New Roman" w:hAnsi="Times New Roman" w:cs="Times New Roman"/>
                <w:b/>
                <w:bCs/>
                <w:sz w:val="24"/>
                <w:szCs w:val="24"/>
                <w:lang w:eastAsia="en-IN" w:bidi="ar-SA"/>
              </w:rPr>
              <w:t>(%/day)</w:t>
            </w:r>
          </w:p>
        </w:tc>
        <w:tc>
          <w:tcPr>
            <w:tcW w:w="1387" w:type="dxa"/>
            <w:vAlign w:val="center"/>
            <w:hideMark/>
          </w:tcPr>
          <w:p w14:paraId="42C8014F" w14:textId="77777777" w:rsidR="00486472" w:rsidRPr="00D00983" w:rsidRDefault="00486472" w:rsidP="00B47C14">
            <w:pPr>
              <w:spacing w:after="0" w:line="240" w:lineRule="auto"/>
              <w:jc w:val="center"/>
              <w:rPr>
                <w:rFonts w:ascii="Times New Roman" w:eastAsia="Times New Roman" w:hAnsi="Times New Roman" w:cs="Times New Roman"/>
                <w:b/>
                <w:bCs/>
                <w:sz w:val="24"/>
                <w:szCs w:val="24"/>
                <w:lang w:eastAsia="en-IN" w:bidi="ar-SA"/>
              </w:rPr>
            </w:pPr>
            <w:r w:rsidRPr="00D00983">
              <w:rPr>
                <w:rFonts w:ascii="Times New Roman" w:eastAsia="Times New Roman" w:hAnsi="Times New Roman" w:cs="Times New Roman"/>
                <w:b/>
                <w:bCs/>
                <w:sz w:val="24"/>
                <w:szCs w:val="24"/>
                <w:lang w:eastAsia="en-IN" w:bidi="ar-SA"/>
              </w:rPr>
              <w:t>FCR</w:t>
            </w:r>
          </w:p>
        </w:tc>
        <w:tc>
          <w:tcPr>
            <w:tcW w:w="1104" w:type="dxa"/>
            <w:vAlign w:val="center"/>
          </w:tcPr>
          <w:p w14:paraId="0DE7163C" w14:textId="77777777" w:rsidR="00486472" w:rsidRDefault="00486472" w:rsidP="00B47C14">
            <w:pPr>
              <w:spacing w:after="0" w:line="240" w:lineRule="auto"/>
              <w:jc w:val="center"/>
              <w:rPr>
                <w:rFonts w:ascii="Times New Roman" w:eastAsia="Times New Roman" w:hAnsi="Times New Roman" w:cs="Times New Roman"/>
                <w:b/>
                <w:bCs/>
                <w:sz w:val="24"/>
                <w:szCs w:val="24"/>
                <w:lang w:eastAsia="en-IN" w:bidi="ar-SA"/>
              </w:rPr>
            </w:pPr>
            <w:r>
              <w:rPr>
                <w:rFonts w:ascii="Times New Roman" w:eastAsia="Times New Roman" w:hAnsi="Times New Roman" w:cs="Times New Roman"/>
                <w:b/>
                <w:bCs/>
                <w:sz w:val="24"/>
                <w:szCs w:val="24"/>
                <w:lang w:eastAsia="en-IN" w:bidi="ar-SA"/>
              </w:rPr>
              <w:t>RGR</w:t>
            </w:r>
          </w:p>
          <w:p w14:paraId="754CA9CD" w14:textId="77777777" w:rsidR="00486472" w:rsidRPr="00D00983" w:rsidRDefault="00486472" w:rsidP="00B47C14">
            <w:pPr>
              <w:spacing w:after="0" w:line="240" w:lineRule="auto"/>
              <w:jc w:val="center"/>
              <w:rPr>
                <w:rFonts w:ascii="Times New Roman" w:eastAsia="Times New Roman" w:hAnsi="Times New Roman" w:cs="Times New Roman"/>
                <w:b/>
                <w:bCs/>
                <w:sz w:val="24"/>
                <w:szCs w:val="24"/>
                <w:lang w:eastAsia="en-IN" w:bidi="ar-SA"/>
              </w:rPr>
            </w:pPr>
            <w:r>
              <w:rPr>
                <w:rFonts w:ascii="Times New Roman" w:eastAsia="Times New Roman" w:hAnsi="Times New Roman" w:cs="Times New Roman"/>
                <w:b/>
                <w:bCs/>
                <w:sz w:val="24"/>
                <w:szCs w:val="24"/>
                <w:lang w:eastAsia="en-IN" w:bidi="ar-SA"/>
              </w:rPr>
              <w:t xml:space="preserve">(%) </w:t>
            </w:r>
          </w:p>
        </w:tc>
        <w:tc>
          <w:tcPr>
            <w:tcW w:w="1231" w:type="dxa"/>
            <w:vAlign w:val="center"/>
          </w:tcPr>
          <w:p w14:paraId="191B0B8C" w14:textId="77777777" w:rsidR="00486472" w:rsidRPr="00D00983" w:rsidRDefault="00486472" w:rsidP="00B47C14">
            <w:pPr>
              <w:spacing w:after="0" w:line="240" w:lineRule="auto"/>
              <w:jc w:val="center"/>
              <w:rPr>
                <w:rFonts w:ascii="Times New Roman" w:eastAsia="Times New Roman" w:hAnsi="Times New Roman" w:cs="Times New Roman"/>
                <w:b/>
                <w:bCs/>
                <w:sz w:val="24"/>
                <w:szCs w:val="24"/>
                <w:lang w:eastAsia="en-IN" w:bidi="ar-SA"/>
              </w:rPr>
            </w:pPr>
            <w:r w:rsidRPr="00D00983">
              <w:rPr>
                <w:rFonts w:ascii="Times New Roman" w:eastAsia="Times New Roman" w:hAnsi="Times New Roman" w:cs="Times New Roman"/>
                <w:b/>
                <w:bCs/>
                <w:sz w:val="24"/>
                <w:szCs w:val="24"/>
                <w:lang w:eastAsia="en-IN" w:bidi="ar-SA"/>
              </w:rPr>
              <w:t>Survival Rate (%)</w:t>
            </w:r>
          </w:p>
        </w:tc>
      </w:tr>
      <w:tr w:rsidR="00486472" w:rsidRPr="00D00983" w14:paraId="2085D813" w14:textId="77777777" w:rsidTr="00B47C14">
        <w:trPr>
          <w:trHeight w:val="354"/>
          <w:tblCellSpacing w:w="15" w:type="dxa"/>
        </w:trPr>
        <w:tc>
          <w:tcPr>
            <w:tcW w:w="2987" w:type="dxa"/>
            <w:vAlign w:val="center"/>
            <w:hideMark/>
          </w:tcPr>
          <w:p w14:paraId="578D5909" w14:textId="77777777" w:rsidR="00486472" w:rsidRPr="00D00983" w:rsidRDefault="00486472" w:rsidP="00B47C14">
            <w:pPr>
              <w:spacing w:after="0" w:line="240" w:lineRule="auto"/>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T1 (Control)</w:t>
            </w:r>
          </w:p>
        </w:tc>
        <w:tc>
          <w:tcPr>
            <w:tcW w:w="1529" w:type="dxa"/>
            <w:vAlign w:val="center"/>
            <w:hideMark/>
          </w:tcPr>
          <w:p w14:paraId="649D90CC"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9.84 ± 0.22ᵈ</w:t>
            </w:r>
          </w:p>
        </w:tc>
        <w:tc>
          <w:tcPr>
            <w:tcW w:w="1530" w:type="dxa"/>
            <w:vAlign w:val="center"/>
            <w:hideMark/>
          </w:tcPr>
          <w:p w14:paraId="0BC8DCD8"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2.84 ± 0.04ᵈ</w:t>
            </w:r>
          </w:p>
        </w:tc>
        <w:tc>
          <w:tcPr>
            <w:tcW w:w="1387" w:type="dxa"/>
            <w:vAlign w:val="center"/>
            <w:hideMark/>
          </w:tcPr>
          <w:p w14:paraId="33CD122D"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1.74 ± 0.06ᵃ</w:t>
            </w:r>
          </w:p>
        </w:tc>
        <w:tc>
          <w:tcPr>
            <w:tcW w:w="1104" w:type="dxa"/>
            <w:vAlign w:val="center"/>
          </w:tcPr>
          <w:p w14:paraId="5D3F1BAB"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Pr>
                <w:rFonts w:ascii="Times New Roman" w:eastAsia="Times New Roman" w:hAnsi="Times New Roman" w:cs="Times New Roman"/>
                <w:sz w:val="24"/>
                <w:szCs w:val="24"/>
                <w:lang w:eastAsia="en-IN" w:bidi="ar-SA"/>
              </w:rPr>
              <w:t>328</w:t>
            </w:r>
            <w:r w:rsidRPr="00D00983">
              <w:rPr>
                <w:rFonts w:ascii="Times New Roman" w:eastAsia="Times New Roman" w:hAnsi="Times New Roman" w:cs="Times New Roman"/>
                <w:sz w:val="24"/>
                <w:szCs w:val="24"/>
                <w:lang w:eastAsia="en-IN" w:bidi="ar-SA"/>
              </w:rPr>
              <w:t xml:space="preserve">± </w:t>
            </w:r>
            <w:r>
              <w:rPr>
                <w:rFonts w:ascii="Times New Roman" w:eastAsia="Times New Roman" w:hAnsi="Times New Roman" w:cs="Times New Roman"/>
                <w:sz w:val="24"/>
                <w:szCs w:val="24"/>
                <w:lang w:eastAsia="en-IN" w:bidi="ar-SA"/>
              </w:rPr>
              <w:t>12</w:t>
            </w:r>
            <w:r w:rsidRPr="00D00983">
              <w:rPr>
                <w:rFonts w:ascii="Times New Roman" w:eastAsia="Times New Roman" w:hAnsi="Times New Roman" w:cs="Times New Roman"/>
                <w:sz w:val="24"/>
                <w:szCs w:val="24"/>
                <w:lang w:eastAsia="en-IN" w:bidi="ar-SA"/>
              </w:rPr>
              <w:t>ᶜ</w:t>
            </w:r>
          </w:p>
        </w:tc>
        <w:tc>
          <w:tcPr>
            <w:tcW w:w="1231" w:type="dxa"/>
            <w:vAlign w:val="center"/>
          </w:tcPr>
          <w:p w14:paraId="5915485C"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84.6 ± 1.5ᶜ</w:t>
            </w:r>
          </w:p>
        </w:tc>
      </w:tr>
      <w:tr w:rsidR="00486472" w:rsidRPr="00D00983" w14:paraId="4E9C08C1" w14:textId="77777777" w:rsidTr="00B47C14">
        <w:trPr>
          <w:trHeight w:val="431"/>
          <w:tblCellSpacing w:w="15" w:type="dxa"/>
        </w:trPr>
        <w:tc>
          <w:tcPr>
            <w:tcW w:w="2987" w:type="dxa"/>
            <w:vAlign w:val="center"/>
            <w:hideMark/>
          </w:tcPr>
          <w:p w14:paraId="49BF24E6" w14:textId="77777777" w:rsidR="00486472" w:rsidRPr="00D00983" w:rsidRDefault="00486472" w:rsidP="00B47C14">
            <w:pPr>
              <w:spacing w:after="0" w:line="240" w:lineRule="auto"/>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T2 (Probiotic)</w:t>
            </w:r>
          </w:p>
        </w:tc>
        <w:tc>
          <w:tcPr>
            <w:tcW w:w="1529" w:type="dxa"/>
            <w:vAlign w:val="center"/>
            <w:hideMark/>
          </w:tcPr>
          <w:p w14:paraId="44F756C8"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11.</w:t>
            </w:r>
            <w:r>
              <w:rPr>
                <w:rFonts w:ascii="Times New Roman" w:eastAsia="Times New Roman" w:hAnsi="Times New Roman" w:cs="Times New Roman"/>
                <w:sz w:val="24"/>
                <w:szCs w:val="24"/>
                <w:lang w:eastAsia="en-IN" w:bidi="ar-SA"/>
              </w:rPr>
              <w:t>9</w:t>
            </w:r>
            <w:r w:rsidRPr="00D00983">
              <w:rPr>
                <w:rFonts w:ascii="Times New Roman" w:eastAsia="Times New Roman" w:hAnsi="Times New Roman" w:cs="Times New Roman"/>
                <w:sz w:val="24"/>
                <w:szCs w:val="24"/>
                <w:lang w:eastAsia="en-IN" w:bidi="ar-SA"/>
              </w:rPr>
              <w:t>5 ± 0.31ᵇ</w:t>
            </w:r>
          </w:p>
        </w:tc>
        <w:tc>
          <w:tcPr>
            <w:tcW w:w="1530" w:type="dxa"/>
            <w:vAlign w:val="center"/>
            <w:hideMark/>
          </w:tcPr>
          <w:p w14:paraId="5FC91E95"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3.10 ± 0.06ᵇ</w:t>
            </w:r>
          </w:p>
        </w:tc>
        <w:tc>
          <w:tcPr>
            <w:tcW w:w="1387" w:type="dxa"/>
            <w:vAlign w:val="center"/>
            <w:hideMark/>
          </w:tcPr>
          <w:p w14:paraId="41A7117F"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1.55 ± 0.04ᵇ</w:t>
            </w:r>
          </w:p>
        </w:tc>
        <w:tc>
          <w:tcPr>
            <w:tcW w:w="1104" w:type="dxa"/>
          </w:tcPr>
          <w:p w14:paraId="41570709" w14:textId="77777777" w:rsidR="00486472" w:rsidRDefault="00486472" w:rsidP="00B47C14">
            <w:pPr>
              <w:jc w:val="center"/>
            </w:pPr>
            <w:r>
              <w:rPr>
                <w:rFonts w:ascii="Times New Roman" w:eastAsia="Times New Roman" w:hAnsi="Times New Roman" w:cs="Times New Roman"/>
                <w:sz w:val="24"/>
                <w:szCs w:val="24"/>
                <w:lang w:eastAsia="en-IN" w:bidi="ar-SA"/>
              </w:rPr>
              <w:t>420</w:t>
            </w:r>
            <w:r w:rsidRPr="00C67056">
              <w:rPr>
                <w:rFonts w:ascii="Times New Roman" w:eastAsia="Times New Roman" w:hAnsi="Times New Roman" w:cs="Times New Roman"/>
                <w:sz w:val="24"/>
                <w:szCs w:val="24"/>
                <w:lang w:eastAsia="en-IN" w:bidi="ar-SA"/>
              </w:rPr>
              <w:t>± 15ᶜ</w:t>
            </w:r>
          </w:p>
        </w:tc>
        <w:tc>
          <w:tcPr>
            <w:tcW w:w="1231" w:type="dxa"/>
            <w:vAlign w:val="center"/>
          </w:tcPr>
          <w:p w14:paraId="42B5AC33"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89.7 ± 1.2ᵇ</w:t>
            </w:r>
          </w:p>
        </w:tc>
      </w:tr>
      <w:tr w:rsidR="00486472" w:rsidRPr="00D00983" w14:paraId="6606D43E" w14:textId="77777777" w:rsidTr="00B47C14">
        <w:trPr>
          <w:tblCellSpacing w:w="15" w:type="dxa"/>
        </w:trPr>
        <w:tc>
          <w:tcPr>
            <w:tcW w:w="2987" w:type="dxa"/>
            <w:vAlign w:val="center"/>
            <w:hideMark/>
          </w:tcPr>
          <w:p w14:paraId="5308A0FD" w14:textId="77777777" w:rsidR="00486472" w:rsidRPr="00D00983" w:rsidRDefault="00486472" w:rsidP="00B47C14">
            <w:pPr>
              <w:spacing w:after="0" w:line="240" w:lineRule="auto"/>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T3 (MOS)</w:t>
            </w:r>
          </w:p>
        </w:tc>
        <w:tc>
          <w:tcPr>
            <w:tcW w:w="1529" w:type="dxa"/>
            <w:vAlign w:val="center"/>
            <w:hideMark/>
          </w:tcPr>
          <w:p w14:paraId="0D14F1B0"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1</w:t>
            </w:r>
            <w:r>
              <w:rPr>
                <w:rFonts w:ascii="Times New Roman" w:eastAsia="Times New Roman" w:hAnsi="Times New Roman" w:cs="Times New Roman"/>
                <w:sz w:val="24"/>
                <w:szCs w:val="24"/>
                <w:lang w:eastAsia="en-IN" w:bidi="ar-SA"/>
              </w:rPr>
              <w:t>1</w:t>
            </w:r>
            <w:r w:rsidRPr="00D00983">
              <w:rPr>
                <w:rFonts w:ascii="Times New Roman" w:eastAsia="Times New Roman" w:hAnsi="Times New Roman" w:cs="Times New Roman"/>
                <w:sz w:val="24"/>
                <w:szCs w:val="24"/>
                <w:lang w:eastAsia="en-IN" w:bidi="ar-SA"/>
              </w:rPr>
              <w:t>.</w:t>
            </w:r>
            <w:r>
              <w:rPr>
                <w:rFonts w:ascii="Times New Roman" w:eastAsia="Times New Roman" w:hAnsi="Times New Roman" w:cs="Times New Roman"/>
                <w:sz w:val="24"/>
                <w:szCs w:val="24"/>
                <w:lang w:eastAsia="en-IN" w:bidi="ar-SA"/>
              </w:rPr>
              <w:t>9</w:t>
            </w:r>
            <w:r w:rsidRPr="00D00983">
              <w:rPr>
                <w:rFonts w:ascii="Times New Roman" w:eastAsia="Times New Roman" w:hAnsi="Times New Roman" w:cs="Times New Roman"/>
                <w:sz w:val="24"/>
                <w:szCs w:val="24"/>
                <w:lang w:eastAsia="en-IN" w:bidi="ar-SA"/>
              </w:rPr>
              <w:t>8 ± 0.27ᶜ</w:t>
            </w:r>
          </w:p>
        </w:tc>
        <w:tc>
          <w:tcPr>
            <w:tcW w:w="1530" w:type="dxa"/>
            <w:vAlign w:val="center"/>
            <w:hideMark/>
          </w:tcPr>
          <w:p w14:paraId="7788B65D"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3.00 ± 0.05ᶜ</w:t>
            </w:r>
          </w:p>
        </w:tc>
        <w:tc>
          <w:tcPr>
            <w:tcW w:w="1387" w:type="dxa"/>
            <w:vAlign w:val="center"/>
            <w:hideMark/>
          </w:tcPr>
          <w:p w14:paraId="52C90E49"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1.62 ± 0.05ᵇ</w:t>
            </w:r>
          </w:p>
        </w:tc>
        <w:tc>
          <w:tcPr>
            <w:tcW w:w="1104" w:type="dxa"/>
          </w:tcPr>
          <w:p w14:paraId="0635F425" w14:textId="77777777" w:rsidR="00486472" w:rsidRDefault="00486472" w:rsidP="00B47C14">
            <w:pPr>
              <w:jc w:val="center"/>
            </w:pPr>
            <w:r>
              <w:rPr>
                <w:rFonts w:ascii="Times New Roman" w:eastAsia="Times New Roman" w:hAnsi="Times New Roman" w:cs="Times New Roman"/>
                <w:sz w:val="24"/>
                <w:szCs w:val="24"/>
                <w:lang w:eastAsia="en-IN" w:bidi="ar-SA"/>
              </w:rPr>
              <w:t>421</w:t>
            </w:r>
            <w:r w:rsidRPr="00C67056">
              <w:rPr>
                <w:rFonts w:ascii="Times New Roman" w:eastAsia="Times New Roman" w:hAnsi="Times New Roman" w:cs="Times New Roman"/>
                <w:sz w:val="24"/>
                <w:szCs w:val="24"/>
                <w:lang w:eastAsia="en-IN" w:bidi="ar-SA"/>
              </w:rPr>
              <w:t>± 1</w:t>
            </w:r>
            <w:r>
              <w:rPr>
                <w:rFonts w:ascii="Times New Roman" w:eastAsia="Times New Roman" w:hAnsi="Times New Roman" w:cs="Times New Roman"/>
                <w:sz w:val="24"/>
                <w:szCs w:val="24"/>
                <w:lang w:eastAsia="en-IN" w:bidi="ar-SA"/>
              </w:rPr>
              <w:t>7</w:t>
            </w:r>
            <w:r w:rsidRPr="00C67056">
              <w:rPr>
                <w:rFonts w:ascii="Times New Roman" w:eastAsia="Times New Roman" w:hAnsi="Times New Roman" w:cs="Times New Roman"/>
                <w:sz w:val="24"/>
                <w:szCs w:val="24"/>
                <w:lang w:eastAsia="en-IN" w:bidi="ar-SA"/>
              </w:rPr>
              <w:t>ᶜ</w:t>
            </w:r>
          </w:p>
        </w:tc>
        <w:tc>
          <w:tcPr>
            <w:tcW w:w="1231" w:type="dxa"/>
            <w:vAlign w:val="center"/>
          </w:tcPr>
          <w:p w14:paraId="5EE3D8F3"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88.3 ± 1.3ᵇ</w:t>
            </w:r>
          </w:p>
        </w:tc>
      </w:tr>
      <w:tr w:rsidR="00486472" w:rsidRPr="00D00983" w14:paraId="13425F1C" w14:textId="77777777" w:rsidTr="00B47C14">
        <w:trPr>
          <w:tblCellSpacing w:w="15" w:type="dxa"/>
        </w:trPr>
        <w:tc>
          <w:tcPr>
            <w:tcW w:w="2987" w:type="dxa"/>
            <w:vAlign w:val="center"/>
            <w:hideMark/>
          </w:tcPr>
          <w:p w14:paraId="2F0932EE" w14:textId="77777777" w:rsidR="00486472" w:rsidRPr="00D00983" w:rsidRDefault="00486472" w:rsidP="00B47C14">
            <w:pPr>
              <w:spacing w:after="0" w:line="240" w:lineRule="auto"/>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T4 (FOS)</w:t>
            </w:r>
          </w:p>
        </w:tc>
        <w:tc>
          <w:tcPr>
            <w:tcW w:w="1529" w:type="dxa"/>
            <w:vAlign w:val="center"/>
            <w:hideMark/>
          </w:tcPr>
          <w:p w14:paraId="0EF3973A"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1</w:t>
            </w:r>
            <w:r>
              <w:rPr>
                <w:rFonts w:ascii="Times New Roman" w:eastAsia="Times New Roman" w:hAnsi="Times New Roman" w:cs="Times New Roman"/>
                <w:sz w:val="24"/>
                <w:szCs w:val="24"/>
                <w:lang w:eastAsia="en-IN" w:bidi="ar-SA"/>
              </w:rPr>
              <w:t>2</w:t>
            </w:r>
            <w:r w:rsidRPr="00D00983">
              <w:rPr>
                <w:rFonts w:ascii="Times New Roman" w:eastAsia="Times New Roman" w:hAnsi="Times New Roman" w:cs="Times New Roman"/>
                <w:sz w:val="24"/>
                <w:szCs w:val="24"/>
                <w:lang w:eastAsia="en-IN" w:bidi="ar-SA"/>
              </w:rPr>
              <w:t>.</w:t>
            </w:r>
            <w:r>
              <w:rPr>
                <w:rFonts w:ascii="Times New Roman" w:eastAsia="Times New Roman" w:hAnsi="Times New Roman" w:cs="Times New Roman"/>
                <w:sz w:val="24"/>
                <w:szCs w:val="24"/>
                <w:lang w:eastAsia="en-IN" w:bidi="ar-SA"/>
              </w:rPr>
              <w:t>01</w:t>
            </w:r>
            <w:r w:rsidRPr="00D00983">
              <w:rPr>
                <w:rFonts w:ascii="Times New Roman" w:eastAsia="Times New Roman" w:hAnsi="Times New Roman" w:cs="Times New Roman"/>
                <w:sz w:val="24"/>
                <w:szCs w:val="24"/>
                <w:lang w:eastAsia="en-IN" w:bidi="ar-SA"/>
              </w:rPr>
              <w:t xml:space="preserve"> ± 0.25ᶜ</w:t>
            </w:r>
          </w:p>
        </w:tc>
        <w:tc>
          <w:tcPr>
            <w:tcW w:w="1530" w:type="dxa"/>
            <w:vAlign w:val="center"/>
            <w:hideMark/>
          </w:tcPr>
          <w:p w14:paraId="31FD397A"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2.98 ± 0.06ᶜ</w:t>
            </w:r>
          </w:p>
        </w:tc>
        <w:tc>
          <w:tcPr>
            <w:tcW w:w="1387" w:type="dxa"/>
            <w:vAlign w:val="center"/>
            <w:hideMark/>
          </w:tcPr>
          <w:p w14:paraId="5A92DA01"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1.64 ± 0.07ᵇ</w:t>
            </w:r>
          </w:p>
        </w:tc>
        <w:tc>
          <w:tcPr>
            <w:tcW w:w="1104" w:type="dxa"/>
          </w:tcPr>
          <w:p w14:paraId="4EC24CA7" w14:textId="77777777" w:rsidR="00486472" w:rsidRDefault="00486472" w:rsidP="00B47C14">
            <w:pPr>
              <w:jc w:val="center"/>
            </w:pPr>
            <w:r>
              <w:rPr>
                <w:rFonts w:ascii="Times New Roman" w:eastAsia="Times New Roman" w:hAnsi="Times New Roman" w:cs="Times New Roman"/>
                <w:sz w:val="24"/>
                <w:szCs w:val="24"/>
                <w:lang w:eastAsia="en-IN" w:bidi="ar-SA"/>
              </w:rPr>
              <w:t>422</w:t>
            </w:r>
            <w:r w:rsidRPr="00C67056">
              <w:rPr>
                <w:rFonts w:ascii="Times New Roman" w:eastAsia="Times New Roman" w:hAnsi="Times New Roman" w:cs="Times New Roman"/>
                <w:sz w:val="24"/>
                <w:szCs w:val="24"/>
                <w:lang w:eastAsia="en-IN" w:bidi="ar-SA"/>
              </w:rPr>
              <w:t>± 1</w:t>
            </w:r>
            <w:r>
              <w:rPr>
                <w:rFonts w:ascii="Times New Roman" w:eastAsia="Times New Roman" w:hAnsi="Times New Roman" w:cs="Times New Roman"/>
                <w:sz w:val="24"/>
                <w:szCs w:val="24"/>
                <w:lang w:eastAsia="en-IN" w:bidi="ar-SA"/>
              </w:rPr>
              <w:t>9</w:t>
            </w:r>
            <w:r w:rsidRPr="00C67056">
              <w:rPr>
                <w:rFonts w:ascii="Times New Roman" w:eastAsia="Times New Roman" w:hAnsi="Times New Roman" w:cs="Times New Roman"/>
                <w:sz w:val="24"/>
                <w:szCs w:val="24"/>
                <w:lang w:eastAsia="en-IN" w:bidi="ar-SA"/>
              </w:rPr>
              <w:t>ᶜ</w:t>
            </w:r>
          </w:p>
        </w:tc>
        <w:tc>
          <w:tcPr>
            <w:tcW w:w="1231" w:type="dxa"/>
            <w:vAlign w:val="center"/>
          </w:tcPr>
          <w:p w14:paraId="0F0378EA"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87.9 ± 1.4ᵇ</w:t>
            </w:r>
          </w:p>
        </w:tc>
      </w:tr>
      <w:tr w:rsidR="00486472" w:rsidRPr="00D00983" w14:paraId="495CFC17" w14:textId="77777777" w:rsidTr="00B47C14">
        <w:trPr>
          <w:tblCellSpacing w:w="15" w:type="dxa"/>
        </w:trPr>
        <w:tc>
          <w:tcPr>
            <w:tcW w:w="2987" w:type="dxa"/>
            <w:vAlign w:val="center"/>
            <w:hideMark/>
          </w:tcPr>
          <w:p w14:paraId="74476E30" w14:textId="77777777" w:rsidR="00486472" w:rsidRPr="00D00983" w:rsidRDefault="00486472" w:rsidP="00B47C14">
            <w:pPr>
              <w:spacing w:after="0" w:line="240" w:lineRule="auto"/>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T5 (XOS)</w:t>
            </w:r>
          </w:p>
        </w:tc>
        <w:tc>
          <w:tcPr>
            <w:tcW w:w="1529" w:type="dxa"/>
            <w:vAlign w:val="center"/>
            <w:hideMark/>
          </w:tcPr>
          <w:p w14:paraId="735B3067"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1</w:t>
            </w:r>
            <w:r>
              <w:rPr>
                <w:rFonts w:ascii="Times New Roman" w:eastAsia="Times New Roman" w:hAnsi="Times New Roman" w:cs="Times New Roman"/>
                <w:sz w:val="24"/>
                <w:szCs w:val="24"/>
                <w:lang w:eastAsia="en-IN" w:bidi="ar-SA"/>
              </w:rPr>
              <w:t>2</w:t>
            </w:r>
            <w:r w:rsidRPr="00D00983">
              <w:rPr>
                <w:rFonts w:ascii="Times New Roman" w:eastAsia="Times New Roman" w:hAnsi="Times New Roman" w:cs="Times New Roman"/>
                <w:sz w:val="24"/>
                <w:szCs w:val="24"/>
                <w:lang w:eastAsia="en-IN" w:bidi="ar-SA"/>
              </w:rPr>
              <w:t>.65 ± 0.24ᶜ</w:t>
            </w:r>
          </w:p>
        </w:tc>
        <w:tc>
          <w:tcPr>
            <w:tcW w:w="1530" w:type="dxa"/>
            <w:vAlign w:val="center"/>
            <w:hideMark/>
          </w:tcPr>
          <w:p w14:paraId="0C5CE11F"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2.95 ± 0.05ᶜ</w:t>
            </w:r>
          </w:p>
        </w:tc>
        <w:tc>
          <w:tcPr>
            <w:tcW w:w="1387" w:type="dxa"/>
            <w:vAlign w:val="center"/>
            <w:hideMark/>
          </w:tcPr>
          <w:p w14:paraId="623525EC"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1.66 ± 0.05ᵇ</w:t>
            </w:r>
          </w:p>
        </w:tc>
        <w:tc>
          <w:tcPr>
            <w:tcW w:w="1104" w:type="dxa"/>
          </w:tcPr>
          <w:p w14:paraId="2BFCA966" w14:textId="77777777" w:rsidR="00486472" w:rsidRDefault="00486472" w:rsidP="00B47C14">
            <w:pPr>
              <w:jc w:val="center"/>
            </w:pPr>
            <w:r>
              <w:rPr>
                <w:rFonts w:ascii="Times New Roman" w:eastAsia="Times New Roman" w:hAnsi="Times New Roman" w:cs="Times New Roman"/>
                <w:sz w:val="24"/>
                <w:szCs w:val="24"/>
                <w:lang w:eastAsia="en-IN" w:bidi="ar-SA"/>
              </w:rPr>
              <w:t>450</w:t>
            </w:r>
            <w:r w:rsidRPr="00C67056">
              <w:rPr>
                <w:rFonts w:ascii="Times New Roman" w:eastAsia="Times New Roman" w:hAnsi="Times New Roman" w:cs="Times New Roman"/>
                <w:sz w:val="24"/>
                <w:szCs w:val="24"/>
                <w:lang w:eastAsia="en-IN" w:bidi="ar-SA"/>
              </w:rPr>
              <w:t xml:space="preserve">± </w:t>
            </w:r>
            <w:r>
              <w:rPr>
                <w:rFonts w:ascii="Times New Roman" w:eastAsia="Times New Roman" w:hAnsi="Times New Roman" w:cs="Times New Roman"/>
                <w:sz w:val="24"/>
                <w:szCs w:val="24"/>
                <w:lang w:eastAsia="en-IN" w:bidi="ar-SA"/>
              </w:rPr>
              <w:t>22</w:t>
            </w:r>
            <w:r w:rsidRPr="00C67056">
              <w:rPr>
                <w:rFonts w:ascii="Times New Roman" w:eastAsia="Times New Roman" w:hAnsi="Times New Roman" w:cs="Times New Roman"/>
                <w:sz w:val="24"/>
                <w:szCs w:val="24"/>
                <w:lang w:eastAsia="en-IN" w:bidi="ar-SA"/>
              </w:rPr>
              <w:t>ᶜ</w:t>
            </w:r>
          </w:p>
        </w:tc>
        <w:tc>
          <w:tcPr>
            <w:tcW w:w="1231" w:type="dxa"/>
            <w:vAlign w:val="center"/>
          </w:tcPr>
          <w:p w14:paraId="16FB7FA8"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87.1 ± 1.6ᵇ</w:t>
            </w:r>
          </w:p>
        </w:tc>
      </w:tr>
      <w:tr w:rsidR="00486472" w:rsidRPr="00D00983" w14:paraId="1E96B5D6" w14:textId="77777777" w:rsidTr="00B47C14">
        <w:trPr>
          <w:tblCellSpacing w:w="15" w:type="dxa"/>
        </w:trPr>
        <w:tc>
          <w:tcPr>
            <w:tcW w:w="2987" w:type="dxa"/>
            <w:vAlign w:val="center"/>
            <w:hideMark/>
          </w:tcPr>
          <w:p w14:paraId="0F3FD0B4" w14:textId="77777777" w:rsidR="00486472" w:rsidRPr="00D00983" w:rsidRDefault="00486472" w:rsidP="00B47C14">
            <w:pPr>
              <w:spacing w:after="0" w:line="240" w:lineRule="auto"/>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T6 (MOS + Probiotic)</w:t>
            </w:r>
          </w:p>
        </w:tc>
        <w:tc>
          <w:tcPr>
            <w:tcW w:w="1529" w:type="dxa"/>
            <w:vAlign w:val="center"/>
            <w:hideMark/>
          </w:tcPr>
          <w:p w14:paraId="1E3654C5"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1</w:t>
            </w:r>
            <w:r>
              <w:rPr>
                <w:rFonts w:ascii="Times New Roman" w:eastAsia="Times New Roman" w:hAnsi="Times New Roman" w:cs="Times New Roman"/>
                <w:sz w:val="24"/>
                <w:szCs w:val="24"/>
                <w:lang w:eastAsia="en-IN" w:bidi="ar-SA"/>
              </w:rPr>
              <w:t>3</w:t>
            </w:r>
            <w:r w:rsidRPr="00D00983">
              <w:rPr>
                <w:rFonts w:ascii="Times New Roman" w:eastAsia="Times New Roman" w:hAnsi="Times New Roman" w:cs="Times New Roman"/>
                <w:sz w:val="24"/>
                <w:szCs w:val="24"/>
                <w:lang w:eastAsia="en-IN" w:bidi="ar-SA"/>
              </w:rPr>
              <w:t>.17 ± 0.29ᵃᵇ</w:t>
            </w:r>
          </w:p>
        </w:tc>
        <w:tc>
          <w:tcPr>
            <w:tcW w:w="1530" w:type="dxa"/>
            <w:vAlign w:val="center"/>
            <w:hideMark/>
          </w:tcPr>
          <w:p w14:paraId="255ED911"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3.24 ± 0.06ᵃᵇ</w:t>
            </w:r>
          </w:p>
        </w:tc>
        <w:tc>
          <w:tcPr>
            <w:tcW w:w="1387" w:type="dxa"/>
            <w:vAlign w:val="center"/>
            <w:hideMark/>
          </w:tcPr>
          <w:p w14:paraId="42BA304D"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1.48 ± 0.05ᶜ</w:t>
            </w:r>
          </w:p>
        </w:tc>
        <w:tc>
          <w:tcPr>
            <w:tcW w:w="1104" w:type="dxa"/>
          </w:tcPr>
          <w:p w14:paraId="7BDBCC9E" w14:textId="77777777" w:rsidR="00486472" w:rsidRDefault="00486472" w:rsidP="00B47C14">
            <w:pPr>
              <w:jc w:val="center"/>
            </w:pPr>
            <w:r>
              <w:rPr>
                <w:rFonts w:ascii="Times New Roman" w:eastAsia="Times New Roman" w:hAnsi="Times New Roman" w:cs="Times New Roman"/>
                <w:sz w:val="24"/>
                <w:szCs w:val="24"/>
                <w:lang w:eastAsia="en-IN" w:bidi="ar-SA"/>
              </w:rPr>
              <w:t>473</w:t>
            </w:r>
            <w:r w:rsidRPr="00C67056">
              <w:rPr>
                <w:rFonts w:ascii="Times New Roman" w:eastAsia="Times New Roman" w:hAnsi="Times New Roman" w:cs="Times New Roman"/>
                <w:sz w:val="24"/>
                <w:szCs w:val="24"/>
                <w:lang w:eastAsia="en-IN" w:bidi="ar-SA"/>
              </w:rPr>
              <w:t xml:space="preserve">± </w:t>
            </w:r>
            <w:r>
              <w:rPr>
                <w:rFonts w:ascii="Times New Roman" w:eastAsia="Times New Roman" w:hAnsi="Times New Roman" w:cs="Times New Roman"/>
                <w:sz w:val="24"/>
                <w:szCs w:val="24"/>
                <w:lang w:eastAsia="en-IN" w:bidi="ar-SA"/>
              </w:rPr>
              <w:t>23</w:t>
            </w:r>
            <w:r w:rsidRPr="00C67056">
              <w:rPr>
                <w:rFonts w:ascii="Times New Roman" w:eastAsia="Times New Roman" w:hAnsi="Times New Roman" w:cs="Times New Roman"/>
                <w:sz w:val="24"/>
                <w:szCs w:val="24"/>
                <w:lang w:eastAsia="en-IN" w:bidi="ar-SA"/>
              </w:rPr>
              <w:t>ᶜ</w:t>
            </w:r>
          </w:p>
        </w:tc>
        <w:tc>
          <w:tcPr>
            <w:tcW w:w="1231" w:type="dxa"/>
            <w:vAlign w:val="center"/>
          </w:tcPr>
          <w:p w14:paraId="3A45B0A6"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91.5 ± 1.1ᵃ</w:t>
            </w:r>
          </w:p>
        </w:tc>
      </w:tr>
      <w:tr w:rsidR="00486472" w:rsidRPr="00D00983" w14:paraId="17DAED86" w14:textId="77777777" w:rsidTr="00B47C14">
        <w:trPr>
          <w:tblCellSpacing w:w="15" w:type="dxa"/>
        </w:trPr>
        <w:tc>
          <w:tcPr>
            <w:tcW w:w="2987" w:type="dxa"/>
            <w:vAlign w:val="center"/>
            <w:hideMark/>
          </w:tcPr>
          <w:p w14:paraId="16CA8AF1" w14:textId="77777777" w:rsidR="00486472" w:rsidRPr="00D00983" w:rsidRDefault="00486472" w:rsidP="00B47C14">
            <w:pPr>
              <w:spacing w:after="0" w:line="240" w:lineRule="auto"/>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lastRenderedPageBreak/>
              <w:t>T7 (FOS + Probiotic)</w:t>
            </w:r>
          </w:p>
        </w:tc>
        <w:tc>
          <w:tcPr>
            <w:tcW w:w="1529" w:type="dxa"/>
            <w:vAlign w:val="center"/>
            <w:hideMark/>
          </w:tcPr>
          <w:p w14:paraId="7340FBDE"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1</w:t>
            </w:r>
            <w:r>
              <w:rPr>
                <w:rFonts w:ascii="Times New Roman" w:eastAsia="Times New Roman" w:hAnsi="Times New Roman" w:cs="Times New Roman"/>
                <w:sz w:val="24"/>
                <w:szCs w:val="24"/>
                <w:lang w:eastAsia="en-IN" w:bidi="ar-SA"/>
              </w:rPr>
              <w:t xml:space="preserve">3.62 </w:t>
            </w:r>
            <w:r w:rsidRPr="00D00983">
              <w:rPr>
                <w:rFonts w:ascii="Times New Roman" w:eastAsia="Times New Roman" w:hAnsi="Times New Roman" w:cs="Times New Roman"/>
                <w:sz w:val="24"/>
                <w:szCs w:val="24"/>
                <w:lang w:eastAsia="en-IN" w:bidi="ar-SA"/>
              </w:rPr>
              <w:t>± 0.28ᵃᵇ</w:t>
            </w:r>
          </w:p>
        </w:tc>
        <w:tc>
          <w:tcPr>
            <w:tcW w:w="1530" w:type="dxa"/>
            <w:vAlign w:val="center"/>
            <w:hideMark/>
          </w:tcPr>
          <w:p w14:paraId="1F0B55F5"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3.22 ± 0.07ᵃᵇ</w:t>
            </w:r>
          </w:p>
        </w:tc>
        <w:tc>
          <w:tcPr>
            <w:tcW w:w="1387" w:type="dxa"/>
            <w:vAlign w:val="center"/>
            <w:hideMark/>
          </w:tcPr>
          <w:p w14:paraId="10ED5779"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1.50 ± 0.04ᶜ</w:t>
            </w:r>
          </w:p>
        </w:tc>
        <w:tc>
          <w:tcPr>
            <w:tcW w:w="1104" w:type="dxa"/>
          </w:tcPr>
          <w:p w14:paraId="7C416AA9" w14:textId="77777777" w:rsidR="00486472" w:rsidRDefault="00486472" w:rsidP="00B47C14">
            <w:pPr>
              <w:jc w:val="center"/>
            </w:pPr>
            <w:r>
              <w:rPr>
                <w:rFonts w:ascii="Times New Roman" w:eastAsia="Times New Roman" w:hAnsi="Times New Roman" w:cs="Times New Roman"/>
                <w:sz w:val="24"/>
                <w:szCs w:val="24"/>
                <w:lang w:eastAsia="en-IN" w:bidi="ar-SA"/>
              </w:rPr>
              <w:t>492</w:t>
            </w:r>
            <w:r w:rsidRPr="00C67056">
              <w:rPr>
                <w:rFonts w:ascii="Times New Roman" w:eastAsia="Times New Roman" w:hAnsi="Times New Roman" w:cs="Times New Roman"/>
                <w:sz w:val="24"/>
                <w:szCs w:val="24"/>
                <w:lang w:eastAsia="en-IN" w:bidi="ar-SA"/>
              </w:rPr>
              <w:t xml:space="preserve">± </w:t>
            </w:r>
            <w:r>
              <w:rPr>
                <w:rFonts w:ascii="Times New Roman" w:eastAsia="Times New Roman" w:hAnsi="Times New Roman" w:cs="Times New Roman"/>
                <w:sz w:val="24"/>
                <w:szCs w:val="24"/>
                <w:lang w:eastAsia="en-IN" w:bidi="ar-SA"/>
              </w:rPr>
              <w:t>22</w:t>
            </w:r>
            <w:r w:rsidRPr="00C67056">
              <w:rPr>
                <w:rFonts w:ascii="Times New Roman" w:eastAsia="Times New Roman" w:hAnsi="Times New Roman" w:cs="Times New Roman"/>
                <w:sz w:val="24"/>
                <w:szCs w:val="24"/>
                <w:lang w:eastAsia="en-IN" w:bidi="ar-SA"/>
              </w:rPr>
              <w:t>ᶜ</w:t>
            </w:r>
          </w:p>
        </w:tc>
        <w:tc>
          <w:tcPr>
            <w:tcW w:w="1231" w:type="dxa"/>
            <w:vAlign w:val="center"/>
          </w:tcPr>
          <w:p w14:paraId="74A5CDF4"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91.1 ± 1.3ᵃ</w:t>
            </w:r>
          </w:p>
        </w:tc>
      </w:tr>
      <w:tr w:rsidR="00486472" w:rsidRPr="00D00983" w14:paraId="4F520BDB" w14:textId="77777777" w:rsidTr="00B47C14">
        <w:trPr>
          <w:tblCellSpacing w:w="15" w:type="dxa"/>
        </w:trPr>
        <w:tc>
          <w:tcPr>
            <w:tcW w:w="2987" w:type="dxa"/>
            <w:vAlign w:val="center"/>
            <w:hideMark/>
          </w:tcPr>
          <w:p w14:paraId="44D6E61A" w14:textId="77777777" w:rsidR="00486472" w:rsidRPr="00D00983" w:rsidRDefault="00486472" w:rsidP="00B47C14">
            <w:pPr>
              <w:spacing w:after="0" w:line="240" w:lineRule="auto"/>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T8 (XOS + Probiotic)</w:t>
            </w:r>
          </w:p>
        </w:tc>
        <w:tc>
          <w:tcPr>
            <w:tcW w:w="1529" w:type="dxa"/>
            <w:vAlign w:val="center"/>
            <w:hideMark/>
          </w:tcPr>
          <w:p w14:paraId="034644AC"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1</w:t>
            </w:r>
            <w:r>
              <w:rPr>
                <w:rFonts w:ascii="Times New Roman" w:eastAsia="Times New Roman" w:hAnsi="Times New Roman" w:cs="Times New Roman"/>
                <w:sz w:val="24"/>
                <w:szCs w:val="24"/>
                <w:lang w:eastAsia="en-IN" w:bidi="ar-SA"/>
              </w:rPr>
              <w:t>3.87</w:t>
            </w:r>
            <w:r w:rsidRPr="00D00983">
              <w:rPr>
                <w:rFonts w:ascii="Times New Roman" w:eastAsia="Times New Roman" w:hAnsi="Times New Roman" w:cs="Times New Roman"/>
                <w:sz w:val="24"/>
                <w:szCs w:val="24"/>
                <w:lang w:eastAsia="en-IN" w:bidi="ar-SA"/>
              </w:rPr>
              <w:t xml:space="preserve"> ± 0.27ᵃᵇ</w:t>
            </w:r>
          </w:p>
        </w:tc>
        <w:tc>
          <w:tcPr>
            <w:tcW w:w="1530" w:type="dxa"/>
            <w:vAlign w:val="center"/>
            <w:hideMark/>
          </w:tcPr>
          <w:p w14:paraId="39C52A11"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3.20 ± 0.06ᵃᵇ</w:t>
            </w:r>
          </w:p>
        </w:tc>
        <w:tc>
          <w:tcPr>
            <w:tcW w:w="1387" w:type="dxa"/>
            <w:vAlign w:val="center"/>
            <w:hideMark/>
          </w:tcPr>
          <w:p w14:paraId="5BEB8EC4"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1.51 ± 0.04ᶜ</w:t>
            </w:r>
          </w:p>
        </w:tc>
        <w:tc>
          <w:tcPr>
            <w:tcW w:w="1104" w:type="dxa"/>
          </w:tcPr>
          <w:p w14:paraId="76D0D5B5" w14:textId="77777777" w:rsidR="00486472" w:rsidRDefault="00486472" w:rsidP="00B47C14">
            <w:pPr>
              <w:jc w:val="center"/>
            </w:pPr>
            <w:r>
              <w:rPr>
                <w:rFonts w:ascii="Times New Roman" w:eastAsia="Times New Roman" w:hAnsi="Times New Roman" w:cs="Times New Roman"/>
                <w:sz w:val="24"/>
                <w:szCs w:val="24"/>
                <w:lang w:eastAsia="en-IN" w:bidi="ar-SA"/>
              </w:rPr>
              <w:t>503</w:t>
            </w:r>
            <w:r w:rsidRPr="00C67056">
              <w:rPr>
                <w:rFonts w:ascii="Times New Roman" w:eastAsia="Times New Roman" w:hAnsi="Times New Roman" w:cs="Times New Roman"/>
                <w:sz w:val="24"/>
                <w:szCs w:val="24"/>
                <w:lang w:eastAsia="en-IN" w:bidi="ar-SA"/>
              </w:rPr>
              <w:t xml:space="preserve">± </w:t>
            </w:r>
            <w:r>
              <w:rPr>
                <w:rFonts w:ascii="Times New Roman" w:eastAsia="Times New Roman" w:hAnsi="Times New Roman" w:cs="Times New Roman"/>
                <w:sz w:val="24"/>
                <w:szCs w:val="24"/>
                <w:lang w:eastAsia="en-IN" w:bidi="ar-SA"/>
              </w:rPr>
              <w:t>24</w:t>
            </w:r>
            <w:r w:rsidRPr="00C67056">
              <w:rPr>
                <w:rFonts w:ascii="Times New Roman" w:eastAsia="Times New Roman" w:hAnsi="Times New Roman" w:cs="Times New Roman"/>
                <w:sz w:val="24"/>
                <w:szCs w:val="24"/>
                <w:lang w:eastAsia="en-IN" w:bidi="ar-SA"/>
              </w:rPr>
              <w:t>ᶜ</w:t>
            </w:r>
          </w:p>
        </w:tc>
        <w:tc>
          <w:tcPr>
            <w:tcW w:w="1231" w:type="dxa"/>
            <w:vAlign w:val="center"/>
          </w:tcPr>
          <w:p w14:paraId="44A37F28"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90.7 ± 1.2ᵃ</w:t>
            </w:r>
          </w:p>
        </w:tc>
      </w:tr>
      <w:tr w:rsidR="00486472" w:rsidRPr="00D00983" w14:paraId="1034B849" w14:textId="77777777" w:rsidTr="00B47C14">
        <w:trPr>
          <w:tblCellSpacing w:w="15" w:type="dxa"/>
        </w:trPr>
        <w:tc>
          <w:tcPr>
            <w:tcW w:w="2987" w:type="dxa"/>
            <w:vAlign w:val="center"/>
            <w:hideMark/>
          </w:tcPr>
          <w:p w14:paraId="199DA0BC" w14:textId="77777777" w:rsidR="00486472" w:rsidRPr="00D00983" w:rsidRDefault="00486472" w:rsidP="00B47C14">
            <w:pPr>
              <w:spacing w:after="0" w:line="240" w:lineRule="auto"/>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T9 (MOS + FOS + Probiotic)</w:t>
            </w:r>
          </w:p>
        </w:tc>
        <w:tc>
          <w:tcPr>
            <w:tcW w:w="1529" w:type="dxa"/>
            <w:vAlign w:val="center"/>
            <w:hideMark/>
          </w:tcPr>
          <w:p w14:paraId="4F2C0D69"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1</w:t>
            </w:r>
            <w:r>
              <w:rPr>
                <w:rFonts w:ascii="Times New Roman" w:eastAsia="Times New Roman" w:hAnsi="Times New Roman" w:cs="Times New Roman"/>
                <w:sz w:val="24"/>
                <w:szCs w:val="24"/>
                <w:lang w:eastAsia="en-IN" w:bidi="ar-SA"/>
              </w:rPr>
              <w:t xml:space="preserve">4.38 </w:t>
            </w:r>
            <w:r w:rsidRPr="00D00983">
              <w:rPr>
                <w:rFonts w:ascii="Times New Roman" w:eastAsia="Times New Roman" w:hAnsi="Times New Roman" w:cs="Times New Roman"/>
                <w:sz w:val="24"/>
                <w:szCs w:val="24"/>
                <w:lang w:eastAsia="en-IN" w:bidi="ar-SA"/>
              </w:rPr>
              <w:t>± 0.33ᵃ</w:t>
            </w:r>
          </w:p>
        </w:tc>
        <w:tc>
          <w:tcPr>
            <w:tcW w:w="1530" w:type="dxa"/>
            <w:vAlign w:val="center"/>
            <w:hideMark/>
          </w:tcPr>
          <w:p w14:paraId="680B4910"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3.31 ± 0.07ᵃ</w:t>
            </w:r>
          </w:p>
        </w:tc>
        <w:tc>
          <w:tcPr>
            <w:tcW w:w="1387" w:type="dxa"/>
            <w:vAlign w:val="center"/>
            <w:hideMark/>
          </w:tcPr>
          <w:p w14:paraId="13FED570"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1.42 ± 0.04ᶜᵈ</w:t>
            </w:r>
          </w:p>
        </w:tc>
        <w:tc>
          <w:tcPr>
            <w:tcW w:w="1104" w:type="dxa"/>
          </w:tcPr>
          <w:p w14:paraId="324EEF5F" w14:textId="77777777" w:rsidR="00486472" w:rsidRDefault="00486472" w:rsidP="00B47C14">
            <w:pPr>
              <w:jc w:val="center"/>
            </w:pPr>
            <w:r>
              <w:rPr>
                <w:rFonts w:ascii="Times New Roman" w:eastAsia="Times New Roman" w:hAnsi="Times New Roman" w:cs="Times New Roman"/>
                <w:sz w:val="24"/>
                <w:szCs w:val="24"/>
                <w:lang w:eastAsia="en-IN" w:bidi="ar-SA"/>
              </w:rPr>
              <w:t>525</w:t>
            </w:r>
            <w:r w:rsidRPr="00C67056">
              <w:rPr>
                <w:rFonts w:ascii="Times New Roman" w:eastAsia="Times New Roman" w:hAnsi="Times New Roman" w:cs="Times New Roman"/>
                <w:sz w:val="24"/>
                <w:szCs w:val="24"/>
                <w:lang w:eastAsia="en-IN" w:bidi="ar-SA"/>
              </w:rPr>
              <w:t xml:space="preserve">± </w:t>
            </w:r>
            <w:r>
              <w:rPr>
                <w:rFonts w:ascii="Times New Roman" w:eastAsia="Times New Roman" w:hAnsi="Times New Roman" w:cs="Times New Roman"/>
                <w:sz w:val="24"/>
                <w:szCs w:val="24"/>
                <w:lang w:eastAsia="en-IN" w:bidi="ar-SA"/>
              </w:rPr>
              <w:t>25</w:t>
            </w:r>
            <w:r w:rsidRPr="00C67056">
              <w:rPr>
                <w:rFonts w:ascii="Times New Roman" w:eastAsia="Times New Roman" w:hAnsi="Times New Roman" w:cs="Times New Roman"/>
                <w:sz w:val="24"/>
                <w:szCs w:val="24"/>
                <w:lang w:eastAsia="en-IN" w:bidi="ar-SA"/>
              </w:rPr>
              <w:t>ᶜ</w:t>
            </w:r>
          </w:p>
        </w:tc>
        <w:tc>
          <w:tcPr>
            <w:tcW w:w="1231" w:type="dxa"/>
            <w:vAlign w:val="center"/>
          </w:tcPr>
          <w:p w14:paraId="1941E682"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92.2 ± 1.1ᵃ</w:t>
            </w:r>
          </w:p>
        </w:tc>
      </w:tr>
      <w:tr w:rsidR="00486472" w:rsidRPr="00D00983" w14:paraId="55E259B5" w14:textId="77777777" w:rsidTr="00B47C14">
        <w:trPr>
          <w:tblCellSpacing w:w="15" w:type="dxa"/>
        </w:trPr>
        <w:tc>
          <w:tcPr>
            <w:tcW w:w="2987" w:type="dxa"/>
            <w:vAlign w:val="center"/>
            <w:hideMark/>
          </w:tcPr>
          <w:p w14:paraId="518E7EB1" w14:textId="77777777" w:rsidR="00486472" w:rsidRPr="00D00983" w:rsidRDefault="00486472" w:rsidP="00B47C14">
            <w:pPr>
              <w:spacing w:after="0" w:line="240" w:lineRule="auto"/>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T10 (MOS + XOS + Probiotic)</w:t>
            </w:r>
          </w:p>
        </w:tc>
        <w:tc>
          <w:tcPr>
            <w:tcW w:w="1529" w:type="dxa"/>
            <w:vAlign w:val="center"/>
            <w:hideMark/>
          </w:tcPr>
          <w:p w14:paraId="629F32A7"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1</w:t>
            </w:r>
            <w:r>
              <w:rPr>
                <w:rFonts w:ascii="Times New Roman" w:eastAsia="Times New Roman" w:hAnsi="Times New Roman" w:cs="Times New Roman"/>
                <w:sz w:val="24"/>
                <w:szCs w:val="24"/>
                <w:lang w:eastAsia="en-IN" w:bidi="ar-SA"/>
              </w:rPr>
              <w:t>4.57</w:t>
            </w:r>
            <w:r w:rsidRPr="00D00983">
              <w:rPr>
                <w:rFonts w:ascii="Times New Roman" w:eastAsia="Times New Roman" w:hAnsi="Times New Roman" w:cs="Times New Roman"/>
                <w:sz w:val="24"/>
                <w:szCs w:val="24"/>
                <w:lang w:eastAsia="en-IN" w:bidi="ar-SA"/>
              </w:rPr>
              <w:t xml:space="preserve"> ± 0.32ᵃ</w:t>
            </w:r>
          </w:p>
        </w:tc>
        <w:tc>
          <w:tcPr>
            <w:tcW w:w="1530" w:type="dxa"/>
            <w:vAlign w:val="center"/>
            <w:hideMark/>
          </w:tcPr>
          <w:p w14:paraId="10670F28"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3.30 ± 0.06ᵃ</w:t>
            </w:r>
          </w:p>
        </w:tc>
        <w:tc>
          <w:tcPr>
            <w:tcW w:w="1387" w:type="dxa"/>
            <w:vAlign w:val="center"/>
            <w:hideMark/>
          </w:tcPr>
          <w:p w14:paraId="5CBD26E1"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1.43 ± 0.03ᶜᵈ</w:t>
            </w:r>
          </w:p>
        </w:tc>
        <w:tc>
          <w:tcPr>
            <w:tcW w:w="1104" w:type="dxa"/>
          </w:tcPr>
          <w:p w14:paraId="5F896C2A" w14:textId="77777777" w:rsidR="00486472" w:rsidRDefault="00486472" w:rsidP="00B47C14">
            <w:pPr>
              <w:jc w:val="center"/>
            </w:pPr>
            <w:r>
              <w:rPr>
                <w:rFonts w:ascii="Times New Roman" w:eastAsia="Times New Roman" w:hAnsi="Times New Roman" w:cs="Times New Roman"/>
                <w:sz w:val="24"/>
                <w:szCs w:val="24"/>
                <w:lang w:eastAsia="en-IN" w:bidi="ar-SA"/>
              </w:rPr>
              <w:t>534</w:t>
            </w:r>
            <w:r w:rsidRPr="00C67056">
              <w:rPr>
                <w:rFonts w:ascii="Times New Roman" w:eastAsia="Times New Roman" w:hAnsi="Times New Roman" w:cs="Times New Roman"/>
                <w:sz w:val="24"/>
                <w:szCs w:val="24"/>
                <w:lang w:eastAsia="en-IN" w:bidi="ar-SA"/>
              </w:rPr>
              <w:t xml:space="preserve">± </w:t>
            </w:r>
            <w:r>
              <w:rPr>
                <w:rFonts w:ascii="Times New Roman" w:eastAsia="Times New Roman" w:hAnsi="Times New Roman" w:cs="Times New Roman"/>
                <w:sz w:val="24"/>
                <w:szCs w:val="24"/>
                <w:lang w:eastAsia="en-IN" w:bidi="ar-SA"/>
              </w:rPr>
              <w:t>25</w:t>
            </w:r>
            <w:r w:rsidRPr="00C67056">
              <w:rPr>
                <w:rFonts w:ascii="Times New Roman" w:eastAsia="Times New Roman" w:hAnsi="Times New Roman" w:cs="Times New Roman"/>
                <w:sz w:val="24"/>
                <w:szCs w:val="24"/>
                <w:lang w:eastAsia="en-IN" w:bidi="ar-SA"/>
              </w:rPr>
              <w:t>ᶜ</w:t>
            </w:r>
          </w:p>
        </w:tc>
        <w:tc>
          <w:tcPr>
            <w:tcW w:w="1231" w:type="dxa"/>
            <w:vAlign w:val="center"/>
          </w:tcPr>
          <w:p w14:paraId="36076CB6"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92.0 ± 1.0ᵃ</w:t>
            </w:r>
          </w:p>
        </w:tc>
      </w:tr>
      <w:tr w:rsidR="00486472" w:rsidRPr="00D00983" w14:paraId="2B8C0FD0" w14:textId="77777777" w:rsidTr="00B47C14">
        <w:trPr>
          <w:tblCellSpacing w:w="15" w:type="dxa"/>
        </w:trPr>
        <w:tc>
          <w:tcPr>
            <w:tcW w:w="2987" w:type="dxa"/>
            <w:vAlign w:val="center"/>
            <w:hideMark/>
          </w:tcPr>
          <w:p w14:paraId="67985B8E" w14:textId="77777777" w:rsidR="00486472" w:rsidRPr="00D00983" w:rsidRDefault="00486472" w:rsidP="00B47C14">
            <w:pPr>
              <w:spacing w:after="0" w:line="240" w:lineRule="auto"/>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T11 (FOS + XOS + Probiotic)</w:t>
            </w:r>
          </w:p>
        </w:tc>
        <w:tc>
          <w:tcPr>
            <w:tcW w:w="1529" w:type="dxa"/>
            <w:vAlign w:val="center"/>
            <w:hideMark/>
          </w:tcPr>
          <w:p w14:paraId="5AFD3884"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1</w:t>
            </w:r>
            <w:r>
              <w:rPr>
                <w:rFonts w:ascii="Times New Roman" w:eastAsia="Times New Roman" w:hAnsi="Times New Roman" w:cs="Times New Roman"/>
                <w:sz w:val="24"/>
                <w:szCs w:val="24"/>
                <w:lang w:eastAsia="en-IN" w:bidi="ar-SA"/>
              </w:rPr>
              <w:t>4.61</w:t>
            </w:r>
            <w:r w:rsidRPr="00D00983">
              <w:rPr>
                <w:rFonts w:ascii="Times New Roman" w:eastAsia="Times New Roman" w:hAnsi="Times New Roman" w:cs="Times New Roman"/>
                <w:sz w:val="24"/>
                <w:szCs w:val="24"/>
                <w:lang w:eastAsia="en-IN" w:bidi="ar-SA"/>
              </w:rPr>
              <w:t>± 0.31ᵃ</w:t>
            </w:r>
          </w:p>
        </w:tc>
        <w:tc>
          <w:tcPr>
            <w:tcW w:w="1530" w:type="dxa"/>
            <w:vAlign w:val="center"/>
            <w:hideMark/>
          </w:tcPr>
          <w:p w14:paraId="3F6E094D"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3.28 ± 0.06ᵃ</w:t>
            </w:r>
          </w:p>
        </w:tc>
        <w:tc>
          <w:tcPr>
            <w:tcW w:w="1387" w:type="dxa"/>
            <w:vAlign w:val="center"/>
            <w:hideMark/>
          </w:tcPr>
          <w:p w14:paraId="7B67B7A5"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1.44 ± 0.05ᶜᵈ</w:t>
            </w:r>
          </w:p>
        </w:tc>
        <w:tc>
          <w:tcPr>
            <w:tcW w:w="1104" w:type="dxa"/>
          </w:tcPr>
          <w:p w14:paraId="54FD2BA0" w14:textId="77777777" w:rsidR="00486472" w:rsidRDefault="00486472" w:rsidP="00B47C14">
            <w:pPr>
              <w:jc w:val="center"/>
            </w:pPr>
            <w:r>
              <w:rPr>
                <w:rFonts w:ascii="Times New Roman" w:eastAsia="Times New Roman" w:hAnsi="Times New Roman" w:cs="Times New Roman"/>
                <w:sz w:val="24"/>
                <w:szCs w:val="24"/>
                <w:lang w:eastAsia="en-IN" w:bidi="ar-SA"/>
              </w:rPr>
              <w:t>535</w:t>
            </w:r>
            <w:r w:rsidRPr="00C67056">
              <w:rPr>
                <w:rFonts w:ascii="Times New Roman" w:eastAsia="Times New Roman" w:hAnsi="Times New Roman" w:cs="Times New Roman"/>
                <w:sz w:val="24"/>
                <w:szCs w:val="24"/>
                <w:lang w:eastAsia="en-IN" w:bidi="ar-SA"/>
              </w:rPr>
              <w:t xml:space="preserve">± </w:t>
            </w:r>
            <w:r>
              <w:rPr>
                <w:rFonts w:ascii="Times New Roman" w:eastAsia="Times New Roman" w:hAnsi="Times New Roman" w:cs="Times New Roman"/>
                <w:sz w:val="24"/>
                <w:szCs w:val="24"/>
                <w:lang w:eastAsia="en-IN" w:bidi="ar-SA"/>
              </w:rPr>
              <w:t>26</w:t>
            </w:r>
            <w:r w:rsidRPr="00C67056">
              <w:rPr>
                <w:rFonts w:ascii="Times New Roman" w:eastAsia="Times New Roman" w:hAnsi="Times New Roman" w:cs="Times New Roman"/>
                <w:sz w:val="24"/>
                <w:szCs w:val="24"/>
                <w:lang w:eastAsia="en-IN" w:bidi="ar-SA"/>
              </w:rPr>
              <w:t>ᶜ</w:t>
            </w:r>
          </w:p>
        </w:tc>
        <w:tc>
          <w:tcPr>
            <w:tcW w:w="1231" w:type="dxa"/>
            <w:vAlign w:val="center"/>
          </w:tcPr>
          <w:p w14:paraId="0F7F8E8A" w14:textId="77777777" w:rsidR="00486472" w:rsidRPr="00D00983" w:rsidRDefault="00486472" w:rsidP="00B47C14">
            <w:pPr>
              <w:spacing w:after="0" w:line="240" w:lineRule="auto"/>
              <w:jc w:val="center"/>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91.8 ± 1.1ᵃ</w:t>
            </w:r>
          </w:p>
        </w:tc>
      </w:tr>
      <w:tr w:rsidR="00486472" w:rsidRPr="00D00983" w14:paraId="1C9BCF5E" w14:textId="77777777" w:rsidTr="00B47C14">
        <w:trPr>
          <w:tblCellSpacing w:w="15" w:type="dxa"/>
        </w:trPr>
        <w:tc>
          <w:tcPr>
            <w:tcW w:w="2987" w:type="dxa"/>
            <w:vAlign w:val="center"/>
            <w:hideMark/>
          </w:tcPr>
          <w:p w14:paraId="37476393" w14:textId="77777777" w:rsidR="00486472" w:rsidRPr="00C02BF7" w:rsidRDefault="00486472" w:rsidP="00B47C14">
            <w:pPr>
              <w:spacing w:after="0" w:line="240" w:lineRule="auto"/>
              <w:rPr>
                <w:rFonts w:ascii="Times New Roman" w:eastAsia="Times New Roman" w:hAnsi="Times New Roman" w:cs="Times New Roman"/>
                <w:sz w:val="24"/>
                <w:szCs w:val="24"/>
                <w:lang w:val="es-US" w:eastAsia="en-IN" w:bidi="ar-SA"/>
              </w:rPr>
            </w:pPr>
            <w:r w:rsidRPr="00C02BF7">
              <w:rPr>
                <w:rFonts w:ascii="Times New Roman" w:eastAsia="Times New Roman" w:hAnsi="Times New Roman" w:cs="Times New Roman"/>
                <w:sz w:val="24"/>
                <w:szCs w:val="24"/>
                <w:lang w:val="es-US" w:eastAsia="en-IN" w:bidi="ar-SA"/>
              </w:rPr>
              <w:t xml:space="preserve">T12 (MOS + FOS + XOS + </w:t>
            </w:r>
            <w:proofErr w:type="spellStart"/>
            <w:r w:rsidRPr="00C02BF7">
              <w:rPr>
                <w:rFonts w:ascii="Times New Roman" w:eastAsia="Times New Roman" w:hAnsi="Times New Roman" w:cs="Times New Roman"/>
                <w:sz w:val="24"/>
                <w:szCs w:val="24"/>
                <w:lang w:val="es-US" w:eastAsia="en-IN" w:bidi="ar-SA"/>
              </w:rPr>
              <w:t>Probiotic</w:t>
            </w:r>
            <w:proofErr w:type="spellEnd"/>
            <w:r w:rsidRPr="00C02BF7">
              <w:rPr>
                <w:rFonts w:ascii="Times New Roman" w:eastAsia="Times New Roman" w:hAnsi="Times New Roman" w:cs="Times New Roman"/>
                <w:sz w:val="24"/>
                <w:szCs w:val="24"/>
                <w:lang w:val="es-US" w:eastAsia="en-IN" w:bidi="ar-SA"/>
              </w:rPr>
              <w:t>)</w:t>
            </w:r>
          </w:p>
        </w:tc>
        <w:tc>
          <w:tcPr>
            <w:tcW w:w="1529" w:type="dxa"/>
            <w:vAlign w:val="center"/>
            <w:hideMark/>
          </w:tcPr>
          <w:p w14:paraId="48C3BD0B" w14:textId="77777777" w:rsidR="00486472" w:rsidRPr="00F856C3" w:rsidRDefault="00486472" w:rsidP="00B47C14">
            <w:pPr>
              <w:spacing w:after="0" w:line="240" w:lineRule="auto"/>
              <w:jc w:val="center"/>
              <w:rPr>
                <w:rFonts w:ascii="Times New Roman" w:eastAsia="Times New Roman" w:hAnsi="Times New Roman" w:cs="Times New Roman"/>
                <w:sz w:val="24"/>
                <w:szCs w:val="24"/>
                <w:lang w:eastAsia="en-IN" w:bidi="ar-SA"/>
              </w:rPr>
            </w:pPr>
            <w:r w:rsidRPr="00F856C3">
              <w:rPr>
                <w:rFonts w:ascii="Times New Roman" w:eastAsia="Times New Roman" w:hAnsi="Times New Roman" w:cs="Times New Roman"/>
                <w:bCs/>
                <w:sz w:val="24"/>
                <w:szCs w:val="24"/>
                <w:lang w:eastAsia="en-IN" w:bidi="ar-SA"/>
              </w:rPr>
              <w:t>1</w:t>
            </w:r>
            <w:r>
              <w:rPr>
                <w:rFonts w:ascii="Times New Roman" w:eastAsia="Times New Roman" w:hAnsi="Times New Roman" w:cs="Times New Roman"/>
                <w:bCs/>
                <w:sz w:val="24"/>
                <w:szCs w:val="24"/>
                <w:lang w:eastAsia="en-IN" w:bidi="ar-SA"/>
              </w:rPr>
              <w:t>5.21</w:t>
            </w:r>
            <w:r w:rsidRPr="00F856C3">
              <w:rPr>
                <w:rFonts w:ascii="Times New Roman" w:eastAsia="Times New Roman" w:hAnsi="Times New Roman" w:cs="Times New Roman"/>
                <w:bCs/>
                <w:sz w:val="24"/>
                <w:szCs w:val="24"/>
                <w:lang w:eastAsia="en-IN" w:bidi="ar-SA"/>
              </w:rPr>
              <w:t xml:space="preserve"> ± 0.35ᵃ</w:t>
            </w:r>
          </w:p>
        </w:tc>
        <w:tc>
          <w:tcPr>
            <w:tcW w:w="1530" w:type="dxa"/>
            <w:vAlign w:val="center"/>
            <w:hideMark/>
          </w:tcPr>
          <w:p w14:paraId="18382325" w14:textId="77777777" w:rsidR="00486472" w:rsidRPr="00F856C3" w:rsidRDefault="00486472" w:rsidP="00B47C14">
            <w:pPr>
              <w:spacing w:after="0" w:line="240" w:lineRule="auto"/>
              <w:jc w:val="center"/>
              <w:rPr>
                <w:rFonts w:ascii="Times New Roman" w:eastAsia="Times New Roman" w:hAnsi="Times New Roman" w:cs="Times New Roman"/>
                <w:sz w:val="24"/>
                <w:szCs w:val="24"/>
                <w:lang w:eastAsia="en-IN" w:bidi="ar-SA"/>
              </w:rPr>
            </w:pPr>
            <w:r w:rsidRPr="00F856C3">
              <w:rPr>
                <w:rFonts w:ascii="Times New Roman" w:eastAsia="Times New Roman" w:hAnsi="Times New Roman" w:cs="Times New Roman"/>
                <w:bCs/>
                <w:sz w:val="24"/>
                <w:szCs w:val="24"/>
                <w:lang w:eastAsia="en-IN" w:bidi="ar-SA"/>
              </w:rPr>
              <w:t>3.40 ± 0.07ᵃ</w:t>
            </w:r>
          </w:p>
        </w:tc>
        <w:tc>
          <w:tcPr>
            <w:tcW w:w="1387" w:type="dxa"/>
            <w:vAlign w:val="center"/>
            <w:hideMark/>
          </w:tcPr>
          <w:p w14:paraId="3CA8F53E" w14:textId="77777777" w:rsidR="00486472" w:rsidRPr="00F856C3" w:rsidRDefault="00486472" w:rsidP="00B47C14">
            <w:pPr>
              <w:spacing w:after="0" w:line="240" w:lineRule="auto"/>
              <w:jc w:val="center"/>
              <w:rPr>
                <w:rFonts w:ascii="Times New Roman" w:eastAsia="Times New Roman" w:hAnsi="Times New Roman" w:cs="Times New Roman"/>
                <w:sz w:val="24"/>
                <w:szCs w:val="24"/>
                <w:lang w:eastAsia="en-IN" w:bidi="ar-SA"/>
              </w:rPr>
            </w:pPr>
            <w:r w:rsidRPr="00F856C3">
              <w:rPr>
                <w:rFonts w:ascii="Times New Roman" w:eastAsia="Times New Roman" w:hAnsi="Times New Roman" w:cs="Times New Roman"/>
                <w:bCs/>
                <w:sz w:val="24"/>
                <w:szCs w:val="24"/>
                <w:lang w:eastAsia="en-IN" w:bidi="ar-SA"/>
              </w:rPr>
              <w:t>1.38 ± 0.03ᵈ</w:t>
            </w:r>
          </w:p>
        </w:tc>
        <w:tc>
          <w:tcPr>
            <w:tcW w:w="1104" w:type="dxa"/>
          </w:tcPr>
          <w:p w14:paraId="38D52B35" w14:textId="77777777" w:rsidR="00486472" w:rsidRDefault="00486472" w:rsidP="00B47C14">
            <w:pPr>
              <w:jc w:val="center"/>
            </w:pPr>
            <w:r>
              <w:rPr>
                <w:rFonts w:ascii="Times New Roman" w:eastAsia="Times New Roman" w:hAnsi="Times New Roman" w:cs="Times New Roman"/>
                <w:sz w:val="24"/>
                <w:szCs w:val="24"/>
                <w:lang w:eastAsia="en-IN" w:bidi="ar-SA"/>
              </w:rPr>
              <w:t>561</w:t>
            </w:r>
            <w:r w:rsidRPr="00C67056">
              <w:rPr>
                <w:rFonts w:ascii="Times New Roman" w:eastAsia="Times New Roman" w:hAnsi="Times New Roman" w:cs="Times New Roman"/>
                <w:sz w:val="24"/>
                <w:szCs w:val="24"/>
                <w:lang w:eastAsia="en-IN" w:bidi="ar-SA"/>
              </w:rPr>
              <w:t xml:space="preserve">± </w:t>
            </w:r>
            <w:r>
              <w:rPr>
                <w:rFonts w:ascii="Times New Roman" w:eastAsia="Times New Roman" w:hAnsi="Times New Roman" w:cs="Times New Roman"/>
                <w:sz w:val="24"/>
                <w:szCs w:val="24"/>
                <w:lang w:eastAsia="en-IN" w:bidi="ar-SA"/>
              </w:rPr>
              <w:t>26</w:t>
            </w:r>
            <w:r w:rsidRPr="00C67056">
              <w:rPr>
                <w:rFonts w:ascii="Times New Roman" w:eastAsia="Times New Roman" w:hAnsi="Times New Roman" w:cs="Times New Roman"/>
                <w:sz w:val="24"/>
                <w:szCs w:val="24"/>
                <w:lang w:eastAsia="en-IN" w:bidi="ar-SA"/>
              </w:rPr>
              <w:t>ᶜ</w:t>
            </w:r>
          </w:p>
        </w:tc>
        <w:tc>
          <w:tcPr>
            <w:tcW w:w="1231" w:type="dxa"/>
            <w:vAlign w:val="center"/>
          </w:tcPr>
          <w:p w14:paraId="64E7685E" w14:textId="77777777" w:rsidR="00486472" w:rsidRPr="00F856C3" w:rsidRDefault="00486472" w:rsidP="00B47C14">
            <w:pPr>
              <w:spacing w:after="0" w:line="240" w:lineRule="auto"/>
              <w:jc w:val="center"/>
              <w:rPr>
                <w:rFonts w:ascii="Times New Roman" w:eastAsia="Times New Roman" w:hAnsi="Times New Roman" w:cs="Times New Roman"/>
                <w:sz w:val="24"/>
                <w:szCs w:val="24"/>
                <w:lang w:eastAsia="en-IN" w:bidi="ar-SA"/>
              </w:rPr>
            </w:pPr>
            <w:r w:rsidRPr="00F856C3">
              <w:rPr>
                <w:rFonts w:ascii="Times New Roman" w:eastAsia="Times New Roman" w:hAnsi="Times New Roman" w:cs="Times New Roman"/>
                <w:bCs/>
                <w:sz w:val="24"/>
                <w:szCs w:val="24"/>
                <w:lang w:eastAsia="en-IN" w:bidi="ar-SA"/>
              </w:rPr>
              <w:t>93.5 ± 1.0ᵃ</w:t>
            </w:r>
          </w:p>
        </w:tc>
      </w:tr>
    </w:tbl>
    <w:p w14:paraId="206F0E3C" w14:textId="77777777" w:rsidR="00486472" w:rsidRPr="00D00983" w:rsidRDefault="00486472" w:rsidP="00486472">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i/>
          <w:iCs/>
          <w:sz w:val="24"/>
          <w:szCs w:val="24"/>
          <w:lang w:eastAsia="en-IN" w:bidi="ar-SA"/>
        </w:rPr>
        <w:t>Different superscript letters in each column indicate significant differences (p &lt; 0.05).</w:t>
      </w:r>
    </w:p>
    <w:p w14:paraId="5F81D967" w14:textId="77777777" w:rsidR="00243437" w:rsidRPr="002144C9" w:rsidRDefault="00243437" w:rsidP="00243437">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r w:rsidRPr="002144C9">
        <w:rPr>
          <w:rFonts w:ascii="Times New Roman" w:eastAsia="Times New Roman" w:hAnsi="Times New Roman" w:cs="Times New Roman"/>
          <w:b/>
          <w:bCs/>
          <w:sz w:val="24"/>
          <w:szCs w:val="24"/>
          <w:lang w:eastAsia="en-IN" w:bidi="ar-SA"/>
        </w:rPr>
        <w:t>3.</w:t>
      </w:r>
      <w:r w:rsidR="00791037">
        <w:rPr>
          <w:rFonts w:ascii="Times New Roman" w:eastAsia="Times New Roman" w:hAnsi="Times New Roman" w:cs="Times New Roman"/>
          <w:b/>
          <w:bCs/>
          <w:sz w:val="24"/>
          <w:szCs w:val="24"/>
          <w:lang w:eastAsia="en-IN" w:bidi="ar-SA"/>
        </w:rPr>
        <w:t>2</w:t>
      </w:r>
      <w:r w:rsidRPr="002144C9">
        <w:rPr>
          <w:rFonts w:ascii="Times New Roman" w:eastAsia="Times New Roman" w:hAnsi="Times New Roman" w:cs="Times New Roman"/>
          <w:b/>
          <w:bCs/>
          <w:sz w:val="24"/>
          <w:szCs w:val="24"/>
          <w:lang w:eastAsia="en-IN" w:bidi="ar-SA"/>
        </w:rPr>
        <w:t xml:space="preserve"> Water Quality Parameters</w:t>
      </w:r>
    </w:p>
    <w:p w14:paraId="137E3ACF" w14:textId="77777777" w:rsidR="00BB118B" w:rsidRPr="00BB118B" w:rsidRDefault="00BB118B" w:rsidP="00BB118B">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BB118B">
        <w:rPr>
          <w:rFonts w:ascii="Times New Roman" w:eastAsia="Times New Roman" w:hAnsi="Times New Roman" w:cs="Times New Roman"/>
          <w:sz w:val="24"/>
          <w:szCs w:val="24"/>
          <w:lang w:eastAsia="en-IN" w:bidi="ar-SA"/>
        </w:rPr>
        <w:t xml:space="preserve">The impact of various dietary treatments comprising probiotics, prebiotics (MOS, FOS, XOS), and their combinations on the water quality parameters in </w:t>
      </w:r>
      <w:proofErr w:type="spellStart"/>
      <w:r w:rsidRPr="00BB118B">
        <w:rPr>
          <w:rFonts w:ascii="Times New Roman" w:eastAsia="Times New Roman" w:hAnsi="Times New Roman" w:cs="Times New Roman"/>
          <w:i/>
          <w:iCs/>
          <w:sz w:val="24"/>
          <w:szCs w:val="24"/>
          <w:lang w:eastAsia="en-IN" w:bidi="ar-SA"/>
        </w:rPr>
        <w:t>Litopenaeus</w:t>
      </w:r>
      <w:proofErr w:type="spellEnd"/>
      <w:r w:rsidRPr="00BB118B">
        <w:rPr>
          <w:rFonts w:ascii="Times New Roman" w:eastAsia="Times New Roman" w:hAnsi="Times New Roman" w:cs="Times New Roman"/>
          <w:i/>
          <w:iCs/>
          <w:sz w:val="24"/>
          <w:szCs w:val="24"/>
          <w:lang w:eastAsia="en-IN" w:bidi="ar-SA"/>
        </w:rPr>
        <w:t xml:space="preserve"> </w:t>
      </w:r>
      <w:proofErr w:type="spellStart"/>
      <w:r w:rsidRPr="00BB118B">
        <w:rPr>
          <w:rFonts w:ascii="Times New Roman" w:eastAsia="Times New Roman" w:hAnsi="Times New Roman" w:cs="Times New Roman"/>
          <w:i/>
          <w:iCs/>
          <w:sz w:val="24"/>
          <w:szCs w:val="24"/>
          <w:lang w:eastAsia="en-IN" w:bidi="ar-SA"/>
        </w:rPr>
        <w:t>vannamei</w:t>
      </w:r>
      <w:proofErr w:type="spellEnd"/>
      <w:r w:rsidRPr="00BB118B">
        <w:rPr>
          <w:rFonts w:ascii="Times New Roman" w:eastAsia="Times New Roman" w:hAnsi="Times New Roman" w:cs="Times New Roman"/>
          <w:sz w:val="24"/>
          <w:szCs w:val="24"/>
          <w:lang w:eastAsia="en-IN" w:bidi="ar-SA"/>
        </w:rPr>
        <w:t xml:space="preserve"> culture tanks was evaluated over the trial period. The mean values ± standard deviations of key physicochemical parameters are presented in </w:t>
      </w:r>
      <w:r w:rsidRPr="00BB118B">
        <w:rPr>
          <w:rFonts w:ascii="Times New Roman" w:eastAsia="Times New Roman" w:hAnsi="Times New Roman" w:cs="Times New Roman"/>
          <w:b/>
          <w:bCs/>
          <w:sz w:val="24"/>
          <w:szCs w:val="24"/>
          <w:lang w:eastAsia="en-IN" w:bidi="ar-SA"/>
        </w:rPr>
        <w:t xml:space="preserve">Table </w:t>
      </w:r>
      <w:r>
        <w:rPr>
          <w:rFonts w:ascii="Times New Roman" w:eastAsia="Times New Roman" w:hAnsi="Times New Roman" w:cs="Times New Roman"/>
          <w:b/>
          <w:bCs/>
          <w:sz w:val="24"/>
          <w:szCs w:val="24"/>
          <w:lang w:eastAsia="en-IN" w:bidi="ar-SA"/>
        </w:rPr>
        <w:t>2</w:t>
      </w:r>
      <w:r w:rsidRPr="00BB118B">
        <w:rPr>
          <w:rFonts w:ascii="Times New Roman" w:eastAsia="Times New Roman" w:hAnsi="Times New Roman" w:cs="Times New Roman"/>
          <w:sz w:val="24"/>
          <w:szCs w:val="24"/>
          <w:lang w:eastAsia="en-IN" w:bidi="ar-SA"/>
        </w:rPr>
        <w:t>.</w:t>
      </w:r>
    </w:p>
    <w:p w14:paraId="6CA2CA5F" w14:textId="77777777" w:rsidR="00BB118B" w:rsidRPr="00BB118B" w:rsidRDefault="00BB118B" w:rsidP="00BB118B">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r w:rsidRPr="00BB118B">
        <w:rPr>
          <w:rFonts w:ascii="Times New Roman" w:eastAsia="Times New Roman" w:hAnsi="Times New Roman" w:cs="Times New Roman"/>
          <w:b/>
          <w:bCs/>
          <w:sz w:val="24"/>
          <w:szCs w:val="24"/>
          <w:lang w:eastAsia="en-IN" w:bidi="ar-SA"/>
        </w:rPr>
        <w:t>Dissolved Oxygen (DO)</w:t>
      </w:r>
    </w:p>
    <w:p w14:paraId="3C3AA10A" w14:textId="77777777" w:rsidR="00BB118B" w:rsidRPr="00BB118B" w:rsidRDefault="00BB118B" w:rsidP="00BB118B">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BB118B">
        <w:rPr>
          <w:rFonts w:ascii="Times New Roman" w:eastAsia="Times New Roman" w:hAnsi="Times New Roman" w:cs="Times New Roman"/>
          <w:sz w:val="24"/>
          <w:szCs w:val="24"/>
          <w:lang w:eastAsia="en-IN" w:bidi="ar-SA"/>
        </w:rPr>
        <w:t>The DO levels showed significant variation among treatments. The control group (T1) recorded the lowest DO (4.89 ± 0.22 mg/L), while the highest DO was observed in T12 (</w:t>
      </w:r>
      <w:proofErr w:type="spellStart"/>
      <w:r w:rsidRPr="00BB118B">
        <w:rPr>
          <w:rFonts w:ascii="Times New Roman" w:eastAsia="Times New Roman" w:hAnsi="Times New Roman" w:cs="Times New Roman"/>
          <w:sz w:val="24"/>
          <w:szCs w:val="24"/>
          <w:lang w:eastAsia="en-IN" w:bidi="ar-SA"/>
        </w:rPr>
        <w:t>MOS+FOS+XOS+Probiotic</w:t>
      </w:r>
      <w:proofErr w:type="spellEnd"/>
      <w:r w:rsidRPr="00BB118B">
        <w:rPr>
          <w:rFonts w:ascii="Times New Roman" w:eastAsia="Times New Roman" w:hAnsi="Times New Roman" w:cs="Times New Roman"/>
          <w:sz w:val="24"/>
          <w:szCs w:val="24"/>
          <w:lang w:eastAsia="en-IN" w:bidi="ar-SA"/>
        </w:rPr>
        <w:t>) at 6.02 ± 0.25 mg/L. Treatments supplemented with combinations of probiotics and prebiotics showed consistently higher DO levels (T6–T12), indicating improved water aeration or reduced organic loading due to enhanced microbial activity.</w:t>
      </w:r>
    </w:p>
    <w:p w14:paraId="3040C04B" w14:textId="77777777" w:rsidR="00BB118B" w:rsidRPr="00BB118B" w:rsidRDefault="00BB118B" w:rsidP="00BB118B">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r w:rsidRPr="00BB118B">
        <w:rPr>
          <w:rFonts w:ascii="Times New Roman" w:eastAsia="Times New Roman" w:hAnsi="Times New Roman" w:cs="Times New Roman"/>
          <w:b/>
          <w:bCs/>
          <w:sz w:val="24"/>
          <w:szCs w:val="24"/>
          <w:lang w:eastAsia="en-IN" w:bidi="ar-SA"/>
        </w:rPr>
        <w:t>pH</w:t>
      </w:r>
    </w:p>
    <w:p w14:paraId="3F1DD7E9" w14:textId="77777777" w:rsidR="00BB118B" w:rsidRPr="00BB118B" w:rsidRDefault="00BB118B" w:rsidP="00BB118B">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BB118B">
        <w:rPr>
          <w:rFonts w:ascii="Times New Roman" w:eastAsia="Times New Roman" w:hAnsi="Times New Roman" w:cs="Times New Roman"/>
          <w:sz w:val="24"/>
          <w:szCs w:val="24"/>
          <w:lang w:eastAsia="en-IN" w:bidi="ar-SA"/>
        </w:rPr>
        <w:t>The pH remained within an optimal range (7.1–7.8) across treatments. Control tanks (T1) had the lowest pH (7.10 ± 0.3), while T12 recorded the highest pH (7.80 ± 0.2). Probiotic-supplemented treatments, particularly in combination with prebiotics, showed a buffering effect on pH, maintaining it in a slightly alkaline and stable range.</w:t>
      </w:r>
    </w:p>
    <w:p w14:paraId="76F0D73D" w14:textId="77777777" w:rsidR="00BB118B" w:rsidRPr="00BB118B" w:rsidRDefault="00BB118B" w:rsidP="00BB118B">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r w:rsidRPr="00BB118B">
        <w:rPr>
          <w:rFonts w:ascii="Times New Roman" w:eastAsia="Times New Roman" w:hAnsi="Times New Roman" w:cs="Times New Roman"/>
          <w:b/>
          <w:bCs/>
          <w:sz w:val="24"/>
          <w:szCs w:val="24"/>
          <w:lang w:eastAsia="en-IN" w:bidi="ar-SA"/>
        </w:rPr>
        <w:t>Ammonia (NH₃-N)</w:t>
      </w:r>
    </w:p>
    <w:p w14:paraId="107E37F3" w14:textId="77777777" w:rsidR="00BB118B" w:rsidRPr="00BB118B" w:rsidRDefault="00BB118B" w:rsidP="00BB118B">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BB118B">
        <w:rPr>
          <w:rFonts w:ascii="Times New Roman" w:eastAsia="Times New Roman" w:hAnsi="Times New Roman" w:cs="Times New Roman"/>
          <w:sz w:val="24"/>
          <w:szCs w:val="24"/>
          <w:lang w:eastAsia="en-IN" w:bidi="ar-SA"/>
        </w:rPr>
        <w:t>Ammonia levels were highest in T1 (0.79 ± 0.08 mg/L) and showed a declining trend with the incorporation of probiotics and prebiotics. The lowest ammonia concentration was seen in T12 (0.31 ± 0.02 mg/L), suggesting that synergistic treatments significantly enhanced nitrogen assimilation and microbial nitrification.</w:t>
      </w:r>
    </w:p>
    <w:p w14:paraId="55351142" w14:textId="77777777" w:rsidR="00BB118B" w:rsidRPr="00BB118B" w:rsidRDefault="00BB118B" w:rsidP="00BB118B">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r w:rsidRPr="00BB118B">
        <w:rPr>
          <w:rFonts w:ascii="Times New Roman" w:eastAsia="Times New Roman" w:hAnsi="Times New Roman" w:cs="Times New Roman"/>
          <w:b/>
          <w:bCs/>
          <w:sz w:val="24"/>
          <w:szCs w:val="24"/>
          <w:lang w:eastAsia="en-IN" w:bidi="ar-SA"/>
        </w:rPr>
        <w:t>Nitrite (NO₂⁻-N)</w:t>
      </w:r>
    </w:p>
    <w:p w14:paraId="6FE402B7" w14:textId="77777777" w:rsidR="00BB118B" w:rsidRPr="00BB118B" w:rsidRDefault="00BB118B" w:rsidP="00BB118B">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BB118B">
        <w:rPr>
          <w:rFonts w:ascii="Times New Roman" w:eastAsia="Times New Roman" w:hAnsi="Times New Roman" w:cs="Times New Roman"/>
          <w:sz w:val="24"/>
          <w:szCs w:val="24"/>
          <w:lang w:eastAsia="en-IN" w:bidi="ar-SA"/>
        </w:rPr>
        <w:lastRenderedPageBreak/>
        <w:t>Nitrite concentrations followed a pattern similar to ammonia. T1 recorded the highest value (0.35 ± 0.04 mg/L), while T12 again had the lowest (0.15 ± 0.01 mg/L). The reduction in nitrite with combined treatments suggests enhanced activity of nitrite-oxidizing bacteria in probiotic-supplemented systems.</w:t>
      </w:r>
    </w:p>
    <w:p w14:paraId="19491C58" w14:textId="77777777" w:rsidR="00BB118B" w:rsidRPr="00BB118B" w:rsidRDefault="00BB118B" w:rsidP="00BB118B">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r w:rsidRPr="00BB118B">
        <w:rPr>
          <w:rFonts w:ascii="Times New Roman" w:eastAsia="Times New Roman" w:hAnsi="Times New Roman" w:cs="Times New Roman"/>
          <w:b/>
          <w:bCs/>
          <w:sz w:val="24"/>
          <w:szCs w:val="24"/>
          <w:lang w:eastAsia="en-IN" w:bidi="ar-SA"/>
        </w:rPr>
        <w:t>Nitrate (NO₃⁻-N)</w:t>
      </w:r>
    </w:p>
    <w:p w14:paraId="24D12B2C" w14:textId="77777777" w:rsidR="00BB118B" w:rsidRPr="00BB118B" w:rsidRDefault="00BB118B" w:rsidP="00BB118B">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BB118B">
        <w:rPr>
          <w:rFonts w:ascii="Times New Roman" w:eastAsia="Times New Roman" w:hAnsi="Times New Roman" w:cs="Times New Roman"/>
          <w:sz w:val="24"/>
          <w:szCs w:val="24"/>
          <w:lang w:eastAsia="en-IN" w:bidi="ar-SA"/>
        </w:rPr>
        <w:t>Nitrate levels ranged from 2.91 ± 0.22 mg/L in T1 to 1.53 ± 0.09 mg/L in T12. Probiotic-based treatments, especially in combination with prebiotics, contributed to reduced nitrate accumulation, likely due to more complete nitrogen cycling and assimilation by beneficial microorganisms and autotrophic plankton.</w:t>
      </w:r>
    </w:p>
    <w:p w14:paraId="0771EA3D" w14:textId="77777777" w:rsidR="00BB118B" w:rsidRPr="00BB118B" w:rsidRDefault="00BB118B" w:rsidP="00BB118B">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r w:rsidRPr="00BB118B">
        <w:rPr>
          <w:rFonts w:ascii="Times New Roman" w:eastAsia="Times New Roman" w:hAnsi="Times New Roman" w:cs="Times New Roman"/>
          <w:b/>
          <w:bCs/>
          <w:sz w:val="24"/>
          <w:szCs w:val="24"/>
          <w:lang w:eastAsia="en-IN" w:bidi="ar-SA"/>
        </w:rPr>
        <w:t>Total Suspended Solids (TSS)</w:t>
      </w:r>
    </w:p>
    <w:p w14:paraId="3833E2EE" w14:textId="77777777" w:rsidR="00BB118B" w:rsidRPr="00BB118B" w:rsidRDefault="00BB118B" w:rsidP="00BB118B">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BB118B">
        <w:rPr>
          <w:rFonts w:ascii="Times New Roman" w:eastAsia="Times New Roman" w:hAnsi="Times New Roman" w:cs="Times New Roman"/>
          <w:sz w:val="24"/>
          <w:szCs w:val="24"/>
          <w:lang w:eastAsia="en-IN" w:bidi="ar-SA"/>
        </w:rPr>
        <w:t>TSS was significantly lower in probiotic-prebiotic combined treatments. T1 exhibited the highest TSS (64.3 ± 3.2 mg/L), indicating higher organic matter and particulate waste. T12 had the lowest TSS value (44.9 ± 2.0 mg/L), implying improved solid waste decomposition and better microbial floc formation due to synergistic action.</w:t>
      </w:r>
    </w:p>
    <w:p w14:paraId="399583DA" w14:textId="77777777" w:rsidR="00BB118B" w:rsidRPr="00BB118B" w:rsidRDefault="00BB118B" w:rsidP="00BB118B">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BB118B">
        <w:rPr>
          <w:rFonts w:ascii="Times New Roman" w:eastAsia="Times New Roman" w:hAnsi="Times New Roman" w:cs="Times New Roman"/>
          <w:sz w:val="24"/>
          <w:szCs w:val="24"/>
          <w:lang w:eastAsia="en-IN" w:bidi="ar-SA"/>
        </w:rPr>
        <w:t xml:space="preserve">Probiotic and prebiotic supplementation led to a </w:t>
      </w:r>
      <w:r w:rsidRPr="00BB118B">
        <w:rPr>
          <w:rFonts w:ascii="Times New Roman" w:eastAsia="Times New Roman" w:hAnsi="Times New Roman" w:cs="Times New Roman"/>
          <w:bCs/>
          <w:sz w:val="24"/>
          <w:szCs w:val="24"/>
          <w:lang w:eastAsia="en-IN" w:bidi="ar-SA"/>
        </w:rPr>
        <w:t>notable improvement</w:t>
      </w:r>
      <w:r w:rsidRPr="00BB118B">
        <w:rPr>
          <w:rFonts w:ascii="Times New Roman" w:eastAsia="Times New Roman" w:hAnsi="Times New Roman" w:cs="Times New Roman"/>
          <w:sz w:val="24"/>
          <w:szCs w:val="24"/>
          <w:lang w:eastAsia="en-IN" w:bidi="ar-SA"/>
        </w:rPr>
        <w:t xml:space="preserve"> in all measured water quality parameters. </w:t>
      </w:r>
      <w:r w:rsidRPr="00BB118B">
        <w:rPr>
          <w:rFonts w:ascii="Times New Roman" w:eastAsia="Times New Roman" w:hAnsi="Times New Roman" w:cs="Times New Roman"/>
          <w:bCs/>
          <w:sz w:val="24"/>
          <w:szCs w:val="24"/>
          <w:lang w:eastAsia="en-IN" w:bidi="ar-SA"/>
        </w:rPr>
        <w:t>T12 (</w:t>
      </w:r>
      <w:proofErr w:type="spellStart"/>
      <w:r w:rsidRPr="00BB118B">
        <w:rPr>
          <w:rFonts w:ascii="Times New Roman" w:eastAsia="Times New Roman" w:hAnsi="Times New Roman" w:cs="Times New Roman"/>
          <w:bCs/>
          <w:sz w:val="24"/>
          <w:szCs w:val="24"/>
          <w:lang w:eastAsia="en-IN" w:bidi="ar-SA"/>
        </w:rPr>
        <w:t>MOS+FOS+XOS+Probiotic</w:t>
      </w:r>
      <w:proofErr w:type="spellEnd"/>
      <w:r w:rsidRPr="00BB118B">
        <w:rPr>
          <w:rFonts w:ascii="Times New Roman" w:eastAsia="Times New Roman" w:hAnsi="Times New Roman" w:cs="Times New Roman"/>
          <w:bCs/>
          <w:sz w:val="24"/>
          <w:szCs w:val="24"/>
          <w:lang w:eastAsia="en-IN" w:bidi="ar-SA"/>
        </w:rPr>
        <w:t>)</w:t>
      </w:r>
      <w:r w:rsidRPr="00BB118B">
        <w:rPr>
          <w:rFonts w:ascii="Times New Roman" w:eastAsia="Times New Roman" w:hAnsi="Times New Roman" w:cs="Times New Roman"/>
          <w:sz w:val="24"/>
          <w:szCs w:val="24"/>
          <w:lang w:eastAsia="en-IN" w:bidi="ar-SA"/>
        </w:rPr>
        <w:t xml:space="preserve"> consistently performed the best, followed closely by T9–T11 (dual combinations with probiotics). These treatments reduced </w:t>
      </w:r>
      <w:r w:rsidRPr="00BB118B">
        <w:rPr>
          <w:rFonts w:ascii="Times New Roman" w:eastAsia="Times New Roman" w:hAnsi="Times New Roman" w:cs="Times New Roman"/>
          <w:bCs/>
          <w:sz w:val="24"/>
          <w:szCs w:val="24"/>
          <w:lang w:eastAsia="en-IN" w:bidi="ar-SA"/>
        </w:rPr>
        <w:t>toxic nitrogenous waste</w:t>
      </w:r>
      <w:r w:rsidRPr="00BB118B">
        <w:rPr>
          <w:rFonts w:ascii="Times New Roman" w:eastAsia="Times New Roman" w:hAnsi="Times New Roman" w:cs="Times New Roman"/>
          <w:sz w:val="24"/>
          <w:szCs w:val="24"/>
          <w:lang w:eastAsia="en-IN" w:bidi="ar-SA"/>
        </w:rPr>
        <w:t xml:space="preserve"> (ammonia, nitrite, nitrate) and </w:t>
      </w:r>
      <w:r w:rsidRPr="00BB118B">
        <w:rPr>
          <w:rFonts w:ascii="Times New Roman" w:eastAsia="Times New Roman" w:hAnsi="Times New Roman" w:cs="Times New Roman"/>
          <w:bCs/>
          <w:sz w:val="24"/>
          <w:szCs w:val="24"/>
          <w:lang w:eastAsia="en-IN" w:bidi="ar-SA"/>
        </w:rPr>
        <w:t>suspended solids</w:t>
      </w:r>
      <w:r w:rsidRPr="00BB118B">
        <w:rPr>
          <w:rFonts w:ascii="Times New Roman" w:eastAsia="Times New Roman" w:hAnsi="Times New Roman" w:cs="Times New Roman"/>
          <w:sz w:val="24"/>
          <w:szCs w:val="24"/>
          <w:lang w:eastAsia="en-IN" w:bidi="ar-SA"/>
        </w:rPr>
        <w:t xml:space="preserve">, while enhancing </w:t>
      </w:r>
      <w:r w:rsidRPr="00BB118B">
        <w:rPr>
          <w:rFonts w:ascii="Times New Roman" w:eastAsia="Times New Roman" w:hAnsi="Times New Roman" w:cs="Times New Roman"/>
          <w:bCs/>
          <w:sz w:val="24"/>
          <w:szCs w:val="24"/>
          <w:lang w:eastAsia="en-IN" w:bidi="ar-SA"/>
        </w:rPr>
        <w:t>dissolved oxygen</w:t>
      </w:r>
      <w:r w:rsidRPr="00BB118B">
        <w:rPr>
          <w:rFonts w:ascii="Times New Roman" w:eastAsia="Times New Roman" w:hAnsi="Times New Roman" w:cs="Times New Roman"/>
          <w:sz w:val="24"/>
          <w:szCs w:val="24"/>
          <w:lang w:eastAsia="en-IN" w:bidi="ar-SA"/>
        </w:rPr>
        <w:t xml:space="preserve"> and maintaining </w:t>
      </w:r>
      <w:r w:rsidRPr="00BB118B">
        <w:rPr>
          <w:rFonts w:ascii="Times New Roman" w:eastAsia="Times New Roman" w:hAnsi="Times New Roman" w:cs="Times New Roman"/>
          <w:bCs/>
          <w:sz w:val="24"/>
          <w:szCs w:val="24"/>
          <w:lang w:eastAsia="en-IN" w:bidi="ar-SA"/>
        </w:rPr>
        <w:t xml:space="preserve">stable </w:t>
      </w:r>
      <w:proofErr w:type="spellStart"/>
      <w:r w:rsidRPr="00BB118B">
        <w:rPr>
          <w:rFonts w:ascii="Times New Roman" w:eastAsia="Times New Roman" w:hAnsi="Times New Roman" w:cs="Times New Roman"/>
          <w:bCs/>
          <w:sz w:val="24"/>
          <w:szCs w:val="24"/>
          <w:lang w:eastAsia="en-IN" w:bidi="ar-SA"/>
        </w:rPr>
        <w:t>pH</w:t>
      </w:r>
      <w:r w:rsidRPr="00BB118B">
        <w:rPr>
          <w:rFonts w:ascii="Times New Roman" w:eastAsia="Times New Roman" w:hAnsi="Times New Roman" w:cs="Times New Roman"/>
          <w:sz w:val="24"/>
          <w:szCs w:val="24"/>
          <w:lang w:eastAsia="en-IN" w:bidi="ar-SA"/>
        </w:rPr>
        <w:t>.</w:t>
      </w:r>
      <w:proofErr w:type="spellEnd"/>
      <w:r w:rsidRPr="00BB118B">
        <w:rPr>
          <w:rFonts w:ascii="Times New Roman" w:eastAsia="Times New Roman" w:hAnsi="Times New Roman" w:cs="Times New Roman"/>
          <w:sz w:val="24"/>
          <w:szCs w:val="24"/>
          <w:lang w:eastAsia="en-IN" w:bidi="ar-SA"/>
        </w:rPr>
        <w:t xml:space="preserve"> The results suggest that synergistic supplementation of probiotics with a mix of oligosaccharide-based prebiotics (MOS, FOS, XOS) creates a more stable and bioactive aquatic environment, </w:t>
      </w:r>
      <w:proofErr w:type="spellStart"/>
      <w:r w:rsidRPr="00BB118B">
        <w:rPr>
          <w:rFonts w:ascii="Times New Roman" w:eastAsia="Times New Roman" w:hAnsi="Times New Roman" w:cs="Times New Roman"/>
          <w:sz w:val="24"/>
          <w:szCs w:val="24"/>
          <w:lang w:eastAsia="en-IN" w:bidi="ar-SA"/>
        </w:rPr>
        <w:t>favorable</w:t>
      </w:r>
      <w:proofErr w:type="spellEnd"/>
      <w:r w:rsidRPr="00BB118B">
        <w:rPr>
          <w:rFonts w:ascii="Times New Roman" w:eastAsia="Times New Roman" w:hAnsi="Times New Roman" w:cs="Times New Roman"/>
          <w:sz w:val="24"/>
          <w:szCs w:val="24"/>
          <w:lang w:eastAsia="en-IN" w:bidi="ar-SA"/>
        </w:rPr>
        <w:t xml:space="preserve"> for shrimp health and growth.</w:t>
      </w:r>
    </w:p>
    <w:p w14:paraId="5D73CC51" w14:textId="77777777" w:rsidR="00243437" w:rsidRPr="009D7D56" w:rsidRDefault="00243437" w:rsidP="00243437">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b/>
          <w:bCs/>
          <w:sz w:val="24"/>
          <w:szCs w:val="24"/>
          <w:lang w:eastAsia="en-IN" w:bidi="ar-SA"/>
        </w:rPr>
        <w:t xml:space="preserve">Table </w:t>
      </w:r>
      <w:r w:rsidR="009D7D56">
        <w:rPr>
          <w:rFonts w:ascii="Times New Roman" w:eastAsia="Times New Roman" w:hAnsi="Times New Roman" w:cs="Times New Roman"/>
          <w:b/>
          <w:bCs/>
          <w:sz w:val="24"/>
          <w:szCs w:val="24"/>
          <w:lang w:eastAsia="en-IN" w:bidi="ar-SA"/>
        </w:rPr>
        <w:t>2</w:t>
      </w:r>
      <w:r w:rsidRPr="002144C9">
        <w:rPr>
          <w:rFonts w:ascii="Times New Roman" w:eastAsia="Times New Roman" w:hAnsi="Times New Roman" w:cs="Times New Roman"/>
          <w:b/>
          <w:bCs/>
          <w:sz w:val="24"/>
          <w:szCs w:val="24"/>
          <w:lang w:eastAsia="en-IN" w:bidi="ar-SA"/>
        </w:rPr>
        <w:t xml:space="preserve">: </w:t>
      </w:r>
      <w:r w:rsidRPr="009D7D56">
        <w:rPr>
          <w:rFonts w:ascii="Times New Roman" w:eastAsia="Times New Roman" w:hAnsi="Times New Roman" w:cs="Times New Roman"/>
          <w:bCs/>
          <w:sz w:val="24"/>
          <w:szCs w:val="24"/>
          <w:lang w:eastAsia="en-IN" w:bidi="ar-SA"/>
        </w:rPr>
        <w:t xml:space="preserve">Water Quality Parameters (Mean ± SD) </w:t>
      </w:r>
      <w:r w:rsidR="00791037" w:rsidRPr="00590750">
        <w:rPr>
          <w:rFonts w:ascii="Times New Roman" w:eastAsia="Times New Roman" w:hAnsi="Times New Roman" w:cs="Times New Roman"/>
          <w:bCs/>
          <w:sz w:val="24"/>
          <w:szCs w:val="24"/>
          <w:lang w:eastAsia="en-IN" w:bidi="ar-SA"/>
        </w:rPr>
        <w:t xml:space="preserve">under </w:t>
      </w:r>
      <w:r w:rsidR="00791037">
        <w:rPr>
          <w:rFonts w:ascii="Times New Roman" w:eastAsia="Times New Roman" w:hAnsi="Times New Roman" w:cs="Times New Roman"/>
          <w:bCs/>
          <w:sz w:val="24"/>
          <w:szCs w:val="24"/>
          <w:lang w:eastAsia="en-IN" w:bidi="ar-SA"/>
        </w:rPr>
        <w:t>d</w:t>
      </w:r>
      <w:r w:rsidR="00791037" w:rsidRPr="00590750">
        <w:rPr>
          <w:rFonts w:ascii="Times New Roman" w:eastAsia="Times New Roman" w:hAnsi="Times New Roman" w:cs="Times New Roman"/>
          <w:bCs/>
          <w:sz w:val="24"/>
          <w:szCs w:val="24"/>
          <w:lang w:eastAsia="en-IN" w:bidi="ar-SA"/>
        </w:rPr>
        <w:t>ifferent Dietary Treatments</w:t>
      </w:r>
      <w:r w:rsidR="00791037" w:rsidRPr="009D7D56">
        <w:rPr>
          <w:rFonts w:ascii="Times New Roman" w:eastAsia="Times New Roman" w:hAnsi="Times New Roman" w:cs="Times New Roman"/>
          <w:bCs/>
          <w:sz w:val="24"/>
          <w:szCs w:val="24"/>
          <w:lang w:eastAsia="en-IN" w:bidi="ar-SA"/>
        </w:rPr>
        <w:t xml:space="preserve">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93"/>
        <w:gridCol w:w="1056"/>
        <w:gridCol w:w="932"/>
        <w:gridCol w:w="1065"/>
        <w:gridCol w:w="1067"/>
        <w:gridCol w:w="1067"/>
        <w:gridCol w:w="956"/>
      </w:tblGrid>
      <w:tr w:rsidR="00243437" w:rsidRPr="002144C9" w14:paraId="4A73DEEE" w14:textId="77777777" w:rsidTr="00B47C14">
        <w:trPr>
          <w:tblHeader/>
          <w:tblCellSpacing w:w="15" w:type="dxa"/>
        </w:trPr>
        <w:tc>
          <w:tcPr>
            <w:tcW w:w="0" w:type="auto"/>
            <w:vAlign w:val="center"/>
            <w:hideMark/>
          </w:tcPr>
          <w:p w14:paraId="3E72173E" w14:textId="77777777" w:rsidR="00243437" w:rsidRPr="002144C9" w:rsidRDefault="00243437" w:rsidP="00B47C14">
            <w:pPr>
              <w:spacing w:after="0" w:line="240" w:lineRule="auto"/>
              <w:jc w:val="both"/>
              <w:rPr>
                <w:rFonts w:ascii="Times New Roman" w:eastAsia="Times New Roman" w:hAnsi="Times New Roman" w:cs="Times New Roman"/>
                <w:b/>
                <w:bCs/>
                <w:sz w:val="24"/>
                <w:szCs w:val="24"/>
                <w:lang w:eastAsia="en-IN" w:bidi="ar-SA"/>
              </w:rPr>
            </w:pPr>
            <w:r w:rsidRPr="002144C9">
              <w:rPr>
                <w:rFonts w:ascii="Times New Roman" w:eastAsia="Times New Roman" w:hAnsi="Times New Roman" w:cs="Times New Roman"/>
                <w:b/>
                <w:bCs/>
                <w:sz w:val="24"/>
                <w:szCs w:val="24"/>
                <w:lang w:eastAsia="en-IN" w:bidi="ar-SA"/>
              </w:rPr>
              <w:t>Treatment</w:t>
            </w:r>
          </w:p>
        </w:tc>
        <w:tc>
          <w:tcPr>
            <w:tcW w:w="0" w:type="auto"/>
            <w:vAlign w:val="center"/>
            <w:hideMark/>
          </w:tcPr>
          <w:p w14:paraId="39F27ADE" w14:textId="77777777" w:rsidR="00243437" w:rsidRPr="002144C9" w:rsidRDefault="00243437" w:rsidP="00073A63">
            <w:pPr>
              <w:spacing w:after="0" w:line="240" w:lineRule="auto"/>
              <w:jc w:val="center"/>
              <w:rPr>
                <w:rFonts w:ascii="Times New Roman" w:eastAsia="Times New Roman" w:hAnsi="Times New Roman" w:cs="Times New Roman"/>
                <w:b/>
                <w:bCs/>
                <w:sz w:val="24"/>
                <w:szCs w:val="24"/>
                <w:lang w:eastAsia="en-IN" w:bidi="ar-SA"/>
              </w:rPr>
            </w:pPr>
            <w:r w:rsidRPr="002144C9">
              <w:rPr>
                <w:rFonts w:ascii="Times New Roman" w:eastAsia="Times New Roman" w:hAnsi="Times New Roman" w:cs="Times New Roman"/>
                <w:b/>
                <w:bCs/>
                <w:sz w:val="24"/>
                <w:szCs w:val="24"/>
                <w:lang w:eastAsia="en-IN" w:bidi="ar-SA"/>
              </w:rPr>
              <w:t>DO (mg/L)</w:t>
            </w:r>
          </w:p>
        </w:tc>
        <w:tc>
          <w:tcPr>
            <w:tcW w:w="0" w:type="auto"/>
            <w:vAlign w:val="center"/>
            <w:hideMark/>
          </w:tcPr>
          <w:p w14:paraId="26606C38" w14:textId="77777777" w:rsidR="00243437" w:rsidRPr="002144C9" w:rsidRDefault="00243437" w:rsidP="00073A63">
            <w:pPr>
              <w:spacing w:after="0" w:line="240" w:lineRule="auto"/>
              <w:jc w:val="center"/>
              <w:rPr>
                <w:rFonts w:ascii="Times New Roman" w:eastAsia="Times New Roman" w:hAnsi="Times New Roman" w:cs="Times New Roman"/>
                <w:b/>
                <w:bCs/>
                <w:sz w:val="24"/>
                <w:szCs w:val="24"/>
                <w:lang w:eastAsia="en-IN" w:bidi="ar-SA"/>
              </w:rPr>
            </w:pPr>
            <w:r w:rsidRPr="002144C9">
              <w:rPr>
                <w:rFonts w:ascii="Times New Roman" w:eastAsia="Times New Roman" w:hAnsi="Times New Roman" w:cs="Times New Roman"/>
                <w:b/>
                <w:bCs/>
                <w:sz w:val="24"/>
                <w:szCs w:val="24"/>
                <w:lang w:eastAsia="en-IN" w:bidi="ar-SA"/>
              </w:rPr>
              <w:t>pH</w:t>
            </w:r>
          </w:p>
        </w:tc>
        <w:tc>
          <w:tcPr>
            <w:tcW w:w="0" w:type="auto"/>
            <w:vAlign w:val="center"/>
            <w:hideMark/>
          </w:tcPr>
          <w:p w14:paraId="5C246474" w14:textId="77777777" w:rsidR="00243437" w:rsidRPr="002144C9" w:rsidRDefault="00243437" w:rsidP="00073A63">
            <w:pPr>
              <w:spacing w:after="0" w:line="240" w:lineRule="auto"/>
              <w:jc w:val="center"/>
              <w:rPr>
                <w:rFonts w:ascii="Times New Roman" w:eastAsia="Times New Roman" w:hAnsi="Times New Roman" w:cs="Times New Roman"/>
                <w:b/>
                <w:bCs/>
                <w:sz w:val="24"/>
                <w:szCs w:val="24"/>
                <w:lang w:eastAsia="en-IN" w:bidi="ar-SA"/>
              </w:rPr>
            </w:pPr>
            <w:r w:rsidRPr="002144C9">
              <w:rPr>
                <w:rFonts w:ascii="Times New Roman" w:eastAsia="Times New Roman" w:hAnsi="Times New Roman" w:cs="Times New Roman"/>
                <w:b/>
                <w:bCs/>
                <w:sz w:val="24"/>
                <w:szCs w:val="24"/>
                <w:lang w:eastAsia="en-IN" w:bidi="ar-SA"/>
              </w:rPr>
              <w:t>NH₃-N (mg/L)</w:t>
            </w:r>
          </w:p>
        </w:tc>
        <w:tc>
          <w:tcPr>
            <w:tcW w:w="0" w:type="auto"/>
            <w:vAlign w:val="center"/>
            <w:hideMark/>
          </w:tcPr>
          <w:p w14:paraId="7B2E943F" w14:textId="77777777" w:rsidR="00243437" w:rsidRPr="002144C9" w:rsidRDefault="00243437" w:rsidP="00073A63">
            <w:pPr>
              <w:spacing w:after="0" w:line="240" w:lineRule="auto"/>
              <w:jc w:val="center"/>
              <w:rPr>
                <w:rFonts w:ascii="Times New Roman" w:eastAsia="Times New Roman" w:hAnsi="Times New Roman" w:cs="Times New Roman"/>
                <w:b/>
                <w:bCs/>
                <w:sz w:val="24"/>
                <w:szCs w:val="24"/>
                <w:lang w:eastAsia="en-IN" w:bidi="ar-SA"/>
              </w:rPr>
            </w:pPr>
            <w:r w:rsidRPr="002144C9">
              <w:rPr>
                <w:rFonts w:ascii="Times New Roman" w:eastAsia="Times New Roman" w:hAnsi="Times New Roman" w:cs="Times New Roman"/>
                <w:b/>
                <w:bCs/>
                <w:sz w:val="24"/>
                <w:szCs w:val="24"/>
                <w:lang w:eastAsia="en-IN" w:bidi="ar-SA"/>
              </w:rPr>
              <w:t>NO₂⁻-N (mg/L)</w:t>
            </w:r>
          </w:p>
        </w:tc>
        <w:tc>
          <w:tcPr>
            <w:tcW w:w="0" w:type="auto"/>
            <w:vAlign w:val="center"/>
            <w:hideMark/>
          </w:tcPr>
          <w:p w14:paraId="44FA3A7C" w14:textId="77777777" w:rsidR="00243437" w:rsidRPr="002144C9" w:rsidRDefault="00243437" w:rsidP="00073A63">
            <w:pPr>
              <w:spacing w:after="0" w:line="240" w:lineRule="auto"/>
              <w:jc w:val="center"/>
              <w:rPr>
                <w:rFonts w:ascii="Times New Roman" w:eastAsia="Times New Roman" w:hAnsi="Times New Roman" w:cs="Times New Roman"/>
                <w:b/>
                <w:bCs/>
                <w:sz w:val="24"/>
                <w:szCs w:val="24"/>
                <w:lang w:eastAsia="en-IN" w:bidi="ar-SA"/>
              </w:rPr>
            </w:pPr>
            <w:r w:rsidRPr="002144C9">
              <w:rPr>
                <w:rFonts w:ascii="Times New Roman" w:eastAsia="Times New Roman" w:hAnsi="Times New Roman" w:cs="Times New Roman"/>
                <w:b/>
                <w:bCs/>
                <w:sz w:val="24"/>
                <w:szCs w:val="24"/>
                <w:lang w:eastAsia="en-IN" w:bidi="ar-SA"/>
              </w:rPr>
              <w:t>NO₃⁻-N (mg/L)</w:t>
            </w:r>
          </w:p>
        </w:tc>
        <w:tc>
          <w:tcPr>
            <w:tcW w:w="0" w:type="auto"/>
            <w:vAlign w:val="center"/>
            <w:hideMark/>
          </w:tcPr>
          <w:p w14:paraId="4EA27BCA" w14:textId="77777777" w:rsidR="00243437" w:rsidRPr="002144C9" w:rsidRDefault="00243437" w:rsidP="00073A63">
            <w:pPr>
              <w:spacing w:after="0" w:line="240" w:lineRule="auto"/>
              <w:jc w:val="center"/>
              <w:rPr>
                <w:rFonts w:ascii="Times New Roman" w:eastAsia="Times New Roman" w:hAnsi="Times New Roman" w:cs="Times New Roman"/>
                <w:b/>
                <w:bCs/>
                <w:sz w:val="24"/>
                <w:szCs w:val="24"/>
                <w:lang w:eastAsia="en-IN" w:bidi="ar-SA"/>
              </w:rPr>
            </w:pPr>
            <w:r w:rsidRPr="002144C9">
              <w:rPr>
                <w:rFonts w:ascii="Times New Roman" w:eastAsia="Times New Roman" w:hAnsi="Times New Roman" w:cs="Times New Roman"/>
                <w:b/>
                <w:bCs/>
                <w:sz w:val="24"/>
                <w:szCs w:val="24"/>
                <w:lang w:eastAsia="en-IN" w:bidi="ar-SA"/>
              </w:rPr>
              <w:t>TSS (mg/L)</w:t>
            </w:r>
          </w:p>
        </w:tc>
      </w:tr>
      <w:tr w:rsidR="00243437" w:rsidRPr="002144C9" w14:paraId="4C0ED779" w14:textId="77777777" w:rsidTr="00B47C14">
        <w:trPr>
          <w:tblCellSpacing w:w="15" w:type="dxa"/>
        </w:trPr>
        <w:tc>
          <w:tcPr>
            <w:tcW w:w="0" w:type="auto"/>
            <w:vAlign w:val="center"/>
            <w:hideMark/>
          </w:tcPr>
          <w:p w14:paraId="5A3C358A"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T1 (Control)</w:t>
            </w:r>
          </w:p>
        </w:tc>
        <w:tc>
          <w:tcPr>
            <w:tcW w:w="0" w:type="auto"/>
            <w:vAlign w:val="center"/>
            <w:hideMark/>
          </w:tcPr>
          <w:p w14:paraId="52DECA3F"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4.89±0.22</w:t>
            </w:r>
          </w:p>
        </w:tc>
        <w:tc>
          <w:tcPr>
            <w:tcW w:w="0" w:type="auto"/>
            <w:vAlign w:val="center"/>
            <w:hideMark/>
          </w:tcPr>
          <w:p w14:paraId="4801A7EE"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7.10±0.3</w:t>
            </w:r>
          </w:p>
        </w:tc>
        <w:tc>
          <w:tcPr>
            <w:tcW w:w="0" w:type="auto"/>
            <w:vAlign w:val="center"/>
            <w:hideMark/>
          </w:tcPr>
          <w:p w14:paraId="02943586"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0.79±0.08</w:t>
            </w:r>
          </w:p>
        </w:tc>
        <w:tc>
          <w:tcPr>
            <w:tcW w:w="0" w:type="auto"/>
            <w:vAlign w:val="center"/>
            <w:hideMark/>
          </w:tcPr>
          <w:p w14:paraId="0AD603EA"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0.35±0.04</w:t>
            </w:r>
          </w:p>
        </w:tc>
        <w:tc>
          <w:tcPr>
            <w:tcW w:w="0" w:type="auto"/>
            <w:vAlign w:val="center"/>
            <w:hideMark/>
          </w:tcPr>
          <w:p w14:paraId="4F60DE42"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2.91±0.22</w:t>
            </w:r>
          </w:p>
        </w:tc>
        <w:tc>
          <w:tcPr>
            <w:tcW w:w="0" w:type="auto"/>
            <w:vAlign w:val="center"/>
            <w:hideMark/>
          </w:tcPr>
          <w:p w14:paraId="523B67ED"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64.3±3.2</w:t>
            </w:r>
          </w:p>
        </w:tc>
      </w:tr>
      <w:tr w:rsidR="00243437" w:rsidRPr="002144C9" w14:paraId="671E0B0C" w14:textId="77777777" w:rsidTr="00B47C14">
        <w:trPr>
          <w:tblCellSpacing w:w="15" w:type="dxa"/>
        </w:trPr>
        <w:tc>
          <w:tcPr>
            <w:tcW w:w="0" w:type="auto"/>
            <w:vAlign w:val="center"/>
            <w:hideMark/>
          </w:tcPr>
          <w:p w14:paraId="706D17C4"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T2 (Probiotic)</w:t>
            </w:r>
          </w:p>
        </w:tc>
        <w:tc>
          <w:tcPr>
            <w:tcW w:w="0" w:type="auto"/>
            <w:vAlign w:val="center"/>
            <w:hideMark/>
          </w:tcPr>
          <w:p w14:paraId="2435C01A"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5.42±0.19</w:t>
            </w:r>
          </w:p>
        </w:tc>
        <w:tc>
          <w:tcPr>
            <w:tcW w:w="0" w:type="auto"/>
            <w:vAlign w:val="center"/>
            <w:hideMark/>
          </w:tcPr>
          <w:p w14:paraId="3D176FB3"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7.50±0.2</w:t>
            </w:r>
          </w:p>
        </w:tc>
        <w:tc>
          <w:tcPr>
            <w:tcW w:w="0" w:type="auto"/>
            <w:vAlign w:val="center"/>
            <w:hideMark/>
          </w:tcPr>
          <w:p w14:paraId="47250017"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0.58±0.05</w:t>
            </w:r>
          </w:p>
        </w:tc>
        <w:tc>
          <w:tcPr>
            <w:tcW w:w="0" w:type="auto"/>
            <w:vAlign w:val="center"/>
            <w:hideMark/>
          </w:tcPr>
          <w:p w14:paraId="718158EE"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0.29±0.03</w:t>
            </w:r>
          </w:p>
        </w:tc>
        <w:tc>
          <w:tcPr>
            <w:tcW w:w="0" w:type="auto"/>
            <w:vAlign w:val="center"/>
            <w:hideMark/>
          </w:tcPr>
          <w:p w14:paraId="0A3D95DB"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2.34±0.18</w:t>
            </w:r>
          </w:p>
        </w:tc>
        <w:tc>
          <w:tcPr>
            <w:tcW w:w="0" w:type="auto"/>
            <w:vAlign w:val="center"/>
            <w:hideMark/>
          </w:tcPr>
          <w:p w14:paraId="77AA9B8B"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57.1±2.5</w:t>
            </w:r>
          </w:p>
        </w:tc>
      </w:tr>
      <w:tr w:rsidR="00243437" w:rsidRPr="002144C9" w14:paraId="19B61DBB" w14:textId="77777777" w:rsidTr="00B47C14">
        <w:trPr>
          <w:tblCellSpacing w:w="15" w:type="dxa"/>
        </w:trPr>
        <w:tc>
          <w:tcPr>
            <w:tcW w:w="0" w:type="auto"/>
            <w:vAlign w:val="center"/>
            <w:hideMark/>
          </w:tcPr>
          <w:p w14:paraId="069AA667"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T3 (MOS)</w:t>
            </w:r>
          </w:p>
        </w:tc>
        <w:tc>
          <w:tcPr>
            <w:tcW w:w="0" w:type="auto"/>
            <w:vAlign w:val="center"/>
            <w:hideMark/>
          </w:tcPr>
          <w:p w14:paraId="75EE6521"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5.26±0.20</w:t>
            </w:r>
          </w:p>
        </w:tc>
        <w:tc>
          <w:tcPr>
            <w:tcW w:w="0" w:type="auto"/>
            <w:vAlign w:val="center"/>
            <w:hideMark/>
          </w:tcPr>
          <w:p w14:paraId="55AA872B"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7.40±0.3</w:t>
            </w:r>
          </w:p>
        </w:tc>
        <w:tc>
          <w:tcPr>
            <w:tcW w:w="0" w:type="auto"/>
            <w:vAlign w:val="center"/>
            <w:hideMark/>
          </w:tcPr>
          <w:p w14:paraId="0A1050EB"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0.60±0.07</w:t>
            </w:r>
          </w:p>
        </w:tc>
        <w:tc>
          <w:tcPr>
            <w:tcW w:w="0" w:type="auto"/>
            <w:vAlign w:val="center"/>
            <w:hideMark/>
          </w:tcPr>
          <w:p w14:paraId="2EFD081C"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0.31±0.02</w:t>
            </w:r>
          </w:p>
        </w:tc>
        <w:tc>
          <w:tcPr>
            <w:tcW w:w="0" w:type="auto"/>
            <w:vAlign w:val="center"/>
            <w:hideMark/>
          </w:tcPr>
          <w:p w14:paraId="3C2CF19D"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2.49±0.20</w:t>
            </w:r>
          </w:p>
        </w:tc>
        <w:tc>
          <w:tcPr>
            <w:tcW w:w="0" w:type="auto"/>
            <w:vAlign w:val="center"/>
            <w:hideMark/>
          </w:tcPr>
          <w:p w14:paraId="233DECE7"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58.3±3.1</w:t>
            </w:r>
          </w:p>
        </w:tc>
      </w:tr>
      <w:tr w:rsidR="00243437" w:rsidRPr="002144C9" w14:paraId="1F755BC7" w14:textId="77777777" w:rsidTr="00B47C14">
        <w:trPr>
          <w:tblCellSpacing w:w="15" w:type="dxa"/>
        </w:trPr>
        <w:tc>
          <w:tcPr>
            <w:tcW w:w="0" w:type="auto"/>
            <w:vAlign w:val="center"/>
            <w:hideMark/>
          </w:tcPr>
          <w:p w14:paraId="7A9F512B"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T4 (FOS)</w:t>
            </w:r>
          </w:p>
        </w:tc>
        <w:tc>
          <w:tcPr>
            <w:tcW w:w="0" w:type="auto"/>
            <w:vAlign w:val="center"/>
            <w:hideMark/>
          </w:tcPr>
          <w:p w14:paraId="4CF9CE57"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5.21±0.24</w:t>
            </w:r>
          </w:p>
        </w:tc>
        <w:tc>
          <w:tcPr>
            <w:tcW w:w="0" w:type="auto"/>
            <w:vAlign w:val="center"/>
            <w:hideMark/>
          </w:tcPr>
          <w:p w14:paraId="266DB2DA"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7.30±0.2</w:t>
            </w:r>
          </w:p>
        </w:tc>
        <w:tc>
          <w:tcPr>
            <w:tcW w:w="0" w:type="auto"/>
            <w:vAlign w:val="center"/>
            <w:hideMark/>
          </w:tcPr>
          <w:p w14:paraId="59732777"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0.61±0.06</w:t>
            </w:r>
          </w:p>
        </w:tc>
        <w:tc>
          <w:tcPr>
            <w:tcW w:w="0" w:type="auto"/>
            <w:vAlign w:val="center"/>
            <w:hideMark/>
          </w:tcPr>
          <w:p w14:paraId="31BDEB01"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0.30±0.04</w:t>
            </w:r>
          </w:p>
        </w:tc>
        <w:tc>
          <w:tcPr>
            <w:tcW w:w="0" w:type="auto"/>
            <w:vAlign w:val="center"/>
            <w:hideMark/>
          </w:tcPr>
          <w:p w14:paraId="5DED58FB"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2.55±0.17</w:t>
            </w:r>
          </w:p>
        </w:tc>
        <w:tc>
          <w:tcPr>
            <w:tcW w:w="0" w:type="auto"/>
            <w:vAlign w:val="center"/>
            <w:hideMark/>
          </w:tcPr>
          <w:p w14:paraId="757B8A4B"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59.2±2.8</w:t>
            </w:r>
          </w:p>
        </w:tc>
      </w:tr>
      <w:tr w:rsidR="00243437" w:rsidRPr="002144C9" w14:paraId="5F1C57B8" w14:textId="77777777" w:rsidTr="00B47C14">
        <w:trPr>
          <w:tblCellSpacing w:w="15" w:type="dxa"/>
        </w:trPr>
        <w:tc>
          <w:tcPr>
            <w:tcW w:w="0" w:type="auto"/>
            <w:vAlign w:val="center"/>
            <w:hideMark/>
          </w:tcPr>
          <w:p w14:paraId="744EB6EF"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T5 (XOS)</w:t>
            </w:r>
          </w:p>
        </w:tc>
        <w:tc>
          <w:tcPr>
            <w:tcW w:w="0" w:type="auto"/>
            <w:vAlign w:val="center"/>
            <w:hideMark/>
          </w:tcPr>
          <w:p w14:paraId="0ACCE045"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5.23±0.23</w:t>
            </w:r>
          </w:p>
        </w:tc>
        <w:tc>
          <w:tcPr>
            <w:tcW w:w="0" w:type="auto"/>
            <w:vAlign w:val="center"/>
            <w:hideMark/>
          </w:tcPr>
          <w:p w14:paraId="70C46AD7"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7.30±0.3</w:t>
            </w:r>
          </w:p>
        </w:tc>
        <w:tc>
          <w:tcPr>
            <w:tcW w:w="0" w:type="auto"/>
            <w:vAlign w:val="center"/>
            <w:hideMark/>
          </w:tcPr>
          <w:p w14:paraId="3A43A7A7"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0.63±0.05</w:t>
            </w:r>
          </w:p>
        </w:tc>
        <w:tc>
          <w:tcPr>
            <w:tcW w:w="0" w:type="auto"/>
            <w:vAlign w:val="center"/>
            <w:hideMark/>
          </w:tcPr>
          <w:p w14:paraId="50837AB9"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0.32±0.03</w:t>
            </w:r>
          </w:p>
        </w:tc>
        <w:tc>
          <w:tcPr>
            <w:tcW w:w="0" w:type="auto"/>
            <w:vAlign w:val="center"/>
            <w:hideMark/>
          </w:tcPr>
          <w:p w14:paraId="5F07E8DE"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2.57±0.15</w:t>
            </w:r>
          </w:p>
        </w:tc>
        <w:tc>
          <w:tcPr>
            <w:tcW w:w="0" w:type="auto"/>
            <w:vAlign w:val="center"/>
            <w:hideMark/>
          </w:tcPr>
          <w:p w14:paraId="4D7D686F"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60.1±3.0</w:t>
            </w:r>
          </w:p>
        </w:tc>
      </w:tr>
      <w:tr w:rsidR="00243437" w:rsidRPr="002144C9" w14:paraId="3E491350" w14:textId="77777777" w:rsidTr="00B47C14">
        <w:trPr>
          <w:tblCellSpacing w:w="15" w:type="dxa"/>
        </w:trPr>
        <w:tc>
          <w:tcPr>
            <w:tcW w:w="0" w:type="auto"/>
            <w:vAlign w:val="center"/>
            <w:hideMark/>
          </w:tcPr>
          <w:p w14:paraId="5D5E0F2D"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T6 (</w:t>
            </w:r>
            <w:proofErr w:type="spellStart"/>
            <w:r w:rsidRPr="002144C9">
              <w:rPr>
                <w:rFonts w:ascii="Times New Roman" w:eastAsia="Times New Roman" w:hAnsi="Times New Roman" w:cs="Times New Roman"/>
                <w:sz w:val="24"/>
                <w:szCs w:val="24"/>
                <w:lang w:eastAsia="en-IN" w:bidi="ar-SA"/>
              </w:rPr>
              <w:t>MOS+Probiotic</w:t>
            </w:r>
            <w:proofErr w:type="spellEnd"/>
            <w:r w:rsidRPr="002144C9">
              <w:rPr>
                <w:rFonts w:ascii="Times New Roman" w:eastAsia="Times New Roman" w:hAnsi="Times New Roman" w:cs="Times New Roman"/>
                <w:sz w:val="24"/>
                <w:szCs w:val="24"/>
                <w:lang w:eastAsia="en-IN" w:bidi="ar-SA"/>
              </w:rPr>
              <w:t>)</w:t>
            </w:r>
          </w:p>
        </w:tc>
        <w:tc>
          <w:tcPr>
            <w:tcW w:w="0" w:type="auto"/>
            <w:vAlign w:val="center"/>
            <w:hideMark/>
          </w:tcPr>
          <w:p w14:paraId="7C79094F"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5.67±0.21</w:t>
            </w:r>
          </w:p>
        </w:tc>
        <w:tc>
          <w:tcPr>
            <w:tcW w:w="0" w:type="auto"/>
            <w:vAlign w:val="center"/>
            <w:hideMark/>
          </w:tcPr>
          <w:p w14:paraId="4A672558"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7.60±0.2</w:t>
            </w:r>
          </w:p>
        </w:tc>
        <w:tc>
          <w:tcPr>
            <w:tcW w:w="0" w:type="auto"/>
            <w:vAlign w:val="center"/>
            <w:hideMark/>
          </w:tcPr>
          <w:p w14:paraId="72106E5E"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0.44±0.04</w:t>
            </w:r>
          </w:p>
        </w:tc>
        <w:tc>
          <w:tcPr>
            <w:tcW w:w="0" w:type="auto"/>
            <w:vAlign w:val="center"/>
            <w:hideMark/>
          </w:tcPr>
          <w:p w14:paraId="7B66FE56"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0.22±0.02</w:t>
            </w:r>
          </w:p>
        </w:tc>
        <w:tc>
          <w:tcPr>
            <w:tcW w:w="0" w:type="auto"/>
            <w:vAlign w:val="center"/>
            <w:hideMark/>
          </w:tcPr>
          <w:p w14:paraId="3938228D"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1.88±0.14</w:t>
            </w:r>
          </w:p>
        </w:tc>
        <w:tc>
          <w:tcPr>
            <w:tcW w:w="0" w:type="auto"/>
            <w:vAlign w:val="center"/>
            <w:hideMark/>
          </w:tcPr>
          <w:p w14:paraId="3992580F"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51.6±2.7</w:t>
            </w:r>
          </w:p>
        </w:tc>
      </w:tr>
      <w:tr w:rsidR="00243437" w:rsidRPr="002144C9" w14:paraId="4B1B5081" w14:textId="77777777" w:rsidTr="00B47C14">
        <w:trPr>
          <w:tblCellSpacing w:w="15" w:type="dxa"/>
        </w:trPr>
        <w:tc>
          <w:tcPr>
            <w:tcW w:w="0" w:type="auto"/>
            <w:vAlign w:val="center"/>
            <w:hideMark/>
          </w:tcPr>
          <w:p w14:paraId="1476B211"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T7 (</w:t>
            </w:r>
            <w:proofErr w:type="spellStart"/>
            <w:r w:rsidRPr="002144C9">
              <w:rPr>
                <w:rFonts w:ascii="Times New Roman" w:eastAsia="Times New Roman" w:hAnsi="Times New Roman" w:cs="Times New Roman"/>
                <w:sz w:val="24"/>
                <w:szCs w:val="24"/>
                <w:lang w:eastAsia="en-IN" w:bidi="ar-SA"/>
              </w:rPr>
              <w:t>FOS+Probiotic</w:t>
            </w:r>
            <w:proofErr w:type="spellEnd"/>
            <w:r w:rsidRPr="002144C9">
              <w:rPr>
                <w:rFonts w:ascii="Times New Roman" w:eastAsia="Times New Roman" w:hAnsi="Times New Roman" w:cs="Times New Roman"/>
                <w:sz w:val="24"/>
                <w:szCs w:val="24"/>
                <w:lang w:eastAsia="en-IN" w:bidi="ar-SA"/>
              </w:rPr>
              <w:t>)</w:t>
            </w:r>
          </w:p>
        </w:tc>
        <w:tc>
          <w:tcPr>
            <w:tcW w:w="0" w:type="auto"/>
            <w:vAlign w:val="center"/>
            <w:hideMark/>
          </w:tcPr>
          <w:p w14:paraId="2899ED06"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5.64±0.18</w:t>
            </w:r>
          </w:p>
        </w:tc>
        <w:tc>
          <w:tcPr>
            <w:tcW w:w="0" w:type="auto"/>
            <w:vAlign w:val="center"/>
            <w:hideMark/>
          </w:tcPr>
          <w:p w14:paraId="3426D785"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7.60±0.2</w:t>
            </w:r>
          </w:p>
        </w:tc>
        <w:tc>
          <w:tcPr>
            <w:tcW w:w="0" w:type="auto"/>
            <w:vAlign w:val="center"/>
            <w:hideMark/>
          </w:tcPr>
          <w:p w14:paraId="5126E913"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0.46±0.05</w:t>
            </w:r>
          </w:p>
        </w:tc>
        <w:tc>
          <w:tcPr>
            <w:tcW w:w="0" w:type="auto"/>
            <w:vAlign w:val="center"/>
            <w:hideMark/>
          </w:tcPr>
          <w:p w14:paraId="5CC85CFC"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0.23±0.02</w:t>
            </w:r>
          </w:p>
        </w:tc>
        <w:tc>
          <w:tcPr>
            <w:tcW w:w="0" w:type="auto"/>
            <w:vAlign w:val="center"/>
            <w:hideMark/>
          </w:tcPr>
          <w:p w14:paraId="0DA41CA5"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1.90±0.16</w:t>
            </w:r>
          </w:p>
        </w:tc>
        <w:tc>
          <w:tcPr>
            <w:tcW w:w="0" w:type="auto"/>
            <w:vAlign w:val="center"/>
            <w:hideMark/>
          </w:tcPr>
          <w:p w14:paraId="6BEBAB66"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52.4±2.6</w:t>
            </w:r>
          </w:p>
        </w:tc>
      </w:tr>
      <w:tr w:rsidR="00243437" w:rsidRPr="002144C9" w14:paraId="031457AF" w14:textId="77777777" w:rsidTr="00B47C14">
        <w:trPr>
          <w:tblCellSpacing w:w="15" w:type="dxa"/>
        </w:trPr>
        <w:tc>
          <w:tcPr>
            <w:tcW w:w="0" w:type="auto"/>
            <w:vAlign w:val="center"/>
            <w:hideMark/>
          </w:tcPr>
          <w:p w14:paraId="71EC46CB"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T8 (</w:t>
            </w:r>
            <w:proofErr w:type="spellStart"/>
            <w:r w:rsidRPr="002144C9">
              <w:rPr>
                <w:rFonts w:ascii="Times New Roman" w:eastAsia="Times New Roman" w:hAnsi="Times New Roman" w:cs="Times New Roman"/>
                <w:sz w:val="24"/>
                <w:szCs w:val="24"/>
                <w:lang w:eastAsia="en-IN" w:bidi="ar-SA"/>
              </w:rPr>
              <w:t>XOS+Probiotic</w:t>
            </w:r>
            <w:proofErr w:type="spellEnd"/>
            <w:r w:rsidRPr="002144C9">
              <w:rPr>
                <w:rFonts w:ascii="Times New Roman" w:eastAsia="Times New Roman" w:hAnsi="Times New Roman" w:cs="Times New Roman"/>
                <w:sz w:val="24"/>
                <w:szCs w:val="24"/>
                <w:lang w:eastAsia="en-IN" w:bidi="ar-SA"/>
              </w:rPr>
              <w:t>)</w:t>
            </w:r>
          </w:p>
        </w:tc>
        <w:tc>
          <w:tcPr>
            <w:tcW w:w="0" w:type="auto"/>
            <w:vAlign w:val="center"/>
            <w:hideMark/>
          </w:tcPr>
          <w:p w14:paraId="1064C319"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5.65±0.19</w:t>
            </w:r>
          </w:p>
        </w:tc>
        <w:tc>
          <w:tcPr>
            <w:tcW w:w="0" w:type="auto"/>
            <w:vAlign w:val="center"/>
            <w:hideMark/>
          </w:tcPr>
          <w:p w14:paraId="049D588C"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7.60±0.3</w:t>
            </w:r>
          </w:p>
        </w:tc>
        <w:tc>
          <w:tcPr>
            <w:tcW w:w="0" w:type="auto"/>
            <w:vAlign w:val="center"/>
            <w:hideMark/>
          </w:tcPr>
          <w:p w14:paraId="235AAAC2"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0.45±0.04</w:t>
            </w:r>
          </w:p>
        </w:tc>
        <w:tc>
          <w:tcPr>
            <w:tcW w:w="0" w:type="auto"/>
            <w:vAlign w:val="center"/>
            <w:hideMark/>
          </w:tcPr>
          <w:p w14:paraId="68559B48"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0.24±0.03</w:t>
            </w:r>
          </w:p>
        </w:tc>
        <w:tc>
          <w:tcPr>
            <w:tcW w:w="0" w:type="auto"/>
            <w:vAlign w:val="center"/>
            <w:hideMark/>
          </w:tcPr>
          <w:p w14:paraId="37330BF2"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1.89±0.13</w:t>
            </w:r>
          </w:p>
        </w:tc>
        <w:tc>
          <w:tcPr>
            <w:tcW w:w="0" w:type="auto"/>
            <w:vAlign w:val="center"/>
            <w:hideMark/>
          </w:tcPr>
          <w:p w14:paraId="3C5E273E"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53.0±2.4</w:t>
            </w:r>
          </w:p>
        </w:tc>
      </w:tr>
      <w:tr w:rsidR="00243437" w:rsidRPr="002144C9" w14:paraId="415255F4" w14:textId="77777777" w:rsidTr="00B47C14">
        <w:trPr>
          <w:tblCellSpacing w:w="15" w:type="dxa"/>
        </w:trPr>
        <w:tc>
          <w:tcPr>
            <w:tcW w:w="0" w:type="auto"/>
            <w:vAlign w:val="center"/>
            <w:hideMark/>
          </w:tcPr>
          <w:p w14:paraId="3E74861A"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T9 (</w:t>
            </w:r>
            <w:proofErr w:type="spellStart"/>
            <w:r w:rsidRPr="002144C9">
              <w:rPr>
                <w:rFonts w:ascii="Times New Roman" w:eastAsia="Times New Roman" w:hAnsi="Times New Roman" w:cs="Times New Roman"/>
                <w:sz w:val="24"/>
                <w:szCs w:val="24"/>
                <w:lang w:eastAsia="en-IN" w:bidi="ar-SA"/>
              </w:rPr>
              <w:t>MOS+FOS+Probiotic</w:t>
            </w:r>
            <w:proofErr w:type="spellEnd"/>
            <w:r w:rsidRPr="002144C9">
              <w:rPr>
                <w:rFonts w:ascii="Times New Roman" w:eastAsia="Times New Roman" w:hAnsi="Times New Roman" w:cs="Times New Roman"/>
                <w:sz w:val="24"/>
                <w:szCs w:val="24"/>
                <w:lang w:eastAsia="en-IN" w:bidi="ar-SA"/>
              </w:rPr>
              <w:t>)</w:t>
            </w:r>
          </w:p>
        </w:tc>
        <w:tc>
          <w:tcPr>
            <w:tcW w:w="0" w:type="auto"/>
            <w:vAlign w:val="center"/>
            <w:hideMark/>
          </w:tcPr>
          <w:p w14:paraId="17496FC3"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5.88±0.22</w:t>
            </w:r>
          </w:p>
        </w:tc>
        <w:tc>
          <w:tcPr>
            <w:tcW w:w="0" w:type="auto"/>
            <w:vAlign w:val="center"/>
            <w:hideMark/>
          </w:tcPr>
          <w:p w14:paraId="77514DEC"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7.70±0.2</w:t>
            </w:r>
          </w:p>
        </w:tc>
        <w:tc>
          <w:tcPr>
            <w:tcW w:w="0" w:type="auto"/>
            <w:vAlign w:val="center"/>
            <w:hideMark/>
          </w:tcPr>
          <w:p w14:paraId="05275EE2"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0.36±0.03</w:t>
            </w:r>
          </w:p>
        </w:tc>
        <w:tc>
          <w:tcPr>
            <w:tcW w:w="0" w:type="auto"/>
            <w:vAlign w:val="center"/>
            <w:hideMark/>
          </w:tcPr>
          <w:p w14:paraId="526FB93A"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0.19±0.02</w:t>
            </w:r>
          </w:p>
        </w:tc>
        <w:tc>
          <w:tcPr>
            <w:tcW w:w="0" w:type="auto"/>
            <w:vAlign w:val="center"/>
            <w:hideMark/>
          </w:tcPr>
          <w:p w14:paraId="2321B798"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1.66±0.12</w:t>
            </w:r>
          </w:p>
        </w:tc>
        <w:tc>
          <w:tcPr>
            <w:tcW w:w="0" w:type="auto"/>
            <w:vAlign w:val="center"/>
            <w:hideMark/>
          </w:tcPr>
          <w:p w14:paraId="5F8D0DAC"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48.2±2.5</w:t>
            </w:r>
          </w:p>
        </w:tc>
      </w:tr>
      <w:tr w:rsidR="00243437" w:rsidRPr="002144C9" w14:paraId="50B994B8" w14:textId="77777777" w:rsidTr="00B47C14">
        <w:trPr>
          <w:tblCellSpacing w:w="15" w:type="dxa"/>
        </w:trPr>
        <w:tc>
          <w:tcPr>
            <w:tcW w:w="0" w:type="auto"/>
            <w:vAlign w:val="center"/>
            <w:hideMark/>
          </w:tcPr>
          <w:p w14:paraId="0EB83CA6"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T10 (</w:t>
            </w:r>
            <w:proofErr w:type="spellStart"/>
            <w:r w:rsidRPr="002144C9">
              <w:rPr>
                <w:rFonts w:ascii="Times New Roman" w:eastAsia="Times New Roman" w:hAnsi="Times New Roman" w:cs="Times New Roman"/>
                <w:sz w:val="24"/>
                <w:szCs w:val="24"/>
                <w:lang w:eastAsia="en-IN" w:bidi="ar-SA"/>
              </w:rPr>
              <w:t>MOS+XOS+Probiotic</w:t>
            </w:r>
            <w:proofErr w:type="spellEnd"/>
            <w:r w:rsidRPr="002144C9">
              <w:rPr>
                <w:rFonts w:ascii="Times New Roman" w:eastAsia="Times New Roman" w:hAnsi="Times New Roman" w:cs="Times New Roman"/>
                <w:sz w:val="24"/>
                <w:szCs w:val="24"/>
                <w:lang w:eastAsia="en-IN" w:bidi="ar-SA"/>
              </w:rPr>
              <w:t>)</w:t>
            </w:r>
          </w:p>
        </w:tc>
        <w:tc>
          <w:tcPr>
            <w:tcW w:w="0" w:type="auto"/>
            <w:vAlign w:val="center"/>
            <w:hideMark/>
          </w:tcPr>
          <w:p w14:paraId="4CFB58F6"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5.87±0.21</w:t>
            </w:r>
          </w:p>
        </w:tc>
        <w:tc>
          <w:tcPr>
            <w:tcW w:w="0" w:type="auto"/>
            <w:vAlign w:val="center"/>
            <w:hideMark/>
          </w:tcPr>
          <w:p w14:paraId="6190B918"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7.70±0.3</w:t>
            </w:r>
          </w:p>
        </w:tc>
        <w:tc>
          <w:tcPr>
            <w:tcW w:w="0" w:type="auto"/>
            <w:vAlign w:val="center"/>
            <w:hideMark/>
          </w:tcPr>
          <w:p w14:paraId="0819C4DC"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0.37±0.03</w:t>
            </w:r>
          </w:p>
        </w:tc>
        <w:tc>
          <w:tcPr>
            <w:tcW w:w="0" w:type="auto"/>
            <w:vAlign w:val="center"/>
            <w:hideMark/>
          </w:tcPr>
          <w:p w14:paraId="5FA1D80E"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0.18±0.02</w:t>
            </w:r>
          </w:p>
        </w:tc>
        <w:tc>
          <w:tcPr>
            <w:tcW w:w="0" w:type="auto"/>
            <w:vAlign w:val="center"/>
            <w:hideMark/>
          </w:tcPr>
          <w:p w14:paraId="5EEA6A66"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1.61±0.11</w:t>
            </w:r>
          </w:p>
        </w:tc>
        <w:tc>
          <w:tcPr>
            <w:tcW w:w="0" w:type="auto"/>
            <w:vAlign w:val="center"/>
            <w:hideMark/>
          </w:tcPr>
          <w:p w14:paraId="6200B8AC"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47.3±2.3</w:t>
            </w:r>
          </w:p>
        </w:tc>
      </w:tr>
      <w:tr w:rsidR="00243437" w:rsidRPr="002144C9" w14:paraId="11DF17E5" w14:textId="77777777" w:rsidTr="00B47C14">
        <w:trPr>
          <w:tblCellSpacing w:w="15" w:type="dxa"/>
        </w:trPr>
        <w:tc>
          <w:tcPr>
            <w:tcW w:w="0" w:type="auto"/>
            <w:vAlign w:val="center"/>
            <w:hideMark/>
          </w:tcPr>
          <w:p w14:paraId="7A8B48CE"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T11 (</w:t>
            </w:r>
            <w:proofErr w:type="spellStart"/>
            <w:r w:rsidRPr="002144C9">
              <w:rPr>
                <w:rFonts w:ascii="Times New Roman" w:eastAsia="Times New Roman" w:hAnsi="Times New Roman" w:cs="Times New Roman"/>
                <w:sz w:val="24"/>
                <w:szCs w:val="24"/>
                <w:lang w:eastAsia="en-IN" w:bidi="ar-SA"/>
              </w:rPr>
              <w:t>FOS+XOS+Probiotic</w:t>
            </w:r>
            <w:proofErr w:type="spellEnd"/>
            <w:r w:rsidRPr="002144C9">
              <w:rPr>
                <w:rFonts w:ascii="Times New Roman" w:eastAsia="Times New Roman" w:hAnsi="Times New Roman" w:cs="Times New Roman"/>
                <w:sz w:val="24"/>
                <w:szCs w:val="24"/>
                <w:lang w:eastAsia="en-IN" w:bidi="ar-SA"/>
              </w:rPr>
              <w:t>)</w:t>
            </w:r>
          </w:p>
        </w:tc>
        <w:tc>
          <w:tcPr>
            <w:tcW w:w="0" w:type="auto"/>
            <w:vAlign w:val="center"/>
            <w:hideMark/>
          </w:tcPr>
          <w:p w14:paraId="4C75119A"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5.89±0.23</w:t>
            </w:r>
          </w:p>
        </w:tc>
        <w:tc>
          <w:tcPr>
            <w:tcW w:w="0" w:type="auto"/>
            <w:vAlign w:val="center"/>
            <w:hideMark/>
          </w:tcPr>
          <w:p w14:paraId="42312A12"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7.70±0.2</w:t>
            </w:r>
          </w:p>
        </w:tc>
        <w:tc>
          <w:tcPr>
            <w:tcW w:w="0" w:type="auto"/>
            <w:vAlign w:val="center"/>
            <w:hideMark/>
          </w:tcPr>
          <w:p w14:paraId="7327C84E"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0.38±0.03</w:t>
            </w:r>
          </w:p>
        </w:tc>
        <w:tc>
          <w:tcPr>
            <w:tcW w:w="0" w:type="auto"/>
            <w:vAlign w:val="center"/>
            <w:hideMark/>
          </w:tcPr>
          <w:p w14:paraId="583C5B62"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0.20±0.02</w:t>
            </w:r>
          </w:p>
        </w:tc>
        <w:tc>
          <w:tcPr>
            <w:tcW w:w="0" w:type="auto"/>
            <w:vAlign w:val="center"/>
            <w:hideMark/>
          </w:tcPr>
          <w:p w14:paraId="1E8AB2F8"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1.64±0.10</w:t>
            </w:r>
          </w:p>
        </w:tc>
        <w:tc>
          <w:tcPr>
            <w:tcW w:w="0" w:type="auto"/>
            <w:vAlign w:val="center"/>
            <w:hideMark/>
          </w:tcPr>
          <w:p w14:paraId="4A008AF1"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47.5±2.2</w:t>
            </w:r>
          </w:p>
        </w:tc>
      </w:tr>
      <w:tr w:rsidR="00243437" w:rsidRPr="002144C9" w14:paraId="7148285B" w14:textId="77777777" w:rsidTr="00B47C14">
        <w:trPr>
          <w:tblCellSpacing w:w="15" w:type="dxa"/>
        </w:trPr>
        <w:tc>
          <w:tcPr>
            <w:tcW w:w="0" w:type="auto"/>
            <w:vAlign w:val="center"/>
            <w:hideMark/>
          </w:tcPr>
          <w:p w14:paraId="36A46596" w14:textId="77777777" w:rsidR="00243437" w:rsidRPr="00C02BF7" w:rsidRDefault="00243437" w:rsidP="00B47C14">
            <w:pPr>
              <w:spacing w:after="0" w:line="240" w:lineRule="auto"/>
              <w:jc w:val="both"/>
              <w:rPr>
                <w:rFonts w:ascii="Times New Roman" w:eastAsia="Times New Roman" w:hAnsi="Times New Roman" w:cs="Times New Roman"/>
                <w:sz w:val="24"/>
                <w:szCs w:val="24"/>
                <w:lang w:val="es-US" w:eastAsia="en-IN" w:bidi="ar-SA"/>
              </w:rPr>
            </w:pPr>
            <w:r w:rsidRPr="00C02BF7">
              <w:rPr>
                <w:rFonts w:ascii="Times New Roman" w:eastAsia="Times New Roman" w:hAnsi="Times New Roman" w:cs="Times New Roman"/>
                <w:bCs/>
                <w:sz w:val="24"/>
                <w:szCs w:val="24"/>
                <w:lang w:val="es-US" w:eastAsia="en-IN" w:bidi="ar-SA"/>
              </w:rPr>
              <w:t>T12 (</w:t>
            </w:r>
            <w:proofErr w:type="spellStart"/>
            <w:r w:rsidRPr="00C02BF7">
              <w:rPr>
                <w:rFonts w:ascii="Times New Roman" w:eastAsia="Times New Roman" w:hAnsi="Times New Roman" w:cs="Times New Roman"/>
                <w:bCs/>
                <w:sz w:val="24"/>
                <w:szCs w:val="24"/>
                <w:lang w:val="es-US" w:eastAsia="en-IN" w:bidi="ar-SA"/>
              </w:rPr>
              <w:t>MOS+FOS+XOS+Probiotic</w:t>
            </w:r>
            <w:proofErr w:type="spellEnd"/>
            <w:r w:rsidRPr="00C02BF7">
              <w:rPr>
                <w:rFonts w:ascii="Times New Roman" w:eastAsia="Times New Roman" w:hAnsi="Times New Roman" w:cs="Times New Roman"/>
                <w:bCs/>
                <w:sz w:val="24"/>
                <w:szCs w:val="24"/>
                <w:lang w:val="es-US" w:eastAsia="en-IN" w:bidi="ar-SA"/>
              </w:rPr>
              <w:t>)</w:t>
            </w:r>
          </w:p>
        </w:tc>
        <w:tc>
          <w:tcPr>
            <w:tcW w:w="0" w:type="auto"/>
            <w:vAlign w:val="center"/>
            <w:hideMark/>
          </w:tcPr>
          <w:p w14:paraId="5BDA0A93"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bCs/>
                <w:sz w:val="24"/>
                <w:szCs w:val="24"/>
                <w:lang w:eastAsia="en-IN" w:bidi="ar-SA"/>
              </w:rPr>
              <w:t>6.02±0.25</w:t>
            </w:r>
          </w:p>
        </w:tc>
        <w:tc>
          <w:tcPr>
            <w:tcW w:w="0" w:type="auto"/>
            <w:vAlign w:val="center"/>
            <w:hideMark/>
          </w:tcPr>
          <w:p w14:paraId="56D4967F"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bCs/>
                <w:sz w:val="24"/>
                <w:szCs w:val="24"/>
                <w:lang w:eastAsia="en-IN" w:bidi="ar-SA"/>
              </w:rPr>
              <w:t>7.80±0.2</w:t>
            </w:r>
          </w:p>
        </w:tc>
        <w:tc>
          <w:tcPr>
            <w:tcW w:w="0" w:type="auto"/>
            <w:vAlign w:val="center"/>
            <w:hideMark/>
          </w:tcPr>
          <w:p w14:paraId="349E71F6"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bCs/>
                <w:sz w:val="24"/>
                <w:szCs w:val="24"/>
                <w:lang w:eastAsia="en-IN" w:bidi="ar-SA"/>
              </w:rPr>
              <w:t>0.31±0.02</w:t>
            </w:r>
          </w:p>
        </w:tc>
        <w:tc>
          <w:tcPr>
            <w:tcW w:w="0" w:type="auto"/>
            <w:vAlign w:val="center"/>
            <w:hideMark/>
          </w:tcPr>
          <w:p w14:paraId="3D86AC74"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bCs/>
                <w:sz w:val="24"/>
                <w:szCs w:val="24"/>
                <w:lang w:eastAsia="en-IN" w:bidi="ar-SA"/>
              </w:rPr>
              <w:t>0.15±0.01</w:t>
            </w:r>
          </w:p>
        </w:tc>
        <w:tc>
          <w:tcPr>
            <w:tcW w:w="0" w:type="auto"/>
            <w:vAlign w:val="center"/>
            <w:hideMark/>
          </w:tcPr>
          <w:p w14:paraId="7292BFEB"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bCs/>
                <w:sz w:val="24"/>
                <w:szCs w:val="24"/>
                <w:lang w:eastAsia="en-IN" w:bidi="ar-SA"/>
              </w:rPr>
              <w:t>1.53±0.09</w:t>
            </w:r>
          </w:p>
        </w:tc>
        <w:tc>
          <w:tcPr>
            <w:tcW w:w="0" w:type="auto"/>
            <w:vAlign w:val="center"/>
            <w:hideMark/>
          </w:tcPr>
          <w:p w14:paraId="02D99C27" w14:textId="77777777" w:rsidR="00243437" w:rsidRPr="002144C9" w:rsidRDefault="00243437"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bCs/>
                <w:sz w:val="24"/>
                <w:szCs w:val="24"/>
                <w:lang w:eastAsia="en-IN" w:bidi="ar-SA"/>
              </w:rPr>
              <w:t>44.9±2.0</w:t>
            </w:r>
          </w:p>
        </w:tc>
      </w:tr>
    </w:tbl>
    <w:p w14:paraId="58916883" w14:textId="77777777" w:rsidR="00FA5B88" w:rsidRDefault="00C60106" w:rsidP="00FA5B88">
      <w:pPr>
        <w:spacing w:before="100" w:beforeAutospacing="1" w:after="100" w:afterAutospacing="1" w:line="240" w:lineRule="auto"/>
        <w:jc w:val="both"/>
        <w:rPr>
          <w:rFonts w:ascii="Times New Roman" w:eastAsia="Times New Roman" w:hAnsi="Times New Roman" w:cs="Times New Roman"/>
          <w:bCs/>
          <w:sz w:val="24"/>
          <w:szCs w:val="24"/>
          <w:lang w:eastAsia="en-IN" w:bidi="ar-SA"/>
        </w:rPr>
      </w:pPr>
      <w:r w:rsidRPr="00C60106">
        <w:rPr>
          <w:rFonts w:ascii="Times New Roman" w:eastAsia="Times New Roman" w:hAnsi="Times New Roman" w:cs="Times New Roman"/>
          <w:bCs/>
          <w:sz w:val="24"/>
          <w:szCs w:val="24"/>
          <w:lang w:eastAsia="en-IN" w:bidi="ar-SA"/>
        </w:rPr>
        <w:lastRenderedPageBreak/>
        <w:t xml:space="preserve">The </w:t>
      </w:r>
      <w:r>
        <w:rPr>
          <w:rFonts w:ascii="Times New Roman" w:eastAsia="Times New Roman" w:hAnsi="Times New Roman" w:cs="Times New Roman"/>
          <w:bCs/>
          <w:sz w:val="24"/>
          <w:szCs w:val="24"/>
          <w:lang w:eastAsia="en-IN" w:bidi="ar-SA"/>
        </w:rPr>
        <w:t xml:space="preserve">Key Observations includes that </w:t>
      </w:r>
    </w:p>
    <w:p w14:paraId="47BF1ADC" w14:textId="0B6FC4A0" w:rsidR="00FA5B88" w:rsidRDefault="00243437" w:rsidP="002B3E1F">
      <w:pPr>
        <w:pStyle w:val="ListParagraph"/>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2B3E1F">
        <w:rPr>
          <w:rFonts w:ascii="Times New Roman" w:eastAsia="Times New Roman" w:hAnsi="Times New Roman" w:cs="Times New Roman"/>
          <w:sz w:val="24"/>
          <w:szCs w:val="24"/>
          <w:lang w:eastAsia="en-IN" w:bidi="ar-SA"/>
        </w:rPr>
        <w:t>DO and pH values were significantly (</w:t>
      </w:r>
      <w:r w:rsidRPr="002B3E1F">
        <w:rPr>
          <w:rFonts w:ascii="Times New Roman" w:eastAsia="Times New Roman" w:hAnsi="Times New Roman" w:cs="Times New Roman"/>
          <w:i/>
          <w:iCs/>
          <w:sz w:val="24"/>
          <w:szCs w:val="24"/>
          <w:lang w:eastAsia="en-IN" w:bidi="ar-SA"/>
        </w:rPr>
        <w:t>p</w:t>
      </w:r>
      <w:r w:rsidRPr="002B3E1F">
        <w:rPr>
          <w:rFonts w:ascii="Times New Roman" w:eastAsia="Times New Roman" w:hAnsi="Times New Roman" w:cs="Times New Roman"/>
          <w:sz w:val="24"/>
          <w:szCs w:val="24"/>
          <w:lang w:eastAsia="en-IN" w:bidi="ar-SA"/>
        </w:rPr>
        <w:t xml:space="preserve"> &lt; 0.05) higher in </w:t>
      </w:r>
      <w:proofErr w:type="spellStart"/>
      <w:r w:rsidRPr="002B3E1F">
        <w:rPr>
          <w:rFonts w:ascii="Times New Roman" w:eastAsia="Times New Roman" w:hAnsi="Times New Roman" w:cs="Times New Roman"/>
          <w:sz w:val="24"/>
          <w:szCs w:val="24"/>
          <w:lang w:eastAsia="en-IN" w:bidi="ar-SA"/>
        </w:rPr>
        <w:t>synbiotic</w:t>
      </w:r>
      <w:proofErr w:type="spellEnd"/>
      <w:r w:rsidRPr="002B3E1F">
        <w:rPr>
          <w:rFonts w:ascii="Times New Roman" w:eastAsia="Times New Roman" w:hAnsi="Times New Roman" w:cs="Times New Roman"/>
          <w:sz w:val="24"/>
          <w:szCs w:val="24"/>
          <w:lang w:eastAsia="en-IN" w:bidi="ar-SA"/>
        </w:rPr>
        <w:t xml:space="preserve"> treatments (T6–T12) compared to the control and prebiotic-only groups.</w:t>
      </w:r>
      <w:r w:rsidR="00FA5B88" w:rsidRPr="002B3E1F">
        <w:rPr>
          <w:rFonts w:ascii="Times New Roman" w:eastAsia="Times New Roman" w:hAnsi="Times New Roman" w:cs="Times New Roman"/>
          <w:sz w:val="24"/>
          <w:szCs w:val="24"/>
          <w:lang w:eastAsia="en-IN" w:bidi="ar-SA"/>
        </w:rPr>
        <w:t xml:space="preserve"> </w:t>
      </w:r>
    </w:p>
    <w:p w14:paraId="1ABEAE3F" w14:textId="67F6E0E1" w:rsidR="00FA5B88" w:rsidRDefault="002B3E1F" w:rsidP="00FA5B88">
      <w:pPr>
        <w:pStyle w:val="ListParagraph"/>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Pr>
          <w:rFonts w:ascii="Times New Roman" w:eastAsia="Times New Roman" w:hAnsi="Times New Roman" w:cs="Times New Roman"/>
          <w:sz w:val="24"/>
          <w:szCs w:val="24"/>
          <w:lang w:eastAsia="en-IN" w:bidi="ar-SA"/>
        </w:rPr>
        <w:t>T</w:t>
      </w:r>
      <w:r w:rsidR="00243437" w:rsidRPr="002B3E1F">
        <w:rPr>
          <w:rFonts w:ascii="Times New Roman" w:eastAsia="Times New Roman" w:hAnsi="Times New Roman" w:cs="Times New Roman"/>
          <w:sz w:val="24"/>
          <w:szCs w:val="24"/>
          <w:lang w:eastAsia="en-IN" w:bidi="ar-SA"/>
        </w:rPr>
        <w:t>he lowest concentrations of ammonia, nitrite, and nitrate were recorded in T12, indicating improved nitrogen cycling and microbial assimilation.</w:t>
      </w:r>
      <w:r w:rsidR="00FA5B88" w:rsidRPr="002B3E1F">
        <w:rPr>
          <w:rFonts w:ascii="Times New Roman" w:eastAsia="Times New Roman" w:hAnsi="Times New Roman" w:cs="Times New Roman"/>
          <w:sz w:val="24"/>
          <w:szCs w:val="24"/>
          <w:lang w:eastAsia="en-IN" w:bidi="ar-SA"/>
        </w:rPr>
        <w:t xml:space="preserve"> </w:t>
      </w:r>
    </w:p>
    <w:p w14:paraId="4E5BC666" w14:textId="373CA980" w:rsidR="00243437" w:rsidRPr="002B3E1F" w:rsidRDefault="00243437" w:rsidP="00FA5B88">
      <w:pPr>
        <w:pStyle w:val="ListParagraph"/>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2B3E1F">
        <w:rPr>
          <w:rFonts w:ascii="Times New Roman" w:eastAsia="Times New Roman" w:hAnsi="Times New Roman" w:cs="Times New Roman"/>
          <w:sz w:val="24"/>
          <w:szCs w:val="24"/>
          <w:lang w:eastAsia="en-IN" w:bidi="ar-SA"/>
        </w:rPr>
        <w:t xml:space="preserve">TSS was substantially reduced in </w:t>
      </w:r>
      <w:proofErr w:type="spellStart"/>
      <w:r w:rsidRPr="002B3E1F">
        <w:rPr>
          <w:rFonts w:ascii="Times New Roman" w:eastAsia="Times New Roman" w:hAnsi="Times New Roman" w:cs="Times New Roman"/>
          <w:sz w:val="24"/>
          <w:szCs w:val="24"/>
          <w:lang w:eastAsia="en-IN" w:bidi="ar-SA"/>
        </w:rPr>
        <w:t>synbiotic</w:t>
      </w:r>
      <w:proofErr w:type="spellEnd"/>
      <w:r w:rsidRPr="002B3E1F">
        <w:rPr>
          <w:rFonts w:ascii="Times New Roman" w:eastAsia="Times New Roman" w:hAnsi="Times New Roman" w:cs="Times New Roman"/>
          <w:sz w:val="24"/>
          <w:szCs w:val="24"/>
          <w:lang w:eastAsia="en-IN" w:bidi="ar-SA"/>
        </w:rPr>
        <w:t xml:space="preserve"> treatments, particularly in T12, suggesting better decomposition of organic matter and lower microbial turbidity.</w:t>
      </w:r>
    </w:p>
    <w:p w14:paraId="31D71C22" w14:textId="77777777" w:rsidR="00243437" w:rsidRPr="003003E8" w:rsidRDefault="00243437" w:rsidP="00243437">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r w:rsidRPr="003003E8">
        <w:rPr>
          <w:rFonts w:ascii="Times New Roman" w:eastAsia="Times New Roman" w:hAnsi="Times New Roman" w:cs="Times New Roman"/>
          <w:b/>
          <w:bCs/>
          <w:sz w:val="24"/>
          <w:szCs w:val="24"/>
          <w:lang w:eastAsia="en-IN" w:bidi="ar-SA"/>
        </w:rPr>
        <w:t>3.3 Statistical Interpretation</w:t>
      </w:r>
    </w:p>
    <w:p w14:paraId="245F1F77" w14:textId="77777777" w:rsidR="00243437" w:rsidRPr="00243437" w:rsidRDefault="00243437" w:rsidP="00243437">
      <w:pPr>
        <w:spacing w:before="100" w:beforeAutospacing="1" w:after="100" w:afterAutospacing="1" w:line="240" w:lineRule="auto"/>
        <w:jc w:val="both"/>
        <w:outlineLvl w:val="3"/>
        <w:rPr>
          <w:rFonts w:ascii="Times New Roman" w:eastAsia="Times New Roman" w:hAnsi="Times New Roman" w:cs="Times New Roman"/>
          <w:bCs/>
          <w:sz w:val="24"/>
          <w:szCs w:val="24"/>
          <w:lang w:eastAsia="en-IN" w:bidi="ar-SA"/>
        </w:rPr>
      </w:pPr>
      <w:r w:rsidRPr="00243437">
        <w:rPr>
          <w:rFonts w:ascii="Times New Roman" w:eastAsia="Times New Roman" w:hAnsi="Times New Roman" w:cs="Times New Roman"/>
          <w:bCs/>
          <w:sz w:val="24"/>
          <w:szCs w:val="24"/>
          <w:lang w:eastAsia="en-IN" w:bidi="ar-SA"/>
        </w:rPr>
        <w:t>One-way ANOVA revealed statistically significant differences (p &lt; 0.05) among treatments in all measured parameters.</w:t>
      </w:r>
      <w:r w:rsidR="003003E8">
        <w:rPr>
          <w:rFonts w:ascii="Times New Roman" w:eastAsia="Times New Roman" w:hAnsi="Times New Roman" w:cs="Times New Roman"/>
          <w:bCs/>
          <w:sz w:val="24"/>
          <w:szCs w:val="24"/>
          <w:lang w:eastAsia="en-IN" w:bidi="ar-SA"/>
        </w:rPr>
        <w:t xml:space="preserve"> </w:t>
      </w:r>
      <w:r w:rsidRPr="00243437">
        <w:rPr>
          <w:rFonts w:ascii="Times New Roman" w:eastAsia="Times New Roman" w:hAnsi="Times New Roman" w:cs="Times New Roman"/>
          <w:bCs/>
          <w:sz w:val="24"/>
          <w:szCs w:val="24"/>
          <w:lang w:eastAsia="en-IN" w:bidi="ar-SA"/>
        </w:rPr>
        <w:t>Duncan’s multiple range test grouped T12 as significantly superior in terms of water quality and shrimp growth, followed by T9, T10, and T11.</w:t>
      </w:r>
      <w:r w:rsidR="003003E8">
        <w:rPr>
          <w:rFonts w:ascii="Times New Roman" w:eastAsia="Times New Roman" w:hAnsi="Times New Roman" w:cs="Times New Roman"/>
          <w:bCs/>
          <w:sz w:val="24"/>
          <w:szCs w:val="24"/>
          <w:lang w:eastAsia="en-IN" w:bidi="ar-SA"/>
        </w:rPr>
        <w:t xml:space="preserve"> </w:t>
      </w:r>
      <w:r w:rsidRPr="00243437">
        <w:rPr>
          <w:rFonts w:ascii="Times New Roman" w:eastAsia="Times New Roman" w:hAnsi="Times New Roman" w:cs="Times New Roman"/>
          <w:bCs/>
          <w:sz w:val="24"/>
          <w:szCs w:val="24"/>
          <w:lang w:eastAsia="en-IN" w:bidi="ar-SA"/>
        </w:rPr>
        <w:t xml:space="preserve">No significant difference was observed among the individual prebiotic groups (T3–T5), suggesting limited standalone effect compared to </w:t>
      </w:r>
      <w:proofErr w:type="spellStart"/>
      <w:r w:rsidRPr="00243437">
        <w:rPr>
          <w:rFonts w:ascii="Times New Roman" w:eastAsia="Times New Roman" w:hAnsi="Times New Roman" w:cs="Times New Roman"/>
          <w:bCs/>
          <w:sz w:val="24"/>
          <w:szCs w:val="24"/>
          <w:lang w:eastAsia="en-IN" w:bidi="ar-SA"/>
        </w:rPr>
        <w:t>synbiotic</w:t>
      </w:r>
      <w:proofErr w:type="spellEnd"/>
      <w:r w:rsidRPr="00243437">
        <w:rPr>
          <w:rFonts w:ascii="Times New Roman" w:eastAsia="Times New Roman" w:hAnsi="Times New Roman" w:cs="Times New Roman"/>
          <w:bCs/>
          <w:sz w:val="24"/>
          <w:szCs w:val="24"/>
          <w:lang w:eastAsia="en-IN" w:bidi="ar-SA"/>
        </w:rPr>
        <w:t xml:space="preserve"> combinations.</w:t>
      </w:r>
    </w:p>
    <w:p w14:paraId="7046ED45" w14:textId="77777777" w:rsidR="00243437" w:rsidRPr="002144C9" w:rsidRDefault="00243437" w:rsidP="00243437">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r w:rsidRPr="002144C9">
        <w:rPr>
          <w:rFonts w:ascii="Times New Roman" w:eastAsia="Times New Roman" w:hAnsi="Times New Roman" w:cs="Times New Roman"/>
          <w:b/>
          <w:bCs/>
          <w:sz w:val="24"/>
          <w:szCs w:val="24"/>
          <w:lang w:eastAsia="en-IN" w:bidi="ar-SA"/>
        </w:rPr>
        <w:t>3.4 Correlation Between Water Quality and Growth</w:t>
      </w:r>
    </w:p>
    <w:p w14:paraId="6C09767C" w14:textId="77777777" w:rsidR="00243437" w:rsidRDefault="00243437" w:rsidP="00243437">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 xml:space="preserve">Pearson correlation analysis revealed strong negative correlations between ammonia/nitrite levels and SGR (r = -0.87, </w:t>
      </w:r>
      <w:r w:rsidRPr="002144C9">
        <w:rPr>
          <w:rFonts w:ascii="Times New Roman" w:eastAsia="Times New Roman" w:hAnsi="Times New Roman" w:cs="Times New Roman"/>
          <w:i/>
          <w:iCs/>
          <w:sz w:val="24"/>
          <w:szCs w:val="24"/>
          <w:lang w:eastAsia="en-IN" w:bidi="ar-SA"/>
        </w:rPr>
        <w:t>p</w:t>
      </w:r>
      <w:r w:rsidRPr="002144C9">
        <w:rPr>
          <w:rFonts w:ascii="Times New Roman" w:eastAsia="Times New Roman" w:hAnsi="Times New Roman" w:cs="Times New Roman"/>
          <w:sz w:val="24"/>
          <w:szCs w:val="24"/>
          <w:lang w:eastAsia="en-IN" w:bidi="ar-SA"/>
        </w:rPr>
        <w:t xml:space="preserve"> &lt; 0.01) and positive correlations between DO and survival (r = 0.92, </w:t>
      </w:r>
      <w:r w:rsidRPr="002144C9">
        <w:rPr>
          <w:rFonts w:ascii="Times New Roman" w:eastAsia="Times New Roman" w:hAnsi="Times New Roman" w:cs="Times New Roman"/>
          <w:i/>
          <w:iCs/>
          <w:sz w:val="24"/>
          <w:szCs w:val="24"/>
          <w:lang w:eastAsia="en-IN" w:bidi="ar-SA"/>
        </w:rPr>
        <w:t>p</w:t>
      </w:r>
      <w:r w:rsidRPr="002144C9">
        <w:rPr>
          <w:rFonts w:ascii="Times New Roman" w:eastAsia="Times New Roman" w:hAnsi="Times New Roman" w:cs="Times New Roman"/>
          <w:sz w:val="24"/>
          <w:szCs w:val="24"/>
          <w:lang w:eastAsia="en-IN" w:bidi="ar-SA"/>
        </w:rPr>
        <w:t xml:space="preserve"> &lt; 0.01), confirming that better water quality significantly improved shrimp growth and survival outcomes.</w:t>
      </w:r>
    </w:p>
    <w:p w14:paraId="053F096F" w14:textId="77777777" w:rsidR="002904B4" w:rsidRPr="000765D5" w:rsidRDefault="002904B4" w:rsidP="002904B4">
      <w:pPr>
        <w:spacing w:before="100" w:beforeAutospacing="1" w:after="100" w:afterAutospacing="1" w:line="240" w:lineRule="auto"/>
        <w:ind w:left="720" w:firstLine="720"/>
        <w:jc w:val="both"/>
        <w:outlineLvl w:val="2"/>
        <w:rPr>
          <w:rFonts w:ascii="Times New Roman" w:eastAsia="Times New Roman" w:hAnsi="Times New Roman" w:cs="Times New Roman"/>
          <w:bCs/>
          <w:sz w:val="24"/>
          <w:szCs w:val="24"/>
          <w:lang w:eastAsia="en-IN" w:bidi="ar-SA"/>
        </w:rPr>
      </w:pPr>
      <w:r w:rsidRPr="0041457B">
        <w:rPr>
          <w:rFonts w:ascii="Times New Roman" w:eastAsia="Times New Roman" w:hAnsi="Times New Roman" w:cs="Times New Roman"/>
          <w:b/>
          <w:bCs/>
          <w:sz w:val="24"/>
          <w:szCs w:val="24"/>
          <w:lang w:eastAsia="en-IN" w:bidi="ar-SA"/>
        </w:rPr>
        <w:t>Table.3</w:t>
      </w:r>
      <w:r>
        <w:rPr>
          <w:rFonts w:ascii="Times New Roman" w:eastAsia="Times New Roman" w:hAnsi="Times New Roman" w:cs="Times New Roman"/>
          <w:bCs/>
          <w:sz w:val="24"/>
          <w:szCs w:val="24"/>
          <w:lang w:eastAsia="en-IN" w:bidi="ar-SA"/>
        </w:rPr>
        <w:t xml:space="preserve"> </w:t>
      </w:r>
      <w:r w:rsidRPr="000765D5">
        <w:rPr>
          <w:rFonts w:ascii="Times New Roman" w:eastAsia="Times New Roman" w:hAnsi="Times New Roman" w:cs="Times New Roman"/>
          <w:bCs/>
          <w:sz w:val="24"/>
          <w:szCs w:val="24"/>
          <w:lang w:eastAsia="en-IN" w:bidi="ar-SA"/>
        </w:rPr>
        <w:t>Summary of Statistical Trends</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28"/>
        <w:gridCol w:w="1380"/>
        <w:gridCol w:w="2293"/>
        <w:gridCol w:w="1795"/>
      </w:tblGrid>
      <w:tr w:rsidR="002904B4" w:rsidRPr="002144C9" w14:paraId="3E45E1C7" w14:textId="77777777" w:rsidTr="00B47C14">
        <w:trPr>
          <w:tblHeader/>
          <w:tblCellSpacing w:w="15" w:type="dxa"/>
          <w:jc w:val="center"/>
        </w:trPr>
        <w:tc>
          <w:tcPr>
            <w:tcW w:w="0" w:type="auto"/>
            <w:vAlign w:val="center"/>
            <w:hideMark/>
          </w:tcPr>
          <w:p w14:paraId="5E59981A" w14:textId="77777777" w:rsidR="002904B4" w:rsidRPr="002144C9" w:rsidRDefault="002904B4" w:rsidP="00B47C14">
            <w:pPr>
              <w:spacing w:after="0" w:line="240" w:lineRule="auto"/>
              <w:jc w:val="both"/>
              <w:rPr>
                <w:rFonts w:ascii="Times New Roman" w:eastAsia="Times New Roman" w:hAnsi="Times New Roman" w:cs="Times New Roman"/>
                <w:b/>
                <w:bCs/>
                <w:sz w:val="24"/>
                <w:szCs w:val="24"/>
                <w:lang w:eastAsia="en-IN" w:bidi="ar-SA"/>
              </w:rPr>
            </w:pPr>
            <w:r w:rsidRPr="002144C9">
              <w:rPr>
                <w:rFonts w:ascii="Times New Roman" w:eastAsia="Times New Roman" w:hAnsi="Times New Roman" w:cs="Times New Roman"/>
                <w:b/>
                <w:bCs/>
                <w:sz w:val="24"/>
                <w:szCs w:val="24"/>
                <w:lang w:eastAsia="en-IN" w:bidi="ar-SA"/>
              </w:rPr>
              <w:t>Parameter</w:t>
            </w:r>
          </w:p>
        </w:tc>
        <w:tc>
          <w:tcPr>
            <w:tcW w:w="0" w:type="auto"/>
            <w:vAlign w:val="center"/>
            <w:hideMark/>
          </w:tcPr>
          <w:p w14:paraId="2E2D00CD" w14:textId="77777777" w:rsidR="002904B4" w:rsidRPr="002144C9" w:rsidRDefault="002904B4" w:rsidP="00B47C14">
            <w:pPr>
              <w:spacing w:after="0" w:line="240" w:lineRule="auto"/>
              <w:jc w:val="both"/>
              <w:rPr>
                <w:rFonts w:ascii="Times New Roman" w:eastAsia="Times New Roman" w:hAnsi="Times New Roman" w:cs="Times New Roman"/>
                <w:b/>
                <w:bCs/>
                <w:sz w:val="24"/>
                <w:szCs w:val="24"/>
                <w:lang w:eastAsia="en-IN" w:bidi="ar-SA"/>
              </w:rPr>
            </w:pPr>
            <w:r w:rsidRPr="002144C9">
              <w:rPr>
                <w:rFonts w:ascii="Times New Roman" w:eastAsia="Times New Roman" w:hAnsi="Times New Roman" w:cs="Times New Roman"/>
                <w:b/>
                <w:bCs/>
                <w:sz w:val="24"/>
                <w:szCs w:val="24"/>
                <w:lang w:eastAsia="en-IN" w:bidi="ar-SA"/>
              </w:rPr>
              <w:t>Control (T1)</w:t>
            </w:r>
          </w:p>
        </w:tc>
        <w:tc>
          <w:tcPr>
            <w:tcW w:w="0" w:type="auto"/>
            <w:vAlign w:val="center"/>
            <w:hideMark/>
          </w:tcPr>
          <w:p w14:paraId="0F848CC5" w14:textId="77777777" w:rsidR="002904B4" w:rsidRPr="002144C9" w:rsidRDefault="002904B4" w:rsidP="00B47C14">
            <w:pPr>
              <w:spacing w:after="0" w:line="240" w:lineRule="auto"/>
              <w:jc w:val="both"/>
              <w:rPr>
                <w:rFonts w:ascii="Times New Roman" w:eastAsia="Times New Roman" w:hAnsi="Times New Roman" w:cs="Times New Roman"/>
                <w:b/>
                <w:bCs/>
                <w:sz w:val="24"/>
                <w:szCs w:val="24"/>
                <w:lang w:eastAsia="en-IN" w:bidi="ar-SA"/>
              </w:rPr>
            </w:pPr>
            <w:r w:rsidRPr="002144C9">
              <w:rPr>
                <w:rFonts w:ascii="Times New Roman" w:eastAsia="Times New Roman" w:hAnsi="Times New Roman" w:cs="Times New Roman"/>
                <w:b/>
                <w:bCs/>
                <w:sz w:val="24"/>
                <w:szCs w:val="24"/>
                <w:lang w:eastAsia="en-IN" w:bidi="ar-SA"/>
              </w:rPr>
              <w:t>Best Treatment (T12)</w:t>
            </w:r>
          </w:p>
        </w:tc>
        <w:tc>
          <w:tcPr>
            <w:tcW w:w="0" w:type="auto"/>
            <w:vAlign w:val="center"/>
            <w:hideMark/>
          </w:tcPr>
          <w:p w14:paraId="6B19224D" w14:textId="77777777" w:rsidR="002904B4" w:rsidRPr="002144C9" w:rsidRDefault="002904B4" w:rsidP="00B47C14">
            <w:pPr>
              <w:spacing w:after="0" w:line="240" w:lineRule="auto"/>
              <w:jc w:val="both"/>
              <w:rPr>
                <w:rFonts w:ascii="Times New Roman" w:eastAsia="Times New Roman" w:hAnsi="Times New Roman" w:cs="Times New Roman"/>
                <w:b/>
                <w:bCs/>
                <w:sz w:val="24"/>
                <w:szCs w:val="24"/>
                <w:lang w:eastAsia="en-IN" w:bidi="ar-SA"/>
              </w:rPr>
            </w:pPr>
            <w:r w:rsidRPr="002144C9">
              <w:rPr>
                <w:rFonts w:ascii="Times New Roman" w:eastAsia="Times New Roman" w:hAnsi="Times New Roman" w:cs="Times New Roman"/>
                <w:b/>
                <w:bCs/>
                <w:sz w:val="24"/>
                <w:szCs w:val="24"/>
                <w:lang w:eastAsia="en-IN" w:bidi="ar-SA"/>
              </w:rPr>
              <w:t>% Improvement</w:t>
            </w:r>
          </w:p>
        </w:tc>
      </w:tr>
      <w:tr w:rsidR="002904B4" w:rsidRPr="002144C9" w14:paraId="550FB907" w14:textId="77777777" w:rsidTr="00B47C14">
        <w:trPr>
          <w:tblCellSpacing w:w="15" w:type="dxa"/>
          <w:jc w:val="center"/>
        </w:trPr>
        <w:tc>
          <w:tcPr>
            <w:tcW w:w="0" w:type="auto"/>
            <w:vAlign w:val="center"/>
            <w:hideMark/>
          </w:tcPr>
          <w:p w14:paraId="19F3683C" w14:textId="77777777" w:rsidR="002904B4" w:rsidRPr="002144C9" w:rsidRDefault="002904B4"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DO (mg/L)</w:t>
            </w:r>
          </w:p>
        </w:tc>
        <w:tc>
          <w:tcPr>
            <w:tcW w:w="0" w:type="auto"/>
            <w:vAlign w:val="center"/>
            <w:hideMark/>
          </w:tcPr>
          <w:p w14:paraId="29F29094"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4.89</w:t>
            </w:r>
          </w:p>
        </w:tc>
        <w:tc>
          <w:tcPr>
            <w:tcW w:w="0" w:type="auto"/>
            <w:vAlign w:val="center"/>
            <w:hideMark/>
          </w:tcPr>
          <w:p w14:paraId="59A13BE1"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6.02</w:t>
            </w:r>
          </w:p>
        </w:tc>
        <w:tc>
          <w:tcPr>
            <w:tcW w:w="0" w:type="auto"/>
            <w:vAlign w:val="center"/>
            <w:hideMark/>
          </w:tcPr>
          <w:p w14:paraId="198316D5"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+23.1%</w:t>
            </w:r>
          </w:p>
        </w:tc>
      </w:tr>
      <w:tr w:rsidR="002904B4" w:rsidRPr="002144C9" w14:paraId="220D4493" w14:textId="77777777" w:rsidTr="00B47C14">
        <w:trPr>
          <w:tblCellSpacing w:w="15" w:type="dxa"/>
          <w:jc w:val="center"/>
        </w:trPr>
        <w:tc>
          <w:tcPr>
            <w:tcW w:w="0" w:type="auto"/>
            <w:vAlign w:val="center"/>
            <w:hideMark/>
          </w:tcPr>
          <w:p w14:paraId="573A1E9A" w14:textId="77777777" w:rsidR="002904B4" w:rsidRPr="002144C9" w:rsidRDefault="002904B4"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pH</w:t>
            </w:r>
          </w:p>
        </w:tc>
        <w:tc>
          <w:tcPr>
            <w:tcW w:w="0" w:type="auto"/>
            <w:vAlign w:val="center"/>
            <w:hideMark/>
          </w:tcPr>
          <w:p w14:paraId="6BB4EAB6"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7.10</w:t>
            </w:r>
          </w:p>
        </w:tc>
        <w:tc>
          <w:tcPr>
            <w:tcW w:w="0" w:type="auto"/>
            <w:vAlign w:val="center"/>
            <w:hideMark/>
          </w:tcPr>
          <w:p w14:paraId="169D301F"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7.80</w:t>
            </w:r>
          </w:p>
        </w:tc>
        <w:tc>
          <w:tcPr>
            <w:tcW w:w="0" w:type="auto"/>
            <w:vAlign w:val="center"/>
            <w:hideMark/>
          </w:tcPr>
          <w:p w14:paraId="274BCD3C"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+9.9%</w:t>
            </w:r>
          </w:p>
        </w:tc>
      </w:tr>
      <w:tr w:rsidR="002904B4" w:rsidRPr="002144C9" w14:paraId="54613C1E" w14:textId="77777777" w:rsidTr="00B47C14">
        <w:trPr>
          <w:tblCellSpacing w:w="15" w:type="dxa"/>
          <w:jc w:val="center"/>
        </w:trPr>
        <w:tc>
          <w:tcPr>
            <w:tcW w:w="0" w:type="auto"/>
            <w:vAlign w:val="center"/>
            <w:hideMark/>
          </w:tcPr>
          <w:p w14:paraId="720C83B5" w14:textId="77777777" w:rsidR="002904B4" w:rsidRPr="002144C9" w:rsidRDefault="002904B4"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NH₃-N (mg/L)</w:t>
            </w:r>
          </w:p>
        </w:tc>
        <w:tc>
          <w:tcPr>
            <w:tcW w:w="0" w:type="auto"/>
            <w:vAlign w:val="center"/>
            <w:hideMark/>
          </w:tcPr>
          <w:p w14:paraId="65259B75"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0.79</w:t>
            </w:r>
          </w:p>
        </w:tc>
        <w:tc>
          <w:tcPr>
            <w:tcW w:w="0" w:type="auto"/>
            <w:vAlign w:val="center"/>
            <w:hideMark/>
          </w:tcPr>
          <w:p w14:paraId="6EC9B623"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0.31</w:t>
            </w:r>
          </w:p>
        </w:tc>
        <w:tc>
          <w:tcPr>
            <w:tcW w:w="0" w:type="auto"/>
            <w:vAlign w:val="center"/>
            <w:hideMark/>
          </w:tcPr>
          <w:p w14:paraId="4B5D465D"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-60.7%</w:t>
            </w:r>
          </w:p>
        </w:tc>
      </w:tr>
      <w:tr w:rsidR="002904B4" w:rsidRPr="002144C9" w14:paraId="46EDA284" w14:textId="77777777" w:rsidTr="00B47C14">
        <w:trPr>
          <w:tblCellSpacing w:w="15" w:type="dxa"/>
          <w:jc w:val="center"/>
        </w:trPr>
        <w:tc>
          <w:tcPr>
            <w:tcW w:w="0" w:type="auto"/>
            <w:vAlign w:val="center"/>
            <w:hideMark/>
          </w:tcPr>
          <w:p w14:paraId="314C3F0A" w14:textId="77777777" w:rsidR="002904B4" w:rsidRPr="002144C9" w:rsidRDefault="002904B4"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NO₂⁻-N (mg/L)</w:t>
            </w:r>
          </w:p>
        </w:tc>
        <w:tc>
          <w:tcPr>
            <w:tcW w:w="0" w:type="auto"/>
            <w:vAlign w:val="center"/>
            <w:hideMark/>
          </w:tcPr>
          <w:p w14:paraId="551B2AF0"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0.35</w:t>
            </w:r>
          </w:p>
        </w:tc>
        <w:tc>
          <w:tcPr>
            <w:tcW w:w="0" w:type="auto"/>
            <w:vAlign w:val="center"/>
            <w:hideMark/>
          </w:tcPr>
          <w:p w14:paraId="0E4B1DE5"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0.15</w:t>
            </w:r>
          </w:p>
        </w:tc>
        <w:tc>
          <w:tcPr>
            <w:tcW w:w="0" w:type="auto"/>
            <w:vAlign w:val="center"/>
            <w:hideMark/>
          </w:tcPr>
          <w:p w14:paraId="72C69276"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-57.1%</w:t>
            </w:r>
          </w:p>
        </w:tc>
      </w:tr>
      <w:tr w:rsidR="002904B4" w:rsidRPr="002144C9" w14:paraId="649A8691" w14:textId="77777777" w:rsidTr="00B47C14">
        <w:trPr>
          <w:tblCellSpacing w:w="15" w:type="dxa"/>
          <w:jc w:val="center"/>
        </w:trPr>
        <w:tc>
          <w:tcPr>
            <w:tcW w:w="0" w:type="auto"/>
            <w:vAlign w:val="center"/>
            <w:hideMark/>
          </w:tcPr>
          <w:p w14:paraId="2580804A" w14:textId="77777777" w:rsidR="002904B4" w:rsidRPr="002144C9" w:rsidRDefault="002904B4"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NO₃⁻-N (mg/L)</w:t>
            </w:r>
          </w:p>
        </w:tc>
        <w:tc>
          <w:tcPr>
            <w:tcW w:w="0" w:type="auto"/>
            <w:vAlign w:val="center"/>
            <w:hideMark/>
          </w:tcPr>
          <w:p w14:paraId="4DC664A8"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2.91</w:t>
            </w:r>
          </w:p>
        </w:tc>
        <w:tc>
          <w:tcPr>
            <w:tcW w:w="0" w:type="auto"/>
            <w:vAlign w:val="center"/>
            <w:hideMark/>
          </w:tcPr>
          <w:p w14:paraId="4F106FB3"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1.53</w:t>
            </w:r>
          </w:p>
        </w:tc>
        <w:tc>
          <w:tcPr>
            <w:tcW w:w="0" w:type="auto"/>
            <w:vAlign w:val="center"/>
            <w:hideMark/>
          </w:tcPr>
          <w:p w14:paraId="449A0ABB"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-47.4%</w:t>
            </w:r>
          </w:p>
        </w:tc>
      </w:tr>
      <w:tr w:rsidR="002904B4" w:rsidRPr="002144C9" w14:paraId="0BD83B53" w14:textId="77777777" w:rsidTr="00B47C14">
        <w:trPr>
          <w:tblCellSpacing w:w="15" w:type="dxa"/>
          <w:jc w:val="center"/>
        </w:trPr>
        <w:tc>
          <w:tcPr>
            <w:tcW w:w="0" w:type="auto"/>
            <w:vAlign w:val="center"/>
            <w:hideMark/>
          </w:tcPr>
          <w:p w14:paraId="17295254" w14:textId="77777777" w:rsidR="002904B4" w:rsidRPr="002144C9" w:rsidRDefault="002904B4"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TSS (mg/L)</w:t>
            </w:r>
          </w:p>
        </w:tc>
        <w:tc>
          <w:tcPr>
            <w:tcW w:w="0" w:type="auto"/>
            <w:vAlign w:val="center"/>
            <w:hideMark/>
          </w:tcPr>
          <w:p w14:paraId="27481857"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64.3</w:t>
            </w:r>
          </w:p>
        </w:tc>
        <w:tc>
          <w:tcPr>
            <w:tcW w:w="0" w:type="auto"/>
            <w:vAlign w:val="center"/>
            <w:hideMark/>
          </w:tcPr>
          <w:p w14:paraId="13DA8173"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44.9</w:t>
            </w:r>
          </w:p>
        </w:tc>
        <w:tc>
          <w:tcPr>
            <w:tcW w:w="0" w:type="auto"/>
            <w:vAlign w:val="center"/>
            <w:hideMark/>
          </w:tcPr>
          <w:p w14:paraId="40A4C2F6"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-30.2%</w:t>
            </w:r>
          </w:p>
        </w:tc>
      </w:tr>
      <w:tr w:rsidR="002904B4" w:rsidRPr="002144C9" w14:paraId="2F50F38E" w14:textId="77777777" w:rsidTr="00B47C14">
        <w:trPr>
          <w:tblCellSpacing w:w="15" w:type="dxa"/>
          <w:jc w:val="center"/>
        </w:trPr>
        <w:tc>
          <w:tcPr>
            <w:tcW w:w="0" w:type="auto"/>
            <w:vAlign w:val="center"/>
            <w:hideMark/>
          </w:tcPr>
          <w:p w14:paraId="01689E79" w14:textId="77777777" w:rsidR="002904B4" w:rsidRPr="002144C9" w:rsidRDefault="002904B4"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Final Weight (g)</w:t>
            </w:r>
          </w:p>
        </w:tc>
        <w:tc>
          <w:tcPr>
            <w:tcW w:w="0" w:type="auto"/>
            <w:vAlign w:val="center"/>
            <w:hideMark/>
          </w:tcPr>
          <w:p w14:paraId="259427BB"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Pr>
                <w:rFonts w:ascii="Times New Roman" w:eastAsia="Times New Roman" w:hAnsi="Times New Roman" w:cs="Times New Roman"/>
                <w:sz w:val="24"/>
                <w:szCs w:val="24"/>
                <w:lang w:eastAsia="en-IN" w:bidi="ar-SA"/>
              </w:rPr>
              <w:t>9.84</w:t>
            </w:r>
          </w:p>
        </w:tc>
        <w:tc>
          <w:tcPr>
            <w:tcW w:w="0" w:type="auto"/>
            <w:vAlign w:val="center"/>
            <w:hideMark/>
          </w:tcPr>
          <w:p w14:paraId="3FC4E503"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1</w:t>
            </w:r>
            <w:r>
              <w:rPr>
                <w:rFonts w:ascii="Times New Roman" w:eastAsia="Times New Roman" w:hAnsi="Times New Roman" w:cs="Times New Roman"/>
                <w:sz w:val="24"/>
                <w:szCs w:val="24"/>
                <w:lang w:eastAsia="en-IN" w:bidi="ar-SA"/>
              </w:rPr>
              <w:t>5.21</w:t>
            </w:r>
          </w:p>
        </w:tc>
        <w:tc>
          <w:tcPr>
            <w:tcW w:w="0" w:type="auto"/>
            <w:vAlign w:val="center"/>
            <w:hideMark/>
          </w:tcPr>
          <w:p w14:paraId="7F926C48"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w:t>
            </w:r>
            <w:r>
              <w:rPr>
                <w:rFonts w:ascii="Times New Roman" w:eastAsia="Times New Roman" w:hAnsi="Times New Roman" w:cs="Times New Roman"/>
                <w:sz w:val="24"/>
                <w:szCs w:val="24"/>
                <w:lang w:eastAsia="en-IN" w:bidi="ar-SA"/>
              </w:rPr>
              <w:t>54.57</w:t>
            </w:r>
            <w:r w:rsidRPr="002144C9">
              <w:rPr>
                <w:rFonts w:ascii="Times New Roman" w:eastAsia="Times New Roman" w:hAnsi="Times New Roman" w:cs="Times New Roman"/>
                <w:sz w:val="24"/>
                <w:szCs w:val="24"/>
                <w:lang w:eastAsia="en-IN" w:bidi="ar-SA"/>
              </w:rPr>
              <w:t>%</w:t>
            </w:r>
          </w:p>
        </w:tc>
      </w:tr>
      <w:tr w:rsidR="002904B4" w:rsidRPr="002144C9" w14:paraId="5E4ECEA9" w14:textId="77777777" w:rsidTr="00B47C14">
        <w:trPr>
          <w:tblCellSpacing w:w="15" w:type="dxa"/>
          <w:jc w:val="center"/>
        </w:trPr>
        <w:tc>
          <w:tcPr>
            <w:tcW w:w="0" w:type="auto"/>
            <w:vAlign w:val="center"/>
            <w:hideMark/>
          </w:tcPr>
          <w:p w14:paraId="4F9C498E" w14:textId="77777777" w:rsidR="002904B4" w:rsidRPr="002144C9" w:rsidRDefault="002904B4"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SGR (%/day)</w:t>
            </w:r>
          </w:p>
        </w:tc>
        <w:tc>
          <w:tcPr>
            <w:tcW w:w="0" w:type="auto"/>
            <w:vAlign w:val="center"/>
            <w:hideMark/>
          </w:tcPr>
          <w:p w14:paraId="39BEA48D"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Pr>
                <w:rFonts w:ascii="Times New Roman" w:eastAsia="Times New Roman" w:hAnsi="Times New Roman" w:cs="Times New Roman"/>
                <w:sz w:val="24"/>
                <w:szCs w:val="24"/>
                <w:lang w:eastAsia="en-IN" w:bidi="ar-SA"/>
              </w:rPr>
              <w:t>2.84</w:t>
            </w:r>
          </w:p>
        </w:tc>
        <w:tc>
          <w:tcPr>
            <w:tcW w:w="0" w:type="auto"/>
            <w:vAlign w:val="center"/>
            <w:hideMark/>
          </w:tcPr>
          <w:p w14:paraId="61BB9880"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3.</w:t>
            </w:r>
            <w:r>
              <w:rPr>
                <w:rFonts w:ascii="Times New Roman" w:eastAsia="Times New Roman" w:hAnsi="Times New Roman" w:cs="Times New Roman"/>
                <w:sz w:val="24"/>
                <w:szCs w:val="24"/>
                <w:lang w:eastAsia="en-IN" w:bidi="ar-SA"/>
              </w:rPr>
              <w:t>4</w:t>
            </w:r>
            <w:r w:rsidRPr="002144C9">
              <w:rPr>
                <w:rFonts w:ascii="Times New Roman" w:eastAsia="Times New Roman" w:hAnsi="Times New Roman" w:cs="Times New Roman"/>
                <w:sz w:val="24"/>
                <w:szCs w:val="24"/>
                <w:lang w:eastAsia="en-IN" w:bidi="ar-SA"/>
              </w:rPr>
              <w:t>0</w:t>
            </w:r>
          </w:p>
        </w:tc>
        <w:tc>
          <w:tcPr>
            <w:tcW w:w="0" w:type="auto"/>
            <w:vAlign w:val="center"/>
            <w:hideMark/>
          </w:tcPr>
          <w:p w14:paraId="74D65A30"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+1</w:t>
            </w:r>
            <w:r>
              <w:rPr>
                <w:rFonts w:ascii="Times New Roman" w:eastAsia="Times New Roman" w:hAnsi="Times New Roman" w:cs="Times New Roman"/>
                <w:sz w:val="24"/>
                <w:szCs w:val="24"/>
                <w:lang w:eastAsia="en-IN" w:bidi="ar-SA"/>
              </w:rPr>
              <w:t>9.7</w:t>
            </w:r>
            <w:r w:rsidRPr="002144C9">
              <w:rPr>
                <w:rFonts w:ascii="Times New Roman" w:eastAsia="Times New Roman" w:hAnsi="Times New Roman" w:cs="Times New Roman"/>
                <w:sz w:val="24"/>
                <w:szCs w:val="24"/>
                <w:lang w:eastAsia="en-IN" w:bidi="ar-SA"/>
              </w:rPr>
              <w:t>%</w:t>
            </w:r>
          </w:p>
        </w:tc>
      </w:tr>
      <w:tr w:rsidR="002904B4" w:rsidRPr="002144C9" w14:paraId="4FD0CD66" w14:textId="77777777" w:rsidTr="00B47C14">
        <w:trPr>
          <w:tblCellSpacing w:w="15" w:type="dxa"/>
          <w:jc w:val="center"/>
        </w:trPr>
        <w:tc>
          <w:tcPr>
            <w:tcW w:w="0" w:type="auto"/>
            <w:vAlign w:val="center"/>
            <w:hideMark/>
          </w:tcPr>
          <w:p w14:paraId="105B008A" w14:textId="77777777" w:rsidR="002904B4" w:rsidRPr="002144C9" w:rsidRDefault="002904B4"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FCR</w:t>
            </w:r>
          </w:p>
        </w:tc>
        <w:tc>
          <w:tcPr>
            <w:tcW w:w="0" w:type="auto"/>
            <w:vAlign w:val="center"/>
            <w:hideMark/>
          </w:tcPr>
          <w:p w14:paraId="0E306B21"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1.</w:t>
            </w:r>
            <w:r>
              <w:rPr>
                <w:rFonts w:ascii="Times New Roman" w:eastAsia="Times New Roman" w:hAnsi="Times New Roman" w:cs="Times New Roman"/>
                <w:sz w:val="24"/>
                <w:szCs w:val="24"/>
                <w:lang w:eastAsia="en-IN" w:bidi="ar-SA"/>
              </w:rPr>
              <w:t>74</w:t>
            </w:r>
          </w:p>
        </w:tc>
        <w:tc>
          <w:tcPr>
            <w:tcW w:w="0" w:type="auto"/>
            <w:vAlign w:val="center"/>
            <w:hideMark/>
          </w:tcPr>
          <w:p w14:paraId="728A7EEB"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1.3</w:t>
            </w:r>
            <w:r>
              <w:rPr>
                <w:rFonts w:ascii="Times New Roman" w:eastAsia="Times New Roman" w:hAnsi="Times New Roman" w:cs="Times New Roman"/>
                <w:sz w:val="24"/>
                <w:szCs w:val="24"/>
                <w:lang w:eastAsia="en-IN" w:bidi="ar-SA"/>
              </w:rPr>
              <w:t>8</w:t>
            </w:r>
          </w:p>
        </w:tc>
        <w:tc>
          <w:tcPr>
            <w:tcW w:w="0" w:type="auto"/>
            <w:vAlign w:val="center"/>
            <w:hideMark/>
          </w:tcPr>
          <w:p w14:paraId="4633E479"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-2</w:t>
            </w:r>
            <w:r>
              <w:rPr>
                <w:rFonts w:ascii="Times New Roman" w:eastAsia="Times New Roman" w:hAnsi="Times New Roman" w:cs="Times New Roman"/>
                <w:sz w:val="24"/>
                <w:szCs w:val="24"/>
                <w:lang w:eastAsia="en-IN" w:bidi="ar-SA"/>
              </w:rPr>
              <w:t>0.6</w:t>
            </w:r>
            <w:r w:rsidRPr="002144C9">
              <w:rPr>
                <w:rFonts w:ascii="Times New Roman" w:eastAsia="Times New Roman" w:hAnsi="Times New Roman" w:cs="Times New Roman"/>
                <w:sz w:val="24"/>
                <w:szCs w:val="24"/>
                <w:lang w:eastAsia="en-IN" w:bidi="ar-SA"/>
              </w:rPr>
              <w:t>%</w:t>
            </w:r>
          </w:p>
        </w:tc>
      </w:tr>
      <w:tr w:rsidR="002904B4" w:rsidRPr="002144C9" w14:paraId="1625C7F0" w14:textId="77777777" w:rsidTr="00B47C14">
        <w:trPr>
          <w:tblCellSpacing w:w="15" w:type="dxa"/>
          <w:jc w:val="center"/>
        </w:trPr>
        <w:tc>
          <w:tcPr>
            <w:tcW w:w="0" w:type="auto"/>
            <w:vAlign w:val="center"/>
            <w:hideMark/>
          </w:tcPr>
          <w:p w14:paraId="18649AEC" w14:textId="77777777" w:rsidR="002904B4" w:rsidRPr="002144C9" w:rsidRDefault="002904B4" w:rsidP="00B47C14">
            <w:pPr>
              <w:spacing w:after="0"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Survival Rate (%)</w:t>
            </w:r>
          </w:p>
        </w:tc>
        <w:tc>
          <w:tcPr>
            <w:tcW w:w="0" w:type="auto"/>
            <w:vAlign w:val="center"/>
            <w:hideMark/>
          </w:tcPr>
          <w:p w14:paraId="6698138B"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8</w:t>
            </w:r>
            <w:r>
              <w:rPr>
                <w:rFonts w:ascii="Times New Roman" w:eastAsia="Times New Roman" w:hAnsi="Times New Roman" w:cs="Times New Roman"/>
                <w:sz w:val="24"/>
                <w:szCs w:val="24"/>
                <w:lang w:eastAsia="en-IN" w:bidi="ar-SA"/>
              </w:rPr>
              <w:t>4.6</w:t>
            </w:r>
          </w:p>
        </w:tc>
        <w:tc>
          <w:tcPr>
            <w:tcW w:w="0" w:type="auto"/>
            <w:vAlign w:val="center"/>
            <w:hideMark/>
          </w:tcPr>
          <w:p w14:paraId="7332A418"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9</w:t>
            </w:r>
            <w:r>
              <w:rPr>
                <w:rFonts w:ascii="Times New Roman" w:eastAsia="Times New Roman" w:hAnsi="Times New Roman" w:cs="Times New Roman"/>
                <w:sz w:val="24"/>
                <w:szCs w:val="24"/>
                <w:lang w:eastAsia="en-IN" w:bidi="ar-SA"/>
              </w:rPr>
              <w:t>3.5</w:t>
            </w:r>
          </w:p>
        </w:tc>
        <w:tc>
          <w:tcPr>
            <w:tcW w:w="0" w:type="auto"/>
            <w:vAlign w:val="center"/>
            <w:hideMark/>
          </w:tcPr>
          <w:p w14:paraId="78CE1C6F" w14:textId="77777777" w:rsidR="002904B4" w:rsidRPr="002144C9" w:rsidRDefault="002904B4" w:rsidP="00B47C14">
            <w:pPr>
              <w:spacing w:after="0" w:line="240" w:lineRule="auto"/>
              <w:jc w:val="center"/>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+1</w:t>
            </w:r>
            <w:r>
              <w:rPr>
                <w:rFonts w:ascii="Times New Roman" w:eastAsia="Times New Roman" w:hAnsi="Times New Roman" w:cs="Times New Roman"/>
                <w:sz w:val="24"/>
                <w:szCs w:val="24"/>
                <w:lang w:eastAsia="en-IN" w:bidi="ar-SA"/>
              </w:rPr>
              <w:t>0.5</w:t>
            </w:r>
            <w:r w:rsidRPr="002144C9">
              <w:rPr>
                <w:rFonts w:ascii="Times New Roman" w:eastAsia="Times New Roman" w:hAnsi="Times New Roman" w:cs="Times New Roman"/>
                <w:sz w:val="24"/>
                <w:szCs w:val="24"/>
                <w:lang w:eastAsia="en-IN" w:bidi="ar-SA"/>
              </w:rPr>
              <w:t>%</w:t>
            </w:r>
          </w:p>
        </w:tc>
      </w:tr>
    </w:tbl>
    <w:p w14:paraId="4273EE2C" w14:textId="77777777" w:rsidR="00CE2B05" w:rsidRDefault="00CE2B05" w:rsidP="005A62EF">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p>
    <w:p w14:paraId="7484D95C" w14:textId="77777777" w:rsidR="00CE2B05" w:rsidRPr="00CE2B05" w:rsidRDefault="00CE2B05" w:rsidP="00CE2B05">
      <w:pPr>
        <w:pStyle w:val="NormalWeb"/>
        <w:jc w:val="both"/>
      </w:pPr>
      <w:r w:rsidRPr="00CE2B05">
        <w:t xml:space="preserve">The performance of the </w:t>
      </w:r>
      <w:proofErr w:type="spellStart"/>
      <w:r w:rsidRPr="00CE2B05">
        <w:rPr>
          <w:rStyle w:val="Emphasis"/>
        </w:rPr>
        <w:t>Litopenaeus</w:t>
      </w:r>
      <w:proofErr w:type="spellEnd"/>
      <w:r w:rsidRPr="00CE2B05">
        <w:rPr>
          <w:rStyle w:val="Emphasis"/>
        </w:rPr>
        <w:t xml:space="preserve"> </w:t>
      </w:r>
      <w:proofErr w:type="spellStart"/>
      <w:r w:rsidRPr="00CE2B05">
        <w:rPr>
          <w:rStyle w:val="Emphasis"/>
        </w:rPr>
        <w:t>vannamei</w:t>
      </w:r>
      <w:proofErr w:type="spellEnd"/>
      <w:r w:rsidRPr="00CE2B05">
        <w:t xml:space="preserve"> culture system under the best treatment group (T12) was compared with the control group (T1) across key water quality and growth parameters. The results revealed statistically significant improvements in almost all parameters under T12.</w:t>
      </w:r>
    </w:p>
    <w:p w14:paraId="7B64669F" w14:textId="0CC9AE31" w:rsidR="00136F76" w:rsidRDefault="00136F76" w:rsidP="00136F76">
      <w:pPr>
        <w:pStyle w:val="NormalWeb"/>
        <w:numPr>
          <w:ilvl w:val="0"/>
          <w:numId w:val="20"/>
        </w:numPr>
        <w:jc w:val="both"/>
      </w:pPr>
      <w:r w:rsidRPr="00136F76">
        <w:lastRenderedPageBreak/>
        <w:t>Dissolved Oxygen (DO): T12 recorded a DO level of 6.02 mg/L, which was 23.1% higher than the control (4.89 mg/L), indicating enhanced aeration and microbial activity.</w:t>
      </w:r>
    </w:p>
    <w:p w14:paraId="4450972C" w14:textId="77777777" w:rsidR="00136F76" w:rsidRPr="00136F76" w:rsidRDefault="00136F76" w:rsidP="00CE2B05">
      <w:pPr>
        <w:pStyle w:val="ListParagraph"/>
        <w:numPr>
          <w:ilvl w:val="0"/>
          <w:numId w:val="20"/>
        </w:numPr>
        <w:jc w:val="both"/>
        <w:rPr>
          <w:rFonts w:ascii="Times New Roman" w:hAnsi="Times New Roman" w:cs="Times New Roman"/>
          <w:sz w:val="24"/>
          <w:szCs w:val="24"/>
        </w:rPr>
      </w:pPr>
      <w:r w:rsidRPr="00136F76">
        <w:rPr>
          <w:rFonts w:ascii="Times New Roman" w:eastAsia="Times New Roman" w:hAnsi="Times New Roman" w:cs="Times New Roman"/>
          <w:sz w:val="24"/>
          <w:szCs w:val="24"/>
          <w:lang w:eastAsia="en-IN" w:bidi="ar-SA"/>
        </w:rPr>
        <w:t>pH: The pH value in T12 increased to 7.80, reflecting a 9.9% improvement over the control (7.10), suggesting better buffering capacity and microbial stability.</w:t>
      </w:r>
    </w:p>
    <w:p w14:paraId="6C460375" w14:textId="62C44302" w:rsidR="00CE2B05" w:rsidRPr="00136F76" w:rsidRDefault="00CE2B05" w:rsidP="00136F76">
      <w:pPr>
        <w:pStyle w:val="ListParagraph"/>
        <w:numPr>
          <w:ilvl w:val="0"/>
          <w:numId w:val="20"/>
        </w:numPr>
        <w:spacing w:after="0" w:line="240" w:lineRule="auto"/>
        <w:ind w:left="714" w:hanging="357"/>
        <w:jc w:val="both"/>
        <w:rPr>
          <w:rFonts w:ascii="Times New Roman" w:hAnsi="Times New Roman" w:cs="Times New Roman"/>
          <w:sz w:val="24"/>
          <w:szCs w:val="24"/>
        </w:rPr>
      </w:pPr>
      <w:r w:rsidRPr="00136F76">
        <w:rPr>
          <w:rStyle w:val="Strong"/>
          <w:rFonts w:ascii="Times New Roman" w:hAnsi="Times New Roman" w:cs="Times New Roman"/>
          <w:b w:val="0"/>
          <w:sz w:val="24"/>
          <w:szCs w:val="24"/>
        </w:rPr>
        <w:t>Ammonia (NH₃-N):</w:t>
      </w:r>
      <w:r w:rsidRPr="00136F76">
        <w:rPr>
          <w:rFonts w:ascii="Times New Roman" w:hAnsi="Times New Roman" w:cs="Times New Roman"/>
          <w:sz w:val="24"/>
          <w:szCs w:val="24"/>
        </w:rPr>
        <w:t xml:space="preserve"> A substantial reduction in ammonia was observed in T12 (</w:t>
      </w:r>
      <w:r w:rsidRPr="00136F76">
        <w:rPr>
          <w:rStyle w:val="Strong"/>
          <w:rFonts w:ascii="Times New Roman" w:hAnsi="Times New Roman" w:cs="Times New Roman"/>
          <w:b w:val="0"/>
          <w:sz w:val="24"/>
          <w:szCs w:val="24"/>
        </w:rPr>
        <w:t>0.31 mg/L</w:t>
      </w:r>
      <w:r w:rsidRPr="00136F76">
        <w:rPr>
          <w:rFonts w:ascii="Times New Roman" w:hAnsi="Times New Roman" w:cs="Times New Roman"/>
          <w:sz w:val="24"/>
          <w:szCs w:val="24"/>
        </w:rPr>
        <w:t>) compared to the control (</w:t>
      </w:r>
      <w:r w:rsidRPr="00136F76">
        <w:rPr>
          <w:rStyle w:val="Strong"/>
          <w:rFonts w:ascii="Times New Roman" w:hAnsi="Times New Roman" w:cs="Times New Roman"/>
          <w:b w:val="0"/>
          <w:sz w:val="24"/>
          <w:szCs w:val="24"/>
        </w:rPr>
        <w:t>0.79 mg/L</w:t>
      </w:r>
      <w:r w:rsidRPr="00136F76">
        <w:rPr>
          <w:rFonts w:ascii="Times New Roman" w:hAnsi="Times New Roman" w:cs="Times New Roman"/>
          <w:sz w:val="24"/>
          <w:szCs w:val="24"/>
        </w:rPr>
        <w:t xml:space="preserve">), representing a </w:t>
      </w:r>
      <w:r w:rsidRPr="00136F76">
        <w:rPr>
          <w:rStyle w:val="Strong"/>
          <w:rFonts w:ascii="Times New Roman" w:hAnsi="Times New Roman" w:cs="Times New Roman"/>
          <w:b w:val="0"/>
          <w:sz w:val="24"/>
          <w:szCs w:val="24"/>
        </w:rPr>
        <w:t>60.7% decrease</w:t>
      </w:r>
      <w:r w:rsidRPr="00136F76">
        <w:rPr>
          <w:rFonts w:ascii="Times New Roman" w:hAnsi="Times New Roman" w:cs="Times New Roman"/>
          <w:sz w:val="24"/>
          <w:szCs w:val="24"/>
        </w:rPr>
        <w:t>, indicating efficient nitrogen removal.</w:t>
      </w:r>
    </w:p>
    <w:p w14:paraId="54FF82A2" w14:textId="77777777" w:rsidR="00CE2B05" w:rsidRPr="00CE2B05" w:rsidRDefault="00CE2B05" w:rsidP="00136F76">
      <w:pPr>
        <w:pStyle w:val="NormalWeb"/>
        <w:numPr>
          <w:ilvl w:val="0"/>
          <w:numId w:val="20"/>
        </w:numPr>
        <w:spacing w:before="0" w:beforeAutospacing="0" w:after="0" w:afterAutospacing="0"/>
        <w:ind w:left="714" w:hanging="357"/>
        <w:jc w:val="both"/>
      </w:pPr>
      <w:r w:rsidRPr="00CE2B05">
        <w:rPr>
          <w:rStyle w:val="Strong"/>
          <w:b w:val="0"/>
        </w:rPr>
        <w:t>Nitrite (NO₂⁻-N):</w:t>
      </w:r>
      <w:r w:rsidRPr="00CE2B05">
        <w:t xml:space="preserve"> Nitrite levels declined by </w:t>
      </w:r>
      <w:r w:rsidRPr="00CE2B05">
        <w:rPr>
          <w:rStyle w:val="Strong"/>
          <w:b w:val="0"/>
        </w:rPr>
        <w:t>57.1%</w:t>
      </w:r>
      <w:r w:rsidRPr="00CE2B05">
        <w:t xml:space="preserve"> in T12 (</w:t>
      </w:r>
      <w:r w:rsidRPr="00CE2B05">
        <w:rPr>
          <w:rStyle w:val="Strong"/>
          <w:b w:val="0"/>
        </w:rPr>
        <w:t>0.15 mg/L</w:t>
      </w:r>
      <w:r w:rsidRPr="00CE2B05">
        <w:t>) compared to the control (</w:t>
      </w:r>
      <w:r w:rsidRPr="00CE2B05">
        <w:rPr>
          <w:rStyle w:val="Strong"/>
          <w:b w:val="0"/>
        </w:rPr>
        <w:t>0.35 mg/L</w:t>
      </w:r>
      <w:r w:rsidRPr="00CE2B05">
        <w:t>), highlighting improved nitrification efficiency.</w:t>
      </w:r>
    </w:p>
    <w:p w14:paraId="694366AD" w14:textId="77777777" w:rsidR="00CE2B05" w:rsidRPr="00CE2B05" w:rsidRDefault="00CE2B05" w:rsidP="00136F76">
      <w:pPr>
        <w:pStyle w:val="NormalWeb"/>
        <w:numPr>
          <w:ilvl w:val="0"/>
          <w:numId w:val="20"/>
        </w:numPr>
        <w:spacing w:before="0" w:beforeAutospacing="0" w:after="0" w:afterAutospacing="0"/>
        <w:ind w:left="714" w:hanging="357"/>
        <w:jc w:val="both"/>
      </w:pPr>
      <w:r w:rsidRPr="00CE2B05">
        <w:rPr>
          <w:rStyle w:val="Strong"/>
          <w:b w:val="0"/>
        </w:rPr>
        <w:t>Nitrate (NO₃⁻-N):</w:t>
      </w:r>
      <w:r w:rsidRPr="00CE2B05">
        <w:t xml:space="preserve"> Nitrate concentration dropped from </w:t>
      </w:r>
      <w:r w:rsidRPr="00CE2B05">
        <w:rPr>
          <w:rStyle w:val="Strong"/>
          <w:b w:val="0"/>
        </w:rPr>
        <w:t>2.91 mg/L</w:t>
      </w:r>
      <w:r w:rsidRPr="00CE2B05">
        <w:t xml:space="preserve"> in the control to </w:t>
      </w:r>
      <w:r w:rsidRPr="00CE2B05">
        <w:rPr>
          <w:rStyle w:val="Strong"/>
          <w:b w:val="0"/>
        </w:rPr>
        <w:t>1.53 mg/L</w:t>
      </w:r>
      <w:r w:rsidRPr="00CE2B05">
        <w:t xml:space="preserve"> in T12, marking a </w:t>
      </w:r>
      <w:r w:rsidRPr="00CE2B05">
        <w:rPr>
          <w:rStyle w:val="Strong"/>
          <w:b w:val="0"/>
        </w:rPr>
        <w:t>47.4% decrease</w:t>
      </w:r>
      <w:r w:rsidRPr="00CE2B05">
        <w:t>, pointing to effective nitrogen cycling.</w:t>
      </w:r>
    </w:p>
    <w:p w14:paraId="59C6F547" w14:textId="77777777" w:rsidR="00CE2B05" w:rsidRPr="00CE2B05" w:rsidRDefault="00CE2B05" w:rsidP="00136F76">
      <w:pPr>
        <w:pStyle w:val="NormalWeb"/>
        <w:numPr>
          <w:ilvl w:val="0"/>
          <w:numId w:val="20"/>
        </w:numPr>
        <w:spacing w:before="0" w:beforeAutospacing="0" w:after="0" w:afterAutospacing="0"/>
        <w:ind w:left="714" w:hanging="357"/>
        <w:jc w:val="both"/>
      </w:pPr>
      <w:r w:rsidRPr="00CE2B05">
        <w:rPr>
          <w:rStyle w:val="Strong"/>
          <w:b w:val="0"/>
        </w:rPr>
        <w:t>Total Suspended Solids (TSS):</w:t>
      </w:r>
      <w:r w:rsidRPr="00CE2B05">
        <w:t xml:space="preserve"> TSS was reduced by </w:t>
      </w:r>
      <w:r w:rsidRPr="00CE2B05">
        <w:rPr>
          <w:rStyle w:val="Strong"/>
          <w:b w:val="0"/>
        </w:rPr>
        <w:t>30.2%</w:t>
      </w:r>
      <w:r w:rsidRPr="00CE2B05">
        <w:t xml:space="preserve"> in T12 (</w:t>
      </w:r>
      <w:r w:rsidRPr="00CE2B05">
        <w:rPr>
          <w:rStyle w:val="Strong"/>
          <w:b w:val="0"/>
        </w:rPr>
        <w:t>44.9 mg/L</w:t>
      </w:r>
      <w:r w:rsidRPr="00CE2B05">
        <w:t>) as compared to T1 (</w:t>
      </w:r>
      <w:r w:rsidRPr="00CE2B05">
        <w:rPr>
          <w:rStyle w:val="Strong"/>
          <w:b w:val="0"/>
        </w:rPr>
        <w:t>64.3 mg/L</w:t>
      </w:r>
      <w:r w:rsidRPr="00CE2B05">
        <w:t>), indicating better organic matter breakdown and pond clarity.</w:t>
      </w:r>
    </w:p>
    <w:p w14:paraId="40BC9D5A" w14:textId="77777777" w:rsidR="00CE2B05" w:rsidRPr="00CE2B05" w:rsidRDefault="00CE2B05" w:rsidP="00136F76">
      <w:pPr>
        <w:pStyle w:val="NormalWeb"/>
        <w:numPr>
          <w:ilvl w:val="0"/>
          <w:numId w:val="20"/>
        </w:numPr>
        <w:spacing w:before="0" w:beforeAutospacing="0" w:after="0" w:afterAutospacing="0"/>
        <w:ind w:left="714" w:hanging="357"/>
        <w:jc w:val="both"/>
      </w:pPr>
      <w:r w:rsidRPr="00CE2B05">
        <w:rPr>
          <w:rStyle w:val="Strong"/>
          <w:b w:val="0"/>
        </w:rPr>
        <w:t>Final Weight:</w:t>
      </w:r>
      <w:r w:rsidRPr="00CE2B05">
        <w:t xml:space="preserve"> Shrimp in T12 reached a final average weight of </w:t>
      </w:r>
      <w:r w:rsidRPr="00CE2B05">
        <w:rPr>
          <w:rStyle w:val="Strong"/>
          <w:b w:val="0"/>
        </w:rPr>
        <w:t>15.21 g</w:t>
      </w:r>
      <w:r w:rsidRPr="00CE2B05">
        <w:t xml:space="preserve">, compared to </w:t>
      </w:r>
      <w:r w:rsidRPr="00CE2B05">
        <w:rPr>
          <w:rStyle w:val="Strong"/>
          <w:b w:val="0"/>
        </w:rPr>
        <w:t>9.84 g</w:t>
      </w:r>
      <w:r w:rsidRPr="00CE2B05">
        <w:t xml:space="preserve"> in the control, showing a </w:t>
      </w:r>
      <w:r w:rsidRPr="00CE2B05">
        <w:rPr>
          <w:rStyle w:val="Strong"/>
          <w:b w:val="0"/>
        </w:rPr>
        <w:t>54.57% improvement</w:t>
      </w:r>
      <w:r w:rsidRPr="00CE2B05">
        <w:t xml:space="preserve"> in biomass gain.</w:t>
      </w:r>
    </w:p>
    <w:p w14:paraId="1EED6981" w14:textId="77777777" w:rsidR="00CE2B05" w:rsidRPr="00CE2B05" w:rsidRDefault="00CE2B05" w:rsidP="00136F76">
      <w:pPr>
        <w:pStyle w:val="NormalWeb"/>
        <w:numPr>
          <w:ilvl w:val="0"/>
          <w:numId w:val="20"/>
        </w:numPr>
        <w:spacing w:before="0" w:beforeAutospacing="0" w:after="0" w:afterAutospacing="0"/>
        <w:ind w:left="714" w:hanging="357"/>
        <w:jc w:val="both"/>
      </w:pPr>
      <w:r w:rsidRPr="00CE2B05">
        <w:rPr>
          <w:rStyle w:val="Strong"/>
          <w:b w:val="0"/>
        </w:rPr>
        <w:t>Specific Growth Rate (SGR):</w:t>
      </w:r>
      <w:r w:rsidRPr="00CE2B05">
        <w:t xml:space="preserve"> T12 achieved an SGR of </w:t>
      </w:r>
      <w:r w:rsidRPr="00CE2B05">
        <w:rPr>
          <w:rStyle w:val="Strong"/>
          <w:b w:val="0"/>
        </w:rPr>
        <w:t>3.40%/day</w:t>
      </w:r>
      <w:r w:rsidRPr="00CE2B05">
        <w:t xml:space="preserve">, which was </w:t>
      </w:r>
      <w:r w:rsidRPr="00CE2B05">
        <w:rPr>
          <w:rStyle w:val="Strong"/>
          <w:b w:val="0"/>
        </w:rPr>
        <w:t>19.7% higher</w:t>
      </w:r>
      <w:r w:rsidRPr="00CE2B05">
        <w:t xml:space="preserve"> than the control (</w:t>
      </w:r>
      <w:r w:rsidRPr="00CE2B05">
        <w:rPr>
          <w:rStyle w:val="Strong"/>
          <w:b w:val="0"/>
        </w:rPr>
        <w:t>2.84%/day</w:t>
      </w:r>
      <w:r w:rsidRPr="00CE2B05">
        <w:t>), reflecting enhanced feed efficiency and metabolic activity.</w:t>
      </w:r>
    </w:p>
    <w:p w14:paraId="14F52B3E" w14:textId="77777777" w:rsidR="00CE2B05" w:rsidRPr="00CE2B05" w:rsidRDefault="00CE2B05" w:rsidP="00136F76">
      <w:pPr>
        <w:pStyle w:val="NormalWeb"/>
        <w:numPr>
          <w:ilvl w:val="0"/>
          <w:numId w:val="20"/>
        </w:numPr>
        <w:spacing w:before="0" w:beforeAutospacing="0" w:after="0" w:afterAutospacing="0"/>
        <w:ind w:left="714" w:hanging="357"/>
        <w:jc w:val="both"/>
      </w:pPr>
      <w:r w:rsidRPr="00CE2B05">
        <w:rPr>
          <w:rStyle w:val="Strong"/>
          <w:b w:val="0"/>
        </w:rPr>
        <w:t>Feed Conversion Ratio (FCR):</w:t>
      </w:r>
      <w:r w:rsidRPr="00CE2B05">
        <w:t xml:space="preserve"> The FCR improved in T12 (</w:t>
      </w:r>
      <w:r w:rsidRPr="00CE2B05">
        <w:rPr>
          <w:rStyle w:val="Strong"/>
          <w:b w:val="0"/>
        </w:rPr>
        <w:t>1.38</w:t>
      </w:r>
      <w:r w:rsidRPr="00CE2B05">
        <w:t>) compared to T1 (</w:t>
      </w:r>
      <w:r w:rsidRPr="00CE2B05">
        <w:rPr>
          <w:rStyle w:val="Strong"/>
          <w:b w:val="0"/>
        </w:rPr>
        <w:t>1.74</w:t>
      </w:r>
      <w:r w:rsidRPr="00CE2B05">
        <w:t xml:space="preserve">), indicating a </w:t>
      </w:r>
      <w:r w:rsidRPr="00CE2B05">
        <w:rPr>
          <w:rStyle w:val="Strong"/>
          <w:b w:val="0"/>
        </w:rPr>
        <w:t>20.6% improvement</w:t>
      </w:r>
      <w:r w:rsidRPr="00CE2B05">
        <w:t>, signifying better feed utilization.</w:t>
      </w:r>
    </w:p>
    <w:p w14:paraId="1C88B7E7" w14:textId="77777777" w:rsidR="00CE2B05" w:rsidRPr="00CE2B05" w:rsidRDefault="00CE2B05" w:rsidP="00CE2B05">
      <w:pPr>
        <w:pStyle w:val="NormalWeb"/>
        <w:numPr>
          <w:ilvl w:val="0"/>
          <w:numId w:val="20"/>
        </w:numPr>
        <w:jc w:val="both"/>
      </w:pPr>
      <w:r w:rsidRPr="00CE2B05">
        <w:rPr>
          <w:rStyle w:val="Strong"/>
          <w:b w:val="0"/>
        </w:rPr>
        <w:t>Survival Rate:</w:t>
      </w:r>
      <w:r w:rsidRPr="00CE2B05">
        <w:t xml:space="preserve"> The survival rate in T12 reached </w:t>
      </w:r>
      <w:r w:rsidRPr="00CE2B05">
        <w:rPr>
          <w:rStyle w:val="Strong"/>
          <w:b w:val="0"/>
        </w:rPr>
        <w:t>93.5%</w:t>
      </w:r>
      <w:r w:rsidRPr="00CE2B05">
        <w:t xml:space="preserve">, which was </w:t>
      </w:r>
      <w:r w:rsidRPr="00CE2B05">
        <w:rPr>
          <w:rStyle w:val="Strong"/>
          <w:b w:val="0"/>
        </w:rPr>
        <w:t>10.5% higher</w:t>
      </w:r>
      <w:r w:rsidRPr="00CE2B05">
        <w:t xml:space="preserve"> than the control (</w:t>
      </w:r>
      <w:r w:rsidRPr="00CE2B05">
        <w:rPr>
          <w:rStyle w:val="Strong"/>
          <w:b w:val="0"/>
        </w:rPr>
        <w:t>84.6%</w:t>
      </w:r>
      <w:r w:rsidRPr="00CE2B05">
        <w:t>), suggesting improved health and environmental stability.</w:t>
      </w:r>
    </w:p>
    <w:p w14:paraId="60BF509F" w14:textId="77777777" w:rsidR="005A62EF" w:rsidRPr="00D00983" w:rsidRDefault="005A62EF" w:rsidP="005A62EF">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r w:rsidRPr="00D00983">
        <w:rPr>
          <w:rFonts w:ascii="Times New Roman" w:eastAsia="Times New Roman" w:hAnsi="Times New Roman" w:cs="Times New Roman"/>
          <w:b/>
          <w:bCs/>
          <w:sz w:val="24"/>
          <w:szCs w:val="24"/>
          <w:lang w:eastAsia="en-IN" w:bidi="ar-SA"/>
        </w:rPr>
        <w:t>3.</w:t>
      </w:r>
      <w:r w:rsidR="00E75EDB">
        <w:rPr>
          <w:rFonts w:ascii="Times New Roman" w:eastAsia="Times New Roman" w:hAnsi="Times New Roman" w:cs="Times New Roman"/>
          <w:b/>
          <w:bCs/>
          <w:sz w:val="24"/>
          <w:szCs w:val="24"/>
          <w:lang w:eastAsia="en-IN" w:bidi="ar-SA"/>
        </w:rPr>
        <w:t>5</w:t>
      </w:r>
      <w:r w:rsidRPr="00D00983">
        <w:rPr>
          <w:rFonts w:ascii="Times New Roman" w:eastAsia="Times New Roman" w:hAnsi="Times New Roman" w:cs="Times New Roman"/>
          <w:b/>
          <w:bCs/>
          <w:sz w:val="24"/>
          <w:szCs w:val="24"/>
          <w:lang w:eastAsia="en-IN" w:bidi="ar-SA"/>
        </w:rPr>
        <w:t>. Visual Observation and Health Status</w:t>
      </w:r>
    </w:p>
    <w:p w14:paraId="2684C565" w14:textId="77777777" w:rsidR="005A62EF" w:rsidRDefault="005A62EF" w:rsidP="005A62EF">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 xml:space="preserve">Shrimp from the </w:t>
      </w:r>
      <w:proofErr w:type="spellStart"/>
      <w:r w:rsidRPr="00D00983">
        <w:rPr>
          <w:rFonts w:ascii="Times New Roman" w:eastAsia="Times New Roman" w:hAnsi="Times New Roman" w:cs="Times New Roman"/>
          <w:sz w:val="24"/>
          <w:szCs w:val="24"/>
          <w:lang w:eastAsia="en-IN" w:bidi="ar-SA"/>
        </w:rPr>
        <w:t>synbiotic</w:t>
      </w:r>
      <w:proofErr w:type="spellEnd"/>
      <w:r w:rsidRPr="00D00983">
        <w:rPr>
          <w:rFonts w:ascii="Times New Roman" w:eastAsia="Times New Roman" w:hAnsi="Times New Roman" w:cs="Times New Roman"/>
          <w:sz w:val="24"/>
          <w:szCs w:val="24"/>
          <w:lang w:eastAsia="en-IN" w:bidi="ar-SA"/>
        </w:rPr>
        <w:t xml:space="preserve"> treatments (especially T12) showed better coloration, active feeding </w:t>
      </w:r>
      <w:proofErr w:type="spellStart"/>
      <w:r w:rsidRPr="00D00983">
        <w:rPr>
          <w:rFonts w:ascii="Times New Roman" w:eastAsia="Times New Roman" w:hAnsi="Times New Roman" w:cs="Times New Roman"/>
          <w:sz w:val="24"/>
          <w:szCs w:val="24"/>
          <w:lang w:eastAsia="en-IN" w:bidi="ar-SA"/>
        </w:rPr>
        <w:t>behavior</w:t>
      </w:r>
      <w:proofErr w:type="spellEnd"/>
      <w:r w:rsidRPr="00D00983">
        <w:rPr>
          <w:rFonts w:ascii="Times New Roman" w:eastAsia="Times New Roman" w:hAnsi="Times New Roman" w:cs="Times New Roman"/>
          <w:sz w:val="24"/>
          <w:szCs w:val="24"/>
          <w:lang w:eastAsia="en-IN" w:bidi="ar-SA"/>
        </w:rPr>
        <w:t xml:space="preserve">, and fewer signs of stress or disease. Gut coloration and fullness were consistent in </w:t>
      </w:r>
      <w:proofErr w:type="spellStart"/>
      <w:r w:rsidRPr="00D00983">
        <w:rPr>
          <w:rFonts w:ascii="Times New Roman" w:eastAsia="Times New Roman" w:hAnsi="Times New Roman" w:cs="Times New Roman"/>
          <w:sz w:val="24"/>
          <w:szCs w:val="24"/>
          <w:lang w:eastAsia="en-IN" w:bidi="ar-SA"/>
        </w:rPr>
        <w:t>synbiotic</w:t>
      </w:r>
      <w:proofErr w:type="spellEnd"/>
      <w:r w:rsidRPr="00D00983">
        <w:rPr>
          <w:rFonts w:ascii="Times New Roman" w:eastAsia="Times New Roman" w:hAnsi="Times New Roman" w:cs="Times New Roman"/>
          <w:sz w:val="24"/>
          <w:szCs w:val="24"/>
          <w:lang w:eastAsia="en-IN" w:bidi="ar-SA"/>
        </w:rPr>
        <w:t xml:space="preserve"> groups, while control and singly supplemented groups showed variable results.</w:t>
      </w:r>
    </w:p>
    <w:p w14:paraId="4E95812B" w14:textId="77777777" w:rsidR="00492B60" w:rsidRPr="00492B60" w:rsidRDefault="00492B60" w:rsidP="00492B60">
      <w:pPr>
        <w:spacing w:before="100" w:beforeAutospacing="1" w:after="100" w:afterAutospacing="1" w:line="240" w:lineRule="auto"/>
        <w:jc w:val="both"/>
        <w:rPr>
          <w:rFonts w:ascii="Times New Roman" w:eastAsia="Times New Roman" w:hAnsi="Times New Roman" w:cs="Times New Roman"/>
          <w:b/>
          <w:sz w:val="24"/>
          <w:szCs w:val="24"/>
          <w:lang w:eastAsia="en-IN" w:bidi="ar-SA"/>
        </w:rPr>
      </w:pPr>
      <w:r w:rsidRPr="00492B60">
        <w:rPr>
          <w:rFonts w:ascii="Times New Roman" w:eastAsia="Times New Roman" w:hAnsi="Times New Roman" w:cs="Times New Roman"/>
          <w:b/>
          <w:sz w:val="24"/>
          <w:szCs w:val="24"/>
          <w:lang w:eastAsia="en-IN" w:bidi="ar-SA"/>
        </w:rPr>
        <w:t xml:space="preserve">3.6 Discussion </w:t>
      </w:r>
    </w:p>
    <w:p w14:paraId="5889216A" w14:textId="77777777" w:rsidR="005A0E26" w:rsidRPr="002144C9" w:rsidRDefault="005A0E26" w:rsidP="00492B60">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 xml:space="preserve">The present investigation provides robust evidence that the application of </w:t>
      </w:r>
      <w:proofErr w:type="spellStart"/>
      <w:r w:rsidRPr="002144C9">
        <w:rPr>
          <w:rFonts w:ascii="Times New Roman" w:eastAsia="Times New Roman" w:hAnsi="Times New Roman" w:cs="Times New Roman"/>
          <w:sz w:val="24"/>
          <w:szCs w:val="24"/>
          <w:lang w:eastAsia="en-IN" w:bidi="ar-SA"/>
        </w:rPr>
        <w:t>synbiotic</w:t>
      </w:r>
      <w:proofErr w:type="spellEnd"/>
      <w:r w:rsidRPr="002144C9">
        <w:rPr>
          <w:rFonts w:ascii="Times New Roman" w:eastAsia="Times New Roman" w:hAnsi="Times New Roman" w:cs="Times New Roman"/>
          <w:sz w:val="24"/>
          <w:szCs w:val="24"/>
          <w:lang w:eastAsia="en-IN" w:bidi="ar-SA"/>
        </w:rPr>
        <w:t xml:space="preserve"> formulations—combinations of probiotics and prebiotics </w:t>
      </w:r>
      <w:r>
        <w:rPr>
          <w:rFonts w:ascii="Times New Roman" w:eastAsia="Times New Roman" w:hAnsi="Times New Roman" w:cs="Times New Roman"/>
          <w:sz w:val="24"/>
          <w:szCs w:val="24"/>
          <w:lang w:eastAsia="en-IN" w:bidi="ar-SA"/>
        </w:rPr>
        <w:t xml:space="preserve">- </w:t>
      </w:r>
      <w:r w:rsidRPr="002144C9">
        <w:rPr>
          <w:rFonts w:ascii="Times New Roman" w:eastAsia="Times New Roman" w:hAnsi="Times New Roman" w:cs="Times New Roman"/>
          <w:sz w:val="24"/>
          <w:szCs w:val="24"/>
          <w:lang w:eastAsia="en-IN" w:bidi="ar-SA"/>
        </w:rPr>
        <w:t>mannan-oligosaccharides (MOS), fructo-oligosaccharides (FOS), and xylo-oligosaccharides (XOS)</w:t>
      </w:r>
      <w:r>
        <w:rPr>
          <w:rFonts w:ascii="Times New Roman" w:eastAsia="Times New Roman" w:hAnsi="Times New Roman" w:cs="Times New Roman"/>
          <w:sz w:val="24"/>
          <w:szCs w:val="24"/>
          <w:lang w:eastAsia="en-IN" w:bidi="ar-SA"/>
        </w:rPr>
        <w:t xml:space="preserve"> - </w:t>
      </w:r>
      <w:r w:rsidRPr="002144C9">
        <w:rPr>
          <w:rFonts w:ascii="Times New Roman" w:eastAsia="Times New Roman" w:hAnsi="Times New Roman" w:cs="Times New Roman"/>
          <w:sz w:val="24"/>
          <w:szCs w:val="24"/>
          <w:lang w:eastAsia="en-IN" w:bidi="ar-SA"/>
        </w:rPr>
        <w:t xml:space="preserve">exerts a significantly positive effect on both </w:t>
      </w:r>
      <w:r w:rsidRPr="005A0E26">
        <w:rPr>
          <w:rFonts w:ascii="Times New Roman" w:eastAsia="Times New Roman" w:hAnsi="Times New Roman" w:cs="Times New Roman"/>
          <w:bCs/>
          <w:sz w:val="24"/>
          <w:szCs w:val="24"/>
          <w:lang w:eastAsia="en-IN" w:bidi="ar-SA"/>
        </w:rPr>
        <w:t>aquatic environment quality</w:t>
      </w:r>
      <w:r w:rsidRPr="005A0E26">
        <w:rPr>
          <w:rFonts w:ascii="Times New Roman" w:eastAsia="Times New Roman" w:hAnsi="Times New Roman" w:cs="Times New Roman"/>
          <w:sz w:val="24"/>
          <w:szCs w:val="24"/>
          <w:lang w:eastAsia="en-IN" w:bidi="ar-SA"/>
        </w:rPr>
        <w:t xml:space="preserve"> and </w:t>
      </w:r>
      <w:r w:rsidRPr="005A0E26">
        <w:rPr>
          <w:rFonts w:ascii="Times New Roman" w:eastAsia="Times New Roman" w:hAnsi="Times New Roman" w:cs="Times New Roman"/>
          <w:bCs/>
          <w:sz w:val="24"/>
          <w:szCs w:val="24"/>
          <w:lang w:eastAsia="en-IN" w:bidi="ar-SA"/>
        </w:rPr>
        <w:t>shrimp physiological performance</w:t>
      </w:r>
      <w:r w:rsidRPr="005A0E26">
        <w:rPr>
          <w:rFonts w:ascii="Times New Roman" w:eastAsia="Times New Roman" w:hAnsi="Times New Roman" w:cs="Times New Roman"/>
          <w:sz w:val="24"/>
          <w:szCs w:val="24"/>
          <w:lang w:eastAsia="en-IN" w:bidi="ar-SA"/>
        </w:rPr>
        <w:t xml:space="preserve"> </w:t>
      </w:r>
      <w:r w:rsidRPr="002144C9">
        <w:rPr>
          <w:rFonts w:ascii="Times New Roman" w:eastAsia="Times New Roman" w:hAnsi="Times New Roman" w:cs="Times New Roman"/>
          <w:sz w:val="24"/>
          <w:szCs w:val="24"/>
          <w:lang w:eastAsia="en-IN" w:bidi="ar-SA"/>
        </w:rPr>
        <w:t xml:space="preserve">in </w:t>
      </w:r>
      <w:proofErr w:type="spellStart"/>
      <w:r w:rsidRPr="002144C9">
        <w:rPr>
          <w:rFonts w:ascii="Times New Roman" w:eastAsia="Times New Roman" w:hAnsi="Times New Roman" w:cs="Times New Roman"/>
          <w:i/>
          <w:iCs/>
          <w:sz w:val="24"/>
          <w:szCs w:val="24"/>
          <w:lang w:eastAsia="en-IN" w:bidi="ar-SA"/>
        </w:rPr>
        <w:t>Litopenaeus</w:t>
      </w:r>
      <w:proofErr w:type="spellEnd"/>
      <w:r w:rsidRPr="002144C9">
        <w:rPr>
          <w:rFonts w:ascii="Times New Roman" w:eastAsia="Times New Roman" w:hAnsi="Times New Roman" w:cs="Times New Roman"/>
          <w:i/>
          <w:iCs/>
          <w:sz w:val="24"/>
          <w:szCs w:val="24"/>
          <w:lang w:eastAsia="en-IN" w:bidi="ar-SA"/>
        </w:rPr>
        <w:t xml:space="preserve"> </w:t>
      </w:r>
      <w:proofErr w:type="spellStart"/>
      <w:r w:rsidRPr="002144C9">
        <w:rPr>
          <w:rFonts w:ascii="Times New Roman" w:eastAsia="Times New Roman" w:hAnsi="Times New Roman" w:cs="Times New Roman"/>
          <w:i/>
          <w:iCs/>
          <w:sz w:val="24"/>
          <w:szCs w:val="24"/>
          <w:lang w:eastAsia="en-IN" w:bidi="ar-SA"/>
        </w:rPr>
        <w:t>vannamei</w:t>
      </w:r>
      <w:proofErr w:type="spellEnd"/>
      <w:r w:rsidRPr="002144C9">
        <w:rPr>
          <w:rFonts w:ascii="Times New Roman" w:eastAsia="Times New Roman" w:hAnsi="Times New Roman" w:cs="Times New Roman"/>
          <w:sz w:val="24"/>
          <w:szCs w:val="24"/>
          <w:lang w:eastAsia="en-IN" w:bidi="ar-SA"/>
        </w:rPr>
        <w:t xml:space="preserve"> over a </w:t>
      </w:r>
      <w:r>
        <w:rPr>
          <w:rFonts w:ascii="Times New Roman" w:eastAsia="Times New Roman" w:hAnsi="Times New Roman" w:cs="Times New Roman"/>
          <w:sz w:val="24"/>
          <w:szCs w:val="24"/>
          <w:lang w:eastAsia="en-IN" w:bidi="ar-SA"/>
        </w:rPr>
        <w:t>8</w:t>
      </w:r>
      <w:r w:rsidRPr="002144C9">
        <w:rPr>
          <w:rFonts w:ascii="Times New Roman" w:eastAsia="Times New Roman" w:hAnsi="Times New Roman" w:cs="Times New Roman"/>
          <w:sz w:val="24"/>
          <w:szCs w:val="24"/>
          <w:lang w:eastAsia="en-IN" w:bidi="ar-SA"/>
        </w:rPr>
        <w:t>0-day culture period. This discussion explores the mechanistic underpinnings of these findings, compares them with global trends in aquaculture biotechnology, and highlights their ecological and practical significance for sustainable shrimp farming.</w:t>
      </w:r>
      <w:r>
        <w:rPr>
          <w:rFonts w:ascii="Times New Roman" w:eastAsia="Times New Roman" w:hAnsi="Times New Roman" w:cs="Times New Roman"/>
          <w:sz w:val="24"/>
          <w:szCs w:val="24"/>
          <w:lang w:eastAsia="en-IN" w:bidi="ar-SA"/>
        </w:rPr>
        <w:t xml:space="preserve"> </w:t>
      </w:r>
      <w:r w:rsidRPr="002144C9">
        <w:rPr>
          <w:rFonts w:ascii="Times New Roman" w:eastAsia="Times New Roman" w:hAnsi="Times New Roman" w:cs="Times New Roman"/>
          <w:sz w:val="24"/>
          <w:szCs w:val="24"/>
          <w:lang w:eastAsia="en-IN" w:bidi="ar-SA"/>
        </w:rPr>
        <w:t>The results clearly demonstrated that the combined supplementation of probiotics and prebiotics (particularly in T12: MOS + FOS + XOS + Probiotic) significantly improved water quality indices, growth parameters, and shrimp survival compared to control and single-component treatments.</w:t>
      </w:r>
    </w:p>
    <w:p w14:paraId="1FD3D4B3" w14:textId="77777777" w:rsidR="005A62EF" w:rsidRPr="00D00983" w:rsidRDefault="00492B60" w:rsidP="005A62EF">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r>
        <w:rPr>
          <w:rFonts w:ascii="Times New Roman" w:eastAsia="Times New Roman" w:hAnsi="Times New Roman" w:cs="Times New Roman"/>
          <w:b/>
          <w:bCs/>
          <w:sz w:val="24"/>
          <w:szCs w:val="24"/>
          <w:lang w:eastAsia="en-IN" w:bidi="ar-SA"/>
        </w:rPr>
        <w:t>3.7</w:t>
      </w:r>
      <w:r w:rsidR="005A62EF" w:rsidRPr="00D00983">
        <w:rPr>
          <w:rFonts w:ascii="Times New Roman" w:eastAsia="Times New Roman" w:hAnsi="Times New Roman" w:cs="Times New Roman"/>
          <w:b/>
          <w:bCs/>
          <w:sz w:val="24"/>
          <w:szCs w:val="24"/>
          <w:lang w:eastAsia="en-IN" w:bidi="ar-SA"/>
        </w:rPr>
        <w:t xml:space="preserve"> Growth Performance Enhancement</w:t>
      </w:r>
    </w:p>
    <w:p w14:paraId="0246BC5A" w14:textId="24CF7203" w:rsidR="005A62EF" w:rsidRPr="00D00983" w:rsidRDefault="005A62EF" w:rsidP="005A62EF">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 xml:space="preserve">The superior performance in T12, as evidenced by the highest final weight, SGR, and survival rate, as well as the lowest FCR, can be attributed to the synergistic interaction </w:t>
      </w:r>
      <w:r w:rsidRPr="00D00983">
        <w:rPr>
          <w:rFonts w:ascii="Times New Roman" w:eastAsia="Times New Roman" w:hAnsi="Times New Roman" w:cs="Times New Roman"/>
          <w:sz w:val="24"/>
          <w:szCs w:val="24"/>
          <w:lang w:eastAsia="en-IN" w:bidi="ar-SA"/>
        </w:rPr>
        <w:lastRenderedPageBreak/>
        <w:t>between prebiotics and probiotics. Prebiotics such as MOS, FOS, and XOS are non-digestible carbohydrates that selectively stimulate the proliferation of beneficial gut microbiota, particularly lactic acid bacteria, which in turn improve nutrient absorption, enzyme activity, and overall digestive efficiency (</w:t>
      </w:r>
      <w:r w:rsidR="00E03A3C">
        <w:rPr>
          <w:rFonts w:ascii="Times New Roman" w:eastAsia="Times New Roman" w:hAnsi="Times New Roman" w:cs="Times New Roman"/>
          <w:sz w:val="24"/>
          <w:szCs w:val="24"/>
          <w:lang w:eastAsia="en-IN" w:bidi="ar-SA"/>
        </w:rPr>
        <w:t>6-7</w:t>
      </w:r>
      <w:r w:rsidRPr="00D00983">
        <w:rPr>
          <w:rFonts w:ascii="Times New Roman" w:eastAsia="Times New Roman" w:hAnsi="Times New Roman" w:cs="Times New Roman"/>
          <w:sz w:val="24"/>
          <w:szCs w:val="24"/>
          <w:lang w:eastAsia="en-IN" w:bidi="ar-SA"/>
        </w:rPr>
        <w:t xml:space="preserve">). MOS, for instance, has been shown to enhance gut histology and immunity in shrimp by reducing pathogenic bacterial colonization and promoting the growth of </w:t>
      </w:r>
      <w:r w:rsidRPr="00D00983">
        <w:rPr>
          <w:rFonts w:ascii="Times New Roman" w:eastAsia="Times New Roman" w:hAnsi="Times New Roman" w:cs="Times New Roman"/>
          <w:i/>
          <w:iCs/>
          <w:sz w:val="24"/>
          <w:szCs w:val="24"/>
          <w:lang w:eastAsia="en-IN" w:bidi="ar-SA"/>
        </w:rPr>
        <w:t>Lactobacillus</w:t>
      </w:r>
      <w:r w:rsidRPr="00D00983">
        <w:rPr>
          <w:rFonts w:ascii="Times New Roman" w:eastAsia="Times New Roman" w:hAnsi="Times New Roman" w:cs="Times New Roman"/>
          <w:sz w:val="24"/>
          <w:szCs w:val="24"/>
          <w:lang w:eastAsia="en-IN" w:bidi="ar-SA"/>
        </w:rPr>
        <w:t xml:space="preserve"> and </w:t>
      </w:r>
      <w:r w:rsidRPr="00D00983">
        <w:rPr>
          <w:rFonts w:ascii="Times New Roman" w:eastAsia="Times New Roman" w:hAnsi="Times New Roman" w:cs="Times New Roman"/>
          <w:i/>
          <w:iCs/>
          <w:sz w:val="24"/>
          <w:szCs w:val="24"/>
          <w:lang w:eastAsia="en-IN" w:bidi="ar-SA"/>
        </w:rPr>
        <w:t>Bacillus</w:t>
      </w:r>
      <w:r w:rsidRPr="00D00983">
        <w:rPr>
          <w:rFonts w:ascii="Times New Roman" w:eastAsia="Times New Roman" w:hAnsi="Times New Roman" w:cs="Times New Roman"/>
          <w:sz w:val="24"/>
          <w:szCs w:val="24"/>
          <w:lang w:eastAsia="en-IN" w:bidi="ar-SA"/>
        </w:rPr>
        <w:t xml:space="preserve"> spp. (</w:t>
      </w:r>
      <w:r w:rsidR="00E03A3C">
        <w:rPr>
          <w:rFonts w:ascii="Times New Roman" w:eastAsia="Times New Roman" w:hAnsi="Times New Roman" w:cs="Times New Roman"/>
          <w:sz w:val="24"/>
          <w:szCs w:val="24"/>
          <w:lang w:eastAsia="en-IN" w:bidi="ar-SA"/>
        </w:rPr>
        <w:t>30-31</w:t>
      </w:r>
      <w:r w:rsidRPr="00D00983">
        <w:rPr>
          <w:rFonts w:ascii="Times New Roman" w:eastAsia="Times New Roman" w:hAnsi="Times New Roman" w:cs="Times New Roman"/>
          <w:sz w:val="24"/>
          <w:szCs w:val="24"/>
          <w:lang w:eastAsia="en-IN" w:bidi="ar-SA"/>
        </w:rPr>
        <w:t>).</w:t>
      </w:r>
      <w:r w:rsidR="00E03A3C">
        <w:rPr>
          <w:rFonts w:ascii="Times New Roman" w:eastAsia="Times New Roman" w:hAnsi="Times New Roman" w:cs="Times New Roman"/>
          <w:sz w:val="24"/>
          <w:szCs w:val="24"/>
          <w:lang w:eastAsia="en-IN" w:bidi="ar-SA"/>
        </w:rPr>
        <w:t xml:space="preserve"> </w:t>
      </w:r>
      <w:r w:rsidRPr="00D00983">
        <w:rPr>
          <w:rFonts w:ascii="Times New Roman" w:eastAsia="Times New Roman" w:hAnsi="Times New Roman" w:cs="Times New Roman"/>
          <w:sz w:val="24"/>
          <w:szCs w:val="24"/>
          <w:lang w:eastAsia="en-IN" w:bidi="ar-SA"/>
        </w:rPr>
        <w:t xml:space="preserve">The inclusion of probiotics, especially </w:t>
      </w:r>
      <w:r w:rsidRPr="00D00983">
        <w:rPr>
          <w:rFonts w:ascii="Times New Roman" w:eastAsia="Times New Roman" w:hAnsi="Times New Roman" w:cs="Times New Roman"/>
          <w:i/>
          <w:iCs/>
          <w:sz w:val="24"/>
          <w:szCs w:val="24"/>
          <w:lang w:eastAsia="en-IN" w:bidi="ar-SA"/>
        </w:rPr>
        <w:t>Bacillus subtilis</w:t>
      </w:r>
      <w:r w:rsidRPr="00D00983">
        <w:rPr>
          <w:rFonts w:ascii="Times New Roman" w:eastAsia="Times New Roman" w:hAnsi="Times New Roman" w:cs="Times New Roman"/>
          <w:sz w:val="24"/>
          <w:szCs w:val="24"/>
          <w:lang w:eastAsia="en-IN" w:bidi="ar-SA"/>
        </w:rPr>
        <w:t xml:space="preserve"> and </w:t>
      </w:r>
      <w:r w:rsidRPr="00D00983">
        <w:rPr>
          <w:rFonts w:ascii="Times New Roman" w:eastAsia="Times New Roman" w:hAnsi="Times New Roman" w:cs="Times New Roman"/>
          <w:i/>
          <w:iCs/>
          <w:sz w:val="24"/>
          <w:szCs w:val="24"/>
          <w:lang w:eastAsia="en-IN" w:bidi="ar-SA"/>
        </w:rPr>
        <w:t>Lactobacillus plantarum</w:t>
      </w:r>
      <w:r w:rsidRPr="00D00983">
        <w:rPr>
          <w:rFonts w:ascii="Times New Roman" w:eastAsia="Times New Roman" w:hAnsi="Times New Roman" w:cs="Times New Roman"/>
          <w:sz w:val="24"/>
          <w:szCs w:val="24"/>
          <w:lang w:eastAsia="en-IN" w:bidi="ar-SA"/>
        </w:rPr>
        <w:t>, further augmented these benefits. These probiotics not only produce extracellular enzymes like protease, lipase, and amylase that aid in digestion (</w:t>
      </w:r>
      <w:r w:rsidR="00E03A3C">
        <w:rPr>
          <w:rFonts w:ascii="Times New Roman" w:eastAsia="Times New Roman" w:hAnsi="Times New Roman" w:cs="Times New Roman"/>
          <w:sz w:val="24"/>
          <w:szCs w:val="24"/>
          <w:lang w:eastAsia="en-IN" w:bidi="ar-SA"/>
        </w:rPr>
        <w:t>12</w:t>
      </w:r>
      <w:r w:rsidRPr="00D00983">
        <w:rPr>
          <w:rFonts w:ascii="Times New Roman" w:eastAsia="Times New Roman" w:hAnsi="Times New Roman" w:cs="Times New Roman"/>
          <w:sz w:val="24"/>
          <w:szCs w:val="24"/>
          <w:lang w:eastAsia="en-IN" w:bidi="ar-SA"/>
        </w:rPr>
        <w:t>), but also stimulate the innate immune response and outcompete harmful bacteria through competitive exclusion and bacteriocin production (</w:t>
      </w:r>
      <w:r w:rsidR="00E03A3C">
        <w:rPr>
          <w:rFonts w:ascii="Times New Roman" w:eastAsia="Times New Roman" w:hAnsi="Times New Roman" w:cs="Times New Roman"/>
          <w:sz w:val="24"/>
          <w:szCs w:val="24"/>
          <w:lang w:eastAsia="en-IN" w:bidi="ar-SA"/>
        </w:rPr>
        <w:t>32-33</w:t>
      </w:r>
      <w:r w:rsidRPr="00D00983">
        <w:rPr>
          <w:rFonts w:ascii="Times New Roman" w:eastAsia="Times New Roman" w:hAnsi="Times New Roman" w:cs="Times New Roman"/>
          <w:sz w:val="24"/>
          <w:szCs w:val="24"/>
          <w:lang w:eastAsia="en-IN" w:bidi="ar-SA"/>
        </w:rPr>
        <w:t xml:space="preserve">). The improved survival rate in </w:t>
      </w:r>
      <w:proofErr w:type="spellStart"/>
      <w:r w:rsidRPr="00D00983">
        <w:rPr>
          <w:rFonts w:ascii="Times New Roman" w:eastAsia="Times New Roman" w:hAnsi="Times New Roman" w:cs="Times New Roman"/>
          <w:sz w:val="24"/>
          <w:szCs w:val="24"/>
          <w:lang w:eastAsia="en-IN" w:bidi="ar-SA"/>
        </w:rPr>
        <w:t>synbiotic</w:t>
      </w:r>
      <w:proofErr w:type="spellEnd"/>
      <w:r w:rsidRPr="00D00983">
        <w:rPr>
          <w:rFonts w:ascii="Times New Roman" w:eastAsia="Times New Roman" w:hAnsi="Times New Roman" w:cs="Times New Roman"/>
          <w:sz w:val="24"/>
          <w:szCs w:val="24"/>
          <w:lang w:eastAsia="en-IN" w:bidi="ar-SA"/>
        </w:rPr>
        <w:t xml:space="preserve"> groups supports the immunostimulatory role of such microbial supplementation.</w:t>
      </w:r>
      <w:r w:rsidR="00E03A3C">
        <w:rPr>
          <w:rFonts w:ascii="Times New Roman" w:eastAsia="Times New Roman" w:hAnsi="Times New Roman" w:cs="Times New Roman"/>
          <w:sz w:val="24"/>
          <w:szCs w:val="24"/>
          <w:lang w:eastAsia="en-IN" w:bidi="ar-SA"/>
        </w:rPr>
        <w:t xml:space="preserve"> </w:t>
      </w:r>
      <w:r w:rsidRPr="00D00983">
        <w:rPr>
          <w:rFonts w:ascii="Times New Roman" w:eastAsia="Times New Roman" w:hAnsi="Times New Roman" w:cs="Times New Roman"/>
          <w:sz w:val="24"/>
          <w:szCs w:val="24"/>
          <w:lang w:eastAsia="en-IN" w:bidi="ar-SA"/>
        </w:rPr>
        <w:t xml:space="preserve">Importantly, </w:t>
      </w:r>
      <w:proofErr w:type="spellStart"/>
      <w:r w:rsidRPr="00D00983">
        <w:rPr>
          <w:rFonts w:ascii="Times New Roman" w:eastAsia="Times New Roman" w:hAnsi="Times New Roman" w:cs="Times New Roman"/>
          <w:sz w:val="24"/>
          <w:szCs w:val="24"/>
          <w:lang w:eastAsia="en-IN" w:bidi="ar-SA"/>
        </w:rPr>
        <w:t>synbiotic</w:t>
      </w:r>
      <w:proofErr w:type="spellEnd"/>
      <w:r w:rsidRPr="00D00983">
        <w:rPr>
          <w:rFonts w:ascii="Times New Roman" w:eastAsia="Times New Roman" w:hAnsi="Times New Roman" w:cs="Times New Roman"/>
          <w:sz w:val="24"/>
          <w:szCs w:val="24"/>
          <w:lang w:eastAsia="en-IN" w:bidi="ar-SA"/>
        </w:rPr>
        <w:t xml:space="preserve"> combinations exhibited additive or even synergistic effects. </w:t>
      </w:r>
      <w:r w:rsidR="00492B60" w:rsidRPr="002144C9">
        <w:rPr>
          <w:rFonts w:ascii="Times New Roman" w:eastAsia="Times New Roman" w:hAnsi="Times New Roman" w:cs="Times New Roman"/>
          <w:sz w:val="24"/>
          <w:szCs w:val="24"/>
          <w:lang w:eastAsia="en-IN" w:bidi="ar-SA"/>
        </w:rPr>
        <w:t>These synergistic interactions align with findings reported in recent literature (</w:t>
      </w:r>
      <w:r w:rsidR="00E03A3C">
        <w:rPr>
          <w:rFonts w:ascii="Times New Roman" w:eastAsia="Times New Roman" w:hAnsi="Times New Roman" w:cs="Times New Roman"/>
          <w:sz w:val="24"/>
          <w:szCs w:val="24"/>
          <w:lang w:eastAsia="en-IN" w:bidi="ar-SA"/>
        </w:rPr>
        <w:t>34-36</w:t>
      </w:r>
      <w:r w:rsidR="00492B60" w:rsidRPr="002144C9">
        <w:rPr>
          <w:rFonts w:ascii="Times New Roman" w:eastAsia="Times New Roman" w:hAnsi="Times New Roman" w:cs="Times New Roman"/>
          <w:sz w:val="24"/>
          <w:szCs w:val="24"/>
          <w:lang w:eastAsia="en-IN" w:bidi="ar-SA"/>
        </w:rPr>
        <w:t>), suggesting that combining multiple prebiotics with probiotics can offer broader substrate support for diverse beneficial microbial species, enhancing ecological stability in the culture system.</w:t>
      </w:r>
      <w:r w:rsidR="00492B60">
        <w:rPr>
          <w:rFonts w:ascii="Times New Roman" w:eastAsia="Times New Roman" w:hAnsi="Times New Roman" w:cs="Times New Roman"/>
          <w:sz w:val="24"/>
          <w:szCs w:val="24"/>
          <w:lang w:eastAsia="en-IN" w:bidi="ar-SA"/>
        </w:rPr>
        <w:t xml:space="preserve"> </w:t>
      </w:r>
      <w:r w:rsidRPr="00D00983">
        <w:rPr>
          <w:rFonts w:ascii="Times New Roman" w:eastAsia="Times New Roman" w:hAnsi="Times New Roman" w:cs="Times New Roman"/>
          <w:sz w:val="24"/>
          <w:szCs w:val="24"/>
          <w:lang w:eastAsia="en-IN" w:bidi="ar-SA"/>
        </w:rPr>
        <w:t xml:space="preserve">This is consistent with previous findings where </w:t>
      </w:r>
      <w:proofErr w:type="spellStart"/>
      <w:r w:rsidRPr="00D00983">
        <w:rPr>
          <w:rFonts w:ascii="Times New Roman" w:eastAsia="Times New Roman" w:hAnsi="Times New Roman" w:cs="Times New Roman"/>
          <w:sz w:val="24"/>
          <w:szCs w:val="24"/>
          <w:lang w:eastAsia="en-IN" w:bidi="ar-SA"/>
        </w:rPr>
        <w:t>synbiotic</w:t>
      </w:r>
      <w:proofErr w:type="spellEnd"/>
      <w:r w:rsidRPr="00D00983">
        <w:rPr>
          <w:rFonts w:ascii="Times New Roman" w:eastAsia="Times New Roman" w:hAnsi="Times New Roman" w:cs="Times New Roman"/>
          <w:sz w:val="24"/>
          <w:szCs w:val="24"/>
          <w:lang w:eastAsia="en-IN" w:bidi="ar-SA"/>
        </w:rPr>
        <w:t xml:space="preserve"> diets outperformed diets containing either probiotics or prebiotics alone in shrimp and fish species (</w:t>
      </w:r>
      <w:r w:rsidR="00E03A3C">
        <w:rPr>
          <w:rFonts w:ascii="Times New Roman" w:eastAsia="Times New Roman" w:hAnsi="Times New Roman" w:cs="Times New Roman"/>
          <w:sz w:val="24"/>
          <w:szCs w:val="24"/>
          <w:lang w:eastAsia="en-IN" w:bidi="ar-SA"/>
        </w:rPr>
        <w:t>23,37</w:t>
      </w:r>
      <w:r w:rsidRPr="00D00983">
        <w:rPr>
          <w:rFonts w:ascii="Times New Roman" w:eastAsia="Times New Roman" w:hAnsi="Times New Roman" w:cs="Times New Roman"/>
          <w:sz w:val="24"/>
          <w:szCs w:val="24"/>
          <w:lang w:eastAsia="en-IN" w:bidi="ar-SA"/>
        </w:rPr>
        <w:t>).</w:t>
      </w:r>
    </w:p>
    <w:p w14:paraId="6EB4810A" w14:textId="77777777" w:rsidR="005A62EF" w:rsidRPr="00D00983" w:rsidRDefault="00BA55C6" w:rsidP="005A62EF">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r>
        <w:rPr>
          <w:rFonts w:ascii="Times New Roman" w:eastAsia="Times New Roman" w:hAnsi="Times New Roman" w:cs="Times New Roman"/>
          <w:b/>
          <w:bCs/>
          <w:sz w:val="24"/>
          <w:szCs w:val="24"/>
          <w:lang w:eastAsia="en-IN" w:bidi="ar-SA"/>
        </w:rPr>
        <w:t>3.8</w:t>
      </w:r>
      <w:r w:rsidR="005A62EF" w:rsidRPr="00D00983">
        <w:rPr>
          <w:rFonts w:ascii="Times New Roman" w:eastAsia="Times New Roman" w:hAnsi="Times New Roman" w:cs="Times New Roman"/>
          <w:b/>
          <w:bCs/>
          <w:sz w:val="24"/>
          <w:szCs w:val="24"/>
          <w:lang w:eastAsia="en-IN" w:bidi="ar-SA"/>
        </w:rPr>
        <w:t xml:space="preserve"> Water Quality Improvement</w:t>
      </w:r>
    </w:p>
    <w:p w14:paraId="1DC74D41" w14:textId="77777777" w:rsidR="005A62EF" w:rsidRPr="00D00983" w:rsidRDefault="005A62EF" w:rsidP="005A62EF">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 xml:space="preserve">In addition to growth performance, </w:t>
      </w:r>
      <w:proofErr w:type="spellStart"/>
      <w:r w:rsidRPr="00D00983">
        <w:rPr>
          <w:rFonts w:ascii="Times New Roman" w:eastAsia="Times New Roman" w:hAnsi="Times New Roman" w:cs="Times New Roman"/>
          <w:sz w:val="24"/>
          <w:szCs w:val="24"/>
          <w:lang w:eastAsia="en-IN" w:bidi="ar-SA"/>
        </w:rPr>
        <w:t>synbiotic</w:t>
      </w:r>
      <w:proofErr w:type="spellEnd"/>
      <w:r w:rsidRPr="00D00983">
        <w:rPr>
          <w:rFonts w:ascii="Times New Roman" w:eastAsia="Times New Roman" w:hAnsi="Times New Roman" w:cs="Times New Roman"/>
          <w:sz w:val="24"/>
          <w:szCs w:val="24"/>
          <w:lang w:eastAsia="en-IN" w:bidi="ar-SA"/>
        </w:rPr>
        <w:t xml:space="preserve"> supplementation significantly improved water quality parameters, including dissolved oxygen, pH, and reductions in ammonia, nitrite, and nitrate concentrations. The observed improvement in T12 is likely due to enhanced microbial activity stimulated by both probiotics and the fermentable substrates provided by the prebiotics.</w:t>
      </w:r>
    </w:p>
    <w:p w14:paraId="486B0E0A" w14:textId="4695BEE7" w:rsidR="005A62EF" w:rsidRPr="00D00983" w:rsidRDefault="005A62EF" w:rsidP="005A62EF">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 xml:space="preserve">Probiotics, particularly </w:t>
      </w:r>
      <w:r w:rsidRPr="00D00983">
        <w:rPr>
          <w:rFonts w:ascii="Times New Roman" w:eastAsia="Times New Roman" w:hAnsi="Times New Roman" w:cs="Times New Roman"/>
          <w:i/>
          <w:iCs/>
          <w:sz w:val="24"/>
          <w:szCs w:val="24"/>
          <w:lang w:eastAsia="en-IN" w:bidi="ar-SA"/>
        </w:rPr>
        <w:t>Bacillus</w:t>
      </w:r>
      <w:r w:rsidRPr="00D00983">
        <w:rPr>
          <w:rFonts w:ascii="Times New Roman" w:eastAsia="Times New Roman" w:hAnsi="Times New Roman" w:cs="Times New Roman"/>
          <w:sz w:val="24"/>
          <w:szCs w:val="24"/>
          <w:lang w:eastAsia="en-IN" w:bidi="ar-SA"/>
        </w:rPr>
        <w:t xml:space="preserve"> spp., play a critical role in nitrogen cycling, including the degradation of organic matter and conversion of ammonia to less toxic compounds such as nitrate through heterotrophic nitrification (</w:t>
      </w:r>
      <w:r w:rsidR="008D43CA">
        <w:rPr>
          <w:rFonts w:ascii="Times New Roman" w:eastAsia="Times New Roman" w:hAnsi="Times New Roman" w:cs="Times New Roman"/>
          <w:sz w:val="24"/>
          <w:szCs w:val="24"/>
          <w:lang w:eastAsia="en-IN" w:bidi="ar-SA"/>
        </w:rPr>
        <w:t>3</w:t>
      </w:r>
      <w:r w:rsidR="001A04A0">
        <w:rPr>
          <w:rFonts w:ascii="Times New Roman" w:eastAsia="Times New Roman" w:hAnsi="Times New Roman" w:cs="Times New Roman"/>
          <w:sz w:val="24"/>
          <w:szCs w:val="24"/>
          <w:lang w:eastAsia="en-IN" w:bidi="ar-SA"/>
        </w:rPr>
        <w:t>8</w:t>
      </w:r>
      <w:r w:rsidRPr="00D00983">
        <w:rPr>
          <w:rFonts w:ascii="Times New Roman" w:eastAsia="Times New Roman" w:hAnsi="Times New Roman" w:cs="Times New Roman"/>
          <w:sz w:val="24"/>
          <w:szCs w:val="24"/>
          <w:lang w:eastAsia="en-IN" w:bidi="ar-SA"/>
        </w:rPr>
        <w:t xml:space="preserve">). Additionally, the development of </w:t>
      </w:r>
      <w:proofErr w:type="spellStart"/>
      <w:r w:rsidRPr="00D00983">
        <w:rPr>
          <w:rFonts w:ascii="Times New Roman" w:eastAsia="Times New Roman" w:hAnsi="Times New Roman" w:cs="Times New Roman"/>
          <w:sz w:val="24"/>
          <w:szCs w:val="24"/>
          <w:lang w:eastAsia="en-IN" w:bidi="ar-SA"/>
        </w:rPr>
        <w:t>biofloc</w:t>
      </w:r>
      <w:proofErr w:type="spellEnd"/>
      <w:r w:rsidRPr="00D00983">
        <w:rPr>
          <w:rFonts w:ascii="Times New Roman" w:eastAsia="Times New Roman" w:hAnsi="Times New Roman" w:cs="Times New Roman"/>
          <w:sz w:val="24"/>
          <w:szCs w:val="24"/>
          <w:lang w:eastAsia="en-IN" w:bidi="ar-SA"/>
        </w:rPr>
        <w:t xml:space="preserve"> in zero-exchange systems relies heavily on microbial diversity and carbon-nitrogen balance. Prebiotics in the diet can increase the carbon load in the system, further stimulating microbial floc formation and reducing the accumulation of nitrogenous wastes (</w:t>
      </w:r>
      <w:r w:rsidR="001A04A0">
        <w:rPr>
          <w:rFonts w:ascii="Times New Roman" w:eastAsia="Times New Roman" w:hAnsi="Times New Roman" w:cs="Times New Roman"/>
          <w:sz w:val="24"/>
          <w:szCs w:val="24"/>
          <w:lang w:eastAsia="en-IN" w:bidi="ar-SA"/>
        </w:rPr>
        <w:t>25</w:t>
      </w:r>
      <w:r w:rsidRPr="00D00983">
        <w:rPr>
          <w:rFonts w:ascii="Times New Roman" w:eastAsia="Times New Roman" w:hAnsi="Times New Roman" w:cs="Times New Roman"/>
          <w:sz w:val="24"/>
          <w:szCs w:val="24"/>
          <w:lang w:eastAsia="en-IN" w:bidi="ar-SA"/>
        </w:rPr>
        <w:t>).</w:t>
      </w:r>
      <w:r w:rsidR="001A04A0">
        <w:rPr>
          <w:rFonts w:ascii="Times New Roman" w:eastAsia="Times New Roman" w:hAnsi="Times New Roman" w:cs="Times New Roman"/>
          <w:sz w:val="24"/>
          <w:szCs w:val="24"/>
          <w:lang w:eastAsia="en-IN" w:bidi="ar-SA"/>
        </w:rPr>
        <w:t xml:space="preserve"> </w:t>
      </w:r>
      <w:r w:rsidRPr="00D00983">
        <w:rPr>
          <w:rFonts w:ascii="Times New Roman" w:eastAsia="Times New Roman" w:hAnsi="Times New Roman" w:cs="Times New Roman"/>
          <w:sz w:val="24"/>
          <w:szCs w:val="24"/>
          <w:lang w:eastAsia="en-IN" w:bidi="ar-SA"/>
        </w:rPr>
        <w:t>Furthermore, the inclusion of oligosaccharides in shrimp diets may stimulate the growth of autotrophic and heterotrophic bacteria that form stable flocs, which not only contribute to bioremediation but also serve as a supplementary feed source for shrimp, thus improving feed conversion efficiency (</w:t>
      </w:r>
      <w:r w:rsidR="008D43CA">
        <w:rPr>
          <w:rFonts w:ascii="Times New Roman" w:eastAsia="Times New Roman" w:hAnsi="Times New Roman" w:cs="Times New Roman"/>
          <w:sz w:val="24"/>
          <w:szCs w:val="24"/>
          <w:lang w:eastAsia="en-IN" w:bidi="ar-SA"/>
        </w:rPr>
        <w:t>2</w:t>
      </w:r>
      <w:r w:rsidR="001A04A0">
        <w:rPr>
          <w:rFonts w:ascii="Times New Roman" w:eastAsia="Times New Roman" w:hAnsi="Times New Roman" w:cs="Times New Roman"/>
          <w:sz w:val="24"/>
          <w:szCs w:val="24"/>
          <w:lang w:eastAsia="en-IN" w:bidi="ar-SA"/>
        </w:rPr>
        <w:t>6</w:t>
      </w:r>
      <w:r w:rsidRPr="00D00983">
        <w:rPr>
          <w:rFonts w:ascii="Times New Roman" w:eastAsia="Times New Roman" w:hAnsi="Times New Roman" w:cs="Times New Roman"/>
          <w:sz w:val="24"/>
          <w:szCs w:val="24"/>
          <w:lang w:eastAsia="en-IN" w:bidi="ar-SA"/>
        </w:rPr>
        <w:t>).</w:t>
      </w:r>
      <w:r w:rsidR="001A04A0">
        <w:rPr>
          <w:rFonts w:ascii="Times New Roman" w:eastAsia="Times New Roman" w:hAnsi="Times New Roman" w:cs="Times New Roman"/>
          <w:sz w:val="24"/>
          <w:szCs w:val="24"/>
          <w:lang w:eastAsia="en-IN" w:bidi="ar-SA"/>
        </w:rPr>
        <w:t xml:space="preserve"> </w:t>
      </w:r>
      <w:r w:rsidRPr="00D00983">
        <w:rPr>
          <w:rFonts w:ascii="Times New Roman" w:eastAsia="Times New Roman" w:hAnsi="Times New Roman" w:cs="Times New Roman"/>
          <w:sz w:val="24"/>
          <w:szCs w:val="24"/>
          <w:lang w:eastAsia="en-IN" w:bidi="ar-SA"/>
        </w:rPr>
        <w:t xml:space="preserve">The pH remained stable and slightly alkaline in </w:t>
      </w:r>
      <w:proofErr w:type="spellStart"/>
      <w:r w:rsidRPr="00D00983">
        <w:rPr>
          <w:rFonts w:ascii="Times New Roman" w:eastAsia="Times New Roman" w:hAnsi="Times New Roman" w:cs="Times New Roman"/>
          <w:sz w:val="24"/>
          <w:szCs w:val="24"/>
          <w:lang w:eastAsia="en-IN" w:bidi="ar-SA"/>
        </w:rPr>
        <w:t>synbiotic</w:t>
      </w:r>
      <w:proofErr w:type="spellEnd"/>
      <w:r w:rsidRPr="00D00983">
        <w:rPr>
          <w:rFonts w:ascii="Times New Roman" w:eastAsia="Times New Roman" w:hAnsi="Times New Roman" w:cs="Times New Roman"/>
          <w:sz w:val="24"/>
          <w:szCs w:val="24"/>
          <w:lang w:eastAsia="en-IN" w:bidi="ar-SA"/>
        </w:rPr>
        <w:t xml:space="preserve"> treatments, which </w:t>
      </w:r>
      <w:proofErr w:type="spellStart"/>
      <w:r w:rsidRPr="00D00983">
        <w:rPr>
          <w:rFonts w:ascii="Times New Roman" w:eastAsia="Times New Roman" w:hAnsi="Times New Roman" w:cs="Times New Roman"/>
          <w:sz w:val="24"/>
          <w:szCs w:val="24"/>
          <w:lang w:eastAsia="en-IN" w:bidi="ar-SA"/>
        </w:rPr>
        <w:t>favors</w:t>
      </w:r>
      <w:proofErr w:type="spellEnd"/>
      <w:r w:rsidRPr="00D00983">
        <w:rPr>
          <w:rFonts w:ascii="Times New Roman" w:eastAsia="Times New Roman" w:hAnsi="Times New Roman" w:cs="Times New Roman"/>
          <w:sz w:val="24"/>
          <w:szCs w:val="24"/>
          <w:lang w:eastAsia="en-IN" w:bidi="ar-SA"/>
        </w:rPr>
        <w:t xml:space="preserve"> nitrifying bacteria and supports microbial protein synthesis in </w:t>
      </w:r>
      <w:proofErr w:type="spellStart"/>
      <w:r w:rsidRPr="00D00983">
        <w:rPr>
          <w:rFonts w:ascii="Times New Roman" w:eastAsia="Times New Roman" w:hAnsi="Times New Roman" w:cs="Times New Roman"/>
          <w:sz w:val="24"/>
          <w:szCs w:val="24"/>
          <w:lang w:eastAsia="en-IN" w:bidi="ar-SA"/>
        </w:rPr>
        <w:t>biofloc</w:t>
      </w:r>
      <w:proofErr w:type="spellEnd"/>
      <w:r w:rsidRPr="00D00983">
        <w:rPr>
          <w:rFonts w:ascii="Times New Roman" w:eastAsia="Times New Roman" w:hAnsi="Times New Roman" w:cs="Times New Roman"/>
          <w:sz w:val="24"/>
          <w:szCs w:val="24"/>
          <w:lang w:eastAsia="en-IN" w:bidi="ar-SA"/>
        </w:rPr>
        <w:t xml:space="preserve"> systems (</w:t>
      </w:r>
      <w:r w:rsidR="008D43CA">
        <w:rPr>
          <w:rFonts w:ascii="Times New Roman" w:eastAsia="Times New Roman" w:hAnsi="Times New Roman" w:cs="Times New Roman"/>
          <w:sz w:val="24"/>
          <w:szCs w:val="24"/>
          <w:lang w:eastAsia="en-IN" w:bidi="ar-SA"/>
        </w:rPr>
        <w:t>3</w:t>
      </w:r>
      <w:r w:rsidR="001A04A0">
        <w:rPr>
          <w:rFonts w:ascii="Times New Roman" w:eastAsia="Times New Roman" w:hAnsi="Times New Roman" w:cs="Times New Roman"/>
          <w:sz w:val="24"/>
          <w:szCs w:val="24"/>
          <w:lang w:eastAsia="en-IN" w:bidi="ar-SA"/>
        </w:rPr>
        <w:t>9</w:t>
      </w:r>
      <w:r w:rsidRPr="00D00983">
        <w:rPr>
          <w:rFonts w:ascii="Times New Roman" w:eastAsia="Times New Roman" w:hAnsi="Times New Roman" w:cs="Times New Roman"/>
          <w:sz w:val="24"/>
          <w:szCs w:val="24"/>
          <w:lang w:eastAsia="en-IN" w:bidi="ar-SA"/>
        </w:rPr>
        <w:t xml:space="preserve">). Enhanced DO levels in T12 also reflect the balanced microbial respiration and </w:t>
      </w:r>
      <w:proofErr w:type="spellStart"/>
      <w:r w:rsidRPr="00D00983">
        <w:rPr>
          <w:rFonts w:ascii="Times New Roman" w:eastAsia="Times New Roman" w:hAnsi="Times New Roman" w:cs="Times New Roman"/>
          <w:sz w:val="24"/>
          <w:szCs w:val="24"/>
          <w:lang w:eastAsia="en-IN" w:bidi="ar-SA"/>
        </w:rPr>
        <w:t>biofloc</w:t>
      </w:r>
      <w:proofErr w:type="spellEnd"/>
      <w:r w:rsidRPr="00D00983">
        <w:rPr>
          <w:rFonts w:ascii="Times New Roman" w:eastAsia="Times New Roman" w:hAnsi="Times New Roman" w:cs="Times New Roman"/>
          <w:sz w:val="24"/>
          <w:szCs w:val="24"/>
          <w:lang w:eastAsia="en-IN" w:bidi="ar-SA"/>
        </w:rPr>
        <w:t xml:space="preserve"> ecosystem equilibrium maintained by probiotic activity and bio-augmented floc formation.</w:t>
      </w:r>
    </w:p>
    <w:p w14:paraId="4E067BE9" w14:textId="77777777" w:rsidR="005A62EF" w:rsidRPr="00D00983" w:rsidRDefault="00BA55C6" w:rsidP="005A62EF">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r>
        <w:rPr>
          <w:rFonts w:ascii="Times New Roman" w:eastAsia="Times New Roman" w:hAnsi="Times New Roman" w:cs="Times New Roman"/>
          <w:b/>
          <w:bCs/>
          <w:sz w:val="24"/>
          <w:szCs w:val="24"/>
          <w:lang w:eastAsia="en-IN" w:bidi="ar-SA"/>
        </w:rPr>
        <w:t>3.9</w:t>
      </w:r>
      <w:r w:rsidR="005A62EF" w:rsidRPr="00D00983">
        <w:rPr>
          <w:rFonts w:ascii="Times New Roman" w:eastAsia="Times New Roman" w:hAnsi="Times New Roman" w:cs="Times New Roman"/>
          <w:b/>
          <w:bCs/>
          <w:sz w:val="24"/>
          <w:szCs w:val="24"/>
          <w:lang w:eastAsia="en-IN" w:bidi="ar-SA"/>
        </w:rPr>
        <w:t xml:space="preserve"> </w:t>
      </w:r>
      <w:proofErr w:type="spellStart"/>
      <w:r w:rsidR="005A62EF" w:rsidRPr="00D00983">
        <w:rPr>
          <w:rFonts w:ascii="Times New Roman" w:eastAsia="Times New Roman" w:hAnsi="Times New Roman" w:cs="Times New Roman"/>
          <w:b/>
          <w:bCs/>
          <w:sz w:val="24"/>
          <w:szCs w:val="24"/>
          <w:lang w:eastAsia="en-IN" w:bidi="ar-SA"/>
        </w:rPr>
        <w:t>Synbiotic</w:t>
      </w:r>
      <w:proofErr w:type="spellEnd"/>
      <w:r w:rsidR="005A62EF" w:rsidRPr="00D00983">
        <w:rPr>
          <w:rFonts w:ascii="Times New Roman" w:eastAsia="Times New Roman" w:hAnsi="Times New Roman" w:cs="Times New Roman"/>
          <w:b/>
          <w:bCs/>
          <w:sz w:val="24"/>
          <w:szCs w:val="24"/>
          <w:lang w:eastAsia="en-IN" w:bidi="ar-SA"/>
        </w:rPr>
        <w:t xml:space="preserve"> Potential and Implications for Sustainable Aquaculture</w:t>
      </w:r>
    </w:p>
    <w:p w14:paraId="69CC7129" w14:textId="5F1D98BE" w:rsidR="005A62EF" w:rsidRPr="00D00983" w:rsidRDefault="005A62EF" w:rsidP="005A62EF">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D00983">
        <w:rPr>
          <w:rFonts w:ascii="Times New Roman" w:eastAsia="Times New Roman" w:hAnsi="Times New Roman" w:cs="Times New Roman"/>
          <w:sz w:val="24"/>
          <w:szCs w:val="24"/>
          <w:lang w:eastAsia="en-IN" w:bidi="ar-SA"/>
        </w:rPr>
        <w:t xml:space="preserve">The results of this study support the growing body of evidence advocating for </w:t>
      </w:r>
      <w:proofErr w:type="spellStart"/>
      <w:r w:rsidRPr="00D00983">
        <w:rPr>
          <w:rFonts w:ascii="Times New Roman" w:eastAsia="Times New Roman" w:hAnsi="Times New Roman" w:cs="Times New Roman"/>
          <w:sz w:val="24"/>
          <w:szCs w:val="24"/>
          <w:lang w:eastAsia="en-IN" w:bidi="ar-SA"/>
        </w:rPr>
        <w:t>synbiotic</w:t>
      </w:r>
      <w:proofErr w:type="spellEnd"/>
      <w:r w:rsidRPr="00D00983">
        <w:rPr>
          <w:rFonts w:ascii="Times New Roman" w:eastAsia="Times New Roman" w:hAnsi="Times New Roman" w:cs="Times New Roman"/>
          <w:sz w:val="24"/>
          <w:szCs w:val="24"/>
          <w:lang w:eastAsia="en-IN" w:bidi="ar-SA"/>
        </w:rPr>
        <w:t xml:space="preserve"> applications in aquaculture. The combination of MOS, FOS, and XOS in the presence of beneficial probiotics not only enhanced shrimp growth and feed efficiency but also reduced environmental nitrogen load, suggesting that such strategies can mitigate the ecological impact of intensive aquaculture practices.</w:t>
      </w:r>
      <w:r w:rsidR="00AE7367">
        <w:rPr>
          <w:rFonts w:ascii="Times New Roman" w:eastAsia="Times New Roman" w:hAnsi="Times New Roman" w:cs="Times New Roman"/>
          <w:sz w:val="24"/>
          <w:szCs w:val="24"/>
          <w:lang w:eastAsia="en-IN" w:bidi="ar-SA"/>
        </w:rPr>
        <w:t xml:space="preserve"> </w:t>
      </w:r>
      <w:r w:rsidRPr="00D00983">
        <w:rPr>
          <w:rFonts w:ascii="Times New Roman" w:eastAsia="Times New Roman" w:hAnsi="Times New Roman" w:cs="Times New Roman"/>
          <w:sz w:val="24"/>
          <w:szCs w:val="24"/>
          <w:lang w:eastAsia="en-IN" w:bidi="ar-SA"/>
        </w:rPr>
        <w:t>Furthermore, improved health status and higher survival rates reduce reliance on antibiotics and chemical treatments, aligning with global efforts to promote antibiotic-free aquaculture (</w:t>
      </w:r>
      <w:r w:rsidR="00E170A6">
        <w:rPr>
          <w:rFonts w:ascii="Times New Roman" w:eastAsia="Times New Roman" w:hAnsi="Times New Roman" w:cs="Times New Roman"/>
          <w:sz w:val="24"/>
          <w:szCs w:val="24"/>
          <w:lang w:eastAsia="en-IN" w:bidi="ar-SA"/>
        </w:rPr>
        <w:t>40</w:t>
      </w:r>
      <w:r w:rsidRPr="00D00983">
        <w:rPr>
          <w:rFonts w:ascii="Times New Roman" w:eastAsia="Times New Roman" w:hAnsi="Times New Roman" w:cs="Times New Roman"/>
          <w:sz w:val="24"/>
          <w:szCs w:val="24"/>
          <w:lang w:eastAsia="en-IN" w:bidi="ar-SA"/>
        </w:rPr>
        <w:t>).</w:t>
      </w:r>
      <w:r w:rsidR="00AE7367">
        <w:rPr>
          <w:rFonts w:ascii="Times New Roman" w:eastAsia="Times New Roman" w:hAnsi="Times New Roman" w:cs="Times New Roman"/>
          <w:sz w:val="24"/>
          <w:szCs w:val="24"/>
          <w:lang w:eastAsia="en-IN" w:bidi="ar-SA"/>
        </w:rPr>
        <w:t xml:space="preserve"> </w:t>
      </w:r>
      <w:r w:rsidRPr="00D00983">
        <w:rPr>
          <w:rFonts w:ascii="Times New Roman" w:eastAsia="Times New Roman" w:hAnsi="Times New Roman" w:cs="Times New Roman"/>
          <w:sz w:val="24"/>
          <w:szCs w:val="24"/>
          <w:lang w:eastAsia="en-IN" w:bidi="ar-SA"/>
        </w:rPr>
        <w:t xml:space="preserve">However, the cost-effectiveness and </w:t>
      </w:r>
      <w:r w:rsidRPr="00D00983">
        <w:rPr>
          <w:rFonts w:ascii="Times New Roman" w:eastAsia="Times New Roman" w:hAnsi="Times New Roman" w:cs="Times New Roman"/>
          <w:sz w:val="24"/>
          <w:szCs w:val="24"/>
          <w:lang w:eastAsia="en-IN" w:bidi="ar-SA"/>
        </w:rPr>
        <w:lastRenderedPageBreak/>
        <w:t xml:space="preserve">scalability of multi-oligosaccharide </w:t>
      </w:r>
      <w:proofErr w:type="spellStart"/>
      <w:r w:rsidRPr="00D00983">
        <w:rPr>
          <w:rFonts w:ascii="Times New Roman" w:eastAsia="Times New Roman" w:hAnsi="Times New Roman" w:cs="Times New Roman"/>
          <w:sz w:val="24"/>
          <w:szCs w:val="24"/>
          <w:lang w:eastAsia="en-IN" w:bidi="ar-SA"/>
        </w:rPr>
        <w:t>synbiotics</w:t>
      </w:r>
      <w:proofErr w:type="spellEnd"/>
      <w:r w:rsidRPr="00D00983">
        <w:rPr>
          <w:rFonts w:ascii="Times New Roman" w:eastAsia="Times New Roman" w:hAnsi="Times New Roman" w:cs="Times New Roman"/>
          <w:sz w:val="24"/>
          <w:szCs w:val="24"/>
          <w:lang w:eastAsia="en-IN" w:bidi="ar-SA"/>
        </w:rPr>
        <w:t xml:space="preserve"> must be carefully evaluated. The choice of prebiotic type and concentration, microbial strains, and delivery method may vary depending on species, developmental stage, and culture system. Future research should explore long-term impacts, immunological markers, gut microbiome dynamics, and gene expression profiles to fully understand the mechanistic pathways underlying these improvements.</w:t>
      </w:r>
    </w:p>
    <w:p w14:paraId="631E11BA" w14:textId="77777777" w:rsidR="00243437" w:rsidRPr="002144C9" w:rsidRDefault="00BA55C6" w:rsidP="00243437">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r>
        <w:rPr>
          <w:rFonts w:ascii="Times New Roman" w:eastAsia="Times New Roman" w:hAnsi="Times New Roman" w:cs="Times New Roman"/>
          <w:b/>
          <w:bCs/>
          <w:sz w:val="24"/>
          <w:szCs w:val="24"/>
          <w:lang w:eastAsia="en-IN" w:bidi="ar-SA"/>
        </w:rPr>
        <w:t>3.10</w:t>
      </w:r>
      <w:r w:rsidR="00243437" w:rsidRPr="002144C9">
        <w:rPr>
          <w:rFonts w:ascii="Times New Roman" w:eastAsia="Times New Roman" w:hAnsi="Times New Roman" w:cs="Times New Roman"/>
          <w:b/>
          <w:bCs/>
          <w:sz w:val="24"/>
          <w:szCs w:val="24"/>
          <w:lang w:eastAsia="en-IN" w:bidi="ar-SA"/>
        </w:rPr>
        <w:t xml:space="preserve"> Influence on Water Quality Parameters</w:t>
      </w:r>
    </w:p>
    <w:p w14:paraId="2A57D4B4" w14:textId="1FC3415D" w:rsidR="00243437" w:rsidRPr="002144C9" w:rsidRDefault="00243437" w:rsidP="00243437">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Water quality is a critical component in shrimp aquaculture, directly influencing shrimp health, immune function, and feed efficiency (</w:t>
      </w:r>
      <w:r w:rsidR="00E170A6">
        <w:rPr>
          <w:rFonts w:ascii="Times New Roman" w:eastAsia="Times New Roman" w:hAnsi="Times New Roman" w:cs="Times New Roman"/>
          <w:sz w:val="24"/>
          <w:szCs w:val="24"/>
          <w:lang w:eastAsia="en-IN" w:bidi="ar-SA"/>
        </w:rPr>
        <w:t>41</w:t>
      </w:r>
      <w:r w:rsidRPr="002144C9">
        <w:rPr>
          <w:rFonts w:ascii="Times New Roman" w:eastAsia="Times New Roman" w:hAnsi="Times New Roman" w:cs="Times New Roman"/>
          <w:sz w:val="24"/>
          <w:szCs w:val="24"/>
          <w:lang w:eastAsia="en-IN" w:bidi="ar-SA"/>
        </w:rPr>
        <w:t xml:space="preserve">). The present findings indicate that </w:t>
      </w:r>
      <w:proofErr w:type="spellStart"/>
      <w:r w:rsidRPr="002144C9">
        <w:rPr>
          <w:rFonts w:ascii="Times New Roman" w:eastAsia="Times New Roman" w:hAnsi="Times New Roman" w:cs="Times New Roman"/>
          <w:sz w:val="24"/>
          <w:szCs w:val="24"/>
          <w:lang w:eastAsia="en-IN" w:bidi="ar-SA"/>
        </w:rPr>
        <w:t>synbiotic</w:t>
      </w:r>
      <w:proofErr w:type="spellEnd"/>
      <w:r w:rsidRPr="002144C9">
        <w:rPr>
          <w:rFonts w:ascii="Times New Roman" w:eastAsia="Times New Roman" w:hAnsi="Times New Roman" w:cs="Times New Roman"/>
          <w:sz w:val="24"/>
          <w:szCs w:val="24"/>
          <w:lang w:eastAsia="en-IN" w:bidi="ar-SA"/>
        </w:rPr>
        <w:t xml:space="preserve"> treatments (T6–T12) markedly improved water quality by reducing concentrations of ammonia-N, nitrite-N, and nitrate-N, while maintaining elevated levels of dissolved oxygen and stable pH values.</w:t>
      </w:r>
      <w:r w:rsidR="00E170A6">
        <w:rPr>
          <w:rFonts w:ascii="Times New Roman" w:eastAsia="Times New Roman" w:hAnsi="Times New Roman" w:cs="Times New Roman"/>
          <w:sz w:val="24"/>
          <w:szCs w:val="24"/>
          <w:lang w:eastAsia="en-IN" w:bidi="ar-SA"/>
        </w:rPr>
        <w:t xml:space="preserve"> </w:t>
      </w:r>
      <w:r w:rsidRPr="002144C9">
        <w:rPr>
          <w:rFonts w:ascii="Times New Roman" w:eastAsia="Times New Roman" w:hAnsi="Times New Roman" w:cs="Times New Roman"/>
          <w:sz w:val="24"/>
          <w:szCs w:val="24"/>
          <w:lang w:eastAsia="en-IN" w:bidi="ar-SA"/>
        </w:rPr>
        <w:t xml:space="preserve">The significant reduction in </w:t>
      </w:r>
      <w:r w:rsidRPr="008C5421">
        <w:rPr>
          <w:rFonts w:ascii="Times New Roman" w:eastAsia="Times New Roman" w:hAnsi="Times New Roman" w:cs="Times New Roman"/>
          <w:bCs/>
          <w:sz w:val="24"/>
          <w:szCs w:val="24"/>
          <w:lang w:eastAsia="en-IN" w:bidi="ar-SA"/>
        </w:rPr>
        <w:t>total ammonia nitrogen (TAN)</w:t>
      </w:r>
      <w:r w:rsidRPr="008C5421">
        <w:rPr>
          <w:rFonts w:ascii="Times New Roman" w:eastAsia="Times New Roman" w:hAnsi="Times New Roman" w:cs="Times New Roman"/>
          <w:sz w:val="24"/>
          <w:szCs w:val="24"/>
          <w:lang w:eastAsia="en-IN" w:bidi="ar-SA"/>
        </w:rPr>
        <w:t xml:space="preserve"> and </w:t>
      </w:r>
      <w:r w:rsidRPr="008C5421">
        <w:rPr>
          <w:rFonts w:ascii="Times New Roman" w:eastAsia="Times New Roman" w:hAnsi="Times New Roman" w:cs="Times New Roman"/>
          <w:bCs/>
          <w:sz w:val="24"/>
          <w:szCs w:val="24"/>
          <w:lang w:eastAsia="en-IN" w:bidi="ar-SA"/>
        </w:rPr>
        <w:t>nitrite-N</w:t>
      </w:r>
      <w:r w:rsidRPr="002144C9">
        <w:rPr>
          <w:rFonts w:ascii="Times New Roman" w:eastAsia="Times New Roman" w:hAnsi="Times New Roman" w:cs="Times New Roman"/>
          <w:sz w:val="24"/>
          <w:szCs w:val="24"/>
          <w:lang w:eastAsia="en-IN" w:bidi="ar-SA"/>
        </w:rPr>
        <w:t xml:space="preserve"> in </w:t>
      </w:r>
      <w:proofErr w:type="spellStart"/>
      <w:r w:rsidRPr="002144C9">
        <w:rPr>
          <w:rFonts w:ascii="Times New Roman" w:eastAsia="Times New Roman" w:hAnsi="Times New Roman" w:cs="Times New Roman"/>
          <w:sz w:val="24"/>
          <w:szCs w:val="24"/>
          <w:lang w:eastAsia="en-IN" w:bidi="ar-SA"/>
        </w:rPr>
        <w:t>synbiotic</w:t>
      </w:r>
      <w:proofErr w:type="spellEnd"/>
      <w:r w:rsidRPr="002144C9">
        <w:rPr>
          <w:rFonts w:ascii="Times New Roman" w:eastAsia="Times New Roman" w:hAnsi="Times New Roman" w:cs="Times New Roman"/>
          <w:sz w:val="24"/>
          <w:szCs w:val="24"/>
          <w:lang w:eastAsia="en-IN" w:bidi="ar-SA"/>
        </w:rPr>
        <w:t xml:space="preserve"> groups, especially in T12, suggests enhanced microbial nitrification and organic matter degradation. Probiotic bacteria such as </w:t>
      </w:r>
      <w:r w:rsidRPr="002144C9">
        <w:rPr>
          <w:rFonts w:ascii="Times New Roman" w:eastAsia="Times New Roman" w:hAnsi="Times New Roman" w:cs="Times New Roman"/>
          <w:i/>
          <w:iCs/>
          <w:sz w:val="24"/>
          <w:szCs w:val="24"/>
          <w:lang w:eastAsia="en-IN" w:bidi="ar-SA"/>
        </w:rPr>
        <w:t>Bacillus subtilis</w:t>
      </w:r>
      <w:r w:rsidRPr="002144C9">
        <w:rPr>
          <w:rFonts w:ascii="Times New Roman" w:eastAsia="Times New Roman" w:hAnsi="Times New Roman" w:cs="Times New Roman"/>
          <w:sz w:val="24"/>
          <w:szCs w:val="24"/>
          <w:lang w:eastAsia="en-IN" w:bidi="ar-SA"/>
        </w:rPr>
        <w:t xml:space="preserve"> and nitrifying species like </w:t>
      </w:r>
      <w:r w:rsidRPr="002144C9">
        <w:rPr>
          <w:rFonts w:ascii="Times New Roman" w:eastAsia="Times New Roman" w:hAnsi="Times New Roman" w:cs="Times New Roman"/>
          <w:i/>
          <w:iCs/>
          <w:sz w:val="24"/>
          <w:szCs w:val="24"/>
          <w:lang w:eastAsia="en-IN" w:bidi="ar-SA"/>
        </w:rPr>
        <w:t>Nitrosomonas</w:t>
      </w:r>
      <w:r w:rsidRPr="002144C9">
        <w:rPr>
          <w:rFonts w:ascii="Times New Roman" w:eastAsia="Times New Roman" w:hAnsi="Times New Roman" w:cs="Times New Roman"/>
          <w:sz w:val="24"/>
          <w:szCs w:val="24"/>
          <w:lang w:eastAsia="en-IN" w:bidi="ar-SA"/>
        </w:rPr>
        <w:t xml:space="preserve"> and </w:t>
      </w:r>
      <w:r w:rsidRPr="002144C9">
        <w:rPr>
          <w:rFonts w:ascii="Times New Roman" w:eastAsia="Times New Roman" w:hAnsi="Times New Roman" w:cs="Times New Roman"/>
          <w:i/>
          <w:iCs/>
          <w:sz w:val="24"/>
          <w:szCs w:val="24"/>
          <w:lang w:eastAsia="en-IN" w:bidi="ar-SA"/>
        </w:rPr>
        <w:t>Nitrobacter</w:t>
      </w:r>
      <w:r w:rsidRPr="002144C9">
        <w:rPr>
          <w:rFonts w:ascii="Times New Roman" w:eastAsia="Times New Roman" w:hAnsi="Times New Roman" w:cs="Times New Roman"/>
          <w:sz w:val="24"/>
          <w:szCs w:val="24"/>
          <w:lang w:eastAsia="en-IN" w:bidi="ar-SA"/>
        </w:rPr>
        <w:t xml:space="preserve"> play a pivotal role in ammonia oxidation and nitrite-to-nitrate conversion (</w:t>
      </w:r>
      <w:r w:rsidR="00E170A6">
        <w:rPr>
          <w:rFonts w:ascii="Times New Roman" w:eastAsia="Times New Roman" w:hAnsi="Times New Roman" w:cs="Times New Roman"/>
          <w:sz w:val="24"/>
          <w:szCs w:val="24"/>
          <w:lang w:eastAsia="en-IN" w:bidi="ar-SA"/>
        </w:rPr>
        <w:t>43-44</w:t>
      </w:r>
      <w:r w:rsidRPr="002144C9">
        <w:rPr>
          <w:rFonts w:ascii="Times New Roman" w:eastAsia="Times New Roman" w:hAnsi="Times New Roman" w:cs="Times New Roman"/>
          <w:sz w:val="24"/>
          <w:szCs w:val="24"/>
          <w:lang w:eastAsia="en-IN" w:bidi="ar-SA"/>
        </w:rPr>
        <w:t>). The prebiotic substrates (MOS, FOS, XOS) likely provided a selective energy source for these beneficial microbes, leading to an enriched and efficient microbial community (</w:t>
      </w:r>
      <w:r w:rsidR="0082667D">
        <w:rPr>
          <w:rFonts w:ascii="Times New Roman" w:eastAsia="Times New Roman" w:hAnsi="Times New Roman" w:cs="Times New Roman"/>
          <w:sz w:val="24"/>
          <w:szCs w:val="24"/>
          <w:lang w:eastAsia="en-IN" w:bidi="ar-SA"/>
        </w:rPr>
        <w:t>7</w:t>
      </w:r>
      <w:r w:rsidRPr="002144C9">
        <w:rPr>
          <w:rFonts w:ascii="Times New Roman" w:eastAsia="Times New Roman" w:hAnsi="Times New Roman" w:cs="Times New Roman"/>
          <w:sz w:val="24"/>
          <w:szCs w:val="24"/>
          <w:lang w:eastAsia="en-IN" w:bidi="ar-SA"/>
        </w:rPr>
        <w:t>).</w:t>
      </w:r>
      <w:r w:rsidR="0082667D">
        <w:rPr>
          <w:rFonts w:ascii="Times New Roman" w:eastAsia="Times New Roman" w:hAnsi="Times New Roman" w:cs="Times New Roman"/>
          <w:sz w:val="24"/>
          <w:szCs w:val="24"/>
          <w:lang w:eastAsia="en-IN" w:bidi="ar-SA"/>
        </w:rPr>
        <w:t xml:space="preserve"> </w:t>
      </w:r>
      <w:r w:rsidRPr="002144C9">
        <w:rPr>
          <w:rFonts w:ascii="Times New Roman" w:eastAsia="Times New Roman" w:hAnsi="Times New Roman" w:cs="Times New Roman"/>
          <w:sz w:val="24"/>
          <w:szCs w:val="24"/>
          <w:lang w:eastAsia="en-IN" w:bidi="ar-SA"/>
        </w:rPr>
        <w:t xml:space="preserve">Consistent with our findings, </w:t>
      </w:r>
      <w:r w:rsidR="00E170A6">
        <w:rPr>
          <w:rFonts w:ascii="Times New Roman" w:eastAsia="Times New Roman" w:hAnsi="Times New Roman" w:cs="Times New Roman"/>
          <w:sz w:val="24"/>
          <w:szCs w:val="24"/>
          <w:lang w:eastAsia="en-IN" w:bidi="ar-SA"/>
        </w:rPr>
        <w:t xml:space="preserve">earlier authors </w:t>
      </w:r>
      <w:r w:rsidRPr="002144C9">
        <w:rPr>
          <w:rFonts w:ascii="Times New Roman" w:eastAsia="Times New Roman" w:hAnsi="Times New Roman" w:cs="Times New Roman"/>
          <w:sz w:val="24"/>
          <w:szCs w:val="24"/>
          <w:lang w:eastAsia="en-IN" w:bidi="ar-SA"/>
        </w:rPr>
        <w:t xml:space="preserve">reported that </w:t>
      </w:r>
      <w:r w:rsidRPr="002144C9">
        <w:rPr>
          <w:rFonts w:ascii="Times New Roman" w:eastAsia="Times New Roman" w:hAnsi="Times New Roman" w:cs="Times New Roman"/>
          <w:i/>
          <w:iCs/>
          <w:sz w:val="24"/>
          <w:szCs w:val="24"/>
          <w:lang w:eastAsia="en-IN" w:bidi="ar-SA"/>
        </w:rPr>
        <w:t xml:space="preserve">L. </w:t>
      </w:r>
      <w:proofErr w:type="spellStart"/>
      <w:r w:rsidRPr="002144C9">
        <w:rPr>
          <w:rFonts w:ascii="Times New Roman" w:eastAsia="Times New Roman" w:hAnsi="Times New Roman" w:cs="Times New Roman"/>
          <w:i/>
          <w:iCs/>
          <w:sz w:val="24"/>
          <w:szCs w:val="24"/>
          <w:lang w:eastAsia="en-IN" w:bidi="ar-SA"/>
        </w:rPr>
        <w:t>vannamei</w:t>
      </w:r>
      <w:proofErr w:type="spellEnd"/>
      <w:r w:rsidRPr="002144C9">
        <w:rPr>
          <w:rFonts w:ascii="Times New Roman" w:eastAsia="Times New Roman" w:hAnsi="Times New Roman" w:cs="Times New Roman"/>
          <w:sz w:val="24"/>
          <w:szCs w:val="24"/>
          <w:lang w:eastAsia="en-IN" w:bidi="ar-SA"/>
        </w:rPr>
        <w:t xml:space="preserve"> cultured with </w:t>
      </w:r>
      <w:r w:rsidRPr="002144C9">
        <w:rPr>
          <w:rFonts w:ascii="Times New Roman" w:eastAsia="Times New Roman" w:hAnsi="Times New Roman" w:cs="Times New Roman"/>
          <w:i/>
          <w:iCs/>
          <w:sz w:val="24"/>
          <w:szCs w:val="24"/>
          <w:lang w:eastAsia="en-IN" w:bidi="ar-SA"/>
        </w:rPr>
        <w:t>Bacillus subtilis</w:t>
      </w:r>
      <w:r w:rsidRPr="002144C9">
        <w:rPr>
          <w:rFonts w:ascii="Times New Roman" w:eastAsia="Times New Roman" w:hAnsi="Times New Roman" w:cs="Times New Roman"/>
          <w:sz w:val="24"/>
          <w:szCs w:val="24"/>
          <w:lang w:eastAsia="en-IN" w:bidi="ar-SA"/>
        </w:rPr>
        <w:t xml:space="preserve"> and MOS exhibited lower ammonia and nitrite levels</w:t>
      </w:r>
      <w:r w:rsidR="00E170A6">
        <w:rPr>
          <w:rFonts w:ascii="Times New Roman" w:eastAsia="Times New Roman" w:hAnsi="Times New Roman" w:cs="Times New Roman"/>
          <w:sz w:val="24"/>
          <w:szCs w:val="24"/>
          <w:lang w:eastAsia="en-IN" w:bidi="ar-SA"/>
        </w:rPr>
        <w:t xml:space="preserve"> (44-46)</w:t>
      </w:r>
      <w:r w:rsidRPr="002144C9">
        <w:rPr>
          <w:rFonts w:ascii="Times New Roman" w:eastAsia="Times New Roman" w:hAnsi="Times New Roman" w:cs="Times New Roman"/>
          <w:sz w:val="24"/>
          <w:szCs w:val="24"/>
          <w:lang w:eastAsia="en-IN" w:bidi="ar-SA"/>
        </w:rPr>
        <w:t>. Similarly, studies by De Schryver et al. (</w:t>
      </w:r>
      <w:r w:rsidR="00A461FD">
        <w:rPr>
          <w:rFonts w:ascii="Times New Roman" w:eastAsia="Times New Roman" w:hAnsi="Times New Roman" w:cs="Times New Roman"/>
          <w:sz w:val="24"/>
          <w:szCs w:val="24"/>
          <w:lang w:eastAsia="en-IN" w:bidi="ar-SA"/>
        </w:rPr>
        <w:t>4</w:t>
      </w:r>
      <w:r w:rsidR="00474EE9">
        <w:rPr>
          <w:rFonts w:ascii="Times New Roman" w:eastAsia="Times New Roman" w:hAnsi="Times New Roman" w:cs="Times New Roman"/>
          <w:sz w:val="24"/>
          <w:szCs w:val="24"/>
          <w:lang w:eastAsia="en-IN" w:bidi="ar-SA"/>
        </w:rPr>
        <w:t>7</w:t>
      </w:r>
      <w:r w:rsidRPr="002144C9">
        <w:rPr>
          <w:rFonts w:ascii="Times New Roman" w:eastAsia="Times New Roman" w:hAnsi="Times New Roman" w:cs="Times New Roman"/>
          <w:sz w:val="24"/>
          <w:szCs w:val="24"/>
          <w:lang w:eastAsia="en-IN" w:bidi="ar-SA"/>
        </w:rPr>
        <w:t>) emphasized the importance of carbon sources and microbial manipulation in improving water quality in shrimp systems.</w:t>
      </w:r>
      <w:r w:rsidR="0082667D">
        <w:rPr>
          <w:rFonts w:ascii="Times New Roman" w:eastAsia="Times New Roman" w:hAnsi="Times New Roman" w:cs="Times New Roman"/>
          <w:sz w:val="24"/>
          <w:szCs w:val="24"/>
          <w:lang w:eastAsia="en-IN" w:bidi="ar-SA"/>
        </w:rPr>
        <w:t xml:space="preserve"> </w:t>
      </w:r>
      <w:r w:rsidRPr="002144C9">
        <w:rPr>
          <w:rFonts w:ascii="Times New Roman" w:eastAsia="Times New Roman" w:hAnsi="Times New Roman" w:cs="Times New Roman"/>
          <w:sz w:val="24"/>
          <w:szCs w:val="24"/>
          <w:lang w:eastAsia="en-IN" w:bidi="ar-SA"/>
        </w:rPr>
        <w:t xml:space="preserve">The improvement in </w:t>
      </w:r>
      <w:r w:rsidRPr="008C5421">
        <w:rPr>
          <w:rFonts w:ascii="Times New Roman" w:eastAsia="Times New Roman" w:hAnsi="Times New Roman" w:cs="Times New Roman"/>
          <w:bCs/>
          <w:sz w:val="24"/>
          <w:szCs w:val="24"/>
          <w:lang w:eastAsia="en-IN" w:bidi="ar-SA"/>
        </w:rPr>
        <w:t>TSS (Total Suspended Solids)</w:t>
      </w:r>
      <w:r w:rsidRPr="002144C9">
        <w:rPr>
          <w:rFonts w:ascii="Times New Roman" w:eastAsia="Times New Roman" w:hAnsi="Times New Roman" w:cs="Times New Roman"/>
          <w:sz w:val="24"/>
          <w:szCs w:val="24"/>
          <w:lang w:eastAsia="en-IN" w:bidi="ar-SA"/>
        </w:rPr>
        <w:t xml:space="preserve"> is also notable in T12, suggesting that the microbial community actively decomposed excess organic matter, such as </w:t>
      </w:r>
      <w:proofErr w:type="spellStart"/>
      <w:r w:rsidRPr="002144C9">
        <w:rPr>
          <w:rFonts w:ascii="Times New Roman" w:eastAsia="Times New Roman" w:hAnsi="Times New Roman" w:cs="Times New Roman"/>
          <w:sz w:val="24"/>
          <w:szCs w:val="24"/>
          <w:lang w:eastAsia="en-IN" w:bidi="ar-SA"/>
        </w:rPr>
        <w:t>feces</w:t>
      </w:r>
      <w:proofErr w:type="spellEnd"/>
      <w:r w:rsidRPr="002144C9">
        <w:rPr>
          <w:rFonts w:ascii="Times New Roman" w:eastAsia="Times New Roman" w:hAnsi="Times New Roman" w:cs="Times New Roman"/>
          <w:sz w:val="24"/>
          <w:szCs w:val="24"/>
          <w:lang w:eastAsia="en-IN" w:bidi="ar-SA"/>
        </w:rPr>
        <w:t xml:space="preserve"> and unconsumed feed. Lower TSS is associated with better light penetration, lower BOD, and a more stable pond environment (</w:t>
      </w:r>
      <w:r w:rsidR="00A461FD">
        <w:rPr>
          <w:rFonts w:ascii="Times New Roman" w:eastAsia="Times New Roman" w:hAnsi="Times New Roman" w:cs="Times New Roman"/>
          <w:sz w:val="24"/>
          <w:szCs w:val="24"/>
          <w:lang w:eastAsia="en-IN" w:bidi="ar-SA"/>
        </w:rPr>
        <w:t>4</w:t>
      </w:r>
      <w:r w:rsidR="00CE3367">
        <w:rPr>
          <w:rFonts w:ascii="Times New Roman" w:eastAsia="Times New Roman" w:hAnsi="Times New Roman" w:cs="Times New Roman"/>
          <w:sz w:val="24"/>
          <w:szCs w:val="24"/>
          <w:lang w:eastAsia="en-IN" w:bidi="ar-SA"/>
        </w:rPr>
        <w:t>8</w:t>
      </w:r>
      <w:r w:rsidRPr="002144C9">
        <w:rPr>
          <w:rFonts w:ascii="Times New Roman" w:eastAsia="Times New Roman" w:hAnsi="Times New Roman" w:cs="Times New Roman"/>
          <w:sz w:val="24"/>
          <w:szCs w:val="24"/>
          <w:lang w:eastAsia="en-IN" w:bidi="ar-SA"/>
        </w:rPr>
        <w:t>).</w:t>
      </w:r>
    </w:p>
    <w:p w14:paraId="0687CA92" w14:textId="77777777" w:rsidR="00243437" w:rsidRPr="002144C9" w:rsidRDefault="00BA55C6" w:rsidP="00243437">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r>
        <w:rPr>
          <w:rFonts w:ascii="Times New Roman" w:eastAsia="Times New Roman" w:hAnsi="Times New Roman" w:cs="Times New Roman"/>
          <w:b/>
          <w:bCs/>
          <w:sz w:val="24"/>
          <w:szCs w:val="24"/>
          <w:lang w:eastAsia="en-IN" w:bidi="ar-SA"/>
        </w:rPr>
        <w:t>3.11</w:t>
      </w:r>
      <w:r w:rsidR="00243437" w:rsidRPr="002144C9">
        <w:rPr>
          <w:rFonts w:ascii="Times New Roman" w:eastAsia="Times New Roman" w:hAnsi="Times New Roman" w:cs="Times New Roman"/>
          <w:b/>
          <w:bCs/>
          <w:sz w:val="24"/>
          <w:szCs w:val="24"/>
          <w:lang w:eastAsia="en-IN" w:bidi="ar-SA"/>
        </w:rPr>
        <w:t xml:space="preserve"> Influence on Shrimp Growth and Survival</w:t>
      </w:r>
    </w:p>
    <w:p w14:paraId="133A957D" w14:textId="50300F3D" w:rsidR="00243437" w:rsidRPr="002144C9" w:rsidRDefault="00243437" w:rsidP="00243437">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 xml:space="preserve">The combined supplementation of MOS, FOS, and XOS with probiotics significantly improved final weight, specific growth rate (SGR), and feed conversion ratio (FCR) in </w:t>
      </w:r>
      <w:r w:rsidRPr="002144C9">
        <w:rPr>
          <w:rFonts w:ascii="Times New Roman" w:eastAsia="Times New Roman" w:hAnsi="Times New Roman" w:cs="Times New Roman"/>
          <w:i/>
          <w:iCs/>
          <w:sz w:val="24"/>
          <w:szCs w:val="24"/>
          <w:lang w:eastAsia="en-IN" w:bidi="ar-SA"/>
        </w:rPr>
        <w:t xml:space="preserve">L. </w:t>
      </w:r>
      <w:proofErr w:type="spellStart"/>
      <w:r w:rsidRPr="002144C9">
        <w:rPr>
          <w:rFonts w:ascii="Times New Roman" w:eastAsia="Times New Roman" w:hAnsi="Times New Roman" w:cs="Times New Roman"/>
          <w:i/>
          <w:iCs/>
          <w:sz w:val="24"/>
          <w:szCs w:val="24"/>
          <w:lang w:eastAsia="en-IN" w:bidi="ar-SA"/>
        </w:rPr>
        <w:t>vannamei</w:t>
      </w:r>
      <w:proofErr w:type="spellEnd"/>
      <w:r w:rsidRPr="002144C9">
        <w:rPr>
          <w:rFonts w:ascii="Times New Roman" w:eastAsia="Times New Roman" w:hAnsi="Times New Roman" w:cs="Times New Roman"/>
          <w:sz w:val="24"/>
          <w:szCs w:val="24"/>
          <w:lang w:eastAsia="en-IN" w:bidi="ar-SA"/>
        </w:rPr>
        <w:t>. T12 yielded the best performance (Final weight: 19.0</w:t>
      </w:r>
      <w:r w:rsidR="00883914">
        <w:rPr>
          <w:rFonts w:ascii="Times New Roman" w:eastAsia="Times New Roman" w:hAnsi="Times New Roman" w:cs="Times New Roman"/>
          <w:sz w:val="24"/>
          <w:szCs w:val="24"/>
          <w:lang w:eastAsia="en-IN" w:bidi="ar-SA"/>
        </w:rPr>
        <w:t xml:space="preserve"> </w:t>
      </w:r>
      <w:r w:rsidRPr="002144C9">
        <w:rPr>
          <w:rFonts w:ascii="Times New Roman" w:eastAsia="Times New Roman" w:hAnsi="Times New Roman" w:cs="Times New Roman"/>
          <w:sz w:val="24"/>
          <w:szCs w:val="24"/>
          <w:lang w:eastAsia="en-IN" w:bidi="ar-SA"/>
        </w:rPr>
        <w:t xml:space="preserve">g; SGR: 3.60%; FCR: 1.39), highlighting the strong synergistic effect of the </w:t>
      </w:r>
      <w:proofErr w:type="spellStart"/>
      <w:r w:rsidRPr="002144C9">
        <w:rPr>
          <w:rFonts w:ascii="Times New Roman" w:eastAsia="Times New Roman" w:hAnsi="Times New Roman" w:cs="Times New Roman"/>
          <w:sz w:val="24"/>
          <w:szCs w:val="24"/>
          <w:lang w:eastAsia="en-IN" w:bidi="ar-SA"/>
        </w:rPr>
        <w:t>synbiotic</w:t>
      </w:r>
      <w:proofErr w:type="spellEnd"/>
      <w:r w:rsidRPr="002144C9">
        <w:rPr>
          <w:rFonts w:ascii="Times New Roman" w:eastAsia="Times New Roman" w:hAnsi="Times New Roman" w:cs="Times New Roman"/>
          <w:sz w:val="24"/>
          <w:szCs w:val="24"/>
          <w:lang w:eastAsia="en-IN" w:bidi="ar-SA"/>
        </w:rPr>
        <w:t xml:space="preserve"> formulation.</w:t>
      </w:r>
      <w:r w:rsidR="00FA43C8">
        <w:rPr>
          <w:rFonts w:ascii="Times New Roman" w:eastAsia="Times New Roman" w:hAnsi="Times New Roman" w:cs="Times New Roman"/>
          <w:sz w:val="24"/>
          <w:szCs w:val="24"/>
          <w:lang w:eastAsia="en-IN" w:bidi="ar-SA"/>
        </w:rPr>
        <w:t xml:space="preserve"> </w:t>
      </w:r>
      <w:r w:rsidRPr="002144C9">
        <w:rPr>
          <w:rFonts w:ascii="Times New Roman" w:eastAsia="Times New Roman" w:hAnsi="Times New Roman" w:cs="Times New Roman"/>
          <w:sz w:val="24"/>
          <w:szCs w:val="24"/>
          <w:lang w:eastAsia="en-IN" w:bidi="ar-SA"/>
        </w:rPr>
        <w:t>Prebiotics serve as fermentable substrates for probiotic bacteria in the shrimp gut, enhancing microbial colonization and competitive exclusion of pathogens (</w:t>
      </w:r>
      <w:r w:rsidR="00883914">
        <w:rPr>
          <w:rFonts w:ascii="Times New Roman" w:eastAsia="Times New Roman" w:hAnsi="Times New Roman" w:cs="Times New Roman"/>
          <w:sz w:val="24"/>
          <w:szCs w:val="24"/>
          <w:lang w:eastAsia="en-IN" w:bidi="ar-SA"/>
        </w:rPr>
        <w:t>1</w:t>
      </w:r>
      <w:r w:rsidR="00FA43C8">
        <w:rPr>
          <w:rFonts w:ascii="Times New Roman" w:eastAsia="Times New Roman" w:hAnsi="Times New Roman" w:cs="Times New Roman"/>
          <w:sz w:val="24"/>
          <w:szCs w:val="24"/>
          <w:lang w:eastAsia="en-IN" w:bidi="ar-SA"/>
        </w:rPr>
        <w:t>5,24</w:t>
      </w:r>
      <w:r w:rsidRPr="002144C9">
        <w:rPr>
          <w:rFonts w:ascii="Times New Roman" w:eastAsia="Times New Roman" w:hAnsi="Times New Roman" w:cs="Times New Roman"/>
          <w:sz w:val="24"/>
          <w:szCs w:val="24"/>
          <w:lang w:eastAsia="en-IN" w:bidi="ar-SA"/>
        </w:rPr>
        <w:t>). This leads to improved gut morphology, enzyme activity, and nutrient absorption (</w:t>
      </w:r>
      <w:r w:rsidR="00FA43C8">
        <w:rPr>
          <w:rFonts w:ascii="Times New Roman" w:eastAsia="Times New Roman" w:hAnsi="Times New Roman" w:cs="Times New Roman"/>
          <w:sz w:val="24"/>
          <w:szCs w:val="24"/>
          <w:lang w:eastAsia="en-IN" w:bidi="ar-SA"/>
        </w:rPr>
        <w:t>32</w:t>
      </w:r>
      <w:r w:rsidRPr="002144C9">
        <w:rPr>
          <w:rFonts w:ascii="Times New Roman" w:eastAsia="Times New Roman" w:hAnsi="Times New Roman" w:cs="Times New Roman"/>
          <w:sz w:val="24"/>
          <w:szCs w:val="24"/>
          <w:lang w:eastAsia="en-IN" w:bidi="ar-SA"/>
        </w:rPr>
        <w:t xml:space="preserve">). For instance, MOS is known to bind to mannose-specific fimbriae of pathogenic bacteria like </w:t>
      </w:r>
      <w:r w:rsidRPr="002144C9">
        <w:rPr>
          <w:rFonts w:ascii="Times New Roman" w:eastAsia="Times New Roman" w:hAnsi="Times New Roman" w:cs="Times New Roman"/>
          <w:i/>
          <w:iCs/>
          <w:sz w:val="24"/>
          <w:szCs w:val="24"/>
          <w:lang w:eastAsia="en-IN" w:bidi="ar-SA"/>
        </w:rPr>
        <w:t>Vibrio</w:t>
      </w:r>
      <w:r w:rsidRPr="002144C9">
        <w:rPr>
          <w:rFonts w:ascii="Times New Roman" w:eastAsia="Times New Roman" w:hAnsi="Times New Roman" w:cs="Times New Roman"/>
          <w:sz w:val="24"/>
          <w:szCs w:val="24"/>
          <w:lang w:eastAsia="en-IN" w:bidi="ar-SA"/>
        </w:rPr>
        <w:t xml:space="preserve"> spp., preventing their attachment to intestinal epithelium (</w:t>
      </w:r>
      <w:r w:rsidR="00FA43C8">
        <w:rPr>
          <w:rFonts w:ascii="Times New Roman" w:eastAsia="Times New Roman" w:hAnsi="Times New Roman" w:cs="Times New Roman"/>
          <w:sz w:val="24"/>
          <w:szCs w:val="24"/>
          <w:lang w:eastAsia="en-IN" w:bidi="ar-SA"/>
        </w:rPr>
        <w:t>20</w:t>
      </w:r>
      <w:r w:rsidRPr="002144C9">
        <w:rPr>
          <w:rFonts w:ascii="Times New Roman" w:eastAsia="Times New Roman" w:hAnsi="Times New Roman" w:cs="Times New Roman"/>
          <w:sz w:val="24"/>
          <w:szCs w:val="24"/>
          <w:lang w:eastAsia="en-IN" w:bidi="ar-SA"/>
        </w:rPr>
        <w:t>).</w:t>
      </w:r>
      <w:r w:rsidR="00FA43C8">
        <w:rPr>
          <w:rFonts w:ascii="Times New Roman" w:eastAsia="Times New Roman" w:hAnsi="Times New Roman" w:cs="Times New Roman"/>
          <w:sz w:val="24"/>
          <w:szCs w:val="24"/>
          <w:lang w:eastAsia="en-IN" w:bidi="ar-SA"/>
        </w:rPr>
        <w:t xml:space="preserve">  </w:t>
      </w:r>
      <w:r w:rsidRPr="002144C9">
        <w:rPr>
          <w:rFonts w:ascii="Times New Roman" w:eastAsia="Times New Roman" w:hAnsi="Times New Roman" w:cs="Times New Roman"/>
          <w:sz w:val="24"/>
          <w:szCs w:val="24"/>
          <w:lang w:eastAsia="en-IN" w:bidi="ar-SA"/>
        </w:rPr>
        <w:t xml:space="preserve">In this study, the survival rate in T12 (92.3%) was significantly higher than the control (81.2%). Improved survival is closely linked to both enhanced water quality and immune modulation by </w:t>
      </w:r>
      <w:proofErr w:type="spellStart"/>
      <w:r w:rsidRPr="002144C9">
        <w:rPr>
          <w:rFonts w:ascii="Times New Roman" w:eastAsia="Times New Roman" w:hAnsi="Times New Roman" w:cs="Times New Roman"/>
          <w:sz w:val="24"/>
          <w:szCs w:val="24"/>
          <w:lang w:eastAsia="en-IN" w:bidi="ar-SA"/>
        </w:rPr>
        <w:t>synbiotics</w:t>
      </w:r>
      <w:proofErr w:type="spellEnd"/>
      <w:r w:rsidRPr="002144C9">
        <w:rPr>
          <w:rFonts w:ascii="Times New Roman" w:eastAsia="Times New Roman" w:hAnsi="Times New Roman" w:cs="Times New Roman"/>
          <w:sz w:val="24"/>
          <w:szCs w:val="24"/>
          <w:lang w:eastAsia="en-IN" w:bidi="ar-SA"/>
        </w:rPr>
        <w:t>. Earlier research by Pandey et al. (</w:t>
      </w:r>
      <w:r w:rsidR="00FA43C8">
        <w:rPr>
          <w:rFonts w:ascii="Times New Roman" w:eastAsia="Times New Roman" w:hAnsi="Times New Roman" w:cs="Times New Roman"/>
          <w:sz w:val="24"/>
          <w:szCs w:val="24"/>
          <w:lang w:eastAsia="en-IN" w:bidi="ar-SA"/>
        </w:rPr>
        <w:t>31</w:t>
      </w:r>
      <w:r w:rsidRPr="002144C9">
        <w:rPr>
          <w:rFonts w:ascii="Times New Roman" w:eastAsia="Times New Roman" w:hAnsi="Times New Roman" w:cs="Times New Roman"/>
          <w:sz w:val="24"/>
          <w:szCs w:val="24"/>
          <w:lang w:eastAsia="en-IN" w:bidi="ar-SA"/>
        </w:rPr>
        <w:t>) and Nayak (</w:t>
      </w:r>
      <w:r w:rsidR="00FA43C8">
        <w:rPr>
          <w:rFonts w:ascii="Times New Roman" w:eastAsia="Times New Roman" w:hAnsi="Times New Roman" w:cs="Times New Roman"/>
          <w:sz w:val="24"/>
          <w:szCs w:val="24"/>
          <w:lang w:eastAsia="en-IN" w:bidi="ar-SA"/>
        </w:rPr>
        <w:t>13</w:t>
      </w:r>
      <w:r w:rsidRPr="002144C9">
        <w:rPr>
          <w:rFonts w:ascii="Times New Roman" w:eastAsia="Times New Roman" w:hAnsi="Times New Roman" w:cs="Times New Roman"/>
          <w:sz w:val="24"/>
          <w:szCs w:val="24"/>
          <w:lang w:eastAsia="en-IN" w:bidi="ar-SA"/>
        </w:rPr>
        <w:t xml:space="preserve">) supports the role of </w:t>
      </w:r>
      <w:proofErr w:type="spellStart"/>
      <w:r w:rsidRPr="002144C9">
        <w:rPr>
          <w:rFonts w:ascii="Times New Roman" w:eastAsia="Times New Roman" w:hAnsi="Times New Roman" w:cs="Times New Roman"/>
          <w:sz w:val="24"/>
          <w:szCs w:val="24"/>
          <w:lang w:eastAsia="en-IN" w:bidi="ar-SA"/>
        </w:rPr>
        <w:t>synbiotics</w:t>
      </w:r>
      <w:proofErr w:type="spellEnd"/>
      <w:r w:rsidRPr="002144C9">
        <w:rPr>
          <w:rFonts w:ascii="Times New Roman" w:eastAsia="Times New Roman" w:hAnsi="Times New Roman" w:cs="Times New Roman"/>
          <w:sz w:val="24"/>
          <w:szCs w:val="24"/>
          <w:lang w:eastAsia="en-IN" w:bidi="ar-SA"/>
        </w:rPr>
        <w:t xml:space="preserve"> in promoting host immunity through increased lysozyme activity, phagocytic index, and respiratory burst in aquaculture species.</w:t>
      </w:r>
    </w:p>
    <w:p w14:paraId="24C55F70" w14:textId="47644782" w:rsidR="00243437" w:rsidRPr="002144C9" w:rsidRDefault="00243437" w:rsidP="00243437">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F6464B">
        <w:rPr>
          <w:rFonts w:ascii="Times New Roman" w:eastAsia="Times New Roman" w:hAnsi="Times New Roman" w:cs="Times New Roman"/>
          <w:sz w:val="24"/>
          <w:szCs w:val="24"/>
          <w:lang w:eastAsia="en-IN" w:bidi="ar-SA"/>
        </w:rPr>
        <w:t>Several studies support the present findings</w:t>
      </w:r>
      <w:r w:rsidR="00BA55C6" w:rsidRPr="00F6464B">
        <w:rPr>
          <w:rFonts w:ascii="Times New Roman" w:eastAsia="Times New Roman" w:hAnsi="Times New Roman" w:cs="Times New Roman"/>
          <w:sz w:val="24"/>
          <w:szCs w:val="24"/>
          <w:lang w:eastAsia="en-IN" w:bidi="ar-SA"/>
        </w:rPr>
        <w:t xml:space="preserve">, </w:t>
      </w:r>
      <w:proofErr w:type="spellStart"/>
      <w:r w:rsidRPr="00F6464B">
        <w:rPr>
          <w:rFonts w:ascii="Times New Roman" w:eastAsia="Times New Roman" w:hAnsi="Times New Roman" w:cs="Times New Roman"/>
          <w:bCs/>
          <w:sz w:val="24"/>
          <w:szCs w:val="24"/>
          <w:lang w:eastAsia="en-IN" w:bidi="ar-SA"/>
        </w:rPr>
        <w:t>Zokaeifar</w:t>
      </w:r>
      <w:proofErr w:type="spellEnd"/>
      <w:r w:rsidRPr="00F6464B">
        <w:rPr>
          <w:rFonts w:ascii="Times New Roman" w:eastAsia="Times New Roman" w:hAnsi="Times New Roman" w:cs="Times New Roman"/>
          <w:bCs/>
          <w:sz w:val="24"/>
          <w:szCs w:val="24"/>
          <w:lang w:eastAsia="en-IN" w:bidi="ar-SA"/>
        </w:rPr>
        <w:t xml:space="preserve"> et al. (</w:t>
      </w:r>
      <w:r w:rsidR="00FA43C8">
        <w:rPr>
          <w:rFonts w:ascii="Times New Roman" w:eastAsia="Times New Roman" w:hAnsi="Times New Roman" w:cs="Times New Roman"/>
          <w:bCs/>
          <w:sz w:val="24"/>
          <w:szCs w:val="24"/>
          <w:lang w:eastAsia="en-IN" w:bidi="ar-SA"/>
        </w:rPr>
        <w:t>4</w:t>
      </w:r>
      <w:r w:rsidR="00C151E0">
        <w:rPr>
          <w:rFonts w:ascii="Times New Roman" w:eastAsia="Times New Roman" w:hAnsi="Times New Roman" w:cs="Times New Roman"/>
          <w:bCs/>
          <w:sz w:val="24"/>
          <w:szCs w:val="24"/>
          <w:lang w:eastAsia="en-IN" w:bidi="ar-SA"/>
        </w:rPr>
        <w:t>6</w:t>
      </w:r>
      <w:r w:rsidRPr="00F6464B">
        <w:rPr>
          <w:rFonts w:ascii="Times New Roman" w:eastAsia="Times New Roman" w:hAnsi="Times New Roman" w:cs="Times New Roman"/>
          <w:bCs/>
          <w:sz w:val="24"/>
          <w:szCs w:val="24"/>
          <w:lang w:eastAsia="en-IN" w:bidi="ar-SA"/>
        </w:rPr>
        <w:t>)</w:t>
      </w:r>
      <w:r w:rsidRPr="00F6464B">
        <w:rPr>
          <w:rFonts w:ascii="Times New Roman" w:eastAsia="Times New Roman" w:hAnsi="Times New Roman" w:cs="Times New Roman"/>
          <w:sz w:val="24"/>
          <w:szCs w:val="24"/>
          <w:lang w:eastAsia="en-IN" w:bidi="ar-SA"/>
        </w:rPr>
        <w:t xml:space="preserve"> Supplementation of </w:t>
      </w:r>
      <w:r w:rsidRPr="00F6464B">
        <w:rPr>
          <w:rFonts w:ascii="Times New Roman" w:eastAsia="Times New Roman" w:hAnsi="Times New Roman" w:cs="Times New Roman"/>
          <w:i/>
          <w:iCs/>
          <w:sz w:val="24"/>
          <w:szCs w:val="24"/>
          <w:lang w:eastAsia="en-IN" w:bidi="ar-SA"/>
        </w:rPr>
        <w:t>Bacillus subtilis</w:t>
      </w:r>
      <w:r w:rsidRPr="00F6464B">
        <w:rPr>
          <w:rFonts w:ascii="Times New Roman" w:eastAsia="Times New Roman" w:hAnsi="Times New Roman" w:cs="Times New Roman"/>
          <w:sz w:val="24"/>
          <w:szCs w:val="24"/>
          <w:lang w:eastAsia="en-IN" w:bidi="ar-SA"/>
        </w:rPr>
        <w:t xml:space="preserve"> and MOS improved growth and immune responses in </w:t>
      </w:r>
      <w:r w:rsidRPr="00F6464B">
        <w:rPr>
          <w:rFonts w:ascii="Times New Roman" w:eastAsia="Times New Roman" w:hAnsi="Times New Roman" w:cs="Times New Roman"/>
          <w:i/>
          <w:iCs/>
          <w:sz w:val="24"/>
          <w:szCs w:val="24"/>
          <w:lang w:eastAsia="en-IN" w:bidi="ar-SA"/>
        </w:rPr>
        <w:t xml:space="preserve">L. </w:t>
      </w:r>
      <w:proofErr w:type="spellStart"/>
      <w:r w:rsidRPr="00F6464B">
        <w:rPr>
          <w:rFonts w:ascii="Times New Roman" w:eastAsia="Times New Roman" w:hAnsi="Times New Roman" w:cs="Times New Roman"/>
          <w:i/>
          <w:iCs/>
          <w:sz w:val="24"/>
          <w:szCs w:val="24"/>
          <w:lang w:eastAsia="en-IN" w:bidi="ar-SA"/>
        </w:rPr>
        <w:t>vannamei</w:t>
      </w:r>
      <w:proofErr w:type="spellEnd"/>
      <w:r w:rsidR="00BA55C6" w:rsidRPr="00F6464B">
        <w:rPr>
          <w:rFonts w:ascii="Times New Roman" w:eastAsia="Times New Roman" w:hAnsi="Times New Roman" w:cs="Times New Roman"/>
          <w:sz w:val="24"/>
          <w:szCs w:val="24"/>
          <w:lang w:eastAsia="en-IN" w:bidi="ar-SA"/>
        </w:rPr>
        <w:t xml:space="preserve">, </w:t>
      </w:r>
      <w:r w:rsidRPr="00F6464B">
        <w:rPr>
          <w:rFonts w:ascii="Times New Roman" w:eastAsia="Times New Roman" w:hAnsi="Times New Roman" w:cs="Times New Roman"/>
          <w:bCs/>
          <w:sz w:val="24"/>
          <w:szCs w:val="24"/>
          <w:lang w:eastAsia="en-IN" w:bidi="ar-SA"/>
        </w:rPr>
        <w:t>Torrecillas et al. (</w:t>
      </w:r>
      <w:r w:rsidR="00FA43C8">
        <w:rPr>
          <w:rFonts w:ascii="Times New Roman" w:eastAsia="Times New Roman" w:hAnsi="Times New Roman" w:cs="Times New Roman"/>
          <w:bCs/>
          <w:sz w:val="24"/>
          <w:szCs w:val="24"/>
          <w:lang w:eastAsia="en-IN" w:bidi="ar-SA"/>
        </w:rPr>
        <w:t>24</w:t>
      </w:r>
      <w:r w:rsidRPr="00F6464B">
        <w:rPr>
          <w:rFonts w:ascii="Times New Roman" w:eastAsia="Times New Roman" w:hAnsi="Times New Roman" w:cs="Times New Roman"/>
          <w:bCs/>
          <w:sz w:val="24"/>
          <w:szCs w:val="24"/>
          <w:lang w:eastAsia="en-IN" w:bidi="ar-SA"/>
        </w:rPr>
        <w:t>)</w:t>
      </w:r>
      <w:r w:rsidRPr="00F6464B">
        <w:rPr>
          <w:rFonts w:ascii="Times New Roman" w:eastAsia="Times New Roman" w:hAnsi="Times New Roman" w:cs="Times New Roman"/>
          <w:sz w:val="24"/>
          <w:szCs w:val="24"/>
          <w:lang w:eastAsia="en-IN" w:bidi="ar-SA"/>
        </w:rPr>
        <w:t>: Inclusion of MOS in sea bass diets improved epithelial barrier health and reduced bacterial translocation</w:t>
      </w:r>
      <w:r w:rsidR="00BA55C6" w:rsidRPr="00F6464B">
        <w:rPr>
          <w:rFonts w:ascii="Times New Roman" w:eastAsia="Times New Roman" w:hAnsi="Times New Roman" w:cs="Times New Roman"/>
          <w:sz w:val="24"/>
          <w:szCs w:val="24"/>
          <w:lang w:eastAsia="en-IN" w:bidi="ar-SA"/>
        </w:rPr>
        <w:t xml:space="preserve">, </w:t>
      </w:r>
      <w:r w:rsidRPr="00F6464B">
        <w:rPr>
          <w:rFonts w:ascii="Times New Roman" w:eastAsia="Times New Roman" w:hAnsi="Times New Roman" w:cs="Times New Roman"/>
          <w:bCs/>
          <w:sz w:val="24"/>
          <w:szCs w:val="24"/>
          <w:lang w:eastAsia="en-IN" w:bidi="ar-SA"/>
        </w:rPr>
        <w:t>Gao et al. (</w:t>
      </w:r>
      <w:r w:rsidR="00FA43C8">
        <w:rPr>
          <w:rFonts w:ascii="Times New Roman" w:eastAsia="Times New Roman" w:hAnsi="Times New Roman" w:cs="Times New Roman"/>
          <w:bCs/>
          <w:sz w:val="24"/>
          <w:szCs w:val="24"/>
          <w:lang w:eastAsia="en-IN" w:bidi="ar-SA"/>
        </w:rPr>
        <w:t>49,50</w:t>
      </w:r>
      <w:r w:rsidRPr="00F6464B">
        <w:rPr>
          <w:rFonts w:ascii="Times New Roman" w:eastAsia="Times New Roman" w:hAnsi="Times New Roman" w:cs="Times New Roman"/>
          <w:bCs/>
          <w:sz w:val="24"/>
          <w:szCs w:val="24"/>
          <w:lang w:eastAsia="en-IN" w:bidi="ar-SA"/>
        </w:rPr>
        <w:t>)</w:t>
      </w:r>
      <w:r w:rsidRPr="00F6464B">
        <w:rPr>
          <w:rFonts w:ascii="Times New Roman" w:eastAsia="Times New Roman" w:hAnsi="Times New Roman" w:cs="Times New Roman"/>
          <w:sz w:val="24"/>
          <w:szCs w:val="24"/>
          <w:lang w:eastAsia="en-IN" w:bidi="ar-SA"/>
        </w:rPr>
        <w:t xml:space="preserve">: </w:t>
      </w:r>
      <w:proofErr w:type="spellStart"/>
      <w:r w:rsidRPr="00F6464B">
        <w:rPr>
          <w:rFonts w:ascii="Times New Roman" w:eastAsia="Times New Roman" w:hAnsi="Times New Roman" w:cs="Times New Roman"/>
          <w:sz w:val="24"/>
          <w:szCs w:val="24"/>
          <w:lang w:eastAsia="en-IN" w:bidi="ar-SA"/>
        </w:rPr>
        <w:t>Synbiotic</w:t>
      </w:r>
      <w:proofErr w:type="spellEnd"/>
      <w:r w:rsidRPr="00F6464B">
        <w:rPr>
          <w:rFonts w:ascii="Times New Roman" w:eastAsia="Times New Roman" w:hAnsi="Times New Roman" w:cs="Times New Roman"/>
          <w:sz w:val="24"/>
          <w:szCs w:val="24"/>
          <w:lang w:eastAsia="en-IN" w:bidi="ar-SA"/>
        </w:rPr>
        <w:t xml:space="preserve"> application in tilapia culture led to better feed efficiency and lower ammonia levels</w:t>
      </w:r>
      <w:r w:rsidR="00BA55C6" w:rsidRPr="00F6464B">
        <w:rPr>
          <w:rFonts w:ascii="Times New Roman" w:eastAsia="Times New Roman" w:hAnsi="Times New Roman" w:cs="Times New Roman"/>
          <w:sz w:val="24"/>
          <w:szCs w:val="24"/>
          <w:lang w:eastAsia="en-IN" w:bidi="ar-SA"/>
        </w:rPr>
        <w:t xml:space="preserve"> and </w:t>
      </w:r>
      <w:proofErr w:type="spellStart"/>
      <w:r w:rsidRPr="00F6464B">
        <w:rPr>
          <w:rFonts w:ascii="Times New Roman" w:eastAsia="Times New Roman" w:hAnsi="Times New Roman" w:cs="Times New Roman"/>
          <w:bCs/>
          <w:sz w:val="24"/>
          <w:szCs w:val="24"/>
          <w:lang w:eastAsia="en-IN" w:bidi="ar-SA"/>
        </w:rPr>
        <w:t>Meidong</w:t>
      </w:r>
      <w:proofErr w:type="spellEnd"/>
      <w:r w:rsidRPr="00F6464B">
        <w:rPr>
          <w:rFonts w:ascii="Times New Roman" w:eastAsia="Times New Roman" w:hAnsi="Times New Roman" w:cs="Times New Roman"/>
          <w:bCs/>
          <w:sz w:val="24"/>
          <w:szCs w:val="24"/>
          <w:lang w:eastAsia="en-IN" w:bidi="ar-SA"/>
        </w:rPr>
        <w:t xml:space="preserve"> et al. (</w:t>
      </w:r>
      <w:r w:rsidR="00FA43C8">
        <w:rPr>
          <w:rFonts w:ascii="Times New Roman" w:eastAsia="Times New Roman" w:hAnsi="Times New Roman" w:cs="Times New Roman"/>
          <w:bCs/>
          <w:sz w:val="24"/>
          <w:szCs w:val="24"/>
          <w:lang w:eastAsia="en-IN" w:bidi="ar-SA"/>
        </w:rPr>
        <w:t>36</w:t>
      </w:r>
      <w:r w:rsidRPr="00F6464B">
        <w:rPr>
          <w:rFonts w:ascii="Times New Roman" w:eastAsia="Times New Roman" w:hAnsi="Times New Roman" w:cs="Times New Roman"/>
          <w:bCs/>
          <w:sz w:val="24"/>
          <w:szCs w:val="24"/>
          <w:lang w:eastAsia="en-IN" w:bidi="ar-SA"/>
        </w:rPr>
        <w:t>)</w:t>
      </w:r>
      <w:r w:rsidRPr="00F6464B">
        <w:rPr>
          <w:rFonts w:ascii="Times New Roman" w:eastAsia="Times New Roman" w:hAnsi="Times New Roman" w:cs="Times New Roman"/>
          <w:sz w:val="24"/>
          <w:szCs w:val="24"/>
          <w:lang w:eastAsia="en-IN" w:bidi="ar-SA"/>
        </w:rPr>
        <w:t xml:space="preserve">: Combination of XOS and probiotics improved intestinal morphology, immune gene expression, and pathogen resistance in </w:t>
      </w:r>
      <w:r w:rsidRPr="00F6464B">
        <w:rPr>
          <w:rFonts w:ascii="Times New Roman" w:eastAsia="Times New Roman" w:hAnsi="Times New Roman" w:cs="Times New Roman"/>
          <w:i/>
          <w:iCs/>
          <w:sz w:val="24"/>
          <w:szCs w:val="24"/>
          <w:lang w:eastAsia="en-IN" w:bidi="ar-SA"/>
        </w:rPr>
        <w:t xml:space="preserve">L. </w:t>
      </w:r>
      <w:proofErr w:type="spellStart"/>
      <w:r w:rsidRPr="00F6464B">
        <w:rPr>
          <w:rFonts w:ascii="Times New Roman" w:eastAsia="Times New Roman" w:hAnsi="Times New Roman" w:cs="Times New Roman"/>
          <w:i/>
          <w:iCs/>
          <w:sz w:val="24"/>
          <w:szCs w:val="24"/>
          <w:lang w:eastAsia="en-IN" w:bidi="ar-SA"/>
        </w:rPr>
        <w:t>vannamei</w:t>
      </w:r>
      <w:proofErr w:type="spellEnd"/>
      <w:r w:rsidRPr="00F6464B">
        <w:rPr>
          <w:rFonts w:ascii="Times New Roman" w:eastAsia="Times New Roman" w:hAnsi="Times New Roman" w:cs="Times New Roman"/>
          <w:sz w:val="24"/>
          <w:szCs w:val="24"/>
          <w:lang w:eastAsia="en-IN" w:bidi="ar-SA"/>
        </w:rPr>
        <w:t>.</w:t>
      </w:r>
      <w:r w:rsidR="00FA43C8">
        <w:rPr>
          <w:rFonts w:ascii="Times New Roman" w:eastAsia="Times New Roman" w:hAnsi="Times New Roman" w:cs="Times New Roman"/>
          <w:sz w:val="24"/>
          <w:szCs w:val="24"/>
          <w:lang w:eastAsia="en-IN" w:bidi="ar-SA"/>
        </w:rPr>
        <w:t xml:space="preserve"> </w:t>
      </w:r>
      <w:r w:rsidRPr="002144C9">
        <w:rPr>
          <w:rFonts w:ascii="Times New Roman" w:eastAsia="Times New Roman" w:hAnsi="Times New Roman" w:cs="Times New Roman"/>
          <w:sz w:val="24"/>
          <w:szCs w:val="24"/>
          <w:lang w:eastAsia="en-IN" w:bidi="ar-SA"/>
        </w:rPr>
        <w:t xml:space="preserve">However, the current study uniquely demonstrates the triple </w:t>
      </w:r>
      <w:r w:rsidRPr="002144C9">
        <w:rPr>
          <w:rFonts w:ascii="Times New Roman" w:eastAsia="Times New Roman" w:hAnsi="Times New Roman" w:cs="Times New Roman"/>
          <w:sz w:val="24"/>
          <w:szCs w:val="24"/>
          <w:lang w:eastAsia="en-IN" w:bidi="ar-SA"/>
        </w:rPr>
        <w:lastRenderedPageBreak/>
        <w:t>synergy of MOS + FOS + XOS with probiotics (T12), offering superior benefits compared to dual combinations (T9–T11) or individual prebiotic or probiotic applications (T2–T8). This indicates that a broader range of fermentable substrates can enhance the diversity and functional potential of the gut and environmental microbiome.</w:t>
      </w:r>
    </w:p>
    <w:p w14:paraId="42EB22E7" w14:textId="77777777" w:rsidR="00243437" w:rsidRPr="002144C9" w:rsidRDefault="00BA0921" w:rsidP="00243437">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r>
        <w:rPr>
          <w:rFonts w:ascii="Times New Roman" w:eastAsia="Times New Roman" w:hAnsi="Times New Roman" w:cs="Times New Roman"/>
          <w:b/>
          <w:bCs/>
          <w:sz w:val="24"/>
          <w:szCs w:val="24"/>
          <w:lang w:eastAsia="en-IN" w:bidi="ar-SA"/>
        </w:rPr>
        <w:t xml:space="preserve">3.12 </w:t>
      </w:r>
      <w:r w:rsidR="00243437" w:rsidRPr="002144C9">
        <w:rPr>
          <w:rFonts w:ascii="Times New Roman" w:eastAsia="Times New Roman" w:hAnsi="Times New Roman" w:cs="Times New Roman"/>
          <w:b/>
          <w:bCs/>
          <w:sz w:val="24"/>
          <w:szCs w:val="24"/>
          <w:lang w:eastAsia="en-IN" w:bidi="ar-SA"/>
        </w:rPr>
        <w:t xml:space="preserve">Enhanced Nitrogen Removal through </w:t>
      </w:r>
      <w:proofErr w:type="spellStart"/>
      <w:r w:rsidR="00243437" w:rsidRPr="002144C9">
        <w:rPr>
          <w:rFonts w:ascii="Times New Roman" w:eastAsia="Times New Roman" w:hAnsi="Times New Roman" w:cs="Times New Roman"/>
          <w:b/>
          <w:bCs/>
          <w:sz w:val="24"/>
          <w:szCs w:val="24"/>
          <w:lang w:eastAsia="en-IN" w:bidi="ar-SA"/>
        </w:rPr>
        <w:t>Synbiotic</w:t>
      </w:r>
      <w:proofErr w:type="spellEnd"/>
      <w:r w:rsidR="00243437" w:rsidRPr="002144C9">
        <w:rPr>
          <w:rFonts w:ascii="Times New Roman" w:eastAsia="Times New Roman" w:hAnsi="Times New Roman" w:cs="Times New Roman"/>
          <w:b/>
          <w:bCs/>
          <w:sz w:val="24"/>
          <w:szCs w:val="24"/>
          <w:lang w:eastAsia="en-IN" w:bidi="ar-SA"/>
        </w:rPr>
        <w:t xml:space="preserve"> Intervention</w:t>
      </w:r>
    </w:p>
    <w:p w14:paraId="51A6E23E" w14:textId="16FB11B2" w:rsidR="00243437" w:rsidRPr="002144C9" w:rsidRDefault="00243437" w:rsidP="00243437">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 xml:space="preserve">One of the most compelling findings of this study was the reduction in </w:t>
      </w:r>
      <w:r w:rsidRPr="008C5421">
        <w:rPr>
          <w:rFonts w:ascii="Times New Roman" w:eastAsia="Times New Roman" w:hAnsi="Times New Roman" w:cs="Times New Roman"/>
          <w:bCs/>
          <w:sz w:val="24"/>
          <w:szCs w:val="24"/>
          <w:lang w:eastAsia="en-IN" w:bidi="ar-SA"/>
        </w:rPr>
        <w:t>total ammonia nitrogen (TAN), nitrite, and nitrate</w:t>
      </w:r>
      <w:r w:rsidRPr="002144C9">
        <w:rPr>
          <w:rFonts w:ascii="Times New Roman" w:eastAsia="Times New Roman" w:hAnsi="Times New Roman" w:cs="Times New Roman"/>
          <w:sz w:val="24"/>
          <w:szCs w:val="24"/>
          <w:lang w:eastAsia="en-IN" w:bidi="ar-SA"/>
        </w:rPr>
        <w:t xml:space="preserve"> levels in </w:t>
      </w:r>
      <w:proofErr w:type="spellStart"/>
      <w:r w:rsidRPr="002144C9">
        <w:rPr>
          <w:rFonts w:ascii="Times New Roman" w:eastAsia="Times New Roman" w:hAnsi="Times New Roman" w:cs="Times New Roman"/>
          <w:sz w:val="24"/>
          <w:szCs w:val="24"/>
          <w:lang w:eastAsia="en-IN" w:bidi="ar-SA"/>
        </w:rPr>
        <w:t>synbiotic</w:t>
      </w:r>
      <w:proofErr w:type="spellEnd"/>
      <w:r w:rsidRPr="002144C9">
        <w:rPr>
          <w:rFonts w:ascii="Times New Roman" w:eastAsia="Times New Roman" w:hAnsi="Times New Roman" w:cs="Times New Roman"/>
          <w:sz w:val="24"/>
          <w:szCs w:val="24"/>
          <w:lang w:eastAsia="en-IN" w:bidi="ar-SA"/>
        </w:rPr>
        <w:t xml:space="preserve"> treatments, especially in T12. Ammonia and nitrite accumulation in culture systems is primarily a consequence of protein metabolism, shrimp excreta, and decomposition of uneaten feed (</w:t>
      </w:r>
      <w:r w:rsidR="00FA43C8">
        <w:rPr>
          <w:rFonts w:ascii="Times New Roman" w:eastAsia="Times New Roman" w:hAnsi="Times New Roman" w:cs="Times New Roman"/>
          <w:sz w:val="24"/>
          <w:szCs w:val="24"/>
          <w:lang w:eastAsia="en-IN" w:bidi="ar-SA"/>
        </w:rPr>
        <w:t>51</w:t>
      </w:r>
      <w:r w:rsidRPr="002144C9">
        <w:rPr>
          <w:rFonts w:ascii="Times New Roman" w:eastAsia="Times New Roman" w:hAnsi="Times New Roman" w:cs="Times New Roman"/>
          <w:sz w:val="24"/>
          <w:szCs w:val="24"/>
          <w:lang w:eastAsia="en-IN" w:bidi="ar-SA"/>
        </w:rPr>
        <w:t>). These compounds are toxic even at low concentrations, leading to stress, suppressed immunity, and increased mortality in shrimp.</w:t>
      </w:r>
    </w:p>
    <w:p w14:paraId="0A4234B3" w14:textId="77777777" w:rsidR="00243437" w:rsidRPr="002144C9" w:rsidRDefault="00243437" w:rsidP="00243437">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Probiotic strains used in this study (</w:t>
      </w:r>
      <w:r w:rsidRPr="002144C9">
        <w:rPr>
          <w:rFonts w:ascii="Times New Roman" w:eastAsia="Times New Roman" w:hAnsi="Times New Roman" w:cs="Times New Roman"/>
          <w:i/>
          <w:iCs/>
          <w:sz w:val="24"/>
          <w:szCs w:val="24"/>
          <w:lang w:eastAsia="en-IN" w:bidi="ar-SA"/>
        </w:rPr>
        <w:t xml:space="preserve">Bacillus </w:t>
      </w:r>
      <w:proofErr w:type="gramStart"/>
      <w:r w:rsidRPr="002144C9">
        <w:rPr>
          <w:rFonts w:ascii="Times New Roman" w:eastAsia="Times New Roman" w:hAnsi="Times New Roman" w:cs="Times New Roman"/>
          <w:i/>
          <w:iCs/>
          <w:sz w:val="24"/>
          <w:szCs w:val="24"/>
          <w:lang w:eastAsia="en-IN" w:bidi="ar-SA"/>
        </w:rPr>
        <w:t>subtilis</w:t>
      </w:r>
      <w:r w:rsidRPr="002144C9">
        <w:rPr>
          <w:rFonts w:ascii="Times New Roman" w:eastAsia="Times New Roman" w:hAnsi="Times New Roman" w:cs="Times New Roman"/>
          <w:sz w:val="24"/>
          <w:szCs w:val="24"/>
          <w:lang w:eastAsia="en-IN" w:bidi="ar-SA"/>
        </w:rPr>
        <w:t xml:space="preserve">  and</w:t>
      </w:r>
      <w:proofErr w:type="gramEnd"/>
      <w:r w:rsidRPr="002144C9">
        <w:rPr>
          <w:rFonts w:ascii="Times New Roman" w:eastAsia="Times New Roman" w:hAnsi="Times New Roman" w:cs="Times New Roman"/>
          <w:sz w:val="24"/>
          <w:szCs w:val="24"/>
          <w:lang w:eastAsia="en-IN" w:bidi="ar-SA"/>
        </w:rPr>
        <w:t xml:space="preserve"> </w:t>
      </w:r>
      <w:r w:rsidRPr="002144C9">
        <w:rPr>
          <w:rFonts w:ascii="Times New Roman" w:eastAsia="Times New Roman" w:hAnsi="Times New Roman" w:cs="Times New Roman"/>
          <w:i/>
          <w:iCs/>
          <w:sz w:val="24"/>
          <w:szCs w:val="24"/>
          <w:lang w:eastAsia="en-IN" w:bidi="ar-SA"/>
        </w:rPr>
        <w:t>Lactobacillus</w:t>
      </w:r>
      <w:r w:rsidRPr="002144C9">
        <w:rPr>
          <w:rFonts w:ascii="Times New Roman" w:eastAsia="Times New Roman" w:hAnsi="Times New Roman" w:cs="Times New Roman"/>
          <w:sz w:val="24"/>
          <w:szCs w:val="24"/>
          <w:lang w:eastAsia="en-IN" w:bidi="ar-SA"/>
        </w:rPr>
        <w:t>) are known to play diverse roles in nitrogen transformation:</w:t>
      </w:r>
    </w:p>
    <w:p w14:paraId="28EC7824" w14:textId="32479B53" w:rsidR="00243437" w:rsidRPr="002144C9" w:rsidRDefault="00243437" w:rsidP="00243437">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i/>
          <w:iCs/>
          <w:sz w:val="24"/>
          <w:szCs w:val="24"/>
          <w:lang w:eastAsia="en-IN" w:bidi="ar-SA"/>
        </w:rPr>
        <w:t>Bacillus</w:t>
      </w:r>
      <w:r w:rsidRPr="002144C9">
        <w:rPr>
          <w:rFonts w:ascii="Times New Roman" w:eastAsia="Times New Roman" w:hAnsi="Times New Roman" w:cs="Times New Roman"/>
          <w:sz w:val="24"/>
          <w:szCs w:val="24"/>
          <w:lang w:eastAsia="en-IN" w:bidi="ar-SA"/>
        </w:rPr>
        <w:t xml:space="preserve"> spp. </w:t>
      </w:r>
      <w:proofErr w:type="gramStart"/>
      <w:r w:rsidRPr="002144C9">
        <w:rPr>
          <w:rFonts w:ascii="Times New Roman" w:eastAsia="Times New Roman" w:hAnsi="Times New Roman" w:cs="Times New Roman"/>
          <w:sz w:val="24"/>
          <w:szCs w:val="24"/>
          <w:lang w:eastAsia="en-IN" w:bidi="ar-SA"/>
        </w:rPr>
        <w:t>contribute</w:t>
      </w:r>
      <w:proofErr w:type="gramEnd"/>
      <w:r w:rsidRPr="002144C9">
        <w:rPr>
          <w:rFonts w:ascii="Times New Roman" w:eastAsia="Times New Roman" w:hAnsi="Times New Roman" w:cs="Times New Roman"/>
          <w:sz w:val="24"/>
          <w:szCs w:val="24"/>
          <w:lang w:eastAsia="en-IN" w:bidi="ar-SA"/>
        </w:rPr>
        <w:t xml:space="preserve"> to the breakdown of organic matter and reduce BOD (</w:t>
      </w:r>
      <w:r w:rsidR="00FA43C8">
        <w:rPr>
          <w:rFonts w:ascii="Times New Roman" w:eastAsia="Times New Roman" w:hAnsi="Times New Roman" w:cs="Times New Roman"/>
          <w:sz w:val="24"/>
          <w:szCs w:val="24"/>
          <w:lang w:eastAsia="en-IN" w:bidi="ar-SA"/>
        </w:rPr>
        <w:t>41</w:t>
      </w:r>
      <w:r w:rsidRPr="002144C9">
        <w:rPr>
          <w:rFonts w:ascii="Times New Roman" w:eastAsia="Times New Roman" w:hAnsi="Times New Roman" w:cs="Times New Roman"/>
          <w:sz w:val="24"/>
          <w:szCs w:val="24"/>
          <w:lang w:eastAsia="en-IN" w:bidi="ar-SA"/>
        </w:rPr>
        <w:t>).</w:t>
      </w:r>
    </w:p>
    <w:p w14:paraId="12C9D100" w14:textId="727043A1" w:rsidR="00243437" w:rsidRPr="002144C9" w:rsidRDefault="00243437" w:rsidP="00243437">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i/>
          <w:iCs/>
          <w:sz w:val="24"/>
          <w:szCs w:val="24"/>
          <w:lang w:eastAsia="en-IN" w:bidi="ar-SA"/>
        </w:rPr>
        <w:t>Nitrosomonas</w:t>
      </w:r>
      <w:r w:rsidRPr="002144C9">
        <w:rPr>
          <w:rFonts w:ascii="Times New Roman" w:eastAsia="Times New Roman" w:hAnsi="Times New Roman" w:cs="Times New Roman"/>
          <w:sz w:val="24"/>
          <w:szCs w:val="24"/>
          <w:lang w:eastAsia="en-IN" w:bidi="ar-SA"/>
        </w:rPr>
        <w:t xml:space="preserve"> oxidizes ammonia to nitrite, and </w:t>
      </w:r>
      <w:r w:rsidRPr="002144C9">
        <w:rPr>
          <w:rFonts w:ascii="Times New Roman" w:eastAsia="Times New Roman" w:hAnsi="Times New Roman" w:cs="Times New Roman"/>
          <w:i/>
          <w:iCs/>
          <w:sz w:val="24"/>
          <w:szCs w:val="24"/>
          <w:lang w:eastAsia="en-IN" w:bidi="ar-SA"/>
        </w:rPr>
        <w:t>Nitrobacter</w:t>
      </w:r>
      <w:r w:rsidRPr="002144C9">
        <w:rPr>
          <w:rFonts w:ascii="Times New Roman" w:eastAsia="Times New Roman" w:hAnsi="Times New Roman" w:cs="Times New Roman"/>
          <w:sz w:val="24"/>
          <w:szCs w:val="24"/>
          <w:lang w:eastAsia="en-IN" w:bidi="ar-SA"/>
        </w:rPr>
        <w:t xml:space="preserve"> further oxidizes nitrite to the less toxic nitrate (</w:t>
      </w:r>
      <w:r w:rsidR="00FA43C8">
        <w:rPr>
          <w:rFonts w:ascii="Times New Roman" w:eastAsia="Times New Roman" w:hAnsi="Times New Roman" w:cs="Times New Roman"/>
          <w:sz w:val="24"/>
          <w:szCs w:val="24"/>
          <w:lang w:eastAsia="en-IN" w:bidi="ar-SA"/>
        </w:rPr>
        <w:t>4</w:t>
      </w:r>
      <w:r w:rsidR="001C04A6">
        <w:rPr>
          <w:rFonts w:ascii="Times New Roman" w:eastAsia="Times New Roman" w:hAnsi="Times New Roman" w:cs="Times New Roman"/>
          <w:sz w:val="24"/>
          <w:szCs w:val="24"/>
          <w:lang w:eastAsia="en-IN" w:bidi="ar-SA"/>
        </w:rPr>
        <w:t>5</w:t>
      </w:r>
      <w:r w:rsidRPr="002144C9">
        <w:rPr>
          <w:rFonts w:ascii="Times New Roman" w:eastAsia="Times New Roman" w:hAnsi="Times New Roman" w:cs="Times New Roman"/>
          <w:sz w:val="24"/>
          <w:szCs w:val="24"/>
          <w:lang w:eastAsia="en-IN" w:bidi="ar-SA"/>
        </w:rPr>
        <w:t>).</w:t>
      </w:r>
    </w:p>
    <w:p w14:paraId="6363B142" w14:textId="65591ABE" w:rsidR="00243437" w:rsidRPr="002144C9" w:rsidRDefault="00243437" w:rsidP="00243437">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Prebiotics (MOS, FOS, XOS) act as fermentable carbon sources, promoting the proliferation and metabolic activity of these autotrophic and heterotrophic bacteria (</w:t>
      </w:r>
      <w:r w:rsidR="00FA43C8">
        <w:rPr>
          <w:rFonts w:ascii="Times New Roman" w:eastAsia="Times New Roman" w:hAnsi="Times New Roman" w:cs="Times New Roman"/>
          <w:sz w:val="24"/>
          <w:szCs w:val="24"/>
          <w:lang w:eastAsia="en-IN" w:bidi="ar-SA"/>
        </w:rPr>
        <w:t>7</w:t>
      </w:r>
      <w:r w:rsidRPr="002144C9">
        <w:rPr>
          <w:rFonts w:ascii="Times New Roman" w:eastAsia="Times New Roman" w:hAnsi="Times New Roman" w:cs="Times New Roman"/>
          <w:sz w:val="24"/>
          <w:szCs w:val="24"/>
          <w:lang w:eastAsia="en-IN" w:bidi="ar-SA"/>
        </w:rPr>
        <w:t>).</w:t>
      </w:r>
    </w:p>
    <w:p w14:paraId="02941D07" w14:textId="77777777" w:rsidR="00243437" w:rsidRPr="002144C9" w:rsidRDefault="00243437" w:rsidP="00243437">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 xml:space="preserve">The improved </w:t>
      </w:r>
      <w:r w:rsidRPr="008C5421">
        <w:rPr>
          <w:rFonts w:ascii="Times New Roman" w:eastAsia="Times New Roman" w:hAnsi="Times New Roman" w:cs="Times New Roman"/>
          <w:bCs/>
          <w:sz w:val="24"/>
          <w:szCs w:val="24"/>
          <w:lang w:eastAsia="en-IN" w:bidi="ar-SA"/>
        </w:rPr>
        <w:t>dissolved oxygen (DO)</w:t>
      </w:r>
      <w:r w:rsidRPr="002144C9">
        <w:rPr>
          <w:rFonts w:ascii="Times New Roman" w:eastAsia="Times New Roman" w:hAnsi="Times New Roman" w:cs="Times New Roman"/>
          <w:sz w:val="24"/>
          <w:szCs w:val="24"/>
          <w:lang w:eastAsia="en-IN" w:bidi="ar-SA"/>
        </w:rPr>
        <w:t xml:space="preserve"> levels in </w:t>
      </w:r>
      <w:proofErr w:type="spellStart"/>
      <w:r w:rsidRPr="002144C9">
        <w:rPr>
          <w:rFonts w:ascii="Times New Roman" w:eastAsia="Times New Roman" w:hAnsi="Times New Roman" w:cs="Times New Roman"/>
          <w:sz w:val="24"/>
          <w:szCs w:val="24"/>
          <w:lang w:eastAsia="en-IN" w:bidi="ar-SA"/>
        </w:rPr>
        <w:t>synbiotic</w:t>
      </w:r>
      <w:proofErr w:type="spellEnd"/>
      <w:r w:rsidRPr="002144C9">
        <w:rPr>
          <w:rFonts w:ascii="Times New Roman" w:eastAsia="Times New Roman" w:hAnsi="Times New Roman" w:cs="Times New Roman"/>
          <w:sz w:val="24"/>
          <w:szCs w:val="24"/>
          <w:lang w:eastAsia="en-IN" w:bidi="ar-SA"/>
        </w:rPr>
        <w:t xml:space="preserve"> groups can be attributed to reduced microbial oxygen demand, faster organic mineralization, and better aeration efficiency due to lower TSS. These water quality improvements create an optimal environment for shrimp growth and reduce oxidative stress on aquatic animals.</w:t>
      </w:r>
    </w:p>
    <w:p w14:paraId="072A462D" w14:textId="77777777" w:rsidR="00243437" w:rsidRPr="002144C9" w:rsidRDefault="00BA0921" w:rsidP="00243437">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r>
        <w:rPr>
          <w:rFonts w:ascii="Times New Roman" w:eastAsia="Times New Roman" w:hAnsi="Times New Roman" w:cs="Times New Roman"/>
          <w:b/>
          <w:bCs/>
          <w:sz w:val="24"/>
          <w:szCs w:val="24"/>
          <w:lang w:eastAsia="en-IN" w:bidi="ar-SA"/>
        </w:rPr>
        <w:t xml:space="preserve">3.13 </w:t>
      </w:r>
      <w:r w:rsidR="00243437" w:rsidRPr="002144C9">
        <w:rPr>
          <w:rFonts w:ascii="Times New Roman" w:eastAsia="Times New Roman" w:hAnsi="Times New Roman" w:cs="Times New Roman"/>
          <w:b/>
          <w:bCs/>
          <w:sz w:val="24"/>
          <w:szCs w:val="24"/>
          <w:lang w:eastAsia="en-IN" w:bidi="ar-SA"/>
        </w:rPr>
        <w:t>Gut Health and Feed Efficiency Synergy</w:t>
      </w:r>
    </w:p>
    <w:p w14:paraId="6337F1F2" w14:textId="648DC049" w:rsidR="00243437" w:rsidRPr="002144C9" w:rsidRDefault="00243437" w:rsidP="00243437">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 xml:space="preserve">Another critical observation is the marked improvement in </w:t>
      </w:r>
      <w:r w:rsidRPr="008C5421">
        <w:rPr>
          <w:rFonts w:ascii="Times New Roman" w:eastAsia="Times New Roman" w:hAnsi="Times New Roman" w:cs="Times New Roman"/>
          <w:bCs/>
          <w:sz w:val="24"/>
          <w:szCs w:val="24"/>
          <w:lang w:eastAsia="en-IN" w:bidi="ar-SA"/>
        </w:rPr>
        <w:t>feed conversion ratio (FCR)</w:t>
      </w:r>
      <w:r w:rsidRPr="002144C9">
        <w:rPr>
          <w:rFonts w:ascii="Times New Roman" w:eastAsia="Times New Roman" w:hAnsi="Times New Roman" w:cs="Times New Roman"/>
          <w:sz w:val="24"/>
          <w:szCs w:val="24"/>
          <w:lang w:eastAsia="en-IN" w:bidi="ar-SA"/>
        </w:rPr>
        <w:t xml:space="preserve"> and </w:t>
      </w:r>
      <w:r w:rsidRPr="008C5421">
        <w:rPr>
          <w:rFonts w:ascii="Times New Roman" w:eastAsia="Times New Roman" w:hAnsi="Times New Roman" w:cs="Times New Roman"/>
          <w:bCs/>
          <w:sz w:val="24"/>
          <w:szCs w:val="24"/>
          <w:lang w:eastAsia="en-IN" w:bidi="ar-SA"/>
        </w:rPr>
        <w:t>specific growth rate (SGR)</w:t>
      </w:r>
      <w:r w:rsidRPr="002144C9">
        <w:rPr>
          <w:rFonts w:ascii="Times New Roman" w:eastAsia="Times New Roman" w:hAnsi="Times New Roman" w:cs="Times New Roman"/>
          <w:sz w:val="24"/>
          <w:szCs w:val="24"/>
          <w:lang w:eastAsia="en-IN" w:bidi="ar-SA"/>
        </w:rPr>
        <w:t xml:space="preserve"> in T12, suggesting enhanced nutrient assimilation and metabolic efficiency. Prebiotics improve gut morphology by increasing villi height, surface area, and the number of goblet cells, as shown in studies on fish and shrimp (</w:t>
      </w:r>
      <w:r w:rsidR="004D1B7F">
        <w:rPr>
          <w:rFonts w:ascii="Times New Roman" w:eastAsia="Times New Roman" w:hAnsi="Times New Roman" w:cs="Times New Roman"/>
          <w:sz w:val="24"/>
          <w:szCs w:val="24"/>
          <w:lang w:eastAsia="en-IN" w:bidi="ar-SA"/>
        </w:rPr>
        <w:t>23,24</w:t>
      </w:r>
      <w:r w:rsidRPr="002144C9">
        <w:rPr>
          <w:rFonts w:ascii="Times New Roman" w:eastAsia="Times New Roman" w:hAnsi="Times New Roman" w:cs="Times New Roman"/>
          <w:sz w:val="24"/>
          <w:szCs w:val="24"/>
          <w:lang w:eastAsia="en-IN" w:bidi="ar-SA"/>
        </w:rPr>
        <w:t>). These structural enhancements allow for better absorption of nutrients and minerals.</w:t>
      </w:r>
      <w:r w:rsidR="004D1B7F">
        <w:rPr>
          <w:rFonts w:ascii="Times New Roman" w:eastAsia="Times New Roman" w:hAnsi="Times New Roman" w:cs="Times New Roman"/>
          <w:sz w:val="24"/>
          <w:szCs w:val="24"/>
          <w:lang w:eastAsia="en-IN" w:bidi="ar-SA"/>
        </w:rPr>
        <w:t xml:space="preserve"> </w:t>
      </w:r>
      <w:r w:rsidRPr="002144C9">
        <w:rPr>
          <w:rFonts w:ascii="Times New Roman" w:eastAsia="Times New Roman" w:hAnsi="Times New Roman" w:cs="Times New Roman"/>
          <w:sz w:val="24"/>
          <w:szCs w:val="24"/>
          <w:lang w:eastAsia="en-IN" w:bidi="ar-SA"/>
        </w:rPr>
        <w:t xml:space="preserve">MOS, in particular, has been shown to upregulate digestive enzyme activity (amylase, lipase, protease), while also acting as a decoy receptor for enteropathogenic </w:t>
      </w:r>
      <w:r w:rsidRPr="002144C9">
        <w:rPr>
          <w:rFonts w:ascii="Times New Roman" w:eastAsia="Times New Roman" w:hAnsi="Times New Roman" w:cs="Times New Roman"/>
          <w:i/>
          <w:iCs/>
          <w:sz w:val="24"/>
          <w:szCs w:val="24"/>
          <w:lang w:eastAsia="en-IN" w:bidi="ar-SA"/>
        </w:rPr>
        <w:t>Vibrio</w:t>
      </w:r>
      <w:r w:rsidRPr="002144C9">
        <w:rPr>
          <w:rFonts w:ascii="Times New Roman" w:eastAsia="Times New Roman" w:hAnsi="Times New Roman" w:cs="Times New Roman"/>
          <w:sz w:val="24"/>
          <w:szCs w:val="24"/>
          <w:lang w:eastAsia="en-IN" w:bidi="ar-SA"/>
        </w:rPr>
        <w:t xml:space="preserve"> spp., thereby limiting intestinal colonization (</w:t>
      </w:r>
      <w:r w:rsidR="004D1B7F">
        <w:rPr>
          <w:rFonts w:ascii="Times New Roman" w:eastAsia="Times New Roman" w:hAnsi="Times New Roman" w:cs="Times New Roman"/>
          <w:sz w:val="24"/>
          <w:szCs w:val="24"/>
          <w:lang w:eastAsia="en-IN" w:bidi="ar-SA"/>
        </w:rPr>
        <w:t>20</w:t>
      </w:r>
      <w:r w:rsidRPr="002144C9">
        <w:rPr>
          <w:rFonts w:ascii="Times New Roman" w:eastAsia="Times New Roman" w:hAnsi="Times New Roman" w:cs="Times New Roman"/>
          <w:sz w:val="24"/>
          <w:szCs w:val="24"/>
          <w:lang w:eastAsia="en-IN" w:bidi="ar-SA"/>
        </w:rPr>
        <w:t xml:space="preserve">). FOS and XOS selectively stimulate the growth of </w:t>
      </w:r>
      <w:r w:rsidRPr="002144C9">
        <w:rPr>
          <w:rFonts w:ascii="Times New Roman" w:eastAsia="Times New Roman" w:hAnsi="Times New Roman" w:cs="Times New Roman"/>
          <w:i/>
          <w:iCs/>
          <w:sz w:val="24"/>
          <w:szCs w:val="24"/>
          <w:lang w:eastAsia="en-IN" w:bidi="ar-SA"/>
        </w:rPr>
        <w:t>Lactobacillus</w:t>
      </w:r>
      <w:r w:rsidRPr="002144C9">
        <w:rPr>
          <w:rFonts w:ascii="Times New Roman" w:eastAsia="Times New Roman" w:hAnsi="Times New Roman" w:cs="Times New Roman"/>
          <w:sz w:val="24"/>
          <w:szCs w:val="24"/>
          <w:lang w:eastAsia="en-IN" w:bidi="ar-SA"/>
        </w:rPr>
        <w:t xml:space="preserve"> and </w:t>
      </w:r>
      <w:r w:rsidRPr="002144C9">
        <w:rPr>
          <w:rFonts w:ascii="Times New Roman" w:eastAsia="Times New Roman" w:hAnsi="Times New Roman" w:cs="Times New Roman"/>
          <w:i/>
          <w:iCs/>
          <w:sz w:val="24"/>
          <w:szCs w:val="24"/>
          <w:lang w:eastAsia="en-IN" w:bidi="ar-SA"/>
        </w:rPr>
        <w:t>Bifidobacterium</w:t>
      </w:r>
      <w:r w:rsidRPr="002144C9">
        <w:rPr>
          <w:rFonts w:ascii="Times New Roman" w:eastAsia="Times New Roman" w:hAnsi="Times New Roman" w:cs="Times New Roman"/>
          <w:sz w:val="24"/>
          <w:szCs w:val="24"/>
          <w:lang w:eastAsia="en-IN" w:bidi="ar-SA"/>
        </w:rPr>
        <w:t>, generating short-chain fatty acids (SCFAs) like acetate, propionate, and butyrate—molecules known to lower gut pH, inhibit pathogens, and fuel epithelial cells (</w:t>
      </w:r>
      <w:r w:rsidR="004D1B7F">
        <w:rPr>
          <w:rFonts w:ascii="Times New Roman" w:eastAsia="Times New Roman" w:hAnsi="Times New Roman" w:cs="Times New Roman"/>
          <w:sz w:val="24"/>
          <w:szCs w:val="24"/>
          <w:lang w:eastAsia="en-IN" w:bidi="ar-SA"/>
        </w:rPr>
        <w:t>52</w:t>
      </w:r>
      <w:r w:rsidRPr="002144C9">
        <w:rPr>
          <w:rFonts w:ascii="Times New Roman" w:eastAsia="Times New Roman" w:hAnsi="Times New Roman" w:cs="Times New Roman"/>
          <w:sz w:val="24"/>
          <w:szCs w:val="24"/>
          <w:lang w:eastAsia="en-IN" w:bidi="ar-SA"/>
        </w:rPr>
        <w:t>).</w:t>
      </w:r>
    </w:p>
    <w:p w14:paraId="7449C56D" w14:textId="77777777" w:rsidR="00243437" w:rsidRDefault="00243437" w:rsidP="00243437">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When used in combination, these prebiotics likely support different microbial niches in the shrimp gut and synergistically promote a diverse, stable, and beneficial microbiota, leading to superior growth performance in the T12 group.</w:t>
      </w:r>
    </w:p>
    <w:p w14:paraId="4D27D1BF" w14:textId="77777777" w:rsidR="002A4EAE" w:rsidRPr="002A4EAE" w:rsidRDefault="002A4EAE" w:rsidP="002A4EAE">
      <w:pPr>
        <w:spacing w:before="100" w:beforeAutospacing="1" w:after="100" w:afterAutospacing="1" w:line="240" w:lineRule="auto"/>
        <w:jc w:val="both"/>
        <w:rPr>
          <w:rFonts w:ascii="Times New Roman" w:eastAsia="Times New Roman" w:hAnsi="Times New Roman" w:cs="Times New Roman"/>
          <w:b/>
          <w:sz w:val="24"/>
          <w:szCs w:val="24"/>
          <w:lang w:eastAsia="en-IN" w:bidi="ar-SA"/>
        </w:rPr>
      </w:pPr>
      <w:r w:rsidRPr="002A4EAE">
        <w:rPr>
          <w:rFonts w:ascii="Times New Roman" w:eastAsia="Times New Roman" w:hAnsi="Times New Roman" w:cs="Times New Roman"/>
          <w:b/>
          <w:bCs/>
          <w:sz w:val="24"/>
          <w:szCs w:val="24"/>
          <w:lang w:eastAsia="en-IN" w:bidi="ar-SA"/>
        </w:rPr>
        <w:t>3.14 Summary of Statistical Trends</w:t>
      </w:r>
    </w:p>
    <w:p w14:paraId="0BA65CA3" w14:textId="77777777" w:rsidR="00CE2B05" w:rsidRPr="00CE2B05" w:rsidRDefault="00CE2B05" w:rsidP="002A4EAE">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CE2B05">
        <w:rPr>
          <w:rFonts w:ascii="Times New Roman" w:eastAsia="Times New Roman" w:hAnsi="Times New Roman" w:cs="Times New Roman"/>
          <w:sz w:val="24"/>
          <w:szCs w:val="24"/>
          <w:lang w:eastAsia="en-IN" w:bidi="ar-SA"/>
        </w:rPr>
        <w:lastRenderedPageBreak/>
        <w:t xml:space="preserve">The comparative analysis of the Control (T1) and the best-performing treatment group (T12) highlights substantial improvements in water quality parameters, growth performance, and survival rate of </w:t>
      </w:r>
      <w:proofErr w:type="spellStart"/>
      <w:r w:rsidRPr="00CE2B05">
        <w:rPr>
          <w:rFonts w:ascii="Times New Roman" w:eastAsia="Times New Roman" w:hAnsi="Times New Roman" w:cs="Times New Roman"/>
          <w:i/>
          <w:iCs/>
          <w:sz w:val="24"/>
          <w:szCs w:val="24"/>
          <w:lang w:eastAsia="en-IN" w:bidi="ar-SA"/>
        </w:rPr>
        <w:t>Litopenaeus</w:t>
      </w:r>
      <w:proofErr w:type="spellEnd"/>
      <w:r w:rsidRPr="00CE2B05">
        <w:rPr>
          <w:rFonts w:ascii="Times New Roman" w:eastAsia="Times New Roman" w:hAnsi="Times New Roman" w:cs="Times New Roman"/>
          <w:i/>
          <w:iCs/>
          <w:sz w:val="24"/>
          <w:szCs w:val="24"/>
          <w:lang w:eastAsia="en-IN" w:bidi="ar-SA"/>
        </w:rPr>
        <w:t xml:space="preserve"> </w:t>
      </w:r>
      <w:proofErr w:type="spellStart"/>
      <w:r w:rsidRPr="00CE2B05">
        <w:rPr>
          <w:rFonts w:ascii="Times New Roman" w:eastAsia="Times New Roman" w:hAnsi="Times New Roman" w:cs="Times New Roman"/>
          <w:i/>
          <w:iCs/>
          <w:sz w:val="24"/>
          <w:szCs w:val="24"/>
          <w:lang w:eastAsia="en-IN" w:bidi="ar-SA"/>
        </w:rPr>
        <w:t>vannamei</w:t>
      </w:r>
      <w:proofErr w:type="spellEnd"/>
      <w:r w:rsidRPr="00CE2B05">
        <w:rPr>
          <w:rFonts w:ascii="Times New Roman" w:eastAsia="Times New Roman" w:hAnsi="Times New Roman" w:cs="Times New Roman"/>
          <w:sz w:val="24"/>
          <w:szCs w:val="24"/>
          <w:lang w:eastAsia="en-IN" w:bidi="ar-SA"/>
        </w:rPr>
        <w:t xml:space="preserve"> under </w:t>
      </w:r>
      <w:proofErr w:type="spellStart"/>
      <w:r w:rsidRPr="00CE2B05">
        <w:rPr>
          <w:rFonts w:ascii="Times New Roman" w:eastAsia="Times New Roman" w:hAnsi="Times New Roman" w:cs="Times New Roman"/>
          <w:sz w:val="24"/>
          <w:szCs w:val="24"/>
          <w:lang w:eastAsia="en-IN" w:bidi="ar-SA"/>
        </w:rPr>
        <w:t>synbiotic</w:t>
      </w:r>
      <w:proofErr w:type="spellEnd"/>
      <w:r w:rsidRPr="00CE2B05">
        <w:rPr>
          <w:rFonts w:ascii="Times New Roman" w:eastAsia="Times New Roman" w:hAnsi="Times New Roman" w:cs="Times New Roman"/>
          <w:sz w:val="24"/>
          <w:szCs w:val="24"/>
          <w:lang w:eastAsia="en-IN" w:bidi="ar-SA"/>
        </w:rPr>
        <w:t xml:space="preserve"> conditions.</w:t>
      </w:r>
    </w:p>
    <w:p w14:paraId="083CA14D" w14:textId="77777777" w:rsidR="00CE2B05" w:rsidRPr="00CE2B05" w:rsidRDefault="00CE2B05" w:rsidP="00CE2B05">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r w:rsidRPr="00CE2B05">
        <w:rPr>
          <w:rFonts w:ascii="Times New Roman" w:eastAsia="Times New Roman" w:hAnsi="Times New Roman" w:cs="Times New Roman"/>
          <w:b/>
          <w:bCs/>
          <w:sz w:val="24"/>
          <w:szCs w:val="24"/>
          <w:lang w:eastAsia="en-IN" w:bidi="ar-SA"/>
        </w:rPr>
        <w:t>Water Quality Parameters</w:t>
      </w:r>
    </w:p>
    <w:p w14:paraId="1904B069" w14:textId="77777777" w:rsidR="00CE2B05" w:rsidRDefault="00CE2B05" w:rsidP="00CE2B05">
      <w:pPr>
        <w:spacing w:before="100" w:beforeAutospacing="1" w:after="100" w:afterAutospacing="1" w:line="240" w:lineRule="auto"/>
        <w:jc w:val="both"/>
        <w:rPr>
          <w:rFonts w:ascii="Times New Roman" w:eastAsia="Times New Roman" w:hAnsi="Times New Roman" w:cs="Times New Roman"/>
          <w:b/>
          <w:bCs/>
          <w:sz w:val="24"/>
          <w:szCs w:val="24"/>
          <w:lang w:eastAsia="en-IN" w:bidi="ar-SA"/>
        </w:rPr>
      </w:pPr>
      <w:r w:rsidRPr="00CE2B05">
        <w:rPr>
          <w:rFonts w:ascii="Times New Roman" w:eastAsia="Times New Roman" w:hAnsi="Times New Roman" w:cs="Times New Roman"/>
          <w:b/>
          <w:bCs/>
          <w:sz w:val="24"/>
          <w:szCs w:val="24"/>
          <w:lang w:eastAsia="en-IN" w:bidi="ar-SA"/>
        </w:rPr>
        <w:t>Dissolved Oxygen (DO):</w:t>
      </w:r>
    </w:p>
    <w:p w14:paraId="63F070C7" w14:textId="59306A44" w:rsidR="00CE2B05" w:rsidRPr="00CE2B05" w:rsidRDefault="00CE2B05" w:rsidP="00CE2B05">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CE2B05">
        <w:rPr>
          <w:rFonts w:ascii="Times New Roman" w:eastAsia="Times New Roman" w:hAnsi="Times New Roman" w:cs="Times New Roman"/>
          <w:sz w:val="24"/>
          <w:szCs w:val="24"/>
          <w:lang w:eastAsia="en-IN" w:bidi="ar-SA"/>
        </w:rPr>
        <w:t xml:space="preserve">The DO levels in T12 reached </w:t>
      </w:r>
      <w:r w:rsidRPr="00CE2B05">
        <w:rPr>
          <w:rFonts w:ascii="Times New Roman" w:eastAsia="Times New Roman" w:hAnsi="Times New Roman" w:cs="Times New Roman"/>
          <w:bCs/>
          <w:sz w:val="24"/>
          <w:szCs w:val="24"/>
          <w:lang w:eastAsia="en-IN" w:bidi="ar-SA"/>
        </w:rPr>
        <w:t>6.02 mg/L</w:t>
      </w:r>
      <w:r w:rsidRPr="00CE2B05">
        <w:rPr>
          <w:rFonts w:ascii="Times New Roman" w:eastAsia="Times New Roman" w:hAnsi="Times New Roman" w:cs="Times New Roman"/>
          <w:sz w:val="24"/>
          <w:szCs w:val="24"/>
          <w:lang w:eastAsia="en-IN" w:bidi="ar-SA"/>
        </w:rPr>
        <w:t xml:space="preserve">, representing a </w:t>
      </w:r>
      <w:r w:rsidRPr="00CE2B05">
        <w:rPr>
          <w:rFonts w:ascii="Times New Roman" w:eastAsia="Times New Roman" w:hAnsi="Times New Roman" w:cs="Times New Roman"/>
          <w:bCs/>
          <w:sz w:val="24"/>
          <w:szCs w:val="24"/>
          <w:lang w:eastAsia="en-IN" w:bidi="ar-SA"/>
        </w:rPr>
        <w:t>23.1% increase</w:t>
      </w:r>
      <w:r w:rsidRPr="00CE2B05">
        <w:rPr>
          <w:rFonts w:ascii="Times New Roman" w:eastAsia="Times New Roman" w:hAnsi="Times New Roman" w:cs="Times New Roman"/>
          <w:sz w:val="24"/>
          <w:szCs w:val="24"/>
          <w:lang w:eastAsia="en-IN" w:bidi="ar-SA"/>
        </w:rPr>
        <w:t xml:space="preserve"> over the control (4.89 mg/L). This elevation is likely due to enhanced microbial activity, especially from aerobic heterotrophs and nitrifiers supported by prebiotic substrates, which promoted better oxygenation and decomposition of organic matter. Adequate DO levels are essential for shrimp metabolism and overall pond health (</w:t>
      </w:r>
      <w:r w:rsidR="004D1B7F">
        <w:rPr>
          <w:rFonts w:ascii="Times New Roman" w:eastAsia="Times New Roman" w:hAnsi="Times New Roman" w:cs="Times New Roman"/>
          <w:sz w:val="24"/>
          <w:szCs w:val="24"/>
          <w:lang w:eastAsia="en-IN" w:bidi="ar-SA"/>
        </w:rPr>
        <w:t>4</w:t>
      </w:r>
      <w:r w:rsidR="008028F1" w:rsidRPr="008028F1">
        <w:rPr>
          <w:rFonts w:ascii="Times New Roman" w:eastAsia="Times New Roman" w:hAnsi="Times New Roman" w:cs="Times New Roman"/>
          <w:sz w:val="24"/>
          <w:szCs w:val="24"/>
          <w:lang w:eastAsia="en-IN" w:bidi="ar-SA"/>
        </w:rPr>
        <w:t>8</w:t>
      </w:r>
      <w:r w:rsidRPr="00CE2B05">
        <w:rPr>
          <w:rFonts w:ascii="Times New Roman" w:eastAsia="Times New Roman" w:hAnsi="Times New Roman" w:cs="Times New Roman"/>
          <w:sz w:val="24"/>
          <w:szCs w:val="24"/>
          <w:lang w:eastAsia="en-IN" w:bidi="ar-SA"/>
        </w:rPr>
        <w:t>).</w:t>
      </w:r>
    </w:p>
    <w:p w14:paraId="1A236AD2" w14:textId="47D0E7D3" w:rsidR="00CE2B05" w:rsidRPr="00CE2B05" w:rsidRDefault="00CE2B05" w:rsidP="00CE2B05">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CE2B05">
        <w:rPr>
          <w:rFonts w:ascii="Times New Roman" w:eastAsia="Times New Roman" w:hAnsi="Times New Roman" w:cs="Times New Roman"/>
          <w:b/>
          <w:bCs/>
          <w:sz w:val="24"/>
          <w:szCs w:val="24"/>
          <w:lang w:eastAsia="en-IN" w:bidi="ar-SA"/>
        </w:rPr>
        <w:t>pH:</w:t>
      </w:r>
      <w:r w:rsidRPr="00CE2B05">
        <w:rPr>
          <w:rFonts w:ascii="Times New Roman" w:eastAsia="Times New Roman" w:hAnsi="Times New Roman" w:cs="Times New Roman"/>
          <w:sz w:val="24"/>
          <w:szCs w:val="24"/>
          <w:lang w:eastAsia="en-IN" w:bidi="ar-SA"/>
        </w:rPr>
        <w:br/>
        <w:t xml:space="preserve">T12 recorded a slightly alkaline pH of </w:t>
      </w:r>
      <w:r w:rsidRPr="00CE2B05">
        <w:rPr>
          <w:rFonts w:ascii="Times New Roman" w:eastAsia="Times New Roman" w:hAnsi="Times New Roman" w:cs="Times New Roman"/>
          <w:bCs/>
          <w:sz w:val="24"/>
          <w:szCs w:val="24"/>
          <w:lang w:eastAsia="en-IN" w:bidi="ar-SA"/>
        </w:rPr>
        <w:t>7.80</w:t>
      </w:r>
      <w:r w:rsidRPr="00CE2B05">
        <w:rPr>
          <w:rFonts w:ascii="Times New Roman" w:eastAsia="Times New Roman" w:hAnsi="Times New Roman" w:cs="Times New Roman"/>
          <w:sz w:val="24"/>
          <w:szCs w:val="24"/>
          <w:lang w:eastAsia="en-IN" w:bidi="ar-SA"/>
        </w:rPr>
        <w:t xml:space="preserve">, up by </w:t>
      </w:r>
      <w:r w:rsidRPr="00CE2B05">
        <w:rPr>
          <w:rFonts w:ascii="Times New Roman" w:eastAsia="Times New Roman" w:hAnsi="Times New Roman" w:cs="Times New Roman"/>
          <w:bCs/>
          <w:sz w:val="24"/>
          <w:szCs w:val="24"/>
          <w:lang w:eastAsia="en-IN" w:bidi="ar-SA"/>
        </w:rPr>
        <w:t>9.9%</w:t>
      </w:r>
      <w:r w:rsidRPr="00CE2B05">
        <w:rPr>
          <w:rFonts w:ascii="Times New Roman" w:eastAsia="Times New Roman" w:hAnsi="Times New Roman" w:cs="Times New Roman"/>
          <w:sz w:val="24"/>
          <w:szCs w:val="24"/>
          <w:lang w:eastAsia="en-IN" w:bidi="ar-SA"/>
        </w:rPr>
        <w:t xml:space="preserve"> compared to the control (7.10). A stable and slightly alkaline pH </w:t>
      </w:r>
      <w:proofErr w:type="spellStart"/>
      <w:r w:rsidRPr="00CE2B05">
        <w:rPr>
          <w:rFonts w:ascii="Times New Roman" w:eastAsia="Times New Roman" w:hAnsi="Times New Roman" w:cs="Times New Roman"/>
          <w:sz w:val="24"/>
          <w:szCs w:val="24"/>
          <w:lang w:eastAsia="en-IN" w:bidi="ar-SA"/>
        </w:rPr>
        <w:t>favors</w:t>
      </w:r>
      <w:proofErr w:type="spellEnd"/>
      <w:r w:rsidRPr="00CE2B05">
        <w:rPr>
          <w:rFonts w:ascii="Times New Roman" w:eastAsia="Times New Roman" w:hAnsi="Times New Roman" w:cs="Times New Roman"/>
          <w:sz w:val="24"/>
          <w:szCs w:val="24"/>
          <w:lang w:eastAsia="en-IN" w:bidi="ar-SA"/>
        </w:rPr>
        <w:t xml:space="preserve"> nitrifying bacteria and enhances the efficiency of microbial protein synthesis, contributing to better nitrogen cycling and system stability (</w:t>
      </w:r>
      <w:r w:rsidR="004D1B7F">
        <w:rPr>
          <w:rFonts w:ascii="Times New Roman" w:eastAsia="Times New Roman" w:hAnsi="Times New Roman" w:cs="Times New Roman"/>
          <w:sz w:val="24"/>
          <w:szCs w:val="24"/>
          <w:lang w:eastAsia="en-IN" w:bidi="ar-SA"/>
        </w:rPr>
        <w:t>53</w:t>
      </w:r>
      <w:r w:rsidRPr="00CE2B05">
        <w:rPr>
          <w:rFonts w:ascii="Times New Roman" w:eastAsia="Times New Roman" w:hAnsi="Times New Roman" w:cs="Times New Roman"/>
          <w:sz w:val="24"/>
          <w:szCs w:val="24"/>
          <w:lang w:eastAsia="en-IN" w:bidi="ar-SA"/>
        </w:rPr>
        <w:t>).</w:t>
      </w:r>
    </w:p>
    <w:p w14:paraId="5BC5BCAD" w14:textId="77777777" w:rsidR="00CE2B05" w:rsidRDefault="00CE2B05" w:rsidP="00CE2B05">
      <w:pPr>
        <w:spacing w:before="100" w:beforeAutospacing="1" w:after="100" w:afterAutospacing="1" w:line="240" w:lineRule="auto"/>
        <w:jc w:val="both"/>
        <w:rPr>
          <w:rFonts w:ascii="Times New Roman" w:eastAsia="Times New Roman" w:hAnsi="Times New Roman" w:cs="Times New Roman"/>
          <w:b/>
          <w:bCs/>
          <w:sz w:val="24"/>
          <w:szCs w:val="24"/>
          <w:lang w:eastAsia="en-IN" w:bidi="ar-SA"/>
        </w:rPr>
      </w:pPr>
      <w:r w:rsidRPr="00CE2B05">
        <w:rPr>
          <w:rFonts w:ascii="Times New Roman" w:eastAsia="Times New Roman" w:hAnsi="Times New Roman" w:cs="Times New Roman"/>
          <w:b/>
          <w:bCs/>
          <w:sz w:val="24"/>
          <w:szCs w:val="24"/>
          <w:lang w:eastAsia="en-IN" w:bidi="ar-SA"/>
        </w:rPr>
        <w:t>Ammonia (NH₃-N):</w:t>
      </w:r>
    </w:p>
    <w:p w14:paraId="4BE41024" w14:textId="58AB020F" w:rsidR="00CE2B05" w:rsidRPr="00CE2B05" w:rsidRDefault="00CE2B05" w:rsidP="00CE2B05">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CE2B05">
        <w:rPr>
          <w:rFonts w:ascii="Times New Roman" w:eastAsia="Times New Roman" w:hAnsi="Times New Roman" w:cs="Times New Roman"/>
          <w:sz w:val="24"/>
          <w:szCs w:val="24"/>
          <w:lang w:eastAsia="en-IN" w:bidi="ar-SA"/>
        </w:rPr>
        <w:t>Ammonia concentration decreased drastically in T12 (</w:t>
      </w:r>
      <w:r w:rsidRPr="00CE2B05">
        <w:rPr>
          <w:rFonts w:ascii="Times New Roman" w:eastAsia="Times New Roman" w:hAnsi="Times New Roman" w:cs="Times New Roman"/>
          <w:bCs/>
          <w:sz w:val="24"/>
          <w:szCs w:val="24"/>
          <w:lang w:eastAsia="en-IN" w:bidi="ar-SA"/>
        </w:rPr>
        <w:t>0.31 mg/L</w:t>
      </w:r>
      <w:r w:rsidRPr="00CE2B05">
        <w:rPr>
          <w:rFonts w:ascii="Times New Roman" w:eastAsia="Times New Roman" w:hAnsi="Times New Roman" w:cs="Times New Roman"/>
          <w:sz w:val="24"/>
          <w:szCs w:val="24"/>
          <w:lang w:eastAsia="en-IN" w:bidi="ar-SA"/>
        </w:rPr>
        <w:t>) relative to T1 (</w:t>
      </w:r>
      <w:r w:rsidRPr="00CE2B05">
        <w:rPr>
          <w:rFonts w:ascii="Times New Roman" w:eastAsia="Times New Roman" w:hAnsi="Times New Roman" w:cs="Times New Roman"/>
          <w:bCs/>
          <w:sz w:val="24"/>
          <w:szCs w:val="24"/>
          <w:lang w:eastAsia="en-IN" w:bidi="ar-SA"/>
        </w:rPr>
        <w:t>0.79 mg/L</w:t>
      </w:r>
      <w:r w:rsidRPr="00CE2B05">
        <w:rPr>
          <w:rFonts w:ascii="Times New Roman" w:eastAsia="Times New Roman" w:hAnsi="Times New Roman" w:cs="Times New Roman"/>
          <w:sz w:val="24"/>
          <w:szCs w:val="24"/>
          <w:lang w:eastAsia="en-IN" w:bidi="ar-SA"/>
        </w:rPr>
        <w:t xml:space="preserve">), indicating a </w:t>
      </w:r>
      <w:r w:rsidRPr="00CE2B05">
        <w:rPr>
          <w:rFonts w:ascii="Times New Roman" w:eastAsia="Times New Roman" w:hAnsi="Times New Roman" w:cs="Times New Roman"/>
          <w:bCs/>
          <w:sz w:val="24"/>
          <w:szCs w:val="24"/>
          <w:lang w:eastAsia="en-IN" w:bidi="ar-SA"/>
        </w:rPr>
        <w:t>60.7% reduction</w:t>
      </w:r>
      <w:r w:rsidRPr="00CE2B05">
        <w:rPr>
          <w:rFonts w:ascii="Times New Roman" w:eastAsia="Times New Roman" w:hAnsi="Times New Roman" w:cs="Times New Roman"/>
          <w:sz w:val="24"/>
          <w:szCs w:val="24"/>
          <w:lang w:eastAsia="en-IN" w:bidi="ar-SA"/>
        </w:rPr>
        <w:t xml:space="preserve">. This improvement may be attributed to the synergistic action of </w:t>
      </w:r>
      <w:r w:rsidRPr="00CE2B05">
        <w:rPr>
          <w:rFonts w:ascii="Times New Roman" w:eastAsia="Times New Roman" w:hAnsi="Times New Roman" w:cs="Times New Roman"/>
          <w:i/>
          <w:iCs/>
          <w:sz w:val="24"/>
          <w:szCs w:val="24"/>
          <w:lang w:eastAsia="en-IN" w:bidi="ar-SA"/>
        </w:rPr>
        <w:t>Bacillus spp.</w:t>
      </w:r>
      <w:r w:rsidRPr="00CE2B05">
        <w:rPr>
          <w:rFonts w:ascii="Times New Roman" w:eastAsia="Times New Roman" w:hAnsi="Times New Roman" w:cs="Times New Roman"/>
          <w:sz w:val="24"/>
          <w:szCs w:val="24"/>
          <w:lang w:eastAsia="en-IN" w:bidi="ar-SA"/>
        </w:rPr>
        <w:t xml:space="preserve"> and nitrifying bacteria (e.g., </w:t>
      </w:r>
      <w:r w:rsidRPr="00CE2B05">
        <w:rPr>
          <w:rFonts w:ascii="Times New Roman" w:eastAsia="Times New Roman" w:hAnsi="Times New Roman" w:cs="Times New Roman"/>
          <w:i/>
          <w:iCs/>
          <w:sz w:val="24"/>
          <w:szCs w:val="24"/>
          <w:lang w:eastAsia="en-IN" w:bidi="ar-SA"/>
        </w:rPr>
        <w:t>Nitrosomonas</w:t>
      </w:r>
      <w:r w:rsidRPr="00CE2B05">
        <w:rPr>
          <w:rFonts w:ascii="Times New Roman" w:eastAsia="Times New Roman" w:hAnsi="Times New Roman" w:cs="Times New Roman"/>
          <w:sz w:val="24"/>
          <w:szCs w:val="24"/>
          <w:lang w:eastAsia="en-IN" w:bidi="ar-SA"/>
        </w:rPr>
        <w:t>), which converted toxic ammonia into less harmful nitrogenous compounds (</w:t>
      </w:r>
      <w:r w:rsidR="004D1B7F">
        <w:rPr>
          <w:rFonts w:ascii="Times New Roman" w:eastAsia="Times New Roman" w:hAnsi="Times New Roman" w:cs="Times New Roman"/>
          <w:sz w:val="24"/>
          <w:szCs w:val="24"/>
          <w:lang w:eastAsia="en-IN" w:bidi="ar-SA"/>
        </w:rPr>
        <w:t>30,45</w:t>
      </w:r>
      <w:r w:rsidRPr="00CE2B05">
        <w:rPr>
          <w:rFonts w:ascii="Times New Roman" w:eastAsia="Times New Roman" w:hAnsi="Times New Roman" w:cs="Times New Roman"/>
          <w:sz w:val="24"/>
          <w:szCs w:val="24"/>
          <w:lang w:eastAsia="en-IN" w:bidi="ar-SA"/>
        </w:rPr>
        <w:t>).</w:t>
      </w:r>
    </w:p>
    <w:p w14:paraId="074C0003" w14:textId="77777777" w:rsidR="00CE2B05" w:rsidRDefault="00CE2B05" w:rsidP="00CE2B05">
      <w:pPr>
        <w:spacing w:before="100" w:beforeAutospacing="1" w:after="100" w:afterAutospacing="1" w:line="240" w:lineRule="auto"/>
        <w:jc w:val="both"/>
        <w:rPr>
          <w:rFonts w:ascii="Times New Roman" w:eastAsia="Times New Roman" w:hAnsi="Times New Roman" w:cs="Times New Roman"/>
          <w:b/>
          <w:bCs/>
          <w:sz w:val="24"/>
          <w:szCs w:val="24"/>
          <w:lang w:eastAsia="en-IN" w:bidi="ar-SA"/>
        </w:rPr>
      </w:pPr>
      <w:r w:rsidRPr="00CE2B05">
        <w:rPr>
          <w:rFonts w:ascii="Times New Roman" w:eastAsia="Times New Roman" w:hAnsi="Times New Roman" w:cs="Times New Roman"/>
          <w:b/>
          <w:bCs/>
          <w:sz w:val="24"/>
          <w:szCs w:val="24"/>
          <w:lang w:eastAsia="en-IN" w:bidi="ar-SA"/>
        </w:rPr>
        <w:t>Nitrite (NO₂⁻-N) and Nitrate (NO₃⁻-N):</w:t>
      </w:r>
    </w:p>
    <w:p w14:paraId="09A918C8" w14:textId="0B5EA02B" w:rsidR="00CE2B05" w:rsidRPr="00CE2B05" w:rsidRDefault="00CE2B05" w:rsidP="00CE2B05">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CE2B05">
        <w:rPr>
          <w:rFonts w:ascii="Times New Roman" w:eastAsia="Times New Roman" w:hAnsi="Times New Roman" w:cs="Times New Roman"/>
          <w:sz w:val="24"/>
          <w:szCs w:val="24"/>
          <w:lang w:eastAsia="en-IN" w:bidi="ar-SA"/>
        </w:rPr>
        <w:t>T12 showed significant reductions in nitrite (</w:t>
      </w:r>
      <w:r w:rsidRPr="00CE2B05">
        <w:rPr>
          <w:rFonts w:ascii="Times New Roman" w:eastAsia="Times New Roman" w:hAnsi="Times New Roman" w:cs="Times New Roman"/>
          <w:bCs/>
          <w:sz w:val="24"/>
          <w:szCs w:val="24"/>
          <w:lang w:eastAsia="en-IN" w:bidi="ar-SA"/>
        </w:rPr>
        <w:t>57.1%</w:t>
      </w:r>
      <w:r w:rsidRPr="00CE2B05">
        <w:rPr>
          <w:rFonts w:ascii="Times New Roman" w:eastAsia="Times New Roman" w:hAnsi="Times New Roman" w:cs="Times New Roman"/>
          <w:sz w:val="24"/>
          <w:szCs w:val="24"/>
          <w:lang w:eastAsia="en-IN" w:bidi="ar-SA"/>
        </w:rPr>
        <w:t>) and nitrate (</w:t>
      </w:r>
      <w:r w:rsidRPr="00CE2B05">
        <w:rPr>
          <w:rFonts w:ascii="Times New Roman" w:eastAsia="Times New Roman" w:hAnsi="Times New Roman" w:cs="Times New Roman"/>
          <w:bCs/>
          <w:sz w:val="24"/>
          <w:szCs w:val="24"/>
          <w:lang w:eastAsia="en-IN" w:bidi="ar-SA"/>
        </w:rPr>
        <w:t>47.4%</w:t>
      </w:r>
      <w:r w:rsidRPr="00CE2B05">
        <w:rPr>
          <w:rFonts w:ascii="Times New Roman" w:eastAsia="Times New Roman" w:hAnsi="Times New Roman" w:cs="Times New Roman"/>
          <w:sz w:val="24"/>
          <w:szCs w:val="24"/>
          <w:lang w:eastAsia="en-IN" w:bidi="ar-SA"/>
        </w:rPr>
        <w:t>) concentrations, indicating efficient nitrification and potential denitrification pathways, enhanced by improved microbial colonization supported by prebiotics. Lower levels of these nitrogen species are beneficial as they reduce toxicity risks to shrimp and improve water quality (</w:t>
      </w:r>
      <w:r w:rsidR="004D1B7F">
        <w:rPr>
          <w:rFonts w:ascii="Times New Roman" w:eastAsia="Times New Roman" w:hAnsi="Times New Roman" w:cs="Times New Roman"/>
          <w:sz w:val="24"/>
          <w:szCs w:val="24"/>
          <w:lang w:eastAsia="en-IN" w:bidi="ar-SA"/>
        </w:rPr>
        <w:t>4</w:t>
      </w:r>
      <w:r w:rsidR="0071720B">
        <w:rPr>
          <w:rFonts w:ascii="Times New Roman" w:eastAsia="Times New Roman" w:hAnsi="Times New Roman" w:cs="Times New Roman"/>
          <w:sz w:val="24"/>
          <w:szCs w:val="24"/>
          <w:lang w:eastAsia="en-IN" w:bidi="ar-SA"/>
        </w:rPr>
        <w:t>7</w:t>
      </w:r>
      <w:r w:rsidRPr="00CE2B05">
        <w:rPr>
          <w:rFonts w:ascii="Times New Roman" w:eastAsia="Times New Roman" w:hAnsi="Times New Roman" w:cs="Times New Roman"/>
          <w:sz w:val="24"/>
          <w:szCs w:val="24"/>
          <w:lang w:eastAsia="en-IN" w:bidi="ar-SA"/>
        </w:rPr>
        <w:t>).</w:t>
      </w:r>
    </w:p>
    <w:p w14:paraId="37287225" w14:textId="77777777" w:rsidR="00CE2B05" w:rsidRDefault="00CE2B05" w:rsidP="00CE2B05">
      <w:pPr>
        <w:spacing w:before="100" w:beforeAutospacing="1" w:after="100" w:afterAutospacing="1" w:line="240" w:lineRule="auto"/>
        <w:jc w:val="both"/>
        <w:rPr>
          <w:rFonts w:ascii="Times New Roman" w:eastAsia="Times New Roman" w:hAnsi="Times New Roman" w:cs="Times New Roman"/>
          <w:b/>
          <w:bCs/>
          <w:sz w:val="24"/>
          <w:szCs w:val="24"/>
          <w:lang w:eastAsia="en-IN" w:bidi="ar-SA"/>
        </w:rPr>
      </w:pPr>
      <w:r w:rsidRPr="00CE2B05">
        <w:rPr>
          <w:rFonts w:ascii="Times New Roman" w:eastAsia="Times New Roman" w:hAnsi="Times New Roman" w:cs="Times New Roman"/>
          <w:b/>
          <w:bCs/>
          <w:sz w:val="24"/>
          <w:szCs w:val="24"/>
          <w:lang w:eastAsia="en-IN" w:bidi="ar-SA"/>
        </w:rPr>
        <w:t>Total Suspended Solids (TSS):</w:t>
      </w:r>
    </w:p>
    <w:p w14:paraId="25AFC5D7" w14:textId="77777777" w:rsidR="00CE2B05" w:rsidRPr="00CE2B05" w:rsidRDefault="00CE2B05" w:rsidP="00CE2B05">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CE2B05">
        <w:rPr>
          <w:rFonts w:ascii="Times New Roman" w:eastAsia="Times New Roman" w:hAnsi="Times New Roman" w:cs="Times New Roman"/>
          <w:sz w:val="24"/>
          <w:szCs w:val="24"/>
          <w:lang w:eastAsia="en-IN" w:bidi="ar-SA"/>
        </w:rPr>
        <w:t>TSS was significantly lower in T12 (</w:t>
      </w:r>
      <w:r w:rsidRPr="00CE2B05">
        <w:rPr>
          <w:rFonts w:ascii="Times New Roman" w:eastAsia="Times New Roman" w:hAnsi="Times New Roman" w:cs="Times New Roman"/>
          <w:bCs/>
          <w:sz w:val="24"/>
          <w:szCs w:val="24"/>
          <w:lang w:eastAsia="en-IN" w:bidi="ar-SA"/>
        </w:rPr>
        <w:t>44.9 mg/L</w:t>
      </w:r>
      <w:r w:rsidRPr="00CE2B05">
        <w:rPr>
          <w:rFonts w:ascii="Times New Roman" w:eastAsia="Times New Roman" w:hAnsi="Times New Roman" w:cs="Times New Roman"/>
          <w:sz w:val="24"/>
          <w:szCs w:val="24"/>
          <w:lang w:eastAsia="en-IN" w:bidi="ar-SA"/>
        </w:rPr>
        <w:t>) compared to T1 (</w:t>
      </w:r>
      <w:r w:rsidRPr="00CE2B05">
        <w:rPr>
          <w:rFonts w:ascii="Times New Roman" w:eastAsia="Times New Roman" w:hAnsi="Times New Roman" w:cs="Times New Roman"/>
          <w:bCs/>
          <w:sz w:val="24"/>
          <w:szCs w:val="24"/>
          <w:lang w:eastAsia="en-IN" w:bidi="ar-SA"/>
        </w:rPr>
        <w:t>64.3 mg/L</w:t>
      </w:r>
      <w:r w:rsidRPr="00CE2B05">
        <w:rPr>
          <w:rFonts w:ascii="Times New Roman" w:eastAsia="Times New Roman" w:hAnsi="Times New Roman" w:cs="Times New Roman"/>
          <w:sz w:val="24"/>
          <w:szCs w:val="24"/>
          <w:lang w:eastAsia="en-IN" w:bidi="ar-SA"/>
        </w:rPr>
        <w:t xml:space="preserve">), reflecting a </w:t>
      </w:r>
      <w:r w:rsidRPr="00CE2B05">
        <w:rPr>
          <w:rFonts w:ascii="Times New Roman" w:eastAsia="Times New Roman" w:hAnsi="Times New Roman" w:cs="Times New Roman"/>
          <w:bCs/>
          <w:sz w:val="24"/>
          <w:szCs w:val="24"/>
          <w:lang w:eastAsia="en-IN" w:bidi="ar-SA"/>
        </w:rPr>
        <w:t>30.2% improvement</w:t>
      </w:r>
      <w:r w:rsidRPr="00CE2B05">
        <w:rPr>
          <w:rFonts w:ascii="Times New Roman" w:eastAsia="Times New Roman" w:hAnsi="Times New Roman" w:cs="Times New Roman"/>
          <w:sz w:val="24"/>
          <w:szCs w:val="24"/>
          <w:lang w:eastAsia="en-IN" w:bidi="ar-SA"/>
        </w:rPr>
        <w:t>. This reduction suggests effective microbial degradation of organic matter and waste, leading to a clearer and more stable water column.</w:t>
      </w:r>
    </w:p>
    <w:p w14:paraId="63459F1F" w14:textId="77777777" w:rsidR="00CE2B05" w:rsidRPr="00CE2B05" w:rsidRDefault="00CE2B05" w:rsidP="00CE2B05">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ar-SA"/>
        </w:rPr>
      </w:pPr>
      <w:r w:rsidRPr="00CE2B05">
        <w:rPr>
          <w:rFonts w:ascii="Times New Roman" w:eastAsia="Times New Roman" w:hAnsi="Times New Roman" w:cs="Times New Roman"/>
          <w:b/>
          <w:bCs/>
          <w:sz w:val="24"/>
          <w:szCs w:val="24"/>
          <w:lang w:eastAsia="en-IN" w:bidi="ar-SA"/>
        </w:rPr>
        <w:t>Growth Performance and Survival</w:t>
      </w:r>
    </w:p>
    <w:p w14:paraId="00F65630" w14:textId="77777777" w:rsidR="00CE2B05" w:rsidRDefault="00CE2B05" w:rsidP="00CE2B05">
      <w:pPr>
        <w:spacing w:before="100" w:beforeAutospacing="1" w:after="100" w:afterAutospacing="1" w:line="240" w:lineRule="auto"/>
        <w:jc w:val="both"/>
        <w:rPr>
          <w:rFonts w:ascii="Times New Roman" w:eastAsia="Times New Roman" w:hAnsi="Times New Roman" w:cs="Times New Roman"/>
          <w:b/>
          <w:bCs/>
          <w:sz w:val="24"/>
          <w:szCs w:val="24"/>
          <w:lang w:eastAsia="en-IN" w:bidi="ar-SA"/>
        </w:rPr>
      </w:pPr>
      <w:r w:rsidRPr="00CE2B05">
        <w:rPr>
          <w:rFonts w:ascii="Times New Roman" w:eastAsia="Times New Roman" w:hAnsi="Times New Roman" w:cs="Times New Roman"/>
          <w:b/>
          <w:bCs/>
          <w:sz w:val="24"/>
          <w:szCs w:val="24"/>
          <w:lang w:eastAsia="en-IN" w:bidi="ar-SA"/>
        </w:rPr>
        <w:t>Final Weight and Specific Growth Rate (SGR):</w:t>
      </w:r>
    </w:p>
    <w:p w14:paraId="05550E76" w14:textId="25A1B106" w:rsidR="00CE2B05" w:rsidRPr="00CE2B05" w:rsidRDefault="00CE2B05" w:rsidP="00CE2B05">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CE2B05">
        <w:rPr>
          <w:rFonts w:ascii="Times New Roman" w:eastAsia="Times New Roman" w:hAnsi="Times New Roman" w:cs="Times New Roman"/>
          <w:sz w:val="24"/>
          <w:szCs w:val="24"/>
          <w:lang w:eastAsia="en-IN" w:bidi="ar-SA"/>
        </w:rPr>
        <w:t xml:space="preserve">Shrimp in T12 reached a final weight of </w:t>
      </w:r>
      <w:r w:rsidRPr="00CE2B05">
        <w:rPr>
          <w:rFonts w:ascii="Times New Roman" w:eastAsia="Times New Roman" w:hAnsi="Times New Roman" w:cs="Times New Roman"/>
          <w:bCs/>
          <w:sz w:val="24"/>
          <w:szCs w:val="24"/>
          <w:lang w:eastAsia="en-IN" w:bidi="ar-SA"/>
        </w:rPr>
        <w:t>15.21 g</w:t>
      </w:r>
      <w:r w:rsidRPr="00CE2B05">
        <w:rPr>
          <w:rFonts w:ascii="Times New Roman" w:eastAsia="Times New Roman" w:hAnsi="Times New Roman" w:cs="Times New Roman"/>
          <w:sz w:val="24"/>
          <w:szCs w:val="24"/>
          <w:lang w:eastAsia="en-IN" w:bidi="ar-SA"/>
        </w:rPr>
        <w:t xml:space="preserve">, a </w:t>
      </w:r>
      <w:r w:rsidRPr="00CE2B05">
        <w:rPr>
          <w:rFonts w:ascii="Times New Roman" w:eastAsia="Times New Roman" w:hAnsi="Times New Roman" w:cs="Times New Roman"/>
          <w:bCs/>
          <w:sz w:val="24"/>
          <w:szCs w:val="24"/>
          <w:lang w:eastAsia="en-IN" w:bidi="ar-SA"/>
        </w:rPr>
        <w:t>54.6% increase</w:t>
      </w:r>
      <w:r w:rsidRPr="00CE2B05">
        <w:rPr>
          <w:rFonts w:ascii="Times New Roman" w:eastAsia="Times New Roman" w:hAnsi="Times New Roman" w:cs="Times New Roman"/>
          <w:sz w:val="24"/>
          <w:szCs w:val="24"/>
          <w:lang w:eastAsia="en-IN" w:bidi="ar-SA"/>
        </w:rPr>
        <w:t xml:space="preserve"> over the control (9.84 g). Correspondingly, the SGR improved by </w:t>
      </w:r>
      <w:r w:rsidRPr="00CE2B05">
        <w:rPr>
          <w:rFonts w:ascii="Times New Roman" w:eastAsia="Times New Roman" w:hAnsi="Times New Roman" w:cs="Times New Roman"/>
          <w:bCs/>
          <w:sz w:val="24"/>
          <w:szCs w:val="24"/>
          <w:lang w:eastAsia="en-IN" w:bidi="ar-SA"/>
        </w:rPr>
        <w:t>19.7%</w:t>
      </w:r>
      <w:r w:rsidRPr="00CE2B05">
        <w:rPr>
          <w:rFonts w:ascii="Times New Roman" w:eastAsia="Times New Roman" w:hAnsi="Times New Roman" w:cs="Times New Roman"/>
          <w:sz w:val="24"/>
          <w:szCs w:val="24"/>
          <w:lang w:eastAsia="en-IN" w:bidi="ar-SA"/>
        </w:rPr>
        <w:t>, indicating enhanced nutrient absorption, gut health, and metabolic efficiency due to the synergistic action of probiotics and prebiotics (</w:t>
      </w:r>
      <w:r w:rsidR="004D1B7F">
        <w:rPr>
          <w:rFonts w:ascii="Times New Roman" w:eastAsia="Times New Roman" w:hAnsi="Times New Roman" w:cs="Times New Roman"/>
          <w:sz w:val="24"/>
          <w:szCs w:val="24"/>
          <w:lang w:eastAsia="en-IN" w:bidi="ar-SA"/>
        </w:rPr>
        <w:t>37</w:t>
      </w:r>
      <w:r w:rsidRPr="00CE2B05">
        <w:rPr>
          <w:rFonts w:ascii="Times New Roman" w:eastAsia="Times New Roman" w:hAnsi="Times New Roman" w:cs="Times New Roman"/>
          <w:sz w:val="24"/>
          <w:szCs w:val="24"/>
          <w:lang w:eastAsia="en-IN" w:bidi="ar-SA"/>
        </w:rPr>
        <w:t>).</w:t>
      </w:r>
    </w:p>
    <w:p w14:paraId="2B187FFD" w14:textId="77777777" w:rsidR="00CE2B05" w:rsidRDefault="00CE2B05" w:rsidP="00CE2B05">
      <w:pPr>
        <w:spacing w:before="100" w:beforeAutospacing="1" w:after="100" w:afterAutospacing="1" w:line="240" w:lineRule="auto"/>
        <w:jc w:val="both"/>
        <w:rPr>
          <w:rFonts w:ascii="Times New Roman" w:eastAsia="Times New Roman" w:hAnsi="Times New Roman" w:cs="Times New Roman"/>
          <w:b/>
          <w:bCs/>
          <w:sz w:val="24"/>
          <w:szCs w:val="24"/>
          <w:lang w:eastAsia="en-IN" w:bidi="ar-SA"/>
        </w:rPr>
      </w:pPr>
      <w:r w:rsidRPr="00CE2B05">
        <w:rPr>
          <w:rFonts w:ascii="Times New Roman" w:eastAsia="Times New Roman" w:hAnsi="Times New Roman" w:cs="Times New Roman"/>
          <w:b/>
          <w:bCs/>
          <w:sz w:val="24"/>
          <w:szCs w:val="24"/>
          <w:lang w:eastAsia="en-IN" w:bidi="ar-SA"/>
        </w:rPr>
        <w:t>Feed Conversion Ratio (FCR):</w:t>
      </w:r>
    </w:p>
    <w:p w14:paraId="65F2D7F2" w14:textId="77777777" w:rsidR="00CE2B05" w:rsidRPr="00CE2B05" w:rsidRDefault="00CE2B05" w:rsidP="00CE2B05">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CE2B05">
        <w:rPr>
          <w:rFonts w:ascii="Times New Roman" w:eastAsia="Times New Roman" w:hAnsi="Times New Roman" w:cs="Times New Roman"/>
          <w:sz w:val="24"/>
          <w:szCs w:val="24"/>
          <w:lang w:eastAsia="en-IN" w:bidi="ar-SA"/>
        </w:rPr>
        <w:lastRenderedPageBreak/>
        <w:t xml:space="preserve">The FCR in T12 decreased to </w:t>
      </w:r>
      <w:r w:rsidRPr="00CE2B05">
        <w:rPr>
          <w:rFonts w:ascii="Times New Roman" w:eastAsia="Times New Roman" w:hAnsi="Times New Roman" w:cs="Times New Roman"/>
          <w:bCs/>
          <w:sz w:val="24"/>
          <w:szCs w:val="24"/>
          <w:lang w:eastAsia="en-IN" w:bidi="ar-SA"/>
        </w:rPr>
        <w:t>1.38</w:t>
      </w:r>
      <w:r w:rsidRPr="00CE2B05">
        <w:rPr>
          <w:rFonts w:ascii="Times New Roman" w:eastAsia="Times New Roman" w:hAnsi="Times New Roman" w:cs="Times New Roman"/>
          <w:sz w:val="24"/>
          <w:szCs w:val="24"/>
          <w:lang w:eastAsia="en-IN" w:bidi="ar-SA"/>
        </w:rPr>
        <w:t xml:space="preserve">, marking a </w:t>
      </w:r>
      <w:r w:rsidRPr="00CE2B05">
        <w:rPr>
          <w:rFonts w:ascii="Times New Roman" w:eastAsia="Times New Roman" w:hAnsi="Times New Roman" w:cs="Times New Roman"/>
          <w:bCs/>
          <w:sz w:val="24"/>
          <w:szCs w:val="24"/>
          <w:lang w:eastAsia="en-IN" w:bidi="ar-SA"/>
        </w:rPr>
        <w:t>20.6% improvement</w:t>
      </w:r>
      <w:r w:rsidRPr="00CE2B05">
        <w:rPr>
          <w:rFonts w:ascii="Times New Roman" w:eastAsia="Times New Roman" w:hAnsi="Times New Roman" w:cs="Times New Roman"/>
          <w:sz w:val="24"/>
          <w:szCs w:val="24"/>
          <w:lang w:eastAsia="en-IN" w:bidi="ar-SA"/>
        </w:rPr>
        <w:t xml:space="preserve"> compared to T1 (1.74). Lower FCR values are indicative of better feed utilization, likely driven by improved digestion and nutrient assimilation facilitated by beneficial gut microbiota.</w:t>
      </w:r>
    </w:p>
    <w:p w14:paraId="305340F6" w14:textId="77777777" w:rsidR="00CE2B05" w:rsidRDefault="00CE2B05" w:rsidP="00CE2B05">
      <w:pPr>
        <w:spacing w:before="100" w:beforeAutospacing="1" w:after="100" w:afterAutospacing="1" w:line="240" w:lineRule="auto"/>
        <w:jc w:val="both"/>
        <w:rPr>
          <w:rFonts w:ascii="Times New Roman" w:eastAsia="Times New Roman" w:hAnsi="Times New Roman" w:cs="Times New Roman"/>
          <w:b/>
          <w:bCs/>
          <w:sz w:val="24"/>
          <w:szCs w:val="24"/>
          <w:lang w:eastAsia="en-IN" w:bidi="ar-SA"/>
        </w:rPr>
      </w:pPr>
      <w:r w:rsidRPr="00CE2B05">
        <w:rPr>
          <w:rFonts w:ascii="Times New Roman" w:eastAsia="Times New Roman" w:hAnsi="Times New Roman" w:cs="Times New Roman"/>
          <w:b/>
          <w:bCs/>
          <w:sz w:val="24"/>
          <w:szCs w:val="24"/>
          <w:lang w:eastAsia="en-IN" w:bidi="ar-SA"/>
        </w:rPr>
        <w:t>Survival Rate:</w:t>
      </w:r>
    </w:p>
    <w:p w14:paraId="04EFD7AA" w14:textId="77777777" w:rsidR="00CE2B05" w:rsidRPr="00CE2B05" w:rsidRDefault="00CE2B05" w:rsidP="00CE2B05">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CE2B05">
        <w:rPr>
          <w:rFonts w:ascii="Times New Roman" w:eastAsia="Times New Roman" w:hAnsi="Times New Roman" w:cs="Times New Roman"/>
          <w:sz w:val="24"/>
          <w:szCs w:val="24"/>
          <w:lang w:eastAsia="en-IN" w:bidi="ar-SA"/>
        </w:rPr>
        <w:t>T12 exhibited the highest survival rate (</w:t>
      </w:r>
      <w:r w:rsidRPr="00CE2B05">
        <w:rPr>
          <w:rFonts w:ascii="Times New Roman" w:eastAsia="Times New Roman" w:hAnsi="Times New Roman" w:cs="Times New Roman"/>
          <w:bCs/>
          <w:sz w:val="24"/>
          <w:szCs w:val="24"/>
          <w:lang w:eastAsia="en-IN" w:bidi="ar-SA"/>
        </w:rPr>
        <w:t>93.5%</w:t>
      </w:r>
      <w:r w:rsidRPr="00CE2B05">
        <w:rPr>
          <w:rFonts w:ascii="Times New Roman" w:eastAsia="Times New Roman" w:hAnsi="Times New Roman" w:cs="Times New Roman"/>
          <w:sz w:val="24"/>
          <w:szCs w:val="24"/>
          <w:lang w:eastAsia="en-IN" w:bidi="ar-SA"/>
        </w:rPr>
        <w:t xml:space="preserve">) among all groups, showing a </w:t>
      </w:r>
      <w:r w:rsidRPr="00CE2B05">
        <w:rPr>
          <w:rFonts w:ascii="Times New Roman" w:eastAsia="Times New Roman" w:hAnsi="Times New Roman" w:cs="Times New Roman"/>
          <w:bCs/>
          <w:sz w:val="24"/>
          <w:szCs w:val="24"/>
          <w:lang w:eastAsia="en-IN" w:bidi="ar-SA"/>
        </w:rPr>
        <w:t>10.5% increase</w:t>
      </w:r>
      <w:r w:rsidRPr="00CE2B05">
        <w:rPr>
          <w:rFonts w:ascii="Times New Roman" w:eastAsia="Times New Roman" w:hAnsi="Times New Roman" w:cs="Times New Roman"/>
          <w:sz w:val="24"/>
          <w:szCs w:val="24"/>
          <w:lang w:eastAsia="en-IN" w:bidi="ar-SA"/>
        </w:rPr>
        <w:t xml:space="preserve"> over the control. The improved survival could be linked to reduced stress due to stable water conditions and enhanced immune responses mediated by the gut microbial community.</w:t>
      </w:r>
    </w:p>
    <w:p w14:paraId="00315460" w14:textId="77777777" w:rsidR="00CE2B05" w:rsidRPr="00CE2B05" w:rsidRDefault="00CE2B05" w:rsidP="00194A60">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CE2B05">
        <w:rPr>
          <w:rFonts w:ascii="Times New Roman" w:eastAsia="Times New Roman" w:hAnsi="Times New Roman" w:cs="Times New Roman"/>
          <w:sz w:val="24"/>
          <w:szCs w:val="24"/>
          <w:lang w:eastAsia="en-IN" w:bidi="ar-SA"/>
        </w:rPr>
        <w:t xml:space="preserve">The statistical trends from Table 3 clearly demonstrate that the </w:t>
      </w:r>
      <w:proofErr w:type="spellStart"/>
      <w:r w:rsidRPr="00CE2B05">
        <w:rPr>
          <w:rFonts w:ascii="Times New Roman" w:eastAsia="Times New Roman" w:hAnsi="Times New Roman" w:cs="Times New Roman"/>
          <w:sz w:val="24"/>
          <w:szCs w:val="24"/>
          <w:lang w:eastAsia="en-IN" w:bidi="ar-SA"/>
        </w:rPr>
        <w:t>synbiotic</w:t>
      </w:r>
      <w:proofErr w:type="spellEnd"/>
      <w:r w:rsidRPr="00CE2B05">
        <w:rPr>
          <w:rFonts w:ascii="Times New Roman" w:eastAsia="Times New Roman" w:hAnsi="Times New Roman" w:cs="Times New Roman"/>
          <w:sz w:val="24"/>
          <w:szCs w:val="24"/>
          <w:lang w:eastAsia="en-IN" w:bidi="ar-SA"/>
        </w:rPr>
        <w:t xml:space="preserve"> treatment in T12 (combination of probiotics and prebiotics) significantly outperformed the control across all water quality and performance parameters. The results underscore the effectiveness of </w:t>
      </w:r>
      <w:proofErr w:type="spellStart"/>
      <w:r w:rsidRPr="00CE2B05">
        <w:rPr>
          <w:rFonts w:ascii="Times New Roman" w:eastAsia="Times New Roman" w:hAnsi="Times New Roman" w:cs="Times New Roman"/>
          <w:sz w:val="24"/>
          <w:szCs w:val="24"/>
          <w:lang w:eastAsia="en-IN" w:bidi="ar-SA"/>
        </w:rPr>
        <w:t>synbiotic</w:t>
      </w:r>
      <w:proofErr w:type="spellEnd"/>
      <w:r w:rsidRPr="00CE2B05">
        <w:rPr>
          <w:rFonts w:ascii="Times New Roman" w:eastAsia="Times New Roman" w:hAnsi="Times New Roman" w:cs="Times New Roman"/>
          <w:sz w:val="24"/>
          <w:szCs w:val="24"/>
          <w:lang w:eastAsia="en-IN" w:bidi="ar-SA"/>
        </w:rPr>
        <w:t xml:space="preserve"> strategies in enhancing shrimp health, optimizing environmental conditions, and improving production efficiency in </w:t>
      </w:r>
      <w:r w:rsidRPr="00CE2B05">
        <w:rPr>
          <w:rFonts w:ascii="Times New Roman" w:eastAsia="Times New Roman" w:hAnsi="Times New Roman" w:cs="Times New Roman"/>
          <w:i/>
          <w:iCs/>
          <w:sz w:val="24"/>
          <w:szCs w:val="24"/>
          <w:lang w:eastAsia="en-IN" w:bidi="ar-SA"/>
        </w:rPr>
        <w:t xml:space="preserve">L. </w:t>
      </w:r>
      <w:proofErr w:type="spellStart"/>
      <w:r w:rsidRPr="00CE2B05">
        <w:rPr>
          <w:rFonts w:ascii="Times New Roman" w:eastAsia="Times New Roman" w:hAnsi="Times New Roman" w:cs="Times New Roman"/>
          <w:i/>
          <w:iCs/>
          <w:sz w:val="24"/>
          <w:szCs w:val="24"/>
          <w:lang w:eastAsia="en-IN" w:bidi="ar-SA"/>
        </w:rPr>
        <w:t>vannamei</w:t>
      </w:r>
      <w:proofErr w:type="spellEnd"/>
      <w:r w:rsidRPr="00CE2B05">
        <w:rPr>
          <w:rFonts w:ascii="Times New Roman" w:eastAsia="Times New Roman" w:hAnsi="Times New Roman" w:cs="Times New Roman"/>
          <w:sz w:val="24"/>
          <w:szCs w:val="24"/>
          <w:lang w:eastAsia="en-IN" w:bidi="ar-SA"/>
        </w:rPr>
        <w:t xml:space="preserve"> culture systems.</w:t>
      </w:r>
    </w:p>
    <w:p w14:paraId="7F7EA284" w14:textId="77777777" w:rsidR="00243437" w:rsidRPr="002144C9" w:rsidRDefault="00243437" w:rsidP="00243437">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bidi="ar-SA"/>
        </w:rPr>
      </w:pPr>
      <w:r w:rsidRPr="002144C9">
        <w:rPr>
          <w:rFonts w:ascii="Times New Roman" w:eastAsia="Times New Roman" w:hAnsi="Times New Roman" w:cs="Times New Roman"/>
          <w:b/>
          <w:bCs/>
          <w:sz w:val="24"/>
          <w:szCs w:val="24"/>
          <w:lang w:eastAsia="en-IN" w:bidi="ar-SA"/>
        </w:rPr>
        <w:t>5. Conclusion</w:t>
      </w:r>
    </w:p>
    <w:p w14:paraId="382D9246" w14:textId="77777777" w:rsidR="00243437" w:rsidRPr="002144C9" w:rsidRDefault="00243437" w:rsidP="00243437">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 xml:space="preserve">The present study systematically evaluated the individual and synergistic effects of probiotics and prebiotics—mannan-oligosaccharides (MOS), fructo-oligosaccharides (FOS), and xylo-oligosaccharides (XOS)—on water quality dynamics and the growth performance of </w:t>
      </w:r>
      <w:proofErr w:type="spellStart"/>
      <w:r w:rsidRPr="002144C9">
        <w:rPr>
          <w:rFonts w:ascii="Times New Roman" w:eastAsia="Times New Roman" w:hAnsi="Times New Roman" w:cs="Times New Roman"/>
          <w:i/>
          <w:iCs/>
          <w:sz w:val="24"/>
          <w:szCs w:val="24"/>
          <w:lang w:eastAsia="en-IN" w:bidi="ar-SA"/>
        </w:rPr>
        <w:t>Litopenaeus</w:t>
      </w:r>
      <w:proofErr w:type="spellEnd"/>
      <w:r w:rsidRPr="002144C9">
        <w:rPr>
          <w:rFonts w:ascii="Times New Roman" w:eastAsia="Times New Roman" w:hAnsi="Times New Roman" w:cs="Times New Roman"/>
          <w:i/>
          <w:iCs/>
          <w:sz w:val="24"/>
          <w:szCs w:val="24"/>
          <w:lang w:eastAsia="en-IN" w:bidi="ar-SA"/>
        </w:rPr>
        <w:t xml:space="preserve"> </w:t>
      </w:r>
      <w:proofErr w:type="spellStart"/>
      <w:r w:rsidRPr="002144C9">
        <w:rPr>
          <w:rFonts w:ascii="Times New Roman" w:eastAsia="Times New Roman" w:hAnsi="Times New Roman" w:cs="Times New Roman"/>
          <w:i/>
          <w:iCs/>
          <w:sz w:val="24"/>
          <w:szCs w:val="24"/>
          <w:lang w:eastAsia="en-IN" w:bidi="ar-SA"/>
        </w:rPr>
        <w:t>vannamei</w:t>
      </w:r>
      <w:proofErr w:type="spellEnd"/>
      <w:r w:rsidRPr="002144C9">
        <w:rPr>
          <w:rFonts w:ascii="Times New Roman" w:eastAsia="Times New Roman" w:hAnsi="Times New Roman" w:cs="Times New Roman"/>
          <w:sz w:val="24"/>
          <w:szCs w:val="24"/>
          <w:lang w:eastAsia="en-IN" w:bidi="ar-SA"/>
        </w:rPr>
        <w:t xml:space="preserve"> under controlled culture conditions. The results unequivocally demonstrate that dietary supplementation with </w:t>
      </w:r>
      <w:proofErr w:type="spellStart"/>
      <w:r w:rsidRPr="002144C9">
        <w:rPr>
          <w:rFonts w:ascii="Times New Roman" w:eastAsia="Times New Roman" w:hAnsi="Times New Roman" w:cs="Times New Roman"/>
          <w:sz w:val="24"/>
          <w:szCs w:val="24"/>
          <w:lang w:eastAsia="en-IN" w:bidi="ar-SA"/>
        </w:rPr>
        <w:t>synbiotics</w:t>
      </w:r>
      <w:proofErr w:type="spellEnd"/>
      <w:r w:rsidRPr="002144C9">
        <w:rPr>
          <w:rFonts w:ascii="Times New Roman" w:eastAsia="Times New Roman" w:hAnsi="Times New Roman" w:cs="Times New Roman"/>
          <w:sz w:val="24"/>
          <w:szCs w:val="24"/>
          <w:lang w:eastAsia="en-IN" w:bidi="ar-SA"/>
        </w:rPr>
        <w:t xml:space="preserve">, particularly the combination of all three prebiotics (MOS, FOS, and XOS) with probiotics (T12), yields the most </w:t>
      </w:r>
      <w:proofErr w:type="spellStart"/>
      <w:r w:rsidRPr="002144C9">
        <w:rPr>
          <w:rFonts w:ascii="Times New Roman" w:eastAsia="Times New Roman" w:hAnsi="Times New Roman" w:cs="Times New Roman"/>
          <w:sz w:val="24"/>
          <w:szCs w:val="24"/>
          <w:lang w:eastAsia="en-IN" w:bidi="ar-SA"/>
        </w:rPr>
        <w:t>favorable</w:t>
      </w:r>
      <w:proofErr w:type="spellEnd"/>
      <w:r w:rsidRPr="002144C9">
        <w:rPr>
          <w:rFonts w:ascii="Times New Roman" w:eastAsia="Times New Roman" w:hAnsi="Times New Roman" w:cs="Times New Roman"/>
          <w:sz w:val="24"/>
          <w:szCs w:val="24"/>
          <w:lang w:eastAsia="en-IN" w:bidi="ar-SA"/>
        </w:rPr>
        <w:t xml:space="preserve"> outcomes across all measured parameters.</w:t>
      </w:r>
    </w:p>
    <w:p w14:paraId="47515415" w14:textId="77777777" w:rsidR="00243437" w:rsidRPr="002144C9" w:rsidRDefault="00243437" w:rsidP="00243437">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Treatment T12 significantly enhanced dissolved oxygen levels, stabilized pH, and minimized toxic nitrogenous waste concentrations (ammonia-N, nitrite-N, nitrate-N) and total suspended solids (TSS), leading to a more stable and sustainable aquatic environment. These improvements are attributed to the microbial enhancement of nitrifying and heterotrophic bacteria involved in organic matter decomposition and nutrient cycling.</w:t>
      </w:r>
      <w:r w:rsidR="00282EE6">
        <w:rPr>
          <w:rFonts w:ascii="Times New Roman" w:eastAsia="Times New Roman" w:hAnsi="Times New Roman" w:cs="Times New Roman"/>
          <w:sz w:val="24"/>
          <w:szCs w:val="24"/>
          <w:lang w:eastAsia="en-IN" w:bidi="ar-SA"/>
        </w:rPr>
        <w:t xml:space="preserve"> </w:t>
      </w:r>
      <w:r w:rsidRPr="002144C9">
        <w:rPr>
          <w:rFonts w:ascii="Times New Roman" w:eastAsia="Times New Roman" w:hAnsi="Times New Roman" w:cs="Times New Roman"/>
          <w:sz w:val="24"/>
          <w:szCs w:val="24"/>
          <w:lang w:eastAsia="en-IN" w:bidi="ar-SA"/>
        </w:rPr>
        <w:t>In terms of shrimp performance, T12 achieved the highest final weight, specific growth rate (SGR), and survival percentage, along with the most efficient feed conversion ratio (FCR). These findings suggest that the combined application of MOS, FOS, and XOS with probiotics not only promotes gut health and nutrient utilization but also contributes to pathogen exclusion and immunomodulation—factors vital for optimal shrimp health and productivity.</w:t>
      </w:r>
      <w:r w:rsidR="00282EE6">
        <w:rPr>
          <w:rFonts w:ascii="Times New Roman" w:eastAsia="Times New Roman" w:hAnsi="Times New Roman" w:cs="Times New Roman"/>
          <w:sz w:val="24"/>
          <w:szCs w:val="24"/>
          <w:lang w:eastAsia="en-IN" w:bidi="ar-SA"/>
        </w:rPr>
        <w:t xml:space="preserve"> </w:t>
      </w:r>
      <w:r w:rsidRPr="002144C9">
        <w:rPr>
          <w:rFonts w:ascii="Times New Roman" w:eastAsia="Times New Roman" w:hAnsi="Times New Roman" w:cs="Times New Roman"/>
          <w:sz w:val="24"/>
          <w:szCs w:val="24"/>
          <w:lang w:eastAsia="en-IN" w:bidi="ar-SA"/>
        </w:rPr>
        <w:t xml:space="preserve">The positive correlation between improved water quality parameters and growth performance further highlights the dual benefits of </w:t>
      </w:r>
      <w:proofErr w:type="spellStart"/>
      <w:r w:rsidRPr="002144C9">
        <w:rPr>
          <w:rFonts w:ascii="Times New Roman" w:eastAsia="Times New Roman" w:hAnsi="Times New Roman" w:cs="Times New Roman"/>
          <w:sz w:val="24"/>
          <w:szCs w:val="24"/>
          <w:lang w:eastAsia="en-IN" w:bidi="ar-SA"/>
        </w:rPr>
        <w:t>synbiotics</w:t>
      </w:r>
      <w:proofErr w:type="spellEnd"/>
      <w:r w:rsidRPr="002144C9">
        <w:rPr>
          <w:rFonts w:ascii="Times New Roman" w:eastAsia="Times New Roman" w:hAnsi="Times New Roman" w:cs="Times New Roman"/>
          <w:sz w:val="24"/>
          <w:szCs w:val="24"/>
          <w:lang w:eastAsia="en-IN" w:bidi="ar-SA"/>
        </w:rPr>
        <w:t xml:space="preserve">: </w:t>
      </w:r>
      <w:r w:rsidRPr="007B05AE">
        <w:rPr>
          <w:rFonts w:ascii="Times New Roman" w:eastAsia="Times New Roman" w:hAnsi="Times New Roman" w:cs="Times New Roman"/>
          <w:bCs/>
          <w:sz w:val="24"/>
          <w:szCs w:val="24"/>
          <w:lang w:eastAsia="en-IN" w:bidi="ar-SA"/>
        </w:rPr>
        <w:t>enhancing environmental quality</w:t>
      </w:r>
      <w:r w:rsidRPr="002144C9">
        <w:rPr>
          <w:rFonts w:ascii="Times New Roman" w:eastAsia="Times New Roman" w:hAnsi="Times New Roman" w:cs="Times New Roman"/>
          <w:sz w:val="24"/>
          <w:szCs w:val="24"/>
          <w:lang w:eastAsia="en-IN" w:bidi="ar-SA"/>
        </w:rPr>
        <w:t xml:space="preserve"> and </w:t>
      </w:r>
      <w:r w:rsidRPr="007B05AE">
        <w:rPr>
          <w:rFonts w:ascii="Times New Roman" w:eastAsia="Times New Roman" w:hAnsi="Times New Roman" w:cs="Times New Roman"/>
          <w:bCs/>
          <w:sz w:val="24"/>
          <w:szCs w:val="24"/>
          <w:lang w:eastAsia="en-IN" w:bidi="ar-SA"/>
        </w:rPr>
        <w:t>boosting biological performance</w:t>
      </w:r>
      <w:r w:rsidRPr="002144C9">
        <w:rPr>
          <w:rFonts w:ascii="Times New Roman" w:eastAsia="Times New Roman" w:hAnsi="Times New Roman" w:cs="Times New Roman"/>
          <w:sz w:val="24"/>
          <w:szCs w:val="24"/>
          <w:lang w:eastAsia="en-IN" w:bidi="ar-SA"/>
        </w:rPr>
        <w:t>. This integrated approach aligns with modern aquaculture sustainability goals, reducing the dependency on antibiotics and chemical water treatments while maintaining high production efficiency.</w:t>
      </w:r>
      <w:r w:rsidR="00282EE6">
        <w:rPr>
          <w:rFonts w:ascii="Times New Roman" w:eastAsia="Times New Roman" w:hAnsi="Times New Roman" w:cs="Times New Roman"/>
          <w:sz w:val="24"/>
          <w:szCs w:val="24"/>
          <w:lang w:eastAsia="en-IN" w:bidi="ar-SA"/>
        </w:rPr>
        <w:t xml:space="preserve"> </w:t>
      </w:r>
      <w:r w:rsidRPr="002144C9">
        <w:rPr>
          <w:rFonts w:ascii="Times New Roman" w:eastAsia="Times New Roman" w:hAnsi="Times New Roman" w:cs="Times New Roman"/>
          <w:sz w:val="24"/>
          <w:szCs w:val="24"/>
          <w:lang w:eastAsia="en-IN" w:bidi="ar-SA"/>
        </w:rPr>
        <w:t xml:space="preserve">From a practical perspective, this study supports the strategic incorporation of </w:t>
      </w:r>
      <w:proofErr w:type="spellStart"/>
      <w:r w:rsidRPr="002144C9">
        <w:rPr>
          <w:rFonts w:ascii="Times New Roman" w:eastAsia="Times New Roman" w:hAnsi="Times New Roman" w:cs="Times New Roman"/>
          <w:sz w:val="24"/>
          <w:szCs w:val="24"/>
          <w:lang w:eastAsia="en-IN" w:bidi="ar-SA"/>
        </w:rPr>
        <w:t>synbiotic</w:t>
      </w:r>
      <w:proofErr w:type="spellEnd"/>
      <w:r w:rsidRPr="002144C9">
        <w:rPr>
          <w:rFonts w:ascii="Times New Roman" w:eastAsia="Times New Roman" w:hAnsi="Times New Roman" w:cs="Times New Roman"/>
          <w:sz w:val="24"/>
          <w:szCs w:val="24"/>
          <w:lang w:eastAsia="en-IN" w:bidi="ar-SA"/>
        </w:rPr>
        <w:t xml:space="preserve"> formulations in shrimp feeds as a cost-effective and environmentally responsible intervention. Aquaculture enterprises aiming to intensify production without compromising health, water quality, or ecosystem balance stand to benefit significantly from adopting such functional feed technologies.</w:t>
      </w:r>
    </w:p>
    <w:p w14:paraId="16137C81" w14:textId="77777777" w:rsidR="00243437" w:rsidRPr="002144C9" w:rsidRDefault="00243437" w:rsidP="00243437">
      <w:p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2144C9">
        <w:rPr>
          <w:rFonts w:ascii="Times New Roman" w:eastAsia="Times New Roman" w:hAnsi="Times New Roman" w:cs="Times New Roman"/>
          <w:sz w:val="24"/>
          <w:szCs w:val="24"/>
          <w:lang w:eastAsia="en-IN" w:bidi="ar-SA"/>
        </w:rPr>
        <w:t>However, while these findings are promising, further long-term field trials under commercial-scale conditions, coupled with microbial and molecular analysis, are recommended to validate the mechanisms and optimize dosing strategies. Future research should also explore the cost-benefit analysis and regulatory pathways to facilitate widespread adoption.</w:t>
      </w:r>
      <w:r w:rsidR="00C740ED">
        <w:rPr>
          <w:rFonts w:ascii="Times New Roman" w:eastAsia="Times New Roman" w:hAnsi="Times New Roman" w:cs="Times New Roman"/>
          <w:sz w:val="24"/>
          <w:szCs w:val="24"/>
          <w:lang w:eastAsia="en-IN" w:bidi="ar-SA"/>
        </w:rPr>
        <w:t xml:space="preserve"> </w:t>
      </w:r>
      <w:r w:rsidRPr="002144C9">
        <w:rPr>
          <w:rFonts w:ascii="Times New Roman" w:eastAsia="Times New Roman" w:hAnsi="Times New Roman" w:cs="Times New Roman"/>
          <w:sz w:val="24"/>
          <w:szCs w:val="24"/>
          <w:lang w:eastAsia="en-IN" w:bidi="ar-SA"/>
        </w:rPr>
        <w:t xml:space="preserve">In </w:t>
      </w:r>
      <w:r w:rsidRPr="002144C9">
        <w:rPr>
          <w:rFonts w:ascii="Times New Roman" w:eastAsia="Times New Roman" w:hAnsi="Times New Roman" w:cs="Times New Roman"/>
          <w:sz w:val="24"/>
          <w:szCs w:val="24"/>
          <w:lang w:eastAsia="en-IN" w:bidi="ar-SA"/>
        </w:rPr>
        <w:lastRenderedPageBreak/>
        <w:t xml:space="preserve">conclusion, the synergistic application of MOS, FOS, XOS, and probiotics represents a scientifically sound and ecologically sustainable strategy to improve water quality management, enhance growth performance, and strengthen the overall health and resilience of </w:t>
      </w:r>
      <w:r w:rsidRPr="002144C9">
        <w:rPr>
          <w:rFonts w:ascii="Times New Roman" w:eastAsia="Times New Roman" w:hAnsi="Times New Roman" w:cs="Times New Roman"/>
          <w:i/>
          <w:iCs/>
          <w:sz w:val="24"/>
          <w:szCs w:val="24"/>
          <w:lang w:eastAsia="en-IN" w:bidi="ar-SA"/>
        </w:rPr>
        <w:t xml:space="preserve">L. </w:t>
      </w:r>
      <w:proofErr w:type="spellStart"/>
      <w:r w:rsidRPr="002144C9">
        <w:rPr>
          <w:rFonts w:ascii="Times New Roman" w:eastAsia="Times New Roman" w:hAnsi="Times New Roman" w:cs="Times New Roman"/>
          <w:i/>
          <w:iCs/>
          <w:sz w:val="24"/>
          <w:szCs w:val="24"/>
          <w:lang w:eastAsia="en-IN" w:bidi="ar-SA"/>
        </w:rPr>
        <w:t>vannamei</w:t>
      </w:r>
      <w:proofErr w:type="spellEnd"/>
      <w:r w:rsidRPr="002144C9">
        <w:rPr>
          <w:rFonts w:ascii="Times New Roman" w:eastAsia="Times New Roman" w:hAnsi="Times New Roman" w:cs="Times New Roman"/>
          <w:sz w:val="24"/>
          <w:szCs w:val="24"/>
          <w:lang w:eastAsia="en-IN" w:bidi="ar-SA"/>
        </w:rPr>
        <w:t xml:space="preserve"> in intensive aquaculture systems.</w:t>
      </w:r>
    </w:p>
    <w:p w14:paraId="049C104C" w14:textId="77777777" w:rsidR="00243437" w:rsidRDefault="00243437" w:rsidP="005A62EF">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bidi="ar-SA"/>
        </w:rPr>
      </w:pPr>
    </w:p>
    <w:p w14:paraId="32D9A44D" w14:textId="77777777" w:rsidR="00052F24" w:rsidRPr="009C5487" w:rsidRDefault="00052F24" w:rsidP="00052F24">
      <w:pPr>
        <w:rPr>
          <w:rFonts w:ascii="Calibri" w:eastAsia="Calibri" w:hAnsi="Calibri" w:cs="Times New Roman"/>
          <w:kern w:val="2"/>
          <w:highlight w:val="yellow"/>
          <w:lang w:val="en-US"/>
        </w:rPr>
      </w:pPr>
      <w:bookmarkStart w:id="0" w:name="_Hlk197682619"/>
      <w:bookmarkStart w:id="1" w:name="_Hlk180402183"/>
      <w:bookmarkStart w:id="2" w:name="_Hlk183680988"/>
      <w:r w:rsidRPr="009C5487">
        <w:rPr>
          <w:rFonts w:ascii="Calibri" w:eastAsia="Calibri" w:hAnsi="Calibri" w:cs="Times New Roman"/>
          <w:kern w:val="2"/>
          <w:highlight w:val="yellow"/>
          <w:lang w:val="en-US"/>
        </w:rPr>
        <w:t>Disclaimer (Artificial intelligence)</w:t>
      </w:r>
    </w:p>
    <w:p w14:paraId="6280DB43" w14:textId="77777777" w:rsidR="00052F24" w:rsidRPr="009C5487" w:rsidRDefault="00052F24" w:rsidP="00052F24">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1: </w:t>
      </w:r>
    </w:p>
    <w:p w14:paraId="04688983" w14:textId="77777777" w:rsidR="00052F24" w:rsidRPr="009C5487" w:rsidRDefault="00052F24" w:rsidP="00052F24">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397016D8" w14:textId="77777777" w:rsidR="00052F24" w:rsidRPr="009C5487" w:rsidRDefault="00052F24" w:rsidP="00052F24">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2: </w:t>
      </w:r>
    </w:p>
    <w:p w14:paraId="1C293569" w14:textId="77777777" w:rsidR="00052F24" w:rsidRPr="009C5487" w:rsidRDefault="00052F24" w:rsidP="00052F24">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3F2C7EC" w14:textId="77777777" w:rsidR="00052F24" w:rsidRPr="009C5487" w:rsidRDefault="00052F24" w:rsidP="00052F24">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Details of the AI usage are given below:</w:t>
      </w:r>
    </w:p>
    <w:p w14:paraId="43EC8D37" w14:textId="77777777" w:rsidR="00052F24" w:rsidRPr="009C5487" w:rsidRDefault="00052F24" w:rsidP="00052F24">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1.</w:t>
      </w:r>
    </w:p>
    <w:p w14:paraId="64F240C8" w14:textId="77777777" w:rsidR="00052F24" w:rsidRPr="009C5487" w:rsidRDefault="00052F24" w:rsidP="00052F24">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2.</w:t>
      </w:r>
    </w:p>
    <w:p w14:paraId="3CAC35A3" w14:textId="77777777" w:rsidR="00052F24" w:rsidRPr="009C5487" w:rsidRDefault="00052F24" w:rsidP="00052F24">
      <w:pPr>
        <w:rPr>
          <w:rFonts w:ascii="Calibri" w:eastAsia="Calibri" w:hAnsi="Calibri" w:cs="Times New Roman"/>
          <w:kern w:val="2"/>
          <w:lang w:val="en-US"/>
        </w:rPr>
      </w:pPr>
      <w:bookmarkStart w:id="3" w:name="_Hlk197682629"/>
      <w:bookmarkEnd w:id="0"/>
      <w:r w:rsidRPr="009C5487">
        <w:rPr>
          <w:rFonts w:ascii="Calibri" w:eastAsia="Calibri" w:hAnsi="Calibri" w:cs="Times New Roman"/>
          <w:kern w:val="2"/>
          <w:highlight w:val="yellow"/>
          <w:lang w:val="en-US"/>
        </w:rPr>
        <w:t>3.</w:t>
      </w:r>
    </w:p>
    <w:bookmarkEnd w:id="1"/>
    <w:bookmarkEnd w:id="2"/>
    <w:bookmarkEnd w:id="3"/>
    <w:p w14:paraId="28E6B9AB" w14:textId="77777777" w:rsidR="000F71F2" w:rsidRDefault="000F71F2" w:rsidP="005A62EF">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bidi="ar-SA"/>
        </w:rPr>
      </w:pPr>
    </w:p>
    <w:p w14:paraId="366D8F7E" w14:textId="77777777" w:rsidR="000F71F2" w:rsidRDefault="000F71F2" w:rsidP="005A62EF">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bidi="ar-SA"/>
        </w:rPr>
      </w:pPr>
    </w:p>
    <w:p w14:paraId="24269B5C" w14:textId="77777777" w:rsidR="000F71F2" w:rsidRDefault="000F71F2" w:rsidP="005A62EF">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bidi="ar-SA"/>
        </w:rPr>
      </w:pPr>
    </w:p>
    <w:p w14:paraId="7822CFF1" w14:textId="77777777" w:rsidR="000F71F2" w:rsidRDefault="000F71F2" w:rsidP="005A62EF">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bidi="ar-SA"/>
        </w:rPr>
      </w:pPr>
    </w:p>
    <w:p w14:paraId="6A90413E" w14:textId="77777777" w:rsidR="000F71F2" w:rsidRDefault="000F71F2" w:rsidP="005A62EF">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bidi="ar-SA"/>
        </w:rPr>
      </w:pPr>
    </w:p>
    <w:p w14:paraId="3B23C88E" w14:textId="77777777" w:rsidR="000F71F2" w:rsidRDefault="000F71F2" w:rsidP="005A62EF">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bidi="ar-SA"/>
        </w:rPr>
      </w:pPr>
    </w:p>
    <w:p w14:paraId="66D1D20A" w14:textId="77777777" w:rsidR="000F71F2" w:rsidRDefault="000F71F2" w:rsidP="005A62EF">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bidi="ar-SA"/>
        </w:rPr>
      </w:pPr>
    </w:p>
    <w:p w14:paraId="02B9AE6E" w14:textId="77777777" w:rsidR="005A62EF" w:rsidRPr="002144C9" w:rsidRDefault="005A62EF" w:rsidP="005A62EF">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bidi="ar-SA"/>
        </w:rPr>
      </w:pPr>
      <w:r w:rsidRPr="002144C9">
        <w:rPr>
          <w:rFonts w:ascii="Times New Roman" w:eastAsia="Times New Roman" w:hAnsi="Times New Roman" w:cs="Times New Roman"/>
          <w:b/>
          <w:bCs/>
          <w:sz w:val="24"/>
          <w:szCs w:val="24"/>
          <w:lang w:eastAsia="en-IN" w:bidi="ar-SA"/>
        </w:rPr>
        <w:t>References</w:t>
      </w:r>
    </w:p>
    <w:p w14:paraId="28655CAC" w14:textId="77777777" w:rsidR="00E90BB5" w:rsidRPr="00497B12" w:rsidRDefault="00E90BB5" w:rsidP="00E90BB5">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E90BB5">
        <w:rPr>
          <w:rFonts w:ascii="Times New Roman" w:eastAsia="Times New Roman" w:hAnsi="Times New Roman" w:cs="Times New Roman"/>
          <w:b/>
          <w:bCs/>
          <w:sz w:val="24"/>
          <w:szCs w:val="24"/>
          <w:lang w:eastAsia="en-IN" w:bidi="ar-SA"/>
        </w:rPr>
        <w:t xml:space="preserve">FAO. </w:t>
      </w:r>
      <w:r w:rsidRPr="00E90BB5">
        <w:rPr>
          <w:rFonts w:ascii="Times New Roman" w:eastAsia="Times New Roman" w:hAnsi="Times New Roman" w:cs="Times New Roman"/>
          <w:i/>
          <w:iCs/>
          <w:sz w:val="24"/>
          <w:szCs w:val="24"/>
          <w:lang w:eastAsia="en-IN" w:bidi="ar-SA"/>
        </w:rPr>
        <w:t>The State of World Fisheries and Aquaculture 2022: Towards Blue Transformation</w:t>
      </w:r>
      <w:r w:rsidRPr="00E90BB5">
        <w:rPr>
          <w:rFonts w:ascii="Times New Roman" w:eastAsia="Times New Roman" w:hAnsi="Times New Roman" w:cs="Times New Roman"/>
          <w:sz w:val="24"/>
          <w:szCs w:val="24"/>
          <w:lang w:eastAsia="en-IN" w:bidi="ar-SA"/>
        </w:rPr>
        <w:t>. Food and Agriculture Organization of the United Nations.</w:t>
      </w:r>
      <w:r w:rsidR="00BC7594">
        <w:rPr>
          <w:rFonts w:ascii="Times New Roman" w:eastAsia="Times New Roman" w:hAnsi="Times New Roman" w:cs="Times New Roman"/>
          <w:sz w:val="24"/>
          <w:szCs w:val="24"/>
          <w:lang w:eastAsia="en-IN" w:bidi="ar-SA"/>
        </w:rPr>
        <w:t>2022.</w:t>
      </w:r>
      <w:r w:rsidRPr="00E90BB5">
        <w:rPr>
          <w:rFonts w:ascii="Times New Roman" w:eastAsia="Times New Roman" w:hAnsi="Times New Roman" w:cs="Times New Roman"/>
          <w:sz w:val="24"/>
          <w:szCs w:val="24"/>
          <w:lang w:eastAsia="en-IN" w:bidi="ar-SA"/>
        </w:rPr>
        <w:br/>
      </w:r>
      <w:hyperlink r:id="rId7" w:tgtFrame="_new" w:history="1">
        <w:r w:rsidRPr="00E90BB5">
          <w:rPr>
            <w:rFonts w:ascii="Times New Roman" w:eastAsia="Times New Roman" w:hAnsi="Times New Roman" w:cs="Times New Roman"/>
            <w:color w:val="0000FF"/>
            <w:sz w:val="24"/>
            <w:szCs w:val="24"/>
            <w:u w:val="single"/>
            <w:lang w:eastAsia="en-IN" w:bidi="ar-SA"/>
          </w:rPr>
          <w:t>https://www.fao.org/documents/card/en/c/cc0461en</w:t>
        </w:r>
      </w:hyperlink>
    </w:p>
    <w:p w14:paraId="7FE8E436" w14:textId="45E70804" w:rsidR="00497B12" w:rsidRDefault="00497B12" w:rsidP="00497B12">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proofErr w:type="spellStart"/>
      <w:r w:rsidRPr="00497B12">
        <w:rPr>
          <w:rFonts w:ascii="Times New Roman" w:eastAsia="Times New Roman" w:hAnsi="Times New Roman" w:cs="Times New Roman"/>
          <w:sz w:val="24"/>
          <w:szCs w:val="24"/>
          <w:lang w:eastAsia="en-IN" w:bidi="ar-SA"/>
        </w:rPr>
        <w:lastRenderedPageBreak/>
        <w:t>Kotiya</w:t>
      </w:r>
      <w:proofErr w:type="spellEnd"/>
      <w:r w:rsidRPr="00497B12">
        <w:rPr>
          <w:rFonts w:ascii="Times New Roman" w:eastAsia="Times New Roman" w:hAnsi="Times New Roman" w:cs="Times New Roman"/>
          <w:sz w:val="24"/>
          <w:szCs w:val="24"/>
          <w:lang w:eastAsia="en-IN" w:bidi="ar-SA"/>
        </w:rPr>
        <w:t xml:space="preserve">, A. S., &amp; </w:t>
      </w:r>
      <w:proofErr w:type="spellStart"/>
      <w:r w:rsidRPr="00497B12">
        <w:rPr>
          <w:rFonts w:ascii="Times New Roman" w:eastAsia="Times New Roman" w:hAnsi="Times New Roman" w:cs="Times New Roman"/>
          <w:sz w:val="24"/>
          <w:szCs w:val="24"/>
          <w:lang w:eastAsia="en-IN" w:bidi="ar-SA"/>
        </w:rPr>
        <w:t>Vadher</w:t>
      </w:r>
      <w:proofErr w:type="spellEnd"/>
      <w:r w:rsidRPr="00497B12">
        <w:rPr>
          <w:rFonts w:ascii="Times New Roman" w:eastAsia="Times New Roman" w:hAnsi="Times New Roman" w:cs="Times New Roman"/>
          <w:sz w:val="24"/>
          <w:szCs w:val="24"/>
          <w:lang w:eastAsia="en-IN" w:bidi="ar-SA"/>
        </w:rPr>
        <w:t xml:space="preserve">, K. H. Economic Assessment of </w:t>
      </w:r>
      <w:proofErr w:type="spellStart"/>
      <w:r w:rsidRPr="002C5707">
        <w:rPr>
          <w:rFonts w:ascii="Times New Roman" w:eastAsia="Times New Roman" w:hAnsi="Times New Roman" w:cs="Times New Roman"/>
          <w:i/>
          <w:sz w:val="24"/>
          <w:szCs w:val="24"/>
          <w:lang w:eastAsia="en-IN" w:bidi="ar-SA"/>
        </w:rPr>
        <w:t>Litopenaeus</w:t>
      </w:r>
      <w:proofErr w:type="spellEnd"/>
      <w:r w:rsidRPr="002C5707">
        <w:rPr>
          <w:rFonts w:ascii="Times New Roman" w:eastAsia="Times New Roman" w:hAnsi="Times New Roman" w:cs="Times New Roman"/>
          <w:i/>
          <w:sz w:val="24"/>
          <w:szCs w:val="24"/>
          <w:lang w:eastAsia="en-IN" w:bidi="ar-SA"/>
        </w:rPr>
        <w:t xml:space="preserve"> </w:t>
      </w:r>
      <w:proofErr w:type="spellStart"/>
      <w:r w:rsidRPr="002C5707">
        <w:rPr>
          <w:rFonts w:ascii="Times New Roman" w:eastAsia="Times New Roman" w:hAnsi="Times New Roman" w:cs="Times New Roman"/>
          <w:i/>
          <w:sz w:val="24"/>
          <w:szCs w:val="24"/>
          <w:lang w:eastAsia="en-IN" w:bidi="ar-SA"/>
        </w:rPr>
        <w:t>vannamei</w:t>
      </w:r>
      <w:proofErr w:type="spellEnd"/>
      <w:r w:rsidRPr="00497B12">
        <w:rPr>
          <w:rFonts w:ascii="Times New Roman" w:eastAsia="Times New Roman" w:hAnsi="Times New Roman" w:cs="Times New Roman"/>
          <w:sz w:val="24"/>
          <w:szCs w:val="24"/>
          <w:lang w:eastAsia="en-IN" w:bidi="ar-SA"/>
        </w:rPr>
        <w:t xml:space="preserve"> (Boone, 1931) Culture with Different Stocking Density in </w:t>
      </w:r>
      <w:proofErr w:type="spellStart"/>
      <w:r w:rsidRPr="00497B12">
        <w:rPr>
          <w:rFonts w:ascii="Times New Roman" w:eastAsia="Times New Roman" w:hAnsi="Times New Roman" w:cs="Times New Roman"/>
          <w:sz w:val="24"/>
          <w:szCs w:val="24"/>
          <w:lang w:eastAsia="en-IN" w:bidi="ar-SA"/>
        </w:rPr>
        <w:t>Earthern</w:t>
      </w:r>
      <w:proofErr w:type="spellEnd"/>
      <w:r w:rsidRPr="00497B12">
        <w:rPr>
          <w:rFonts w:ascii="Times New Roman" w:eastAsia="Times New Roman" w:hAnsi="Times New Roman" w:cs="Times New Roman"/>
          <w:sz w:val="24"/>
          <w:szCs w:val="24"/>
          <w:lang w:eastAsia="en-IN" w:bidi="ar-SA"/>
        </w:rPr>
        <w:t xml:space="preserve"> Pond during Monsoon Season along Saurashtra Region of Gujarat Coast. Asian Journal of Advanced Research and Reports</w:t>
      </w:r>
      <w:r>
        <w:rPr>
          <w:rFonts w:ascii="Times New Roman" w:eastAsia="Times New Roman" w:hAnsi="Times New Roman" w:cs="Times New Roman"/>
          <w:sz w:val="24"/>
          <w:szCs w:val="24"/>
          <w:lang w:eastAsia="en-IN" w:bidi="ar-SA"/>
        </w:rPr>
        <w:t xml:space="preserve">. 2022. </w:t>
      </w:r>
      <w:r w:rsidRPr="00497B12">
        <w:rPr>
          <w:rFonts w:ascii="Times New Roman" w:eastAsia="Times New Roman" w:hAnsi="Times New Roman" w:cs="Times New Roman"/>
          <w:sz w:val="24"/>
          <w:szCs w:val="24"/>
          <w:lang w:eastAsia="en-IN" w:bidi="ar-SA"/>
        </w:rPr>
        <w:t xml:space="preserve">16(4), 50–71. </w:t>
      </w:r>
      <w:hyperlink r:id="rId8" w:history="1">
        <w:r w:rsidRPr="00CF270D">
          <w:rPr>
            <w:rStyle w:val="Hyperlink"/>
            <w:rFonts w:ascii="Times New Roman" w:eastAsia="Times New Roman" w:hAnsi="Times New Roman" w:cs="Times New Roman"/>
            <w:sz w:val="24"/>
            <w:szCs w:val="24"/>
            <w:lang w:eastAsia="en-IN" w:bidi="ar-SA"/>
          </w:rPr>
          <w:t>https://doi.org/10.9734/ajarr/2022/v16i430468</w:t>
        </w:r>
      </w:hyperlink>
      <w:r>
        <w:rPr>
          <w:rFonts w:ascii="Times New Roman" w:eastAsia="Times New Roman" w:hAnsi="Times New Roman" w:cs="Times New Roman"/>
          <w:sz w:val="24"/>
          <w:szCs w:val="24"/>
          <w:lang w:eastAsia="en-IN" w:bidi="ar-SA"/>
        </w:rPr>
        <w:t>.</w:t>
      </w:r>
    </w:p>
    <w:p w14:paraId="6DCAD1AD" w14:textId="4AB164DF" w:rsidR="00497B12" w:rsidRPr="00E90BB5" w:rsidRDefault="00497B12" w:rsidP="00497B12">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497B12">
        <w:rPr>
          <w:rFonts w:ascii="Times New Roman" w:eastAsia="Times New Roman" w:hAnsi="Times New Roman" w:cs="Times New Roman"/>
          <w:sz w:val="24"/>
          <w:szCs w:val="24"/>
          <w:lang w:eastAsia="en-IN" w:bidi="ar-SA"/>
        </w:rPr>
        <w:t>Shireesha, C., &amp; Prabakar, C. A Socio-economic Analysis on Shrimp Culture (</w:t>
      </w:r>
      <w:proofErr w:type="spellStart"/>
      <w:r w:rsidRPr="00497B12">
        <w:rPr>
          <w:rFonts w:ascii="Times New Roman" w:eastAsia="Times New Roman" w:hAnsi="Times New Roman" w:cs="Times New Roman"/>
          <w:sz w:val="24"/>
          <w:szCs w:val="24"/>
          <w:lang w:eastAsia="en-IN" w:bidi="ar-SA"/>
        </w:rPr>
        <w:t>Litopenaeus</w:t>
      </w:r>
      <w:proofErr w:type="spellEnd"/>
      <w:r w:rsidRPr="00497B12">
        <w:rPr>
          <w:rFonts w:ascii="Times New Roman" w:eastAsia="Times New Roman" w:hAnsi="Times New Roman" w:cs="Times New Roman"/>
          <w:sz w:val="24"/>
          <w:szCs w:val="24"/>
          <w:lang w:eastAsia="en-IN" w:bidi="ar-SA"/>
        </w:rPr>
        <w:t xml:space="preserve"> </w:t>
      </w:r>
      <w:proofErr w:type="spellStart"/>
      <w:r w:rsidRPr="00497B12">
        <w:rPr>
          <w:rFonts w:ascii="Times New Roman" w:eastAsia="Times New Roman" w:hAnsi="Times New Roman" w:cs="Times New Roman"/>
          <w:sz w:val="24"/>
          <w:szCs w:val="24"/>
          <w:lang w:eastAsia="en-IN" w:bidi="ar-SA"/>
        </w:rPr>
        <w:t>vannamei</w:t>
      </w:r>
      <w:proofErr w:type="spellEnd"/>
      <w:r w:rsidRPr="00497B12">
        <w:rPr>
          <w:rFonts w:ascii="Times New Roman" w:eastAsia="Times New Roman" w:hAnsi="Times New Roman" w:cs="Times New Roman"/>
          <w:sz w:val="24"/>
          <w:szCs w:val="24"/>
          <w:lang w:eastAsia="en-IN" w:bidi="ar-SA"/>
        </w:rPr>
        <w:t>) in Godavari Districts of Andhra Pradesh, India. Archives of Current Research International</w:t>
      </w:r>
      <w:r>
        <w:rPr>
          <w:rFonts w:ascii="Times New Roman" w:eastAsia="Times New Roman" w:hAnsi="Times New Roman" w:cs="Times New Roman"/>
          <w:sz w:val="24"/>
          <w:szCs w:val="24"/>
          <w:lang w:eastAsia="en-IN" w:bidi="ar-SA"/>
        </w:rPr>
        <w:t xml:space="preserve">. 2024. </w:t>
      </w:r>
      <w:r w:rsidRPr="00497B12">
        <w:rPr>
          <w:rFonts w:ascii="Times New Roman" w:eastAsia="Times New Roman" w:hAnsi="Times New Roman" w:cs="Times New Roman"/>
          <w:sz w:val="24"/>
          <w:szCs w:val="24"/>
          <w:lang w:eastAsia="en-IN" w:bidi="ar-SA"/>
        </w:rPr>
        <w:t>24(12), 86–94. https://doi.org/10.9734/acri/2024/v24i12999</w:t>
      </w:r>
      <w:r>
        <w:rPr>
          <w:rFonts w:ascii="Times New Roman" w:eastAsia="Times New Roman" w:hAnsi="Times New Roman" w:cs="Times New Roman"/>
          <w:sz w:val="24"/>
          <w:szCs w:val="24"/>
          <w:lang w:eastAsia="en-IN" w:bidi="ar-SA"/>
        </w:rPr>
        <w:t>.</w:t>
      </w:r>
    </w:p>
    <w:p w14:paraId="53A0FA7E" w14:textId="77777777" w:rsidR="00E90BB5" w:rsidRDefault="00E90BB5" w:rsidP="00E90BB5">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E90BB5">
        <w:rPr>
          <w:rFonts w:ascii="Times New Roman" w:eastAsia="Times New Roman" w:hAnsi="Times New Roman" w:cs="Times New Roman"/>
          <w:sz w:val="24"/>
          <w:szCs w:val="24"/>
          <w:lang w:eastAsia="en-IN" w:bidi="ar-SA"/>
        </w:rPr>
        <w:t xml:space="preserve">De Schryver, P., Crab, R., </w:t>
      </w:r>
      <w:proofErr w:type="spellStart"/>
      <w:r w:rsidRPr="00E90BB5">
        <w:rPr>
          <w:rFonts w:ascii="Times New Roman" w:eastAsia="Times New Roman" w:hAnsi="Times New Roman" w:cs="Times New Roman"/>
          <w:sz w:val="24"/>
          <w:szCs w:val="24"/>
          <w:lang w:eastAsia="en-IN" w:bidi="ar-SA"/>
        </w:rPr>
        <w:t>Defoirdt</w:t>
      </w:r>
      <w:proofErr w:type="spellEnd"/>
      <w:r w:rsidRPr="00E90BB5">
        <w:rPr>
          <w:rFonts w:ascii="Times New Roman" w:eastAsia="Times New Roman" w:hAnsi="Times New Roman" w:cs="Times New Roman"/>
          <w:sz w:val="24"/>
          <w:szCs w:val="24"/>
          <w:lang w:eastAsia="en-IN" w:bidi="ar-SA"/>
        </w:rPr>
        <w:t>, T., Boon, N., &amp; Verstraete, W. The basics of bio-flocs technology: The added value for aquaculture. Aquaculture</w:t>
      </w:r>
      <w:r w:rsidR="00BC7594">
        <w:rPr>
          <w:rFonts w:ascii="Times New Roman" w:eastAsia="Times New Roman" w:hAnsi="Times New Roman" w:cs="Times New Roman"/>
          <w:sz w:val="24"/>
          <w:szCs w:val="24"/>
          <w:lang w:eastAsia="en-IN" w:bidi="ar-SA"/>
        </w:rPr>
        <w:t xml:space="preserve">. 2008. </w:t>
      </w:r>
      <w:r w:rsidRPr="00E90BB5">
        <w:rPr>
          <w:rFonts w:ascii="Times New Roman" w:eastAsia="Times New Roman" w:hAnsi="Times New Roman" w:cs="Times New Roman"/>
          <w:sz w:val="24"/>
          <w:szCs w:val="24"/>
          <w:lang w:eastAsia="en-IN" w:bidi="ar-SA"/>
        </w:rPr>
        <w:t xml:space="preserve"> 277(3–4), 125–137. </w:t>
      </w:r>
      <w:hyperlink r:id="rId9" w:history="1">
        <w:r w:rsidRPr="000831BC">
          <w:rPr>
            <w:rStyle w:val="Hyperlink"/>
            <w:rFonts w:ascii="Times New Roman" w:eastAsia="Times New Roman" w:hAnsi="Times New Roman" w:cs="Times New Roman"/>
            <w:sz w:val="24"/>
            <w:szCs w:val="24"/>
            <w:lang w:eastAsia="en-IN" w:bidi="ar-SA"/>
          </w:rPr>
          <w:t>https://doi.org/10.1016/j.aquaculture.2008.02.019</w:t>
        </w:r>
      </w:hyperlink>
      <w:r>
        <w:rPr>
          <w:rFonts w:ascii="Times New Roman" w:eastAsia="Times New Roman" w:hAnsi="Times New Roman" w:cs="Times New Roman"/>
          <w:sz w:val="24"/>
          <w:szCs w:val="24"/>
          <w:lang w:eastAsia="en-IN" w:bidi="ar-SA"/>
        </w:rPr>
        <w:t>.</w:t>
      </w:r>
    </w:p>
    <w:p w14:paraId="61B6939B" w14:textId="77777777" w:rsidR="00E90BB5" w:rsidRDefault="00E90BB5" w:rsidP="00E90BB5">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proofErr w:type="spellStart"/>
      <w:r w:rsidRPr="00C02BF7">
        <w:rPr>
          <w:rFonts w:ascii="Times New Roman" w:eastAsia="Times New Roman" w:hAnsi="Times New Roman" w:cs="Times New Roman"/>
          <w:sz w:val="24"/>
          <w:szCs w:val="24"/>
          <w:lang w:val="es-US" w:eastAsia="en-IN" w:bidi="ar-SA"/>
        </w:rPr>
        <w:t>Emerenciano</w:t>
      </w:r>
      <w:proofErr w:type="spellEnd"/>
      <w:r w:rsidRPr="00C02BF7">
        <w:rPr>
          <w:rFonts w:ascii="Times New Roman" w:eastAsia="Times New Roman" w:hAnsi="Times New Roman" w:cs="Times New Roman"/>
          <w:sz w:val="24"/>
          <w:szCs w:val="24"/>
          <w:lang w:val="es-US" w:eastAsia="en-IN" w:bidi="ar-SA"/>
        </w:rPr>
        <w:t xml:space="preserve">, M., Gaxiola, G., &amp; </w:t>
      </w:r>
      <w:proofErr w:type="spellStart"/>
      <w:r w:rsidRPr="00C02BF7">
        <w:rPr>
          <w:rFonts w:ascii="Times New Roman" w:eastAsia="Times New Roman" w:hAnsi="Times New Roman" w:cs="Times New Roman"/>
          <w:sz w:val="24"/>
          <w:szCs w:val="24"/>
          <w:lang w:val="es-US" w:eastAsia="en-IN" w:bidi="ar-SA"/>
        </w:rPr>
        <w:t>Cuzon</w:t>
      </w:r>
      <w:proofErr w:type="spellEnd"/>
      <w:r w:rsidRPr="00C02BF7">
        <w:rPr>
          <w:rFonts w:ascii="Times New Roman" w:eastAsia="Times New Roman" w:hAnsi="Times New Roman" w:cs="Times New Roman"/>
          <w:sz w:val="24"/>
          <w:szCs w:val="24"/>
          <w:lang w:val="es-US" w:eastAsia="en-IN" w:bidi="ar-SA"/>
        </w:rPr>
        <w:t xml:space="preserve">, G.  </w:t>
      </w:r>
      <w:proofErr w:type="spellStart"/>
      <w:r w:rsidRPr="00E90BB5">
        <w:rPr>
          <w:rFonts w:ascii="Times New Roman" w:eastAsia="Times New Roman" w:hAnsi="Times New Roman" w:cs="Times New Roman"/>
          <w:sz w:val="24"/>
          <w:szCs w:val="24"/>
          <w:lang w:eastAsia="en-IN" w:bidi="ar-SA"/>
        </w:rPr>
        <w:t>Biofloc</w:t>
      </w:r>
      <w:proofErr w:type="spellEnd"/>
      <w:r w:rsidRPr="00E90BB5">
        <w:rPr>
          <w:rFonts w:ascii="Times New Roman" w:eastAsia="Times New Roman" w:hAnsi="Times New Roman" w:cs="Times New Roman"/>
          <w:sz w:val="24"/>
          <w:szCs w:val="24"/>
          <w:lang w:eastAsia="en-IN" w:bidi="ar-SA"/>
        </w:rPr>
        <w:t xml:space="preserve"> technology (BFT): A review for aquaculture application and animal food industry. In G. Matias, C. Lim, &amp; W. </w:t>
      </w:r>
      <w:proofErr w:type="spellStart"/>
      <w:r w:rsidRPr="00E90BB5">
        <w:rPr>
          <w:rFonts w:ascii="Times New Roman" w:eastAsia="Times New Roman" w:hAnsi="Times New Roman" w:cs="Times New Roman"/>
          <w:sz w:val="24"/>
          <w:szCs w:val="24"/>
          <w:lang w:eastAsia="en-IN" w:bidi="ar-SA"/>
        </w:rPr>
        <w:t>Klesius</w:t>
      </w:r>
      <w:proofErr w:type="spellEnd"/>
      <w:r w:rsidRPr="00E90BB5">
        <w:rPr>
          <w:rFonts w:ascii="Times New Roman" w:eastAsia="Times New Roman" w:hAnsi="Times New Roman" w:cs="Times New Roman"/>
          <w:sz w:val="24"/>
          <w:szCs w:val="24"/>
          <w:lang w:eastAsia="en-IN" w:bidi="ar-SA"/>
        </w:rPr>
        <w:t xml:space="preserve"> (Eds.), Aquaculture Research Trends</w:t>
      </w:r>
      <w:r w:rsidR="00BC7594">
        <w:rPr>
          <w:rFonts w:ascii="Times New Roman" w:eastAsia="Times New Roman" w:hAnsi="Times New Roman" w:cs="Times New Roman"/>
          <w:sz w:val="24"/>
          <w:szCs w:val="24"/>
          <w:lang w:eastAsia="en-IN" w:bidi="ar-SA"/>
        </w:rPr>
        <w:t>. 2013.</w:t>
      </w:r>
      <w:r w:rsidRPr="00E90BB5">
        <w:rPr>
          <w:rFonts w:ascii="Times New Roman" w:eastAsia="Times New Roman" w:hAnsi="Times New Roman" w:cs="Times New Roman"/>
          <w:sz w:val="24"/>
          <w:szCs w:val="24"/>
          <w:lang w:eastAsia="en-IN" w:bidi="ar-SA"/>
        </w:rPr>
        <w:t xml:space="preserve"> pp. 1–33. Nova Science Publishers.</w:t>
      </w:r>
    </w:p>
    <w:p w14:paraId="3449875D" w14:textId="77777777" w:rsidR="00E90BB5" w:rsidRDefault="00E90BB5" w:rsidP="00E90BB5">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E90BB5">
        <w:rPr>
          <w:rFonts w:ascii="Times New Roman" w:eastAsia="Times New Roman" w:hAnsi="Times New Roman" w:cs="Times New Roman"/>
          <w:sz w:val="24"/>
          <w:szCs w:val="24"/>
          <w:lang w:eastAsia="en-IN" w:bidi="ar-SA"/>
        </w:rPr>
        <w:t xml:space="preserve">Gibson, G. R., </w:t>
      </w:r>
      <w:proofErr w:type="spellStart"/>
      <w:r w:rsidRPr="00E90BB5">
        <w:rPr>
          <w:rFonts w:ascii="Times New Roman" w:eastAsia="Times New Roman" w:hAnsi="Times New Roman" w:cs="Times New Roman"/>
          <w:sz w:val="24"/>
          <w:szCs w:val="24"/>
          <w:lang w:eastAsia="en-IN" w:bidi="ar-SA"/>
        </w:rPr>
        <w:t>Hutkins</w:t>
      </w:r>
      <w:proofErr w:type="spellEnd"/>
      <w:r w:rsidRPr="00E90BB5">
        <w:rPr>
          <w:rFonts w:ascii="Times New Roman" w:eastAsia="Times New Roman" w:hAnsi="Times New Roman" w:cs="Times New Roman"/>
          <w:sz w:val="24"/>
          <w:szCs w:val="24"/>
          <w:lang w:eastAsia="en-IN" w:bidi="ar-SA"/>
        </w:rPr>
        <w:t>, R., Sanders, M. E., Prescott, S. L., Reimer, R. A., Salminen, S. J.,&amp; Reid, G. Expert consensus document: The International Scientific Association for Probiotics and Prebiotics (ISAPP) consensus statement on the definition and scope of prebiotics. Nature Reviews Gastroenterology &amp; Hepatology</w:t>
      </w:r>
      <w:r w:rsidR="00BC7594">
        <w:rPr>
          <w:rFonts w:ascii="Times New Roman" w:eastAsia="Times New Roman" w:hAnsi="Times New Roman" w:cs="Times New Roman"/>
          <w:sz w:val="24"/>
          <w:szCs w:val="24"/>
          <w:lang w:eastAsia="en-IN" w:bidi="ar-SA"/>
        </w:rPr>
        <w:t xml:space="preserve">. 2017. </w:t>
      </w:r>
      <w:r w:rsidRPr="00E90BB5">
        <w:rPr>
          <w:rFonts w:ascii="Times New Roman" w:eastAsia="Times New Roman" w:hAnsi="Times New Roman" w:cs="Times New Roman"/>
          <w:sz w:val="24"/>
          <w:szCs w:val="24"/>
          <w:lang w:eastAsia="en-IN" w:bidi="ar-SA"/>
        </w:rPr>
        <w:t xml:space="preserve">14(8), 491–502. </w:t>
      </w:r>
      <w:hyperlink r:id="rId10" w:history="1">
        <w:r w:rsidRPr="000831BC">
          <w:rPr>
            <w:rStyle w:val="Hyperlink"/>
            <w:rFonts w:ascii="Times New Roman" w:eastAsia="Times New Roman" w:hAnsi="Times New Roman" w:cs="Times New Roman"/>
            <w:sz w:val="24"/>
            <w:szCs w:val="24"/>
            <w:lang w:eastAsia="en-IN" w:bidi="ar-SA"/>
          </w:rPr>
          <w:t>https://doi.org/10.1038/nrgastro.2017.75</w:t>
        </w:r>
      </w:hyperlink>
      <w:r>
        <w:rPr>
          <w:rFonts w:ascii="Times New Roman" w:eastAsia="Times New Roman" w:hAnsi="Times New Roman" w:cs="Times New Roman"/>
          <w:sz w:val="24"/>
          <w:szCs w:val="24"/>
          <w:lang w:eastAsia="en-IN" w:bidi="ar-SA"/>
        </w:rPr>
        <w:t>.</w:t>
      </w:r>
    </w:p>
    <w:p w14:paraId="03DABD67" w14:textId="38914C73" w:rsidR="00E90BB5" w:rsidRDefault="00E90BB5" w:rsidP="00E90BB5">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proofErr w:type="spellStart"/>
      <w:r w:rsidRPr="00C02BF7">
        <w:rPr>
          <w:rFonts w:ascii="Times New Roman" w:eastAsia="Times New Roman" w:hAnsi="Times New Roman" w:cs="Times New Roman"/>
          <w:sz w:val="24"/>
          <w:szCs w:val="24"/>
          <w:lang w:val="es-US" w:eastAsia="en-IN" w:bidi="ar-SA"/>
        </w:rPr>
        <w:t>Ringø</w:t>
      </w:r>
      <w:proofErr w:type="spellEnd"/>
      <w:r w:rsidRPr="00C02BF7">
        <w:rPr>
          <w:rFonts w:ascii="Times New Roman" w:eastAsia="Times New Roman" w:hAnsi="Times New Roman" w:cs="Times New Roman"/>
          <w:sz w:val="24"/>
          <w:szCs w:val="24"/>
          <w:lang w:val="es-US" w:eastAsia="en-IN" w:bidi="ar-SA"/>
        </w:rPr>
        <w:t xml:space="preserve">, E., Olsen, R. E., Jensen, I., Romero, J., &amp; </w:t>
      </w:r>
      <w:proofErr w:type="spellStart"/>
      <w:r w:rsidRPr="00C02BF7">
        <w:rPr>
          <w:rFonts w:ascii="Times New Roman" w:eastAsia="Times New Roman" w:hAnsi="Times New Roman" w:cs="Times New Roman"/>
          <w:sz w:val="24"/>
          <w:szCs w:val="24"/>
          <w:lang w:val="es-US" w:eastAsia="en-IN" w:bidi="ar-SA"/>
        </w:rPr>
        <w:t>Lauzon</w:t>
      </w:r>
      <w:proofErr w:type="spellEnd"/>
      <w:r w:rsidRPr="00C02BF7">
        <w:rPr>
          <w:rFonts w:ascii="Times New Roman" w:eastAsia="Times New Roman" w:hAnsi="Times New Roman" w:cs="Times New Roman"/>
          <w:sz w:val="24"/>
          <w:szCs w:val="24"/>
          <w:lang w:val="es-US" w:eastAsia="en-IN" w:bidi="ar-SA"/>
        </w:rPr>
        <w:t xml:space="preserve">, H. L. </w:t>
      </w:r>
      <w:r w:rsidRPr="00E90BB5">
        <w:rPr>
          <w:rFonts w:ascii="Times New Roman" w:eastAsia="Times New Roman" w:hAnsi="Times New Roman" w:cs="Times New Roman"/>
          <w:sz w:val="24"/>
          <w:szCs w:val="24"/>
          <w:lang w:eastAsia="en-IN" w:bidi="ar-SA"/>
        </w:rPr>
        <w:t>Application of vaccines and dietary supplements in aquaculture: possibilities and challenges. Reviews in Fish Biology and Fisheries</w:t>
      </w:r>
      <w:r w:rsidR="00BC7594">
        <w:rPr>
          <w:rFonts w:ascii="Times New Roman" w:eastAsia="Times New Roman" w:hAnsi="Times New Roman" w:cs="Times New Roman"/>
          <w:sz w:val="24"/>
          <w:szCs w:val="24"/>
          <w:lang w:eastAsia="en-IN" w:bidi="ar-SA"/>
        </w:rPr>
        <w:t xml:space="preserve">. 2010. </w:t>
      </w:r>
      <w:r w:rsidRPr="00E90BB5">
        <w:rPr>
          <w:rFonts w:ascii="Times New Roman" w:eastAsia="Times New Roman" w:hAnsi="Times New Roman" w:cs="Times New Roman"/>
          <w:sz w:val="24"/>
          <w:szCs w:val="24"/>
          <w:lang w:eastAsia="en-IN" w:bidi="ar-SA"/>
        </w:rPr>
        <w:t xml:space="preserve">20, 223–272. </w:t>
      </w:r>
      <w:hyperlink r:id="rId11" w:history="1">
        <w:r w:rsidRPr="000831BC">
          <w:rPr>
            <w:rStyle w:val="Hyperlink"/>
            <w:rFonts w:ascii="Times New Roman" w:eastAsia="Times New Roman" w:hAnsi="Times New Roman" w:cs="Times New Roman"/>
            <w:sz w:val="24"/>
            <w:szCs w:val="24"/>
            <w:lang w:eastAsia="en-IN" w:bidi="ar-SA"/>
          </w:rPr>
          <w:t>https://doi.org/10.1007/s11160-010-9170-8</w:t>
        </w:r>
      </w:hyperlink>
      <w:r>
        <w:rPr>
          <w:rFonts w:ascii="Times New Roman" w:eastAsia="Times New Roman" w:hAnsi="Times New Roman" w:cs="Times New Roman"/>
          <w:sz w:val="24"/>
          <w:szCs w:val="24"/>
          <w:lang w:eastAsia="en-IN" w:bidi="ar-SA"/>
        </w:rPr>
        <w:t>.</w:t>
      </w:r>
    </w:p>
    <w:p w14:paraId="79A0B7E2" w14:textId="77777777" w:rsidR="00E90BB5" w:rsidRDefault="00E90BB5" w:rsidP="00E90BB5">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E90BB5">
        <w:rPr>
          <w:rFonts w:ascii="Times New Roman" w:eastAsia="Times New Roman" w:hAnsi="Times New Roman" w:cs="Times New Roman"/>
          <w:sz w:val="24"/>
          <w:szCs w:val="24"/>
          <w:lang w:eastAsia="en-IN" w:bidi="ar-SA"/>
        </w:rPr>
        <w:t>Fuller, R. Probiotics in man and animals. Journal of Applied Bacteriology</w:t>
      </w:r>
      <w:r w:rsidR="00BC7594">
        <w:rPr>
          <w:rFonts w:ascii="Times New Roman" w:eastAsia="Times New Roman" w:hAnsi="Times New Roman" w:cs="Times New Roman"/>
          <w:sz w:val="24"/>
          <w:szCs w:val="24"/>
          <w:lang w:eastAsia="en-IN" w:bidi="ar-SA"/>
        </w:rPr>
        <w:t xml:space="preserve">. </w:t>
      </w:r>
      <w:proofErr w:type="gramStart"/>
      <w:r w:rsidR="00BC7594">
        <w:rPr>
          <w:rFonts w:ascii="Times New Roman" w:eastAsia="Times New Roman" w:hAnsi="Times New Roman" w:cs="Times New Roman"/>
          <w:sz w:val="24"/>
          <w:szCs w:val="24"/>
          <w:lang w:eastAsia="en-IN" w:bidi="ar-SA"/>
        </w:rPr>
        <w:t xml:space="preserve">1989, </w:t>
      </w:r>
      <w:r w:rsidRPr="00E90BB5">
        <w:rPr>
          <w:rFonts w:ascii="Times New Roman" w:eastAsia="Times New Roman" w:hAnsi="Times New Roman" w:cs="Times New Roman"/>
          <w:sz w:val="24"/>
          <w:szCs w:val="24"/>
          <w:lang w:eastAsia="en-IN" w:bidi="ar-SA"/>
        </w:rPr>
        <w:t xml:space="preserve"> 66</w:t>
      </w:r>
      <w:proofErr w:type="gramEnd"/>
      <w:r w:rsidRPr="00E90BB5">
        <w:rPr>
          <w:rFonts w:ascii="Times New Roman" w:eastAsia="Times New Roman" w:hAnsi="Times New Roman" w:cs="Times New Roman"/>
          <w:sz w:val="24"/>
          <w:szCs w:val="24"/>
          <w:lang w:eastAsia="en-IN" w:bidi="ar-SA"/>
        </w:rPr>
        <w:t xml:space="preserve">(5), 365–378. </w:t>
      </w:r>
      <w:hyperlink r:id="rId12" w:history="1">
        <w:r w:rsidRPr="000831BC">
          <w:rPr>
            <w:rStyle w:val="Hyperlink"/>
            <w:rFonts w:ascii="Times New Roman" w:eastAsia="Times New Roman" w:hAnsi="Times New Roman" w:cs="Times New Roman"/>
            <w:sz w:val="24"/>
            <w:szCs w:val="24"/>
            <w:lang w:eastAsia="en-IN" w:bidi="ar-SA"/>
          </w:rPr>
          <w:t>https://doi.org/10.1111/j.1365-2672.1989.tb05105.x</w:t>
        </w:r>
      </w:hyperlink>
      <w:r>
        <w:rPr>
          <w:rFonts w:ascii="Times New Roman" w:eastAsia="Times New Roman" w:hAnsi="Times New Roman" w:cs="Times New Roman"/>
          <w:sz w:val="24"/>
          <w:szCs w:val="24"/>
          <w:lang w:eastAsia="en-IN" w:bidi="ar-SA"/>
        </w:rPr>
        <w:t>.</w:t>
      </w:r>
    </w:p>
    <w:p w14:paraId="25BB6465" w14:textId="77777777" w:rsidR="00E90BB5" w:rsidRDefault="00E90BB5" w:rsidP="00E90BB5">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FC24EE">
        <w:rPr>
          <w:rFonts w:ascii="Times New Roman" w:eastAsia="Times New Roman" w:hAnsi="Times New Roman" w:cs="Times New Roman"/>
          <w:sz w:val="24"/>
          <w:szCs w:val="24"/>
          <w:lang w:val="nl-BE" w:eastAsia="en-IN" w:bidi="ar-SA"/>
        </w:rPr>
        <w:t xml:space="preserve">Verschuere, L., Rombaut, G., Sorgeloos, P., &amp; Verstraete, W.  </w:t>
      </w:r>
      <w:r w:rsidRPr="00E90BB5">
        <w:rPr>
          <w:rFonts w:ascii="Times New Roman" w:eastAsia="Times New Roman" w:hAnsi="Times New Roman" w:cs="Times New Roman"/>
          <w:sz w:val="24"/>
          <w:szCs w:val="24"/>
          <w:lang w:eastAsia="en-IN" w:bidi="ar-SA"/>
        </w:rPr>
        <w:t>Probiotic bacteria as biological control agents in aquaculture. Microbiology and Molecular Biology Reviews</w:t>
      </w:r>
      <w:r w:rsidR="00BC7594">
        <w:rPr>
          <w:rFonts w:ascii="Times New Roman" w:eastAsia="Times New Roman" w:hAnsi="Times New Roman" w:cs="Times New Roman"/>
          <w:sz w:val="24"/>
          <w:szCs w:val="24"/>
          <w:lang w:eastAsia="en-IN" w:bidi="ar-SA"/>
        </w:rPr>
        <w:t xml:space="preserve">. 2000. </w:t>
      </w:r>
      <w:r w:rsidRPr="00E90BB5">
        <w:rPr>
          <w:rFonts w:ascii="Times New Roman" w:eastAsia="Times New Roman" w:hAnsi="Times New Roman" w:cs="Times New Roman"/>
          <w:sz w:val="24"/>
          <w:szCs w:val="24"/>
          <w:lang w:eastAsia="en-IN" w:bidi="ar-SA"/>
        </w:rPr>
        <w:t xml:space="preserve"> 64(4), 655–671. </w:t>
      </w:r>
      <w:hyperlink r:id="rId13" w:history="1">
        <w:r w:rsidRPr="000831BC">
          <w:rPr>
            <w:rStyle w:val="Hyperlink"/>
            <w:rFonts w:ascii="Times New Roman" w:eastAsia="Times New Roman" w:hAnsi="Times New Roman" w:cs="Times New Roman"/>
            <w:sz w:val="24"/>
            <w:szCs w:val="24"/>
            <w:lang w:eastAsia="en-IN" w:bidi="ar-SA"/>
          </w:rPr>
          <w:t>https://doi.org/10.1128/MMBR.64.4.655-671.2000</w:t>
        </w:r>
      </w:hyperlink>
      <w:r>
        <w:rPr>
          <w:rFonts w:ascii="Times New Roman" w:eastAsia="Times New Roman" w:hAnsi="Times New Roman" w:cs="Times New Roman"/>
          <w:sz w:val="24"/>
          <w:szCs w:val="24"/>
          <w:lang w:eastAsia="en-IN" w:bidi="ar-SA"/>
        </w:rPr>
        <w:t>.</w:t>
      </w:r>
    </w:p>
    <w:p w14:paraId="2003EE5F" w14:textId="77604630" w:rsidR="00711099" w:rsidRDefault="00711099" w:rsidP="00711099">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proofErr w:type="spellStart"/>
      <w:r w:rsidRPr="00711099">
        <w:rPr>
          <w:rFonts w:ascii="Times New Roman" w:eastAsia="Times New Roman" w:hAnsi="Times New Roman" w:cs="Times New Roman"/>
          <w:sz w:val="24"/>
          <w:szCs w:val="24"/>
          <w:lang w:eastAsia="en-IN" w:bidi="ar-SA"/>
        </w:rPr>
        <w:t>Abdelsamad</w:t>
      </w:r>
      <w:proofErr w:type="spellEnd"/>
      <w:r w:rsidRPr="00711099">
        <w:rPr>
          <w:rFonts w:ascii="Times New Roman" w:eastAsia="Times New Roman" w:hAnsi="Times New Roman" w:cs="Times New Roman"/>
          <w:sz w:val="24"/>
          <w:szCs w:val="24"/>
          <w:lang w:eastAsia="en-IN" w:bidi="ar-SA"/>
        </w:rPr>
        <w:t xml:space="preserve">, A. E. M., Said, R. E. M., </w:t>
      </w:r>
      <w:proofErr w:type="spellStart"/>
      <w:r w:rsidRPr="00711099">
        <w:rPr>
          <w:rFonts w:ascii="Times New Roman" w:eastAsia="Times New Roman" w:hAnsi="Times New Roman" w:cs="Times New Roman"/>
          <w:sz w:val="24"/>
          <w:szCs w:val="24"/>
          <w:lang w:eastAsia="en-IN" w:bidi="ar-SA"/>
        </w:rPr>
        <w:t>Assas</w:t>
      </w:r>
      <w:proofErr w:type="spellEnd"/>
      <w:r w:rsidRPr="00711099">
        <w:rPr>
          <w:rFonts w:ascii="Times New Roman" w:eastAsia="Times New Roman" w:hAnsi="Times New Roman" w:cs="Times New Roman"/>
          <w:sz w:val="24"/>
          <w:szCs w:val="24"/>
          <w:lang w:eastAsia="en-IN" w:bidi="ar-SA"/>
        </w:rPr>
        <w:t xml:space="preserve">, M., Gaafar, A. Y., Hamouda, A. H., &amp; Mahdy, A. Effects of dietary supplementation with Bacillus </w:t>
      </w:r>
      <w:proofErr w:type="spellStart"/>
      <w:r w:rsidRPr="00711099">
        <w:rPr>
          <w:rFonts w:ascii="Times New Roman" w:eastAsia="Times New Roman" w:hAnsi="Times New Roman" w:cs="Times New Roman"/>
          <w:sz w:val="24"/>
          <w:szCs w:val="24"/>
          <w:lang w:eastAsia="en-IN" w:bidi="ar-SA"/>
        </w:rPr>
        <w:t>velezensis</w:t>
      </w:r>
      <w:proofErr w:type="spellEnd"/>
      <w:r w:rsidRPr="00711099">
        <w:rPr>
          <w:rFonts w:ascii="Times New Roman" w:eastAsia="Times New Roman" w:hAnsi="Times New Roman" w:cs="Times New Roman"/>
          <w:sz w:val="24"/>
          <w:szCs w:val="24"/>
          <w:lang w:eastAsia="en-IN" w:bidi="ar-SA"/>
        </w:rPr>
        <w:t xml:space="preserve"> on the growth performance, body composition, antioxidant, immune‑related gene expression, and histology of Pacific white shrimp, </w:t>
      </w:r>
      <w:proofErr w:type="spellStart"/>
      <w:r w:rsidRPr="002C5707">
        <w:rPr>
          <w:rFonts w:ascii="Times New Roman" w:eastAsia="Times New Roman" w:hAnsi="Times New Roman" w:cs="Times New Roman"/>
          <w:i/>
          <w:sz w:val="24"/>
          <w:szCs w:val="24"/>
          <w:lang w:eastAsia="en-IN" w:bidi="ar-SA"/>
        </w:rPr>
        <w:t>Litopenaeus</w:t>
      </w:r>
      <w:proofErr w:type="spellEnd"/>
      <w:r w:rsidRPr="002C5707">
        <w:rPr>
          <w:rFonts w:ascii="Times New Roman" w:eastAsia="Times New Roman" w:hAnsi="Times New Roman" w:cs="Times New Roman"/>
          <w:i/>
          <w:sz w:val="24"/>
          <w:szCs w:val="24"/>
          <w:lang w:eastAsia="en-IN" w:bidi="ar-SA"/>
        </w:rPr>
        <w:t xml:space="preserve"> </w:t>
      </w:r>
      <w:proofErr w:type="spellStart"/>
      <w:r w:rsidRPr="002C5707">
        <w:rPr>
          <w:rFonts w:ascii="Times New Roman" w:eastAsia="Times New Roman" w:hAnsi="Times New Roman" w:cs="Times New Roman"/>
          <w:i/>
          <w:sz w:val="24"/>
          <w:szCs w:val="24"/>
          <w:lang w:eastAsia="en-IN" w:bidi="ar-SA"/>
        </w:rPr>
        <w:t>vannamei</w:t>
      </w:r>
      <w:proofErr w:type="spellEnd"/>
      <w:r w:rsidRPr="00711099">
        <w:rPr>
          <w:rFonts w:ascii="Times New Roman" w:eastAsia="Times New Roman" w:hAnsi="Times New Roman" w:cs="Times New Roman"/>
          <w:sz w:val="24"/>
          <w:szCs w:val="24"/>
          <w:lang w:eastAsia="en-IN" w:bidi="ar-SA"/>
        </w:rPr>
        <w:t>. BMC Veterinary Research</w:t>
      </w:r>
      <w:r>
        <w:rPr>
          <w:rFonts w:ascii="Times New Roman" w:eastAsia="Times New Roman" w:hAnsi="Times New Roman" w:cs="Times New Roman"/>
          <w:sz w:val="24"/>
          <w:szCs w:val="24"/>
          <w:lang w:eastAsia="en-IN" w:bidi="ar-SA"/>
        </w:rPr>
        <w:t xml:space="preserve">. 2024. </w:t>
      </w:r>
      <w:r w:rsidRPr="00711099">
        <w:rPr>
          <w:rFonts w:ascii="Times New Roman" w:eastAsia="Times New Roman" w:hAnsi="Times New Roman" w:cs="Times New Roman"/>
          <w:sz w:val="24"/>
          <w:szCs w:val="24"/>
          <w:lang w:eastAsia="en-IN" w:bidi="ar-SA"/>
        </w:rPr>
        <w:t>20(1)</w:t>
      </w:r>
      <w:r>
        <w:rPr>
          <w:rFonts w:ascii="Times New Roman" w:eastAsia="Times New Roman" w:hAnsi="Times New Roman" w:cs="Times New Roman"/>
          <w:sz w:val="24"/>
          <w:szCs w:val="24"/>
          <w:lang w:eastAsia="en-IN" w:bidi="ar-SA"/>
        </w:rPr>
        <w:t>:</w:t>
      </w:r>
      <w:r w:rsidRPr="00711099">
        <w:rPr>
          <w:rFonts w:ascii="Times New Roman" w:eastAsia="Times New Roman" w:hAnsi="Times New Roman" w:cs="Times New Roman"/>
          <w:sz w:val="24"/>
          <w:szCs w:val="24"/>
          <w:lang w:eastAsia="en-IN" w:bidi="ar-SA"/>
        </w:rPr>
        <w:t xml:space="preserve"> 368. </w:t>
      </w:r>
      <w:hyperlink r:id="rId14" w:history="1">
        <w:r w:rsidRPr="00CF270D">
          <w:rPr>
            <w:rStyle w:val="Hyperlink"/>
            <w:rFonts w:ascii="Times New Roman" w:eastAsia="Times New Roman" w:hAnsi="Times New Roman" w:cs="Times New Roman"/>
            <w:sz w:val="24"/>
            <w:szCs w:val="24"/>
            <w:lang w:eastAsia="en-IN" w:bidi="ar-SA"/>
          </w:rPr>
          <w:t>https://doi.org/10.1186/s12917-024-04207-4</w:t>
        </w:r>
      </w:hyperlink>
      <w:r w:rsidRPr="00711099">
        <w:rPr>
          <w:rFonts w:ascii="Times New Roman" w:eastAsia="Times New Roman" w:hAnsi="Times New Roman" w:cs="Times New Roman"/>
          <w:sz w:val="24"/>
          <w:szCs w:val="24"/>
          <w:lang w:eastAsia="en-IN" w:bidi="ar-SA"/>
        </w:rPr>
        <w:t>.</w:t>
      </w:r>
    </w:p>
    <w:p w14:paraId="4966DF53" w14:textId="6D76C8E3" w:rsidR="00711099" w:rsidRDefault="00711099" w:rsidP="00711099">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711099">
        <w:rPr>
          <w:rFonts w:ascii="Times New Roman" w:eastAsia="Times New Roman" w:hAnsi="Times New Roman" w:cs="Times New Roman"/>
          <w:sz w:val="24"/>
          <w:szCs w:val="24"/>
          <w:lang w:eastAsia="en-IN" w:bidi="ar-SA"/>
        </w:rPr>
        <w:t xml:space="preserve">He X, </w:t>
      </w:r>
      <w:proofErr w:type="spellStart"/>
      <w:r w:rsidRPr="00711099">
        <w:rPr>
          <w:rFonts w:ascii="Times New Roman" w:eastAsia="Times New Roman" w:hAnsi="Times New Roman" w:cs="Times New Roman"/>
          <w:sz w:val="24"/>
          <w:szCs w:val="24"/>
          <w:lang w:eastAsia="en-IN" w:bidi="ar-SA"/>
        </w:rPr>
        <w:t>Abakari</w:t>
      </w:r>
      <w:proofErr w:type="spellEnd"/>
      <w:r w:rsidRPr="00711099">
        <w:rPr>
          <w:rFonts w:ascii="Times New Roman" w:eastAsia="Times New Roman" w:hAnsi="Times New Roman" w:cs="Times New Roman"/>
          <w:sz w:val="24"/>
          <w:szCs w:val="24"/>
          <w:lang w:eastAsia="en-IN" w:bidi="ar-SA"/>
        </w:rPr>
        <w:t xml:space="preserve"> G, Tan H, Liu W, Luo G. Effects of different probiotics (Bacillus subtilis) addition strategies on a culture of </w:t>
      </w:r>
      <w:proofErr w:type="spellStart"/>
      <w:r w:rsidRPr="002C5707">
        <w:rPr>
          <w:rFonts w:ascii="Times New Roman" w:eastAsia="Times New Roman" w:hAnsi="Times New Roman" w:cs="Times New Roman"/>
          <w:i/>
          <w:sz w:val="24"/>
          <w:szCs w:val="24"/>
          <w:lang w:eastAsia="en-IN" w:bidi="ar-SA"/>
        </w:rPr>
        <w:t>Litopenaeus</w:t>
      </w:r>
      <w:proofErr w:type="spellEnd"/>
      <w:r w:rsidRPr="002C5707">
        <w:rPr>
          <w:rFonts w:ascii="Times New Roman" w:eastAsia="Times New Roman" w:hAnsi="Times New Roman" w:cs="Times New Roman"/>
          <w:i/>
          <w:sz w:val="24"/>
          <w:szCs w:val="24"/>
          <w:lang w:eastAsia="en-IN" w:bidi="ar-SA"/>
        </w:rPr>
        <w:t xml:space="preserve"> </w:t>
      </w:r>
      <w:proofErr w:type="spellStart"/>
      <w:r w:rsidRPr="002C5707">
        <w:rPr>
          <w:rFonts w:ascii="Times New Roman" w:eastAsia="Times New Roman" w:hAnsi="Times New Roman" w:cs="Times New Roman"/>
          <w:i/>
          <w:sz w:val="24"/>
          <w:szCs w:val="24"/>
          <w:lang w:eastAsia="en-IN" w:bidi="ar-SA"/>
        </w:rPr>
        <w:t>vannamei</w:t>
      </w:r>
      <w:proofErr w:type="spellEnd"/>
      <w:r w:rsidRPr="00711099">
        <w:rPr>
          <w:rFonts w:ascii="Times New Roman" w:eastAsia="Times New Roman" w:hAnsi="Times New Roman" w:cs="Times New Roman"/>
          <w:sz w:val="24"/>
          <w:szCs w:val="24"/>
          <w:lang w:eastAsia="en-IN" w:bidi="ar-SA"/>
        </w:rPr>
        <w:t xml:space="preserve"> in </w:t>
      </w:r>
      <w:proofErr w:type="spellStart"/>
      <w:r w:rsidRPr="00711099">
        <w:rPr>
          <w:rFonts w:ascii="Times New Roman" w:eastAsia="Times New Roman" w:hAnsi="Times New Roman" w:cs="Times New Roman"/>
          <w:sz w:val="24"/>
          <w:szCs w:val="24"/>
          <w:lang w:eastAsia="en-IN" w:bidi="ar-SA"/>
        </w:rPr>
        <w:t>biofloc</w:t>
      </w:r>
      <w:proofErr w:type="spellEnd"/>
      <w:r w:rsidRPr="00711099">
        <w:rPr>
          <w:rFonts w:ascii="Times New Roman" w:eastAsia="Times New Roman" w:hAnsi="Times New Roman" w:cs="Times New Roman"/>
          <w:sz w:val="24"/>
          <w:szCs w:val="24"/>
          <w:lang w:eastAsia="en-IN" w:bidi="ar-SA"/>
        </w:rPr>
        <w:t xml:space="preserve"> technology (BFT) aquaculture system. Aquaculture. 2023; 566: 739216. </w:t>
      </w:r>
      <w:hyperlink r:id="rId15" w:history="1">
        <w:r w:rsidRPr="00CF270D">
          <w:rPr>
            <w:rStyle w:val="Hyperlink"/>
            <w:rFonts w:ascii="Times New Roman" w:eastAsia="Times New Roman" w:hAnsi="Times New Roman" w:cs="Times New Roman"/>
            <w:sz w:val="24"/>
            <w:szCs w:val="24"/>
            <w:lang w:eastAsia="en-IN" w:bidi="ar-SA"/>
          </w:rPr>
          <w:t>https://doi.org/10.1016/j.aquaculture.2022.739216</w:t>
        </w:r>
      </w:hyperlink>
      <w:r w:rsidRPr="00711099">
        <w:rPr>
          <w:rFonts w:ascii="Times New Roman" w:eastAsia="Times New Roman" w:hAnsi="Times New Roman" w:cs="Times New Roman"/>
          <w:sz w:val="24"/>
          <w:szCs w:val="24"/>
          <w:lang w:eastAsia="en-IN" w:bidi="ar-SA"/>
        </w:rPr>
        <w:t>.frontiersin.org+11ouci.dntb.gov.</w:t>
      </w:r>
      <w:r>
        <w:rPr>
          <w:rFonts w:ascii="Times New Roman" w:eastAsia="Times New Roman" w:hAnsi="Times New Roman" w:cs="Times New Roman"/>
          <w:sz w:val="24"/>
          <w:szCs w:val="24"/>
          <w:lang w:eastAsia="en-IN" w:bidi="ar-SA"/>
        </w:rPr>
        <w:t xml:space="preserve"> </w:t>
      </w:r>
      <w:r w:rsidRPr="00711099">
        <w:rPr>
          <w:rFonts w:ascii="Times New Roman" w:eastAsia="Times New Roman" w:hAnsi="Times New Roman" w:cs="Times New Roman"/>
          <w:sz w:val="24"/>
          <w:szCs w:val="24"/>
          <w:lang w:eastAsia="en-IN" w:bidi="ar-SA"/>
        </w:rPr>
        <w:t>ua+11link.springer.com+11</w:t>
      </w:r>
    </w:p>
    <w:p w14:paraId="210743F2" w14:textId="77777777" w:rsidR="00E90BB5" w:rsidRPr="0090381B" w:rsidRDefault="00E90BB5" w:rsidP="0090381B">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90381B">
        <w:rPr>
          <w:rFonts w:ascii="Times New Roman" w:eastAsia="Times New Roman" w:hAnsi="Times New Roman" w:cs="Times New Roman"/>
          <w:sz w:val="24"/>
          <w:szCs w:val="24"/>
          <w:lang w:eastAsia="en-IN" w:bidi="ar-SA"/>
        </w:rPr>
        <w:t>Wang, Y. B., Li, J. R., &amp; Lin, J. Probiotics in aquaculture: Challenges and outlook. Aquaculture</w:t>
      </w:r>
      <w:r w:rsidR="00BC7594" w:rsidRPr="0090381B">
        <w:rPr>
          <w:rFonts w:ascii="Times New Roman" w:eastAsia="Times New Roman" w:hAnsi="Times New Roman" w:cs="Times New Roman"/>
          <w:sz w:val="24"/>
          <w:szCs w:val="24"/>
          <w:lang w:eastAsia="en-IN" w:bidi="ar-SA"/>
        </w:rPr>
        <w:t xml:space="preserve">. 2008. </w:t>
      </w:r>
      <w:r w:rsidRPr="0090381B">
        <w:rPr>
          <w:rFonts w:ascii="Times New Roman" w:eastAsia="Times New Roman" w:hAnsi="Times New Roman" w:cs="Times New Roman"/>
          <w:sz w:val="24"/>
          <w:szCs w:val="24"/>
          <w:lang w:eastAsia="en-IN" w:bidi="ar-SA"/>
        </w:rPr>
        <w:t xml:space="preserve"> 281(1–4), 1–4.</w:t>
      </w:r>
      <w:r w:rsidR="0090381B" w:rsidRPr="0090381B">
        <w:rPr>
          <w:rFonts w:ascii="Times New Roman" w:eastAsia="Times New Roman" w:hAnsi="Times New Roman" w:cs="Times New Roman"/>
          <w:sz w:val="24"/>
          <w:szCs w:val="24"/>
          <w:lang w:eastAsia="en-IN" w:bidi="ar-SA"/>
        </w:rPr>
        <w:t xml:space="preserve"> </w:t>
      </w:r>
      <w:r w:rsidRPr="0090381B">
        <w:rPr>
          <w:rFonts w:ascii="Times New Roman" w:eastAsia="Times New Roman" w:hAnsi="Times New Roman" w:cs="Times New Roman"/>
          <w:sz w:val="24"/>
          <w:szCs w:val="24"/>
          <w:lang w:eastAsia="en-IN" w:bidi="ar-SA"/>
        </w:rPr>
        <w:t xml:space="preserve"> </w:t>
      </w:r>
      <w:hyperlink r:id="rId16" w:history="1">
        <w:r w:rsidR="0090381B" w:rsidRPr="0090381B">
          <w:rPr>
            <w:rStyle w:val="Hyperlink"/>
            <w:rFonts w:ascii="Times New Roman" w:eastAsia="Times New Roman" w:hAnsi="Times New Roman" w:cs="Times New Roman"/>
            <w:sz w:val="24"/>
            <w:szCs w:val="24"/>
            <w:lang w:eastAsia="en-IN" w:bidi="ar-SA"/>
          </w:rPr>
          <w:t>https://doi.org/10.1016/j.aquaculture. 2008.06.002</w:t>
        </w:r>
      </w:hyperlink>
      <w:r w:rsidRPr="0090381B">
        <w:rPr>
          <w:rFonts w:ascii="Times New Roman" w:eastAsia="Times New Roman" w:hAnsi="Times New Roman" w:cs="Times New Roman"/>
          <w:sz w:val="24"/>
          <w:szCs w:val="24"/>
          <w:lang w:eastAsia="en-IN" w:bidi="ar-SA"/>
        </w:rPr>
        <w:t>.</w:t>
      </w:r>
    </w:p>
    <w:p w14:paraId="2EC658CE" w14:textId="77777777" w:rsidR="00E90BB5" w:rsidRDefault="003C3D83" w:rsidP="003C3D83">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3C3D83">
        <w:rPr>
          <w:rFonts w:ascii="Times New Roman" w:eastAsia="Times New Roman" w:hAnsi="Times New Roman" w:cs="Times New Roman"/>
          <w:sz w:val="24"/>
          <w:szCs w:val="24"/>
          <w:lang w:eastAsia="en-IN" w:bidi="ar-SA"/>
        </w:rPr>
        <w:t>Nayak, S. K. Probiotics and immunity: A fish perspective. Fish &amp; Shellfish Immunology</w:t>
      </w:r>
      <w:r w:rsidR="00BC7594">
        <w:rPr>
          <w:rFonts w:ascii="Times New Roman" w:eastAsia="Times New Roman" w:hAnsi="Times New Roman" w:cs="Times New Roman"/>
          <w:sz w:val="24"/>
          <w:szCs w:val="24"/>
          <w:lang w:eastAsia="en-IN" w:bidi="ar-SA"/>
        </w:rPr>
        <w:t xml:space="preserve">. 2010. </w:t>
      </w:r>
      <w:r w:rsidRPr="003C3D83">
        <w:rPr>
          <w:rFonts w:ascii="Times New Roman" w:eastAsia="Times New Roman" w:hAnsi="Times New Roman" w:cs="Times New Roman"/>
          <w:sz w:val="24"/>
          <w:szCs w:val="24"/>
          <w:lang w:eastAsia="en-IN" w:bidi="ar-SA"/>
        </w:rPr>
        <w:t xml:space="preserve">29(1), 2–14. </w:t>
      </w:r>
      <w:hyperlink r:id="rId17" w:history="1">
        <w:r w:rsidRPr="000831BC">
          <w:rPr>
            <w:rStyle w:val="Hyperlink"/>
            <w:rFonts w:ascii="Times New Roman" w:eastAsia="Times New Roman" w:hAnsi="Times New Roman" w:cs="Times New Roman"/>
            <w:sz w:val="24"/>
            <w:szCs w:val="24"/>
            <w:lang w:eastAsia="en-IN" w:bidi="ar-SA"/>
          </w:rPr>
          <w:t>https://doi.org/10.1016/j.fsi.2010.02.017</w:t>
        </w:r>
      </w:hyperlink>
      <w:r>
        <w:rPr>
          <w:rFonts w:ascii="Times New Roman" w:eastAsia="Times New Roman" w:hAnsi="Times New Roman" w:cs="Times New Roman"/>
          <w:sz w:val="24"/>
          <w:szCs w:val="24"/>
          <w:lang w:eastAsia="en-IN" w:bidi="ar-SA"/>
        </w:rPr>
        <w:t>.</w:t>
      </w:r>
    </w:p>
    <w:p w14:paraId="27F61F3D" w14:textId="7BDE29AB" w:rsidR="003A0F0D" w:rsidRDefault="003A0F0D" w:rsidP="003A0F0D">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3A0F0D">
        <w:rPr>
          <w:rFonts w:ascii="Times New Roman" w:eastAsia="Times New Roman" w:hAnsi="Times New Roman" w:cs="Times New Roman"/>
          <w:sz w:val="24"/>
          <w:szCs w:val="24"/>
          <w:lang w:eastAsia="en-IN" w:bidi="ar-SA"/>
        </w:rPr>
        <w:t xml:space="preserve">Fazli </w:t>
      </w:r>
      <w:proofErr w:type="spellStart"/>
      <w:r w:rsidRPr="003A0F0D">
        <w:rPr>
          <w:rFonts w:ascii="Times New Roman" w:eastAsia="Times New Roman" w:hAnsi="Times New Roman" w:cs="Times New Roman"/>
          <w:sz w:val="24"/>
          <w:szCs w:val="24"/>
          <w:lang w:eastAsia="en-IN" w:bidi="ar-SA"/>
        </w:rPr>
        <w:t>Vahdati</w:t>
      </w:r>
      <w:proofErr w:type="spellEnd"/>
      <w:r w:rsidRPr="003A0F0D">
        <w:rPr>
          <w:rFonts w:ascii="Times New Roman" w:eastAsia="Times New Roman" w:hAnsi="Times New Roman" w:cs="Times New Roman"/>
          <w:sz w:val="24"/>
          <w:szCs w:val="24"/>
          <w:lang w:eastAsia="en-IN" w:bidi="ar-SA"/>
        </w:rPr>
        <w:t xml:space="preserve"> S, Amini </w:t>
      </w:r>
      <w:proofErr w:type="spellStart"/>
      <w:r w:rsidRPr="003A0F0D">
        <w:rPr>
          <w:rFonts w:ascii="Times New Roman" w:eastAsia="Times New Roman" w:hAnsi="Times New Roman" w:cs="Times New Roman"/>
          <w:sz w:val="24"/>
          <w:szCs w:val="24"/>
          <w:lang w:eastAsia="en-IN" w:bidi="ar-SA"/>
        </w:rPr>
        <w:t>Baghboli</w:t>
      </w:r>
      <w:proofErr w:type="spellEnd"/>
      <w:r w:rsidRPr="003A0F0D">
        <w:rPr>
          <w:rFonts w:ascii="Times New Roman" w:eastAsia="Times New Roman" w:hAnsi="Times New Roman" w:cs="Times New Roman"/>
          <w:sz w:val="24"/>
          <w:szCs w:val="24"/>
          <w:lang w:eastAsia="en-IN" w:bidi="ar-SA"/>
        </w:rPr>
        <w:t xml:space="preserve"> M, </w:t>
      </w:r>
      <w:proofErr w:type="spellStart"/>
      <w:r w:rsidRPr="003A0F0D">
        <w:rPr>
          <w:rFonts w:ascii="Times New Roman" w:eastAsia="Times New Roman" w:hAnsi="Times New Roman" w:cs="Times New Roman"/>
          <w:sz w:val="24"/>
          <w:szCs w:val="24"/>
          <w:lang w:eastAsia="en-IN" w:bidi="ar-SA"/>
        </w:rPr>
        <w:t>Poursaeid</w:t>
      </w:r>
      <w:proofErr w:type="spellEnd"/>
      <w:r w:rsidRPr="003A0F0D">
        <w:rPr>
          <w:rFonts w:ascii="Times New Roman" w:eastAsia="Times New Roman" w:hAnsi="Times New Roman" w:cs="Times New Roman"/>
          <w:sz w:val="24"/>
          <w:szCs w:val="24"/>
          <w:lang w:eastAsia="en-IN" w:bidi="ar-SA"/>
        </w:rPr>
        <w:t xml:space="preserve"> M, et al. The effects of Bacillus species probiotics (</w:t>
      </w:r>
      <w:r w:rsidRPr="002C5707">
        <w:rPr>
          <w:rFonts w:ascii="Times New Roman" w:eastAsia="Times New Roman" w:hAnsi="Times New Roman" w:cs="Times New Roman"/>
          <w:i/>
          <w:sz w:val="24"/>
          <w:szCs w:val="24"/>
          <w:lang w:eastAsia="en-IN" w:bidi="ar-SA"/>
        </w:rPr>
        <w:t>B. subtilis and B. licheniformis</w:t>
      </w:r>
      <w:r w:rsidRPr="003A0F0D">
        <w:rPr>
          <w:rFonts w:ascii="Times New Roman" w:eastAsia="Times New Roman" w:hAnsi="Times New Roman" w:cs="Times New Roman"/>
          <w:sz w:val="24"/>
          <w:szCs w:val="24"/>
          <w:lang w:eastAsia="en-IN" w:bidi="ar-SA"/>
        </w:rPr>
        <w:t xml:space="preserve">) on the water quality, immune responses, and resistance of </w:t>
      </w:r>
      <w:proofErr w:type="spellStart"/>
      <w:r w:rsidRPr="003A0F0D">
        <w:rPr>
          <w:rFonts w:ascii="Times New Roman" w:eastAsia="Times New Roman" w:hAnsi="Times New Roman" w:cs="Times New Roman"/>
          <w:sz w:val="24"/>
          <w:szCs w:val="24"/>
          <w:lang w:eastAsia="en-IN" w:bidi="ar-SA"/>
        </w:rPr>
        <w:t>whiteleg</w:t>
      </w:r>
      <w:proofErr w:type="spellEnd"/>
      <w:r w:rsidRPr="003A0F0D">
        <w:rPr>
          <w:rFonts w:ascii="Times New Roman" w:eastAsia="Times New Roman" w:hAnsi="Times New Roman" w:cs="Times New Roman"/>
          <w:sz w:val="24"/>
          <w:szCs w:val="24"/>
          <w:lang w:eastAsia="en-IN" w:bidi="ar-SA"/>
        </w:rPr>
        <w:t xml:space="preserve"> shrimp (</w:t>
      </w:r>
      <w:proofErr w:type="spellStart"/>
      <w:r w:rsidRPr="002C5707">
        <w:rPr>
          <w:rFonts w:ascii="Times New Roman" w:eastAsia="Times New Roman" w:hAnsi="Times New Roman" w:cs="Times New Roman"/>
          <w:i/>
          <w:sz w:val="24"/>
          <w:szCs w:val="24"/>
          <w:lang w:eastAsia="en-IN" w:bidi="ar-SA"/>
        </w:rPr>
        <w:t>Litopenaeus</w:t>
      </w:r>
      <w:proofErr w:type="spellEnd"/>
      <w:r w:rsidRPr="002C5707">
        <w:rPr>
          <w:rFonts w:ascii="Times New Roman" w:eastAsia="Times New Roman" w:hAnsi="Times New Roman" w:cs="Times New Roman"/>
          <w:i/>
          <w:sz w:val="24"/>
          <w:szCs w:val="24"/>
          <w:lang w:eastAsia="en-IN" w:bidi="ar-SA"/>
        </w:rPr>
        <w:t xml:space="preserve"> </w:t>
      </w:r>
      <w:proofErr w:type="spellStart"/>
      <w:r w:rsidRPr="002C5707">
        <w:rPr>
          <w:rFonts w:ascii="Times New Roman" w:eastAsia="Times New Roman" w:hAnsi="Times New Roman" w:cs="Times New Roman"/>
          <w:i/>
          <w:sz w:val="24"/>
          <w:szCs w:val="24"/>
          <w:lang w:eastAsia="en-IN" w:bidi="ar-SA"/>
        </w:rPr>
        <w:t>vannamei</w:t>
      </w:r>
      <w:proofErr w:type="spellEnd"/>
      <w:r w:rsidRPr="003A0F0D">
        <w:rPr>
          <w:rFonts w:ascii="Times New Roman" w:eastAsia="Times New Roman" w:hAnsi="Times New Roman" w:cs="Times New Roman"/>
          <w:sz w:val="24"/>
          <w:szCs w:val="24"/>
          <w:lang w:eastAsia="en-IN" w:bidi="ar-SA"/>
        </w:rPr>
        <w:t xml:space="preserve">) against </w:t>
      </w:r>
      <w:r w:rsidRPr="003A0F0D">
        <w:rPr>
          <w:rFonts w:ascii="Times New Roman" w:eastAsia="Times New Roman" w:hAnsi="Times New Roman" w:cs="Times New Roman"/>
          <w:sz w:val="24"/>
          <w:szCs w:val="24"/>
          <w:lang w:eastAsia="en-IN" w:bidi="ar-SA"/>
        </w:rPr>
        <w:lastRenderedPageBreak/>
        <w:t xml:space="preserve">Fusarium </w:t>
      </w:r>
      <w:proofErr w:type="spellStart"/>
      <w:r w:rsidRPr="003A0F0D">
        <w:rPr>
          <w:rFonts w:ascii="Times New Roman" w:eastAsia="Times New Roman" w:hAnsi="Times New Roman" w:cs="Times New Roman"/>
          <w:sz w:val="24"/>
          <w:szCs w:val="24"/>
          <w:lang w:eastAsia="en-IN" w:bidi="ar-SA"/>
        </w:rPr>
        <w:t>solani</w:t>
      </w:r>
      <w:proofErr w:type="spellEnd"/>
      <w:r w:rsidRPr="003A0F0D">
        <w:rPr>
          <w:rFonts w:ascii="Times New Roman" w:eastAsia="Times New Roman" w:hAnsi="Times New Roman" w:cs="Times New Roman"/>
          <w:sz w:val="24"/>
          <w:szCs w:val="24"/>
          <w:lang w:eastAsia="en-IN" w:bidi="ar-SA"/>
        </w:rPr>
        <w:t xml:space="preserve"> infection. Aquaculture International. </w:t>
      </w:r>
      <w:proofErr w:type="gramStart"/>
      <w:r w:rsidRPr="003A0F0D">
        <w:rPr>
          <w:rFonts w:ascii="Times New Roman" w:eastAsia="Times New Roman" w:hAnsi="Times New Roman" w:cs="Times New Roman"/>
          <w:sz w:val="24"/>
          <w:szCs w:val="24"/>
          <w:lang w:eastAsia="en-IN" w:bidi="ar-SA"/>
        </w:rPr>
        <w:t>2023;31:3437</w:t>
      </w:r>
      <w:proofErr w:type="gramEnd"/>
      <w:r w:rsidRPr="003A0F0D">
        <w:rPr>
          <w:rFonts w:ascii="Times New Roman" w:eastAsia="Times New Roman" w:hAnsi="Times New Roman" w:cs="Times New Roman"/>
          <w:sz w:val="24"/>
          <w:szCs w:val="24"/>
          <w:lang w:eastAsia="en-IN" w:bidi="ar-SA"/>
        </w:rPr>
        <w:t>–3455. https://doi.org/10.1007/s10499-023-01136-1 pmc.ncbi.nlm.nih.gov+2link.springer.com+2ouci.dntb.gov.ua+2</w:t>
      </w:r>
    </w:p>
    <w:p w14:paraId="0A49B207" w14:textId="77777777" w:rsidR="003C3D83" w:rsidRDefault="003C3D83" w:rsidP="003C3D83">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3C3D83">
        <w:rPr>
          <w:rFonts w:ascii="Times New Roman" w:eastAsia="Times New Roman" w:hAnsi="Times New Roman" w:cs="Times New Roman"/>
          <w:sz w:val="24"/>
          <w:szCs w:val="24"/>
          <w:lang w:eastAsia="en-IN" w:bidi="ar-SA"/>
        </w:rPr>
        <w:t xml:space="preserve">Gibson, G. R., &amp; </w:t>
      </w:r>
      <w:proofErr w:type="spellStart"/>
      <w:r w:rsidRPr="003C3D83">
        <w:rPr>
          <w:rFonts w:ascii="Times New Roman" w:eastAsia="Times New Roman" w:hAnsi="Times New Roman" w:cs="Times New Roman"/>
          <w:sz w:val="24"/>
          <w:szCs w:val="24"/>
          <w:lang w:eastAsia="en-IN" w:bidi="ar-SA"/>
        </w:rPr>
        <w:t>Roberfroid</w:t>
      </w:r>
      <w:proofErr w:type="spellEnd"/>
      <w:r w:rsidRPr="003C3D83">
        <w:rPr>
          <w:rFonts w:ascii="Times New Roman" w:eastAsia="Times New Roman" w:hAnsi="Times New Roman" w:cs="Times New Roman"/>
          <w:sz w:val="24"/>
          <w:szCs w:val="24"/>
          <w:lang w:eastAsia="en-IN" w:bidi="ar-SA"/>
        </w:rPr>
        <w:t>, M. B. Dietary modulation of the human colonic microbiota: Introducing the concept of prebiotics. Journal of Nutrition</w:t>
      </w:r>
      <w:r w:rsidR="00BC7594">
        <w:rPr>
          <w:rFonts w:ascii="Times New Roman" w:eastAsia="Times New Roman" w:hAnsi="Times New Roman" w:cs="Times New Roman"/>
          <w:sz w:val="24"/>
          <w:szCs w:val="24"/>
          <w:lang w:eastAsia="en-IN" w:bidi="ar-SA"/>
        </w:rPr>
        <w:t xml:space="preserve">. 1995. </w:t>
      </w:r>
      <w:r w:rsidRPr="003C3D83">
        <w:rPr>
          <w:rFonts w:ascii="Times New Roman" w:eastAsia="Times New Roman" w:hAnsi="Times New Roman" w:cs="Times New Roman"/>
          <w:sz w:val="24"/>
          <w:szCs w:val="24"/>
          <w:lang w:eastAsia="en-IN" w:bidi="ar-SA"/>
        </w:rPr>
        <w:t xml:space="preserve">125(6), 1401–1412. </w:t>
      </w:r>
      <w:hyperlink r:id="rId18" w:history="1">
        <w:r w:rsidRPr="000831BC">
          <w:rPr>
            <w:rStyle w:val="Hyperlink"/>
            <w:rFonts w:ascii="Times New Roman" w:eastAsia="Times New Roman" w:hAnsi="Times New Roman" w:cs="Times New Roman"/>
            <w:sz w:val="24"/>
            <w:szCs w:val="24"/>
            <w:lang w:eastAsia="en-IN" w:bidi="ar-SA"/>
          </w:rPr>
          <w:t>https://doi.org/10.1093/jn/125.6.1401</w:t>
        </w:r>
      </w:hyperlink>
      <w:r>
        <w:rPr>
          <w:rFonts w:ascii="Times New Roman" w:eastAsia="Times New Roman" w:hAnsi="Times New Roman" w:cs="Times New Roman"/>
          <w:sz w:val="24"/>
          <w:szCs w:val="24"/>
          <w:lang w:eastAsia="en-IN" w:bidi="ar-SA"/>
        </w:rPr>
        <w:t>.</w:t>
      </w:r>
    </w:p>
    <w:p w14:paraId="483F6C31" w14:textId="77777777" w:rsidR="003C3D83" w:rsidRDefault="003C3D83" w:rsidP="003C3D83">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proofErr w:type="spellStart"/>
      <w:r w:rsidRPr="003C3D83">
        <w:rPr>
          <w:rFonts w:ascii="Times New Roman" w:eastAsia="Times New Roman" w:hAnsi="Times New Roman" w:cs="Times New Roman"/>
          <w:sz w:val="24"/>
          <w:szCs w:val="24"/>
          <w:lang w:eastAsia="en-IN" w:bidi="ar-SA"/>
        </w:rPr>
        <w:t>Gopalakannan</w:t>
      </w:r>
      <w:proofErr w:type="spellEnd"/>
      <w:r w:rsidRPr="003C3D83">
        <w:rPr>
          <w:rFonts w:ascii="Times New Roman" w:eastAsia="Times New Roman" w:hAnsi="Times New Roman" w:cs="Times New Roman"/>
          <w:sz w:val="24"/>
          <w:szCs w:val="24"/>
          <w:lang w:eastAsia="en-IN" w:bidi="ar-SA"/>
        </w:rPr>
        <w:t xml:space="preserve">, A., &amp; Arul, V. Enhancement of the immune system and disease resistance in </w:t>
      </w:r>
      <w:r w:rsidRPr="0090381B">
        <w:rPr>
          <w:rFonts w:ascii="Times New Roman" w:eastAsia="Times New Roman" w:hAnsi="Times New Roman" w:cs="Times New Roman"/>
          <w:i/>
          <w:sz w:val="24"/>
          <w:szCs w:val="24"/>
          <w:lang w:eastAsia="en-IN" w:bidi="ar-SA"/>
        </w:rPr>
        <w:t>Cyprinus carpio</w:t>
      </w:r>
      <w:r w:rsidRPr="003C3D83">
        <w:rPr>
          <w:rFonts w:ascii="Times New Roman" w:eastAsia="Times New Roman" w:hAnsi="Times New Roman" w:cs="Times New Roman"/>
          <w:sz w:val="24"/>
          <w:szCs w:val="24"/>
          <w:lang w:eastAsia="en-IN" w:bidi="ar-SA"/>
        </w:rPr>
        <w:t xml:space="preserve"> by dietary supplementation with beta-glucan and whole cell yeast. Aquaculture Research</w:t>
      </w:r>
      <w:r w:rsidR="00BC7594">
        <w:rPr>
          <w:rFonts w:ascii="Times New Roman" w:eastAsia="Times New Roman" w:hAnsi="Times New Roman" w:cs="Times New Roman"/>
          <w:sz w:val="24"/>
          <w:szCs w:val="24"/>
          <w:lang w:eastAsia="en-IN" w:bidi="ar-SA"/>
        </w:rPr>
        <w:t xml:space="preserve">. 2011. </w:t>
      </w:r>
      <w:r w:rsidRPr="003C3D83">
        <w:rPr>
          <w:rFonts w:ascii="Times New Roman" w:eastAsia="Times New Roman" w:hAnsi="Times New Roman" w:cs="Times New Roman"/>
          <w:sz w:val="24"/>
          <w:szCs w:val="24"/>
          <w:lang w:eastAsia="en-IN" w:bidi="ar-SA"/>
        </w:rPr>
        <w:t xml:space="preserve">42(4), 549–556. </w:t>
      </w:r>
      <w:hyperlink r:id="rId19" w:history="1">
        <w:r w:rsidRPr="000831BC">
          <w:rPr>
            <w:rStyle w:val="Hyperlink"/>
            <w:rFonts w:ascii="Times New Roman" w:eastAsia="Times New Roman" w:hAnsi="Times New Roman" w:cs="Times New Roman"/>
            <w:sz w:val="24"/>
            <w:szCs w:val="24"/>
            <w:lang w:eastAsia="en-IN" w:bidi="ar-SA"/>
          </w:rPr>
          <w:t>https://doi.org/10.1111/j.1365-2109.2010.02645.x</w:t>
        </w:r>
      </w:hyperlink>
      <w:r>
        <w:rPr>
          <w:rFonts w:ascii="Times New Roman" w:eastAsia="Times New Roman" w:hAnsi="Times New Roman" w:cs="Times New Roman"/>
          <w:sz w:val="24"/>
          <w:szCs w:val="24"/>
          <w:lang w:eastAsia="en-IN" w:bidi="ar-SA"/>
        </w:rPr>
        <w:t>.</w:t>
      </w:r>
    </w:p>
    <w:p w14:paraId="44266FBD" w14:textId="77777777" w:rsidR="003C3D83" w:rsidRDefault="003C3D83" w:rsidP="003C3D83">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3C3D83">
        <w:rPr>
          <w:rFonts w:ascii="Times New Roman" w:eastAsia="Times New Roman" w:hAnsi="Times New Roman" w:cs="Times New Roman"/>
          <w:sz w:val="24"/>
          <w:szCs w:val="24"/>
          <w:lang w:eastAsia="en-IN" w:bidi="ar-SA"/>
        </w:rPr>
        <w:t xml:space="preserve">Zhang, J., Liu, Y., Tian, L., Yang, H., Liang, G., &amp; Xu, D. Effects of dietary </w:t>
      </w:r>
      <w:proofErr w:type="spellStart"/>
      <w:r w:rsidRPr="003C3D83">
        <w:rPr>
          <w:rFonts w:ascii="Times New Roman" w:eastAsia="Times New Roman" w:hAnsi="Times New Roman" w:cs="Times New Roman"/>
          <w:sz w:val="24"/>
          <w:szCs w:val="24"/>
          <w:lang w:eastAsia="en-IN" w:bidi="ar-SA"/>
        </w:rPr>
        <w:t>fructooligosaccharide</w:t>
      </w:r>
      <w:proofErr w:type="spellEnd"/>
      <w:r w:rsidRPr="003C3D83">
        <w:rPr>
          <w:rFonts w:ascii="Times New Roman" w:eastAsia="Times New Roman" w:hAnsi="Times New Roman" w:cs="Times New Roman"/>
          <w:sz w:val="24"/>
          <w:szCs w:val="24"/>
          <w:lang w:eastAsia="en-IN" w:bidi="ar-SA"/>
        </w:rPr>
        <w:t xml:space="preserve"> on growth performance, immune response and intestinal morphology of juvenile hybrid tilapia, </w:t>
      </w:r>
      <w:r w:rsidRPr="0090381B">
        <w:rPr>
          <w:rFonts w:ascii="Times New Roman" w:eastAsia="Times New Roman" w:hAnsi="Times New Roman" w:cs="Times New Roman"/>
          <w:i/>
          <w:sz w:val="24"/>
          <w:szCs w:val="24"/>
          <w:lang w:eastAsia="en-IN" w:bidi="ar-SA"/>
        </w:rPr>
        <w:t xml:space="preserve">Oreochromis niloticus × Oreochromis aureus. </w:t>
      </w:r>
      <w:r w:rsidRPr="003C3D83">
        <w:rPr>
          <w:rFonts w:ascii="Times New Roman" w:eastAsia="Times New Roman" w:hAnsi="Times New Roman" w:cs="Times New Roman"/>
          <w:sz w:val="24"/>
          <w:szCs w:val="24"/>
          <w:lang w:eastAsia="en-IN" w:bidi="ar-SA"/>
        </w:rPr>
        <w:t>Aquaculture Research</w:t>
      </w:r>
      <w:r w:rsidR="00BC7594">
        <w:rPr>
          <w:rFonts w:ascii="Times New Roman" w:eastAsia="Times New Roman" w:hAnsi="Times New Roman" w:cs="Times New Roman"/>
          <w:sz w:val="24"/>
          <w:szCs w:val="24"/>
          <w:lang w:eastAsia="en-IN" w:bidi="ar-SA"/>
        </w:rPr>
        <w:t xml:space="preserve">. 2012. </w:t>
      </w:r>
      <w:r w:rsidRPr="003C3D83">
        <w:rPr>
          <w:rFonts w:ascii="Times New Roman" w:eastAsia="Times New Roman" w:hAnsi="Times New Roman" w:cs="Times New Roman"/>
          <w:sz w:val="24"/>
          <w:szCs w:val="24"/>
          <w:lang w:eastAsia="en-IN" w:bidi="ar-SA"/>
        </w:rPr>
        <w:t xml:space="preserve">43(5), 595–602. </w:t>
      </w:r>
      <w:hyperlink r:id="rId20" w:history="1">
        <w:r w:rsidRPr="000831BC">
          <w:rPr>
            <w:rStyle w:val="Hyperlink"/>
            <w:rFonts w:ascii="Times New Roman" w:eastAsia="Times New Roman" w:hAnsi="Times New Roman" w:cs="Times New Roman"/>
            <w:sz w:val="24"/>
            <w:szCs w:val="24"/>
            <w:lang w:eastAsia="en-IN" w:bidi="ar-SA"/>
          </w:rPr>
          <w:t>https://doi.org/10.1111/j.1365-2109.2011.02864.x</w:t>
        </w:r>
      </w:hyperlink>
      <w:r>
        <w:rPr>
          <w:rFonts w:ascii="Times New Roman" w:eastAsia="Times New Roman" w:hAnsi="Times New Roman" w:cs="Times New Roman"/>
          <w:sz w:val="24"/>
          <w:szCs w:val="24"/>
          <w:lang w:eastAsia="en-IN" w:bidi="ar-SA"/>
        </w:rPr>
        <w:t>.</w:t>
      </w:r>
    </w:p>
    <w:p w14:paraId="44983822" w14:textId="231D1386" w:rsidR="007F50C8" w:rsidRDefault="007F50C8" w:rsidP="007F50C8">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7F50C8">
        <w:rPr>
          <w:rFonts w:ascii="Times New Roman" w:eastAsia="Times New Roman" w:hAnsi="Times New Roman" w:cs="Times New Roman"/>
          <w:sz w:val="24"/>
          <w:szCs w:val="24"/>
          <w:lang w:eastAsia="en-IN" w:bidi="ar-SA"/>
        </w:rPr>
        <w:t xml:space="preserve">Zheng, X., Fan, Z., Huang, Y., Li, Q., &amp; Wang, J. (2025). Effects of Bacillus licheniformis strain FS051 on water quality, growth performance and bacterial community in </w:t>
      </w:r>
      <w:r w:rsidRPr="002C5707">
        <w:rPr>
          <w:rFonts w:ascii="Times New Roman" w:eastAsia="Times New Roman" w:hAnsi="Times New Roman" w:cs="Times New Roman"/>
          <w:i/>
          <w:sz w:val="24"/>
          <w:szCs w:val="24"/>
          <w:lang w:eastAsia="en-IN" w:bidi="ar-SA"/>
        </w:rPr>
        <w:t xml:space="preserve">Penaeus </w:t>
      </w:r>
      <w:proofErr w:type="spellStart"/>
      <w:r w:rsidRPr="002C5707">
        <w:rPr>
          <w:rFonts w:ascii="Times New Roman" w:eastAsia="Times New Roman" w:hAnsi="Times New Roman" w:cs="Times New Roman"/>
          <w:i/>
          <w:sz w:val="24"/>
          <w:szCs w:val="24"/>
          <w:lang w:eastAsia="en-IN" w:bidi="ar-SA"/>
        </w:rPr>
        <w:t>vannamei</w:t>
      </w:r>
      <w:proofErr w:type="spellEnd"/>
      <w:r w:rsidRPr="007F50C8">
        <w:rPr>
          <w:rFonts w:ascii="Times New Roman" w:eastAsia="Times New Roman" w:hAnsi="Times New Roman" w:cs="Times New Roman"/>
          <w:sz w:val="24"/>
          <w:szCs w:val="24"/>
          <w:lang w:eastAsia="en-IN" w:bidi="ar-SA"/>
        </w:rPr>
        <w:t xml:space="preserve"> aquaculture systems. Frontiers in Microbiology, 16, 1595680. https://doi.org/10.3389/fmicb.2025.1595680. researchgate.net. +15</w:t>
      </w:r>
    </w:p>
    <w:p w14:paraId="11997AA2" w14:textId="77777777" w:rsidR="003C3D83" w:rsidRDefault="00FC4332" w:rsidP="00FC4332">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FC4332">
        <w:rPr>
          <w:rFonts w:ascii="Times New Roman" w:eastAsia="Times New Roman" w:hAnsi="Times New Roman" w:cs="Times New Roman"/>
          <w:sz w:val="24"/>
          <w:szCs w:val="24"/>
          <w:lang w:eastAsia="en-IN" w:bidi="ar-SA"/>
        </w:rPr>
        <w:t xml:space="preserve">Moura, P., Barata, R., Carvalheiro, F., </w:t>
      </w:r>
      <w:proofErr w:type="spellStart"/>
      <w:r w:rsidRPr="00FC4332">
        <w:rPr>
          <w:rFonts w:ascii="Times New Roman" w:eastAsia="Times New Roman" w:hAnsi="Times New Roman" w:cs="Times New Roman"/>
          <w:sz w:val="24"/>
          <w:szCs w:val="24"/>
          <w:lang w:eastAsia="en-IN" w:bidi="ar-SA"/>
        </w:rPr>
        <w:t>Gírio</w:t>
      </w:r>
      <w:proofErr w:type="spellEnd"/>
      <w:r w:rsidRPr="00FC4332">
        <w:rPr>
          <w:rFonts w:ascii="Times New Roman" w:eastAsia="Times New Roman" w:hAnsi="Times New Roman" w:cs="Times New Roman"/>
          <w:sz w:val="24"/>
          <w:szCs w:val="24"/>
          <w:lang w:eastAsia="en-IN" w:bidi="ar-SA"/>
        </w:rPr>
        <w:t xml:space="preserve">, F., Loureiro-Dias, M. C., &amp; Esteves, M. P. In vitro fermentation of xylo-oligosaccharides from corn cobs autohydrolysis by </w:t>
      </w:r>
      <w:r w:rsidRPr="0090381B">
        <w:rPr>
          <w:rFonts w:ascii="Times New Roman" w:eastAsia="Times New Roman" w:hAnsi="Times New Roman" w:cs="Times New Roman"/>
          <w:i/>
          <w:sz w:val="24"/>
          <w:szCs w:val="24"/>
          <w:lang w:eastAsia="en-IN" w:bidi="ar-SA"/>
        </w:rPr>
        <w:t>Bifidobacterium and Lactobacillus strains</w:t>
      </w:r>
      <w:r w:rsidRPr="00FC4332">
        <w:rPr>
          <w:rFonts w:ascii="Times New Roman" w:eastAsia="Times New Roman" w:hAnsi="Times New Roman" w:cs="Times New Roman"/>
          <w:sz w:val="24"/>
          <w:szCs w:val="24"/>
          <w:lang w:eastAsia="en-IN" w:bidi="ar-SA"/>
        </w:rPr>
        <w:t>. LWT - Food Science and Technology</w:t>
      </w:r>
      <w:r w:rsidR="00BC7594">
        <w:rPr>
          <w:rFonts w:ascii="Times New Roman" w:eastAsia="Times New Roman" w:hAnsi="Times New Roman" w:cs="Times New Roman"/>
          <w:sz w:val="24"/>
          <w:szCs w:val="24"/>
          <w:lang w:eastAsia="en-IN" w:bidi="ar-SA"/>
        </w:rPr>
        <w:t xml:space="preserve">. 2007. </w:t>
      </w:r>
      <w:r w:rsidRPr="00FC4332">
        <w:rPr>
          <w:rFonts w:ascii="Times New Roman" w:eastAsia="Times New Roman" w:hAnsi="Times New Roman" w:cs="Times New Roman"/>
          <w:sz w:val="24"/>
          <w:szCs w:val="24"/>
          <w:lang w:eastAsia="en-IN" w:bidi="ar-SA"/>
        </w:rPr>
        <w:t xml:space="preserve"> 40(6), 963–972. </w:t>
      </w:r>
      <w:hyperlink r:id="rId21" w:history="1">
        <w:r w:rsidRPr="000831BC">
          <w:rPr>
            <w:rStyle w:val="Hyperlink"/>
            <w:rFonts w:ascii="Times New Roman" w:eastAsia="Times New Roman" w:hAnsi="Times New Roman" w:cs="Times New Roman"/>
            <w:sz w:val="24"/>
            <w:szCs w:val="24"/>
            <w:lang w:eastAsia="en-IN" w:bidi="ar-SA"/>
          </w:rPr>
          <w:t>https://doi.org/10.1016/j.lwt.2006.07.013</w:t>
        </w:r>
      </w:hyperlink>
      <w:r>
        <w:rPr>
          <w:rFonts w:ascii="Times New Roman" w:eastAsia="Times New Roman" w:hAnsi="Times New Roman" w:cs="Times New Roman"/>
          <w:sz w:val="24"/>
          <w:szCs w:val="24"/>
          <w:lang w:eastAsia="en-IN" w:bidi="ar-SA"/>
        </w:rPr>
        <w:t>.</w:t>
      </w:r>
    </w:p>
    <w:p w14:paraId="48024B94" w14:textId="77777777" w:rsidR="00FC4332" w:rsidRDefault="00FC4332" w:rsidP="00FC4332">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FC4332">
        <w:rPr>
          <w:rFonts w:ascii="Times New Roman" w:eastAsia="Times New Roman" w:hAnsi="Times New Roman" w:cs="Times New Roman"/>
          <w:sz w:val="24"/>
          <w:szCs w:val="24"/>
          <w:lang w:eastAsia="en-IN" w:bidi="ar-SA"/>
        </w:rPr>
        <w:t xml:space="preserve">Spring, P., Wenk, C., Dawson, K. A., &amp; Newman, K. E.  The effects of mannan-oligosaccharides on </w:t>
      </w:r>
      <w:proofErr w:type="spellStart"/>
      <w:r w:rsidRPr="00FC4332">
        <w:rPr>
          <w:rFonts w:ascii="Times New Roman" w:eastAsia="Times New Roman" w:hAnsi="Times New Roman" w:cs="Times New Roman"/>
          <w:sz w:val="24"/>
          <w:szCs w:val="24"/>
          <w:lang w:eastAsia="en-IN" w:bidi="ar-SA"/>
        </w:rPr>
        <w:t>cecal</w:t>
      </w:r>
      <w:proofErr w:type="spellEnd"/>
      <w:r w:rsidRPr="00FC4332">
        <w:rPr>
          <w:rFonts w:ascii="Times New Roman" w:eastAsia="Times New Roman" w:hAnsi="Times New Roman" w:cs="Times New Roman"/>
          <w:sz w:val="24"/>
          <w:szCs w:val="24"/>
          <w:lang w:eastAsia="en-IN" w:bidi="ar-SA"/>
        </w:rPr>
        <w:t xml:space="preserve"> parameters and the concentrations of enteric bacteria in the ceca of Salmonella-challenged broiler chicks. Poultry Science</w:t>
      </w:r>
      <w:r w:rsidR="00BC7594">
        <w:rPr>
          <w:rFonts w:ascii="Times New Roman" w:eastAsia="Times New Roman" w:hAnsi="Times New Roman" w:cs="Times New Roman"/>
          <w:sz w:val="24"/>
          <w:szCs w:val="24"/>
          <w:lang w:eastAsia="en-IN" w:bidi="ar-SA"/>
        </w:rPr>
        <w:t xml:space="preserve">. 2000. </w:t>
      </w:r>
      <w:r w:rsidRPr="00FC4332">
        <w:rPr>
          <w:rFonts w:ascii="Times New Roman" w:eastAsia="Times New Roman" w:hAnsi="Times New Roman" w:cs="Times New Roman"/>
          <w:sz w:val="24"/>
          <w:szCs w:val="24"/>
          <w:lang w:eastAsia="en-IN" w:bidi="ar-SA"/>
        </w:rPr>
        <w:t xml:space="preserve">79(2), 205–211. </w:t>
      </w:r>
      <w:hyperlink r:id="rId22" w:history="1">
        <w:r w:rsidRPr="000831BC">
          <w:rPr>
            <w:rStyle w:val="Hyperlink"/>
            <w:rFonts w:ascii="Times New Roman" w:eastAsia="Times New Roman" w:hAnsi="Times New Roman" w:cs="Times New Roman"/>
            <w:sz w:val="24"/>
            <w:szCs w:val="24"/>
            <w:lang w:eastAsia="en-IN" w:bidi="ar-SA"/>
          </w:rPr>
          <w:t>https://doi.org/10.1093/ps/79.2.205</w:t>
        </w:r>
      </w:hyperlink>
      <w:r>
        <w:rPr>
          <w:rFonts w:ascii="Times New Roman" w:eastAsia="Times New Roman" w:hAnsi="Times New Roman" w:cs="Times New Roman"/>
          <w:sz w:val="24"/>
          <w:szCs w:val="24"/>
          <w:lang w:eastAsia="en-IN" w:bidi="ar-SA"/>
        </w:rPr>
        <w:t>.</w:t>
      </w:r>
    </w:p>
    <w:p w14:paraId="1B1A457C" w14:textId="77777777" w:rsidR="00FC4332" w:rsidRDefault="00FC4332" w:rsidP="00FC4332">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proofErr w:type="spellStart"/>
      <w:r w:rsidRPr="00FC4332">
        <w:rPr>
          <w:rFonts w:ascii="Times New Roman" w:eastAsia="Times New Roman" w:hAnsi="Times New Roman" w:cs="Times New Roman"/>
          <w:sz w:val="24"/>
          <w:szCs w:val="24"/>
          <w:lang w:eastAsia="en-IN" w:bidi="ar-SA"/>
        </w:rPr>
        <w:t>Aachary</w:t>
      </w:r>
      <w:proofErr w:type="spellEnd"/>
      <w:r w:rsidRPr="00FC4332">
        <w:rPr>
          <w:rFonts w:ascii="Times New Roman" w:eastAsia="Times New Roman" w:hAnsi="Times New Roman" w:cs="Times New Roman"/>
          <w:sz w:val="24"/>
          <w:szCs w:val="24"/>
          <w:lang w:eastAsia="en-IN" w:bidi="ar-SA"/>
        </w:rPr>
        <w:t xml:space="preserve">, A. A., &amp; </w:t>
      </w:r>
      <w:proofErr w:type="spellStart"/>
      <w:r w:rsidRPr="00FC4332">
        <w:rPr>
          <w:rFonts w:ascii="Times New Roman" w:eastAsia="Times New Roman" w:hAnsi="Times New Roman" w:cs="Times New Roman"/>
          <w:sz w:val="24"/>
          <w:szCs w:val="24"/>
          <w:lang w:eastAsia="en-IN" w:bidi="ar-SA"/>
        </w:rPr>
        <w:t>Prapulla</w:t>
      </w:r>
      <w:proofErr w:type="spellEnd"/>
      <w:r w:rsidRPr="00FC4332">
        <w:rPr>
          <w:rFonts w:ascii="Times New Roman" w:eastAsia="Times New Roman" w:hAnsi="Times New Roman" w:cs="Times New Roman"/>
          <w:sz w:val="24"/>
          <w:szCs w:val="24"/>
          <w:lang w:eastAsia="en-IN" w:bidi="ar-SA"/>
        </w:rPr>
        <w:t xml:space="preserve">, S. G.  </w:t>
      </w:r>
      <w:proofErr w:type="spellStart"/>
      <w:r w:rsidRPr="00FC4332">
        <w:rPr>
          <w:rFonts w:ascii="Times New Roman" w:eastAsia="Times New Roman" w:hAnsi="Times New Roman" w:cs="Times New Roman"/>
          <w:sz w:val="24"/>
          <w:szCs w:val="24"/>
          <w:lang w:eastAsia="en-IN" w:bidi="ar-SA"/>
        </w:rPr>
        <w:t>Xylooligosaccharides</w:t>
      </w:r>
      <w:proofErr w:type="spellEnd"/>
      <w:r w:rsidRPr="00FC4332">
        <w:rPr>
          <w:rFonts w:ascii="Times New Roman" w:eastAsia="Times New Roman" w:hAnsi="Times New Roman" w:cs="Times New Roman"/>
          <w:sz w:val="24"/>
          <w:szCs w:val="24"/>
          <w:lang w:eastAsia="en-IN" w:bidi="ar-SA"/>
        </w:rPr>
        <w:t xml:space="preserve"> (XOS) as an emerging prebiotic: Microbial synthesis, utilization, structural characterization, bioactive properties, and applications. Comprehensive Reviews in Food Science and Food Safety</w:t>
      </w:r>
      <w:r w:rsidR="00BC7594">
        <w:rPr>
          <w:rFonts w:ascii="Times New Roman" w:eastAsia="Times New Roman" w:hAnsi="Times New Roman" w:cs="Times New Roman"/>
          <w:sz w:val="24"/>
          <w:szCs w:val="24"/>
          <w:lang w:eastAsia="en-IN" w:bidi="ar-SA"/>
        </w:rPr>
        <w:t xml:space="preserve">.2011. </w:t>
      </w:r>
      <w:r w:rsidRPr="00FC4332">
        <w:rPr>
          <w:rFonts w:ascii="Times New Roman" w:eastAsia="Times New Roman" w:hAnsi="Times New Roman" w:cs="Times New Roman"/>
          <w:sz w:val="24"/>
          <w:szCs w:val="24"/>
          <w:lang w:eastAsia="en-IN" w:bidi="ar-SA"/>
        </w:rPr>
        <w:t xml:space="preserve">10(1), 2–16. </w:t>
      </w:r>
      <w:hyperlink r:id="rId23" w:history="1">
        <w:r w:rsidRPr="000831BC">
          <w:rPr>
            <w:rStyle w:val="Hyperlink"/>
            <w:rFonts w:ascii="Times New Roman" w:eastAsia="Times New Roman" w:hAnsi="Times New Roman" w:cs="Times New Roman"/>
            <w:sz w:val="24"/>
            <w:szCs w:val="24"/>
            <w:lang w:eastAsia="en-IN" w:bidi="ar-SA"/>
          </w:rPr>
          <w:t>https://doi.org/10.1111/j.1541-4337.2010.00135.x</w:t>
        </w:r>
      </w:hyperlink>
    </w:p>
    <w:p w14:paraId="59E85BEB" w14:textId="77777777" w:rsidR="00FC4332" w:rsidRDefault="00FC4332" w:rsidP="00FC4332">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FC4332">
        <w:rPr>
          <w:rFonts w:ascii="Times New Roman" w:eastAsia="Times New Roman" w:hAnsi="Times New Roman" w:cs="Times New Roman"/>
          <w:sz w:val="24"/>
          <w:szCs w:val="24"/>
          <w:lang w:eastAsia="en-IN" w:bidi="ar-SA"/>
        </w:rPr>
        <w:t>Ganguly, S., &amp; Prasad, A. Role of dietary immunostimulants in aquaculture: A review. Journal of Marine Science: Research &amp; Development</w:t>
      </w:r>
      <w:r w:rsidR="00BC7594">
        <w:rPr>
          <w:rFonts w:ascii="Times New Roman" w:eastAsia="Times New Roman" w:hAnsi="Times New Roman" w:cs="Times New Roman"/>
          <w:sz w:val="24"/>
          <w:szCs w:val="24"/>
          <w:lang w:eastAsia="en-IN" w:bidi="ar-SA"/>
        </w:rPr>
        <w:t xml:space="preserve">. 2012. </w:t>
      </w:r>
      <w:r w:rsidRPr="00FC4332">
        <w:rPr>
          <w:rFonts w:ascii="Times New Roman" w:eastAsia="Times New Roman" w:hAnsi="Times New Roman" w:cs="Times New Roman"/>
          <w:sz w:val="24"/>
          <w:szCs w:val="24"/>
          <w:lang w:eastAsia="en-IN" w:bidi="ar-SA"/>
        </w:rPr>
        <w:t xml:space="preserve"> 2(1), 1–5. </w:t>
      </w:r>
      <w:hyperlink r:id="rId24" w:history="1">
        <w:r w:rsidRPr="000831BC">
          <w:rPr>
            <w:rStyle w:val="Hyperlink"/>
            <w:rFonts w:ascii="Times New Roman" w:eastAsia="Times New Roman" w:hAnsi="Times New Roman" w:cs="Times New Roman"/>
            <w:sz w:val="24"/>
            <w:szCs w:val="24"/>
            <w:lang w:eastAsia="en-IN" w:bidi="ar-SA"/>
          </w:rPr>
          <w:t>https://doi.org/10.4172/2155-9910.1000104</w:t>
        </w:r>
      </w:hyperlink>
      <w:r>
        <w:rPr>
          <w:rFonts w:ascii="Times New Roman" w:eastAsia="Times New Roman" w:hAnsi="Times New Roman" w:cs="Times New Roman"/>
          <w:sz w:val="24"/>
          <w:szCs w:val="24"/>
          <w:lang w:eastAsia="en-IN" w:bidi="ar-SA"/>
        </w:rPr>
        <w:t>.</w:t>
      </w:r>
    </w:p>
    <w:p w14:paraId="421B3737" w14:textId="77777777" w:rsidR="00FC4332" w:rsidRDefault="00FC4332" w:rsidP="00FC4332">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FC4332">
        <w:rPr>
          <w:rFonts w:ascii="Times New Roman" w:eastAsia="Times New Roman" w:hAnsi="Times New Roman" w:cs="Times New Roman"/>
          <w:sz w:val="24"/>
          <w:szCs w:val="24"/>
          <w:lang w:eastAsia="en-IN" w:bidi="ar-SA"/>
        </w:rPr>
        <w:t>Dawood, M. A. O., &amp; Koshio, S. Recent advances in the role of probiotics and prebiotics in carp aquaculture: A review. Aquaculture</w:t>
      </w:r>
      <w:r w:rsidR="00BC7594">
        <w:rPr>
          <w:rFonts w:ascii="Times New Roman" w:eastAsia="Times New Roman" w:hAnsi="Times New Roman" w:cs="Times New Roman"/>
          <w:sz w:val="24"/>
          <w:szCs w:val="24"/>
          <w:lang w:eastAsia="en-IN" w:bidi="ar-SA"/>
        </w:rPr>
        <w:t xml:space="preserve">. 2016. </w:t>
      </w:r>
      <w:r w:rsidRPr="00FC4332">
        <w:rPr>
          <w:rFonts w:ascii="Times New Roman" w:eastAsia="Times New Roman" w:hAnsi="Times New Roman" w:cs="Times New Roman"/>
          <w:sz w:val="24"/>
          <w:szCs w:val="24"/>
          <w:lang w:eastAsia="en-IN" w:bidi="ar-SA"/>
        </w:rPr>
        <w:t xml:space="preserve"> 454, 243–251. </w:t>
      </w:r>
      <w:hyperlink r:id="rId25" w:history="1">
        <w:r w:rsidRPr="000831BC">
          <w:rPr>
            <w:rStyle w:val="Hyperlink"/>
            <w:rFonts w:ascii="Times New Roman" w:eastAsia="Times New Roman" w:hAnsi="Times New Roman" w:cs="Times New Roman"/>
            <w:sz w:val="24"/>
            <w:szCs w:val="24"/>
            <w:lang w:eastAsia="en-IN" w:bidi="ar-SA"/>
          </w:rPr>
          <w:t>https://doi.org/10.1016/j.aquaculture.2015.12.033</w:t>
        </w:r>
      </w:hyperlink>
      <w:r>
        <w:rPr>
          <w:rFonts w:ascii="Times New Roman" w:eastAsia="Times New Roman" w:hAnsi="Times New Roman" w:cs="Times New Roman"/>
          <w:sz w:val="24"/>
          <w:szCs w:val="24"/>
          <w:lang w:eastAsia="en-IN" w:bidi="ar-SA"/>
        </w:rPr>
        <w:t>.</w:t>
      </w:r>
    </w:p>
    <w:p w14:paraId="29220196" w14:textId="77777777" w:rsidR="00FC4332" w:rsidRDefault="00FC4332" w:rsidP="00FC4332">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FC4332">
        <w:rPr>
          <w:rFonts w:ascii="Times New Roman" w:eastAsia="Times New Roman" w:hAnsi="Times New Roman" w:cs="Times New Roman"/>
          <w:sz w:val="24"/>
          <w:szCs w:val="24"/>
          <w:lang w:eastAsia="en-IN" w:bidi="ar-SA"/>
        </w:rPr>
        <w:t xml:space="preserve">Torrecillas, S., </w:t>
      </w:r>
      <w:proofErr w:type="spellStart"/>
      <w:r w:rsidRPr="00FC4332">
        <w:rPr>
          <w:rFonts w:ascii="Times New Roman" w:eastAsia="Times New Roman" w:hAnsi="Times New Roman" w:cs="Times New Roman"/>
          <w:sz w:val="24"/>
          <w:szCs w:val="24"/>
          <w:lang w:eastAsia="en-IN" w:bidi="ar-SA"/>
        </w:rPr>
        <w:t>Makol</w:t>
      </w:r>
      <w:proofErr w:type="spellEnd"/>
      <w:r w:rsidRPr="00FC4332">
        <w:rPr>
          <w:rFonts w:ascii="Times New Roman" w:eastAsia="Times New Roman" w:hAnsi="Times New Roman" w:cs="Times New Roman"/>
          <w:sz w:val="24"/>
          <w:szCs w:val="24"/>
          <w:lang w:eastAsia="en-IN" w:bidi="ar-SA"/>
        </w:rPr>
        <w:t>, A., Caballero, M. J., Montero, D., Robaina, L., Real, F., &amp; Izquierdo, M. S. Improved health and growth of European sea bass (</w:t>
      </w:r>
      <w:proofErr w:type="spellStart"/>
      <w:r w:rsidRPr="0090381B">
        <w:rPr>
          <w:rFonts w:ascii="Times New Roman" w:eastAsia="Times New Roman" w:hAnsi="Times New Roman" w:cs="Times New Roman"/>
          <w:i/>
          <w:sz w:val="24"/>
          <w:szCs w:val="24"/>
          <w:lang w:eastAsia="en-IN" w:bidi="ar-SA"/>
        </w:rPr>
        <w:t>Dicentrarchus</w:t>
      </w:r>
      <w:proofErr w:type="spellEnd"/>
      <w:r w:rsidRPr="0090381B">
        <w:rPr>
          <w:rFonts w:ascii="Times New Roman" w:eastAsia="Times New Roman" w:hAnsi="Times New Roman" w:cs="Times New Roman"/>
          <w:i/>
          <w:sz w:val="24"/>
          <w:szCs w:val="24"/>
          <w:lang w:eastAsia="en-IN" w:bidi="ar-SA"/>
        </w:rPr>
        <w:t xml:space="preserve"> </w:t>
      </w:r>
      <w:proofErr w:type="spellStart"/>
      <w:r w:rsidRPr="0090381B">
        <w:rPr>
          <w:rFonts w:ascii="Times New Roman" w:eastAsia="Times New Roman" w:hAnsi="Times New Roman" w:cs="Times New Roman"/>
          <w:i/>
          <w:sz w:val="24"/>
          <w:szCs w:val="24"/>
          <w:lang w:eastAsia="en-IN" w:bidi="ar-SA"/>
        </w:rPr>
        <w:t>labrax</w:t>
      </w:r>
      <w:proofErr w:type="spellEnd"/>
      <w:r w:rsidRPr="0090381B">
        <w:rPr>
          <w:rFonts w:ascii="Times New Roman" w:eastAsia="Times New Roman" w:hAnsi="Times New Roman" w:cs="Times New Roman"/>
          <w:i/>
          <w:sz w:val="24"/>
          <w:szCs w:val="24"/>
          <w:lang w:eastAsia="en-IN" w:bidi="ar-SA"/>
        </w:rPr>
        <w:t>)</w:t>
      </w:r>
      <w:r w:rsidRPr="00FC4332">
        <w:rPr>
          <w:rFonts w:ascii="Times New Roman" w:eastAsia="Times New Roman" w:hAnsi="Times New Roman" w:cs="Times New Roman"/>
          <w:sz w:val="24"/>
          <w:szCs w:val="24"/>
          <w:lang w:eastAsia="en-IN" w:bidi="ar-SA"/>
        </w:rPr>
        <w:t xml:space="preserve"> fed mannan oligosaccharides. Fish &amp; Shellfish Immunology</w:t>
      </w:r>
      <w:r w:rsidR="00BC7594">
        <w:rPr>
          <w:rFonts w:ascii="Times New Roman" w:eastAsia="Times New Roman" w:hAnsi="Times New Roman" w:cs="Times New Roman"/>
          <w:sz w:val="24"/>
          <w:szCs w:val="24"/>
          <w:lang w:eastAsia="en-IN" w:bidi="ar-SA"/>
        </w:rPr>
        <w:t xml:space="preserve">. 2014. </w:t>
      </w:r>
      <w:r w:rsidRPr="00FC4332">
        <w:rPr>
          <w:rFonts w:ascii="Times New Roman" w:eastAsia="Times New Roman" w:hAnsi="Times New Roman" w:cs="Times New Roman"/>
          <w:sz w:val="24"/>
          <w:szCs w:val="24"/>
          <w:lang w:eastAsia="en-IN" w:bidi="ar-SA"/>
        </w:rPr>
        <w:t xml:space="preserve">36(2), 577–585. </w:t>
      </w:r>
      <w:hyperlink r:id="rId26" w:history="1">
        <w:r w:rsidRPr="000831BC">
          <w:rPr>
            <w:rStyle w:val="Hyperlink"/>
            <w:rFonts w:ascii="Times New Roman" w:eastAsia="Times New Roman" w:hAnsi="Times New Roman" w:cs="Times New Roman"/>
            <w:sz w:val="24"/>
            <w:szCs w:val="24"/>
            <w:lang w:eastAsia="en-IN" w:bidi="ar-SA"/>
          </w:rPr>
          <w:t>https://doi.org/10.1016/j.fsi.2014.01.002</w:t>
        </w:r>
      </w:hyperlink>
      <w:r>
        <w:rPr>
          <w:rFonts w:ascii="Times New Roman" w:eastAsia="Times New Roman" w:hAnsi="Times New Roman" w:cs="Times New Roman"/>
          <w:sz w:val="24"/>
          <w:szCs w:val="24"/>
          <w:lang w:eastAsia="en-IN" w:bidi="ar-SA"/>
        </w:rPr>
        <w:t>.</w:t>
      </w:r>
    </w:p>
    <w:p w14:paraId="18A3B1B5" w14:textId="77777777" w:rsidR="00FC4332" w:rsidRDefault="00FC4332" w:rsidP="00FC4332">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FC4332">
        <w:rPr>
          <w:rFonts w:ascii="Times New Roman" w:eastAsia="Times New Roman" w:hAnsi="Times New Roman" w:cs="Times New Roman"/>
          <w:sz w:val="24"/>
          <w:szCs w:val="24"/>
          <w:lang w:eastAsia="en-IN" w:bidi="ar-SA"/>
        </w:rPr>
        <w:t xml:space="preserve">Crab, R., </w:t>
      </w:r>
      <w:proofErr w:type="spellStart"/>
      <w:r w:rsidRPr="00FC4332">
        <w:rPr>
          <w:rFonts w:ascii="Times New Roman" w:eastAsia="Times New Roman" w:hAnsi="Times New Roman" w:cs="Times New Roman"/>
          <w:sz w:val="24"/>
          <w:szCs w:val="24"/>
          <w:lang w:eastAsia="en-IN" w:bidi="ar-SA"/>
        </w:rPr>
        <w:t>Defoirdt</w:t>
      </w:r>
      <w:proofErr w:type="spellEnd"/>
      <w:r w:rsidRPr="00FC4332">
        <w:rPr>
          <w:rFonts w:ascii="Times New Roman" w:eastAsia="Times New Roman" w:hAnsi="Times New Roman" w:cs="Times New Roman"/>
          <w:sz w:val="24"/>
          <w:szCs w:val="24"/>
          <w:lang w:eastAsia="en-IN" w:bidi="ar-SA"/>
        </w:rPr>
        <w:t xml:space="preserve">, T., Bossier, P., &amp; Verstraete, W. </w:t>
      </w:r>
      <w:proofErr w:type="spellStart"/>
      <w:r w:rsidRPr="00FC4332">
        <w:rPr>
          <w:rFonts w:ascii="Times New Roman" w:eastAsia="Times New Roman" w:hAnsi="Times New Roman" w:cs="Times New Roman"/>
          <w:sz w:val="24"/>
          <w:szCs w:val="24"/>
          <w:lang w:eastAsia="en-IN" w:bidi="ar-SA"/>
        </w:rPr>
        <w:t>Biofloc</w:t>
      </w:r>
      <w:proofErr w:type="spellEnd"/>
      <w:r w:rsidRPr="00FC4332">
        <w:rPr>
          <w:rFonts w:ascii="Times New Roman" w:eastAsia="Times New Roman" w:hAnsi="Times New Roman" w:cs="Times New Roman"/>
          <w:sz w:val="24"/>
          <w:szCs w:val="24"/>
          <w:lang w:eastAsia="en-IN" w:bidi="ar-SA"/>
        </w:rPr>
        <w:t xml:space="preserve"> technology in aquaculture: Beneficial effects and future challenges. Aquaculture</w:t>
      </w:r>
      <w:r w:rsidR="00BC7594">
        <w:rPr>
          <w:rFonts w:ascii="Times New Roman" w:eastAsia="Times New Roman" w:hAnsi="Times New Roman" w:cs="Times New Roman"/>
          <w:sz w:val="24"/>
          <w:szCs w:val="24"/>
          <w:lang w:eastAsia="en-IN" w:bidi="ar-SA"/>
        </w:rPr>
        <w:t xml:space="preserve">. 2007. </w:t>
      </w:r>
      <w:r w:rsidRPr="00FC4332">
        <w:rPr>
          <w:rFonts w:ascii="Times New Roman" w:eastAsia="Times New Roman" w:hAnsi="Times New Roman" w:cs="Times New Roman"/>
          <w:sz w:val="24"/>
          <w:szCs w:val="24"/>
          <w:lang w:eastAsia="en-IN" w:bidi="ar-SA"/>
        </w:rPr>
        <w:t xml:space="preserve"> 299(1–4), 1–2. </w:t>
      </w:r>
      <w:hyperlink r:id="rId27" w:history="1">
        <w:r w:rsidRPr="000831BC">
          <w:rPr>
            <w:rStyle w:val="Hyperlink"/>
            <w:rFonts w:ascii="Times New Roman" w:eastAsia="Times New Roman" w:hAnsi="Times New Roman" w:cs="Times New Roman"/>
            <w:sz w:val="24"/>
            <w:szCs w:val="24"/>
            <w:lang w:eastAsia="en-IN" w:bidi="ar-SA"/>
          </w:rPr>
          <w:t>https://doi.org/10.1016/j.aquaculture.2007.05.018</w:t>
        </w:r>
      </w:hyperlink>
      <w:r>
        <w:rPr>
          <w:rFonts w:ascii="Times New Roman" w:eastAsia="Times New Roman" w:hAnsi="Times New Roman" w:cs="Times New Roman"/>
          <w:sz w:val="24"/>
          <w:szCs w:val="24"/>
          <w:lang w:eastAsia="en-IN" w:bidi="ar-SA"/>
        </w:rPr>
        <w:t>.</w:t>
      </w:r>
    </w:p>
    <w:p w14:paraId="5AE53AE7" w14:textId="77777777" w:rsidR="00FC4332" w:rsidRDefault="00FC4332" w:rsidP="00FC4332">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FC4332">
        <w:rPr>
          <w:rFonts w:ascii="Times New Roman" w:eastAsia="Times New Roman" w:hAnsi="Times New Roman" w:cs="Times New Roman"/>
          <w:sz w:val="24"/>
          <w:szCs w:val="24"/>
          <w:lang w:eastAsia="en-IN" w:bidi="ar-SA"/>
        </w:rPr>
        <w:t xml:space="preserve">Xu, W. J., &amp; Pan, L. Q. Effects of </w:t>
      </w:r>
      <w:proofErr w:type="spellStart"/>
      <w:r w:rsidRPr="00FC4332">
        <w:rPr>
          <w:rFonts w:ascii="Times New Roman" w:eastAsia="Times New Roman" w:hAnsi="Times New Roman" w:cs="Times New Roman"/>
          <w:sz w:val="24"/>
          <w:szCs w:val="24"/>
          <w:lang w:eastAsia="en-IN" w:bidi="ar-SA"/>
        </w:rPr>
        <w:t>bioflocs</w:t>
      </w:r>
      <w:proofErr w:type="spellEnd"/>
      <w:r w:rsidRPr="00FC4332">
        <w:rPr>
          <w:rFonts w:ascii="Times New Roman" w:eastAsia="Times New Roman" w:hAnsi="Times New Roman" w:cs="Times New Roman"/>
          <w:sz w:val="24"/>
          <w:szCs w:val="24"/>
          <w:lang w:eastAsia="en-IN" w:bidi="ar-SA"/>
        </w:rPr>
        <w:t xml:space="preserve"> on growth performance, digestive enzyme activity and body composition of juvenile </w:t>
      </w:r>
      <w:proofErr w:type="spellStart"/>
      <w:r w:rsidRPr="0090381B">
        <w:rPr>
          <w:rFonts w:ascii="Times New Roman" w:eastAsia="Times New Roman" w:hAnsi="Times New Roman" w:cs="Times New Roman"/>
          <w:i/>
          <w:sz w:val="24"/>
          <w:szCs w:val="24"/>
          <w:lang w:eastAsia="en-IN" w:bidi="ar-SA"/>
        </w:rPr>
        <w:t>Litopenaeus</w:t>
      </w:r>
      <w:proofErr w:type="spellEnd"/>
      <w:r w:rsidRPr="0090381B">
        <w:rPr>
          <w:rFonts w:ascii="Times New Roman" w:eastAsia="Times New Roman" w:hAnsi="Times New Roman" w:cs="Times New Roman"/>
          <w:i/>
          <w:sz w:val="24"/>
          <w:szCs w:val="24"/>
          <w:lang w:eastAsia="en-IN" w:bidi="ar-SA"/>
        </w:rPr>
        <w:t xml:space="preserve"> </w:t>
      </w:r>
      <w:proofErr w:type="spellStart"/>
      <w:r w:rsidRPr="0090381B">
        <w:rPr>
          <w:rFonts w:ascii="Times New Roman" w:eastAsia="Times New Roman" w:hAnsi="Times New Roman" w:cs="Times New Roman"/>
          <w:i/>
          <w:sz w:val="24"/>
          <w:szCs w:val="24"/>
          <w:lang w:eastAsia="en-IN" w:bidi="ar-SA"/>
        </w:rPr>
        <w:t>vannamei</w:t>
      </w:r>
      <w:proofErr w:type="spellEnd"/>
      <w:r w:rsidRPr="00FC4332">
        <w:rPr>
          <w:rFonts w:ascii="Times New Roman" w:eastAsia="Times New Roman" w:hAnsi="Times New Roman" w:cs="Times New Roman"/>
          <w:sz w:val="24"/>
          <w:szCs w:val="24"/>
          <w:lang w:eastAsia="en-IN" w:bidi="ar-SA"/>
        </w:rPr>
        <w:t xml:space="preserve"> in zero-water exchange tanks manipulating C/N ratio in feed. Aquaculture</w:t>
      </w:r>
      <w:r w:rsidR="00BC7594">
        <w:rPr>
          <w:rFonts w:ascii="Times New Roman" w:eastAsia="Times New Roman" w:hAnsi="Times New Roman" w:cs="Times New Roman"/>
          <w:sz w:val="24"/>
          <w:szCs w:val="24"/>
          <w:lang w:eastAsia="en-IN" w:bidi="ar-SA"/>
        </w:rPr>
        <w:t xml:space="preserve">. 2012. </w:t>
      </w:r>
      <w:r w:rsidRPr="00FC4332">
        <w:rPr>
          <w:rFonts w:ascii="Times New Roman" w:eastAsia="Times New Roman" w:hAnsi="Times New Roman" w:cs="Times New Roman"/>
          <w:sz w:val="24"/>
          <w:szCs w:val="24"/>
          <w:lang w:eastAsia="en-IN" w:bidi="ar-SA"/>
        </w:rPr>
        <w:t xml:space="preserve"> 356–357, 147–152. </w:t>
      </w:r>
      <w:hyperlink r:id="rId28" w:history="1">
        <w:r w:rsidRPr="000831BC">
          <w:rPr>
            <w:rStyle w:val="Hyperlink"/>
            <w:rFonts w:ascii="Times New Roman" w:eastAsia="Times New Roman" w:hAnsi="Times New Roman" w:cs="Times New Roman"/>
            <w:sz w:val="24"/>
            <w:szCs w:val="24"/>
            <w:lang w:eastAsia="en-IN" w:bidi="ar-SA"/>
          </w:rPr>
          <w:t>https://doi.org/10.1016/j.aquaculture.2012.05.022</w:t>
        </w:r>
      </w:hyperlink>
      <w:r>
        <w:rPr>
          <w:rFonts w:ascii="Times New Roman" w:eastAsia="Times New Roman" w:hAnsi="Times New Roman" w:cs="Times New Roman"/>
          <w:sz w:val="24"/>
          <w:szCs w:val="24"/>
          <w:lang w:eastAsia="en-IN" w:bidi="ar-SA"/>
        </w:rPr>
        <w:t xml:space="preserve">. </w:t>
      </w:r>
    </w:p>
    <w:p w14:paraId="27119B11" w14:textId="77777777" w:rsidR="00FC4332" w:rsidRDefault="00FC4332" w:rsidP="00FC4332">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FC4332">
        <w:rPr>
          <w:rFonts w:ascii="Times New Roman" w:eastAsia="Times New Roman" w:hAnsi="Times New Roman" w:cs="Times New Roman"/>
          <w:sz w:val="24"/>
          <w:szCs w:val="24"/>
          <w:lang w:eastAsia="en-IN" w:bidi="ar-SA"/>
        </w:rPr>
        <w:lastRenderedPageBreak/>
        <w:t xml:space="preserve">Akiyama, D. M., Dominy, W. G., &amp; Lawrence, A. L.  Penaeid shrimp nutrition for the commercial feed industry. In: D.M. Akiyama &amp; R.K.H. Tan (Eds.), Proceedings of the Aquaculture Feed Processing and Nutrition Workshop, Thailand and Indonesia, September 1991. American Soybean Association, Singapore. </w:t>
      </w:r>
      <w:r w:rsidR="00BC7594">
        <w:rPr>
          <w:rFonts w:ascii="Times New Roman" w:eastAsia="Times New Roman" w:hAnsi="Times New Roman" w:cs="Times New Roman"/>
          <w:sz w:val="24"/>
          <w:szCs w:val="24"/>
          <w:lang w:eastAsia="en-IN" w:bidi="ar-SA"/>
        </w:rPr>
        <w:t xml:space="preserve">1991. </w:t>
      </w:r>
      <w:r w:rsidRPr="00FC4332">
        <w:rPr>
          <w:rFonts w:ascii="Times New Roman" w:eastAsia="Times New Roman" w:hAnsi="Times New Roman" w:cs="Times New Roman"/>
          <w:sz w:val="24"/>
          <w:szCs w:val="24"/>
          <w:lang w:eastAsia="en-IN" w:bidi="ar-SA"/>
        </w:rPr>
        <w:t>pp. 80–100.</w:t>
      </w:r>
    </w:p>
    <w:p w14:paraId="6976AB46" w14:textId="77777777" w:rsidR="00FC4332" w:rsidRDefault="00FC4332" w:rsidP="00FC4332">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FC4332">
        <w:rPr>
          <w:rFonts w:ascii="Times New Roman" w:eastAsia="Times New Roman" w:hAnsi="Times New Roman" w:cs="Times New Roman"/>
          <w:sz w:val="24"/>
          <w:szCs w:val="24"/>
          <w:lang w:eastAsia="en-IN" w:bidi="ar-SA"/>
        </w:rPr>
        <w:t xml:space="preserve">Aparna, Y. Efficacy of </w:t>
      </w:r>
      <w:proofErr w:type="spellStart"/>
      <w:r w:rsidRPr="00FC4332">
        <w:rPr>
          <w:rFonts w:ascii="Times New Roman" w:eastAsia="Times New Roman" w:hAnsi="Times New Roman" w:cs="Times New Roman"/>
          <w:sz w:val="24"/>
          <w:szCs w:val="24"/>
          <w:lang w:eastAsia="en-IN" w:bidi="ar-SA"/>
        </w:rPr>
        <w:t>Bioflocs</w:t>
      </w:r>
      <w:proofErr w:type="spellEnd"/>
      <w:r w:rsidRPr="00FC4332">
        <w:rPr>
          <w:rFonts w:ascii="Times New Roman" w:eastAsia="Times New Roman" w:hAnsi="Times New Roman" w:cs="Times New Roman"/>
          <w:sz w:val="24"/>
          <w:szCs w:val="24"/>
          <w:lang w:eastAsia="en-IN" w:bidi="ar-SA"/>
        </w:rPr>
        <w:t xml:space="preserve"> in the culture operation of Pacific white shrimp </w:t>
      </w:r>
      <w:proofErr w:type="spellStart"/>
      <w:r w:rsidRPr="0090381B">
        <w:rPr>
          <w:rFonts w:ascii="Times New Roman" w:eastAsia="Times New Roman" w:hAnsi="Times New Roman" w:cs="Times New Roman"/>
          <w:i/>
          <w:sz w:val="24"/>
          <w:szCs w:val="24"/>
          <w:lang w:eastAsia="en-IN" w:bidi="ar-SA"/>
        </w:rPr>
        <w:t>Litopenaeus</w:t>
      </w:r>
      <w:proofErr w:type="spellEnd"/>
      <w:r w:rsidRPr="0090381B">
        <w:rPr>
          <w:rFonts w:ascii="Times New Roman" w:eastAsia="Times New Roman" w:hAnsi="Times New Roman" w:cs="Times New Roman"/>
          <w:i/>
          <w:sz w:val="24"/>
          <w:szCs w:val="24"/>
          <w:lang w:eastAsia="en-IN" w:bidi="ar-SA"/>
        </w:rPr>
        <w:t xml:space="preserve"> </w:t>
      </w:r>
      <w:proofErr w:type="spellStart"/>
      <w:r w:rsidRPr="0090381B">
        <w:rPr>
          <w:rFonts w:ascii="Times New Roman" w:eastAsia="Times New Roman" w:hAnsi="Times New Roman" w:cs="Times New Roman"/>
          <w:i/>
          <w:sz w:val="24"/>
          <w:szCs w:val="24"/>
          <w:lang w:eastAsia="en-IN" w:bidi="ar-SA"/>
        </w:rPr>
        <w:t>vannamei</w:t>
      </w:r>
      <w:proofErr w:type="spellEnd"/>
      <w:r w:rsidRPr="00FC4332">
        <w:rPr>
          <w:rFonts w:ascii="Times New Roman" w:eastAsia="Times New Roman" w:hAnsi="Times New Roman" w:cs="Times New Roman"/>
          <w:sz w:val="24"/>
          <w:szCs w:val="24"/>
          <w:lang w:eastAsia="en-IN" w:bidi="ar-SA"/>
        </w:rPr>
        <w:t xml:space="preserve">. </w:t>
      </w:r>
      <w:proofErr w:type="spellStart"/>
      <w:r w:rsidRPr="00FC4332">
        <w:rPr>
          <w:rFonts w:ascii="Times New Roman" w:eastAsia="Times New Roman" w:hAnsi="Times New Roman" w:cs="Times New Roman"/>
          <w:sz w:val="24"/>
          <w:szCs w:val="24"/>
          <w:lang w:eastAsia="en-IN" w:bidi="ar-SA"/>
        </w:rPr>
        <w:t>Ph.D</w:t>
      </w:r>
      <w:proofErr w:type="spellEnd"/>
      <w:r w:rsidRPr="00FC4332">
        <w:rPr>
          <w:rFonts w:ascii="Times New Roman" w:eastAsia="Times New Roman" w:hAnsi="Times New Roman" w:cs="Times New Roman"/>
          <w:sz w:val="24"/>
          <w:szCs w:val="24"/>
          <w:lang w:eastAsia="en-IN" w:bidi="ar-SA"/>
        </w:rPr>
        <w:t xml:space="preserve"> Thesis. Sri Venkateswara University, Tirupati .2024</w:t>
      </w:r>
      <w:r>
        <w:rPr>
          <w:rFonts w:ascii="Times New Roman" w:eastAsia="Times New Roman" w:hAnsi="Times New Roman" w:cs="Times New Roman"/>
          <w:sz w:val="24"/>
          <w:szCs w:val="24"/>
          <w:lang w:eastAsia="en-IN" w:bidi="ar-SA"/>
        </w:rPr>
        <w:t>.</w:t>
      </w:r>
    </w:p>
    <w:p w14:paraId="08957CF1" w14:textId="77777777" w:rsidR="00FC4332" w:rsidRPr="00FC4332" w:rsidRDefault="00FC4332" w:rsidP="00FC4332">
      <w:pPr>
        <w:pStyle w:val="ListParagraph"/>
        <w:numPr>
          <w:ilvl w:val="0"/>
          <w:numId w:val="19"/>
        </w:numPr>
        <w:jc w:val="both"/>
        <w:rPr>
          <w:rFonts w:ascii="Times New Roman" w:eastAsia="Times New Roman" w:hAnsi="Times New Roman" w:cs="Times New Roman"/>
          <w:sz w:val="24"/>
          <w:szCs w:val="24"/>
          <w:lang w:eastAsia="en-IN" w:bidi="ar-SA"/>
        </w:rPr>
      </w:pPr>
      <w:r w:rsidRPr="00FC4332">
        <w:rPr>
          <w:rFonts w:ascii="Times New Roman" w:eastAsia="Times New Roman" w:hAnsi="Times New Roman" w:cs="Times New Roman"/>
          <w:sz w:val="24"/>
          <w:szCs w:val="24"/>
          <w:lang w:eastAsia="en-IN" w:bidi="ar-SA"/>
        </w:rPr>
        <w:t>APHA (American Public Health Association), AWWA (American Water Works Association), and WEF (Water Environment Federation). (2017). Standard Methods for the Examination of Water and Wastewater (23rd Edition). Washington, D.C., USA: American Public Health Association.</w:t>
      </w:r>
    </w:p>
    <w:p w14:paraId="69E6DB3A" w14:textId="2EC722D6" w:rsidR="00FC4332" w:rsidRDefault="00FC4332" w:rsidP="00FC4332">
      <w:pPr>
        <w:pStyle w:val="ListParagraph"/>
        <w:numPr>
          <w:ilvl w:val="0"/>
          <w:numId w:val="19"/>
        </w:numPr>
        <w:jc w:val="both"/>
        <w:rPr>
          <w:rFonts w:ascii="Times New Roman" w:eastAsia="Times New Roman" w:hAnsi="Times New Roman" w:cs="Times New Roman"/>
          <w:sz w:val="24"/>
          <w:szCs w:val="24"/>
          <w:lang w:eastAsia="en-IN" w:bidi="ar-SA"/>
        </w:rPr>
      </w:pPr>
      <w:r w:rsidRPr="00FC24EE">
        <w:rPr>
          <w:rFonts w:ascii="Times New Roman" w:eastAsia="Times New Roman" w:hAnsi="Times New Roman" w:cs="Times New Roman"/>
          <w:sz w:val="24"/>
          <w:szCs w:val="24"/>
          <w:lang w:val="nl-BE" w:eastAsia="en-IN" w:bidi="ar-SA"/>
        </w:rPr>
        <w:t xml:space="preserve">Zhou, X., Wang, Y., Gu, Q., &amp; Li, W. (2010). </w:t>
      </w:r>
      <w:r w:rsidRPr="0008280E">
        <w:rPr>
          <w:rFonts w:ascii="Times New Roman" w:eastAsia="Times New Roman" w:hAnsi="Times New Roman" w:cs="Times New Roman"/>
          <w:sz w:val="24"/>
          <w:szCs w:val="24"/>
          <w:lang w:eastAsia="en-IN" w:bidi="ar-SA"/>
        </w:rPr>
        <w:t xml:space="preserve">Effects of dietary yeast </w:t>
      </w:r>
      <w:r w:rsidRPr="0008280E">
        <w:rPr>
          <w:rFonts w:ascii="Times New Roman" w:eastAsia="Times New Roman" w:hAnsi="Times New Roman" w:cs="Times New Roman"/>
          <w:i/>
          <w:sz w:val="24"/>
          <w:szCs w:val="24"/>
          <w:lang w:eastAsia="en-IN" w:bidi="ar-SA"/>
        </w:rPr>
        <w:t>Saccharomyces cerevisiae</w:t>
      </w:r>
      <w:r w:rsidRPr="0008280E">
        <w:rPr>
          <w:rFonts w:ascii="Times New Roman" w:eastAsia="Times New Roman" w:hAnsi="Times New Roman" w:cs="Times New Roman"/>
          <w:sz w:val="24"/>
          <w:szCs w:val="24"/>
          <w:lang w:eastAsia="en-IN" w:bidi="ar-SA"/>
        </w:rPr>
        <w:t xml:space="preserve"> or yeast culture on growth performance, intestinal morphology, and intestinal microbial populations of </w:t>
      </w:r>
      <w:proofErr w:type="spellStart"/>
      <w:r w:rsidRPr="0008280E">
        <w:rPr>
          <w:rFonts w:ascii="Times New Roman" w:eastAsia="Times New Roman" w:hAnsi="Times New Roman" w:cs="Times New Roman"/>
          <w:i/>
          <w:sz w:val="24"/>
          <w:szCs w:val="24"/>
          <w:lang w:eastAsia="en-IN" w:bidi="ar-SA"/>
        </w:rPr>
        <w:t>Litopenaeus</w:t>
      </w:r>
      <w:proofErr w:type="spellEnd"/>
      <w:r w:rsidRPr="0008280E">
        <w:rPr>
          <w:rFonts w:ascii="Times New Roman" w:eastAsia="Times New Roman" w:hAnsi="Times New Roman" w:cs="Times New Roman"/>
          <w:i/>
          <w:sz w:val="24"/>
          <w:szCs w:val="24"/>
          <w:lang w:eastAsia="en-IN" w:bidi="ar-SA"/>
        </w:rPr>
        <w:t xml:space="preserve"> </w:t>
      </w:r>
      <w:proofErr w:type="spellStart"/>
      <w:r w:rsidRPr="0008280E">
        <w:rPr>
          <w:rFonts w:ascii="Times New Roman" w:eastAsia="Times New Roman" w:hAnsi="Times New Roman" w:cs="Times New Roman"/>
          <w:i/>
          <w:sz w:val="24"/>
          <w:szCs w:val="24"/>
          <w:lang w:eastAsia="en-IN" w:bidi="ar-SA"/>
        </w:rPr>
        <w:t>vannamei</w:t>
      </w:r>
      <w:proofErr w:type="spellEnd"/>
      <w:r w:rsidRPr="0008280E">
        <w:rPr>
          <w:rFonts w:ascii="Times New Roman" w:eastAsia="Times New Roman" w:hAnsi="Times New Roman" w:cs="Times New Roman"/>
          <w:sz w:val="24"/>
          <w:szCs w:val="24"/>
          <w:lang w:eastAsia="en-IN" w:bidi="ar-SA"/>
        </w:rPr>
        <w:t>. Aquaculture</w:t>
      </w:r>
      <w:r w:rsidR="00BC7594" w:rsidRPr="0008280E">
        <w:rPr>
          <w:rFonts w:ascii="Times New Roman" w:eastAsia="Times New Roman" w:hAnsi="Times New Roman" w:cs="Times New Roman"/>
          <w:sz w:val="24"/>
          <w:szCs w:val="24"/>
          <w:lang w:eastAsia="en-IN" w:bidi="ar-SA"/>
        </w:rPr>
        <w:t xml:space="preserve">.2010. </w:t>
      </w:r>
      <w:r w:rsidRPr="0008280E">
        <w:rPr>
          <w:rFonts w:ascii="Times New Roman" w:eastAsia="Times New Roman" w:hAnsi="Times New Roman" w:cs="Times New Roman"/>
          <w:sz w:val="24"/>
          <w:szCs w:val="24"/>
          <w:lang w:eastAsia="en-IN" w:bidi="ar-SA"/>
        </w:rPr>
        <w:t xml:space="preserve">300(1–4), 185–188.  </w:t>
      </w:r>
      <w:hyperlink r:id="rId29" w:history="1">
        <w:r w:rsidR="0008280E" w:rsidRPr="0008280E">
          <w:rPr>
            <w:rStyle w:val="Hyperlink"/>
            <w:rFonts w:ascii="Times New Roman" w:eastAsia="Times New Roman" w:hAnsi="Times New Roman" w:cs="Times New Roman"/>
            <w:sz w:val="24"/>
            <w:szCs w:val="24"/>
            <w:lang w:eastAsia="en-IN" w:bidi="ar-SA"/>
          </w:rPr>
          <w:t>https://doi.org/10.1016/j.aquaculture</w:t>
        </w:r>
      </w:hyperlink>
      <w:r w:rsidRPr="0008280E">
        <w:rPr>
          <w:rFonts w:ascii="Times New Roman" w:eastAsia="Times New Roman" w:hAnsi="Times New Roman" w:cs="Times New Roman"/>
          <w:sz w:val="24"/>
          <w:szCs w:val="24"/>
          <w:lang w:eastAsia="en-IN" w:bidi="ar-SA"/>
        </w:rPr>
        <w:t>.</w:t>
      </w:r>
      <w:r w:rsidR="0008280E" w:rsidRPr="0008280E">
        <w:rPr>
          <w:rFonts w:ascii="Times New Roman" w:eastAsia="Times New Roman" w:hAnsi="Times New Roman" w:cs="Times New Roman"/>
          <w:sz w:val="24"/>
          <w:szCs w:val="24"/>
          <w:lang w:eastAsia="en-IN" w:bidi="ar-SA"/>
        </w:rPr>
        <w:t xml:space="preserve"> </w:t>
      </w:r>
      <w:r w:rsidRPr="0008280E">
        <w:rPr>
          <w:rFonts w:ascii="Times New Roman" w:eastAsia="Times New Roman" w:hAnsi="Times New Roman" w:cs="Times New Roman"/>
          <w:sz w:val="24"/>
          <w:szCs w:val="24"/>
          <w:lang w:eastAsia="en-IN" w:bidi="ar-SA"/>
        </w:rPr>
        <w:t>2010.01.015</w:t>
      </w:r>
      <w:r w:rsidR="00A664FF">
        <w:rPr>
          <w:rFonts w:ascii="Times New Roman" w:eastAsia="Times New Roman" w:hAnsi="Times New Roman" w:cs="Times New Roman"/>
          <w:sz w:val="24"/>
          <w:szCs w:val="24"/>
          <w:lang w:eastAsia="en-IN" w:bidi="ar-SA"/>
        </w:rPr>
        <w:t>.</w:t>
      </w:r>
    </w:p>
    <w:p w14:paraId="4F313B92" w14:textId="39B33FFB" w:rsidR="00A664FF" w:rsidRPr="002C5707" w:rsidRDefault="00A664FF" w:rsidP="002C5707">
      <w:pPr>
        <w:pStyle w:val="ListParagraph"/>
        <w:numPr>
          <w:ilvl w:val="0"/>
          <w:numId w:val="19"/>
        </w:numPr>
        <w:jc w:val="both"/>
        <w:rPr>
          <w:rFonts w:ascii="Times New Roman" w:eastAsia="Times New Roman" w:hAnsi="Times New Roman" w:cs="Times New Roman"/>
          <w:sz w:val="24"/>
          <w:szCs w:val="24"/>
          <w:lang w:eastAsia="en-IN" w:bidi="ar-SA"/>
        </w:rPr>
      </w:pPr>
      <w:r w:rsidRPr="002C5707">
        <w:rPr>
          <w:rFonts w:ascii="Times New Roman" w:eastAsia="Times New Roman" w:hAnsi="Times New Roman" w:cs="Times New Roman"/>
          <w:sz w:val="24"/>
          <w:szCs w:val="24"/>
          <w:lang w:eastAsia="en-IN" w:bidi="ar-SA"/>
        </w:rPr>
        <w:t xml:space="preserve">Hu X, Xu Y, Su H, Xu W, Wen G, Xu C, Yang K, Zhang S, Cao Y. Effect of a Bacillus probiotic compound on Penaeus </w:t>
      </w:r>
      <w:proofErr w:type="spellStart"/>
      <w:r w:rsidRPr="002C5707">
        <w:rPr>
          <w:rFonts w:ascii="Times New Roman" w:eastAsia="Times New Roman" w:hAnsi="Times New Roman" w:cs="Times New Roman"/>
          <w:sz w:val="24"/>
          <w:szCs w:val="24"/>
          <w:lang w:eastAsia="en-IN" w:bidi="ar-SA"/>
        </w:rPr>
        <w:t>vannamei</w:t>
      </w:r>
      <w:proofErr w:type="spellEnd"/>
      <w:r w:rsidRPr="002C5707">
        <w:rPr>
          <w:rFonts w:ascii="Times New Roman" w:eastAsia="Times New Roman" w:hAnsi="Times New Roman" w:cs="Times New Roman"/>
          <w:sz w:val="24"/>
          <w:szCs w:val="24"/>
          <w:lang w:eastAsia="en-IN" w:bidi="ar-SA"/>
        </w:rPr>
        <w:t xml:space="preserve"> survival, water quality, and microbial communities. Fishes. 2023</w:t>
      </w:r>
      <w:r w:rsidR="002C5707" w:rsidRPr="002C5707">
        <w:rPr>
          <w:rFonts w:ascii="Times New Roman" w:eastAsia="Times New Roman" w:hAnsi="Times New Roman" w:cs="Times New Roman"/>
          <w:sz w:val="24"/>
          <w:szCs w:val="24"/>
          <w:lang w:eastAsia="en-IN" w:bidi="ar-SA"/>
        </w:rPr>
        <w:t xml:space="preserve">. </w:t>
      </w:r>
      <w:r w:rsidR="002C5707">
        <w:rPr>
          <w:rFonts w:ascii="Times New Roman" w:eastAsia="Times New Roman" w:hAnsi="Times New Roman" w:cs="Times New Roman"/>
          <w:sz w:val="24"/>
          <w:szCs w:val="24"/>
          <w:lang w:eastAsia="en-IN" w:bidi="ar-SA"/>
        </w:rPr>
        <w:t xml:space="preserve">8(7):362. </w:t>
      </w:r>
      <w:hyperlink r:id="rId30" w:history="1">
        <w:r w:rsidR="002C5707" w:rsidRPr="00CF270D">
          <w:rPr>
            <w:rStyle w:val="Hyperlink"/>
            <w:rFonts w:ascii="Times New Roman" w:eastAsia="Times New Roman" w:hAnsi="Times New Roman" w:cs="Times New Roman"/>
            <w:sz w:val="24"/>
            <w:szCs w:val="24"/>
            <w:lang w:eastAsia="en-IN" w:bidi="ar-SA"/>
          </w:rPr>
          <w:t>https://doi.org/10.3390/fishes 8070362</w:t>
        </w:r>
      </w:hyperlink>
      <w:r w:rsidRPr="002C5707">
        <w:rPr>
          <w:rFonts w:ascii="Times New Roman" w:eastAsia="Times New Roman" w:hAnsi="Times New Roman" w:cs="Times New Roman"/>
          <w:sz w:val="24"/>
          <w:szCs w:val="24"/>
          <w:lang w:eastAsia="en-IN" w:bidi="ar-SA"/>
        </w:rPr>
        <w:t>.link.springer.com+8mdpi.com+8link.springer.com+8frontiersin.org+9mdpi.com+9pubmed.ncbi.nlm.nih.gov+9</w:t>
      </w:r>
    </w:p>
    <w:p w14:paraId="58752A51" w14:textId="06320013" w:rsidR="00FC4332" w:rsidRPr="003A0F0D" w:rsidRDefault="00FC4332" w:rsidP="00FC4332">
      <w:pPr>
        <w:pStyle w:val="ListParagraph"/>
        <w:numPr>
          <w:ilvl w:val="0"/>
          <w:numId w:val="19"/>
        </w:numPr>
        <w:jc w:val="both"/>
        <w:rPr>
          <w:rFonts w:ascii="Times New Roman" w:eastAsia="Times New Roman" w:hAnsi="Times New Roman" w:cs="Times New Roman"/>
          <w:sz w:val="24"/>
          <w:szCs w:val="24"/>
          <w:lang w:eastAsia="en-IN" w:bidi="ar-SA"/>
        </w:rPr>
      </w:pPr>
      <w:r w:rsidRPr="00FC4332">
        <w:rPr>
          <w:rFonts w:ascii="Times New Roman" w:eastAsia="Times New Roman" w:hAnsi="Times New Roman" w:cs="Times New Roman"/>
          <w:sz w:val="24"/>
          <w:szCs w:val="24"/>
          <w:lang w:eastAsia="en-IN" w:bidi="ar-SA"/>
        </w:rPr>
        <w:t>Hai, N. V. The use of probiotics in aquaculture. Journal of Applied Microbiology</w:t>
      </w:r>
      <w:r w:rsidR="00BC7594">
        <w:rPr>
          <w:rFonts w:ascii="Times New Roman" w:eastAsia="Times New Roman" w:hAnsi="Times New Roman" w:cs="Times New Roman"/>
          <w:sz w:val="24"/>
          <w:szCs w:val="24"/>
          <w:lang w:eastAsia="en-IN" w:bidi="ar-SA"/>
        </w:rPr>
        <w:t xml:space="preserve">. 2015. </w:t>
      </w:r>
      <w:r w:rsidRPr="00FC4332">
        <w:rPr>
          <w:rFonts w:ascii="Times New Roman" w:eastAsia="Times New Roman" w:hAnsi="Times New Roman" w:cs="Times New Roman"/>
          <w:sz w:val="24"/>
          <w:szCs w:val="24"/>
          <w:lang w:eastAsia="en-IN" w:bidi="ar-SA"/>
        </w:rPr>
        <w:t>119(4), 917–935</w:t>
      </w:r>
      <w:r>
        <w:rPr>
          <w:rFonts w:ascii="Times New Roman" w:eastAsia="Times New Roman" w:hAnsi="Times New Roman" w:cs="Times New Roman"/>
          <w:sz w:val="24"/>
          <w:szCs w:val="24"/>
          <w:lang w:eastAsia="en-IN" w:bidi="ar-SA"/>
        </w:rPr>
        <w:t>.</w:t>
      </w:r>
      <w:r w:rsidR="00773F6A" w:rsidRPr="00773F6A">
        <w:t xml:space="preserve"> </w:t>
      </w:r>
      <w:r w:rsidR="00773F6A" w:rsidRPr="002C5707">
        <w:rPr>
          <w:rStyle w:val="Strong"/>
          <w:rFonts w:ascii="Times New Roman" w:hAnsi="Times New Roman" w:cs="Times New Roman"/>
          <w:sz w:val="24"/>
          <w:szCs w:val="24"/>
        </w:rPr>
        <w:t>DOI</w:t>
      </w:r>
      <w:r w:rsidR="00773F6A" w:rsidRPr="002C5707">
        <w:rPr>
          <w:rFonts w:ascii="Times New Roman" w:hAnsi="Times New Roman" w:cs="Times New Roman"/>
          <w:sz w:val="24"/>
          <w:szCs w:val="24"/>
        </w:rPr>
        <w:t>: 10.1111/jam.12886</w:t>
      </w:r>
      <w:r w:rsidR="003A0F0D">
        <w:t>.</w:t>
      </w:r>
    </w:p>
    <w:p w14:paraId="0E19933B" w14:textId="225C62A2" w:rsidR="003A0F0D" w:rsidRPr="00FC4332" w:rsidRDefault="003A0F0D" w:rsidP="003A0F0D">
      <w:pPr>
        <w:pStyle w:val="ListParagraph"/>
        <w:numPr>
          <w:ilvl w:val="0"/>
          <w:numId w:val="19"/>
        </w:numPr>
        <w:jc w:val="both"/>
        <w:rPr>
          <w:rFonts w:ascii="Times New Roman" w:eastAsia="Times New Roman" w:hAnsi="Times New Roman" w:cs="Times New Roman"/>
          <w:sz w:val="24"/>
          <w:szCs w:val="24"/>
          <w:lang w:eastAsia="en-IN" w:bidi="ar-SA"/>
        </w:rPr>
      </w:pPr>
      <w:r w:rsidRPr="003A0F0D">
        <w:rPr>
          <w:rFonts w:ascii="Times New Roman" w:eastAsia="Times New Roman" w:hAnsi="Times New Roman" w:cs="Times New Roman"/>
          <w:sz w:val="24"/>
          <w:szCs w:val="24"/>
          <w:lang w:eastAsia="en-IN" w:bidi="ar-SA"/>
        </w:rPr>
        <w:t xml:space="preserve">Monier, M. N., </w:t>
      </w:r>
      <w:proofErr w:type="spellStart"/>
      <w:r w:rsidRPr="003A0F0D">
        <w:rPr>
          <w:rFonts w:ascii="Times New Roman" w:eastAsia="Times New Roman" w:hAnsi="Times New Roman" w:cs="Times New Roman"/>
          <w:sz w:val="24"/>
          <w:szCs w:val="24"/>
          <w:lang w:eastAsia="en-IN" w:bidi="ar-SA"/>
        </w:rPr>
        <w:t>Kabary</w:t>
      </w:r>
      <w:proofErr w:type="spellEnd"/>
      <w:r w:rsidRPr="003A0F0D">
        <w:rPr>
          <w:rFonts w:ascii="Times New Roman" w:eastAsia="Times New Roman" w:hAnsi="Times New Roman" w:cs="Times New Roman"/>
          <w:sz w:val="24"/>
          <w:szCs w:val="24"/>
          <w:lang w:eastAsia="en-IN" w:bidi="ar-SA"/>
        </w:rPr>
        <w:t xml:space="preserve">, H., </w:t>
      </w:r>
      <w:proofErr w:type="spellStart"/>
      <w:r w:rsidRPr="003A0F0D">
        <w:rPr>
          <w:rFonts w:ascii="Times New Roman" w:eastAsia="Times New Roman" w:hAnsi="Times New Roman" w:cs="Times New Roman"/>
          <w:sz w:val="24"/>
          <w:szCs w:val="24"/>
          <w:lang w:eastAsia="en-IN" w:bidi="ar-SA"/>
        </w:rPr>
        <w:t>Elfeky</w:t>
      </w:r>
      <w:proofErr w:type="spellEnd"/>
      <w:r w:rsidRPr="003A0F0D">
        <w:rPr>
          <w:rFonts w:ascii="Times New Roman" w:eastAsia="Times New Roman" w:hAnsi="Times New Roman" w:cs="Times New Roman"/>
          <w:sz w:val="24"/>
          <w:szCs w:val="24"/>
          <w:lang w:eastAsia="en-IN" w:bidi="ar-SA"/>
        </w:rPr>
        <w:t xml:space="preserve">, A., </w:t>
      </w:r>
      <w:proofErr w:type="spellStart"/>
      <w:r w:rsidRPr="003A0F0D">
        <w:rPr>
          <w:rFonts w:ascii="Times New Roman" w:eastAsia="Times New Roman" w:hAnsi="Times New Roman" w:cs="Times New Roman"/>
          <w:sz w:val="24"/>
          <w:szCs w:val="24"/>
          <w:lang w:eastAsia="en-IN" w:bidi="ar-SA"/>
        </w:rPr>
        <w:t>Saadony</w:t>
      </w:r>
      <w:proofErr w:type="spellEnd"/>
      <w:r w:rsidRPr="003A0F0D">
        <w:rPr>
          <w:rFonts w:ascii="Times New Roman" w:eastAsia="Times New Roman" w:hAnsi="Times New Roman" w:cs="Times New Roman"/>
          <w:sz w:val="24"/>
          <w:szCs w:val="24"/>
          <w:lang w:eastAsia="en-IN" w:bidi="ar-SA"/>
        </w:rPr>
        <w:t>, S., Abd El‑Hamed, N. N. B., Eissa, M. E. H., &amp; Eissa, E. H. (2023). The effects of Bacillus species probiotics (</w:t>
      </w:r>
      <w:r w:rsidRPr="002C5707">
        <w:rPr>
          <w:rFonts w:ascii="Times New Roman" w:eastAsia="Times New Roman" w:hAnsi="Times New Roman" w:cs="Times New Roman"/>
          <w:i/>
          <w:sz w:val="24"/>
          <w:szCs w:val="24"/>
          <w:lang w:eastAsia="en-IN" w:bidi="ar-SA"/>
        </w:rPr>
        <w:t>Bacillus subtilis and Bacillus licheniformis</w:t>
      </w:r>
      <w:r w:rsidRPr="003A0F0D">
        <w:rPr>
          <w:rFonts w:ascii="Times New Roman" w:eastAsia="Times New Roman" w:hAnsi="Times New Roman" w:cs="Times New Roman"/>
          <w:sz w:val="24"/>
          <w:szCs w:val="24"/>
          <w:lang w:eastAsia="en-IN" w:bidi="ar-SA"/>
        </w:rPr>
        <w:t xml:space="preserve">) on the water quality, immune responses, and resistance of </w:t>
      </w:r>
      <w:proofErr w:type="spellStart"/>
      <w:r w:rsidRPr="003A0F0D">
        <w:rPr>
          <w:rFonts w:ascii="Times New Roman" w:eastAsia="Times New Roman" w:hAnsi="Times New Roman" w:cs="Times New Roman"/>
          <w:sz w:val="24"/>
          <w:szCs w:val="24"/>
          <w:lang w:eastAsia="en-IN" w:bidi="ar-SA"/>
        </w:rPr>
        <w:t>whiteleg</w:t>
      </w:r>
      <w:proofErr w:type="spellEnd"/>
      <w:r w:rsidRPr="003A0F0D">
        <w:rPr>
          <w:rFonts w:ascii="Times New Roman" w:eastAsia="Times New Roman" w:hAnsi="Times New Roman" w:cs="Times New Roman"/>
          <w:sz w:val="24"/>
          <w:szCs w:val="24"/>
          <w:lang w:eastAsia="en-IN" w:bidi="ar-SA"/>
        </w:rPr>
        <w:t xml:space="preserve"> shrimp (</w:t>
      </w:r>
      <w:proofErr w:type="spellStart"/>
      <w:r w:rsidRPr="002C5707">
        <w:rPr>
          <w:rFonts w:ascii="Times New Roman" w:eastAsia="Times New Roman" w:hAnsi="Times New Roman" w:cs="Times New Roman"/>
          <w:i/>
          <w:sz w:val="24"/>
          <w:szCs w:val="24"/>
          <w:lang w:eastAsia="en-IN" w:bidi="ar-SA"/>
        </w:rPr>
        <w:t>Litopenaeus</w:t>
      </w:r>
      <w:proofErr w:type="spellEnd"/>
      <w:r w:rsidRPr="002C5707">
        <w:rPr>
          <w:rFonts w:ascii="Times New Roman" w:eastAsia="Times New Roman" w:hAnsi="Times New Roman" w:cs="Times New Roman"/>
          <w:i/>
          <w:sz w:val="24"/>
          <w:szCs w:val="24"/>
          <w:lang w:eastAsia="en-IN" w:bidi="ar-SA"/>
        </w:rPr>
        <w:t xml:space="preserve"> </w:t>
      </w:r>
      <w:proofErr w:type="spellStart"/>
      <w:r w:rsidRPr="002C5707">
        <w:rPr>
          <w:rFonts w:ascii="Times New Roman" w:eastAsia="Times New Roman" w:hAnsi="Times New Roman" w:cs="Times New Roman"/>
          <w:i/>
          <w:sz w:val="24"/>
          <w:szCs w:val="24"/>
          <w:lang w:eastAsia="en-IN" w:bidi="ar-SA"/>
        </w:rPr>
        <w:t>vannamei</w:t>
      </w:r>
      <w:proofErr w:type="spellEnd"/>
      <w:r w:rsidRPr="003A0F0D">
        <w:rPr>
          <w:rFonts w:ascii="Times New Roman" w:eastAsia="Times New Roman" w:hAnsi="Times New Roman" w:cs="Times New Roman"/>
          <w:sz w:val="24"/>
          <w:szCs w:val="24"/>
          <w:lang w:eastAsia="en-IN" w:bidi="ar-SA"/>
        </w:rPr>
        <w:t xml:space="preserve">) against Fusarium </w:t>
      </w:r>
      <w:proofErr w:type="spellStart"/>
      <w:r w:rsidRPr="003A0F0D">
        <w:rPr>
          <w:rFonts w:ascii="Times New Roman" w:eastAsia="Times New Roman" w:hAnsi="Times New Roman" w:cs="Times New Roman"/>
          <w:sz w:val="24"/>
          <w:szCs w:val="24"/>
          <w:lang w:eastAsia="en-IN" w:bidi="ar-SA"/>
        </w:rPr>
        <w:t>solani</w:t>
      </w:r>
      <w:proofErr w:type="spellEnd"/>
      <w:r w:rsidRPr="003A0F0D">
        <w:rPr>
          <w:rFonts w:ascii="Times New Roman" w:eastAsia="Times New Roman" w:hAnsi="Times New Roman" w:cs="Times New Roman"/>
          <w:sz w:val="24"/>
          <w:szCs w:val="24"/>
          <w:lang w:eastAsia="en-IN" w:bidi="ar-SA"/>
        </w:rPr>
        <w:t xml:space="preserve"> infection. Aquaculture International, 31, 3437–3455. https://doi.org/10.1007/s10499‑023‑01136‑1</w:t>
      </w:r>
    </w:p>
    <w:p w14:paraId="4A2A9376" w14:textId="5C3F0ADD" w:rsidR="00773F6A" w:rsidRDefault="00773F6A" w:rsidP="00773F6A">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FC24EE">
        <w:rPr>
          <w:rFonts w:ascii="Times New Roman" w:eastAsia="Times New Roman" w:hAnsi="Times New Roman" w:cs="Times New Roman"/>
          <w:sz w:val="24"/>
          <w:szCs w:val="24"/>
          <w:lang w:val="nl-BE" w:eastAsia="en-IN" w:bidi="ar-SA"/>
        </w:rPr>
        <w:t xml:space="preserve">Pandey, K. R., Naik, S. R., &amp; Vakil, B. V. (2015). </w:t>
      </w:r>
      <w:r w:rsidRPr="00773F6A">
        <w:rPr>
          <w:rFonts w:ascii="Times New Roman" w:eastAsia="Times New Roman" w:hAnsi="Times New Roman" w:cs="Times New Roman"/>
          <w:sz w:val="24"/>
          <w:szCs w:val="24"/>
          <w:lang w:eastAsia="en-IN" w:bidi="ar-SA"/>
        </w:rPr>
        <w:t xml:space="preserve">Probiotics, prebiotics and </w:t>
      </w:r>
      <w:proofErr w:type="spellStart"/>
      <w:r w:rsidRPr="00773F6A">
        <w:rPr>
          <w:rFonts w:ascii="Times New Roman" w:eastAsia="Times New Roman" w:hAnsi="Times New Roman" w:cs="Times New Roman"/>
          <w:sz w:val="24"/>
          <w:szCs w:val="24"/>
          <w:lang w:eastAsia="en-IN" w:bidi="ar-SA"/>
        </w:rPr>
        <w:t>synbiotics</w:t>
      </w:r>
      <w:proofErr w:type="spellEnd"/>
      <w:r w:rsidRPr="00773F6A">
        <w:rPr>
          <w:rFonts w:ascii="Times New Roman" w:eastAsia="Times New Roman" w:hAnsi="Times New Roman" w:cs="Times New Roman"/>
          <w:sz w:val="24"/>
          <w:szCs w:val="24"/>
          <w:lang w:eastAsia="en-IN" w:bidi="ar-SA"/>
        </w:rPr>
        <w:t xml:space="preserve"> – a review. Journal of Food Science and Technology, 52(12), 7577–7587. https://doi.org/10.1007/s13197-015-1921-1</w:t>
      </w:r>
    </w:p>
    <w:p w14:paraId="75FA7FDE" w14:textId="77777777" w:rsidR="00FC4332" w:rsidRDefault="00C7392E" w:rsidP="00C7392E">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C7392E">
        <w:rPr>
          <w:rFonts w:ascii="Times New Roman" w:eastAsia="Times New Roman" w:hAnsi="Times New Roman" w:cs="Times New Roman"/>
          <w:sz w:val="24"/>
          <w:szCs w:val="24"/>
          <w:lang w:eastAsia="en-IN" w:bidi="ar-SA"/>
        </w:rPr>
        <w:t>Zhao, Y., Ma, Q., Li, L., Liu, J., Yan, T., &amp; Gu, Z. Synergistic effects of prebiotics and probiotics on gut microbiota and health: A review. Food Research International</w:t>
      </w:r>
      <w:r w:rsidR="00BC7594">
        <w:rPr>
          <w:rFonts w:ascii="Times New Roman" w:eastAsia="Times New Roman" w:hAnsi="Times New Roman" w:cs="Times New Roman"/>
          <w:sz w:val="24"/>
          <w:szCs w:val="24"/>
          <w:lang w:eastAsia="en-IN" w:bidi="ar-SA"/>
        </w:rPr>
        <w:t xml:space="preserve">. 2020. </w:t>
      </w:r>
      <w:r w:rsidRPr="00C7392E">
        <w:rPr>
          <w:rFonts w:ascii="Times New Roman" w:eastAsia="Times New Roman" w:hAnsi="Times New Roman" w:cs="Times New Roman"/>
          <w:sz w:val="24"/>
          <w:szCs w:val="24"/>
          <w:lang w:eastAsia="en-IN" w:bidi="ar-SA"/>
        </w:rPr>
        <w:t xml:space="preserve"> 136, 109498. </w:t>
      </w:r>
      <w:hyperlink r:id="rId31" w:history="1">
        <w:r w:rsidRPr="000831BC">
          <w:rPr>
            <w:rStyle w:val="Hyperlink"/>
            <w:rFonts w:ascii="Times New Roman" w:eastAsia="Times New Roman" w:hAnsi="Times New Roman" w:cs="Times New Roman"/>
            <w:sz w:val="24"/>
            <w:szCs w:val="24"/>
            <w:lang w:eastAsia="en-IN" w:bidi="ar-SA"/>
          </w:rPr>
          <w:t>https://doi.org/10.1016/j.foodres.2020.109498</w:t>
        </w:r>
      </w:hyperlink>
      <w:r>
        <w:rPr>
          <w:rFonts w:ascii="Times New Roman" w:eastAsia="Times New Roman" w:hAnsi="Times New Roman" w:cs="Times New Roman"/>
          <w:sz w:val="24"/>
          <w:szCs w:val="24"/>
          <w:lang w:eastAsia="en-IN" w:bidi="ar-SA"/>
        </w:rPr>
        <w:t>.</w:t>
      </w:r>
    </w:p>
    <w:p w14:paraId="2608618F" w14:textId="77777777" w:rsidR="00C7392E" w:rsidRDefault="00C7392E" w:rsidP="00C7392E">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proofErr w:type="spellStart"/>
      <w:r w:rsidRPr="00C7392E">
        <w:rPr>
          <w:rFonts w:ascii="Times New Roman" w:eastAsia="Times New Roman" w:hAnsi="Times New Roman" w:cs="Times New Roman"/>
          <w:sz w:val="24"/>
          <w:szCs w:val="24"/>
          <w:lang w:eastAsia="en-IN" w:bidi="ar-SA"/>
        </w:rPr>
        <w:t>Meidong</w:t>
      </w:r>
      <w:proofErr w:type="spellEnd"/>
      <w:r w:rsidRPr="00C7392E">
        <w:rPr>
          <w:rFonts w:ascii="Times New Roman" w:eastAsia="Times New Roman" w:hAnsi="Times New Roman" w:cs="Times New Roman"/>
          <w:sz w:val="24"/>
          <w:szCs w:val="24"/>
          <w:lang w:eastAsia="en-IN" w:bidi="ar-SA"/>
        </w:rPr>
        <w:t>, R., Liu, H., Wang, Y., Li, X., &amp; Zhang, M. Combined effects of probiotics and prebiotics on intestinal microbiota and immune response of aquatic animals: A review. Aquaculture Reports</w:t>
      </w:r>
      <w:r w:rsidR="00BC7594">
        <w:rPr>
          <w:rFonts w:ascii="Times New Roman" w:eastAsia="Times New Roman" w:hAnsi="Times New Roman" w:cs="Times New Roman"/>
          <w:sz w:val="24"/>
          <w:szCs w:val="24"/>
          <w:lang w:eastAsia="en-IN" w:bidi="ar-SA"/>
        </w:rPr>
        <w:t xml:space="preserve">. 2021. </w:t>
      </w:r>
      <w:r w:rsidRPr="00C7392E">
        <w:rPr>
          <w:rFonts w:ascii="Times New Roman" w:eastAsia="Times New Roman" w:hAnsi="Times New Roman" w:cs="Times New Roman"/>
          <w:sz w:val="24"/>
          <w:szCs w:val="24"/>
          <w:lang w:eastAsia="en-IN" w:bidi="ar-SA"/>
        </w:rPr>
        <w:t xml:space="preserve">20, 100700. </w:t>
      </w:r>
      <w:hyperlink r:id="rId32" w:history="1">
        <w:r w:rsidR="0008280E" w:rsidRPr="000831BC">
          <w:rPr>
            <w:rStyle w:val="Hyperlink"/>
            <w:rFonts w:ascii="Times New Roman" w:eastAsia="Times New Roman" w:hAnsi="Times New Roman" w:cs="Times New Roman"/>
            <w:sz w:val="24"/>
            <w:szCs w:val="24"/>
            <w:lang w:eastAsia="en-IN" w:bidi="ar-SA"/>
          </w:rPr>
          <w:t>https://doi.org/10.1016 /j.aqrep.2021.100700</w:t>
        </w:r>
      </w:hyperlink>
      <w:r>
        <w:rPr>
          <w:rFonts w:ascii="Times New Roman" w:eastAsia="Times New Roman" w:hAnsi="Times New Roman" w:cs="Times New Roman"/>
          <w:sz w:val="24"/>
          <w:szCs w:val="24"/>
          <w:lang w:eastAsia="en-IN" w:bidi="ar-SA"/>
        </w:rPr>
        <w:t>.</w:t>
      </w:r>
    </w:p>
    <w:p w14:paraId="2A9372CF" w14:textId="77777777" w:rsidR="00C7392E" w:rsidRDefault="00330072" w:rsidP="00330072">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330072">
        <w:rPr>
          <w:rFonts w:ascii="Times New Roman" w:eastAsia="Times New Roman" w:hAnsi="Times New Roman" w:cs="Times New Roman"/>
          <w:sz w:val="24"/>
          <w:szCs w:val="24"/>
          <w:lang w:eastAsia="en-IN" w:bidi="ar-SA"/>
        </w:rPr>
        <w:t xml:space="preserve">Torrecillas, S., </w:t>
      </w:r>
      <w:proofErr w:type="spellStart"/>
      <w:r w:rsidRPr="00330072">
        <w:rPr>
          <w:rFonts w:ascii="Times New Roman" w:eastAsia="Times New Roman" w:hAnsi="Times New Roman" w:cs="Times New Roman"/>
          <w:sz w:val="24"/>
          <w:szCs w:val="24"/>
          <w:lang w:eastAsia="en-IN" w:bidi="ar-SA"/>
        </w:rPr>
        <w:t>Makol</w:t>
      </w:r>
      <w:proofErr w:type="spellEnd"/>
      <w:r w:rsidRPr="00330072">
        <w:rPr>
          <w:rFonts w:ascii="Times New Roman" w:eastAsia="Times New Roman" w:hAnsi="Times New Roman" w:cs="Times New Roman"/>
          <w:sz w:val="24"/>
          <w:szCs w:val="24"/>
          <w:lang w:eastAsia="en-IN" w:bidi="ar-SA"/>
        </w:rPr>
        <w:t>, A., &amp; Caballero, M. J. Dietary mannan oligosaccharides: Counteracting the side effects of soybean oil inclusion on the intestinal mucosa of European sea bass (</w:t>
      </w:r>
      <w:proofErr w:type="spellStart"/>
      <w:r w:rsidRPr="0090381B">
        <w:rPr>
          <w:rFonts w:ascii="Times New Roman" w:eastAsia="Times New Roman" w:hAnsi="Times New Roman" w:cs="Times New Roman"/>
          <w:i/>
          <w:sz w:val="24"/>
          <w:szCs w:val="24"/>
          <w:lang w:eastAsia="en-IN" w:bidi="ar-SA"/>
        </w:rPr>
        <w:t>Dicentrarchus</w:t>
      </w:r>
      <w:proofErr w:type="spellEnd"/>
      <w:r w:rsidRPr="0090381B">
        <w:rPr>
          <w:rFonts w:ascii="Times New Roman" w:eastAsia="Times New Roman" w:hAnsi="Times New Roman" w:cs="Times New Roman"/>
          <w:i/>
          <w:sz w:val="24"/>
          <w:szCs w:val="24"/>
          <w:lang w:eastAsia="en-IN" w:bidi="ar-SA"/>
        </w:rPr>
        <w:t xml:space="preserve"> </w:t>
      </w:r>
      <w:proofErr w:type="spellStart"/>
      <w:r w:rsidRPr="0090381B">
        <w:rPr>
          <w:rFonts w:ascii="Times New Roman" w:eastAsia="Times New Roman" w:hAnsi="Times New Roman" w:cs="Times New Roman"/>
          <w:i/>
          <w:sz w:val="24"/>
          <w:szCs w:val="24"/>
          <w:lang w:eastAsia="en-IN" w:bidi="ar-SA"/>
        </w:rPr>
        <w:t>labrax</w:t>
      </w:r>
      <w:proofErr w:type="spellEnd"/>
      <w:r w:rsidRPr="00330072">
        <w:rPr>
          <w:rFonts w:ascii="Times New Roman" w:eastAsia="Times New Roman" w:hAnsi="Times New Roman" w:cs="Times New Roman"/>
          <w:sz w:val="24"/>
          <w:szCs w:val="24"/>
          <w:lang w:eastAsia="en-IN" w:bidi="ar-SA"/>
        </w:rPr>
        <w:t xml:space="preserve"> L.). Fish &amp; Shellfish Immunology</w:t>
      </w:r>
      <w:r w:rsidR="00BC7594">
        <w:rPr>
          <w:rFonts w:ascii="Times New Roman" w:eastAsia="Times New Roman" w:hAnsi="Times New Roman" w:cs="Times New Roman"/>
          <w:sz w:val="24"/>
          <w:szCs w:val="24"/>
          <w:lang w:eastAsia="en-IN" w:bidi="ar-SA"/>
        </w:rPr>
        <w:t xml:space="preserve">. 2012. </w:t>
      </w:r>
      <w:r w:rsidRPr="00330072">
        <w:rPr>
          <w:rFonts w:ascii="Times New Roman" w:eastAsia="Times New Roman" w:hAnsi="Times New Roman" w:cs="Times New Roman"/>
          <w:sz w:val="24"/>
          <w:szCs w:val="24"/>
          <w:lang w:eastAsia="en-IN" w:bidi="ar-SA"/>
        </w:rPr>
        <w:t xml:space="preserve"> 33(2), 399–405. </w:t>
      </w:r>
      <w:hyperlink r:id="rId33" w:history="1">
        <w:r w:rsidRPr="000831BC">
          <w:rPr>
            <w:rStyle w:val="Hyperlink"/>
            <w:rFonts w:ascii="Times New Roman" w:eastAsia="Times New Roman" w:hAnsi="Times New Roman" w:cs="Times New Roman"/>
            <w:sz w:val="24"/>
            <w:szCs w:val="24"/>
            <w:lang w:eastAsia="en-IN" w:bidi="ar-SA"/>
          </w:rPr>
          <w:t>https://doi.org/10.1016/j.fsi.2012.05.006</w:t>
        </w:r>
      </w:hyperlink>
      <w:r>
        <w:rPr>
          <w:rFonts w:ascii="Times New Roman" w:eastAsia="Times New Roman" w:hAnsi="Times New Roman" w:cs="Times New Roman"/>
          <w:sz w:val="24"/>
          <w:szCs w:val="24"/>
          <w:lang w:eastAsia="en-IN" w:bidi="ar-SA"/>
        </w:rPr>
        <w:t>.</w:t>
      </w:r>
    </w:p>
    <w:p w14:paraId="75A82A17" w14:textId="77777777" w:rsidR="00330072" w:rsidRDefault="008D43CA" w:rsidP="008D43CA">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8D43CA">
        <w:rPr>
          <w:rFonts w:ascii="Times New Roman" w:eastAsia="Times New Roman" w:hAnsi="Times New Roman" w:cs="Times New Roman"/>
          <w:sz w:val="24"/>
          <w:szCs w:val="24"/>
          <w:lang w:eastAsia="en-IN" w:bidi="ar-SA"/>
        </w:rPr>
        <w:t>Wang, Y. B., Xu, Z. R., &amp; Xia, M. S. The effectiveness of commercial probiotics in Northern White Shrimp (</w:t>
      </w:r>
      <w:proofErr w:type="spellStart"/>
      <w:r w:rsidRPr="0090381B">
        <w:rPr>
          <w:rFonts w:ascii="Times New Roman" w:eastAsia="Times New Roman" w:hAnsi="Times New Roman" w:cs="Times New Roman"/>
          <w:i/>
          <w:sz w:val="24"/>
          <w:szCs w:val="24"/>
          <w:lang w:eastAsia="en-IN" w:bidi="ar-SA"/>
        </w:rPr>
        <w:t>Litopenaeus</w:t>
      </w:r>
      <w:proofErr w:type="spellEnd"/>
      <w:r w:rsidRPr="0090381B">
        <w:rPr>
          <w:rFonts w:ascii="Times New Roman" w:eastAsia="Times New Roman" w:hAnsi="Times New Roman" w:cs="Times New Roman"/>
          <w:i/>
          <w:sz w:val="24"/>
          <w:szCs w:val="24"/>
          <w:lang w:eastAsia="en-IN" w:bidi="ar-SA"/>
        </w:rPr>
        <w:t xml:space="preserve"> </w:t>
      </w:r>
      <w:proofErr w:type="spellStart"/>
      <w:r w:rsidRPr="0090381B">
        <w:rPr>
          <w:rFonts w:ascii="Times New Roman" w:eastAsia="Times New Roman" w:hAnsi="Times New Roman" w:cs="Times New Roman"/>
          <w:i/>
          <w:sz w:val="24"/>
          <w:szCs w:val="24"/>
          <w:lang w:eastAsia="en-IN" w:bidi="ar-SA"/>
        </w:rPr>
        <w:t>vannamei</w:t>
      </w:r>
      <w:proofErr w:type="spellEnd"/>
      <w:r w:rsidRPr="008D43CA">
        <w:rPr>
          <w:rFonts w:ascii="Times New Roman" w:eastAsia="Times New Roman" w:hAnsi="Times New Roman" w:cs="Times New Roman"/>
          <w:sz w:val="24"/>
          <w:szCs w:val="24"/>
          <w:lang w:eastAsia="en-IN" w:bidi="ar-SA"/>
        </w:rPr>
        <w:t>) ponds. Aquaculture</w:t>
      </w:r>
      <w:r w:rsidR="00BC7594">
        <w:rPr>
          <w:rFonts w:ascii="Times New Roman" w:eastAsia="Times New Roman" w:hAnsi="Times New Roman" w:cs="Times New Roman"/>
          <w:sz w:val="24"/>
          <w:szCs w:val="24"/>
          <w:lang w:eastAsia="en-IN" w:bidi="ar-SA"/>
        </w:rPr>
        <w:t xml:space="preserve">. 2005. </w:t>
      </w:r>
      <w:r w:rsidRPr="008D43CA">
        <w:rPr>
          <w:rFonts w:ascii="Times New Roman" w:eastAsia="Times New Roman" w:hAnsi="Times New Roman" w:cs="Times New Roman"/>
          <w:sz w:val="24"/>
          <w:szCs w:val="24"/>
          <w:lang w:eastAsia="en-IN" w:bidi="ar-SA"/>
        </w:rPr>
        <w:t xml:space="preserve"> 250(1–2), 266–277. </w:t>
      </w:r>
      <w:hyperlink r:id="rId34" w:history="1">
        <w:r w:rsidRPr="000831BC">
          <w:rPr>
            <w:rStyle w:val="Hyperlink"/>
            <w:rFonts w:ascii="Times New Roman" w:eastAsia="Times New Roman" w:hAnsi="Times New Roman" w:cs="Times New Roman"/>
            <w:sz w:val="24"/>
            <w:szCs w:val="24"/>
            <w:lang w:eastAsia="en-IN" w:bidi="ar-SA"/>
          </w:rPr>
          <w:t>https://doi.org/10.1016/j.aquaculture.2005.04.029</w:t>
        </w:r>
      </w:hyperlink>
      <w:r>
        <w:rPr>
          <w:rFonts w:ascii="Times New Roman" w:eastAsia="Times New Roman" w:hAnsi="Times New Roman" w:cs="Times New Roman"/>
          <w:sz w:val="24"/>
          <w:szCs w:val="24"/>
          <w:lang w:eastAsia="en-IN" w:bidi="ar-SA"/>
        </w:rPr>
        <w:t>.</w:t>
      </w:r>
    </w:p>
    <w:p w14:paraId="4F63ABB7" w14:textId="77777777" w:rsidR="008D43CA" w:rsidRDefault="008D43CA" w:rsidP="008D43CA">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proofErr w:type="spellStart"/>
      <w:r w:rsidRPr="008D43CA">
        <w:rPr>
          <w:rFonts w:ascii="Times New Roman" w:eastAsia="Times New Roman" w:hAnsi="Times New Roman" w:cs="Times New Roman"/>
          <w:sz w:val="24"/>
          <w:szCs w:val="24"/>
          <w:lang w:eastAsia="en-IN" w:bidi="ar-SA"/>
        </w:rPr>
        <w:lastRenderedPageBreak/>
        <w:t>Avnimelech</w:t>
      </w:r>
      <w:proofErr w:type="spellEnd"/>
      <w:r w:rsidRPr="008D43CA">
        <w:rPr>
          <w:rFonts w:ascii="Times New Roman" w:eastAsia="Times New Roman" w:hAnsi="Times New Roman" w:cs="Times New Roman"/>
          <w:sz w:val="24"/>
          <w:szCs w:val="24"/>
          <w:lang w:eastAsia="en-IN" w:bidi="ar-SA"/>
        </w:rPr>
        <w:t>, Y. Carbon/nitrogen ratio as a control element in aquaculture systems. Aquaculture</w:t>
      </w:r>
      <w:r w:rsidR="00BC7594">
        <w:rPr>
          <w:rFonts w:ascii="Times New Roman" w:eastAsia="Times New Roman" w:hAnsi="Times New Roman" w:cs="Times New Roman"/>
          <w:sz w:val="24"/>
          <w:szCs w:val="24"/>
          <w:lang w:eastAsia="en-IN" w:bidi="ar-SA"/>
        </w:rPr>
        <w:t xml:space="preserve">. 1999. </w:t>
      </w:r>
      <w:r w:rsidRPr="008D43CA">
        <w:rPr>
          <w:rFonts w:ascii="Times New Roman" w:eastAsia="Times New Roman" w:hAnsi="Times New Roman" w:cs="Times New Roman"/>
          <w:sz w:val="24"/>
          <w:szCs w:val="24"/>
          <w:lang w:eastAsia="en-IN" w:bidi="ar-SA"/>
        </w:rPr>
        <w:t xml:space="preserve">176(3–4), 227–235. </w:t>
      </w:r>
      <w:hyperlink r:id="rId35" w:history="1">
        <w:r w:rsidRPr="000831BC">
          <w:rPr>
            <w:rStyle w:val="Hyperlink"/>
            <w:rFonts w:ascii="Times New Roman" w:eastAsia="Times New Roman" w:hAnsi="Times New Roman" w:cs="Times New Roman"/>
            <w:sz w:val="24"/>
            <w:szCs w:val="24"/>
            <w:lang w:eastAsia="en-IN" w:bidi="ar-SA"/>
          </w:rPr>
          <w:t>https://doi.org/10.1016/S0044-8486(99)00085-X</w:t>
        </w:r>
      </w:hyperlink>
      <w:r>
        <w:rPr>
          <w:rFonts w:ascii="Times New Roman" w:eastAsia="Times New Roman" w:hAnsi="Times New Roman" w:cs="Times New Roman"/>
          <w:sz w:val="24"/>
          <w:szCs w:val="24"/>
          <w:lang w:eastAsia="en-IN" w:bidi="ar-SA"/>
        </w:rPr>
        <w:t>.</w:t>
      </w:r>
    </w:p>
    <w:p w14:paraId="3DBF72F5" w14:textId="3B59516B" w:rsidR="008D43CA" w:rsidRDefault="003F05D8" w:rsidP="003F05D8">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proofErr w:type="spellStart"/>
      <w:r w:rsidRPr="003F05D8">
        <w:rPr>
          <w:rFonts w:ascii="Times New Roman" w:eastAsia="Times New Roman" w:hAnsi="Times New Roman" w:cs="Times New Roman"/>
          <w:sz w:val="24"/>
          <w:szCs w:val="24"/>
          <w:lang w:eastAsia="en-IN" w:bidi="ar-SA"/>
        </w:rPr>
        <w:t>Newaj-Fyzul</w:t>
      </w:r>
      <w:proofErr w:type="spellEnd"/>
      <w:r w:rsidRPr="003F05D8">
        <w:rPr>
          <w:rFonts w:ascii="Times New Roman" w:eastAsia="Times New Roman" w:hAnsi="Times New Roman" w:cs="Times New Roman"/>
          <w:sz w:val="24"/>
          <w:szCs w:val="24"/>
          <w:lang w:eastAsia="en-IN" w:bidi="ar-SA"/>
        </w:rPr>
        <w:t>, A., &amp; Austin, B. Probiotics, immunostimulants, plant products and oral vaccines, and their role as feed supplements in the control of bacterial fish diseases. Journal of Fish Diseases</w:t>
      </w:r>
      <w:r w:rsidR="00BC7594">
        <w:rPr>
          <w:rFonts w:ascii="Times New Roman" w:eastAsia="Times New Roman" w:hAnsi="Times New Roman" w:cs="Times New Roman"/>
          <w:sz w:val="24"/>
          <w:szCs w:val="24"/>
          <w:lang w:eastAsia="en-IN" w:bidi="ar-SA"/>
        </w:rPr>
        <w:t>.</w:t>
      </w:r>
      <w:r w:rsidR="002C5707">
        <w:rPr>
          <w:rFonts w:ascii="Times New Roman" w:eastAsia="Times New Roman" w:hAnsi="Times New Roman" w:cs="Times New Roman"/>
          <w:sz w:val="24"/>
          <w:szCs w:val="24"/>
          <w:lang w:eastAsia="en-IN" w:bidi="ar-SA"/>
        </w:rPr>
        <w:t xml:space="preserve"> </w:t>
      </w:r>
      <w:r w:rsidR="00BC7594">
        <w:rPr>
          <w:rFonts w:ascii="Times New Roman" w:eastAsia="Times New Roman" w:hAnsi="Times New Roman" w:cs="Times New Roman"/>
          <w:sz w:val="24"/>
          <w:szCs w:val="24"/>
          <w:lang w:eastAsia="en-IN" w:bidi="ar-SA"/>
        </w:rPr>
        <w:t xml:space="preserve">2015. </w:t>
      </w:r>
      <w:r w:rsidRPr="003F05D8">
        <w:rPr>
          <w:rFonts w:ascii="Times New Roman" w:eastAsia="Times New Roman" w:hAnsi="Times New Roman" w:cs="Times New Roman"/>
          <w:sz w:val="24"/>
          <w:szCs w:val="24"/>
          <w:lang w:eastAsia="en-IN" w:bidi="ar-SA"/>
        </w:rPr>
        <w:t xml:space="preserve">38(11), 937–955. </w:t>
      </w:r>
      <w:hyperlink r:id="rId36" w:history="1">
        <w:r w:rsidRPr="000831BC">
          <w:rPr>
            <w:rStyle w:val="Hyperlink"/>
            <w:rFonts w:ascii="Times New Roman" w:eastAsia="Times New Roman" w:hAnsi="Times New Roman" w:cs="Times New Roman"/>
            <w:sz w:val="24"/>
            <w:szCs w:val="24"/>
            <w:lang w:eastAsia="en-IN" w:bidi="ar-SA"/>
          </w:rPr>
          <w:t>https://doi.org/10.1111/jfd.12313</w:t>
        </w:r>
      </w:hyperlink>
      <w:r>
        <w:rPr>
          <w:rFonts w:ascii="Times New Roman" w:eastAsia="Times New Roman" w:hAnsi="Times New Roman" w:cs="Times New Roman"/>
          <w:sz w:val="24"/>
          <w:szCs w:val="24"/>
          <w:lang w:eastAsia="en-IN" w:bidi="ar-SA"/>
        </w:rPr>
        <w:t>.</w:t>
      </w:r>
    </w:p>
    <w:p w14:paraId="74A9F4EC" w14:textId="77777777" w:rsidR="003F05D8" w:rsidRDefault="00CB7124" w:rsidP="00CB7124">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CB7124">
        <w:rPr>
          <w:rFonts w:ascii="Times New Roman" w:eastAsia="Times New Roman" w:hAnsi="Times New Roman" w:cs="Times New Roman"/>
          <w:sz w:val="24"/>
          <w:szCs w:val="24"/>
          <w:lang w:eastAsia="en-IN" w:bidi="ar-SA"/>
        </w:rPr>
        <w:t>Boyd, C. E., &amp; Tucker, C. S. Pond Aquaculture Water Quality Management. Springer Science &amp; Business Media.</w:t>
      </w:r>
      <w:r w:rsidR="00BC7594">
        <w:rPr>
          <w:rFonts w:ascii="Times New Roman" w:eastAsia="Times New Roman" w:hAnsi="Times New Roman" w:cs="Times New Roman"/>
          <w:sz w:val="24"/>
          <w:szCs w:val="24"/>
          <w:lang w:eastAsia="en-IN" w:bidi="ar-SA"/>
        </w:rPr>
        <w:t>2012.</w:t>
      </w:r>
    </w:p>
    <w:p w14:paraId="4D40AD47" w14:textId="1D3AF324" w:rsidR="003A0F0D" w:rsidRDefault="003A0F0D" w:rsidP="003A0F0D">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3A0F0D">
        <w:rPr>
          <w:rFonts w:ascii="Times New Roman" w:eastAsia="Times New Roman" w:hAnsi="Times New Roman" w:cs="Times New Roman"/>
          <w:sz w:val="24"/>
          <w:szCs w:val="24"/>
          <w:lang w:eastAsia="en-IN" w:bidi="ar-SA"/>
        </w:rPr>
        <w:t xml:space="preserve">Hassan, M. A., Fathallah, M. A., </w:t>
      </w:r>
      <w:proofErr w:type="spellStart"/>
      <w:r w:rsidRPr="003A0F0D">
        <w:rPr>
          <w:rFonts w:ascii="Times New Roman" w:eastAsia="Times New Roman" w:hAnsi="Times New Roman" w:cs="Times New Roman"/>
          <w:sz w:val="24"/>
          <w:szCs w:val="24"/>
          <w:lang w:eastAsia="en-IN" w:bidi="ar-SA"/>
        </w:rPr>
        <w:t>Elzoghby</w:t>
      </w:r>
      <w:proofErr w:type="spellEnd"/>
      <w:r w:rsidRPr="003A0F0D">
        <w:rPr>
          <w:rFonts w:ascii="Times New Roman" w:eastAsia="Times New Roman" w:hAnsi="Times New Roman" w:cs="Times New Roman"/>
          <w:sz w:val="24"/>
          <w:szCs w:val="24"/>
          <w:lang w:eastAsia="en-IN" w:bidi="ar-SA"/>
        </w:rPr>
        <w:t xml:space="preserve">, M. A., Salem, M. G., &amp; Helmy, M. S.  Influence of probiotics on water quality in intensified </w:t>
      </w:r>
      <w:proofErr w:type="spellStart"/>
      <w:r w:rsidRPr="002C5707">
        <w:rPr>
          <w:rFonts w:ascii="Times New Roman" w:eastAsia="Times New Roman" w:hAnsi="Times New Roman" w:cs="Times New Roman"/>
          <w:i/>
          <w:sz w:val="24"/>
          <w:szCs w:val="24"/>
          <w:lang w:eastAsia="en-IN" w:bidi="ar-SA"/>
        </w:rPr>
        <w:t>Litopenaeus</w:t>
      </w:r>
      <w:proofErr w:type="spellEnd"/>
      <w:r w:rsidRPr="002C5707">
        <w:rPr>
          <w:rFonts w:ascii="Times New Roman" w:eastAsia="Times New Roman" w:hAnsi="Times New Roman" w:cs="Times New Roman"/>
          <w:i/>
          <w:sz w:val="24"/>
          <w:szCs w:val="24"/>
          <w:lang w:eastAsia="en-IN" w:bidi="ar-SA"/>
        </w:rPr>
        <w:t xml:space="preserve"> </w:t>
      </w:r>
      <w:proofErr w:type="spellStart"/>
      <w:r w:rsidRPr="002C5707">
        <w:rPr>
          <w:rFonts w:ascii="Times New Roman" w:eastAsia="Times New Roman" w:hAnsi="Times New Roman" w:cs="Times New Roman"/>
          <w:i/>
          <w:sz w:val="24"/>
          <w:szCs w:val="24"/>
          <w:lang w:eastAsia="en-IN" w:bidi="ar-SA"/>
        </w:rPr>
        <w:t>vannamei</w:t>
      </w:r>
      <w:proofErr w:type="spellEnd"/>
      <w:r w:rsidRPr="003A0F0D">
        <w:rPr>
          <w:rFonts w:ascii="Times New Roman" w:eastAsia="Times New Roman" w:hAnsi="Times New Roman" w:cs="Times New Roman"/>
          <w:sz w:val="24"/>
          <w:szCs w:val="24"/>
          <w:lang w:eastAsia="en-IN" w:bidi="ar-SA"/>
        </w:rPr>
        <w:t xml:space="preserve"> ponds under minimum‑water exchange. AMB Express. 2022. 12, Article 22. https://doi.org/10.1186/s13568-022-01370-5</w:t>
      </w:r>
      <w:r>
        <w:rPr>
          <w:rFonts w:ascii="Times New Roman" w:eastAsia="Times New Roman" w:hAnsi="Times New Roman" w:cs="Times New Roman"/>
          <w:sz w:val="24"/>
          <w:szCs w:val="24"/>
          <w:lang w:eastAsia="en-IN" w:bidi="ar-SA"/>
        </w:rPr>
        <w:t>.</w:t>
      </w:r>
    </w:p>
    <w:p w14:paraId="3725EC5C" w14:textId="77777777" w:rsidR="00CB7124" w:rsidRDefault="00E15237" w:rsidP="00E15237">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E15237">
        <w:rPr>
          <w:rFonts w:ascii="Times New Roman" w:eastAsia="Times New Roman" w:hAnsi="Times New Roman" w:cs="Times New Roman"/>
          <w:sz w:val="24"/>
          <w:szCs w:val="24"/>
          <w:lang w:eastAsia="en-IN" w:bidi="ar-SA"/>
        </w:rPr>
        <w:t>Zhou, X., Wang, Y., Gu, Q., &amp; Li, W. Effects of probiotic on larvae shrimp (</w:t>
      </w:r>
      <w:r w:rsidRPr="0090381B">
        <w:rPr>
          <w:rFonts w:ascii="Times New Roman" w:eastAsia="Times New Roman" w:hAnsi="Times New Roman" w:cs="Times New Roman"/>
          <w:i/>
          <w:sz w:val="24"/>
          <w:szCs w:val="24"/>
          <w:lang w:eastAsia="en-IN" w:bidi="ar-SA"/>
        </w:rPr>
        <w:t xml:space="preserve">Penaeus </w:t>
      </w:r>
      <w:proofErr w:type="spellStart"/>
      <w:r w:rsidRPr="0090381B">
        <w:rPr>
          <w:rFonts w:ascii="Times New Roman" w:eastAsia="Times New Roman" w:hAnsi="Times New Roman" w:cs="Times New Roman"/>
          <w:i/>
          <w:sz w:val="24"/>
          <w:szCs w:val="24"/>
          <w:lang w:eastAsia="en-IN" w:bidi="ar-SA"/>
        </w:rPr>
        <w:t>vannamei</w:t>
      </w:r>
      <w:proofErr w:type="spellEnd"/>
      <w:r w:rsidRPr="00E15237">
        <w:rPr>
          <w:rFonts w:ascii="Times New Roman" w:eastAsia="Times New Roman" w:hAnsi="Times New Roman" w:cs="Times New Roman"/>
          <w:sz w:val="24"/>
          <w:szCs w:val="24"/>
          <w:lang w:eastAsia="en-IN" w:bidi="ar-SA"/>
        </w:rPr>
        <w:t>) based on water quality, survival rate and digestive enzyme activities. Aquaculture</w:t>
      </w:r>
      <w:r w:rsidR="00BC7594">
        <w:rPr>
          <w:rFonts w:ascii="Times New Roman" w:eastAsia="Times New Roman" w:hAnsi="Times New Roman" w:cs="Times New Roman"/>
          <w:sz w:val="24"/>
          <w:szCs w:val="24"/>
          <w:lang w:eastAsia="en-IN" w:bidi="ar-SA"/>
        </w:rPr>
        <w:t xml:space="preserve">. 2009. </w:t>
      </w:r>
      <w:r w:rsidRPr="00E15237">
        <w:rPr>
          <w:rFonts w:ascii="Times New Roman" w:eastAsia="Times New Roman" w:hAnsi="Times New Roman" w:cs="Times New Roman"/>
          <w:sz w:val="24"/>
          <w:szCs w:val="24"/>
          <w:lang w:eastAsia="en-IN" w:bidi="ar-SA"/>
        </w:rPr>
        <w:t xml:space="preserve">287(3–4), 349–353. </w:t>
      </w:r>
      <w:hyperlink r:id="rId37" w:history="1">
        <w:r w:rsidRPr="000831BC">
          <w:rPr>
            <w:rStyle w:val="Hyperlink"/>
            <w:rFonts w:ascii="Times New Roman" w:eastAsia="Times New Roman" w:hAnsi="Times New Roman" w:cs="Times New Roman"/>
            <w:sz w:val="24"/>
            <w:szCs w:val="24"/>
            <w:lang w:eastAsia="en-IN" w:bidi="ar-SA"/>
          </w:rPr>
          <w:t>https://doi.org/10.1016/j.aquaculture.2008.10.046</w:t>
        </w:r>
      </w:hyperlink>
      <w:r>
        <w:rPr>
          <w:rFonts w:ascii="Times New Roman" w:eastAsia="Times New Roman" w:hAnsi="Times New Roman" w:cs="Times New Roman"/>
          <w:sz w:val="24"/>
          <w:szCs w:val="24"/>
          <w:lang w:eastAsia="en-IN" w:bidi="ar-SA"/>
        </w:rPr>
        <w:t>.</w:t>
      </w:r>
    </w:p>
    <w:p w14:paraId="0EB3233F" w14:textId="170C7468" w:rsidR="003A0F0D" w:rsidRDefault="003A0F0D" w:rsidP="003A0F0D">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3A0F0D">
        <w:rPr>
          <w:rFonts w:ascii="Times New Roman" w:eastAsia="Times New Roman" w:hAnsi="Times New Roman" w:cs="Times New Roman"/>
          <w:sz w:val="24"/>
          <w:szCs w:val="24"/>
          <w:lang w:eastAsia="en-IN" w:bidi="ar-SA"/>
        </w:rPr>
        <w:t xml:space="preserve">Wu, Y., Yi, Z., Tang, S., Li, J., Fan, L., &amp; He, W. Effects of </w:t>
      </w:r>
      <w:r w:rsidRPr="002C5707">
        <w:rPr>
          <w:rFonts w:ascii="Times New Roman" w:eastAsia="Times New Roman" w:hAnsi="Times New Roman" w:cs="Times New Roman"/>
          <w:i/>
          <w:sz w:val="24"/>
          <w:szCs w:val="24"/>
          <w:lang w:eastAsia="en-IN" w:bidi="ar-SA"/>
        </w:rPr>
        <w:t>Bacillus licheniformis</w:t>
      </w:r>
      <w:r w:rsidRPr="003A0F0D">
        <w:rPr>
          <w:rFonts w:ascii="Times New Roman" w:eastAsia="Times New Roman" w:hAnsi="Times New Roman" w:cs="Times New Roman"/>
          <w:sz w:val="24"/>
          <w:szCs w:val="24"/>
          <w:lang w:eastAsia="en-IN" w:bidi="ar-SA"/>
        </w:rPr>
        <w:t xml:space="preserve"> on the water quality, growth performance and bacterial community in </w:t>
      </w:r>
      <w:r w:rsidRPr="002C5707">
        <w:rPr>
          <w:rFonts w:ascii="Times New Roman" w:eastAsia="Times New Roman" w:hAnsi="Times New Roman" w:cs="Times New Roman"/>
          <w:i/>
          <w:sz w:val="24"/>
          <w:szCs w:val="24"/>
          <w:lang w:eastAsia="en-IN" w:bidi="ar-SA"/>
        </w:rPr>
        <w:t xml:space="preserve">Penaeus </w:t>
      </w:r>
      <w:proofErr w:type="spellStart"/>
      <w:r w:rsidRPr="002C5707">
        <w:rPr>
          <w:rFonts w:ascii="Times New Roman" w:eastAsia="Times New Roman" w:hAnsi="Times New Roman" w:cs="Times New Roman"/>
          <w:i/>
          <w:sz w:val="24"/>
          <w:szCs w:val="24"/>
          <w:lang w:eastAsia="en-IN" w:bidi="ar-SA"/>
        </w:rPr>
        <w:t>vannamei</w:t>
      </w:r>
      <w:proofErr w:type="spellEnd"/>
      <w:r w:rsidRPr="003A0F0D">
        <w:rPr>
          <w:rFonts w:ascii="Times New Roman" w:eastAsia="Times New Roman" w:hAnsi="Times New Roman" w:cs="Times New Roman"/>
          <w:sz w:val="24"/>
          <w:szCs w:val="24"/>
          <w:lang w:eastAsia="en-IN" w:bidi="ar-SA"/>
        </w:rPr>
        <w:t xml:space="preserve"> aquaculture system. Frontiers in Microbiology</w:t>
      </w:r>
      <w:r w:rsidR="002C5707">
        <w:rPr>
          <w:rFonts w:ascii="Times New Roman" w:eastAsia="Times New Roman" w:hAnsi="Times New Roman" w:cs="Times New Roman"/>
          <w:sz w:val="24"/>
          <w:szCs w:val="24"/>
          <w:lang w:eastAsia="en-IN" w:bidi="ar-SA"/>
        </w:rPr>
        <w:t xml:space="preserve">. 2025. </w:t>
      </w:r>
      <w:r w:rsidRPr="003A0F0D">
        <w:rPr>
          <w:rFonts w:ascii="Times New Roman" w:eastAsia="Times New Roman" w:hAnsi="Times New Roman" w:cs="Times New Roman"/>
          <w:sz w:val="24"/>
          <w:szCs w:val="24"/>
          <w:lang w:eastAsia="en-IN" w:bidi="ar-SA"/>
        </w:rPr>
        <w:t xml:space="preserve">16, Article 1595680. </w:t>
      </w:r>
      <w:hyperlink r:id="rId38" w:history="1">
        <w:r w:rsidR="002C5707" w:rsidRPr="00CF270D">
          <w:rPr>
            <w:rStyle w:val="Hyperlink"/>
            <w:rFonts w:ascii="Times New Roman" w:eastAsia="Times New Roman" w:hAnsi="Times New Roman" w:cs="Times New Roman"/>
            <w:sz w:val="24"/>
            <w:szCs w:val="24"/>
            <w:lang w:eastAsia="en-IN" w:bidi="ar-SA"/>
          </w:rPr>
          <w:t>https://doi.org/10.3389/fmicb.2025.1595680</w:t>
        </w:r>
      </w:hyperlink>
      <w:r w:rsidRPr="003A0F0D">
        <w:rPr>
          <w:rFonts w:ascii="Times New Roman" w:eastAsia="Times New Roman" w:hAnsi="Times New Roman" w:cs="Times New Roman"/>
          <w:sz w:val="24"/>
          <w:szCs w:val="24"/>
          <w:lang w:eastAsia="en-IN" w:bidi="ar-SA"/>
        </w:rPr>
        <w:t>.</w:t>
      </w:r>
      <w:r w:rsidR="002C5707">
        <w:rPr>
          <w:rFonts w:ascii="Times New Roman" w:eastAsia="Times New Roman" w:hAnsi="Times New Roman" w:cs="Times New Roman"/>
          <w:sz w:val="24"/>
          <w:szCs w:val="24"/>
          <w:lang w:eastAsia="en-IN" w:bidi="ar-SA"/>
        </w:rPr>
        <w:t xml:space="preserve"> </w:t>
      </w:r>
      <w:hyperlink r:id="rId39" w:history="1">
        <w:r w:rsidR="002C5707" w:rsidRPr="00CF270D">
          <w:rPr>
            <w:rStyle w:val="Hyperlink"/>
            <w:rFonts w:ascii="Times New Roman" w:eastAsia="Times New Roman" w:hAnsi="Times New Roman" w:cs="Times New Roman"/>
            <w:sz w:val="24"/>
            <w:szCs w:val="24"/>
            <w:lang w:eastAsia="en-IN" w:bidi="ar-SA"/>
          </w:rPr>
          <w:t>https://www</w:t>
        </w:r>
      </w:hyperlink>
      <w:r w:rsidRPr="003A0F0D">
        <w:rPr>
          <w:rFonts w:ascii="Times New Roman" w:eastAsia="Times New Roman" w:hAnsi="Times New Roman" w:cs="Times New Roman"/>
          <w:sz w:val="24"/>
          <w:szCs w:val="24"/>
          <w:lang w:eastAsia="en-IN" w:bidi="ar-SA"/>
        </w:rPr>
        <w:t>.</w:t>
      </w:r>
      <w:r w:rsidR="002C5707">
        <w:rPr>
          <w:rFonts w:ascii="Times New Roman" w:eastAsia="Times New Roman" w:hAnsi="Times New Roman" w:cs="Times New Roman"/>
          <w:sz w:val="24"/>
          <w:szCs w:val="24"/>
          <w:lang w:eastAsia="en-IN" w:bidi="ar-SA"/>
        </w:rPr>
        <w:t xml:space="preserve"> </w:t>
      </w:r>
      <w:r w:rsidRPr="003A0F0D">
        <w:rPr>
          <w:rFonts w:ascii="Times New Roman" w:eastAsia="Times New Roman" w:hAnsi="Times New Roman" w:cs="Times New Roman"/>
          <w:sz w:val="24"/>
          <w:szCs w:val="24"/>
          <w:lang w:eastAsia="en-IN" w:bidi="ar-SA"/>
        </w:rPr>
        <w:t>frontiersin.org/articles/10.3389/</w:t>
      </w:r>
      <w:proofErr w:type="spellStart"/>
      <w:r w:rsidRPr="003A0F0D">
        <w:rPr>
          <w:rFonts w:ascii="Times New Roman" w:eastAsia="Times New Roman" w:hAnsi="Times New Roman" w:cs="Times New Roman"/>
          <w:sz w:val="24"/>
          <w:szCs w:val="24"/>
          <w:lang w:eastAsia="en-IN" w:bidi="ar-SA"/>
        </w:rPr>
        <w:t>fmicb</w:t>
      </w:r>
      <w:proofErr w:type="spellEnd"/>
      <w:r w:rsidRPr="003A0F0D">
        <w:rPr>
          <w:rFonts w:ascii="Times New Roman" w:eastAsia="Times New Roman" w:hAnsi="Times New Roman" w:cs="Times New Roman"/>
          <w:sz w:val="24"/>
          <w:szCs w:val="24"/>
          <w:lang w:eastAsia="en-IN" w:bidi="ar-SA"/>
        </w:rPr>
        <w:t>. 2025.1595680/full frontiersin.org.</w:t>
      </w:r>
    </w:p>
    <w:p w14:paraId="44E94B2E" w14:textId="77777777" w:rsidR="0047752F" w:rsidRPr="0047752F" w:rsidRDefault="0047752F" w:rsidP="0047752F">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47752F">
        <w:rPr>
          <w:rFonts w:ascii="Times New Roman" w:eastAsia="Times New Roman" w:hAnsi="Times New Roman" w:cs="Times New Roman"/>
          <w:sz w:val="24"/>
          <w:szCs w:val="24"/>
          <w:lang w:eastAsia="en-IN" w:bidi="ar-SA"/>
        </w:rPr>
        <w:t xml:space="preserve">Wang, Y. B., Tian, Z. Q., Yao, J. T., &amp; Li, W. F. Effect of probiotics, </w:t>
      </w:r>
      <w:r w:rsidRPr="0090381B">
        <w:rPr>
          <w:rFonts w:ascii="Times New Roman" w:eastAsia="Times New Roman" w:hAnsi="Times New Roman" w:cs="Times New Roman"/>
          <w:i/>
          <w:sz w:val="24"/>
          <w:szCs w:val="24"/>
          <w:lang w:eastAsia="en-IN" w:bidi="ar-SA"/>
        </w:rPr>
        <w:t>Bacillus subtilis</w:t>
      </w:r>
      <w:r w:rsidRPr="0047752F">
        <w:rPr>
          <w:rFonts w:ascii="Times New Roman" w:eastAsia="Times New Roman" w:hAnsi="Times New Roman" w:cs="Times New Roman"/>
          <w:sz w:val="24"/>
          <w:szCs w:val="24"/>
          <w:lang w:eastAsia="en-IN" w:bidi="ar-SA"/>
        </w:rPr>
        <w:t xml:space="preserve">, on the growth performance and digestive enzyme activities of </w:t>
      </w:r>
      <w:r w:rsidRPr="0090381B">
        <w:rPr>
          <w:rFonts w:ascii="Times New Roman" w:eastAsia="Times New Roman" w:hAnsi="Times New Roman" w:cs="Times New Roman"/>
          <w:i/>
          <w:sz w:val="24"/>
          <w:szCs w:val="24"/>
          <w:lang w:eastAsia="en-IN" w:bidi="ar-SA"/>
        </w:rPr>
        <w:t xml:space="preserve">Penaeus </w:t>
      </w:r>
      <w:proofErr w:type="spellStart"/>
      <w:r w:rsidRPr="0090381B">
        <w:rPr>
          <w:rFonts w:ascii="Times New Roman" w:eastAsia="Times New Roman" w:hAnsi="Times New Roman" w:cs="Times New Roman"/>
          <w:i/>
          <w:sz w:val="24"/>
          <w:szCs w:val="24"/>
          <w:lang w:eastAsia="en-IN" w:bidi="ar-SA"/>
        </w:rPr>
        <w:t>vannamei</w:t>
      </w:r>
      <w:proofErr w:type="spellEnd"/>
      <w:r w:rsidRPr="0090381B">
        <w:rPr>
          <w:rFonts w:ascii="Times New Roman" w:eastAsia="Times New Roman" w:hAnsi="Times New Roman" w:cs="Times New Roman"/>
          <w:i/>
          <w:sz w:val="24"/>
          <w:szCs w:val="24"/>
          <w:lang w:eastAsia="en-IN" w:bidi="ar-SA"/>
        </w:rPr>
        <w:t>.</w:t>
      </w:r>
      <w:r w:rsidRPr="0047752F">
        <w:rPr>
          <w:rFonts w:ascii="Times New Roman" w:eastAsia="Times New Roman" w:hAnsi="Times New Roman" w:cs="Times New Roman"/>
          <w:sz w:val="24"/>
          <w:szCs w:val="24"/>
          <w:lang w:eastAsia="en-IN" w:bidi="ar-SA"/>
        </w:rPr>
        <w:t xml:space="preserve"> Aquaculture Research</w:t>
      </w:r>
      <w:r w:rsidR="00BC7594">
        <w:rPr>
          <w:rFonts w:ascii="Times New Roman" w:eastAsia="Times New Roman" w:hAnsi="Times New Roman" w:cs="Times New Roman"/>
          <w:sz w:val="24"/>
          <w:szCs w:val="24"/>
          <w:lang w:eastAsia="en-IN" w:bidi="ar-SA"/>
        </w:rPr>
        <w:t xml:space="preserve">. 2005. </w:t>
      </w:r>
      <w:r w:rsidRPr="0047752F">
        <w:rPr>
          <w:rFonts w:ascii="Times New Roman" w:eastAsia="Times New Roman" w:hAnsi="Times New Roman" w:cs="Times New Roman"/>
          <w:sz w:val="24"/>
          <w:szCs w:val="24"/>
          <w:lang w:eastAsia="en-IN" w:bidi="ar-SA"/>
        </w:rPr>
        <w:t>36(11), 1123–1128. https://doi.org/10.1111/j.1365-2109.2005.01326.x</w:t>
      </w:r>
    </w:p>
    <w:p w14:paraId="44F601AC" w14:textId="53DA689C" w:rsidR="00474EE9" w:rsidRDefault="00474EE9" w:rsidP="00474EE9">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proofErr w:type="spellStart"/>
      <w:r w:rsidRPr="00474EE9">
        <w:rPr>
          <w:rFonts w:ascii="Times New Roman" w:eastAsia="Times New Roman" w:hAnsi="Times New Roman" w:cs="Times New Roman"/>
          <w:sz w:val="24"/>
          <w:szCs w:val="24"/>
          <w:lang w:eastAsia="en-IN" w:bidi="ar-SA"/>
        </w:rPr>
        <w:t>Zokaeifar</w:t>
      </w:r>
      <w:proofErr w:type="spellEnd"/>
      <w:r w:rsidRPr="00474EE9">
        <w:rPr>
          <w:rFonts w:ascii="Times New Roman" w:eastAsia="Times New Roman" w:hAnsi="Times New Roman" w:cs="Times New Roman"/>
          <w:sz w:val="24"/>
          <w:szCs w:val="24"/>
          <w:lang w:eastAsia="en-IN" w:bidi="ar-SA"/>
        </w:rPr>
        <w:t xml:space="preserve">, H., </w:t>
      </w:r>
      <w:proofErr w:type="spellStart"/>
      <w:r w:rsidRPr="00474EE9">
        <w:rPr>
          <w:rFonts w:ascii="Times New Roman" w:eastAsia="Times New Roman" w:hAnsi="Times New Roman" w:cs="Times New Roman"/>
          <w:sz w:val="24"/>
          <w:szCs w:val="24"/>
          <w:lang w:eastAsia="en-IN" w:bidi="ar-SA"/>
        </w:rPr>
        <w:t>Balcázar</w:t>
      </w:r>
      <w:proofErr w:type="spellEnd"/>
      <w:r w:rsidRPr="00474EE9">
        <w:rPr>
          <w:rFonts w:ascii="Times New Roman" w:eastAsia="Times New Roman" w:hAnsi="Times New Roman" w:cs="Times New Roman"/>
          <w:sz w:val="24"/>
          <w:szCs w:val="24"/>
          <w:lang w:eastAsia="en-IN" w:bidi="ar-SA"/>
        </w:rPr>
        <w:t xml:space="preserve">, J. L., Saad, C. R., Kamarudin, M. S., </w:t>
      </w:r>
      <w:proofErr w:type="spellStart"/>
      <w:r w:rsidRPr="00474EE9">
        <w:rPr>
          <w:rFonts w:ascii="Times New Roman" w:eastAsia="Times New Roman" w:hAnsi="Times New Roman" w:cs="Times New Roman"/>
          <w:sz w:val="24"/>
          <w:szCs w:val="24"/>
          <w:lang w:eastAsia="en-IN" w:bidi="ar-SA"/>
        </w:rPr>
        <w:t>Sijam</w:t>
      </w:r>
      <w:proofErr w:type="spellEnd"/>
      <w:r w:rsidRPr="00474EE9">
        <w:rPr>
          <w:rFonts w:ascii="Times New Roman" w:eastAsia="Times New Roman" w:hAnsi="Times New Roman" w:cs="Times New Roman"/>
          <w:sz w:val="24"/>
          <w:szCs w:val="24"/>
          <w:lang w:eastAsia="en-IN" w:bidi="ar-SA"/>
        </w:rPr>
        <w:t xml:space="preserve">, K., &amp; Arshad, A. Effects of </w:t>
      </w:r>
      <w:r w:rsidRPr="0090381B">
        <w:rPr>
          <w:rFonts w:ascii="Times New Roman" w:eastAsia="Times New Roman" w:hAnsi="Times New Roman" w:cs="Times New Roman"/>
          <w:i/>
          <w:sz w:val="24"/>
          <w:szCs w:val="24"/>
          <w:lang w:eastAsia="en-IN" w:bidi="ar-SA"/>
        </w:rPr>
        <w:t>Bacillus subtilis</w:t>
      </w:r>
      <w:r w:rsidRPr="00474EE9">
        <w:rPr>
          <w:rFonts w:ascii="Times New Roman" w:eastAsia="Times New Roman" w:hAnsi="Times New Roman" w:cs="Times New Roman"/>
          <w:sz w:val="24"/>
          <w:szCs w:val="24"/>
          <w:lang w:eastAsia="en-IN" w:bidi="ar-SA"/>
        </w:rPr>
        <w:t xml:space="preserve"> on the growth performance, digestive enzymes, immune gene expression and disease resistance of white shrimp, </w:t>
      </w:r>
      <w:proofErr w:type="spellStart"/>
      <w:r w:rsidRPr="0090381B">
        <w:rPr>
          <w:rFonts w:ascii="Times New Roman" w:eastAsia="Times New Roman" w:hAnsi="Times New Roman" w:cs="Times New Roman"/>
          <w:i/>
          <w:sz w:val="24"/>
          <w:szCs w:val="24"/>
          <w:lang w:eastAsia="en-IN" w:bidi="ar-SA"/>
        </w:rPr>
        <w:t>Litopenaeus</w:t>
      </w:r>
      <w:proofErr w:type="spellEnd"/>
      <w:r w:rsidRPr="0090381B">
        <w:rPr>
          <w:rFonts w:ascii="Times New Roman" w:eastAsia="Times New Roman" w:hAnsi="Times New Roman" w:cs="Times New Roman"/>
          <w:i/>
          <w:sz w:val="24"/>
          <w:szCs w:val="24"/>
          <w:lang w:eastAsia="en-IN" w:bidi="ar-SA"/>
        </w:rPr>
        <w:t xml:space="preserve"> </w:t>
      </w:r>
      <w:proofErr w:type="spellStart"/>
      <w:r w:rsidRPr="0090381B">
        <w:rPr>
          <w:rFonts w:ascii="Times New Roman" w:eastAsia="Times New Roman" w:hAnsi="Times New Roman" w:cs="Times New Roman"/>
          <w:i/>
          <w:sz w:val="24"/>
          <w:szCs w:val="24"/>
          <w:lang w:eastAsia="en-IN" w:bidi="ar-SA"/>
        </w:rPr>
        <w:t>vannamei</w:t>
      </w:r>
      <w:proofErr w:type="spellEnd"/>
      <w:r w:rsidRPr="00474EE9">
        <w:rPr>
          <w:rFonts w:ascii="Times New Roman" w:eastAsia="Times New Roman" w:hAnsi="Times New Roman" w:cs="Times New Roman"/>
          <w:sz w:val="24"/>
          <w:szCs w:val="24"/>
          <w:lang w:eastAsia="en-IN" w:bidi="ar-SA"/>
        </w:rPr>
        <w:t>. Fish &amp; Shellfish Immunology</w:t>
      </w:r>
      <w:r w:rsidR="00AC5D61">
        <w:rPr>
          <w:rFonts w:ascii="Times New Roman" w:eastAsia="Times New Roman" w:hAnsi="Times New Roman" w:cs="Times New Roman"/>
          <w:sz w:val="24"/>
          <w:szCs w:val="24"/>
          <w:lang w:eastAsia="en-IN" w:bidi="ar-SA"/>
        </w:rPr>
        <w:t>.</w:t>
      </w:r>
      <w:r w:rsidR="002C5707">
        <w:rPr>
          <w:rFonts w:ascii="Times New Roman" w:eastAsia="Times New Roman" w:hAnsi="Times New Roman" w:cs="Times New Roman"/>
          <w:sz w:val="24"/>
          <w:szCs w:val="24"/>
          <w:lang w:eastAsia="en-IN" w:bidi="ar-SA"/>
        </w:rPr>
        <w:t xml:space="preserve"> </w:t>
      </w:r>
      <w:r w:rsidR="00AC5D61">
        <w:rPr>
          <w:rFonts w:ascii="Times New Roman" w:eastAsia="Times New Roman" w:hAnsi="Times New Roman" w:cs="Times New Roman"/>
          <w:sz w:val="24"/>
          <w:szCs w:val="24"/>
          <w:lang w:eastAsia="en-IN" w:bidi="ar-SA"/>
        </w:rPr>
        <w:t xml:space="preserve">2012. </w:t>
      </w:r>
      <w:r w:rsidRPr="00474EE9">
        <w:rPr>
          <w:rFonts w:ascii="Times New Roman" w:eastAsia="Times New Roman" w:hAnsi="Times New Roman" w:cs="Times New Roman"/>
          <w:sz w:val="24"/>
          <w:szCs w:val="24"/>
          <w:lang w:eastAsia="en-IN" w:bidi="ar-SA"/>
        </w:rPr>
        <w:t>33(4), 683–689. https://doi.org/10.1016/j.fsi.2012.05.027</w:t>
      </w:r>
      <w:r>
        <w:rPr>
          <w:rFonts w:ascii="Times New Roman" w:eastAsia="Times New Roman" w:hAnsi="Times New Roman" w:cs="Times New Roman"/>
          <w:sz w:val="24"/>
          <w:szCs w:val="24"/>
          <w:lang w:eastAsia="en-IN" w:bidi="ar-SA"/>
        </w:rPr>
        <w:t>.</w:t>
      </w:r>
    </w:p>
    <w:p w14:paraId="2CAAF4C8" w14:textId="77777777" w:rsidR="00474EE9" w:rsidRDefault="00474EE9" w:rsidP="00474EE9">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FC24EE">
        <w:rPr>
          <w:rFonts w:ascii="Times New Roman" w:eastAsia="Times New Roman" w:hAnsi="Times New Roman" w:cs="Times New Roman"/>
          <w:sz w:val="24"/>
          <w:szCs w:val="24"/>
          <w:lang w:val="nl-BE" w:eastAsia="en-IN" w:bidi="ar-SA"/>
        </w:rPr>
        <w:t xml:space="preserve">De Schryver, P., Crab, R., Defoirdt, T., Boon, N., &amp; Verstraete, W.  </w:t>
      </w:r>
      <w:r w:rsidRPr="00474EE9">
        <w:rPr>
          <w:rFonts w:ascii="Times New Roman" w:eastAsia="Times New Roman" w:hAnsi="Times New Roman" w:cs="Times New Roman"/>
          <w:sz w:val="24"/>
          <w:szCs w:val="24"/>
          <w:lang w:eastAsia="en-IN" w:bidi="ar-SA"/>
        </w:rPr>
        <w:t>The basics of bio-flocs technology: The added value for aquaculture. Aquaculture</w:t>
      </w:r>
      <w:r w:rsidR="00AC5D61">
        <w:rPr>
          <w:rFonts w:ascii="Times New Roman" w:eastAsia="Times New Roman" w:hAnsi="Times New Roman" w:cs="Times New Roman"/>
          <w:sz w:val="24"/>
          <w:szCs w:val="24"/>
          <w:lang w:eastAsia="en-IN" w:bidi="ar-SA"/>
        </w:rPr>
        <w:t xml:space="preserve">. 2010. </w:t>
      </w:r>
      <w:r w:rsidRPr="00474EE9">
        <w:rPr>
          <w:rFonts w:ascii="Times New Roman" w:eastAsia="Times New Roman" w:hAnsi="Times New Roman" w:cs="Times New Roman"/>
          <w:sz w:val="24"/>
          <w:szCs w:val="24"/>
          <w:lang w:eastAsia="en-IN" w:bidi="ar-SA"/>
        </w:rPr>
        <w:t>302(1–2), 1–7. https://doi.org/10.1016/j.aquaculture.2010.02.019</w:t>
      </w:r>
      <w:r>
        <w:rPr>
          <w:rFonts w:ascii="Times New Roman" w:eastAsia="Times New Roman" w:hAnsi="Times New Roman" w:cs="Times New Roman"/>
          <w:sz w:val="24"/>
          <w:szCs w:val="24"/>
          <w:lang w:eastAsia="en-IN" w:bidi="ar-SA"/>
        </w:rPr>
        <w:t>.</w:t>
      </w:r>
    </w:p>
    <w:p w14:paraId="357D7991" w14:textId="77777777" w:rsidR="00474EE9" w:rsidRDefault="00883914" w:rsidP="00883914">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proofErr w:type="spellStart"/>
      <w:r w:rsidRPr="00883914">
        <w:rPr>
          <w:rFonts w:ascii="Times New Roman" w:eastAsia="Times New Roman" w:hAnsi="Times New Roman" w:cs="Times New Roman"/>
          <w:sz w:val="24"/>
          <w:szCs w:val="24"/>
          <w:lang w:eastAsia="en-IN" w:bidi="ar-SA"/>
        </w:rPr>
        <w:t>Avnimelech</w:t>
      </w:r>
      <w:proofErr w:type="spellEnd"/>
      <w:r w:rsidRPr="00883914">
        <w:rPr>
          <w:rFonts w:ascii="Times New Roman" w:eastAsia="Times New Roman" w:hAnsi="Times New Roman" w:cs="Times New Roman"/>
          <w:sz w:val="24"/>
          <w:szCs w:val="24"/>
          <w:lang w:eastAsia="en-IN" w:bidi="ar-SA"/>
        </w:rPr>
        <w:t xml:space="preserve">, Y. </w:t>
      </w:r>
      <w:proofErr w:type="spellStart"/>
      <w:r w:rsidRPr="00883914">
        <w:rPr>
          <w:rFonts w:ascii="Times New Roman" w:eastAsia="Times New Roman" w:hAnsi="Times New Roman" w:cs="Times New Roman"/>
          <w:sz w:val="24"/>
          <w:szCs w:val="24"/>
          <w:lang w:eastAsia="en-IN" w:bidi="ar-SA"/>
        </w:rPr>
        <w:t>Biofloc</w:t>
      </w:r>
      <w:proofErr w:type="spellEnd"/>
      <w:r w:rsidRPr="00883914">
        <w:rPr>
          <w:rFonts w:ascii="Times New Roman" w:eastAsia="Times New Roman" w:hAnsi="Times New Roman" w:cs="Times New Roman"/>
          <w:sz w:val="24"/>
          <w:szCs w:val="24"/>
          <w:lang w:eastAsia="en-IN" w:bidi="ar-SA"/>
        </w:rPr>
        <w:t xml:space="preserve"> Technology – A Practical Guide Book. The World Aquaculture Society, Baton Rouge, Louisiana, USA.</w:t>
      </w:r>
      <w:r w:rsidR="00AC5D61">
        <w:rPr>
          <w:rFonts w:ascii="Times New Roman" w:eastAsia="Times New Roman" w:hAnsi="Times New Roman" w:cs="Times New Roman"/>
          <w:sz w:val="24"/>
          <w:szCs w:val="24"/>
          <w:lang w:eastAsia="en-IN" w:bidi="ar-SA"/>
        </w:rPr>
        <w:t xml:space="preserve"> 2009. </w:t>
      </w:r>
    </w:p>
    <w:p w14:paraId="29AD9282" w14:textId="47F7E5D2" w:rsidR="00474EE9" w:rsidRDefault="00CE3367" w:rsidP="00CE3367">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proofErr w:type="spellStart"/>
      <w:r w:rsidRPr="00CE3367">
        <w:rPr>
          <w:rFonts w:ascii="Times New Roman" w:eastAsia="Times New Roman" w:hAnsi="Times New Roman" w:cs="Times New Roman"/>
          <w:sz w:val="24"/>
          <w:szCs w:val="24"/>
          <w:lang w:eastAsia="en-IN" w:bidi="ar-SA"/>
        </w:rPr>
        <w:t>Zokaeifar</w:t>
      </w:r>
      <w:proofErr w:type="spellEnd"/>
      <w:r w:rsidRPr="00CE3367">
        <w:rPr>
          <w:rFonts w:ascii="Times New Roman" w:eastAsia="Times New Roman" w:hAnsi="Times New Roman" w:cs="Times New Roman"/>
          <w:sz w:val="24"/>
          <w:szCs w:val="24"/>
          <w:lang w:eastAsia="en-IN" w:bidi="ar-SA"/>
        </w:rPr>
        <w:t>, H.,</w:t>
      </w:r>
      <w:r w:rsidR="00AC5D61">
        <w:rPr>
          <w:rFonts w:ascii="Times New Roman" w:eastAsia="Times New Roman" w:hAnsi="Times New Roman" w:cs="Times New Roman"/>
          <w:sz w:val="24"/>
          <w:szCs w:val="24"/>
          <w:lang w:eastAsia="en-IN" w:bidi="ar-SA"/>
        </w:rPr>
        <w:t xml:space="preserve"> </w:t>
      </w:r>
      <w:proofErr w:type="spellStart"/>
      <w:r w:rsidR="00AC5D61">
        <w:rPr>
          <w:rFonts w:ascii="Times New Roman" w:eastAsia="Times New Roman" w:hAnsi="Times New Roman" w:cs="Times New Roman"/>
          <w:sz w:val="24"/>
          <w:szCs w:val="24"/>
          <w:lang w:eastAsia="en-IN" w:bidi="ar-SA"/>
        </w:rPr>
        <w:t>Balcázar</w:t>
      </w:r>
      <w:proofErr w:type="spellEnd"/>
      <w:r w:rsidR="00AC5D61">
        <w:rPr>
          <w:rFonts w:ascii="Times New Roman" w:eastAsia="Times New Roman" w:hAnsi="Times New Roman" w:cs="Times New Roman"/>
          <w:sz w:val="24"/>
          <w:szCs w:val="24"/>
          <w:lang w:eastAsia="en-IN" w:bidi="ar-SA"/>
        </w:rPr>
        <w:t>, J. L., Saad, C. R.</w:t>
      </w:r>
      <w:r w:rsidRPr="00CE3367">
        <w:rPr>
          <w:rFonts w:ascii="Times New Roman" w:eastAsia="Times New Roman" w:hAnsi="Times New Roman" w:cs="Times New Roman"/>
          <w:sz w:val="24"/>
          <w:szCs w:val="24"/>
          <w:lang w:eastAsia="en-IN" w:bidi="ar-SA"/>
        </w:rPr>
        <w:t xml:space="preserve"> Effects of </w:t>
      </w:r>
      <w:r w:rsidRPr="0090381B">
        <w:rPr>
          <w:rFonts w:ascii="Times New Roman" w:eastAsia="Times New Roman" w:hAnsi="Times New Roman" w:cs="Times New Roman"/>
          <w:i/>
          <w:sz w:val="24"/>
          <w:szCs w:val="24"/>
          <w:lang w:eastAsia="en-IN" w:bidi="ar-SA"/>
        </w:rPr>
        <w:t>Bacillus subtilis</w:t>
      </w:r>
      <w:r w:rsidRPr="00CE3367">
        <w:rPr>
          <w:rFonts w:ascii="Times New Roman" w:eastAsia="Times New Roman" w:hAnsi="Times New Roman" w:cs="Times New Roman"/>
          <w:sz w:val="24"/>
          <w:szCs w:val="24"/>
          <w:lang w:eastAsia="en-IN" w:bidi="ar-SA"/>
        </w:rPr>
        <w:t xml:space="preserve"> on the growth performance, digestive enzymes, immune gene expression, and disease resistance of white shrimp </w:t>
      </w:r>
      <w:proofErr w:type="spellStart"/>
      <w:r w:rsidRPr="0090381B">
        <w:rPr>
          <w:rFonts w:ascii="Times New Roman" w:eastAsia="Times New Roman" w:hAnsi="Times New Roman" w:cs="Times New Roman"/>
          <w:i/>
          <w:sz w:val="24"/>
          <w:szCs w:val="24"/>
          <w:lang w:eastAsia="en-IN" w:bidi="ar-SA"/>
        </w:rPr>
        <w:t>Litopenaeus</w:t>
      </w:r>
      <w:proofErr w:type="spellEnd"/>
      <w:r w:rsidRPr="0090381B">
        <w:rPr>
          <w:rFonts w:ascii="Times New Roman" w:eastAsia="Times New Roman" w:hAnsi="Times New Roman" w:cs="Times New Roman"/>
          <w:i/>
          <w:sz w:val="24"/>
          <w:szCs w:val="24"/>
          <w:lang w:eastAsia="en-IN" w:bidi="ar-SA"/>
        </w:rPr>
        <w:t xml:space="preserve"> </w:t>
      </w:r>
      <w:proofErr w:type="spellStart"/>
      <w:r w:rsidRPr="0090381B">
        <w:rPr>
          <w:rFonts w:ascii="Times New Roman" w:eastAsia="Times New Roman" w:hAnsi="Times New Roman" w:cs="Times New Roman"/>
          <w:i/>
          <w:sz w:val="24"/>
          <w:szCs w:val="24"/>
          <w:lang w:eastAsia="en-IN" w:bidi="ar-SA"/>
        </w:rPr>
        <w:t>vannamei</w:t>
      </w:r>
      <w:proofErr w:type="spellEnd"/>
      <w:r w:rsidRPr="00CE3367">
        <w:rPr>
          <w:rFonts w:ascii="Times New Roman" w:eastAsia="Times New Roman" w:hAnsi="Times New Roman" w:cs="Times New Roman"/>
          <w:sz w:val="24"/>
          <w:szCs w:val="24"/>
          <w:lang w:eastAsia="en-IN" w:bidi="ar-SA"/>
        </w:rPr>
        <w:t>. Fish &amp; Shellfish Immunology</w:t>
      </w:r>
      <w:r w:rsidR="00AC5D61">
        <w:rPr>
          <w:rFonts w:ascii="Times New Roman" w:eastAsia="Times New Roman" w:hAnsi="Times New Roman" w:cs="Times New Roman"/>
          <w:sz w:val="24"/>
          <w:szCs w:val="24"/>
          <w:lang w:eastAsia="en-IN" w:bidi="ar-SA"/>
        </w:rPr>
        <w:t xml:space="preserve">. 2012. </w:t>
      </w:r>
      <w:r w:rsidRPr="00CE3367">
        <w:rPr>
          <w:rFonts w:ascii="Times New Roman" w:eastAsia="Times New Roman" w:hAnsi="Times New Roman" w:cs="Times New Roman"/>
          <w:sz w:val="24"/>
          <w:szCs w:val="24"/>
          <w:lang w:eastAsia="en-IN" w:bidi="ar-SA"/>
        </w:rPr>
        <w:t xml:space="preserve"> 33(4), 683–689.</w:t>
      </w:r>
      <w:r w:rsidR="00610CA5" w:rsidRPr="00610CA5">
        <w:t xml:space="preserve"> </w:t>
      </w:r>
      <w:r w:rsidR="00610CA5">
        <w:t>https://pubmed.ncbi.nlm.nih.gov/22659618/</w:t>
      </w:r>
    </w:p>
    <w:p w14:paraId="02DA4F1C" w14:textId="77777777" w:rsidR="00474EE9" w:rsidRPr="00F94B5F" w:rsidRDefault="00F94B5F" w:rsidP="00F94B5F">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F94B5F">
        <w:rPr>
          <w:rFonts w:ascii="Times New Roman" w:eastAsia="Times New Roman" w:hAnsi="Times New Roman" w:cs="Times New Roman"/>
          <w:sz w:val="24"/>
          <w:szCs w:val="24"/>
          <w:lang w:eastAsia="en-IN" w:bidi="ar-SA"/>
        </w:rPr>
        <w:t xml:space="preserve">Gao, Y., Zhou, Z., Jiao, Y., Xu, Y., Li, W., &amp; Liu, Y. Effects of dietary </w:t>
      </w:r>
      <w:proofErr w:type="spellStart"/>
      <w:r w:rsidRPr="00F94B5F">
        <w:rPr>
          <w:rFonts w:ascii="Times New Roman" w:eastAsia="Times New Roman" w:hAnsi="Times New Roman" w:cs="Times New Roman"/>
          <w:sz w:val="24"/>
          <w:szCs w:val="24"/>
          <w:lang w:eastAsia="en-IN" w:bidi="ar-SA"/>
        </w:rPr>
        <w:t>synbiotic</w:t>
      </w:r>
      <w:proofErr w:type="spellEnd"/>
      <w:r w:rsidRPr="00F94B5F">
        <w:rPr>
          <w:rFonts w:ascii="Times New Roman" w:eastAsia="Times New Roman" w:hAnsi="Times New Roman" w:cs="Times New Roman"/>
          <w:sz w:val="24"/>
          <w:szCs w:val="24"/>
          <w:lang w:eastAsia="en-IN" w:bidi="ar-SA"/>
        </w:rPr>
        <w:t xml:space="preserve"> supplementation on growth performance, feed utilization, body composition and intestinal morphology in juvenile GIFT tilapia (</w:t>
      </w:r>
      <w:r w:rsidRPr="0090381B">
        <w:rPr>
          <w:rFonts w:ascii="Times New Roman" w:eastAsia="Times New Roman" w:hAnsi="Times New Roman" w:cs="Times New Roman"/>
          <w:i/>
          <w:sz w:val="24"/>
          <w:szCs w:val="24"/>
          <w:lang w:eastAsia="en-IN" w:bidi="ar-SA"/>
        </w:rPr>
        <w:t>Oreochromis niloticus</w:t>
      </w:r>
      <w:r w:rsidRPr="00F94B5F">
        <w:rPr>
          <w:rFonts w:ascii="Times New Roman" w:eastAsia="Times New Roman" w:hAnsi="Times New Roman" w:cs="Times New Roman"/>
          <w:sz w:val="24"/>
          <w:szCs w:val="24"/>
          <w:lang w:eastAsia="en-IN" w:bidi="ar-SA"/>
        </w:rPr>
        <w:t>). Aquaculture Nutrition</w:t>
      </w:r>
      <w:r w:rsidR="00AC5D61">
        <w:rPr>
          <w:rFonts w:ascii="Times New Roman" w:eastAsia="Times New Roman" w:hAnsi="Times New Roman" w:cs="Times New Roman"/>
          <w:sz w:val="24"/>
          <w:szCs w:val="24"/>
          <w:lang w:eastAsia="en-IN" w:bidi="ar-SA"/>
        </w:rPr>
        <w:t xml:space="preserve">. 2013. </w:t>
      </w:r>
      <w:r w:rsidRPr="00F94B5F">
        <w:rPr>
          <w:rFonts w:ascii="Times New Roman" w:eastAsia="Times New Roman" w:hAnsi="Times New Roman" w:cs="Times New Roman"/>
          <w:sz w:val="24"/>
          <w:szCs w:val="24"/>
          <w:lang w:eastAsia="en-IN" w:bidi="ar-SA"/>
        </w:rPr>
        <w:t>19(3), 371–379. https://doi.org/10.1111/j.1365-2095.2012.00975.x</w:t>
      </w:r>
      <w:r>
        <w:rPr>
          <w:rFonts w:ascii="Times New Roman" w:eastAsia="Times New Roman" w:hAnsi="Times New Roman" w:cs="Times New Roman"/>
          <w:sz w:val="24"/>
          <w:szCs w:val="24"/>
          <w:lang w:eastAsia="en-IN" w:bidi="ar-SA"/>
        </w:rPr>
        <w:t>.</w:t>
      </w:r>
    </w:p>
    <w:p w14:paraId="0C199C66" w14:textId="203E3418" w:rsidR="001C04A6" w:rsidRPr="001C04A6" w:rsidRDefault="001C04A6" w:rsidP="00610CA5">
      <w:pPr>
        <w:pStyle w:val="ListParagraph"/>
        <w:numPr>
          <w:ilvl w:val="0"/>
          <w:numId w:val="19"/>
        </w:numPr>
        <w:jc w:val="both"/>
        <w:rPr>
          <w:rFonts w:ascii="Times New Roman" w:eastAsia="Times New Roman" w:hAnsi="Times New Roman" w:cs="Times New Roman"/>
          <w:sz w:val="24"/>
          <w:szCs w:val="24"/>
          <w:lang w:eastAsia="en-IN" w:bidi="ar-SA"/>
        </w:rPr>
      </w:pPr>
      <w:r w:rsidRPr="001C04A6">
        <w:rPr>
          <w:rFonts w:ascii="Times New Roman" w:eastAsia="Times New Roman" w:hAnsi="Times New Roman" w:cs="Times New Roman"/>
          <w:sz w:val="24"/>
          <w:szCs w:val="24"/>
          <w:lang w:eastAsia="en-IN" w:bidi="ar-SA"/>
        </w:rPr>
        <w:t xml:space="preserve">Chen, J. C., &amp; Chen, C. T.  Effects of ammonia and nitrite on immune response of white shrimp </w:t>
      </w:r>
      <w:proofErr w:type="spellStart"/>
      <w:r w:rsidRPr="0090381B">
        <w:rPr>
          <w:rFonts w:ascii="Times New Roman" w:eastAsia="Times New Roman" w:hAnsi="Times New Roman" w:cs="Times New Roman"/>
          <w:i/>
          <w:sz w:val="24"/>
          <w:szCs w:val="24"/>
          <w:lang w:eastAsia="en-IN" w:bidi="ar-SA"/>
        </w:rPr>
        <w:t>Litopenaeus</w:t>
      </w:r>
      <w:proofErr w:type="spellEnd"/>
      <w:r w:rsidRPr="0090381B">
        <w:rPr>
          <w:rFonts w:ascii="Times New Roman" w:eastAsia="Times New Roman" w:hAnsi="Times New Roman" w:cs="Times New Roman"/>
          <w:i/>
          <w:sz w:val="24"/>
          <w:szCs w:val="24"/>
          <w:lang w:eastAsia="en-IN" w:bidi="ar-SA"/>
        </w:rPr>
        <w:t xml:space="preserve"> </w:t>
      </w:r>
      <w:proofErr w:type="spellStart"/>
      <w:r w:rsidRPr="0090381B">
        <w:rPr>
          <w:rFonts w:ascii="Times New Roman" w:eastAsia="Times New Roman" w:hAnsi="Times New Roman" w:cs="Times New Roman"/>
          <w:i/>
          <w:sz w:val="24"/>
          <w:szCs w:val="24"/>
          <w:lang w:eastAsia="en-IN" w:bidi="ar-SA"/>
        </w:rPr>
        <w:t>vannamei</w:t>
      </w:r>
      <w:proofErr w:type="spellEnd"/>
      <w:r w:rsidRPr="001C04A6">
        <w:rPr>
          <w:rFonts w:ascii="Times New Roman" w:eastAsia="Times New Roman" w:hAnsi="Times New Roman" w:cs="Times New Roman"/>
          <w:sz w:val="24"/>
          <w:szCs w:val="24"/>
          <w:lang w:eastAsia="en-IN" w:bidi="ar-SA"/>
        </w:rPr>
        <w:t>. Fish &amp; Shellfish Immunology</w:t>
      </w:r>
      <w:r w:rsidR="00AC5D61">
        <w:rPr>
          <w:rFonts w:ascii="Times New Roman" w:eastAsia="Times New Roman" w:hAnsi="Times New Roman" w:cs="Times New Roman"/>
          <w:sz w:val="24"/>
          <w:szCs w:val="24"/>
          <w:lang w:eastAsia="en-IN" w:bidi="ar-SA"/>
        </w:rPr>
        <w:t xml:space="preserve">. 2001. </w:t>
      </w:r>
      <w:r w:rsidRPr="001C04A6">
        <w:rPr>
          <w:rFonts w:ascii="Times New Roman" w:eastAsia="Times New Roman" w:hAnsi="Times New Roman" w:cs="Times New Roman"/>
          <w:sz w:val="24"/>
          <w:szCs w:val="24"/>
          <w:lang w:eastAsia="en-IN" w:bidi="ar-SA"/>
        </w:rPr>
        <w:t xml:space="preserve"> 11(4), 311–322.</w:t>
      </w:r>
      <w:r w:rsidR="00610CA5">
        <w:rPr>
          <w:rFonts w:ascii="Times New Roman" w:eastAsia="Times New Roman" w:hAnsi="Times New Roman" w:cs="Times New Roman"/>
          <w:sz w:val="24"/>
          <w:szCs w:val="24"/>
          <w:lang w:eastAsia="en-IN" w:bidi="ar-SA"/>
        </w:rPr>
        <w:t xml:space="preserve"> </w:t>
      </w:r>
      <w:r w:rsidR="00610CA5" w:rsidRPr="00610CA5">
        <w:rPr>
          <w:rFonts w:ascii="Times New Roman" w:eastAsia="Times New Roman" w:hAnsi="Times New Roman" w:cs="Times New Roman"/>
          <w:sz w:val="24"/>
          <w:szCs w:val="24"/>
          <w:lang w:eastAsia="en-IN" w:bidi="ar-SA"/>
        </w:rPr>
        <w:t>https://doi.org/10.1006/fsim.2000.0294</w:t>
      </w:r>
      <w:r w:rsidR="00476A2D">
        <w:rPr>
          <w:rFonts w:ascii="Times New Roman" w:eastAsia="Times New Roman" w:hAnsi="Times New Roman" w:cs="Times New Roman"/>
          <w:sz w:val="24"/>
          <w:szCs w:val="24"/>
          <w:lang w:eastAsia="en-IN" w:bidi="ar-SA"/>
        </w:rPr>
        <w:t>.</w:t>
      </w:r>
    </w:p>
    <w:p w14:paraId="4D91A383" w14:textId="77777777" w:rsidR="00474EE9" w:rsidRDefault="00E54436" w:rsidP="00E54436">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E54436">
        <w:rPr>
          <w:rFonts w:ascii="Times New Roman" w:eastAsia="Times New Roman" w:hAnsi="Times New Roman" w:cs="Times New Roman"/>
          <w:sz w:val="24"/>
          <w:szCs w:val="24"/>
          <w:lang w:eastAsia="en-IN" w:bidi="ar-SA"/>
        </w:rPr>
        <w:t xml:space="preserve">Gibson, G. R., Probert, H. M., Van Loo, J., Rastall, R. A., &amp; </w:t>
      </w:r>
      <w:proofErr w:type="spellStart"/>
      <w:r w:rsidRPr="00E54436">
        <w:rPr>
          <w:rFonts w:ascii="Times New Roman" w:eastAsia="Times New Roman" w:hAnsi="Times New Roman" w:cs="Times New Roman"/>
          <w:sz w:val="24"/>
          <w:szCs w:val="24"/>
          <w:lang w:eastAsia="en-IN" w:bidi="ar-SA"/>
        </w:rPr>
        <w:t>Roberfroid</w:t>
      </w:r>
      <w:proofErr w:type="spellEnd"/>
      <w:r w:rsidRPr="00E54436">
        <w:rPr>
          <w:rFonts w:ascii="Times New Roman" w:eastAsia="Times New Roman" w:hAnsi="Times New Roman" w:cs="Times New Roman"/>
          <w:sz w:val="24"/>
          <w:szCs w:val="24"/>
          <w:lang w:eastAsia="en-IN" w:bidi="ar-SA"/>
        </w:rPr>
        <w:t xml:space="preserve">, M. B.  Dietary modulation of the human colonic microbiota: updating the concept of </w:t>
      </w:r>
      <w:r w:rsidRPr="00E54436">
        <w:rPr>
          <w:rFonts w:ascii="Times New Roman" w:eastAsia="Times New Roman" w:hAnsi="Times New Roman" w:cs="Times New Roman"/>
          <w:sz w:val="24"/>
          <w:szCs w:val="24"/>
          <w:lang w:eastAsia="en-IN" w:bidi="ar-SA"/>
        </w:rPr>
        <w:lastRenderedPageBreak/>
        <w:t>prebiotics. Nutrition Research Reviews</w:t>
      </w:r>
      <w:r w:rsidR="00AC5D61">
        <w:rPr>
          <w:rFonts w:ascii="Times New Roman" w:eastAsia="Times New Roman" w:hAnsi="Times New Roman" w:cs="Times New Roman"/>
          <w:sz w:val="24"/>
          <w:szCs w:val="24"/>
          <w:lang w:eastAsia="en-IN" w:bidi="ar-SA"/>
        </w:rPr>
        <w:t xml:space="preserve">. 2004. </w:t>
      </w:r>
      <w:r w:rsidRPr="00E54436">
        <w:rPr>
          <w:rFonts w:ascii="Times New Roman" w:eastAsia="Times New Roman" w:hAnsi="Times New Roman" w:cs="Times New Roman"/>
          <w:sz w:val="24"/>
          <w:szCs w:val="24"/>
          <w:lang w:eastAsia="en-IN" w:bidi="ar-SA"/>
        </w:rPr>
        <w:t xml:space="preserve">17(2), 259–275. </w:t>
      </w:r>
      <w:hyperlink r:id="rId40" w:history="1">
        <w:r w:rsidR="008028F1" w:rsidRPr="000831BC">
          <w:rPr>
            <w:rStyle w:val="Hyperlink"/>
            <w:rFonts w:ascii="Times New Roman" w:eastAsia="Times New Roman" w:hAnsi="Times New Roman" w:cs="Times New Roman"/>
            <w:sz w:val="24"/>
            <w:szCs w:val="24"/>
            <w:lang w:eastAsia="en-IN" w:bidi="ar-SA"/>
          </w:rPr>
          <w:t>https://doi.org/10.1079/NRR200479</w:t>
        </w:r>
      </w:hyperlink>
      <w:r>
        <w:rPr>
          <w:rFonts w:ascii="Times New Roman" w:eastAsia="Times New Roman" w:hAnsi="Times New Roman" w:cs="Times New Roman"/>
          <w:sz w:val="24"/>
          <w:szCs w:val="24"/>
          <w:lang w:eastAsia="en-IN" w:bidi="ar-SA"/>
        </w:rPr>
        <w:t>.</w:t>
      </w:r>
    </w:p>
    <w:p w14:paraId="673ABABC" w14:textId="112412FF" w:rsidR="00346432" w:rsidRDefault="008028F1" w:rsidP="00E54436">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ar-SA"/>
        </w:rPr>
      </w:pPr>
      <w:r w:rsidRPr="008028F1">
        <w:rPr>
          <w:rFonts w:ascii="Times New Roman" w:eastAsia="Times New Roman" w:hAnsi="Times New Roman" w:cs="Times New Roman"/>
          <w:sz w:val="24"/>
          <w:szCs w:val="24"/>
          <w:lang w:eastAsia="en-IN" w:bidi="ar-SA"/>
        </w:rPr>
        <w:t xml:space="preserve"> </w:t>
      </w:r>
      <w:proofErr w:type="spellStart"/>
      <w:r w:rsidRPr="008028F1">
        <w:rPr>
          <w:rFonts w:ascii="Times New Roman" w:eastAsia="Times New Roman" w:hAnsi="Times New Roman" w:cs="Times New Roman"/>
          <w:sz w:val="24"/>
          <w:szCs w:val="24"/>
          <w:lang w:eastAsia="en-IN" w:bidi="ar-SA"/>
        </w:rPr>
        <w:t>Avnimelech</w:t>
      </w:r>
      <w:proofErr w:type="spellEnd"/>
      <w:r w:rsidRPr="008028F1">
        <w:rPr>
          <w:rFonts w:ascii="Times New Roman" w:eastAsia="Times New Roman" w:hAnsi="Times New Roman" w:cs="Times New Roman"/>
          <w:sz w:val="24"/>
          <w:szCs w:val="24"/>
          <w:lang w:eastAsia="en-IN" w:bidi="ar-SA"/>
        </w:rPr>
        <w:t>, Y. Carbon/nitrogen ratio as a control element in aquaculture systems. Aquaculture</w:t>
      </w:r>
      <w:r w:rsidR="002954DD">
        <w:rPr>
          <w:rFonts w:ascii="Times New Roman" w:eastAsia="Times New Roman" w:hAnsi="Times New Roman" w:cs="Times New Roman"/>
          <w:sz w:val="24"/>
          <w:szCs w:val="24"/>
          <w:lang w:eastAsia="en-IN" w:bidi="ar-SA"/>
        </w:rPr>
        <w:t xml:space="preserve">. 1999. </w:t>
      </w:r>
      <w:r w:rsidRPr="008028F1">
        <w:rPr>
          <w:rFonts w:ascii="Times New Roman" w:eastAsia="Times New Roman" w:hAnsi="Times New Roman" w:cs="Times New Roman"/>
          <w:sz w:val="24"/>
          <w:szCs w:val="24"/>
          <w:lang w:eastAsia="en-IN" w:bidi="ar-SA"/>
        </w:rPr>
        <w:t xml:space="preserve">176(3-4), 227–235. </w:t>
      </w:r>
      <w:hyperlink r:id="rId41" w:history="1">
        <w:r w:rsidR="0090381B" w:rsidRPr="000831BC">
          <w:rPr>
            <w:rStyle w:val="Hyperlink"/>
            <w:rFonts w:ascii="Times New Roman" w:eastAsia="Times New Roman" w:hAnsi="Times New Roman" w:cs="Times New Roman"/>
            <w:sz w:val="24"/>
            <w:szCs w:val="24"/>
            <w:lang w:eastAsia="en-IN" w:bidi="ar-SA"/>
          </w:rPr>
          <w:t>https://doi.org/10.1016/S0044-8486</w:t>
        </w:r>
      </w:hyperlink>
      <w:r w:rsidR="0090381B">
        <w:rPr>
          <w:rFonts w:ascii="Times New Roman" w:eastAsia="Times New Roman" w:hAnsi="Times New Roman" w:cs="Times New Roman"/>
          <w:sz w:val="24"/>
          <w:szCs w:val="24"/>
          <w:lang w:eastAsia="en-IN" w:bidi="ar-SA"/>
        </w:rPr>
        <w:t xml:space="preserve"> </w:t>
      </w:r>
      <w:r w:rsidRPr="008028F1">
        <w:rPr>
          <w:rFonts w:ascii="Times New Roman" w:eastAsia="Times New Roman" w:hAnsi="Times New Roman" w:cs="Times New Roman"/>
          <w:sz w:val="24"/>
          <w:szCs w:val="24"/>
          <w:lang w:eastAsia="en-IN" w:bidi="ar-SA"/>
        </w:rPr>
        <w:t>(99)00085-X</w:t>
      </w:r>
      <w:r>
        <w:rPr>
          <w:rFonts w:ascii="Times New Roman" w:eastAsia="Times New Roman" w:hAnsi="Times New Roman" w:cs="Times New Roman"/>
          <w:sz w:val="24"/>
          <w:szCs w:val="24"/>
          <w:lang w:eastAsia="en-IN" w:bidi="ar-SA"/>
        </w:rPr>
        <w:t>.</w:t>
      </w:r>
    </w:p>
    <w:p w14:paraId="4E67299E" w14:textId="77777777" w:rsidR="004C3A7E" w:rsidRDefault="004C3A7E" w:rsidP="004C3A7E">
      <w:pPr>
        <w:spacing w:before="100" w:beforeAutospacing="1" w:after="100" w:afterAutospacing="1" w:line="240" w:lineRule="auto"/>
        <w:jc w:val="both"/>
        <w:rPr>
          <w:rFonts w:ascii="Times New Roman" w:eastAsia="Times New Roman" w:hAnsi="Times New Roman" w:cs="Times New Roman"/>
          <w:sz w:val="24"/>
          <w:szCs w:val="24"/>
          <w:lang w:eastAsia="en-IN" w:bidi="ar-SA"/>
        </w:rPr>
      </w:pPr>
    </w:p>
    <w:p w14:paraId="06C46AA4" w14:textId="77777777" w:rsidR="004C3A7E" w:rsidRDefault="004C3A7E" w:rsidP="004C3A7E">
      <w:pPr>
        <w:spacing w:before="100" w:beforeAutospacing="1" w:after="100" w:afterAutospacing="1" w:line="240" w:lineRule="auto"/>
        <w:jc w:val="both"/>
        <w:rPr>
          <w:rFonts w:ascii="Times New Roman" w:eastAsia="Times New Roman" w:hAnsi="Times New Roman" w:cs="Times New Roman"/>
          <w:sz w:val="24"/>
          <w:szCs w:val="24"/>
          <w:lang w:eastAsia="en-IN" w:bidi="ar-SA"/>
        </w:rPr>
      </w:pPr>
    </w:p>
    <w:p w14:paraId="070DE8BF" w14:textId="77777777" w:rsidR="004C3A7E" w:rsidRDefault="004C3A7E" w:rsidP="004C3A7E">
      <w:pPr>
        <w:spacing w:after="0" w:line="240" w:lineRule="auto"/>
        <w:rPr>
          <w:rFonts w:ascii="Times New Roman" w:eastAsia="Times New Roman" w:hAnsi="Times New Roman" w:cs="Times New Roman"/>
          <w:sz w:val="20"/>
          <w:szCs w:val="20"/>
          <w:lang w:val="en-GB" w:bidi="ar-SA"/>
        </w:rPr>
      </w:pPr>
    </w:p>
    <w:p w14:paraId="3BA6A43B" w14:textId="77777777" w:rsidR="004C3A7E" w:rsidRDefault="004C3A7E" w:rsidP="004C3A7E">
      <w:pPr>
        <w:spacing w:after="0" w:line="240" w:lineRule="auto"/>
        <w:rPr>
          <w:rFonts w:ascii="Times New Roman" w:eastAsia="Times New Roman" w:hAnsi="Times New Roman" w:cs="Times New Roman"/>
          <w:sz w:val="20"/>
          <w:szCs w:val="20"/>
          <w:lang w:val="en-GB" w:bidi="ar-SA"/>
        </w:rPr>
      </w:pPr>
      <w:r>
        <w:rPr>
          <w:rFonts w:ascii="Times New Roman" w:eastAsia="Times New Roman" w:hAnsi="Times New Roman" w:cs="Times New Roman"/>
          <w:noProof/>
          <w:sz w:val="20"/>
          <w:szCs w:val="20"/>
          <w:lang w:eastAsia="en-IN" w:bidi="ar-SA"/>
        </w:rPr>
        <w:drawing>
          <wp:inline distT="0" distB="0" distL="0" distR="0" wp14:anchorId="2CEAC335" wp14:editId="454F8791">
            <wp:extent cx="4787036" cy="3791556"/>
            <wp:effectExtent l="0" t="0" r="0" b="0"/>
            <wp:docPr id="1" name="Picture 1" descr="C:\Users\CC24\Desktop\GRAPH-111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C24\Desktop\GRAPH-111111.pn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787265" cy="3791737"/>
                    </a:xfrm>
                    <a:prstGeom prst="rect">
                      <a:avLst/>
                    </a:prstGeom>
                    <a:noFill/>
                    <a:ln>
                      <a:noFill/>
                    </a:ln>
                  </pic:spPr>
                </pic:pic>
              </a:graphicData>
            </a:graphic>
          </wp:inline>
        </w:drawing>
      </w:r>
    </w:p>
    <w:p w14:paraId="02F731CC" w14:textId="77777777" w:rsidR="004C3A7E" w:rsidRDefault="004C3A7E" w:rsidP="004C3A7E">
      <w:pPr>
        <w:spacing w:after="0" w:line="240" w:lineRule="auto"/>
        <w:rPr>
          <w:rFonts w:ascii="Times New Roman" w:eastAsia="Times New Roman" w:hAnsi="Times New Roman" w:cs="Times New Roman"/>
          <w:sz w:val="20"/>
          <w:szCs w:val="20"/>
          <w:lang w:val="en-GB" w:bidi="ar-SA"/>
        </w:rPr>
      </w:pPr>
    </w:p>
    <w:p w14:paraId="603E01BA" w14:textId="77777777" w:rsidR="004C3A7E" w:rsidRDefault="004C3A7E" w:rsidP="004C3A7E">
      <w:pPr>
        <w:spacing w:after="0" w:line="240" w:lineRule="auto"/>
        <w:rPr>
          <w:rFonts w:ascii="Times New Roman" w:eastAsia="Times New Roman" w:hAnsi="Times New Roman" w:cs="Times New Roman"/>
          <w:sz w:val="20"/>
          <w:szCs w:val="20"/>
          <w:lang w:val="en-GB" w:bidi="ar-SA"/>
        </w:rPr>
      </w:pPr>
    </w:p>
    <w:p w14:paraId="45D51344" w14:textId="77777777" w:rsidR="004C3A7E" w:rsidRDefault="004C3A7E" w:rsidP="004C3A7E">
      <w:pPr>
        <w:spacing w:after="0" w:line="240" w:lineRule="auto"/>
        <w:rPr>
          <w:rFonts w:ascii="Times New Roman" w:eastAsia="Times New Roman" w:hAnsi="Times New Roman" w:cs="Times New Roman"/>
          <w:sz w:val="20"/>
          <w:szCs w:val="20"/>
          <w:lang w:val="en-GB" w:bidi="ar-SA"/>
        </w:rPr>
      </w:pPr>
      <w:r>
        <w:rPr>
          <w:rFonts w:ascii="Times New Roman" w:eastAsia="Times New Roman" w:hAnsi="Times New Roman" w:cs="Times New Roman"/>
          <w:sz w:val="20"/>
          <w:szCs w:val="20"/>
          <w:lang w:val="en-GB" w:bidi="ar-SA"/>
        </w:rPr>
        <w:t xml:space="preserve">Figure. 1.  Final Weights of </w:t>
      </w:r>
      <w:proofErr w:type="spellStart"/>
      <w:proofErr w:type="gramStart"/>
      <w:r>
        <w:rPr>
          <w:rFonts w:ascii="Times New Roman" w:eastAsia="Times New Roman" w:hAnsi="Times New Roman" w:cs="Times New Roman"/>
          <w:sz w:val="20"/>
          <w:szCs w:val="20"/>
          <w:lang w:val="en-GB" w:bidi="ar-SA"/>
        </w:rPr>
        <w:t>L.vannamei</w:t>
      </w:r>
      <w:proofErr w:type="spellEnd"/>
      <w:proofErr w:type="gramEnd"/>
      <w:r>
        <w:rPr>
          <w:rFonts w:ascii="Times New Roman" w:eastAsia="Times New Roman" w:hAnsi="Times New Roman" w:cs="Times New Roman"/>
          <w:sz w:val="20"/>
          <w:szCs w:val="20"/>
          <w:lang w:val="en-GB" w:bidi="ar-SA"/>
        </w:rPr>
        <w:t xml:space="preserve"> under different diet treatments </w:t>
      </w:r>
    </w:p>
    <w:p w14:paraId="1A50E841" w14:textId="77777777" w:rsidR="004C3A7E" w:rsidRDefault="004C3A7E" w:rsidP="004C3A7E">
      <w:pPr>
        <w:spacing w:after="0" w:line="240" w:lineRule="auto"/>
        <w:rPr>
          <w:rFonts w:ascii="Times New Roman" w:eastAsia="Times New Roman" w:hAnsi="Times New Roman" w:cs="Times New Roman"/>
          <w:sz w:val="20"/>
          <w:szCs w:val="20"/>
          <w:lang w:val="en-GB" w:bidi="ar-SA"/>
        </w:rPr>
      </w:pPr>
    </w:p>
    <w:p w14:paraId="693DE883" w14:textId="77777777" w:rsidR="004C3A7E" w:rsidRPr="004C3A7E" w:rsidRDefault="004C3A7E" w:rsidP="004C3A7E">
      <w:pPr>
        <w:spacing w:before="100" w:beforeAutospacing="1" w:after="100" w:afterAutospacing="1" w:line="240" w:lineRule="auto"/>
        <w:jc w:val="both"/>
        <w:rPr>
          <w:rFonts w:ascii="Times New Roman" w:eastAsia="Times New Roman" w:hAnsi="Times New Roman" w:cs="Times New Roman"/>
          <w:sz w:val="24"/>
          <w:szCs w:val="24"/>
          <w:lang w:val="en-GB" w:eastAsia="en-IN" w:bidi="ar-SA"/>
        </w:rPr>
      </w:pPr>
    </w:p>
    <w:p w14:paraId="6F5FF554" w14:textId="77777777" w:rsidR="00292025" w:rsidRDefault="00292025" w:rsidP="002850ED">
      <w:pPr>
        <w:spacing w:after="0" w:line="240" w:lineRule="auto"/>
        <w:rPr>
          <w:rFonts w:ascii="Times New Roman" w:eastAsia="Times New Roman" w:hAnsi="Times New Roman" w:cs="Times New Roman"/>
          <w:sz w:val="20"/>
          <w:szCs w:val="20"/>
          <w:lang w:val="en-GB" w:bidi="ar-SA"/>
        </w:rPr>
      </w:pPr>
    </w:p>
    <w:p w14:paraId="4F538E47" w14:textId="77777777" w:rsidR="00292025" w:rsidRDefault="00292025" w:rsidP="002850ED">
      <w:pPr>
        <w:spacing w:after="0" w:line="240" w:lineRule="auto"/>
        <w:rPr>
          <w:rFonts w:ascii="Times New Roman" w:eastAsia="Times New Roman" w:hAnsi="Times New Roman" w:cs="Times New Roman"/>
          <w:sz w:val="20"/>
          <w:szCs w:val="20"/>
          <w:lang w:val="en-GB" w:bidi="ar-SA"/>
        </w:rPr>
      </w:pPr>
      <w:r>
        <w:rPr>
          <w:rFonts w:ascii="Times New Roman" w:eastAsia="Times New Roman" w:hAnsi="Times New Roman" w:cs="Times New Roman"/>
          <w:noProof/>
          <w:sz w:val="20"/>
          <w:szCs w:val="20"/>
          <w:lang w:eastAsia="en-IN" w:bidi="ar-SA"/>
        </w:rPr>
        <w:lastRenderedPageBreak/>
        <w:drawing>
          <wp:inline distT="0" distB="0" distL="0" distR="0" wp14:anchorId="3E26E0F0" wp14:editId="625857CB">
            <wp:extent cx="4577715" cy="2748915"/>
            <wp:effectExtent l="0" t="0" r="0" b="0"/>
            <wp:docPr id="2" name="Picture 2" descr="C:\Users\CC24\Desktop\GRAPH-2222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C24\Desktop\GRAPH-222222.pn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577715" cy="2748915"/>
                    </a:xfrm>
                    <a:prstGeom prst="rect">
                      <a:avLst/>
                    </a:prstGeom>
                    <a:noFill/>
                    <a:ln>
                      <a:noFill/>
                    </a:ln>
                  </pic:spPr>
                </pic:pic>
              </a:graphicData>
            </a:graphic>
          </wp:inline>
        </w:drawing>
      </w:r>
    </w:p>
    <w:p w14:paraId="58C083A0" w14:textId="77777777" w:rsidR="00292025" w:rsidRDefault="00292025" w:rsidP="002850ED">
      <w:pPr>
        <w:spacing w:after="0" w:line="240" w:lineRule="auto"/>
        <w:rPr>
          <w:rFonts w:ascii="Times New Roman" w:eastAsia="Times New Roman" w:hAnsi="Times New Roman" w:cs="Times New Roman"/>
          <w:sz w:val="20"/>
          <w:szCs w:val="20"/>
          <w:lang w:val="en-GB" w:bidi="ar-SA"/>
        </w:rPr>
      </w:pPr>
    </w:p>
    <w:p w14:paraId="6C867381" w14:textId="77777777" w:rsidR="00292025" w:rsidRDefault="00292025" w:rsidP="002850ED">
      <w:pPr>
        <w:spacing w:after="0" w:line="240" w:lineRule="auto"/>
        <w:rPr>
          <w:rFonts w:ascii="Times New Roman" w:eastAsia="Times New Roman" w:hAnsi="Times New Roman" w:cs="Times New Roman"/>
          <w:sz w:val="20"/>
          <w:szCs w:val="20"/>
          <w:lang w:val="en-GB" w:bidi="ar-SA"/>
        </w:rPr>
      </w:pPr>
    </w:p>
    <w:p w14:paraId="7F38CDB3" w14:textId="4D4FCC6F" w:rsidR="00A2412C" w:rsidRDefault="00A2412C" w:rsidP="00A2412C">
      <w:pPr>
        <w:spacing w:after="0" w:line="240" w:lineRule="auto"/>
        <w:rPr>
          <w:rFonts w:ascii="Times New Roman" w:eastAsia="Times New Roman" w:hAnsi="Times New Roman" w:cs="Times New Roman"/>
          <w:sz w:val="20"/>
          <w:szCs w:val="20"/>
          <w:lang w:val="en-GB" w:bidi="ar-SA"/>
        </w:rPr>
      </w:pPr>
      <w:r>
        <w:rPr>
          <w:rFonts w:ascii="Times New Roman" w:eastAsia="Times New Roman" w:hAnsi="Times New Roman" w:cs="Times New Roman"/>
          <w:sz w:val="20"/>
          <w:szCs w:val="20"/>
          <w:lang w:val="en-GB" w:bidi="ar-SA"/>
        </w:rPr>
        <w:t xml:space="preserve">Figure. 2.  SGR &amp; FCR values obtained for </w:t>
      </w:r>
      <w:proofErr w:type="spellStart"/>
      <w:r>
        <w:rPr>
          <w:rFonts w:ascii="Times New Roman" w:eastAsia="Times New Roman" w:hAnsi="Times New Roman" w:cs="Times New Roman"/>
          <w:sz w:val="20"/>
          <w:szCs w:val="20"/>
          <w:lang w:val="en-GB" w:bidi="ar-SA"/>
        </w:rPr>
        <w:t>L.vannamei</w:t>
      </w:r>
      <w:proofErr w:type="spellEnd"/>
      <w:r>
        <w:rPr>
          <w:rFonts w:ascii="Times New Roman" w:eastAsia="Times New Roman" w:hAnsi="Times New Roman" w:cs="Times New Roman"/>
          <w:sz w:val="20"/>
          <w:szCs w:val="20"/>
          <w:lang w:val="en-GB" w:bidi="ar-SA"/>
        </w:rPr>
        <w:t xml:space="preserve"> under different diet treatments </w:t>
      </w:r>
    </w:p>
    <w:p w14:paraId="7D0A08A8" w14:textId="77777777" w:rsidR="00292025" w:rsidRDefault="00292025" w:rsidP="002850ED">
      <w:pPr>
        <w:spacing w:after="0" w:line="240" w:lineRule="auto"/>
        <w:rPr>
          <w:rFonts w:ascii="Times New Roman" w:eastAsia="Times New Roman" w:hAnsi="Times New Roman" w:cs="Times New Roman"/>
          <w:sz w:val="20"/>
          <w:szCs w:val="20"/>
          <w:lang w:val="en-GB" w:bidi="ar-SA"/>
        </w:rPr>
      </w:pPr>
    </w:p>
    <w:p w14:paraId="04FB0B59" w14:textId="77777777" w:rsidR="00292025" w:rsidRDefault="00292025" w:rsidP="002850ED">
      <w:pPr>
        <w:spacing w:after="0" w:line="240" w:lineRule="auto"/>
        <w:rPr>
          <w:rFonts w:ascii="Times New Roman" w:eastAsia="Times New Roman" w:hAnsi="Times New Roman" w:cs="Times New Roman"/>
          <w:sz w:val="20"/>
          <w:szCs w:val="20"/>
          <w:lang w:val="en-GB" w:bidi="ar-SA"/>
        </w:rPr>
      </w:pPr>
    </w:p>
    <w:p w14:paraId="3A46CCA8" w14:textId="77777777" w:rsidR="00DE1C3F" w:rsidRDefault="00DE1C3F" w:rsidP="002850ED">
      <w:pPr>
        <w:spacing w:after="0" w:line="240" w:lineRule="auto"/>
        <w:rPr>
          <w:rFonts w:ascii="Times New Roman" w:eastAsia="Times New Roman" w:hAnsi="Times New Roman" w:cs="Times New Roman"/>
          <w:sz w:val="20"/>
          <w:szCs w:val="20"/>
          <w:lang w:val="en-GB" w:bidi="ar-SA"/>
        </w:rPr>
      </w:pPr>
    </w:p>
    <w:p w14:paraId="49262C9C" w14:textId="77777777" w:rsidR="00DE1C3F" w:rsidRDefault="00DE1C3F" w:rsidP="002850ED">
      <w:pPr>
        <w:spacing w:after="0" w:line="240" w:lineRule="auto"/>
        <w:rPr>
          <w:rFonts w:ascii="Times New Roman" w:eastAsia="Times New Roman" w:hAnsi="Times New Roman" w:cs="Times New Roman"/>
          <w:sz w:val="20"/>
          <w:szCs w:val="20"/>
          <w:lang w:val="en-GB" w:bidi="ar-SA"/>
        </w:rPr>
      </w:pPr>
    </w:p>
    <w:p w14:paraId="588A45DF" w14:textId="77777777" w:rsidR="00DE1C3F" w:rsidRDefault="00DE1C3F" w:rsidP="002850ED">
      <w:pPr>
        <w:spacing w:after="0" w:line="240" w:lineRule="auto"/>
        <w:rPr>
          <w:rFonts w:ascii="Times New Roman" w:eastAsia="Times New Roman" w:hAnsi="Times New Roman" w:cs="Times New Roman"/>
          <w:sz w:val="20"/>
          <w:szCs w:val="20"/>
          <w:lang w:val="en-GB" w:bidi="ar-SA"/>
        </w:rPr>
      </w:pPr>
    </w:p>
    <w:p w14:paraId="78F25187" w14:textId="77777777" w:rsidR="004C3A7E" w:rsidRDefault="004C3A7E" w:rsidP="004C3A7E"/>
    <w:p w14:paraId="032EAD32" w14:textId="77777777" w:rsidR="004C3A7E" w:rsidRPr="00A02B48" w:rsidRDefault="004C3A7E" w:rsidP="004C3A7E">
      <w:pPr>
        <w:rPr>
          <w:rFonts w:ascii="Times New Roman" w:hAnsi="Times New Roman" w:cs="Times New Roman"/>
          <w:sz w:val="24"/>
          <w:szCs w:val="24"/>
        </w:rPr>
      </w:pPr>
      <w:r>
        <w:rPr>
          <w:rStyle w:val="Strong"/>
          <w:rFonts w:ascii="Times New Roman" w:hAnsi="Times New Roman" w:cs="Times New Roman"/>
          <w:sz w:val="24"/>
          <w:szCs w:val="24"/>
        </w:rPr>
        <w:t xml:space="preserve">           </w:t>
      </w:r>
    </w:p>
    <w:p w14:paraId="30B70219" w14:textId="77777777" w:rsidR="004C3A7E" w:rsidRDefault="004C3A7E" w:rsidP="004C3A7E">
      <w:pPr>
        <w:spacing w:after="0" w:line="240" w:lineRule="auto"/>
        <w:rPr>
          <w:rFonts w:ascii="Times New Roman" w:eastAsia="Times New Roman" w:hAnsi="Times New Roman" w:cs="Times New Roman"/>
          <w:sz w:val="20"/>
          <w:szCs w:val="20"/>
          <w:lang w:val="en-GB" w:bidi="ar-SA"/>
        </w:rPr>
      </w:pPr>
    </w:p>
    <w:p w14:paraId="77D855FE" w14:textId="77777777" w:rsidR="004C3A7E" w:rsidRDefault="004C3A7E" w:rsidP="004C3A7E">
      <w:pPr>
        <w:spacing w:after="0" w:line="240" w:lineRule="auto"/>
        <w:rPr>
          <w:rFonts w:ascii="Times New Roman" w:eastAsia="Times New Roman" w:hAnsi="Times New Roman" w:cs="Times New Roman"/>
          <w:sz w:val="20"/>
          <w:szCs w:val="20"/>
          <w:lang w:val="en-GB" w:bidi="ar-SA"/>
        </w:rPr>
      </w:pPr>
    </w:p>
    <w:p w14:paraId="4167EB1B" w14:textId="77777777" w:rsidR="004C3A7E" w:rsidRDefault="004C3A7E" w:rsidP="004C3A7E">
      <w:pPr>
        <w:spacing w:after="0" w:line="240" w:lineRule="auto"/>
        <w:rPr>
          <w:rFonts w:ascii="Times New Roman" w:eastAsia="Times New Roman" w:hAnsi="Times New Roman" w:cs="Times New Roman"/>
          <w:sz w:val="20"/>
          <w:szCs w:val="20"/>
          <w:lang w:val="en-GB" w:bidi="ar-SA"/>
        </w:rPr>
      </w:pPr>
      <w:r>
        <w:rPr>
          <w:rFonts w:ascii="Times New Roman" w:eastAsia="Times New Roman" w:hAnsi="Times New Roman" w:cs="Times New Roman"/>
          <w:noProof/>
          <w:sz w:val="20"/>
          <w:szCs w:val="20"/>
          <w:lang w:eastAsia="en-IN" w:bidi="ar-SA"/>
        </w:rPr>
        <w:drawing>
          <wp:inline distT="0" distB="0" distL="0" distR="0" wp14:anchorId="5E2592A4" wp14:editId="627775D8">
            <wp:extent cx="4537075" cy="2853690"/>
            <wp:effectExtent l="0" t="0" r="0" b="3810"/>
            <wp:docPr id="3" name="Picture 3" descr="C:\Users\CC24\Desktop\GRAPH-3333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C24\Desktop\GRAPH-333333.pn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537075" cy="2853690"/>
                    </a:xfrm>
                    <a:prstGeom prst="rect">
                      <a:avLst/>
                    </a:prstGeom>
                    <a:noFill/>
                    <a:ln>
                      <a:noFill/>
                    </a:ln>
                  </pic:spPr>
                </pic:pic>
              </a:graphicData>
            </a:graphic>
          </wp:inline>
        </w:drawing>
      </w:r>
    </w:p>
    <w:p w14:paraId="4AB35222" w14:textId="77777777" w:rsidR="004C3A7E" w:rsidRDefault="004C3A7E" w:rsidP="004C3A7E">
      <w:pPr>
        <w:spacing w:after="0" w:line="240" w:lineRule="auto"/>
        <w:rPr>
          <w:rFonts w:ascii="Times New Roman" w:eastAsia="Times New Roman" w:hAnsi="Times New Roman" w:cs="Times New Roman"/>
          <w:sz w:val="20"/>
          <w:szCs w:val="20"/>
          <w:lang w:val="en-GB" w:bidi="ar-SA"/>
        </w:rPr>
      </w:pPr>
    </w:p>
    <w:p w14:paraId="5C62CEB2" w14:textId="77777777" w:rsidR="004C3A7E" w:rsidRDefault="004C3A7E" w:rsidP="004C3A7E">
      <w:pPr>
        <w:spacing w:after="0" w:line="240" w:lineRule="auto"/>
        <w:rPr>
          <w:rFonts w:ascii="Times New Roman" w:eastAsia="Times New Roman" w:hAnsi="Times New Roman" w:cs="Times New Roman"/>
          <w:sz w:val="20"/>
          <w:szCs w:val="20"/>
          <w:lang w:val="en-GB" w:bidi="ar-SA"/>
        </w:rPr>
      </w:pPr>
    </w:p>
    <w:p w14:paraId="55A07587" w14:textId="77777777" w:rsidR="004C3A7E" w:rsidRDefault="004C3A7E" w:rsidP="004C3A7E">
      <w:pPr>
        <w:spacing w:after="0" w:line="240" w:lineRule="auto"/>
        <w:rPr>
          <w:rFonts w:ascii="Times New Roman" w:eastAsia="Times New Roman" w:hAnsi="Times New Roman" w:cs="Times New Roman"/>
          <w:sz w:val="20"/>
          <w:szCs w:val="20"/>
          <w:lang w:val="en-GB" w:bidi="ar-SA"/>
        </w:rPr>
      </w:pPr>
      <w:r>
        <w:rPr>
          <w:rFonts w:ascii="Times New Roman" w:eastAsia="Times New Roman" w:hAnsi="Times New Roman" w:cs="Times New Roman"/>
          <w:sz w:val="20"/>
          <w:szCs w:val="20"/>
          <w:lang w:val="en-GB" w:bidi="ar-SA"/>
        </w:rPr>
        <w:t xml:space="preserve">Figure. 3.  Relative Growth Rates of </w:t>
      </w:r>
      <w:proofErr w:type="spellStart"/>
      <w:proofErr w:type="gramStart"/>
      <w:r>
        <w:rPr>
          <w:rFonts w:ascii="Times New Roman" w:eastAsia="Times New Roman" w:hAnsi="Times New Roman" w:cs="Times New Roman"/>
          <w:sz w:val="20"/>
          <w:szCs w:val="20"/>
          <w:lang w:val="en-GB" w:bidi="ar-SA"/>
        </w:rPr>
        <w:t>L.vannamei</w:t>
      </w:r>
      <w:proofErr w:type="spellEnd"/>
      <w:proofErr w:type="gramEnd"/>
      <w:r>
        <w:rPr>
          <w:rFonts w:ascii="Times New Roman" w:eastAsia="Times New Roman" w:hAnsi="Times New Roman" w:cs="Times New Roman"/>
          <w:sz w:val="20"/>
          <w:szCs w:val="20"/>
          <w:lang w:val="en-GB" w:bidi="ar-SA"/>
        </w:rPr>
        <w:t xml:space="preserve"> under different diet treatments </w:t>
      </w:r>
    </w:p>
    <w:p w14:paraId="07C9A758" w14:textId="77777777" w:rsidR="004C3A7E" w:rsidRDefault="004C3A7E" w:rsidP="004C3A7E">
      <w:pPr>
        <w:spacing w:after="0" w:line="240" w:lineRule="auto"/>
        <w:rPr>
          <w:rFonts w:ascii="Times New Roman" w:eastAsia="Times New Roman" w:hAnsi="Times New Roman" w:cs="Times New Roman"/>
          <w:sz w:val="20"/>
          <w:szCs w:val="20"/>
          <w:lang w:val="en-GB" w:bidi="ar-SA"/>
        </w:rPr>
      </w:pPr>
    </w:p>
    <w:p w14:paraId="4BA756C0" w14:textId="77777777" w:rsidR="00DE1C3F" w:rsidRDefault="00DE1C3F" w:rsidP="002850ED">
      <w:pPr>
        <w:spacing w:after="0" w:line="240" w:lineRule="auto"/>
        <w:rPr>
          <w:rFonts w:ascii="Times New Roman" w:eastAsia="Times New Roman" w:hAnsi="Times New Roman" w:cs="Times New Roman"/>
          <w:sz w:val="20"/>
          <w:szCs w:val="20"/>
          <w:lang w:val="en-GB" w:bidi="ar-SA"/>
        </w:rPr>
      </w:pPr>
    </w:p>
    <w:p w14:paraId="6DB7DC50" w14:textId="77777777" w:rsidR="00DE1C3F" w:rsidRDefault="00DE1C3F" w:rsidP="002850ED">
      <w:pPr>
        <w:spacing w:after="0" w:line="240" w:lineRule="auto"/>
        <w:rPr>
          <w:rFonts w:ascii="Times New Roman" w:eastAsia="Times New Roman" w:hAnsi="Times New Roman" w:cs="Times New Roman"/>
          <w:sz w:val="20"/>
          <w:szCs w:val="20"/>
          <w:lang w:val="en-GB" w:bidi="ar-SA"/>
        </w:rPr>
      </w:pPr>
    </w:p>
    <w:p w14:paraId="418BDDBA" w14:textId="77777777" w:rsidR="00DE1C3F" w:rsidRDefault="00DE1C3F" w:rsidP="002850ED">
      <w:pPr>
        <w:spacing w:after="0" w:line="240" w:lineRule="auto"/>
        <w:rPr>
          <w:rFonts w:ascii="Times New Roman" w:eastAsia="Times New Roman" w:hAnsi="Times New Roman" w:cs="Times New Roman"/>
          <w:sz w:val="20"/>
          <w:szCs w:val="20"/>
          <w:lang w:val="en-GB" w:bidi="ar-SA"/>
        </w:rPr>
      </w:pPr>
    </w:p>
    <w:p w14:paraId="2DC5FB5E" w14:textId="77777777" w:rsidR="00DE1C3F" w:rsidRDefault="00DE1C3F" w:rsidP="002850ED">
      <w:pPr>
        <w:spacing w:after="0" w:line="240" w:lineRule="auto"/>
        <w:rPr>
          <w:rFonts w:ascii="Times New Roman" w:eastAsia="Times New Roman" w:hAnsi="Times New Roman" w:cs="Times New Roman"/>
          <w:sz w:val="20"/>
          <w:szCs w:val="20"/>
          <w:lang w:val="en-GB" w:bidi="ar-SA"/>
        </w:rPr>
      </w:pPr>
    </w:p>
    <w:p w14:paraId="1F4913FA" w14:textId="77777777" w:rsidR="00DE1C3F" w:rsidRDefault="00DE1C3F" w:rsidP="002850ED">
      <w:pPr>
        <w:spacing w:after="0" w:line="240" w:lineRule="auto"/>
        <w:rPr>
          <w:rFonts w:ascii="Times New Roman" w:eastAsia="Times New Roman" w:hAnsi="Times New Roman" w:cs="Times New Roman"/>
          <w:sz w:val="20"/>
          <w:szCs w:val="20"/>
          <w:lang w:val="en-GB" w:bidi="ar-SA"/>
        </w:rPr>
      </w:pPr>
    </w:p>
    <w:p w14:paraId="51901498" w14:textId="77777777" w:rsidR="00DE1C3F" w:rsidRDefault="00DE1C3F" w:rsidP="002850ED">
      <w:pPr>
        <w:spacing w:after="0" w:line="240" w:lineRule="auto"/>
        <w:rPr>
          <w:rFonts w:ascii="Times New Roman" w:eastAsia="Times New Roman" w:hAnsi="Times New Roman" w:cs="Times New Roman"/>
          <w:sz w:val="20"/>
          <w:szCs w:val="20"/>
          <w:lang w:val="en-GB" w:bidi="ar-SA"/>
        </w:rPr>
      </w:pPr>
    </w:p>
    <w:p w14:paraId="1F72DC98" w14:textId="77777777" w:rsidR="00DE1C3F" w:rsidRDefault="00DE1C3F" w:rsidP="002850ED">
      <w:pPr>
        <w:spacing w:after="0" w:line="240" w:lineRule="auto"/>
        <w:rPr>
          <w:rFonts w:ascii="Times New Roman" w:eastAsia="Times New Roman" w:hAnsi="Times New Roman" w:cs="Times New Roman"/>
          <w:sz w:val="20"/>
          <w:szCs w:val="20"/>
          <w:lang w:val="en-GB" w:bidi="ar-SA"/>
        </w:rPr>
      </w:pPr>
    </w:p>
    <w:p w14:paraId="62B57C85" w14:textId="77777777" w:rsidR="00474EE9" w:rsidRDefault="00474EE9" w:rsidP="00D064AF">
      <w:pPr>
        <w:spacing w:before="100" w:beforeAutospacing="1" w:after="100" w:afterAutospacing="1" w:line="240" w:lineRule="auto"/>
        <w:ind w:left="720"/>
        <w:jc w:val="both"/>
        <w:rPr>
          <w:rFonts w:ascii="Times New Roman" w:eastAsia="Times New Roman" w:hAnsi="Times New Roman" w:cs="Times New Roman"/>
          <w:sz w:val="24"/>
          <w:szCs w:val="24"/>
          <w:lang w:eastAsia="en-IN" w:bidi="ar-SA"/>
        </w:rPr>
      </w:pPr>
    </w:p>
    <w:p w14:paraId="6776E576" w14:textId="77777777" w:rsidR="00474EE9" w:rsidRDefault="00474EE9" w:rsidP="00D064AF">
      <w:pPr>
        <w:spacing w:before="100" w:beforeAutospacing="1" w:after="100" w:afterAutospacing="1" w:line="240" w:lineRule="auto"/>
        <w:ind w:left="720"/>
        <w:jc w:val="both"/>
        <w:rPr>
          <w:rFonts w:ascii="Times New Roman" w:eastAsia="Times New Roman" w:hAnsi="Times New Roman" w:cs="Times New Roman"/>
          <w:sz w:val="24"/>
          <w:szCs w:val="24"/>
          <w:lang w:eastAsia="en-IN" w:bidi="ar-SA"/>
        </w:rPr>
      </w:pPr>
    </w:p>
    <w:p w14:paraId="574DD654" w14:textId="77777777" w:rsidR="00474EE9" w:rsidRDefault="00474EE9" w:rsidP="00D064AF">
      <w:pPr>
        <w:spacing w:before="100" w:beforeAutospacing="1" w:after="100" w:afterAutospacing="1" w:line="240" w:lineRule="auto"/>
        <w:ind w:left="720"/>
        <w:jc w:val="both"/>
        <w:rPr>
          <w:rFonts w:ascii="Times New Roman" w:eastAsia="Times New Roman" w:hAnsi="Times New Roman" w:cs="Times New Roman"/>
          <w:sz w:val="24"/>
          <w:szCs w:val="24"/>
          <w:lang w:eastAsia="en-IN" w:bidi="ar-SA"/>
        </w:rPr>
      </w:pPr>
    </w:p>
    <w:p w14:paraId="60243506" w14:textId="77777777" w:rsidR="00474EE9" w:rsidRDefault="00474EE9" w:rsidP="00D064AF">
      <w:pPr>
        <w:spacing w:before="100" w:beforeAutospacing="1" w:after="100" w:afterAutospacing="1" w:line="240" w:lineRule="auto"/>
        <w:ind w:left="720"/>
        <w:jc w:val="both"/>
        <w:rPr>
          <w:rFonts w:ascii="Times New Roman" w:eastAsia="Times New Roman" w:hAnsi="Times New Roman" w:cs="Times New Roman"/>
          <w:sz w:val="24"/>
          <w:szCs w:val="24"/>
          <w:lang w:eastAsia="en-IN" w:bidi="ar-SA"/>
        </w:rPr>
      </w:pPr>
    </w:p>
    <w:p w14:paraId="6812FF38" w14:textId="77777777" w:rsidR="00474EE9" w:rsidRDefault="00474EE9" w:rsidP="00D064AF">
      <w:pPr>
        <w:spacing w:before="100" w:beforeAutospacing="1" w:after="100" w:afterAutospacing="1" w:line="240" w:lineRule="auto"/>
        <w:ind w:left="720"/>
        <w:jc w:val="both"/>
        <w:rPr>
          <w:rFonts w:ascii="Times New Roman" w:eastAsia="Times New Roman" w:hAnsi="Times New Roman" w:cs="Times New Roman"/>
          <w:sz w:val="24"/>
          <w:szCs w:val="24"/>
          <w:lang w:eastAsia="en-IN" w:bidi="ar-SA"/>
        </w:rPr>
      </w:pPr>
    </w:p>
    <w:p w14:paraId="3BD5F198" w14:textId="77777777" w:rsidR="00B47C14" w:rsidRDefault="00B47C14" w:rsidP="005A0E26">
      <w:pPr>
        <w:spacing w:before="100" w:beforeAutospacing="1" w:after="100" w:afterAutospacing="1" w:line="240" w:lineRule="auto"/>
        <w:ind w:left="720"/>
        <w:jc w:val="both"/>
        <w:rPr>
          <w:rFonts w:ascii="Times New Roman" w:eastAsia="Times New Roman" w:hAnsi="Times New Roman" w:cs="Times New Roman"/>
          <w:sz w:val="24"/>
          <w:szCs w:val="24"/>
          <w:lang w:eastAsia="en-IN" w:bidi="ar-SA"/>
        </w:rPr>
      </w:pPr>
    </w:p>
    <w:p w14:paraId="19A21D6D" w14:textId="77777777" w:rsidR="00B47C14" w:rsidRDefault="00B47C14" w:rsidP="005A0E26">
      <w:pPr>
        <w:spacing w:before="100" w:beforeAutospacing="1" w:after="100" w:afterAutospacing="1" w:line="240" w:lineRule="auto"/>
        <w:ind w:left="720"/>
        <w:jc w:val="both"/>
        <w:rPr>
          <w:rFonts w:ascii="Times New Roman" w:eastAsia="Times New Roman" w:hAnsi="Times New Roman" w:cs="Times New Roman"/>
          <w:sz w:val="24"/>
          <w:szCs w:val="24"/>
          <w:lang w:eastAsia="en-IN" w:bidi="ar-SA"/>
        </w:rPr>
      </w:pPr>
    </w:p>
    <w:p w14:paraId="7B4FA3D4" w14:textId="77777777" w:rsidR="00B47C14" w:rsidRDefault="00B47C14" w:rsidP="005A0E26">
      <w:pPr>
        <w:spacing w:before="100" w:beforeAutospacing="1" w:after="100" w:afterAutospacing="1" w:line="240" w:lineRule="auto"/>
        <w:ind w:left="720"/>
        <w:jc w:val="both"/>
        <w:rPr>
          <w:rFonts w:ascii="Times New Roman" w:eastAsia="Times New Roman" w:hAnsi="Times New Roman" w:cs="Times New Roman"/>
          <w:sz w:val="24"/>
          <w:szCs w:val="24"/>
          <w:lang w:eastAsia="en-IN" w:bidi="ar-SA"/>
        </w:rPr>
      </w:pPr>
    </w:p>
    <w:p w14:paraId="394CF5ED" w14:textId="77777777" w:rsidR="00B47C14" w:rsidRDefault="00B47C14" w:rsidP="00FC4332">
      <w:pPr>
        <w:rPr>
          <w:rFonts w:ascii="Times New Roman" w:eastAsia="Times New Roman" w:hAnsi="Times New Roman" w:cs="Times New Roman"/>
          <w:sz w:val="24"/>
          <w:szCs w:val="24"/>
          <w:lang w:eastAsia="en-IN" w:bidi="ar-SA"/>
        </w:rPr>
      </w:pPr>
    </w:p>
    <w:p w14:paraId="58834CF4" w14:textId="77777777" w:rsidR="00E90BB5" w:rsidRPr="00320F97" w:rsidRDefault="00E90BB5" w:rsidP="00FC4332">
      <w:pPr>
        <w:pStyle w:val="ListParagraph"/>
        <w:spacing w:before="100" w:beforeAutospacing="1" w:after="100" w:afterAutospacing="1" w:line="240" w:lineRule="auto"/>
        <w:jc w:val="both"/>
        <w:rPr>
          <w:rFonts w:ascii="Times New Roman" w:eastAsia="Times New Roman" w:hAnsi="Times New Roman" w:cs="Times New Roman"/>
          <w:sz w:val="24"/>
          <w:szCs w:val="24"/>
          <w:lang w:eastAsia="en-IN" w:bidi="ar-SA"/>
        </w:rPr>
      </w:pPr>
    </w:p>
    <w:p w14:paraId="402C0DE6" w14:textId="77777777" w:rsidR="00B47C14" w:rsidRPr="00B47C14" w:rsidRDefault="00B47C14" w:rsidP="00B47C14">
      <w:pPr>
        <w:spacing w:before="100" w:beforeAutospacing="1" w:after="100" w:afterAutospacing="1" w:line="240" w:lineRule="auto"/>
        <w:ind w:left="360"/>
        <w:jc w:val="both"/>
        <w:rPr>
          <w:rFonts w:ascii="Times New Roman" w:eastAsia="Times New Roman" w:hAnsi="Times New Roman" w:cs="Times New Roman"/>
          <w:sz w:val="24"/>
          <w:szCs w:val="24"/>
          <w:lang w:eastAsia="en-IN" w:bidi="ar-SA"/>
        </w:rPr>
      </w:pPr>
    </w:p>
    <w:p w14:paraId="751E018D" w14:textId="77777777" w:rsidR="00B47C14" w:rsidRDefault="00B47C14" w:rsidP="00B47C14">
      <w:pPr>
        <w:rPr>
          <w:rFonts w:ascii="Times New Roman" w:hAnsi="Times New Roman" w:cs="Times New Roman"/>
          <w:sz w:val="24"/>
          <w:szCs w:val="24"/>
        </w:rPr>
      </w:pPr>
    </w:p>
    <w:p w14:paraId="1B2E65A0" w14:textId="77777777" w:rsidR="00B47C14" w:rsidRDefault="00B47C14" w:rsidP="00B47C14">
      <w:pPr>
        <w:rPr>
          <w:rFonts w:ascii="Times New Roman" w:hAnsi="Times New Roman" w:cs="Times New Roman"/>
          <w:sz w:val="24"/>
          <w:szCs w:val="24"/>
        </w:rPr>
      </w:pPr>
    </w:p>
    <w:p w14:paraId="5DFD7813" w14:textId="77777777" w:rsidR="00B47C14" w:rsidRPr="002144C9" w:rsidRDefault="00B47C14" w:rsidP="005A0E26">
      <w:pPr>
        <w:spacing w:before="100" w:beforeAutospacing="1" w:after="100" w:afterAutospacing="1" w:line="240" w:lineRule="auto"/>
        <w:ind w:left="720"/>
        <w:jc w:val="both"/>
        <w:rPr>
          <w:rFonts w:ascii="Times New Roman" w:eastAsia="Times New Roman" w:hAnsi="Times New Roman" w:cs="Times New Roman"/>
          <w:sz w:val="24"/>
          <w:szCs w:val="24"/>
          <w:lang w:eastAsia="en-IN" w:bidi="ar-SA"/>
        </w:rPr>
      </w:pPr>
    </w:p>
    <w:sectPr w:rsidR="00B47C14" w:rsidRPr="002144C9">
      <w:headerReference w:type="even" r:id="rId45"/>
      <w:headerReference w:type="default" r:id="rId46"/>
      <w:footerReference w:type="even" r:id="rId47"/>
      <w:footerReference w:type="default" r:id="rId48"/>
      <w:headerReference w:type="first" r:id="rId49"/>
      <w:footerReference w:type="first" r:id="rId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27AF3" w14:textId="77777777" w:rsidR="006B73B5" w:rsidRDefault="006B73B5" w:rsidP="00BF0C85">
      <w:pPr>
        <w:spacing w:after="0" w:line="240" w:lineRule="auto"/>
      </w:pPr>
      <w:r>
        <w:separator/>
      </w:r>
    </w:p>
  </w:endnote>
  <w:endnote w:type="continuationSeparator" w:id="0">
    <w:p w14:paraId="54C4C016" w14:textId="77777777" w:rsidR="006B73B5" w:rsidRDefault="006B73B5" w:rsidP="00BF0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1E0F2" w14:textId="77777777" w:rsidR="002A0119" w:rsidRDefault="002A01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7073205"/>
      <w:docPartObj>
        <w:docPartGallery w:val="Page Numbers (Bottom of Page)"/>
        <w:docPartUnique/>
      </w:docPartObj>
    </w:sdtPr>
    <w:sdtEndPr>
      <w:rPr>
        <w:noProof/>
      </w:rPr>
    </w:sdtEndPr>
    <w:sdtContent>
      <w:p w14:paraId="7466D701" w14:textId="77777777" w:rsidR="002A0119" w:rsidRDefault="002A0119">
        <w:pPr>
          <w:pStyle w:val="Footer"/>
          <w:jc w:val="right"/>
        </w:pPr>
        <w:r>
          <w:fldChar w:fldCharType="begin"/>
        </w:r>
        <w:r>
          <w:instrText xml:space="preserve"> PAGE   \* MERGEFORMAT </w:instrText>
        </w:r>
        <w:r>
          <w:fldChar w:fldCharType="separate"/>
        </w:r>
        <w:r w:rsidR="00136F76">
          <w:rPr>
            <w:noProof/>
          </w:rPr>
          <w:t>10</w:t>
        </w:r>
        <w:r>
          <w:rPr>
            <w:noProof/>
          </w:rPr>
          <w:fldChar w:fldCharType="end"/>
        </w:r>
      </w:p>
    </w:sdtContent>
  </w:sdt>
  <w:p w14:paraId="28533D12" w14:textId="77777777" w:rsidR="002A0119" w:rsidRDefault="002A01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80325" w14:textId="77777777" w:rsidR="002A0119" w:rsidRDefault="002A01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D24D9" w14:textId="77777777" w:rsidR="006B73B5" w:rsidRDefault="006B73B5" w:rsidP="00BF0C85">
      <w:pPr>
        <w:spacing w:after="0" w:line="240" w:lineRule="auto"/>
      </w:pPr>
      <w:r>
        <w:separator/>
      </w:r>
    </w:p>
  </w:footnote>
  <w:footnote w:type="continuationSeparator" w:id="0">
    <w:p w14:paraId="6A61954B" w14:textId="77777777" w:rsidR="006B73B5" w:rsidRDefault="006B73B5" w:rsidP="00BF0C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76A3D" w14:textId="758BAFF5" w:rsidR="002A0119" w:rsidRDefault="00000000">
    <w:pPr>
      <w:pStyle w:val="Header"/>
    </w:pPr>
    <w:r>
      <w:rPr>
        <w:noProof/>
      </w:rPr>
      <w:pict w14:anchorId="21CAA0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311171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96571" w14:textId="1BA07629" w:rsidR="002A0119" w:rsidRDefault="00000000">
    <w:pPr>
      <w:pStyle w:val="Header"/>
    </w:pPr>
    <w:r>
      <w:rPr>
        <w:noProof/>
      </w:rPr>
      <w:pict w14:anchorId="0265EF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311172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C2327" w14:textId="2D08553F" w:rsidR="002A0119" w:rsidRDefault="00000000">
    <w:pPr>
      <w:pStyle w:val="Header"/>
    </w:pPr>
    <w:r>
      <w:rPr>
        <w:noProof/>
      </w:rPr>
      <w:pict w14:anchorId="7AE7E3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311171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94556"/>
    <w:multiLevelType w:val="multilevel"/>
    <w:tmpl w:val="309C4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DF3FF5"/>
    <w:multiLevelType w:val="multilevel"/>
    <w:tmpl w:val="95903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61422A"/>
    <w:multiLevelType w:val="multilevel"/>
    <w:tmpl w:val="00004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F3554C"/>
    <w:multiLevelType w:val="multilevel"/>
    <w:tmpl w:val="0A664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5B0E68"/>
    <w:multiLevelType w:val="hybridMultilevel"/>
    <w:tmpl w:val="B24CB54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65B4ECF"/>
    <w:multiLevelType w:val="multilevel"/>
    <w:tmpl w:val="55FE6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554D92"/>
    <w:multiLevelType w:val="multilevel"/>
    <w:tmpl w:val="5EF44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6F60A4"/>
    <w:multiLevelType w:val="multilevel"/>
    <w:tmpl w:val="8D9AC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080030"/>
    <w:multiLevelType w:val="multilevel"/>
    <w:tmpl w:val="D8967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A85981"/>
    <w:multiLevelType w:val="multilevel"/>
    <w:tmpl w:val="EE34D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2652F8"/>
    <w:multiLevelType w:val="multilevel"/>
    <w:tmpl w:val="98B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E47183"/>
    <w:multiLevelType w:val="hybridMultilevel"/>
    <w:tmpl w:val="116E13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271306E"/>
    <w:multiLevelType w:val="multilevel"/>
    <w:tmpl w:val="309C4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F657C0"/>
    <w:multiLevelType w:val="multilevel"/>
    <w:tmpl w:val="309C4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1B680C"/>
    <w:multiLevelType w:val="multilevel"/>
    <w:tmpl w:val="BEC29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2B62AE"/>
    <w:multiLevelType w:val="hybridMultilevel"/>
    <w:tmpl w:val="382E9DD0"/>
    <w:lvl w:ilvl="0" w:tplc="4009000F">
      <w:start w:val="2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9D621A8"/>
    <w:multiLevelType w:val="hybridMultilevel"/>
    <w:tmpl w:val="C62AB5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1722ED0"/>
    <w:multiLevelType w:val="multilevel"/>
    <w:tmpl w:val="309C4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9301ED2"/>
    <w:multiLevelType w:val="multilevel"/>
    <w:tmpl w:val="1F5C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D0115B"/>
    <w:multiLevelType w:val="multilevel"/>
    <w:tmpl w:val="309C4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9D5D95"/>
    <w:multiLevelType w:val="hybridMultilevel"/>
    <w:tmpl w:val="DC788902"/>
    <w:lvl w:ilvl="0" w:tplc="E902ACBA">
      <w:start w:val="1"/>
      <w:numFmt w:val="decimal"/>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15:restartNumberingAfterBreak="0">
    <w:nsid w:val="78C44A93"/>
    <w:multiLevelType w:val="multilevel"/>
    <w:tmpl w:val="8774E0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3659626">
    <w:abstractNumId w:val="17"/>
  </w:num>
  <w:num w:numId="2" w16cid:durableId="610431551">
    <w:abstractNumId w:val="2"/>
  </w:num>
  <w:num w:numId="3" w16cid:durableId="1619877726">
    <w:abstractNumId w:val="5"/>
  </w:num>
  <w:num w:numId="4" w16cid:durableId="1664360498">
    <w:abstractNumId w:val="7"/>
  </w:num>
  <w:num w:numId="5" w16cid:durableId="1119880146">
    <w:abstractNumId w:val="14"/>
  </w:num>
  <w:num w:numId="6" w16cid:durableId="293144611">
    <w:abstractNumId w:val="19"/>
  </w:num>
  <w:num w:numId="7" w16cid:durableId="93474806">
    <w:abstractNumId w:val="9"/>
  </w:num>
  <w:num w:numId="8" w16cid:durableId="1304965309">
    <w:abstractNumId w:val="3"/>
  </w:num>
  <w:num w:numId="9" w16cid:durableId="708838918">
    <w:abstractNumId w:val="13"/>
  </w:num>
  <w:num w:numId="10" w16cid:durableId="1559126927">
    <w:abstractNumId w:val="10"/>
  </w:num>
  <w:num w:numId="11" w16cid:durableId="1915820248">
    <w:abstractNumId w:val="18"/>
  </w:num>
  <w:num w:numId="12" w16cid:durableId="815419594">
    <w:abstractNumId w:val="8"/>
  </w:num>
  <w:num w:numId="13" w16cid:durableId="1574702749">
    <w:abstractNumId w:val="1"/>
  </w:num>
  <w:num w:numId="14" w16cid:durableId="985625158">
    <w:abstractNumId w:val="0"/>
  </w:num>
  <w:num w:numId="15" w16cid:durableId="1408959753">
    <w:abstractNumId w:val="12"/>
  </w:num>
  <w:num w:numId="16" w16cid:durableId="561133475">
    <w:abstractNumId w:val="6"/>
  </w:num>
  <w:num w:numId="17" w16cid:durableId="692221113">
    <w:abstractNumId w:val="11"/>
  </w:num>
  <w:num w:numId="18" w16cid:durableId="1829325929">
    <w:abstractNumId w:val="15"/>
  </w:num>
  <w:num w:numId="19" w16cid:durableId="1405448835">
    <w:abstractNumId w:val="20"/>
  </w:num>
  <w:num w:numId="20" w16cid:durableId="1647121997">
    <w:abstractNumId w:val="21"/>
  </w:num>
  <w:num w:numId="21" w16cid:durableId="316418582">
    <w:abstractNumId w:val="4"/>
  </w:num>
  <w:num w:numId="22" w16cid:durableId="173847527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U0MjOwNDYztLA0tzBV0lEKTi0uzszPAykwrAUAvNe4oywAAAA="/>
  </w:docVars>
  <w:rsids>
    <w:rsidRoot w:val="003B0827"/>
    <w:rsid w:val="00000ACE"/>
    <w:rsid w:val="00024DAD"/>
    <w:rsid w:val="00052F24"/>
    <w:rsid w:val="0005579F"/>
    <w:rsid w:val="00073A63"/>
    <w:rsid w:val="0008280E"/>
    <w:rsid w:val="00085EB1"/>
    <w:rsid w:val="000F71F2"/>
    <w:rsid w:val="00106933"/>
    <w:rsid w:val="00110509"/>
    <w:rsid w:val="00113EDA"/>
    <w:rsid w:val="00114852"/>
    <w:rsid w:val="00136F76"/>
    <w:rsid w:val="0015711B"/>
    <w:rsid w:val="00194A60"/>
    <w:rsid w:val="001A04A0"/>
    <w:rsid w:val="001C04A6"/>
    <w:rsid w:val="001D310C"/>
    <w:rsid w:val="001E728D"/>
    <w:rsid w:val="002060A1"/>
    <w:rsid w:val="00211B19"/>
    <w:rsid w:val="002332B2"/>
    <w:rsid w:val="002421B6"/>
    <w:rsid w:val="00243437"/>
    <w:rsid w:val="00265EDA"/>
    <w:rsid w:val="00282EE6"/>
    <w:rsid w:val="002850ED"/>
    <w:rsid w:val="002904B4"/>
    <w:rsid w:val="00292025"/>
    <w:rsid w:val="002954DD"/>
    <w:rsid w:val="00296230"/>
    <w:rsid w:val="002A0119"/>
    <w:rsid w:val="002A1F9B"/>
    <w:rsid w:val="002A4EAE"/>
    <w:rsid w:val="002A51F2"/>
    <w:rsid w:val="002B3E1F"/>
    <w:rsid w:val="002C2BDE"/>
    <w:rsid w:val="002C5707"/>
    <w:rsid w:val="002C59D8"/>
    <w:rsid w:val="002E014B"/>
    <w:rsid w:val="003003E8"/>
    <w:rsid w:val="00320F97"/>
    <w:rsid w:val="00330072"/>
    <w:rsid w:val="00346432"/>
    <w:rsid w:val="003537F3"/>
    <w:rsid w:val="00370508"/>
    <w:rsid w:val="003A0F0D"/>
    <w:rsid w:val="003B0827"/>
    <w:rsid w:val="003C3D83"/>
    <w:rsid w:val="003D668D"/>
    <w:rsid w:val="003E2880"/>
    <w:rsid w:val="003E5BFF"/>
    <w:rsid w:val="003F05D8"/>
    <w:rsid w:val="00401AA6"/>
    <w:rsid w:val="0041457B"/>
    <w:rsid w:val="00435343"/>
    <w:rsid w:val="0044047F"/>
    <w:rsid w:val="00460AF6"/>
    <w:rsid w:val="004637B2"/>
    <w:rsid w:val="00474EE9"/>
    <w:rsid w:val="00476A2D"/>
    <w:rsid w:val="0047752F"/>
    <w:rsid w:val="004825CF"/>
    <w:rsid w:val="00483EBB"/>
    <w:rsid w:val="00486472"/>
    <w:rsid w:val="00492B60"/>
    <w:rsid w:val="00497B12"/>
    <w:rsid w:val="004C3A7E"/>
    <w:rsid w:val="004D1B7F"/>
    <w:rsid w:val="004F0C25"/>
    <w:rsid w:val="00521921"/>
    <w:rsid w:val="00521D63"/>
    <w:rsid w:val="00532FFD"/>
    <w:rsid w:val="00540B30"/>
    <w:rsid w:val="0055552C"/>
    <w:rsid w:val="00594EF0"/>
    <w:rsid w:val="005A0E26"/>
    <w:rsid w:val="005A62EF"/>
    <w:rsid w:val="005A72BB"/>
    <w:rsid w:val="005D1377"/>
    <w:rsid w:val="00610CA5"/>
    <w:rsid w:val="006143F5"/>
    <w:rsid w:val="00614826"/>
    <w:rsid w:val="00631AC4"/>
    <w:rsid w:val="00633681"/>
    <w:rsid w:val="00677672"/>
    <w:rsid w:val="006A0D76"/>
    <w:rsid w:val="006A2C76"/>
    <w:rsid w:val="006B73B5"/>
    <w:rsid w:val="006D269C"/>
    <w:rsid w:val="006F083D"/>
    <w:rsid w:val="006F5A39"/>
    <w:rsid w:val="00711099"/>
    <w:rsid w:val="00712597"/>
    <w:rsid w:val="0071720B"/>
    <w:rsid w:val="00722F7E"/>
    <w:rsid w:val="0077019F"/>
    <w:rsid w:val="00773F6A"/>
    <w:rsid w:val="007771A3"/>
    <w:rsid w:val="00791037"/>
    <w:rsid w:val="00794A8F"/>
    <w:rsid w:val="007B05AE"/>
    <w:rsid w:val="007F0EC8"/>
    <w:rsid w:val="007F50C8"/>
    <w:rsid w:val="008028F1"/>
    <w:rsid w:val="008166F0"/>
    <w:rsid w:val="008216D8"/>
    <w:rsid w:val="0082667D"/>
    <w:rsid w:val="00854A81"/>
    <w:rsid w:val="00883914"/>
    <w:rsid w:val="008C33D0"/>
    <w:rsid w:val="008C5421"/>
    <w:rsid w:val="008D43CA"/>
    <w:rsid w:val="0090381B"/>
    <w:rsid w:val="009108ED"/>
    <w:rsid w:val="009547E3"/>
    <w:rsid w:val="009651EE"/>
    <w:rsid w:val="009D0E2A"/>
    <w:rsid w:val="009D7D56"/>
    <w:rsid w:val="009E2735"/>
    <w:rsid w:val="00A02B48"/>
    <w:rsid w:val="00A135F0"/>
    <w:rsid w:val="00A2412C"/>
    <w:rsid w:val="00A461FD"/>
    <w:rsid w:val="00A664FF"/>
    <w:rsid w:val="00A710A4"/>
    <w:rsid w:val="00AB1A81"/>
    <w:rsid w:val="00AB77E6"/>
    <w:rsid w:val="00AC24B6"/>
    <w:rsid w:val="00AC5D61"/>
    <w:rsid w:val="00AE7367"/>
    <w:rsid w:val="00B201CE"/>
    <w:rsid w:val="00B47C14"/>
    <w:rsid w:val="00B505E6"/>
    <w:rsid w:val="00B76F81"/>
    <w:rsid w:val="00B930C3"/>
    <w:rsid w:val="00BA0921"/>
    <w:rsid w:val="00BA2DB9"/>
    <w:rsid w:val="00BA33EA"/>
    <w:rsid w:val="00BA55C6"/>
    <w:rsid w:val="00BB118B"/>
    <w:rsid w:val="00BB46F5"/>
    <w:rsid w:val="00BB5B8C"/>
    <w:rsid w:val="00BC3E08"/>
    <w:rsid w:val="00BC7594"/>
    <w:rsid w:val="00BD649C"/>
    <w:rsid w:val="00BF0C85"/>
    <w:rsid w:val="00C02BF7"/>
    <w:rsid w:val="00C114D0"/>
    <w:rsid w:val="00C151E0"/>
    <w:rsid w:val="00C21252"/>
    <w:rsid w:val="00C24C6A"/>
    <w:rsid w:val="00C60106"/>
    <w:rsid w:val="00C7392E"/>
    <w:rsid w:val="00C740ED"/>
    <w:rsid w:val="00C82F12"/>
    <w:rsid w:val="00C94032"/>
    <w:rsid w:val="00C94C08"/>
    <w:rsid w:val="00CA2F48"/>
    <w:rsid w:val="00CB7124"/>
    <w:rsid w:val="00CE2B05"/>
    <w:rsid w:val="00CE3367"/>
    <w:rsid w:val="00CF2F85"/>
    <w:rsid w:val="00CF3621"/>
    <w:rsid w:val="00D064AF"/>
    <w:rsid w:val="00D30896"/>
    <w:rsid w:val="00D6359E"/>
    <w:rsid w:val="00D63D9A"/>
    <w:rsid w:val="00D923D8"/>
    <w:rsid w:val="00D95A09"/>
    <w:rsid w:val="00DA32AD"/>
    <w:rsid w:val="00DA32E5"/>
    <w:rsid w:val="00DB57E4"/>
    <w:rsid w:val="00DC2743"/>
    <w:rsid w:val="00DE1C3F"/>
    <w:rsid w:val="00E03A3C"/>
    <w:rsid w:val="00E15237"/>
    <w:rsid w:val="00E170A6"/>
    <w:rsid w:val="00E54436"/>
    <w:rsid w:val="00E64DE5"/>
    <w:rsid w:val="00E660C0"/>
    <w:rsid w:val="00E75EDB"/>
    <w:rsid w:val="00E834A6"/>
    <w:rsid w:val="00E84331"/>
    <w:rsid w:val="00E90BB5"/>
    <w:rsid w:val="00EE080E"/>
    <w:rsid w:val="00F27D49"/>
    <w:rsid w:val="00F337F4"/>
    <w:rsid w:val="00F4257C"/>
    <w:rsid w:val="00F5550F"/>
    <w:rsid w:val="00F6096B"/>
    <w:rsid w:val="00F6464B"/>
    <w:rsid w:val="00F94B5F"/>
    <w:rsid w:val="00FA2689"/>
    <w:rsid w:val="00FA43C8"/>
    <w:rsid w:val="00FA5B88"/>
    <w:rsid w:val="00FC24EE"/>
    <w:rsid w:val="00FC4332"/>
    <w:rsid w:val="00FE01FA"/>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6C29AA"/>
  <w15:docId w15:val="{6522E64E-8610-4DAD-B01E-D8B45D732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te-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EF0"/>
    <w:rPr>
      <w:rFonts w:cs="Gautam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0509"/>
    <w:pPr>
      <w:ind w:left="720"/>
      <w:contextualSpacing/>
    </w:pPr>
  </w:style>
  <w:style w:type="character" w:styleId="Emphasis">
    <w:name w:val="Emphasis"/>
    <w:basedOn w:val="DefaultParagraphFont"/>
    <w:uiPriority w:val="20"/>
    <w:qFormat/>
    <w:rsid w:val="0005579F"/>
    <w:rPr>
      <w:i/>
      <w:iCs/>
    </w:rPr>
  </w:style>
  <w:style w:type="paragraph" w:styleId="NormalWeb">
    <w:name w:val="Normal (Web)"/>
    <w:basedOn w:val="Normal"/>
    <w:uiPriority w:val="99"/>
    <w:semiHidden/>
    <w:unhideWhenUsed/>
    <w:rsid w:val="0005579F"/>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character" w:styleId="Strong">
    <w:name w:val="Strong"/>
    <w:basedOn w:val="DefaultParagraphFont"/>
    <w:uiPriority w:val="22"/>
    <w:qFormat/>
    <w:rsid w:val="0005579F"/>
    <w:rPr>
      <w:b/>
      <w:bCs/>
    </w:rPr>
  </w:style>
  <w:style w:type="paragraph" w:styleId="Header">
    <w:name w:val="header"/>
    <w:basedOn w:val="Normal"/>
    <w:link w:val="HeaderChar"/>
    <w:uiPriority w:val="99"/>
    <w:unhideWhenUsed/>
    <w:rsid w:val="00BF0C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C85"/>
    <w:rPr>
      <w:rFonts w:cs="Gautami"/>
    </w:rPr>
  </w:style>
  <w:style w:type="paragraph" w:styleId="Footer">
    <w:name w:val="footer"/>
    <w:basedOn w:val="Normal"/>
    <w:link w:val="FooterChar"/>
    <w:uiPriority w:val="99"/>
    <w:unhideWhenUsed/>
    <w:rsid w:val="00BF0C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C85"/>
    <w:rPr>
      <w:rFonts w:cs="Gautami"/>
    </w:rPr>
  </w:style>
  <w:style w:type="character" w:styleId="Hyperlink">
    <w:name w:val="Hyperlink"/>
    <w:basedOn w:val="DefaultParagraphFont"/>
    <w:uiPriority w:val="99"/>
    <w:unhideWhenUsed/>
    <w:rsid w:val="00A02B48"/>
    <w:rPr>
      <w:color w:val="0000FF" w:themeColor="hyperlink"/>
      <w:u w:val="single"/>
    </w:rPr>
  </w:style>
  <w:style w:type="paragraph" w:styleId="BalloonText">
    <w:name w:val="Balloon Text"/>
    <w:basedOn w:val="Normal"/>
    <w:link w:val="BalloonTextChar"/>
    <w:uiPriority w:val="99"/>
    <w:semiHidden/>
    <w:unhideWhenUsed/>
    <w:rsid w:val="00474E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EE9"/>
    <w:rPr>
      <w:rFonts w:ascii="Tahoma" w:hAnsi="Tahoma" w:cs="Tahoma"/>
      <w:sz w:val="16"/>
      <w:szCs w:val="16"/>
    </w:rPr>
  </w:style>
  <w:style w:type="character" w:customStyle="1" w:styleId="UnresolvedMention1">
    <w:name w:val="Unresolved Mention1"/>
    <w:basedOn w:val="DefaultParagraphFont"/>
    <w:uiPriority w:val="99"/>
    <w:semiHidden/>
    <w:unhideWhenUsed/>
    <w:rsid w:val="002060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072838">
      <w:bodyDiv w:val="1"/>
      <w:marLeft w:val="0"/>
      <w:marRight w:val="0"/>
      <w:marTop w:val="0"/>
      <w:marBottom w:val="0"/>
      <w:divBdr>
        <w:top w:val="none" w:sz="0" w:space="0" w:color="auto"/>
        <w:left w:val="none" w:sz="0" w:space="0" w:color="auto"/>
        <w:bottom w:val="none" w:sz="0" w:space="0" w:color="auto"/>
        <w:right w:val="none" w:sz="0" w:space="0" w:color="auto"/>
      </w:divBdr>
    </w:div>
    <w:div w:id="140117593">
      <w:bodyDiv w:val="1"/>
      <w:marLeft w:val="0"/>
      <w:marRight w:val="0"/>
      <w:marTop w:val="0"/>
      <w:marBottom w:val="0"/>
      <w:divBdr>
        <w:top w:val="none" w:sz="0" w:space="0" w:color="auto"/>
        <w:left w:val="none" w:sz="0" w:space="0" w:color="auto"/>
        <w:bottom w:val="none" w:sz="0" w:space="0" w:color="auto"/>
        <w:right w:val="none" w:sz="0" w:space="0" w:color="auto"/>
      </w:divBdr>
    </w:div>
    <w:div w:id="173082734">
      <w:bodyDiv w:val="1"/>
      <w:marLeft w:val="0"/>
      <w:marRight w:val="0"/>
      <w:marTop w:val="0"/>
      <w:marBottom w:val="0"/>
      <w:divBdr>
        <w:top w:val="none" w:sz="0" w:space="0" w:color="auto"/>
        <w:left w:val="none" w:sz="0" w:space="0" w:color="auto"/>
        <w:bottom w:val="none" w:sz="0" w:space="0" w:color="auto"/>
        <w:right w:val="none" w:sz="0" w:space="0" w:color="auto"/>
      </w:divBdr>
      <w:divsChild>
        <w:div w:id="2060519515">
          <w:marLeft w:val="0"/>
          <w:marRight w:val="0"/>
          <w:marTop w:val="0"/>
          <w:marBottom w:val="0"/>
          <w:divBdr>
            <w:top w:val="none" w:sz="0" w:space="0" w:color="auto"/>
            <w:left w:val="none" w:sz="0" w:space="0" w:color="auto"/>
            <w:bottom w:val="none" w:sz="0" w:space="0" w:color="auto"/>
            <w:right w:val="none" w:sz="0" w:space="0" w:color="auto"/>
          </w:divBdr>
          <w:divsChild>
            <w:div w:id="1012952598">
              <w:marLeft w:val="0"/>
              <w:marRight w:val="0"/>
              <w:marTop w:val="0"/>
              <w:marBottom w:val="0"/>
              <w:divBdr>
                <w:top w:val="none" w:sz="0" w:space="0" w:color="auto"/>
                <w:left w:val="none" w:sz="0" w:space="0" w:color="auto"/>
                <w:bottom w:val="none" w:sz="0" w:space="0" w:color="auto"/>
                <w:right w:val="none" w:sz="0" w:space="0" w:color="auto"/>
              </w:divBdr>
              <w:divsChild>
                <w:div w:id="361168907">
                  <w:marLeft w:val="0"/>
                  <w:marRight w:val="0"/>
                  <w:marTop w:val="0"/>
                  <w:marBottom w:val="0"/>
                  <w:divBdr>
                    <w:top w:val="none" w:sz="0" w:space="0" w:color="auto"/>
                    <w:left w:val="none" w:sz="0" w:space="0" w:color="auto"/>
                    <w:bottom w:val="none" w:sz="0" w:space="0" w:color="auto"/>
                    <w:right w:val="none" w:sz="0" w:space="0" w:color="auto"/>
                  </w:divBdr>
                  <w:divsChild>
                    <w:div w:id="1264263163">
                      <w:marLeft w:val="0"/>
                      <w:marRight w:val="0"/>
                      <w:marTop w:val="0"/>
                      <w:marBottom w:val="0"/>
                      <w:divBdr>
                        <w:top w:val="none" w:sz="0" w:space="0" w:color="auto"/>
                        <w:left w:val="none" w:sz="0" w:space="0" w:color="auto"/>
                        <w:bottom w:val="none" w:sz="0" w:space="0" w:color="auto"/>
                        <w:right w:val="none" w:sz="0" w:space="0" w:color="auto"/>
                      </w:divBdr>
                      <w:divsChild>
                        <w:div w:id="554436717">
                          <w:marLeft w:val="0"/>
                          <w:marRight w:val="0"/>
                          <w:marTop w:val="0"/>
                          <w:marBottom w:val="0"/>
                          <w:divBdr>
                            <w:top w:val="none" w:sz="0" w:space="0" w:color="auto"/>
                            <w:left w:val="none" w:sz="0" w:space="0" w:color="auto"/>
                            <w:bottom w:val="none" w:sz="0" w:space="0" w:color="auto"/>
                            <w:right w:val="none" w:sz="0" w:space="0" w:color="auto"/>
                          </w:divBdr>
                          <w:divsChild>
                            <w:div w:id="1871600500">
                              <w:marLeft w:val="0"/>
                              <w:marRight w:val="0"/>
                              <w:marTop w:val="0"/>
                              <w:marBottom w:val="0"/>
                              <w:divBdr>
                                <w:top w:val="none" w:sz="0" w:space="0" w:color="auto"/>
                                <w:left w:val="none" w:sz="0" w:space="0" w:color="auto"/>
                                <w:bottom w:val="none" w:sz="0" w:space="0" w:color="auto"/>
                                <w:right w:val="none" w:sz="0" w:space="0" w:color="auto"/>
                              </w:divBdr>
                              <w:divsChild>
                                <w:div w:id="2038313246">
                                  <w:marLeft w:val="0"/>
                                  <w:marRight w:val="0"/>
                                  <w:marTop w:val="0"/>
                                  <w:marBottom w:val="0"/>
                                  <w:divBdr>
                                    <w:top w:val="none" w:sz="0" w:space="0" w:color="auto"/>
                                    <w:left w:val="none" w:sz="0" w:space="0" w:color="auto"/>
                                    <w:bottom w:val="none" w:sz="0" w:space="0" w:color="auto"/>
                                    <w:right w:val="none" w:sz="0" w:space="0" w:color="auto"/>
                                  </w:divBdr>
                                  <w:divsChild>
                                    <w:div w:id="2051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485705">
                      <w:marLeft w:val="0"/>
                      <w:marRight w:val="0"/>
                      <w:marTop w:val="0"/>
                      <w:marBottom w:val="0"/>
                      <w:divBdr>
                        <w:top w:val="none" w:sz="0" w:space="0" w:color="auto"/>
                        <w:left w:val="none" w:sz="0" w:space="0" w:color="auto"/>
                        <w:bottom w:val="none" w:sz="0" w:space="0" w:color="auto"/>
                        <w:right w:val="none" w:sz="0" w:space="0" w:color="auto"/>
                      </w:divBdr>
                      <w:divsChild>
                        <w:div w:id="21357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623975">
      <w:bodyDiv w:val="1"/>
      <w:marLeft w:val="0"/>
      <w:marRight w:val="0"/>
      <w:marTop w:val="0"/>
      <w:marBottom w:val="0"/>
      <w:divBdr>
        <w:top w:val="none" w:sz="0" w:space="0" w:color="auto"/>
        <w:left w:val="none" w:sz="0" w:space="0" w:color="auto"/>
        <w:bottom w:val="none" w:sz="0" w:space="0" w:color="auto"/>
        <w:right w:val="none" w:sz="0" w:space="0" w:color="auto"/>
      </w:divBdr>
    </w:div>
    <w:div w:id="1001548204">
      <w:bodyDiv w:val="1"/>
      <w:marLeft w:val="0"/>
      <w:marRight w:val="0"/>
      <w:marTop w:val="0"/>
      <w:marBottom w:val="0"/>
      <w:divBdr>
        <w:top w:val="none" w:sz="0" w:space="0" w:color="auto"/>
        <w:left w:val="none" w:sz="0" w:space="0" w:color="auto"/>
        <w:bottom w:val="none" w:sz="0" w:space="0" w:color="auto"/>
        <w:right w:val="none" w:sz="0" w:space="0" w:color="auto"/>
      </w:divBdr>
    </w:div>
    <w:div w:id="1564874658">
      <w:bodyDiv w:val="1"/>
      <w:marLeft w:val="0"/>
      <w:marRight w:val="0"/>
      <w:marTop w:val="0"/>
      <w:marBottom w:val="0"/>
      <w:divBdr>
        <w:top w:val="none" w:sz="0" w:space="0" w:color="auto"/>
        <w:left w:val="none" w:sz="0" w:space="0" w:color="auto"/>
        <w:bottom w:val="none" w:sz="0" w:space="0" w:color="auto"/>
        <w:right w:val="none" w:sz="0" w:space="0" w:color="auto"/>
      </w:divBdr>
      <w:divsChild>
        <w:div w:id="1042175621">
          <w:marLeft w:val="0"/>
          <w:marRight w:val="0"/>
          <w:marTop w:val="0"/>
          <w:marBottom w:val="0"/>
          <w:divBdr>
            <w:top w:val="none" w:sz="0" w:space="0" w:color="auto"/>
            <w:left w:val="none" w:sz="0" w:space="0" w:color="auto"/>
            <w:bottom w:val="none" w:sz="0" w:space="0" w:color="auto"/>
            <w:right w:val="none" w:sz="0" w:space="0" w:color="auto"/>
          </w:divBdr>
          <w:divsChild>
            <w:div w:id="1166475943">
              <w:marLeft w:val="0"/>
              <w:marRight w:val="0"/>
              <w:marTop w:val="0"/>
              <w:marBottom w:val="0"/>
              <w:divBdr>
                <w:top w:val="none" w:sz="0" w:space="0" w:color="auto"/>
                <w:left w:val="none" w:sz="0" w:space="0" w:color="auto"/>
                <w:bottom w:val="none" w:sz="0" w:space="0" w:color="auto"/>
                <w:right w:val="none" w:sz="0" w:space="0" w:color="auto"/>
              </w:divBdr>
              <w:divsChild>
                <w:div w:id="1192643161">
                  <w:marLeft w:val="0"/>
                  <w:marRight w:val="0"/>
                  <w:marTop w:val="0"/>
                  <w:marBottom w:val="0"/>
                  <w:divBdr>
                    <w:top w:val="none" w:sz="0" w:space="0" w:color="auto"/>
                    <w:left w:val="none" w:sz="0" w:space="0" w:color="auto"/>
                    <w:bottom w:val="none" w:sz="0" w:space="0" w:color="auto"/>
                    <w:right w:val="none" w:sz="0" w:space="0" w:color="auto"/>
                  </w:divBdr>
                  <w:divsChild>
                    <w:div w:id="87820984">
                      <w:marLeft w:val="0"/>
                      <w:marRight w:val="0"/>
                      <w:marTop w:val="0"/>
                      <w:marBottom w:val="0"/>
                      <w:divBdr>
                        <w:top w:val="none" w:sz="0" w:space="0" w:color="auto"/>
                        <w:left w:val="none" w:sz="0" w:space="0" w:color="auto"/>
                        <w:bottom w:val="none" w:sz="0" w:space="0" w:color="auto"/>
                        <w:right w:val="none" w:sz="0" w:space="0" w:color="auto"/>
                      </w:divBdr>
                      <w:divsChild>
                        <w:div w:id="1888101282">
                          <w:marLeft w:val="0"/>
                          <w:marRight w:val="0"/>
                          <w:marTop w:val="0"/>
                          <w:marBottom w:val="0"/>
                          <w:divBdr>
                            <w:top w:val="none" w:sz="0" w:space="0" w:color="auto"/>
                            <w:left w:val="none" w:sz="0" w:space="0" w:color="auto"/>
                            <w:bottom w:val="none" w:sz="0" w:space="0" w:color="auto"/>
                            <w:right w:val="none" w:sz="0" w:space="0" w:color="auto"/>
                          </w:divBdr>
                          <w:divsChild>
                            <w:div w:id="1479110907">
                              <w:marLeft w:val="0"/>
                              <w:marRight w:val="0"/>
                              <w:marTop w:val="0"/>
                              <w:marBottom w:val="0"/>
                              <w:divBdr>
                                <w:top w:val="none" w:sz="0" w:space="0" w:color="auto"/>
                                <w:left w:val="none" w:sz="0" w:space="0" w:color="auto"/>
                                <w:bottom w:val="none" w:sz="0" w:space="0" w:color="auto"/>
                                <w:right w:val="none" w:sz="0" w:space="0" w:color="auto"/>
                              </w:divBdr>
                              <w:divsChild>
                                <w:div w:id="1859345907">
                                  <w:marLeft w:val="0"/>
                                  <w:marRight w:val="0"/>
                                  <w:marTop w:val="0"/>
                                  <w:marBottom w:val="0"/>
                                  <w:divBdr>
                                    <w:top w:val="none" w:sz="0" w:space="0" w:color="auto"/>
                                    <w:left w:val="none" w:sz="0" w:space="0" w:color="auto"/>
                                    <w:bottom w:val="none" w:sz="0" w:space="0" w:color="auto"/>
                                    <w:right w:val="none" w:sz="0" w:space="0" w:color="auto"/>
                                  </w:divBdr>
                                  <w:divsChild>
                                    <w:div w:id="468255035">
                                      <w:marLeft w:val="0"/>
                                      <w:marRight w:val="0"/>
                                      <w:marTop w:val="0"/>
                                      <w:marBottom w:val="0"/>
                                      <w:divBdr>
                                        <w:top w:val="none" w:sz="0" w:space="0" w:color="auto"/>
                                        <w:left w:val="none" w:sz="0" w:space="0" w:color="auto"/>
                                        <w:bottom w:val="none" w:sz="0" w:space="0" w:color="auto"/>
                                        <w:right w:val="none" w:sz="0" w:space="0" w:color="auto"/>
                                      </w:divBdr>
                                      <w:divsChild>
                                        <w:div w:id="809832669">
                                          <w:marLeft w:val="0"/>
                                          <w:marRight w:val="0"/>
                                          <w:marTop w:val="0"/>
                                          <w:marBottom w:val="0"/>
                                          <w:divBdr>
                                            <w:top w:val="none" w:sz="0" w:space="0" w:color="auto"/>
                                            <w:left w:val="none" w:sz="0" w:space="0" w:color="auto"/>
                                            <w:bottom w:val="none" w:sz="0" w:space="0" w:color="auto"/>
                                            <w:right w:val="none" w:sz="0" w:space="0" w:color="auto"/>
                                          </w:divBdr>
                                          <w:divsChild>
                                            <w:div w:id="753164232">
                                              <w:marLeft w:val="0"/>
                                              <w:marRight w:val="0"/>
                                              <w:marTop w:val="0"/>
                                              <w:marBottom w:val="0"/>
                                              <w:divBdr>
                                                <w:top w:val="none" w:sz="0" w:space="0" w:color="auto"/>
                                                <w:left w:val="none" w:sz="0" w:space="0" w:color="auto"/>
                                                <w:bottom w:val="none" w:sz="0" w:space="0" w:color="auto"/>
                                                <w:right w:val="none" w:sz="0" w:space="0" w:color="auto"/>
                                              </w:divBdr>
                                              <w:divsChild>
                                                <w:div w:id="729495947">
                                                  <w:marLeft w:val="0"/>
                                                  <w:marRight w:val="0"/>
                                                  <w:marTop w:val="0"/>
                                                  <w:marBottom w:val="0"/>
                                                  <w:divBdr>
                                                    <w:top w:val="none" w:sz="0" w:space="0" w:color="auto"/>
                                                    <w:left w:val="none" w:sz="0" w:space="0" w:color="auto"/>
                                                    <w:bottom w:val="none" w:sz="0" w:space="0" w:color="auto"/>
                                                    <w:right w:val="none" w:sz="0" w:space="0" w:color="auto"/>
                                                  </w:divBdr>
                                                  <w:divsChild>
                                                    <w:div w:id="3517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336867">
                                          <w:marLeft w:val="0"/>
                                          <w:marRight w:val="0"/>
                                          <w:marTop w:val="0"/>
                                          <w:marBottom w:val="0"/>
                                          <w:divBdr>
                                            <w:top w:val="none" w:sz="0" w:space="0" w:color="auto"/>
                                            <w:left w:val="none" w:sz="0" w:space="0" w:color="auto"/>
                                            <w:bottom w:val="none" w:sz="0" w:space="0" w:color="auto"/>
                                            <w:right w:val="none" w:sz="0" w:space="0" w:color="auto"/>
                                          </w:divBdr>
                                          <w:divsChild>
                                            <w:div w:id="2136479741">
                                              <w:marLeft w:val="0"/>
                                              <w:marRight w:val="0"/>
                                              <w:marTop w:val="0"/>
                                              <w:marBottom w:val="0"/>
                                              <w:divBdr>
                                                <w:top w:val="none" w:sz="0" w:space="0" w:color="auto"/>
                                                <w:left w:val="none" w:sz="0" w:space="0" w:color="auto"/>
                                                <w:bottom w:val="none" w:sz="0" w:space="0" w:color="auto"/>
                                                <w:right w:val="none" w:sz="0" w:space="0" w:color="auto"/>
                                              </w:divBdr>
                                              <w:divsChild>
                                                <w:div w:id="91363900">
                                                  <w:marLeft w:val="0"/>
                                                  <w:marRight w:val="0"/>
                                                  <w:marTop w:val="0"/>
                                                  <w:marBottom w:val="0"/>
                                                  <w:divBdr>
                                                    <w:top w:val="none" w:sz="0" w:space="0" w:color="auto"/>
                                                    <w:left w:val="none" w:sz="0" w:space="0" w:color="auto"/>
                                                    <w:bottom w:val="none" w:sz="0" w:space="0" w:color="auto"/>
                                                    <w:right w:val="none" w:sz="0" w:space="0" w:color="auto"/>
                                                  </w:divBdr>
                                                  <w:divsChild>
                                                    <w:div w:id="1412045929">
                                                      <w:marLeft w:val="0"/>
                                                      <w:marRight w:val="0"/>
                                                      <w:marTop w:val="0"/>
                                                      <w:marBottom w:val="0"/>
                                                      <w:divBdr>
                                                        <w:top w:val="none" w:sz="0" w:space="0" w:color="auto"/>
                                                        <w:left w:val="none" w:sz="0" w:space="0" w:color="auto"/>
                                                        <w:bottom w:val="none" w:sz="0" w:space="0" w:color="auto"/>
                                                        <w:right w:val="none" w:sz="0" w:space="0" w:color="auto"/>
                                                      </w:divBdr>
                                                      <w:divsChild>
                                                        <w:div w:id="196388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247741">
                                      <w:marLeft w:val="0"/>
                                      <w:marRight w:val="0"/>
                                      <w:marTop w:val="0"/>
                                      <w:marBottom w:val="0"/>
                                      <w:divBdr>
                                        <w:top w:val="none" w:sz="0" w:space="0" w:color="auto"/>
                                        <w:left w:val="none" w:sz="0" w:space="0" w:color="auto"/>
                                        <w:bottom w:val="none" w:sz="0" w:space="0" w:color="auto"/>
                                        <w:right w:val="none" w:sz="0" w:space="0" w:color="auto"/>
                                      </w:divBdr>
                                      <w:divsChild>
                                        <w:div w:id="90040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4205392">
          <w:marLeft w:val="0"/>
          <w:marRight w:val="0"/>
          <w:marTop w:val="0"/>
          <w:marBottom w:val="0"/>
          <w:divBdr>
            <w:top w:val="none" w:sz="0" w:space="0" w:color="auto"/>
            <w:left w:val="none" w:sz="0" w:space="0" w:color="auto"/>
            <w:bottom w:val="none" w:sz="0" w:space="0" w:color="auto"/>
            <w:right w:val="none" w:sz="0" w:space="0" w:color="auto"/>
          </w:divBdr>
          <w:divsChild>
            <w:div w:id="1669408741">
              <w:marLeft w:val="0"/>
              <w:marRight w:val="0"/>
              <w:marTop w:val="0"/>
              <w:marBottom w:val="0"/>
              <w:divBdr>
                <w:top w:val="none" w:sz="0" w:space="0" w:color="auto"/>
                <w:left w:val="none" w:sz="0" w:space="0" w:color="auto"/>
                <w:bottom w:val="none" w:sz="0" w:space="0" w:color="auto"/>
                <w:right w:val="none" w:sz="0" w:space="0" w:color="auto"/>
              </w:divBdr>
              <w:divsChild>
                <w:div w:id="2094737313">
                  <w:marLeft w:val="0"/>
                  <w:marRight w:val="0"/>
                  <w:marTop w:val="0"/>
                  <w:marBottom w:val="0"/>
                  <w:divBdr>
                    <w:top w:val="none" w:sz="0" w:space="0" w:color="auto"/>
                    <w:left w:val="none" w:sz="0" w:space="0" w:color="auto"/>
                    <w:bottom w:val="none" w:sz="0" w:space="0" w:color="auto"/>
                    <w:right w:val="none" w:sz="0" w:space="0" w:color="auto"/>
                  </w:divBdr>
                  <w:divsChild>
                    <w:div w:id="2117631578">
                      <w:marLeft w:val="0"/>
                      <w:marRight w:val="0"/>
                      <w:marTop w:val="0"/>
                      <w:marBottom w:val="0"/>
                      <w:divBdr>
                        <w:top w:val="none" w:sz="0" w:space="0" w:color="auto"/>
                        <w:left w:val="none" w:sz="0" w:space="0" w:color="auto"/>
                        <w:bottom w:val="none" w:sz="0" w:space="0" w:color="auto"/>
                        <w:right w:val="none" w:sz="0" w:space="0" w:color="auto"/>
                      </w:divBdr>
                      <w:divsChild>
                        <w:div w:id="135831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555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28/MMBR.64.4.655-671.2000" TargetMode="External"/><Relationship Id="rId18" Type="http://schemas.openxmlformats.org/officeDocument/2006/relationships/hyperlink" Target="https://doi.org/10.1093/jn/125.6.1401" TargetMode="External"/><Relationship Id="rId26" Type="http://schemas.openxmlformats.org/officeDocument/2006/relationships/hyperlink" Target="https://doi.org/10.1016/j.fsi.2014.01.002" TargetMode="External"/><Relationship Id="rId39" Type="http://schemas.openxmlformats.org/officeDocument/2006/relationships/hyperlink" Target="https://www" TargetMode="External"/><Relationship Id="rId21" Type="http://schemas.openxmlformats.org/officeDocument/2006/relationships/hyperlink" Target="https://doi.org/10.1016/j.lwt.2006.07.013" TargetMode="External"/><Relationship Id="rId34" Type="http://schemas.openxmlformats.org/officeDocument/2006/relationships/hyperlink" Target="https://doi.org/10.1016/j.aquaculture.2005.04.029" TargetMode="External"/><Relationship Id="rId42" Type="http://schemas.openxmlformats.org/officeDocument/2006/relationships/image" Target="media/image1.png"/><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hyperlink" Target="https://www.fao.org/documents/card/en/c/cc0461en" TargetMode="External"/><Relationship Id="rId2" Type="http://schemas.openxmlformats.org/officeDocument/2006/relationships/styles" Target="styles.xml"/><Relationship Id="rId16" Type="http://schemas.openxmlformats.org/officeDocument/2006/relationships/hyperlink" Target="https://doi.org/10.1016/j.aquaculture.%202008.06.002" TargetMode="External"/><Relationship Id="rId29" Type="http://schemas.openxmlformats.org/officeDocument/2006/relationships/hyperlink" Target="https://doi.org/10.1016/j.aquaculture" TargetMode="External"/><Relationship Id="rId11" Type="http://schemas.openxmlformats.org/officeDocument/2006/relationships/hyperlink" Target="https://doi.org/10.1007/s11160-010-9170-8" TargetMode="External"/><Relationship Id="rId24" Type="http://schemas.openxmlformats.org/officeDocument/2006/relationships/hyperlink" Target="https://doi.org/10.4172/2155-9910.1000104" TargetMode="External"/><Relationship Id="rId32" Type="http://schemas.openxmlformats.org/officeDocument/2006/relationships/hyperlink" Target="https://doi.org/10.1016%20/j.aqrep.2021.100700" TargetMode="External"/><Relationship Id="rId37" Type="http://schemas.openxmlformats.org/officeDocument/2006/relationships/hyperlink" Target="https://doi.org/10.1016/j.aquaculture.2008.10.046" TargetMode="External"/><Relationship Id="rId40" Type="http://schemas.openxmlformats.org/officeDocument/2006/relationships/hyperlink" Target="https://doi.org/10.1079/NRR200479"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oi.org/10.1016/j.aquaculture.2022.739216" TargetMode="External"/><Relationship Id="rId23" Type="http://schemas.openxmlformats.org/officeDocument/2006/relationships/hyperlink" Target="https://doi.org/10.1111/j.1541-4337.2010.00135.x" TargetMode="External"/><Relationship Id="rId28" Type="http://schemas.openxmlformats.org/officeDocument/2006/relationships/hyperlink" Target="https://doi.org/10.1016/j.aquaculture.2012.05.022" TargetMode="External"/><Relationship Id="rId36" Type="http://schemas.openxmlformats.org/officeDocument/2006/relationships/hyperlink" Target="https://doi.org/10.1111/jfd.12313" TargetMode="External"/><Relationship Id="rId49" Type="http://schemas.openxmlformats.org/officeDocument/2006/relationships/header" Target="header3.xml"/><Relationship Id="rId10" Type="http://schemas.openxmlformats.org/officeDocument/2006/relationships/hyperlink" Target="https://doi.org/10.1038/nrgastro.2017.75" TargetMode="External"/><Relationship Id="rId19" Type="http://schemas.openxmlformats.org/officeDocument/2006/relationships/hyperlink" Target="https://doi.org/10.1111/j.1365-2109.2010.02645.x" TargetMode="External"/><Relationship Id="rId31" Type="http://schemas.openxmlformats.org/officeDocument/2006/relationships/hyperlink" Target="https://doi.org/10.1016/j.foodres.2020.109498" TargetMode="External"/><Relationship Id="rId44" Type="http://schemas.openxmlformats.org/officeDocument/2006/relationships/image" Target="media/image3.png"/><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016/j.aquaculture.2008.02.019" TargetMode="External"/><Relationship Id="rId14" Type="http://schemas.openxmlformats.org/officeDocument/2006/relationships/hyperlink" Target="https://doi.org/10.1186/s12917-024-04207-4" TargetMode="External"/><Relationship Id="rId22" Type="http://schemas.openxmlformats.org/officeDocument/2006/relationships/hyperlink" Target="https://doi.org/10.1093/ps/79.2.205" TargetMode="External"/><Relationship Id="rId27" Type="http://schemas.openxmlformats.org/officeDocument/2006/relationships/hyperlink" Target="https://doi.org/10.1016/j.aquaculture.2007.05.018" TargetMode="External"/><Relationship Id="rId30" Type="http://schemas.openxmlformats.org/officeDocument/2006/relationships/hyperlink" Target="https://doi.org/10.3390/fishes%208070362" TargetMode="External"/><Relationship Id="rId35" Type="http://schemas.openxmlformats.org/officeDocument/2006/relationships/hyperlink" Target="https://doi.org/10.1016/S0044-8486(99)00085-X" TargetMode="External"/><Relationship Id="rId43" Type="http://schemas.openxmlformats.org/officeDocument/2006/relationships/image" Target="media/image2.png"/><Relationship Id="rId48" Type="http://schemas.openxmlformats.org/officeDocument/2006/relationships/footer" Target="footer2.xml"/><Relationship Id="rId8" Type="http://schemas.openxmlformats.org/officeDocument/2006/relationships/hyperlink" Target="https://doi.org/10.9734/ajarr/2022/v16i430468"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doi.org/10.1111/j.1365-2672.1989.tb05105.x" TargetMode="External"/><Relationship Id="rId17" Type="http://schemas.openxmlformats.org/officeDocument/2006/relationships/hyperlink" Target="https://doi.org/10.1016/j.fsi.2010.02.017" TargetMode="External"/><Relationship Id="rId25" Type="http://schemas.openxmlformats.org/officeDocument/2006/relationships/hyperlink" Target="https://doi.org/10.1016/j.aquaculture.2015.12.033" TargetMode="External"/><Relationship Id="rId33" Type="http://schemas.openxmlformats.org/officeDocument/2006/relationships/hyperlink" Target="https://doi.org/10.1016/j.fsi.2012.05.006" TargetMode="External"/><Relationship Id="rId38" Type="http://schemas.openxmlformats.org/officeDocument/2006/relationships/hyperlink" Target="https://doi.org/10.3389/fmicb.2025.1595680" TargetMode="External"/><Relationship Id="rId46" Type="http://schemas.openxmlformats.org/officeDocument/2006/relationships/header" Target="header2.xml"/><Relationship Id="rId20" Type="http://schemas.openxmlformats.org/officeDocument/2006/relationships/hyperlink" Target="https://doi.org/10.1111/j.1365-2109.2011.02864.x" TargetMode="External"/><Relationship Id="rId41" Type="http://schemas.openxmlformats.org/officeDocument/2006/relationships/hyperlink" Target="https://doi.org/10.1016/S0044-8486"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3832</TotalTime>
  <Pages>23</Pages>
  <Words>9068</Words>
  <Characters>51688</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CC24</dc:creator>
  <cp:keywords/>
  <dc:description/>
  <cp:lastModifiedBy>Editor-90</cp:lastModifiedBy>
  <cp:revision>218</cp:revision>
  <cp:lastPrinted>2025-07-06T03:02:00Z</cp:lastPrinted>
  <dcterms:created xsi:type="dcterms:W3CDTF">2025-06-29T16:34:00Z</dcterms:created>
  <dcterms:modified xsi:type="dcterms:W3CDTF">2025-07-07T09:57:00Z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b22697dc-421a-4a7d-babc-08063acb2257</vt:lpwstr>
  </property>
</Properties>
</file>