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09194" w14:textId="5BC43DB2" w:rsidR="00BE6972" w:rsidRPr="009677E6" w:rsidRDefault="00814FCB" w:rsidP="00BE6972">
      <w:pPr>
        <w:pStyle w:val="Affiliation"/>
        <w:spacing w:after="0" w:line="240" w:lineRule="auto"/>
        <w:rPr>
          <w:rFonts w:ascii="Arial" w:hAnsi="Arial" w:cs="Arial"/>
          <w:i/>
        </w:rPr>
      </w:pPr>
      <w:r w:rsidRPr="009677E6">
        <w:rPr>
          <w:rFonts w:ascii="Arial" w:hAnsi="Arial" w:cs="Arial"/>
          <w:b/>
          <w:bCs/>
          <w:iCs/>
          <w:kern w:val="28"/>
          <w:sz w:val="36"/>
        </w:rPr>
        <w:t>Possession of Different Skills and Its Perceived Importance in the Teaching Profession: A Tracer Study of BEED Graduates</w:t>
      </w:r>
    </w:p>
    <w:p w14:paraId="08D9AEA3" w14:textId="12388CC6" w:rsidR="00B01FCD" w:rsidRPr="009677E6" w:rsidRDefault="00000000" w:rsidP="00BE6972">
      <w:pPr>
        <w:pStyle w:val="Copyright"/>
        <w:spacing w:after="0" w:line="240" w:lineRule="auto"/>
        <w:jc w:val="both"/>
        <w:rPr>
          <w:rFonts w:ascii="Arial" w:hAnsi="Arial" w:cs="Arial"/>
        </w:rPr>
        <w:sectPr w:rsidR="00B01FCD" w:rsidRPr="009677E6" w:rsidSect="007467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677E6">
        <w:rPr>
          <w:rFonts w:ascii="Arial" w:hAnsi="Arial" w:cs="Arial"/>
        </w:rPr>
      </w:r>
      <w:r w:rsidRPr="009677E6">
        <w:rPr>
          <w:rFonts w:ascii="Arial" w:hAnsi="Arial" w:cs="Arial"/>
        </w:rPr>
        <w:pict w14:anchorId="7463B6D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125BB61" w14:textId="77777777" w:rsidR="00BE6972" w:rsidRPr="009677E6" w:rsidRDefault="00BE6972" w:rsidP="00BE6972">
      <w:pPr>
        <w:pStyle w:val="AbstHead"/>
        <w:spacing w:after="60"/>
        <w:jc w:val="both"/>
        <w:rPr>
          <w:rFonts w:ascii="Arial" w:hAnsi="Arial" w:cs="Arial"/>
        </w:rPr>
      </w:pPr>
    </w:p>
    <w:p w14:paraId="76D47E2C" w14:textId="05A474E9" w:rsidR="00790ADA" w:rsidRPr="009677E6" w:rsidRDefault="00B01FCD" w:rsidP="00BE6972">
      <w:pPr>
        <w:pStyle w:val="AbstHead"/>
        <w:spacing w:after="60"/>
        <w:jc w:val="both"/>
        <w:rPr>
          <w:rFonts w:ascii="Arial" w:hAnsi="Arial" w:cs="Arial"/>
        </w:rPr>
      </w:pPr>
      <w:r w:rsidRPr="009677E6">
        <w:rPr>
          <w:rFonts w:ascii="Arial" w:hAnsi="Arial" w:cs="Arial"/>
        </w:rPr>
        <w:t>ABSTRACT</w:t>
      </w:r>
      <w:r w:rsidR="0066510A" w:rsidRPr="009677E6">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9677E6" w14:paraId="4B31BA43" w14:textId="77777777" w:rsidTr="001E44FE">
        <w:tc>
          <w:tcPr>
            <w:tcW w:w="9576" w:type="dxa"/>
            <w:shd w:val="clear" w:color="auto" w:fill="F2F2F2"/>
          </w:tcPr>
          <w:p w14:paraId="42301F68" w14:textId="5B8B4313" w:rsidR="00505F06" w:rsidRPr="009677E6" w:rsidRDefault="00D057E1" w:rsidP="00D057E1">
            <w:pPr>
              <w:pStyle w:val="Body"/>
              <w:spacing w:after="0"/>
              <w:rPr>
                <w:rFonts w:ascii="Arial" w:eastAsia="Calibri" w:hAnsi="Arial" w:cs="Arial"/>
                <w:szCs w:val="22"/>
              </w:rPr>
            </w:pPr>
            <w:r w:rsidRPr="009677E6">
              <w:rPr>
                <w:rFonts w:ascii="Arial" w:eastAsia="Calibri" w:hAnsi="Arial" w:cs="Arial"/>
                <w:szCs w:val="22"/>
              </w:rPr>
              <w:t xml:space="preserve">Guided by the </w:t>
            </w:r>
            <w:proofErr w:type="spellStart"/>
            <w:r w:rsidRPr="009677E6">
              <w:rPr>
                <w:rFonts w:ascii="Arial" w:eastAsia="Calibri" w:hAnsi="Arial" w:cs="Arial"/>
                <w:szCs w:val="22"/>
              </w:rPr>
              <w:t>CareerEDGE</w:t>
            </w:r>
            <w:proofErr w:type="spellEnd"/>
            <w:r w:rsidRPr="009677E6">
              <w:rPr>
                <w:rFonts w:ascii="Arial" w:eastAsia="Calibri" w:hAnsi="Arial" w:cs="Arial"/>
                <w:szCs w:val="22"/>
              </w:rPr>
              <w:t xml:space="preserve"> model (Pool &amp; Sewell, 2007), this tracer study examined the profiles, perceived competencies, and curriculum feedback of 81 identified Bachelor of Elementary Education (BEED) graduates from different cohorts (2005 to 2024) of Davao Oriental State University – </w:t>
            </w:r>
            <w:proofErr w:type="spellStart"/>
            <w:r w:rsidRPr="009677E6">
              <w:rPr>
                <w:rFonts w:ascii="Arial" w:eastAsia="Calibri" w:hAnsi="Arial" w:cs="Arial"/>
                <w:szCs w:val="22"/>
              </w:rPr>
              <w:t>Cateel</w:t>
            </w:r>
            <w:proofErr w:type="spellEnd"/>
            <w:r w:rsidRPr="009677E6">
              <w:rPr>
                <w:rFonts w:ascii="Arial" w:eastAsia="Calibri" w:hAnsi="Arial" w:cs="Arial"/>
                <w:szCs w:val="22"/>
              </w:rPr>
              <w:t xml:space="preserve"> Campus. Findings underscore the critical role of transferable skills, emotional intelligence, and reflective practice in preparing graduates for the demands of a dynamic teaching profession and ensuring long-term employability. Graduates demonstrated strong perceptions of their personal, interpersonal, intellectual, and specific competencies, both in terms of importance and self-rated possession. They also rated the curriculum—particularly general education and professional courses—as highly useful in their professional development. While the overall preparation was deemed effective, alumni highlighted the need for better integration of 21st-century skills and digital pedagogy. These findings suggest that teacher education programs must continuously evolve to equip future educators with relevant, adaptive, and future-ready competencies essential for navigating modern classrooms and educational landscapes.</w:t>
            </w:r>
          </w:p>
        </w:tc>
      </w:tr>
    </w:tbl>
    <w:p w14:paraId="364CD1F3" w14:textId="7560B7BF" w:rsidR="00505F06" w:rsidRPr="009677E6" w:rsidRDefault="00A24E7E" w:rsidP="00162C8A">
      <w:pPr>
        <w:pStyle w:val="Body"/>
        <w:spacing w:after="0"/>
        <w:rPr>
          <w:rFonts w:ascii="Arial" w:hAnsi="Arial" w:cs="Arial"/>
          <w:i/>
        </w:rPr>
      </w:pPr>
      <w:r w:rsidRPr="009677E6">
        <w:rPr>
          <w:rFonts w:ascii="Arial" w:hAnsi="Arial" w:cs="Arial"/>
          <w:b/>
          <w:bCs/>
          <w:i/>
        </w:rPr>
        <w:t>Keywords:</w:t>
      </w:r>
      <w:r w:rsidRPr="009677E6">
        <w:rPr>
          <w:rFonts w:ascii="Arial" w:hAnsi="Arial" w:cs="Arial"/>
          <w:i/>
        </w:rPr>
        <w:t xml:space="preserve"> </w:t>
      </w:r>
      <w:r w:rsidR="00360632" w:rsidRPr="009677E6">
        <w:rPr>
          <w:rFonts w:ascii="Arial" w:hAnsi="Arial" w:cs="Arial"/>
          <w:i/>
        </w:rPr>
        <w:t xml:space="preserve">BEED graduates, tracer study, </w:t>
      </w:r>
      <w:proofErr w:type="spellStart"/>
      <w:r w:rsidR="00360632" w:rsidRPr="009677E6">
        <w:rPr>
          <w:rFonts w:ascii="Arial" w:hAnsi="Arial" w:cs="Arial"/>
          <w:i/>
        </w:rPr>
        <w:t>CareerEDGE</w:t>
      </w:r>
      <w:proofErr w:type="spellEnd"/>
      <w:r w:rsidR="00360632" w:rsidRPr="009677E6">
        <w:rPr>
          <w:rFonts w:ascii="Arial" w:hAnsi="Arial" w:cs="Arial"/>
          <w:i/>
        </w:rPr>
        <w:t xml:space="preserve"> model, employability skills, teacher education, curriculum relevance, licensure examination </w:t>
      </w:r>
    </w:p>
    <w:p w14:paraId="12FCC576" w14:textId="0C161432" w:rsidR="00790ADA" w:rsidRPr="009677E6" w:rsidRDefault="00902823" w:rsidP="00162C8A">
      <w:pPr>
        <w:pStyle w:val="AbstHead"/>
        <w:spacing w:after="0"/>
        <w:jc w:val="both"/>
        <w:rPr>
          <w:rFonts w:ascii="Arial" w:hAnsi="Arial" w:cs="Arial"/>
        </w:rPr>
      </w:pPr>
      <w:r w:rsidRPr="009677E6">
        <w:rPr>
          <w:rFonts w:ascii="Arial" w:hAnsi="Arial" w:cs="Arial"/>
        </w:rPr>
        <w:t xml:space="preserve">1. </w:t>
      </w:r>
      <w:r w:rsidR="00B01FCD" w:rsidRPr="009677E6">
        <w:rPr>
          <w:rFonts w:ascii="Arial" w:hAnsi="Arial" w:cs="Arial"/>
        </w:rPr>
        <w:t>INTRODUCTION</w:t>
      </w:r>
      <w:r w:rsidR="007F7B32" w:rsidRPr="009677E6">
        <w:rPr>
          <w:rFonts w:ascii="Arial" w:hAnsi="Arial" w:cs="Arial"/>
        </w:rPr>
        <w:t xml:space="preserve"> </w:t>
      </w:r>
    </w:p>
    <w:p w14:paraId="439DD75D" w14:textId="707D0C76" w:rsidR="00473B25" w:rsidRPr="009677E6" w:rsidRDefault="00473B25" w:rsidP="00473B25">
      <w:pPr>
        <w:pStyle w:val="Body"/>
        <w:spacing w:after="0"/>
        <w:rPr>
          <w:rFonts w:ascii="Arial" w:hAnsi="Arial" w:cs="Arial"/>
        </w:rPr>
      </w:pPr>
      <w:r w:rsidRPr="009677E6">
        <w:rPr>
          <w:rFonts w:ascii="Arial" w:hAnsi="Arial" w:cs="Arial"/>
        </w:rPr>
        <w:t>Tracing graduates has become an essential strategy to align teacher education with the demands of 21st-century classrooms (</w:t>
      </w:r>
      <w:proofErr w:type="spellStart"/>
      <w:r w:rsidRPr="009677E6">
        <w:rPr>
          <w:rFonts w:ascii="Arial" w:hAnsi="Arial" w:cs="Arial"/>
        </w:rPr>
        <w:t>Caena</w:t>
      </w:r>
      <w:proofErr w:type="spellEnd"/>
      <w:r w:rsidRPr="009677E6">
        <w:rPr>
          <w:rFonts w:ascii="Arial" w:hAnsi="Arial" w:cs="Arial"/>
        </w:rPr>
        <w:t xml:space="preserve"> &amp; Redecker, 2019). Tracer studies </w:t>
      </w:r>
      <w:proofErr w:type="gramStart"/>
      <w:r w:rsidRPr="009677E6">
        <w:rPr>
          <w:rFonts w:ascii="Arial" w:hAnsi="Arial" w:cs="Arial"/>
        </w:rPr>
        <w:t>offer institutions</w:t>
      </w:r>
      <w:proofErr w:type="gramEnd"/>
      <w:r w:rsidRPr="009677E6">
        <w:rPr>
          <w:rFonts w:ascii="Arial" w:hAnsi="Arial" w:cs="Arial"/>
        </w:rPr>
        <w:t xml:space="preserve"> critical insights into how graduates transition into the workplace and apply acquired competencies such as technological proficiency, cultural responsiveness, and learner-centered instruction (Bonfield et al., 2020; McKnight et al., 2016).</w:t>
      </w:r>
    </w:p>
    <w:p w14:paraId="195BD2A5" w14:textId="77777777" w:rsidR="00473B25" w:rsidRPr="009677E6" w:rsidRDefault="00473B25" w:rsidP="00473B25">
      <w:pPr>
        <w:pStyle w:val="Body"/>
        <w:spacing w:after="0"/>
        <w:rPr>
          <w:rFonts w:ascii="Arial" w:hAnsi="Arial" w:cs="Arial"/>
        </w:rPr>
      </w:pPr>
      <w:r w:rsidRPr="009677E6">
        <w:rPr>
          <w:rFonts w:ascii="Arial" w:hAnsi="Arial" w:cs="Arial"/>
        </w:rPr>
        <w:t xml:space="preserve">Despite the growing importance of such evaluations, regional studies remain </w:t>
      </w:r>
      <w:proofErr w:type="gramStart"/>
      <w:r w:rsidRPr="009677E6">
        <w:rPr>
          <w:rFonts w:ascii="Arial" w:hAnsi="Arial" w:cs="Arial"/>
        </w:rPr>
        <w:t>limited—</w:t>
      </w:r>
      <w:proofErr w:type="gramEnd"/>
      <w:r w:rsidRPr="009677E6">
        <w:rPr>
          <w:rFonts w:ascii="Arial" w:hAnsi="Arial" w:cs="Arial"/>
        </w:rPr>
        <w:t>particularly those focusing on Bachelor of Elementary Education (BEED) graduates in areas like Davao Oriental. This lack of localized tracer research hinders the assessment of program effectiveness, especially in tracking graduate employability, job readiness, and skills application in diverse educational settings (</w:t>
      </w:r>
      <w:proofErr w:type="spellStart"/>
      <w:r w:rsidRPr="009677E6">
        <w:rPr>
          <w:rFonts w:ascii="Arial" w:hAnsi="Arial" w:cs="Arial"/>
        </w:rPr>
        <w:t>Mtawa</w:t>
      </w:r>
      <w:proofErr w:type="spellEnd"/>
      <w:r w:rsidRPr="009677E6">
        <w:rPr>
          <w:rFonts w:ascii="Arial" w:hAnsi="Arial" w:cs="Arial"/>
        </w:rPr>
        <w:t xml:space="preserve"> et al., 2019; McCracken et al., 2015).</w:t>
      </w:r>
    </w:p>
    <w:p w14:paraId="72ACBED5" w14:textId="77777777" w:rsidR="00473B25" w:rsidRPr="009677E6" w:rsidRDefault="00473B25" w:rsidP="00473B25">
      <w:pPr>
        <w:pStyle w:val="Body"/>
        <w:spacing w:after="0"/>
        <w:rPr>
          <w:rFonts w:ascii="Arial" w:hAnsi="Arial" w:cs="Arial"/>
        </w:rPr>
      </w:pPr>
      <w:r w:rsidRPr="009677E6">
        <w:rPr>
          <w:rFonts w:ascii="Arial" w:hAnsi="Arial" w:cs="Arial"/>
        </w:rPr>
        <w:t>Tracer studies contribute significantly to assessing how well teacher education programs foster lifelong learning, professional development, and adaptability in the face of rapid educational change (</w:t>
      </w:r>
      <w:proofErr w:type="spellStart"/>
      <w:r w:rsidRPr="009677E6">
        <w:rPr>
          <w:rFonts w:ascii="Arial" w:hAnsi="Arial" w:cs="Arial"/>
        </w:rPr>
        <w:t>ŽivkoviĿ</w:t>
      </w:r>
      <w:proofErr w:type="spellEnd"/>
      <w:r w:rsidRPr="009677E6">
        <w:rPr>
          <w:rFonts w:ascii="Arial" w:hAnsi="Arial" w:cs="Arial"/>
        </w:rPr>
        <w:t>, 2016; Wenner &amp; Campbell, 2016). These studies also reveal whether institutions are effectively embedding key competencies such as subject mastery, digital skills, and inclusive teaching strategies into their curricula (</w:t>
      </w:r>
      <w:proofErr w:type="spellStart"/>
      <w:r w:rsidRPr="009677E6">
        <w:rPr>
          <w:rFonts w:ascii="Arial" w:hAnsi="Arial" w:cs="Arial"/>
        </w:rPr>
        <w:t>Uerz</w:t>
      </w:r>
      <w:proofErr w:type="spellEnd"/>
      <w:r w:rsidRPr="009677E6">
        <w:rPr>
          <w:rFonts w:ascii="Arial" w:hAnsi="Arial" w:cs="Arial"/>
        </w:rPr>
        <w:t xml:space="preserve"> et al., 2018; Rowan et al., 2020; Phillips et al., 2019).</w:t>
      </w:r>
    </w:p>
    <w:p w14:paraId="6821E8BD" w14:textId="77777777" w:rsidR="00473B25" w:rsidRPr="009677E6" w:rsidRDefault="00473B25" w:rsidP="00473B25">
      <w:pPr>
        <w:pStyle w:val="Body"/>
        <w:spacing w:after="0"/>
        <w:rPr>
          <w:rFonts w:ascii="Arial" w:hAnsi="Arial" w:cs="Arial"/>
        </w:rPr>
      </w:pPr>
      <w:r w:rsidRPr="009677E6">
        <w:rPr>
          <w:rFonts w:ascii="Arial" w:hAnsi="Arial" w:cs="Arial"/>
        </w:rPr>
        <w:t>Subject knowledge, as emphasized by König and Pflanzl (2016), is foundational for promoting critical thinking and academic rigor. At the same time, the ability to apply pedagogical and technological skills is necessary for engaging diverse learners and fostering equitable classroom environments (Rowan et al., 2020; Phillips et al., 2019). Additionally, professional behaviors such as collaboration, ethical conduct, and reflective teaching practices are central to quality education and are shaped during pre-service training (</w:t>
      </w:r>
      <w:proofErr w:type="spellStart"/>
      <w:r w:rsidRPr="009677E6">
        <w:rPr>
          <w:rFonts w:ascii="Arial" w:hAnsi="Arial" w:cs="Arial"/>
        </w:rPr>
        <w:t>Kutsyuruba</w:t>
      </w:r>
      <w:proofErr w:type="spellEnd"/>
      <w:r w:rsidRPr="009677E6">
        <w:rPr>
          <w:rFonts w:ascii="Arial" w:hAnsi="Arial" w:cs="Arial"/>
        </w:rPr>
        <w:t xml:space="preserve"> et al., 2016).</w:t>
      </w:r>
    </w:p>
    <w:p w14:paraId="77EA8222" w14:textId="77777777" w:rsidR="00473B25" w:rsidRPr="009677E6" w:rsidRDefault="00473B25" w:rsidP="00473B25">
      <w:pPr>
        <w:pStyle w:val="Body"/>
        <w:spacing w:after="0"/>
        <w:rPr>
          <w:rFonts w:ascii="Arial" w:hAnsi="Arial" w:cs="Arial"/>
        </w:rPr>
      </w:pPr>
      <w:r w:rsidRPr="009677E6">
        <w:rPr>
          <w:rFonts w:ascii="Arial" w:hAnsi="Arial" w:cs="Arial"/>
        </w:rPr>
        <w:t xml:space="preserve">Employment outcomes, job satisfaction, and </w:t>
      </w:r>
      <w:proofErr w:type="gramStart"/>
      <w:r w:rsidRPr="009677E6">
        <w:rPr>
          <w:rFonts w:ascii="Arial" w:hAnsi="Arial" w:cs="Arial"/>
        </w:rPr>
        <w:t>alignment</w:t>
      </w:r>
      <w:proofErr w:type="gramEnd"/>
      <w:r w:rsidRPr="009677E6">
        <w:rPr>
          <w:rFonts w:ascii="Arial" w:hAnsi="Arial" w:cs="Arial"/>
        </w:rPr>
        <w:t xml:space="preserve"> of training with labor market needs also serve as indicators of program effectiveness and help bridge gaps between education and employment sectors (Gross &amp; Manoharan, 2016). Tracer data help identify mismatches </w:t>
      </w:r>
      <w:r w:rsidRPr="009677E6">
        <w:rPr>
          <w:rFonts w:ascii="Arial" w:hAnsi="Arial" w:cs="Arial"/>
        </w:rPr>
        <w:lastRenderedPageBreak/>
        <w:t>between skills taught and skills needed, which in turn guide curriculum reforms (Mian et al., 2020). Moreover, understanding graduate outcomes promotes institutional accountability and enhances trust among stakeholders (</w:t>
      </w:r>
      <w:proofErr w:type="spellStart"/>
      <w:r w:rsidRPr="009677E6">
        <w:rPr>
          <w:rFonts w:ascii="Arial" w:hAnsi="Arial" w:cs="Arial"/>
        </w:rPr>
        <w:t>Mtawa</w:t>
      </w:r>
      <w:proofErr w:type="spellEnd"/>
      <w:r w:rsidRPr="009677E6">
        <w:rPr>
          <w:rFonts w:ascii="Arial" w:hAnsi="Arial" w:cs="Arial"/>
        </w:rPr>
        <w:t xml:space="preserve"> et al., 2019; McCracken et al., 2015).</w:t>
      </w:r>
    </w:p>
    <w:p w14:paraId="7A8F4CA2" w14:textId="77777777" w:rsidR="00473B25" w:rsidRPr="009677E6" w:rsidRDefault="00473B25" w:rsidP="00473B25">
      <w:pPr>
        <w:pStyle w:val="Body"/>
        <w:spacing w:after="0"/>
        <w:rPr>
          <w:rFonts w:ascii="Arial" w:hAnsi="Arial" w:cs="Arial"/>
        </w:rPr>
      </w:pPr>
      <w:r w:rsidRPr="009677E6">
        <w:rPr>
          <w:rFonts w:ascii="Arial" w:hAnsi="Arial" w:cs="Arial"/>
        </w:rPr>
        <w:t xml:space="preserve">This study adopts the </w:t>
      </w:r>
      <w:proofErr w:type="spellStart"/>
      <w:r w:rsidRPr="009677E6">
        <w:rPr>
          <w:rFonts w:ascii="Arial" w:hAnsi="Arial" w:cs="Arial"/>
        </w:rPr>
        <w:t>CareerEDGE</w:t>
      </w:r>
      <w:proofErr w:type="spellEnd"/>
      <w:r w:rsidRPr="009677E6">
        <w:rPr>
          <w:rFonts w:ascii="Arial" w:hAnsi="Arial" w:cs="Arial"/>
        </w:rPr>
        <w:t xml:space="preserve"> model (Dacre Pool &amp; Sewell, 2007) as its theoretical framework to examine graduate readiness. The model outlines five essential components: career development learning, experience (both work and life), degree subject knowledge, generic transferable skills, and emotional intelligence—all of which contribute to self-confidence, self-efficacy, and employability. These competencies not only prepare graduates for employment but also support long-term career development through reflective practice and professional networking (Donald et al., 2018).</w:t>
      </w:r>
    </w:p>
    <w:p w14:paraId="3C577EAC" w14:textId="2D8B2A4F" w:rsidR="00814FCB" w:rsidRPr="009677E6" w:rsidRDefault="00473B25" w:rsidP="00814FCB">
      <w:pPr>
        <w:pStyle w:val="Body"/>
        <w:spacing w:after="0"/>
        <w:rPr>
          <w:rFonts w:ascii="Arial" w:hAnsi="Arial" w:cs="Arial"/>
        </w:rPr>
      </w:pPr>
      <w:r w:rsidRPr="009677E6">
        <w:rPr>
          <w:rFonts w:ascii="Arial" w:hAnsi="Arial" w:cs="Arial"/>
        </w:rPr>
        <w:t>However, persistent gaps remain between graduate preparation and employer expectations, often resulting in underemployment or employment mismatches (</w:t>
      </w:r>
      <w:proofErr w:type="spellStart"/>
      <w:r w:rsidRPr="009677E6">
        <w:rPr>
          <w:rFonts w:ascii="Arial" w:hAnsi="Arial" w:cs="Arial"/>
        </w:rPr>
        <w:t>Urquía</w:t>
      </w:r>
      <w:proofErr w:type="spellEnd"/>
      <w:r w:rsidRPr="009677E6">
        <w:rPr>
          <w:rFonts w:ascii="Arial" w:hAnsi="Arial" w:cs="Arial"/>
        </w:rPr>
        <w:t xml:space="preserve">-Grande et al., 2020; Ritter et al., 2017; Nunley et al., 2016). These gaps reflect shortcomings in integrating innovative pedagogies, digital literacy, and inclusive practices into teacher education programs (Carmi &amp; Tamir, 2020; Rowan et al., 2020; Florian &amp; </w:t>
      </w:r>
      <w:proofErr w:type="spellStart"/>
      <w:r w:rsidRPr="009677E6">
        <w:rPr>
          <w:rFonts w:ascii="Arial" w:hAnsi="Arial" w:cs="Arial"/>
        </w:rPr>
        <w:t>Camedda</w:t>
      </w:r>
      <w:proofErr w:type="spellEnd"/>
      <w:r w:rsidRPr="009677E6">
        <w:rPr>
          <w:rFonts w:ascii="Arial" w:hAnsi="Arial" w:cs="Arial"/>
        </w:rPr>
        <w:t>, 2019).</w:t>
      </w:r>
    </w:p>
    <w:p w14:paraId="7BB384D0" w14:textId="5055DAAE" w:rsidR="00505F06" w:rsidRPr="009677E6" w:rsidRDefault="007D7B2F" w:rsidP="00162C8A">
      <w:pPr>
        <w:pStyle w:val="Body"/>
        <w:spacing w:after="0"/>
        <w:rPr>
          <w:rFonts w:ascii="Arial" w:hAnsi="Arial" w:cs="Arial"/>
        </w:rPr>
      </w:pPr>
      <w:r w:rsidRPr="009677E6">
        <w:rPr>
          <w:rFonts w:ascii="Arial" w:hAnsi="Arial" w:cs="Arial"/>
        </w:rPr>
        <w:t>This study aimed to profile the BEED graduates of DORSU-CEC in terms of the skills they had acquired and their perceived importance. Specifically, the study sought to:</w:t>
      </w:r>
    </w:p>
    <w:p w14:paraId="5E86E770" w14:textId="77777777" w:rsidR="007D7B2F" w:rsidRPr="009677E6" w:rsidRDefault="007D7B2F" w:rsidP="00162C8A">
      <w:pPr>
        <w:pStyle w:val="Body"/>
        <w:numPr>
          <w:ilvl w:val="0"/>
          <w:numId w:val="31"/>
        </w:numPr>
        <w:spacing w:after="0"/>
        <w:rPr>
          <w:rFonts w:ascii="Arial" w:hAnsi="Arial" w:cs="Arial"/>
        </w:rPr>
      </w:pPr>
      <w:r w:rsidRPr="009677E6">
        <w:rPr>
          <w:rFonts w:ascii="Arial" w:hAnsi="Arial" w:cs="Arial"/>
        </w:rPr>
        <w:t>Determine the profile of the respondents in terms of:</w:t>
      </w:r>
    </w:p>
    <w:p w14:paraId="7869AC18"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Personal data</w:t>
      </w:r>
    </w:p>
    <w:p w14:paraId="08FC10F4" w14:textId="77777777" w:rsidR="007D7B2F" w:rsidRPr="009677E6" w:rsidRDefault="007D7B2F" w:rsidP="00162C8A">
      <w:pPr>
        <w:pStyle w:val="Body"/>
        <w:numPr>
          <w:ilvl w:val="2"/>
          <w:numId w:val="31"/>
        </w:numPr>
        <w:tabs>
          <w:tab w:val="left" w:pos="990"/>
        </w:tabs>
        <w:spacing w:after="0"/>
        <w:ind w:left="1440"/>
        <w:rPr>
          <w:rFonts w:ascii="Arial" w:hAnsi="Arial" w:cs="Arial"/>
        </w:rPr>
      </w:pPr>
      <w:r w:rsidRPr="009677E6">
        <w:rPr>
          <w:rFonts w:ascii="Arial" w:hAnsi="Arial" w:cs="Arial"/>
        </w:rPr>
        <w:t>Age</w:t>
      </w:r>
    </w:p>
    <w:p w14:paraId="49231A69"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Sex</w:t>
      </w:r>
    </w:p>
    <w:p w14:paraId="62B909B5"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civil status</w:t>
      </w:r>
    </w:p>
    <w:p w14:paraId="6FB63D3E"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residence</w:t>
      </w:r>
    </w:p>
    <w:p w14:paraId="3D586138"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Educational status</w:t>
      </w:r>
    </w:p>
    <w:p w14:paraId="618D90EB" w14:textId="070CC746"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academic performance</w:t>
      </w:r>
    </w:p>
    <w:p w14:paraId="0EFD6C28" w14:textId="77777777" w:rsidR="007D7B2F" w:rsidRPr="009677E6" w:rsidRDefault="007D7B2F" w:rsidP="00162C8A">
      <w:pPr>
        <w:pStyle w:val="Body"/>
        <w:numPr>
          <w:ilvl w:val="2"/>
          <w:numId w:val="31"/>
        </w:numPr>
        <w:spacing w:after="0"/>
        <w:ind w:left="1440"/>
        <w:rPr>
          <w:rFonts w:ascii="Arial" w:hAnsi="Arial" w:cs="Arial"/>
        </w:rPr>
      </w:pPr>
      <w:proofErr w:type="gramStart"/>
      <w:r w:rsidRPr="009677E6">
        <w:rPr>
          <w:rFonts w:ascii="Arial" w:hAnsi="Arial" w:cs="Arial"/>
        </w:rPr>
        <w:t>honors</w:t>
      </w:r>
      <w:proofErr w:type="gramEnd"/>
      <w:r w:rsidRPr="009677E6">
        <w:rPr>
          <w:rFonts w:ascii="Arial" w:hAnsi="Arial" w:cs="Arial"/>
        </w:rPr>
        <w:t xml:space="preserve"> received</w:t>
      </w:r>
    </w:p>
    <w:p w14:paraId="2B2AEA69"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scholarship grants</w:t>
      </w:r>
    </w:p>
    <w:p w14:paraId="286F9A9C"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Professional Qualifications / Experience</w:t>
      </w:r>
    </w:p>
    <w:p w14:paraId="5C8B0BB1"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Eligibility</w:t>
      </w:r>
    </w:p>
    <w:p w14:paraId="5D4C67E8"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preparation for the licensure examination</w:t>
      </w:r>
    </w:p>
    <w:p w14:paraId="573B0A9E"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 xml:space="preserve">number of </w:t>
      </w:r>
      <w:proofErr w:type="gramStart"/>
      <w:r w:rsidRPr="009677E6">
        <w:rPr>
          <w:rFonts w:ascii="Arial" w:hAnsi="Arial" w:cs="Arial"/>
        </w:rPr>
        <w:t>takes</w:t>
      </w:r>
      <w:proofErr w:type="gramEnd"/>
      <w:r w:rsidRPr="009677E6">
        <w:rPr>
          <w:rFonts w:ascii="Arial" w:hAnsi="Arial" w:cs="Arial"/>
        </w:rPr>
        <w:t xml:space="preserve"> for the licensure examination</w:t>
      </w:r>
    </w:p>
    <w:p w14:paraId="0F13395A"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employment/unemployment rate</w:t>
      </w:r>
    </w:p>
    <w:p w14:paraId="6F8BDF06"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type of employment</w:t>
      </w:r>
    </w:p>
    <w:p w14:paraId="63F7E542"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status of employment</w:t>
      </w:r>
    </w:p>
    <w:p w14:paraId="38230D63"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position held</w:t>
      </w:r>
    </w:p>
    <w:p w14:paraId="33C564D5"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means of finding jobs</w:t>
      </w:r>
    </w:p>
    <w:p w14:paraId="36BA1F5D" w14:textId="77777777" w:rsidR="007D7B2F" w:rsidRPr="009677E6" w:rsidRDefault="007D7B2F" w:rsidP="00162C8A">
      <w:pPr>
        <w:pStyle w:val="Body"/>
        <w:numPr>
          <w:ilvl w:val="2"/>
          <w:numId w:val="31"/>
        </w:numPr>
        <w:spacing w:after="0"/>
        <w:ind w:left="1440"/>
        <w:rPr>
          <w:rFonts w:ascii="Arial" w:hAnsi="Arial" w:cs="Arial"/>
        </w:rPr>
      </w:pPr>
      <w:r w:rsidRPr="009677E6">
        <w:rPr>
          <w:rFonts w:ascii="Arial" w:hAnsi="Arial" w:cs="Arial"/>
        </w:rPr>
        <w:t>length of time in finding a job</w:t>
      </w:r>
    </w:p>
    <w:p w14:paraId="1D52006A" w14:textId="77777777" w:rsidR="007D7B2F" w:rsidRPr="009677E6" w:rsidRDefault="007D7B2F" w:rsidP="00162C8A">
      <w:pPr>
        <w:pStyle w:val="Body"/>
        <w:numPr>
          <w:ilvl w:val="0"/>
          <w:numId w:val="31"/>
        </w:numPr>
        <w:spacing w:after="0"/>
        <w:rPr>
          <w:rFonts w:ascii="Arial" w:hAnsi="Arial" w:cs="Arial"/>
        </w:rPr>
      </w:pPr>
      <w:r w:rsidRPr="009677E6">
        <w:rPr>
          <w:rFonts w:ascii="Arial" w:hAnsi="Arial" w:cs="Arial"/>
        </w:rPr>
        <w:t>Determine to what level the following areas are perceived as important by the alumni- respondents:</w:t>
      </w:r>
    </w:p>
    <w:p w14:paraId="6DE69CE0"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personal abilities</w:t>
      </w:r>
    </w:p>
    <w:p w14:paraId="431D2A52"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interpersonal abilities</w:t>
      </w:r>
    </w:p>
    <w:p w14:paraId="50ED69D3"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intellectual abilities</w:t>
      </w:r>
    </w:p>
    <w:p w14:paraId="3F019BEB"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specific skills and knowledge</w:t>
      </w:r>
    </w:p>
    <w:p w14:paraId="3BC75F29" w14:textId="77777777" w:rsidR="007D7B2F" w:rsidRPr="009677E6" w:rsidRDefault="007D7B2F" w:rsidP="00162C8A">
      <w:pPr>
        <w:pStyle w:val="Body"/>
        <w:numPr>
          <w:ilvl w:val="0"/>
          <w:numId w:val="31"/>
        </w:numPr>
        <w:spacing w:after="0"/>
        <w:rPr>
          <w:rFonts w:ascii="Arial" w:hAnsi="Arial" w:cs="Arial"/>
        </w:rPr>
      </w:pPr>
      <w:r w:rsidRPr="009677E6">
        <w:rPr>
          <w:rFonts w:ascii="Arial" w:hAnsi="Arial" w:cs="Arial"/>
        </w:rPr>
        <w:t>Determine to what extent the alumni-respondents perceive that they possess the following categories of skills and competencies:</w:t>
      </w:r>
    </w:p>
    <w:p w14:paraId="6A9A8B19"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personal skills</w:t>
      </w:r>
    </w:p>
    <w:p w14:paraId="45D72ACE"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interpersonal skills</w:t>
      </w:r>
    </w:p>
    <w:p w14:paraId="6A91E9D0"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intellectual skills</w:t>
      </w:r>
    </w:p>
    <w:p w14:paraId="7AC3CD9D" w14:textId="77777777" w:rsidR="007D7B2F" w:rsidRPr="009677E6" w:rsidRDefault="007D7B2F" w:rsidP="00162C8A">
      <w:pPr>
        <w:pStyle w:val="Body"/>
        <w:numPr>
          <w:ilvl w:val="1"/>
          <w:numId w:val="31"/>
        </w:numPr>
        <w:spacing w:after="0"/>
        <w:ind w:left="720"/>
        <w:rPr>
          <w:rFonts w:ascii="Arial" w:hAnsi="Arial" w:cs="Arial"/>
        </w:rPr>
      </w:pPr>
      <w:r w:rsidRPr="009677E6">
        <w:rPr>
          <w:rFonts w:ascii="Arial" w:hAnsi="Arial" w:cs="Arial"/>
        </w:rPr>
        <w:t>specific skills</w:t>
      </w:r>
    </w:p>
    <w:p w14:paraId="44B4064F" w14:textId="77777777" w:rsidR="007D7B2F" w:rsidRPr="009677E6" w:rsidRDefault="007D7B2F" w:rsidP="00162C8A">
      <w:pPr>
        <w:pStyle w:val="Body"/>
        <w:numPr>
          <w:ilvl w:val="0"/>
          <w:numId w:val="31"/>
        </w:numPr>
        <w:spacing w:after="0"/>
        <w:rPr>
          <w:rFonts w:ascii="Arial" w:hAnsi="Arial" w:cs="Arial"/>
        </w:rPr>
      </w:pPr>
      <w:r w:rsidRPr="009677E6">
        <w:rPr>
          <w:rFonts w:ascii="Arial" w:hAnsi="Arial" w:cs="Arial"/>
        </w:rPr>
        <w:t>Determine to what level the alumni respondents perceive the usefulness of the curriculum in their professional careers:</w:t>
      </w:r>
    </w:p>
    <w:p w14:paraId="4962CB5B" w14:textId="77777777" w:rsidR="007D7B2F" w:rsidRPr="009677E6" w:rsidRDefault="007D7B2F" w:rsidP="00162C8A">
      <w:pPr>
        <w:pStyle w:val="Body"/>
        <w:numPr>
          <w:ilvl w:val="1"/>
          <w:numId w:val="31"/>
        </w:numPr>
        <w:spacing w:after="0"/>
        <w:ind w:left="810"/>
        <w:rPr>
          <w:rFonts w:ascii="Arial" w:hAnsi="Arial" w:cs="Arial"/>
        </w:rPr>
      </w:pPr>
      <w:r w:rsidRPr="009677E6">
        <w:rPr>
          <w:rFonts w:ascii="Arial" w:hAnsi="Arial" w:cs="Arial"/>
        </w:rPr>
        <w:t>General Education</w:t>
      </w:r>
    </w:p>
    <w:p w14:paraId="6E2046E9" w14:textId="77777777" w:rsidR="007D7B2F" w:rsidRPr="009677E6" w:rsidRDefault="007D7B2F" w:rsidP="00162C8A">
      <w:pPr>
        <w:pStyle w:val="Body"/>
        <w:numPr>
          <w:ilvl w:val="1"/>
          <w:numId w:val="31"/>
        </w:numPr>
        <w:spacing w:after="0"/>
        <w:ind w:left="810"/>
        <w:rPr>
          <w:rFonts w:ascii="Arial" w:hAnsi="Arial" w:cs="Arial"/>
        </w:rPr>
      </w:pPr>
      <w:r w:rsidRPr="009677E6">
        <w:rPr>
          <w:rFonts w:ascii="Arial" w:hAnsi="Arial" w:cs="Arial"/>
        </w:rPr>
        <w:t>Non-Credit Academic Subjects (NSTP &amp; SPEAR)</w:t>
      </w:r>
    </w:p>
    <w:p w14:paraId="674D4537" w14:textId="77777777" w:rsidR="007D7B2F" w:rsidRPr="009677E6" w:rsidRDefault="007D7B2F" w:rsidP="00162C8A">
      <w:pPr>
        <w:pStyle w:val="Body"/>
        <w:numPr>
          <w:ilvl w:val="1"/>
          <w:numId w:val="31"/>
        </w:numPr>
        <w:spacing w:after="0"/>
        <w:ind w:left="810"/>
        <w:rPr>
          <w:rFonts w:ascii="Arial" w:hAnsi="Arial" w:cs="Arial"/>
        </w:rPr>
      </w:pPr>
      <w:r w:rsidRPr="009677E6">
        <w:rPr>
          <w:rFonts w:ascii="Arial" w:hAnsi="Arial" w:cs="Arial"/>
        </w:rPr>
        <w:lastRenderedPageBreak/>
        <w:t>Professional Courses (Educ Subjects)</w:t>
      </w:r>
    </w:p>
    <w:p w14:paraId="1A653077" w14:textId="77777777" w:rsidR="007D7B2F" w:rsidRPr="009677E6" w:rsidRDefault="007D7B2F" w:rsidP="00162C8A">
      <w:pPr>
        <w:pStyle w:val="Body"/>
        <w:numPr>
          <w:ilvl w:val="1"/>
          <w:numId w:val="31"/>
        </w:numPr>
        <w:spacing w:after="0"/>
        <w:ind w:left="810"/>
        <w:rPr>
          <w:rFonts w:ascii="Arial" w:hAnsi="Arial" w:cs="Arial"/>
        </w:rPr>
      </w:pPr>
      <w:r w:rsidRPr="009677E6">
        <w:rPr>
          <w:rFonts w:ascii="Arial" w:hAnsi="Arial" w:cs="Arial"/>
        </w:rPr>
        <w:t>Major Subjects (EED Subjects)</w:t>
      </w:r>
    </w:p>
    <w:p w14:paraId="2E5484A3" w14:textId="6B3C7284" w:rsidR="00790ADA" w:rsidRPr="009677E6" w:rsidRDefault="007D7B2F" w:rsidP="00162C8A">
      <w:pPr>
        <w:pStyle w:val="Body"/>
        <w:numPr>
          <w:ilvl w:val="0"/>
          <w:numId w:val="31"/>
        </w:numPr>
        <w:spacing w:after="0"/>
        <w:rPr>
          <w:rFonts w:ascii="Arial" w:hAnsi="Arial" w:cs="Arial"/>
        </w:rPr>
      </w:pPr>
      <w:r w:rsidRPr="009677E6">
        <w:rPr>
          <w:rFonts w:ascii="Arial" w:hAnsi="Arial" w:cs="Arial"/>
        </w:rPr>
        <w:t>Identify areas of the curriculum that are perceived as needing improvement.</w:t>
      </w:r>
    </w:p>
    <w:p w14:paraId="3F781657" w14:textId="47D09224" w:rsidR="00790ADA" w:rsidRPr="009677E6" w:rsidRDefault="00902823" w:rsidP="00162C8A">
      <w:pPr>
        <w:pStyle w:val="AbstHead"/>
        <w:spacing w:after="0"/>
        <w:jc w:val="both"/>
        <w:rPr>
          <w:rFonts w:ascii="Arial" w:hAnsi="Arial" w:cs="Arial"/>
        </w:rPr>
      </w:pPr>
      <w:r w:rsidRPr="009677E6">
        <w:rPr>
          <w:rFonts w:ascii="Arial" w:hAnsi="Arial" w:cs="Arial"/>
        </w:rPr>
        <w:t xml:space="preserve">2. </w:t>
      </w:r>
      <w:r w:rsidR="006B57D0" w:rsidRPr="009677E6">
        <w:rPr>
          <w:rFonts w:ascii="Arial" w:hAnsi="Arial" w:cs="Arial"/>
        </w:rPr>
        <w:t>methodology</w:t>
      </w:r>
    </w:p>
    <w:p w14:paraId="71157497" w14:textId="77777777" w:rsidR="00CD01B4" w:rsidRPr="009677E6" w:rsidRDefault="00CD01B4" w:rsidP="00162C8A">
      <w:pPr>
        <w:pStyle w:val="Body"/>
        <w:spacing w:after="0"/>
        <w:rPr>
          <w:rFonts w:ascii="Arial" w:eastAsia="SimSun" w:hAnsi="Arial" w:cs="Arial"/>
        </w:rPr>
      </w:pPr>
      <w:r w:rsidRPr="009677E6">
        <w:rPr>
          <w:rFonts w:ascii="Arial" w:eastAsia="SimSun" w:hAnsi="Arial" w:cs="Arial"/>
        </w:rPr>
        <w:t xml:space="preserve">The researchers used a quantitative approach with a descriptive survey design to capture graduates’ perceptions of the value of specific skills in their careers. This method allowed them to analyze patterns in skill development and </w:t>
      </w:r>
      <w:proofErr w:type="gramStart"/>
      <w:r w:rsidRPr="009677E6">
        <w:rPr>
          <w:rFonts w:ascii="Arial" w:eastAsia="SimSun" w:hAnsi="Arial" w:cs="Arial"/>
        </w:rPr>
        <w:t>its</w:t>
      </w:r>
      <w:proofErr w:type="gramEnd"/>
      <w:r w:rsidRPr="009677E6">
        <w:rPr>
          <w:rFonts w:ascii="Arial" w:eastAsia="SimSun" w:hAnsi="Arial" w:cs="Arial"/>
        </w:rPr>
        <w:t xml:space="preserve"> impact on professional success, producing findings that can inform educational practices and policies (Siedlecki, 2020; Erickson, 2017).</w:t>
      </w:r>
    </w:p>
    <w:p w14:paraId="5F26B16D" w14:textId="77777777" w:rsidR="00CD01B4" w:rsidRPr="009677E6" w:rsidRDefault="00CD01B4" w:rsidP="00162C8A">
      <w:pPr>
        <w:pStyle w:val="Body"/>
        <w:spacing w:after="0"/>
        <w:rPr>
          <w:rFonts w:ascii="Arial" w:eastAsia="SimSun" w:hAnsi="Arial" w:cs="Arial"/>
        </w:rPr>
      </w:pPr>
      <w:r w:rsidRPr="009677E6">
        <w:rPr>
          <w:rFonts w:ascii="Arial" w:eastAsia="SimSun" w:hAnsi="Arial" w:cs="Arial"/>
        </w:rPr>
        <w:t>Respondents were BEED graduates from 2005 to 2024 at DORSU–</w:t>
      </w:r>
      <w:proofErr w:type="spellStart"/>
      <w:r w:rsidRPr="009677E6">
        <w:rPr>
          <w:rFonts w:ascii="Arial" w:eastAsia="SimSun" w:hAnsi="Arial" w:cs="Arial"/>
        </w:rPr>
        <w:t>Cateel</w:t>
      </w:r>
      <w:proofErr w:type="spellEnd"/>
      <w:r w:rsidRPr="009677E6">
        <w:rPr>
          <w:rFonts w:ascii="Arial" w:eastAsia="SimSun" w:hAnsi="Arial" w:cs="Arial"/>
        </w:rPr>
        <w:t xml:space="preserve"> Extension Campus. Respondent-driven sampling helped trace and recruit participants through their social networks. The data reflected only the available records from the registrar and may not represent all graduates from those years.</w:t>
      </w:r>
    </w:p>
    <w:p w14:paraId="6A718414" w14:textId="1F449BFB" w:rsidR="00CD01B4" w:rsidRPr="009677E6" w:rsidRDefault="00CD01B4" w:rsidP="00162C8A">
      <w:pPr>
        <w:pStyle w:val="Body"/>
        <w:spacing w:after="0"/>
        <w:rPr>
          <w:rFonts w:ascii="Arial" w:eastAsia="SimSun" w:hAnsi="Arial" w:cs="Arial"/>
        </w:rPr>
      </w:pPr>
      <w:r w:rsidRPr="009677E6">
        <w:rPr>
          <w:rFonts w:ascii="Arial" w:eastAsia="SimSun" w:hAnsi="Arial" w:cs="Arial"/>
        </w:rPr>
        <w:t xml:space="preserve">The researchers adapted </w:t>
      </w:r>
      <w:r w:rsidR="00DF5B18" w:rsidRPr="009677E6">
        <w:rPr>
          <w:rFonts w:ascii="Arial" w:eastAsia="SimSun" w:hAnsi="Arial" w:cs="Arial"/>
        </w:rPr>
        <w:t xml:space="preserve">the tracer study questionnaire of </w:t>
      </w:r>
      <w:proofErr w:type="spellStart"/>
      <w:r w:rsidRPr="009677E6">
        <w:rPr>
          <w:rFonts w:ascii="Arial" w:eastAsia="SimSun" w:hAnsi="Arial" w:cs="Arial"/>
        </w:rPr>
        <w:t>Pilongo</w:t>
      </w:r>
      <w:proofErr w:type="spellEnd"/>
      <w:r w:rsidRPr="009677E6">
        <w:rPr>
          <w:rFonts w:ascii="Arial" w:eastAsia="SimSun" w:hAnsi="Arial" w:cs="Arial"/>
        </w:rPr>
        <w:t xml:space="preserve"> et al. (2014), revising it to fit the study goals. It covered personal and professional details, assessed the possession and importance of various skills, and included questions about curriculum usefulness and suggestions for improvement. Surveys were distributed via Google Forms and printed copies, depending on respondent preference.</w:t>
      </w:r>
    </w:p>
    <w:p w14:paraId="0861B374" w14:textId="77777777" w:rsidR="00B85D4C" w:rsidRPr="009677E6" w:rsidRDefault="00B85D4C" w:rsidP="00162C8A">
      <w:pPr>
        <w:pStyle w:val="Body"/>
        <w:spacing w:after="0"/>
        <w:rPr>
          <w:rFonts w:ascii="Arial" w:hAnsi="Arial" w:cs="Arial"/>
        </w:rPr>
      </w:pPr>
      <w:r w:rsidRPr="009677E6">
        <w:rPr>
          <w:rFonts w:ascii="Arial" w:hAnsi="Arial" w:cs="Arial"/>
        </w:rPr>
        <w:t xml:space="preserve">To gather data from the respondents, who were Bachelor of Elementary Education (BEED) graduates of the Davao Oriental State University - </w:t>
      </w:r>
      <w:proofErr w:type="spellStart"/>
      <w:r w:rsidRPr="009677E6">
        <w:rPr>
          <w:rFonts w:ascii="Arial" w:hAnsi="Arial" w:cs="Arial"/>
        </w:rPr>
        <w:t>Cateel</w:t>
      </w:r>
      <w:proofErr w:type="spellEnd"/>
      <w:r w:rsidRPr="009677E6">
        <w:rPr>
          <w:rFonts w:ascii="Arial" w:hAnsi="Arial" w:cs="Arial"/>
        </w:rPr>
        <w:t xml:space="preserve"> Extension Campus (DORSU-CEC) from the classes of 2005-2024, the researchers followed the procedures below:</w:t>
      </w:r>
    </w:p>
    <w:p w14:paraId="272E2CBA" w14:textId="77777777" w:rsidR="00B85D4C" w:rsidRPr="009677E6" w:rsidRDefault="00B85D4C" w:rsidP="00162C8A">
      <w:pPr>
        <w:pStyle w:val="Body"/>
        <w:numPr>
          <w:ilvl w:val="0"/>
          <w:numId w:val="32"/>
        </w:numPr>
        <w:spacing w:after="0"/>
        <w:rPr>
          <w:rFonts w:ascii="Arial" w:hAnsi="Arial" w:cs="Arial"/>
        </w:rPr>
      </w:pPr>
      <w:r w:rsidRPr="009677E6">
        <w:rPr>
          <w:rFonts w:ascii="Arial" w:hAnsi="Arial" w:cs="Arial"/>
        </w:rPr>
        <w:t>Sought ethical clearance from the University Research Ethics Board to ensure the study adhered to ethical standards, protecting participants' rights and confidentiality throughout the data collection process.</w:t>
      </w:r>
    </w:p>
    <w:p w14:paraId="3176AF44" w14:textId="77777777" w:rsidR="00B85D4C" w:rsidRPr="009677E6" w:rsidRDefault="00B85D4C" w:rsidP="00162C8A">
      <w:pPr>
        <w:pStyle w:val="Body"/>
        <w:numPr>
          <w:ilvl w:val="0"/>
          <w:numId w:val="32"/>
        </w:numPr>
        <w:spacing w:after="0"/>
        <w:rPr>
          <w:rFonts w:ascii="Arial" w:hAnsi="Arial" w:cs="Arial"/>
        </w:rPr>
      </w:pPr>
      <w:r w:rsidRPr="009677E6">
        <w:rPr>
          <w:rFonts w:ascii="Arial" w:hAnsi="Arial" w:cs="Arial"/>
        </w:rPr>
        <w:t xml:space="preserve">Requested a list of Bachelor of Elementary Education (BEED) graduates from the classes of 2005–2024 from the Davao Oriental State University – </w:t>
      </w:r>
      <w:proofErr w:type="spellStart"/>
      <w:r w:rsidRPr="009677E6">
        <w:rPr>
          <w:rFonts w:ascii="Arial" w:hAnsi="Arial" w:cs="Arial"/>
        </w:rPr>
        <w:t>Cateel</w:t>
      </w:r>
      <w:proofErr w:type="spellEnd"/>
      <w:r w:rsidRPr="009677E6">
        <w:rPr>
          <w:rFonts w:ascii="Arial" w:hAnsi="Arial" w:cs="Arial"/>
        </w:rPr>
        <w:t xml:space="preserve"> Extension Campus Registrar.</w:t>
      </w:r>
    </w:p>
    <w:p w14:paraId="312E996C" w14:textId="77777777" w:rsidR="00B85D4C" w:rsidRPr="009677E6" w:rsidRDefault="00B85D4C" w:rsidP="00162C8A">
      <w:pPr>
        <w:pStyle w:val="Body"/>
        <w:numPr>
          <w:ilvl w:val="0"/>
          <w:numId w:val="32"/>
        </w:numPr>
        <w:spacing w:after="0"/>
        <w:rPr>
          <w:rFonts w:ascii="Arial" w:hAnsi="Arial" w:cs="Arial"/>
        </w:rPr>
      </w:pPr>
      <w:proofErr w:type="gramStart"/>
      <w:r w:rsidRPr="009677E6">
        <w:rPr>
          <w:rFonts w:ascii="Arial" w:hAnsi="Arial" w:cs="Arial"/>
        </w:rPr>
        <w:t>Tracked</w:t>
      </w:r>
      <w:proofErr w:type="gramEnd"/>
      <w:r w:rsidRPr="009677E6">
        <w:rPr>
          <w:rFonts w:ascii="Arial" w:hAnsi="Arial" w:cs="Arial"/>
        </w:rPr>
        <w:t xml:space="preserve"> </w:t>
      </w:r>
      <w:proofErr w:type="gramStart"/>
      <w:r w:rsidRPr="009677E6">
        <w:rPr>
          <w:rFonts w:ascii="Arial" w:hAnsi="Arial" w:cs="Arial"/>
        </w:rPr>
        <w:t>the</w:t>
      </w:r>
      <w:proofErr w:type="gramEnd"/>
      <w:r w:rsidRPr="009677E6">
        <w:rPr>
          <w:rFonts w:ascii="Arial" w:hAnsi="Arial" w:cs="Arial"/>
        </w:rPr>
        <w:t xml:space="preserve"> Bachelor of Elementary Education (BEED</w:t>
      </w:r>
      <w:proofErr w:type="gramStart"/>
      <w:r w:rsidRPr="009677E6">
        <w:rPr>
          <w:rFonts w:ascii="Arial" w:hAnsi="Arial" w:cs="Arial"/>
        </w:rPr>
        <w:t>) graduates</w:t>
      </w:r>
      <w:proofErr w:type="gramEnd"/>
      <w:r w:rsidRPr="009677E6">
        <w:rPr>
          <w:rFonts w:ascii="Arial" w:hAnsi="Arial" w:cs="Arial"/>
        </w:rPr>
        <w:t>.</w:t>
      </w:r>
    </w:p>
    <w:p w14:paraId="63C09647" w14:textId="77777777" w:rsidR="00B85D4C" w:rsidRPr="009677E6" w:rsidRDefault="00B85D4C" w:rsidP="00162C8A">
      <w:pPr>
        <w:pStyle w:val="Body"/>
        <w:numPr>
          <w:ilvl w:val="0"/>
          <w:numId w:val="32"/>
        </w:numPr>
        <w:spacing w:after="0"/>
        <w:rPr>
          <w:rFonts w:ascii="Arial" w:hAnsi="Arial" w:cs="Arial"/>
        </w:rPr>
      </w:pPr>
      <w:r w:rsidRPr="009677E6">
        <w:rPr>
          <w:rFonts w:ascii="Arial" w:hAnsi="Arial" w:cs="Arial"/>
        </w:rPr>
        <w:t>Oriented the respondents about the nature and purpose of the study.</w:t>
      </w:r>
    </w:p>
    <w:p w14:paraId="6E521E06" w14:textId="77777777" w:rsidR="00B85D4C" w:rsidRPr="009677E6" w:rsidRDefault="00B85D4C" w:rsidP="00162C8A">
      <w:pPr>
        <w:pStyle w:val="Body"/>
        <w:numPr>
          <w:ilvl w:val="0"/>
          <w:numId w:val="32"/>
        </w:numPr>
        <w:spacing w:after="0"/>
        <w:rPr>
          <w:rFonts w:ascii="Arial" w:hAnsi="Arial" w:cs="Arial"/>
        </w:rPr>
      </w:pPr>
      <w:r w:rsidRPr="009677E6">
        <w:rPr>
          <w:rFonts w:ascii="Arial" w:hAnsi="Arial" w:cs="Arial"/>
        </w:rPr>
        <w:t>The researchers obtained consent from the respondents to participate in the study.</w:t>
      </w:r>
    </w:p>
    <w:p w14:paraId="71E10619" w14:textId="77777777" w:rsidR="00B85D4C" w:rsidRPr="009677E6" w:rsidRDefault="00B85D4C" w:rsidP="00162C8A">
      <w:pPr>
        <w:pStyle w:val="Body"/>
        <w:numPr>
          <w:ilvl w:val="0"/>
          <w:numId w:val="32"/>
        </w:numPr>
        <w:spacing w:after="0"/>
        <w:rPr>
          <w:rFonts w:ascii="Arial" w:hAnsi="Arial" w:cs="Arial"/>
        </w:rPr>
      </w:pPr>
      <w:r w:rsidRPr="009677E6">
        <w:rPr>
          <w:rFonts w:ascii="Arial" w:hAnsi="Arial" w:cs="Arial"/>
        </w:rPr>
        <w:t>Administered the survey questionnaire through Google Forms and printed copies, depending on the preference of the respondents.</w:t>
      </w:r>
    </w:p>
    <w:p w14:paraId="287BA602" w14:textId="7CBCCBBD" w:rsidR="00B85D4C" w:rsidRPr="009677E6" w:rsidRDefault="00B85D4C" w:rsidP="00162C8A">
      <w:pPr>
        <w:pStyle w:val="Body"/>
        <w:numPr>
          <w:ilvl w:val="0"/>
          <w:numId w:val="32"/>
        </w:numPr>
        <w:spacing w:after="0"/>
        <w:rPr>
          <w:rFonts w:ascii="Arial" w:hAnsi="Arial" w:cs="Arial"/>
        </w:rPr>
      </w:pPr>
      <w:r w:rsidRPr="009677E6">
        <w:rPr>
          <w:rFonts w:ascii="Arial" w:hAnsi="Arial" w:cs="Arial"/>
        </w:rPr>
        <w:t>Collected the data from the respondents and analyzed the results of the survey.</w:t>
      </w:r>
    </w:p>
    <w:p w14:paraId="4020527B" w14:textId="71FDD79E" w:rsidR="00B024AC" w:rsidRPr="009677E6" w:rsidRDefault="00000F8F" w:rsidP="00162C8A">
      <w:pPr>
        <w:pStyle w:val="Head1"/>
        <w:spacing w:after="0"/>
        <w:jc w:val="both"/>
        <w:rPr>
          <w:rFonts w:ascii="Arial" w:hAnsi="Arial" w:cs="Arial"/>
        </w:rPr>
      </w:pPr>
      <w:r w:rsidRPr="009677E6">
        <w:rPr>
          <w:rFonts w:ascii="Arial" w:hAnsi="Arial" w:cs="Arial"/>
        </w:rPr>
        <w:t>3</w:t>
      </w:r>
      <w:r w:rsidR="00902823" w:rsidRPr="009677E6">
        <w:rPr>
          <w:rFonts w:ascii="Arial" w:hAnsi="Arial" w:cs="Arial"/>
        </w:rPr>
        <w:t xml:space="preserve">. </w:t>
      </w:r>
      <w:r w:rsidRPr="009677E6">
        <w:rPr>
          <w:rFonts w:ascii="Arial" w:hAnsi="Arial" w:cs="Arial"/>
        </w:rPr>
        <w:t>results and discussion</w:t>
      </w:r>
    </w:p>
    <w:p w14:paraId="2B982135" w14:textId="27C8097A" w:rsidR="00790ADA" w:rsidRPr="009677E6" w:rsidRDefault="00B024AC" w:rsidP="00162C8A">
      <w:pPr>
        <w:pStyle w:val="Head1"/>
        <w:spacing w:after="0"/>
        <w:jc w:val="both"/>
        <w:rPr>
          <w:rFonts w:ascii="Arial" w:hAnsi="Arial" w:cs="Arial"/>
        </w:rPr>
      </w:pPr>
      <w:r w:rsidRPr="009677E6">
        <w:rPr>
          <w:rFonts w:ascii="Arial" w:hAnsi="Arial" w:cs="Arial"/>
          <w:caps w:val="0"/>
        </w:rPr>
        <w:t>3.1 Profile of the BEED graduates</w:t>
      </w:r>
    </w:p>
    <w:p w14:paraId="6D41BB9D" w14:textId="5898314B" w:rsidR="0022370F" w:rsidRPr="009677E6" w:rsidRDefault="0022370F" w:rsidP="00162C8A">
      <w:pPr>
        <w:pStyle w:val="Body"/>
        <w:spacing w:after="0"/>
        <w:rPr>
          <w:rFonts w:ascii="Arial" w:hAnsi="Arial" w:cs="Arial"/>
        </w:rPr>
      </w:pPr>
      <w:r w:rsidRPr="009677E6">
        <w:rPr>
          <w:rFonts w:ascii="Arial" w:hAnsi="Arial" w:cs="Arial"/>
        </w:rPr>
        <w:t xml:space="preserve">Table </w:t>
      </w:r>
      <w:r w:rsidR="00513DD1" w:rsidRPr="009677E6">
        <w:rPr>
          <w:rFonts w:ascii="Arial" w:hAnsi="Arial" w:cs="Arial"/>
        </w:rPr>
        <w:t>1</w:t>
      </w:r>
      <w:r w:rsidRPr="009677E6">
        <w:rPr>
          <w:rFonts w:ascii="Arial" w:hAnsi="Arial" w:cs="Arial"/>
        </w:rPr>
        <w:t xml:space="preserve">, Table </w:t>
      </w:r>
      <w:r w:rsidR="00513DD1" w:rsidRPr="009677E6">
        <w:rPr>
          <w:rFonts w:ascii="Arial" w:hAnsi="Arial" w:cs="Arial"/>
        </w:rPr>
        <w:t>2</w:t>
      </w:r>
      <w:r w:rsidRPr="009677E6">
        <w:rPr>
          <w:rFonts w:ascii="Arial" w:hAnsi="Arial" w:cs="Arial"/>
        </w:rPr>
        <w:t xml:space="preserve">, Table </w:t>
      </w:r>
      <w:r w:rsidR="00513DD1" w:rsidRPr="009677E6">
        <w:rPr>
          <w:rFonts w:ascii="Arial" w:hAnsi="Arial" w:cs="Arial"/>
        </w:rPr>
        <w:t>3</w:t>
      </w:r>
      <w:r w:rsidRPr="009677E6">
        <w:rPr>
          <w:rFonts w:ascii="Arial" w:hAnsi="Arial" w:cs="Arial"/>
        </w:rPr>
        <w:t xml:space="preserve">, Table </w:t>
      </w:r>
      <w:r w:rsidR="00513DD1" w:rsidRPr="009677E6">
        <w:rPr>
          <w:rFonts w:ascii="Arial" w:hAnsi="Arial" w:cs="Arial"/>
        </w:rPr>
        <w:t>4</w:t>
      </w:r>
      <w:r w:rsidRPr="009677E6">
        <w:rPr>
          <w:rFonts w:ascii="Arial" w:hAnsi="Arial" w:cs="Arial"/>
        </w:rPr>
        <w:t xml:space="preserve">, </w:t>
      </w:r>
      <w:r w:rsidR="00162C8A" w:rsidRPr="009677E6">
        <w:rPr>
          <w:rFonts w:ascii="Arial" w:hAnsi="Arial" w:cs="Arial"/>
        </w:rPr>
        <w:t xml:space="preserve">and </w:t>
      </w:r>
      <w:r w:rsidRPr="009677E6">
        <w:rPr>
          <w:rFonts w:ascii="Arial" w:hAnsi="Arial" w:cs="Arial"/>
        </w:rPr>
        <w:t xml:space="preserve">Table </w:t>
      </w:r>
      <w:r w:rsidR="00513DD1" w:rsidRPr="009677E6">
        <w:rPr>
          <w:rFonts w:ascii="Arial" w:hAnsi="Arial" w:cs="Arial"/>
        </w:rPr>
        <w:t>5</w:t>
      </w:r>
      <w:r w:rsidRPr="009677E6">
        <w:rPr>
          <w:rFonts w:ascii="Arial" w:hAnsi="Arial" w:cs="Arial"/>
        </w:rPr>
        <w:t xml:space="preserve"> shows the demographic profile of the Bachelor of Elementary Education (BEED) graduates who participated in this study.</w:t>
      </w:r>
    </w:p>
    <w:p w14:paraId="695DC888" w14:textId="3052A04A" w:rsidR="000F3EB0" w:rsidRPr="009677E6" w:rsidRDefault="000F3EB0" w:rsidP="00162C8A">
      <w:pPr>
        <w:pStyle w:val="Body"/>
        <w:spacing w:after="0"/>
        <w:rPr>
          <w:rFonts w:ascii="Arial" w:hAnsi="Arial" w:cs="Arial"/>
        </w:rPr>
      </w:pPr>
      <w:r w:rsidRPr="009677E6">
        <w:rPr>
          <w:rFonts w:ascii="Arial" w:hAnsi="Arial" w:cs="Arial"/>
        </w:rPr>
        <w:t xml:space="preserve">Table </w:t>
      </w:r>
      <w:r w:rsidR="00513DD1" w:rsidRPr="009677E6">
        <w:rPr>
          <w:rFonts w:ascii="Arial" w:hAnsi="Arial" w:cs="Arial"/>
        </w:rPr>
        <w:t>1</w:t>
      </w:r>
      <w:r w:rsidRPr="009677E6">
        <w:rPr>
          <w:rFonts w:ascii="Arial" w:hAnsi="Arial" w:cs="Arial"/>
        </w:rPr>
        <w:t xml:space="preserve"> shows that most respondents were 20–29 years old (64.20%), female (71.60%), and single (69.10%). Nearly all lived in </w:t>
      </w:r>
      <w:proofErr w:type="spellStart"/>
      <w:r w:rsidRPr="009677E6">
        <w:rPr>
          <w:rFonts w:ascii="Arial" w:hAnsi="Arial" w:cs="Arial"/>
        </w:rPr>
        <w:t>Cateel</w:t>
      </w:r>
      <w:proofErr w:type="spellEnd"/>
      <w:r w:rsidRPr="009677E6">
        <w:rPr>
          <w:rFonts w:ascii="Arial" w:hAnsi="Arial" w:cs="Arial"/>
        </w:rPr>
        <w:t xml:space="preserve"> (87.70%), indicating that BEED graduates are young, predominantly women, and mainly from the local area.</w:t>
      </w:r>
    </w:p>
    <w:p w14:paraId="6B445A21" w14:textId="7EBEEE9C" w:rsidR="00FB1ADD" w:rsidRPr="009677E6" w:rsidRDefault="0060380C" w:rsidP="00162C8A">
      <w:pPr>
        <w:pStyle w:val="Body"/>
        <w:spacing w:after="0"/>
        <w:rPr>
          <w:rFonts w:ascii="Arial" w:hAnsi="Arial" w:cs="Arial"/>
          <w:b/>
          <w:bCs/>
        </w:rPr>
      </w:pPr>
      <w:r w:rsidRPr="009677E6">
        <w:rPr>
          <w:rFonts w:ascii="Arial" w:hAnsi="Arial" w:cs="Arial"/>
          <w:b/>
          <w:bCs/>
        </w:rPr>
        <w:t xml:space="preserve">Table </w:t>
      </w:r>
      <w:r w:rsidR="00513DD1" w:rsidRPr="009677E6">
        <w:rPr>
          <w:rFonts w:ascii="Arial" w:hAnsi="Arial" w:cs="Arial"/>
          <w:b/>
          <w:bCs/>
        </w:rPr>
        <w:t>1</w:t>
      </w:r>
      <w:r w:rsidRPr="009677E6">
        <w:rPr>
          <w:rFonts w:ascii="Arial" w:hAnsi="Arial" w:cs="Arial"/>
          <w:b/>
          <w:bCs/>
        </w:rPr>
        <w:t>. Profile of the respondents in terms of age, sex, civil status, and residence</w:t>
      </w:r>
    </w:p>
    <w:tbl>
      <w:tblPr>
        <w:tblStyle w:val="TableGrid12"/>
        <w:tblW w:w="5000" w:type="pct"/>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968"/>
        <w:gridCol w:w="2436"/>
        <w:gridCol w:w="2052"/>
        <w:gridCol w:w="1752"/>
      </w:tblGrid>
      <w:tr w:rsidR="0060380C" w:rsidRPr="009677E6" w14:paraId="006AA192" w14:textId="77777777" w:rsidTr="00B024AC">
        <w:trPr>
          <w:trHeight w:val="144"/>
        </w:trPr>
        <w:tc>
          <w:tcPr>
            <w:tcW w:w="1199" w:type="pct"/>
            <w:tcBorders>
              <w:bottom w:val="single" w:sz="4" w:space="0" w:color="auto"/>
            </w:tcBorders>
          </w:tcPr>
          <w:p w14:paraId="227B3BF4" w14:textId="77777777" w:rsidR="0060380C" w:rsidRPr="009677E6" w:rsidRDefault="0060380C" w:rsidP="00162C8A">
            <w:pPr>
              <w:contextualSpacing/>
              <w:rPr>
                <w:rFonts w:ascii="Arial" w:hAnsi="Arial" w:cs="Arial"/>
                <w:b/>
                <w:bCs/>
                <w:color w:val="000000"/>
                <w:sz w:val="18"/>
                <w:szCs w:val="18"/>
              </w:rPr>
            </w:pPr>
            <w:r w:rsidRPr="009677E6">
              <w:rPr>
                <w:rFonts w:ascii="Arial" w:hAnsi="Arial" w:cs="Arial"/>
                <w:b/>
                <w:bCs/>
                <w:color w:val="000000"/>
                <w:sz w:val="18"/>
                <w:szCs w:val="18"/>
              </w:rPr>
              <w:t>Profile Factors</w:t>
            </w:r>
          </w:p>
        </w:tc>
        <w:tc>
          <w:tcPr>
            <w:tcW w:w="1484" w:type="pct"/>
            <w:tcBorders>
              <w:bottom w:val="single" w:sz="4" w:space="0" w:color="auto"/>
            </w:tcBorders>
          </w:tcPr>
          <w:p w14:paraId="6CB7D309" w14:textId="77777777" w:rsidR="0060380C" w:rsidRPr="009677E6" w:rsidRDefault="0060380C" w:rsidP="00162C8A">
            <w:pPr>
              <w:contextualSpacing/>
              <w:rPr>
                <w:rFonts w:ascii="Arial" w:hAnsi="Arial" w:cs="Arial"/>
                <w:b/>
                <w:bCs/>
                <w:color w:val="000000"/>
                <w:sz w:val="18"/>
                <w:szCs w:val="18"/>
              </w:rPr>
            </w:pPr>
            <w:r w:rsidRPr="009677E6">
              <w:rPr>
                <w:rFonts w:ascii="Arial" w:hAnsi="Arial" w:cs="Arial"/>
                <w:b/>
                <w:bCs/>
                <w:color w:val="000000"/>
                <w:sz w:val="18"/>
                <w:szCs w:val="18"/>
              </w:rPr>
              <w:t>Category</w:t>
            </w:r>
          </w:p>
        </w:tc>
        <w:tc>
          <w:tcPr>
            <w:tcW w:w="1250" w:type="pct"/>
            <w:tcBorders>
              <w:bottom w:val="single" w:sz="4" w:space="0" w:color="auto"/>
            </w:tcBorders>
          </w:tcPr>
          <w:p w14:paraId="6327E07A" w14:textId="77777777" w:rsidR="0060380C" w:rsidRPr="009677E6" w:rsidRDefault="0060380C" w:rsidP="00162C8A">
            <w:pPr>
              <w:contextualSpacing/>
              <w:rPr>
                <w:rFonts w:ascii="Arial" w:hAnsi="Arial" w:cs="Arial"/>
                <w:b/>
                <w:bCs/>
                <w:color w:val="000000"/>
                <w:sz w:val="18"/>
                <w:szCs w:val="18"/>
              </w:rPr>
            </w:pPr>
            <w:r w:rsidRPr="009677E6">
              <w:rPr>
                <w:rFonts w:ascii="Arial" w:hAnsi="Arial" w:cs="Arial"/>
                <w:b/>
                <w:bCs/>
                <w:color w:val="000000"/>
                <w:sz w:val="18"/>
                <w:szCs w:val="18"/>
              </w:rPr>
              <w:t>Frequency</w:t>
            </w:r>
          </w:p>
        </w:tc>
        <w:tc>
          <w:tcPr>
            <w:tcW w:w="1067" w:type="pct"/>
            <w:tcBorders>
              <w:bottom w:val="single" w:sz="4" w:space="0" w:color="auto"/>
            </w:tcBorders>
          </w:tcPr>
          <w:p w14:paraId="0BDB8ADB" w14:textId="77777777" w:rsidR="0060380C" w:rsidRPr="009677E6" w:rsidRDefault="0060380C" w:rsidP="00162C8A">
            <w:pPr>
              <w:contextualSpacing/>
              <w:rPr>
                <w:rFonts w:ascii="Arial" w:hAnsi="Arial" w:cs="Arial"/>
                <w:b/>
                <w:bCs/>
                <w:color w:val="000000"/>
                <w:sz w:val="18"/>
                <w:szCs w:val="18"/>
              </w:rPr>
            </w:pPr>
            <w:r w:rsidRPr="009677E6">
              <w:rPr>
                <w:rFonts w:ascii="Arial" w:hAnsi="Arial" w:cs="Arial"/>
                <w:b/>
                <w:bCs/>
                <w:color w:val="000000"/>
                <w:sz w:val="18"/>
                <w:szCs w:val="18"/>
              </w:rPr>
              <w:t>Percentage</w:t>
            </w:r>
          </w:p>
        </w:tc>
      </w:tr>
      <w:tr w:rsidR="0060380C" w:rsidRPr="009677E6" w14:paraId="5DF20E51" w14:textId="77777777" w:rsidTr="00B024AC">
        <w:trPr>
          <w:trHeight w:val="90"/>
        </w:trPr>
        <w:tc>
          <w:tcPr>
            <w:tcW w:w="1199" w:type="pct"/>
            <w:vMerge w:val="restart"/>
            <w:tcBorders>
              <w:bottom w:val="nil"/>
            </w:tcBorders>
          </w:tcPr>
          <w:p w14:paraId="15C4FF63" w14:textId="77777777" w:rsidR="0060380C" w:rsidRPr="009677E6" w:rsidRDefault="0060380C" w:rsidP="00162C8A">
            <w:pPr>
              <w:contextualSpacing/>
              <w:rPr>
                <w:rFonts w:ascii="Arial" w:hAnsi="Arial" w:cs="Arial"/>
                <w:color w:val="000000"/>
                <w:sz w:val="18"/>
                <w:szCs w:val="18"/>
              </w:rPr>
            </w:pPr>
            <w:r w:rsidRPr="009677E6">
              <w:rPr>
                <w:rFonts w:ascii="Arial" w:hAnsi="Arial" w:cs="Arial"/>
                <w:color w:val="000000"/>
                <w:sz w:val="18"/>
                <w:szCs w:val="18"/>
              </w:rPr>
              <w:t>Age</w:t>
            </w:r>
          </w:p>
        </w:tc>
        <w:tc>
          <w:tcPr>
            <w:tcW w:w="1484" w:type="pct"/>
            <w:tcBorders>
              <w:bottom w:val="nil"/>
            </w:tcBorders>
          </w:tcPr>
          <w:p w14:paraId="418625EC" w14:textId="77777777" w:rsidR="0060380C" w:rsidRPr="009677E6" w:rsidRDefault="0060380C" w:rsidP="00162C8A">
            <w:pPr>
              <w:contextualSpacing/>
              <w:rPr>
                <w:rFonts w:ascii="Arial" w:hAnsi="Arial" w:cs="Arial"/>
                <w:color w:val="000000"/>
                <w:sz w:val="18"/>
                <w:szCs w:val="18"/>
              </w:rPr>
            </w:pPr>
            <w:r w:rsidRPr="009677E6">
              <w:rPr>
                <w:rFonts w:ascii="Arial" w:hAnsi="Arial" w:cs="Arial"/>
                <w:color w:val="000000"/>
                <w:sz w:val="18"/>
                <w:szCs w:val="18"/>
              </w:rPr>
              <w:t>20 to 29 years old</w:t>
            </w:r>
          </w:p>
        </w:tc>
        <w:tc>
          <w:tcPr>
            <w:tcW w:w="1250" w:type="pct"/>
            <w:tcBorders>
              <w:bottom w:val="nil"/>
            </w:tcBorders>
          </w:tcPr>
          <w:p w14:paraId="5269B37A"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52</w:t>
            </w:r>
          </w:p>
        </w:tc>
        <w:tc>
          <w:tcPr>
            <w:tcW w:w="1067" w:type="pct"/>
            <w:tcBorders>
              <w:bottom w:val="nil"/>
            </w:tcBorders>
          </w:tcPr>
          <w:p w14:paraId="3C171E4C"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64.20</w:t>
            </w:r>
          </w:p>
        </w:tc>
      </w:tr>
      <w:tr w:rsidR="0060380C" w:rsidRPr="009677E6" w14:paraId="331386DB" w14:textId="77777777" w:rsidTr="00B024AC">
        <w:trPr>
          <w:trHeight w:val="144"/>
        </w:trPr>
        <w:tc>
          <w:tcPr>
            <w:tcW w:w="1199" w:type="pct"/>
            <w:vMerge/>
            <w:tcBorders>
              <w:top w:val="nil"/>
              <w:bottom w:val="nil"/>
            </w:tcBorders>
          </w:tcPr>
          <w:p w14:paraId="2A1C28EC"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nil"/>
            </w:tcBorders>
          </w:tcPr>
          <w:p w14:paraId="155AA401" w14:textId="77777777" w:rsidR="0060380C" w:rsidRPr="009677E6" w:rsidRDefault="0060380C" w:rsidP="00162C8A">
            <w:pPr>
              <w:contextualSpacing/>
              <w:rPr>
                <w:rFonts w:ascii="Arial" w:hAnsi="Arial" w:cs="Arial"/>
                <w:color w:val="000000"/>
                <w:sz w:val="18"/>
                <w:szCs w:val="18"/>
              </w:rPr>
            </w:pPr>
            <w:r w:rsidRPr="009677E6">
              <w:rPr>
                <w:rFonts w:ascii="Arial" w:hAnsi="Arial" w:cs="Arial"/>
                <w:color w:val="000000"/>
                <w:sz w:val="18"/>
                <w:szCs w:val="18"/>
              </w:rPr>
              <w:t>30 to 39 years old</w:t>
            </w:r>
          </w:p>
        </w:tc>
        <w:tc>
          <w:tcPr>
            <w:tcW w:w="1250" w:type="pct"/>
            <w:tcBorders>
              <w:top w:val="nil"/>
              <w:bottom w:val="nil"/>
            </w:tcBorders>
          </w:tcPr>
          <w:p w14:paraId="51526BAA"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26</w:t>
            </w:r>
          </w:p>
        </w:tc>
        <w:tc>
          <w:tcPr>
            <w:tcW w:w="1067" w:type="pct"/>
            <w:tcBorders>
              <w:top w:val="nil"/>
              <w:bottom w:val="nil"/>
            </w:tcBorders>
          </w:tcPr>
          <w:p w14:paraId="61F94687"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32.10</w:t>
            </w:r>
          </w:p>
        </w:tc>
      </w:tr>
      <w:tr w:rsidR="0060380C" w:rsidRPr="009677E6" w14:paraId="4F51F246" w14:textId="77777777" w:rsidTr="00B024AC">
        <w:trPr>
          <w:trHeight w:val="144"/>
        </w:trPr>
        <w:tc>
          <w:tcPr>
            <w:tcW w:w="1199" w:type="pct"/>
            <w:vMerge/>
            <w:tcBorders>
              <w:top w:val="nil"/>
              <w:bottom w:val="nil"/>
            </w:tcBorders>
          </w:tcPr>
          <w:p w14:paraId="0F2942EC"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nil"/>
            </w:tcBorders>
          </w:tcPr>
          <w:p w14:paraId="3CF91686" w14:textId="77777777" w:rsidR="0060380C" w:rsidRPr="009677E6" w:rsidRDefault="0060380C" w:rsidP="00162C8A">
            <w:pPr>
              <w:contextualSpacing/>
              <w:rPr>
                <w:rFonts w:ascii="Arial" w:hAnsi="Arial" w:cs="Arial"/>
                <w:color w:val="000000"/>
                <w:sz w:val="18"/>
                <w:szCs w:val="18"/>
              </w:rPr>
            </w:pPr>
            <w:r w:rsidRPr="009677E6">
              <w:rPr>
                <w:rFonts w:ascii="Arial" w:hAnsi="Arial" w:cs="Arial"/>
                <w:color w:val="000000"/>
                <w:sz w:val="18"/>
                <w:szCs w:val="18"/>
              </w:rPr>
              <w:t>40 to 49 years old</w:t>
            </w:r>
          </w:p>
        </w:tc>
        <w:tc>
          <w:tcPr>
            <w:tcW w:w="1250" w:type="pct"/>
            <w:tcBorders>
              <w:top w:val="nil"/>
              <w:bottom w:val="nil"/>
            </w:tcBorders>
          </w:tcPr>
          <w:p w14:paraId="3AE1F4C3"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3</w:t>
            </w:r>
          </w:p>
        </w:tc>
        <w:tc>
          <w:tcPr>
            <w:tcW w:w="1067" w:type="pct"/>
            <w:tcBorders>
              <w:top w:val="nil"/>
              <w:bottom w:val="nil"/>
            </w:tcBorders>
          </w:tcPr>
          <w:p w14:paraId="0977ADC4"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3.70</w:t>
            </w:r>
          </w:p>
        </w:tc>
      </w:tr>
      <w:tr w:rsidR="0060380C" w:rsidRPr="009677E6" w14:paraId="36B1ECEF" w14:textId="77777777" w:rsidTr="00B024AC">
        <w:trPr>
          <w:trHeight w:val="144"/>
        </w:trPr>
        <w:tc>
          <w:tcPr>
            <w:tcW w:w="1199" w:type="pct"/>
            <w:vMerge/>
            <w:tcBorders>
              <w:top w:val="nil"/>
              <w:bottom w:val="single" w:sz="4" w:space="0" w:color="auto"/>
            </w:tcBorders>
          </w:tcPr>
          <w:p w14:paraId="15C83881"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single" w:sz="4" w:space="0" w:color="auto"/>
            </w:tcBorders>
          </w:tcPr>
          <w:p w14:paraId="3D2C74DF"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1250" w:type="pct"/>
            <w:tcBorders>
              <w:top w:val="nil"/>
              <w:bottom w:val="single" w:sz="4" w:space="0" w:color="auto"/>
            </w:tcBorders>
          </w:tcPr>
          <w:p w14:paraId="6D8C57D7"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81</w:t>
            </w:r>
          </w:p>
        </w:tc>
        <w:tc>
          <w:tcPr>
            <w:tcW w:w="1067" w:type="pct"/>
            <w:tcBorders>
              <w:top w:val="nil"/>
              <w:bottom w:val="single" w:sz="4" w:space="0" w:color="auto"/>
            </w:tcBorders>
          </w:tcPr>
          <w:p w14:paraId="3C12C23A"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r w:rsidR="0060380C" w:rsidRPr="009677E6" w14:paraId="3B4FFAA7" w14:textId="77777777" w:rsidTr="00B024AC">
        <w:trPr>
          <w:trHeight w:val="144"/>
        </w:trPr>
        <w:tc>
          <w:tcPr>
            <w:tcW w:w="1199" w:type="pct"/>
            <w:vMerge w:val="restart"/>
            <w:tcBorders>
              <w:bottom w:val="nil"/>
            </w:tcBorders>
          </w:tcPr>
          <w:p w14:paraId="62DB59B3" w14:textId="77777777" w:rsidR="0060380C" w:rsidRPr="009677E6" w:rsidRDefault="0060380C" w:rsidP="00162C8A">
            <w:pPr>
              <w:contextualSpacing/>
              <w:rPr>
                <w:rFonts w:ascii="Arial" w:hAnsi="Arial" w:cs="Arial"/>
                <w:color w:val="000000"/>
                <w:sz w:val="18"/>
                <w:szCs w:val="18"/>
              </w:rPr>
            </w:pPr>
            <w:r w:rsidRPr="009677E6">
              <w:rPr>
                <w:rFonts w:ascii="Arial" w:hAnsi="Arial" w:cs="Arial"/>
                <w:color w:val="000000"/>
                <w:sz w:val="18"/>
                <w:szCs w:val="18"/>
              </w:rPr>
              <w:t>Sex</w:t>
            </w:r>
          </w:p>
        </w:tc>
        <w:tc>
          <w:tcPr>
            <w:tcW w:w="1484" w:type="pct"/>
            <w:tcBorders>
              <w:bottom w:val="nil"/>
            </w:tcBorders>
          </w:tcPr>
          <w:p w14:paraId="140D0FCE"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Male</w:t>
            </w:r>
          </w:p>
        </w:tc>
        <w:tc>
          <w:tcPr>
            <w:tcW w:w="1250" w:type="pct"/>
            <w:tcBorders>
              <w:bottom w:val="nil"/>
            </w:tcBorders>
          </w:tcPr>
          <w:p w14:paraId="54241B44"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23</w:t>
            </w:r>
          </w:p>
        </w:tc>
        <w:tc>
          <w:tcPr>
            <w:tcW w:w="1067" w:type="pct"/>
            <w:tcBorders>
              <w:bottom w:val="nil"/>
            </w:tcBorders>
          </w:tcPr>
          <w:p w14:paraId="0836D9D8"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28.40</w:t>
            </w:r>
          </w:p>
        </w:tc>
      </w:tr>
      <w:tr w:rsidR="0060380C" w:rsidRPr="009677E6" w14:paraId="3F793770" w14:textId="77777777" w:rsidTr="00B024AC">
        <w:trPr>
          <w:trHeight w:val="144"/>
        </w:trPr>
        <w:tc>
          <w:tcPr>
            <w:tcW w:w="1199" w:type="pct"/>
            <w:vMerge/>
            <w:tcBorders>
              <w:top w:val="nil"/>
              <w:bottom w:val="nil"/>
            </w:tcBorders>
          </w:tcPr>
          <w:p w14:paraId="064FA194"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nil"/>
            </w:tcBorders>
          </w:tcPr>
          <w:p w14:paraId="37F65420"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Female</w:t>
            </w:r>
          </w:p>
        </w:tc>
        <w:tc>
          <w:tcPr>
            <w:tcW w:w="1250" w:type="pct"/>
            <w:tcBorders>
              <w:top w:val="nil"/>
              <w:bottom w:val="nil"/>
            </w:tcBorders>
          </w:tcPr>
          <w:p w14:paraId="000633A9"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58</w:t>
            </w:r>
          </w:p>
        </w:tc>
        <w:tc>
          <w:tcPr>
            <w:tcW w:w="1067" w:type="pct"/>
            <w:tcBorders>
              <w:top w:val="nil"/>
              <w:bottom w:val="nil"/>
            </w:tcBorders>
          </w:tcPr>
          <w:p w14:paraId="08F87A51"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71.60</w:t>
            </w:r>
          </w:p>
        </w:tc>
      </w:tr>
      <w:tr w:rsidR="0060380C" w:rsidRPr="009677E6" w14:paraId="433F69A9" w14:textId="77777777" w:rsidTr="00B024AC">
        <w:trPr>
          <w:trHeight w:val="144"/>
        </w:trPr>
        <w:tc>
          <w:tcPr>
            <w:tcW w:w="1199" w:type="pct"/>
            <w:vMerge/>
            <w:tcBorders>
              <w:top w:val="nil"/>
              <w:bottom w:val="single" w:sz="4" w:space="0" w:color="auto"/>
            </w:tcBorders>
          </w:tcPr>
          <w:p w14:paraId="2850AC28"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single" w:sz="4" w:space="0" w:color="auto"/>
            </w:tcBorders>
          </w:tcPr>
          <w:p w14:paraId="39E95472"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1250" w:type="pct"/>
            <w:tcBorders>
              <w:top w:val="nil"/>
              <w:bottom w:val="single" w:sz="4" w:space="0" w:color="auto"/>
            </w:tcBorders>
          </w:tcPr>
          <w:p w14:paraId="4759720E"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81</w:t>
            </w:r>
          </w:p>
        </w:tc>
        <w:tc>
          <w:tcPr>
            <w:tcW w:w="1067" w:type="pct"/>
            <w:tcBorders>
              <w:top w:val="nil"/>
              <w:bottom w:val="single" w:sz="4" w:space="0" w:color="auto"/>
            </w:tcBorders>
          </w:tcPr>
          <w:p w14:paraId="4D79585B"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r w:rsidR="0060380C" w:rsidRPr="009677E6" w14:paraId="15A34C03" w14:textId="77777777" w:rsidTr="00B024AC">
        <w:trPr>
          <w:trHeight w:val="144"/>
        </w:trPr>
        <w:tc>
          <w:tcPr>
            <w:tcW w:w="1199" w:type="pct"/>
            <w:vMerge w:val="restart"/>
            <w:tcBorders>
              <w:bottom w:val="nil"/>
            </w:tcBorders>
          </w:tcPr>
          <w:p w14:paraId="72C5409F" w14:textId="77777777" w:rsidR="0060380C" w:rsidRPr="009677E6" w:rsidRDefault="0060380C" w:rsidP="00162C8A">
            <w:pPr>
              <w:contextualSpacing/>
              <w:rPr>
                <w:rFonts w:ascii="Arial" w:hAnsi="Arial" w:cs="Arial"/>
                <w:color w:val="000000"/>
                <w:sz w:val="18"/>
                <w:szCs w:val="18"/>
              </w:rPr>
            </w:pPr>
            <w:r w:rsidRPr="009677E6">
              <w:rPr>
                <w:rFonts w:ascii="Arial" w:hAnsi="Arial" w:cs="Arial"/>
                <w:color w:val="000000"/>
                <w:sz w:val="18"/>
                <w:szCs w:val="18"/>
              </w:rPr>
              <w:t>Civil Status</w:t>
            </w:r>
          </w:p>
        </w:tc>
        <w:tc>
          <w:tcPr>
            <w:tcW w:w="1484" w:type="pct"/>
            <w:tcBorders>
              <w:bottom w:val="nil"/>
            </w:tcBorders>
          </w:tcPr>
          <w:p w14:paraId="144D17DD"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Single</w:t>
            </w:r>
          </w:p>
        </w:tc>
        <w:tc>
          <w:tcPr>
            <w:tcW w:w="1250" w:type="pct"/>
            <w:tcBorders>
              <w:bottom w:val="nil"/>
            </w:tcBorders>
          </w:tcPr>
          <w:p w14:paraId="6C9935C0"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56</w:t>
            </w:r>
          </w:p>
        </w:tc>
        <w:tc>
          <w:tcPr>
            <w:tcW w:w="1067" w:type="pct"/>
            <w:tcBorders>
              <w:bottom w:val="nil"/>
            </w:tcBorders>
          </w:tcPr>
          <w:p w14:paraId="4CAFF6FE"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69.10</w:t>
            </w:r>
          </w:p>
        </w:tc>
      </w:tr>
      <w:tr w:rsidR="0060380C" w:rsidRPr="009677E6" w14:paraId="63F69AFC" w14:textId="77777777" w:rsidTr="00B024AC">
        <w:trPr>
          <w:trHeight w:val="144"/>
        </w:trPr>
        <w:tc>
          <w:tcPr>
            <w:tcW w:w="1199" w:type="pct"/>
            <w:vMerge/>
            <w:tcBorders>
              <w:top w:val="nil"/>
              <w:bottom w:val="nil"/>
            </w:tcBorders>
          </w:tcPr>
          <w:p w14:paraId="34A7CB7C"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nil"/>
            </w:tcBorders>
          </w:tcPr>
          <w:p w14:paraId="243616F6"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Married</w:t>
            </w:r>
          </w:p>
        </w:tc>
        <w:tc>
          <w:tcPr>
            <w:tcW w:w="1250" w:type="pct"/>
            <w:tcBorders>
              <w:top w:val="nil"/>
              <w:bottom w:val="nil"/>
            </w:tcBorders>
          </w:tcPr>
          <w:p w14:paraId="4A1B96B6"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24</w:t>
            </w:r>
          </w:p>
        </w:tc>
        <w:tc>
          <w:tcPr>
            <w:tcW w:w="1067" w:type="pct"/>
            <w:tcBorders>
              <w:top w:val="nil"/>
              <w:bottom w:val="nil"/>
            </w:tcBorders>
          </w:tcPr>
          <w:p w14:paraId="1F719890"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2</w:t>
            </w:r>
            <w:r w:rsidRPr="009677E6">
              <w:rPr>
                <w:rFonts w:ascii="Arial" w:hAnsi="Arial" w:cs="Arial"/>
                <w:color w:val="000000"/>
                <w:sz w:val="18"/>
                <w:szCs w:val="18"/>
                <w:lang w:eastAsia="en-PH"/>
              </w:rPr>
              <w:t>9.60</w:t>
            </w:r>
          </w:p>
        </w:tc>
      </w:tr>
      <w:tr w:rsidR="0060380C" w:rsidRPr="009677E6" w14:paraId="3CB859EC" w14:textId="77777777" w:rsidTr="00B024AC">
        <w:trPr>
          <w:trHeight w:val="144"/>
        </w:trPr>
        <w:tc>
          <w:tcPr>
            <w:tcW w:w="1199" w:type="pct"/>
            <w:vMerge/>
            <w:tcBorders>
              <w:top w:val="nil"/>
              <w:bottom w:val="nil"/>
            </w:tcBorders>
          </w:tcPr>
          <w:p w14:paraId="06A4AB1D"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nil"/>
            </w:tcBorders>
          </w:tcPr>
          <w:p w14:paraId="76452AC8"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Widowed</w:t>
            </w:r>
          </w:p>
        </w:tc>
        <w:tc>
          <w:tcPr>
            <w:tcW w:w="1250" w:type="pct"/>
            <w:tcBorders>
              <w:top w:val="nil"/>
              <w:bottom w:val="nil"/>
            </w:tcBorders>
          </w:tcPr>
          <w:p w14:paraId="56874426" w14:textId="77777777" w:rsidR="0060380C" w:rsidRPr="009677E6" w:rsidRDefault="0060380C" w:rsidP="00162C8A">
            <w:pPr>
              <w:contextualSpacing/>
              <w:rPr>
                <w:rFonts w:ascii="Arial" w:hAnsi="Arial" w:cs="Arial"/>
                <w:color w:val="000000"/>
                <w:sz w:val="18"/>
                <w:szCs w:val="18"/>
              </w:rPr>
            </w:pPr>
            <w:r w:rsidRPr="009677E6">
              <w:rPr>
                <w:rFonts w:ascii="Arial" w:hAnsi="Arial" w:cs="Arial"/>
                <w:color w:val="000000"/>
                <w:sz w:val="18"/>
                <w:szCs w:val="18"/>
              </w:rPr>
              <w:t>1</w:t>
            </w:r>
          </w:p>
        </w:tc>
        <w:tc>
          <w:tcPr>
            <w:tcW w:w="1067" w:type="pct"/>
            <w:tcBorders>
              <w:top w:val="nil"/>
              <w:bottom w:val="nil"/>
            </w:tcBorders>
          </w:tcPr>
          <w:p w14:paraId="1E4E4BA2"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1.20</w:t>
            </w:r>
          </w:p>
        </w:tc>
      </w:tr>
      <w:tr w:rsidR="0060380C" w:rsidRPr="009677E6" w14:paraId="2EDE6813" w14:textId="77777777" w:rsidTr="00B024AC">
        <w:trPr>
          <w:trHeight w:val="144"/>
        </w:trPr>
        <w:tc>
          <w:tcPr>
            <w:tcW w:w="1199" w:type="pct"/>
            <w:vMerge/>
            <w:tcBorders>
              <w:top w:val="nil"/>
              <w:bottom w:val="single" w:sz="4" w:space="0" w:color="auto"/>
            </w:tcBorders>
          </w:tcPr>
          <w:p w14:paraId="075E84EF"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single" w:sz="4" w:space="0" w:color="auto"/>
            </w:tcBorders>
          </w:tcPr>
          <w:p w14:paraId="501E8244"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1250" w:type="pct"/>
            <w:tcBorders>
              <w:top w:val="nil"/>
              <w:bottom w:val="single" w:sz="4" w:space="0" w:color="auto"/>
            </w:tcBorders>
          </w:tcPr>
          <w:p w14:paraId="3D784272"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81</w:t>
            </w:r>
          </w:p>
        </w:tc>
        <w:tc>
          <w:tcPr>
            <w:tcW w:w="1067" w:type="pct"/>
            <w:tcBorders>
              <w:top w:val="nil"/>
              <w:bottom w:val="single" w:sz="4" w:space="0" w:color="auto"/>
            </w:tcBorders>
          </w:tcPr>
          <w:p w14:paraId="4999DDCA"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r w:rsidR="0060380C" w:rsidRPr="009677E6" w14:paraId="54BDC7F6" w14:textId="77777777" w:rsidTr="00B024AC">
        <w:trPr>
          <w:trHeight w:val="144"/>
        </w:trPr>
        <w:tc>
          <w:tcPr>
            <w:tcW w:w="1199" w:type="pct"/>
            <w:vMerge w:val="restart"/>
            <w:tcBorders>
              <w:bottom w:val="nil"/>
            </w:tcBorders>
          </w:tcPr>
          <w:p w14:paraId="254B64A4" w14:textId="77777777" w:rsidR="0060380C" w:rsidRPr="009677E6" w:rsidRDefault="0060380C" w:rsidP="00162C8A">
            <w:pPr>
              <w:contextualSpacing/>
              <w:rPr>
                <w:rFonts w:ascii="Arial" w:hAnsi="Arial" w:cs="Arial"/>
                <w:color w:val="000000"/>
                <w:sz w:val="18"/>
                <w:szCs w:val="18"/>
              </w:rPr>
            </w:pPr>
            <w:r w:rsidRPr="009677E6">
              <w:rPr>
                <w:rFonts w:ascii="Arial" w:hAnsi="Arial" w:cs="Arial"/>
                <w:color w:val="000000"/>
                <w:sz w:val="18"/>
                <w:szCs w:val="18"/>
              </w:rPr>
              <w:t>Residence</w:t>
            </w:r>
          </w:p>
        </w:tc>
        <w:tc>
          <w:tcPr>
            <w:tcW w:w="1484" w:type="pct"/>
            <w:tcBorders>
              <w:bottom w:val="nil"/>
            </w:tcBorders>
          </w:tcPr>
          <w:p w14:paraId="5860A2D8"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Outside Davao Oriental</w:t>
            </w:r>
          </w:p>
        </w:tc>
        <w:tc>
          <w:tcPr>
            <w:tcW w:w="1250" w:type="pct"/>
            <w:tcBorders>
              <w:bottom w:val="nil"/>
            </w:tcBorders>
          </w:tcPr>
          <w:p w14:paraId="0E542C50" w14:textId="77777777" w:rsidR="0060380C" w:rsidRPr="009677E6" w:rsidRDefault="0060380C" w:rsidP="00162C8A">
            <w:pPr>
              <w:contextualSpacing/>
              <w:rPr>
                <w:rFonts w:ascii="Arial" w:hAnsi="Arial" w:cs="Arial"/>
                <w:color w:val="000000"/>
                <w:sz w:val="18"/>
                <w:szCs w:val="18"/>
              </w:rPr>
            </w:pPr>
            <w:r w:rsidRPr="009677E6">
              <w:rPr>
                <w:rFonts w:ascii="Arial" w:hAnsi="Arial" w:cs="Arial"/>
                <w:color w:val="000000"/>
                <w:sz w:val="18"/>
                <w:szCs w:val="18"/>
              </w:rPr>
              <w:t>1</w:t>
            </w:r>
          </w:p>
        </w:tc>
        <w:tc>
          <w:tcPr>
            <w:tcW w:w="1067" w:type="pct"/>
            <w:tcBorders>
              <w:bottom w:val="nil"/>
            </w:tcBorders>
          </w:tcPr>
          <w:p w14:paraId="4E34A57F"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1.20</w:t>
            </w:r>
          </w:p>
        </w:tc>
      </w:tr>
      <w:tr w:rsidR="0060380C" w:rsidRPr="009677E6" w14:paraId="053E5315" w14:textId="77777777" w:rsidTr="00B024AC">
        <w:trPr>
          <w:trHeight w:val="144"/>
        </w:trPr>
        <w:tc>
          <w:tcPr>
            <w:tcW w:w="1199" w:type="pct"/>
            <w:vMerge/>
            <w:tcBorders>
              <w:top w:val="nil"/>
              <w:bottom w:val="nil"/>
            </w:tcBorders>
          </w:tcPr>
          <w:p w14:paraId="0FAD0582"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nil"/>
            </w:tcBorders>
          </w:tcPr>
          <w:p w14:paraId="7BB8F73B" w14:textId="77777777" w:rsidR="0060380C" w:rsidRPr="009677E6" w:rsidRDefault="0060380C" w:rsidP="00162C8A">
            <w:pPr>
              <w:contextualSpacing/>
              <w:rPr>
                <w:rFonts w:ascii="Arial" w:hAnsi="Arial" w:cs="Arial"/>
                <w:color w:val="000000"/>
                <w:sz w:val="18"/>
                <w:szCs w:val="18"/>
                <w:lang w:val="en-PH" w:eastAsia="en-PH"/>
              </w:rPr>
            </w:pPr>
            <w:proofErr w:type="spellStart"/>
            <w:r w:rsidRPr="009677E6">
              <w:rPr>
                <w:rFonts w:ascii="Arial" w:hAnsi="Arial" w:cs="Arial"/>
                <w:color w:val="000000"/>
                <w:sz w:val="18"/>
                <w:szCs w:val="18"/>
                <w:lang w:val="en-PH" w:eastAsia="en-PH"/>
              </w:rPr>
              <w:t>Cateel</w:t>
            </w:r>
            <w:proofErr w:type="spellEnd"/>
          </w:p>
        </w:tc>
        <w:tc>
          <w:tcPr>
            <w:tcW w:w="1250" w:type="pct"/>
            <w:tcBorders>
              <w:top w:val="nil"/>
              <w:bottom w:val="nil"/>
            </w:tcBorders>
          </w:tcPr>
          <w:p w14:paraId="01F19CAE"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71</w:t>
            </w:r>
          </w:p>
        </w:tc>
        <w:tc>
          <w:tcPr>
            <w:tcW w:w="1067" w:type="pct"/>
            <w:tcBorders>
              <w:top w:val="nil"/>
              <w:bottom w:val="nil"/>
            </w:tcBorders>
          </w:tcPr>
          <w:p w14:paraId="2D1477A2"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87.70</w:t>
            </w:r>
          </w:p>
        </w:tc>
      </w:tr>
      <w:tr w:rsidR="0060380C" w:rsidRPr="009677E6" w14:paraId="33AD0BE9" w14:textId="77777777" w:rsidTr="00B024AC">
        <w:trPr>
          <w:trHeight w:val="144"/>
        </w:trPr>
        <w:tc>
          <w:tcPr>
            <w:tcW w:w="1199" w:type="pct"/>
            <w:vMerge/>
            <w:tcBorders>
              <w:top w:val="nil"/>
              <w:bottom w:val="nil"/>
            </w:tcBorders>
          </w:tcPr>
          <w:p w14:paraId="4305ECD9" w14:textId="77777777" w:rsidR="0060380C" w:rsidRPr="009677E6" w:rsidRDefault="0060380C" w:rsidP="00162C8A">
            <w:pPr>
              <w:contextualSpacing/>
              <w:rPr>
                <w:rFonts w:ascii="Arial" w:hAnsi="Arial" w:cs="Arial"/>
                <w:color w:val="000000"/>
                <w:sz w:val="18"/>
                <w:szCs w:val="18"/>
              </w:rPr>
            </w:pPr>
          </w:p>
        </w:tc>
        <w:tc>
          <w:tcPr>
            <w:tcW w:w="1484" w:type="pct"/>
            <w:tcBorders>
              <w:top w:val="nil"/>
              <w:bottom w:val="nil"/>
            </w:tcBorders>
          </w:tcPr>
          <w:p w14:paraId="555C1EB7"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Boston</w:t>
            </w:r>
          </w:p>
        </w:tc>
        <w:tc>
          <w:tcPr>
            <w:tcW w:w="1250" w:type="pct"/>
            <w:tcBorders>
              <w:top w:val="nil"/>
              <w:bottom w:val="nil"/>
            </w:tcBorders>
          </w:tcPr>
          <w:p w14:paraId="4A13432C" w14:textId="77777777" w:rsidR="0060380C" w:rsidRPr="009677E6" w:rsidRDefault="0060380C" w:rsidP="00162C8A">
            <w:pPr>
              <w:contextualSpacing/>
              <w:rPr>
                <w:rFonts w:ascii="Arial" w:hAnsi="Arial" w:cs="Arial"/>
                <w:color w:val="000000"/>
                <w:sz w:val="18"/>
                <w:szCs w:val="18"/>
                <w:lang w:val="en-PH"/>
              </w:rPr>
            </w:pPr>
            <w:r w:rsidRPr="009677E6">
              <w:rPr>
                <w:rFonts w:ascii="Arial" w:hAnsi="Arial" w:cs="Arial"/>
                <w:color w:val="000000"/>
                <w:sz w:val="18"/>
                <w:szCs w:val="18"/>
                <w:lang w:val="en-PH"/>
              </w:rPr>
              <w:t>9</w:t>
            </w:r>
          </w:p>
        </w:tc>
        <w:tc>
          <w:tcPr>
            <w:tcW w:w="1067" w:type="pct"/>
            <w:tcBorders>
              <w:top w:val="nil"/>
              <w:bottom w:val="nil"/>
            </w:tcBorders>
          </w:tcPr>
          <w:p w14:paraId="6004D004"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1</w:t>
            </w:r>
            <w:r w:rsidRPr="009677E6">
              <w:rPr>
                <w:rFonts w:ascii="Arial" w:hAnsi="Arial" w:cs="Arial"/>
                <w:color w:val="000000"/>
                <w:sz w:val="18"/>
                <w:szCs w:val="18"/>
                <w:lang w:eastAsia="en-PH"/>
              </w:rPr>
              <w:t>1.10</w:t>
            </w:r>
          </w:p>
        </w:tc>
      </w:tr>
      <w:tr w:rsidR="0060380C" w:rsidRPr="009677E6" w14:paraId="10DD23AF" w14:textId="77777777" w:rsidTr="00B024AC">
        <w:trPr>
          <w:trHeight w:val="144"/>
        </w:trPr>
        <w:tc>
          <w:tcPr>
            <w:tcW w:w="1199" w:type="pct"/>
            <w:tcBorders>
              <w:top w:val="nil"/>
            </w:tcBorders>
          </w:tcPr>
          <w:p w14:paraId="10AEB70C" w14:textId="77777777" w:rsidR="0060380C" w:rsidRPr="009677E6" w:rsidRDefault="0060380C" w:rsidP="00162C8A">
            <w:pPr>
              <w:contextualSpacing/>
              <w:rPr>
                <w:rFonts w:ascii="Arial" w:hAnsi="Arial" w:cs="Arial"/>
                <w:color w:val="000000"/>
                <w:sz w:val="18"/>
                <w:szCs w:val="18"/>
              </w:rPr>
            </w:pPr>
          </w:p>
        </w:tc>
        <w:tc>
          <w:tcPr>
            <w:tcW w:w="1484" w:type="pct"/>
            <w:tcBorders>
              <w:top w:val="nil"/>
            </w:tcBorders>
          </w:tcPr>
          <w:p w14:paraId="19B11331"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1250" w:type="pct"/>
            <w:tcBorders>
              <w:top w:val="nil"/>
            </w:tcBorders>
          </w:tcPr>
          <w:p w14:paraId="3939EB62" w14:textId="77777777" w:rsidR="0060380C" w:rsidRPr="009677E6" w:rsidRDefault="0060380C"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81</w:t>
            </w:r>
          </w:p>
        </w:tc>
        <w:tc>
          <w:tcPr>
            <w:tcW w:w="1067" w:type="pct"/>
            <w:tcBorders>
              <w:top w:val="nil"/>
            </w:tcBorders>
          </w:tcPr>
          <w:p w14:paraId="7E07EB5C" w14:textId="77777777" w:rsidR="0060380C" w:rsidRPr="009677E6" w:rsidRDefault="0060380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bl>
    <w:p w14:paraId="712555C6" w14:textId="5658D090" w:rsidR="00987440" w:rsidRPr="009677E6" w:rsidRDefault="000F3EB0" w:rsidP="00162C8A">
      <w:pPr>
        <w:pStyle w:val="Body"/>
        <w:spacing w:after="0"/>
        <w:rPr>
          <w:rFonts w:ascii="Arial" w:hAnsi="Arial" w:cs="Arial"/>
        </w:rPr>
      </w:pPr>
      <w:r w:rsidRPr="009677E6">
        <w:rPr>
          <w:rFonts w:ascii="Arial" w:hAnsi="Arial" w:cs="Arial"/>
        </w:rPr>
        <w:t xml:space="preserve">Table </w:t>
      </w:r>
      <w:r w:rsidR="00162C8A" w:rsidRPr="009677E6">
        <w:rPr>
          <w:rFonts w:ascii="Arial" w:hAnsi="Arial" w:cs="Arial"/>
        </w:rPr>
        <w:t>2</w:t>
      </w:r>
      <w:r w:rsidRPr="009677E6">
        <w:rPr>
          <w:rFonts w:ascii="Arial" w:hAnsi="Arial" w:cs="Arial"/>
        </w:rPr>
        <w:t xml:space="preserve"> presents that most BEED graduates were not scholastic awardees (62, 76.54%), while a smaller group earned honors, mainly Cum Laude (10, 52.60%). </w:t>
      </w:r>
      <w:r w:rsidR="00DF5B18" w:rsidRPr="009677E6">
        <w:rPr>
          <w:rFonts w:ascii="Arial" w:hAnsi="Arial" w:cs="Arial"/>
        </w:rPr>
        <w:t xml:space="preserve">Apostol and </w:t>
      </w:r>
      <w:proofErr w:type="spellStart"/>
      <w:r w:rsidR="00DF5B18" w:rsidRPr="009677E6">
        <w:rPr>
          <w:rFonts w:ascii="Arial" w:hAnsi="Arial" w:cs="Arial"/>
        </w:rPr>
        <w:t>Susada</w:t>
      </w:r>
      <w:proofErr w:type="spellEnd"/>
      <w:r w:rsidR="00DF5B18" w:rsidRPr="009677E6">
        <w:rPr>
          <w:rFonts w:ascii="Arial" w:hAnsi="Arial" w:cs="Arial"/>
        </w:rPr>
        <w:t xml:space="preserve"> (2022) noted similar findings in their tracer study, indicating that </w:t>
      </w:r>
      <w:proofErr w:type="gramStart"/>
      <w:r w:rsidR="00DF5B18" w:rsidRPr="009677E6">
        <w:rPr>
          <w:rFonts w:ascii="Arial" w:hAnsi="Arial" w:cs="Arial"/>
        </w:rPr>
        <w:t>the majority of</w:t>
      </w:r>
      <w:proofErr w:type="gramEnd"/>
      <w:r w:rsidR="00DF5B18" w:rsidRPr="009677E6">
        <w:rPr>
          <w:rFonts w:ascii="Arial" w:hAnsi="Arial" w:cs="Arial"/>
        </w:rPr>
        <w:t xml:space="preserve"> teacher education graduates fulfilled course requirements without earning Latin Honors. </w:t>
      </w:r>
      <w:r w:rsidRPr="009677E6">
        <w:rPr>
          <w:rFonts w:ascii="Arial" w:hAnsi="Arial" w:cs="Arial"/>
        </w:rPr>
        <w:t xml:space="preserve">Most respondents (83.95%) received scholarships, showing strong </w:t>
      </w:r>
      <w:proofErr w:type="gramStart"/>
      <w:r w:rsidRPr="009677E6">
        <w:rPr>
          <w:rFonts w:ascii="Arial" w:hAnsi="Arial" w:cs="Arial"/>
        </w:rPr>
        <w:t>financial aid</w:t>
      </w:r>
      <w:proofErr w:type="gramEnd"/>
      <w:r w:rsidRPr="009677E6">
        <w:rPr>
          <w:rFonts w:ascii="Arial" w:hAnsi="Arial" w:cs="Arial"/>
        </w:rPr>
        <w:t xml:space="preserve"> support and diverse academic achievement among the graduates.</w:t>
      </w:r>
      <w:r w:rsidR="00DF5B18" w:rsidRPr="009677E6">
        <w:rPr>
          <w:rFonts w:ascii="Arial" w:hAnsi="Arial" w:cs="Arial"/>
        </w:rPr>
        <w:t xml:space="preserve"> </w:t>
      </w:r>
    </w:p>
    <w:p w14:paraId="26DF0C44" w14:textId="5A81E570" w:rsidR="00FB1ADD" w:rsidRPr="009677E6" w:rsidRDefault="00C21107" w:rsidP="00162C8A">
      <w:pPr>
        <w:pStyle w:val="Body"/>
        <w:spacing w:after="0"/>
        <w:rPr>
          <w:rFonts w:ascii="Arial" w:hAnsi="Arial" w:cs="Arial"/>
          <w:b/>
          <w:bCs/>
        </w:rPr>
      </w:pPr>
      <w:r w:rsidRPr="009677E6">
        <w:rPr>
          <w:rFonts w:ascii="Arial" w:hAnsi="Arial" w:cs="Arial"/>
          <w:b/>
          <w:bCs/>
        </w:rPr>
        <w:t xml:space="preserve">Table </w:t>
      </w:r>
      <w:r w:rsidR="00162C8A" w:rsidRPr="009677E6">
        <w:rPr>
          <w:rFonts w:ascii="Arial" w:hAnsi="Arial" w:cs="Arial"/>
          <w:b/>
          <w:bCs/>
        </w:rPr>
        <w:t>2</w:t>
      </w:r>
      <w:r w:rsidRPr="009677E6">
        <w:rPr>
          <w:rFonts w:ascii="Arial" w:hAnsi="Arial" w:cs="Arial"/>
          <w:b/>
          <w:bCs/>
        </w:rPr>
        <w:t>. Profile of the respondents in terms of academic performance, honors received, and scholarship grants</w:t>
      </w:r>
    </w:p>
    <w:tbl>
      <w:tblPr>
        <w:tblW w:w="0" w:type="auto"/>
        <w:tblLook w:val="04A0" w:firstRow="1" w:lastRow="0" w:firstColumn="1" w:lastColumn="0" w:noHBand="0" w:noVBand="1"/>
      </w:tblPr>
      <w:tblGrid>
        <w:gridCol w:w="2037"/>
        <w:gridCol w:w="2480"/>
        <w:gridCol w:w="2094"/>
        <w:gridCol w:w="1813"/>
      </w:tblGrid>
      <w:tr w:rsidR="00C21107" w:rsidRPr="009677E6" w14:paraId="4B150712" w14:textId="77777777" w:rsidTr="00B024AC">
        <w:trPr>
          <w:trHeight w:val="20"/>
        </w:trPr>
        <w:tc>
          <w:tcPr>
            <w:tcW w:w="2037" w:type="dxa"/>
            <w:tcBorders>
              <w:top w:val="single" w:sz="8" w:space="0" w:color="auto"/>
              <w:bottom w:val="single" w:sz="8" w:space="0" w:color="auto"/>
            </w:tcBorders>
          </w:tcPr>
          <w:p w14:paraId="63585FD1" w14:textId="77777777" w:rsidR="00C21107" w:rsidRPr="009677E6" w:rsidRDefault="00C21107" w:rsidP="00162C8A">
            <w:pPr>
              <w:pStyle w:val="Body"/>
              <w:spacing w:after="0"/>
              <w:contextualSpacing/>
              <w:jc w:val="left"/>
              <w:rPr>
                <w:rFonts w:ascii="Arial" w:hAnsi="Arial" w:cs="Arial"/>
                <w:b/>
              </w:rPr>
            </w:pPr>
            <w:r w:rsidRPr="009677E6">
              <w:rPr>
                <w:rFonts w:ascii="Arial" w:hAnsi="Arial" w:cs="Arial"/>
                <w:b/>
              </w:rPr>
              <w:t>Profile Factors</w:t>
            </w:r>
          </w:p>
        </w:tc>
        <w:tc>
          <w:tcPr>
            <w:tcW w:w="2480" w:type="dxa"/>
            <w:tcBorders>
              <w:top w:val="single" w:sz="8" w:space="0" w:color="auto"/>
              <w:bottom w:val="single" w:sz="8" w:space="0" w:color="auto"/>
            </w:tcBorders>
          </w:tcPr>
          <w:p w14:paraId="5060B548" w14:textId="77777777" w:rsidR="00C21107" w:rsidRPr="009677E6" w:rsidRDefault="00C21107" w:rsidP="00162C8A">
            <w:pPr>
              <w:pStyle w:val="Body"/>
              <w:spacing w:after="0"/>
              <w:contextualSpacing/>
              <w:jc w:val="left"/>
              <w:rPr>
                <w:rFonts w:ascii="Arial" w:hAnsi="Arial" w:cs="Arial"/>
                <w:b/>
              </w:rPr>
            </w:pPr>
            <w:r w:rsidRPr="009677E6">
              <w:rPr>
                <w:rFonts w:ascii="Arial" w:hAnsi="Arial" w:cs="Arial"/>
                <w:b/>
              </w:rPr>
              <w:t>Category</w:t>
            </w:r>
          </w:p>
        </w:tc>
        <w:tc>
          <w:tcPr>
            <w:tcW w:w="2094" w:type="dxa"/>
            <w:tcBorders>
              <w:top w:val="single" w:sz="8" w:space="0" w:color="auto"/>
              <w:bottom w:val="single" w:sz="8" w:space="0" w:color="auto"/>
            </w:tcBorders>
          </w:tcPr>
          <w:p w14:paraId="29177BA0" w14:textId="77777777" w:rsidR="00C21107" w:rsidRPr="009677E6" w:rsidRDefault="00C21107" w:rsidP="00162C8A">
            <w:pPr>
              <w:pStyle w:val="Body"/>
              <w:spacing w:after="0"/>
              <w:contextualSpacing/>
              <w:jc w:val="left"/>
              <w:rPr>
                <w:rFonts w:ascii="Arial" w:hAnsi="Arial" w:cs="Arial"/>
                <w:b/>
              </w:rPr>
            </w:pPr>
            <w:r w:rsidRPr="009677E6">
              <w:rPr>
                <w:rFonts w:ascii="Arial" w:hAnsi="Arial" w:cs="Arial"/>
                <w:b/>
              </w:rPr>
              <w:t>Frequency</w:t>
            </w:r>
          </w:p>
        </w:tc>
        <w:tc>
          <w:tcPr>
            <w:tcW w:w="1813" w:type="dxa"/>
            <w:tcBorders>
              <w:top w:val="single" w:sz="8" w:space="0" w:color="auto"/>
              <w:bottom w:val="single" w:sz="8" w:space="0" w:color="auto"/>
            </w:tcBorders>
          </w:tcPr>
          <w:p w14:paraId="04EE7542" w14:textId="77777777" w:rsidR="00C21107" w:rsidRPr="009677E6" w:rsidRDefault="00C21107" w:rsidP="00162C8A">
            <w:pPr>
              <w:pStyle w:val="Body"/>
              <w:spacing w:after="0"/>
              <w:contextualSpacing/>
              <w:jc w:val="left"/>
              <w:rPr>
                <w:rFonts w:ascii="Arial" w:hAnsi="Arial" w:cs="Arial"/>
                <w:b/>
              </w:rPr>
            </w:pPr>
            <w:r w:rsidRPr="009677E6">
              <w:rPr>
                <w:rFonts w:ascii="Arial" w:hAnsi="Arial" w:cs="Arial"/>
                <w:b/>
              </w:rPr>
              <w:t>Percentage</w:t>
            </w:r>
          </w:p>
        </w:tc>
      </w:tr>
      <w:tr w:rsidR="00C21107" w:rsidRPr="009677E6" w14:paraId="55BED22F" w14:textId="77777777" w:rsidTr="00B024AC">
        <w:trPr>
          <w:trHeight w:val="144"/>
        </w:trPr>
        <w:tc>
          <w:tcPr>
            <w:tcW w:w="2037" w:type="dxa"/>
            <w:vMerge w:val="restart"/>
            <w:tcBorders>
              <w:top w:val="single" w:sz="8" w:space="0" w:color="auto"/>
            </w:tcBorders>
          </w:tcPr>
          <w:p w14:paraId="00BD09D2"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Academic Performance</w:t>
            </w:r>
          </w:p>
        </w:tc>
        <w:tc>
          <w:tcPr>
            <w:tcW w:w="2480" w:type="dxa"/>
            <w:tcBorders>
              <w:top w:val="single" w:sz="8" w:space="0" w:color="auto"/>
            </w:tcBorders>
          </w:tcPr>
          <w:p w14:paraId="6F2E6D51" w14:textId="77777777" w:rsidR="00C21107" w:rsidRPr="009677E6" w:rsidRDefault="00C21107" w:rsidP="00162C8A">
            <w:pPr>
              <w:pStyle w:val="Body"/>
              <w:spacing w:after="0"/>
              <w:contextualSpacing/>
              <w:jc w:val="left"/>
              <w:rPr>
                <w:rFonts w:ascii="Arial" w:hAnsi="Arial" w:cs="Arial"/>
                <w:lang w:val="en-PH"/>
              </w:rPr>
            </w:pPr>
            <w:r w:rsidRPr="009677E6">
              <w:rPr>
                <w:rFonts w:ascii="Arial" w:hAnsi="Arial" w:cs="Arial"/>
                <w:lang w:val="en-PH"/>
              </w:rPr>
              <w:t>Scholastic Awardee</w:t>
            </w:r>
          </w:p>
        </w:tc>
        <w:tc>
          <w:tcPr>
            <w:tcW w:w="2094" w:type="dxa"/>
            <w:tcBorders>
              <w:top w:val="single" w:sz="8" w:space="0" w:color="auto"/>
            </w:tcBorders>
          </w:tcPr>
          <w:p w14:paraId="6324A6D3"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19</w:t>
            </w:r>
          </w:p>
        </w:tc>
        <w:tc>
          <w:tcPr>
            <w:tcW w:w="1813" w:type="dxa"/>
            <w:tcBorders>
              <w:top w:val="single" w:sz="8" w:space="0" w:color="auto"/>
            </w:tcBorders>
          </w:tcPr>
          <w:p w14:paraId="1020CF56"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23.46</w:t>
            </w:r>
          </w:p>
        </w:tc>
      </w:tr>
      <w:tr w:rsidR="00C21107" w:rsidRPr="009677E6" w14:paraId="23535CC7" w14:textId="77777777" w:rsidTr="00B024AC">
        <w:trPr>
          <w:trHeight w:val="144"/>
        </w:trPr>
        <w:tc>
          <w:tcPr>
            <w:tcW w:w="2037" w:type="dxa"/>
            <w:vMerge/>
          </w:tcPr>
          <w:p w14:paraId="14923AE8" w14:textId="77777777" w:rsidR="00C21107" w:rsidRPr="009677E6" w:rsidRDefault="00C21107" w:rsidP="00162C8A">
            <w:pPr>
              <w:pStyle w:val="Body"/>
              <w:spacing w:after="0"/>
              <w:contextualSpacing/>
              <w:jc w:val="left"/>
              <w:rPr>
                <w:rFonts w:ascii="Arial" w:hAnsi="Arial" w:cs="Arial"/>
              </w:rPr>
            </w:pPr>
          </w:p>
        </w:tc>
        <w:tc>
          <w:tcPr>
            <w:tcW w:w="2480" w:type="dxa"/>
          </w:tcPr>
          <w:p w14:paraId="48EA83FD" w14:textId="77777777" w:rsidR="00C21107" w:rsidRPr="009677E6" w:rsidRDefault="00C21107" w:rsidP="00162C8A">
            <w:pPr>
              <w:pStyle w:val="Body"/>
              <w:spacing w:after="0"/>
              <w:contextualSpacing/>
              <w:jc w:val="left"/>
              <w:rPr>
                <w:rFonts w:ascii="Arial" w:hAnsi="Arial" w:cs="Arial"/>
                <w:lang w:val="en-PH"/>
              </w:rPr>
            </w:pPr>
            <w:r w:rsidRPr="009677E6">
              <w:rPr>
                <w:rFonts w:ascii="Arial" w:hAnsi="Arial" w:cs="Arial"/>
                <w:lang w:val="en-PH"/>
              </w:rPr>
              <w:t>Not Scholastic Awardee</w:t>
            </w:r>
          </w:p>
        </w:tc>
        <w:tc>
          <w:tcPr>
            <w:tcW w:w="2094" w:type="dxa"/>
          </w:tcPr>
          <w:p w14:paraId="67D6531B"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62</w:t>
            </w:r>
          </w:p>
        </w:tc>
        <w:tc>
          <w:tcPr>
            <w:tcW w:w="1813" w:type="dxa"/>
          </w:tcPr>
          <w:p w14:paraId="243F169D"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76.54</w:t>
            </w:r>
          </w:p>
        </w:tc>
      </w:tr>
      <w:tr w:rsidR="00C21107" w:rsidRPr="009677E6" w14:paraId="3C47F913" w14:textId="77777777" w:rsidTr="00B024AC">
        <w:trPr>
          <w:trHeight w:val="144"/>
        </w:trPr>
        <w:tc>
          <w:tcPr>
            <w:tcW w:w="2037" w:type="dxa"/>
            <w:vMerge/>
            <w:tcBorders>
              <w:bottom w:val="single" w:sz="4" w:space="0" w:color="auto"/>
            </w:tcBorders>
          </w:tcPr>
          <w:p w14:paraId="501B0CAB" w14:textId="77777777" w:rsidR="00C21107" w:rsidRPr="009677E6" w:rsidRDefault="00C21107" w:rsidP="00162C8A">
            <w:pPr>
              <w:pStyle w:val="Body"/>
              <w:spacing w:after="0"/>
              <w:contextualSpacing/>
              <w:jc w:val="left"/>
              <w:rPr>
                <w:rFonts w:ascii="Arial" w:hAnsi="Arial" w:cs="Arial"/>
              </w:rPr>
            </w:pPr>
          </w:p>
        </w:tc>
        <w:tc>
          <w:tcPr>
            <w:tcW w:w="2480" w:type="dxa"/>
            <w:tcBorders>
              <w:left w:val="nil"/>
              <w:bottom w:val="single" w:sz="4" w:space="0" w:color="auto"/>
            </w:tcBorders>
          </w:tcPr>
          <w:p w14:paraId="38C1D5D0" w14:textId="77777777" w:rsidR="00C21107" w:rsidRPr="009677E6" w:rsidRDefault="00C21107" w:rsidP="00162C8A">
            <w:pPr>
              <w:pStyle w:val="Body"/>
              <w:spacing w:after="0"/>
              <w:contextualSpacing/>
              <w:jc w:val="left"/>
              <w:rPr>
                <w:rFonts w:ascii="Arial" w:hAnsi="Arial" w:cs="Arial"/>
                <w:b/>
                <w:lang w:val="en-PH"/>
              </w:rPr>
            </w:pPr>
            <w:r w:rsidRPr="009677E6">
              <w:rPr>
                <w:rFonts w:ascii="Arial" w:hAnsi="Arial" w:cs="Arial"/>
                <w:b/>
                <w:lang w:val="en-PH"/>
              </w:rPr>
              <w:t>TOTAL</w:t>
            </w:r>
          </w:p>
        </w:tc>
        <w:tc>
          <w:tcPr>
            <w:tcW w:w="2094" w:type="dxa"/>
            <w:tcBorders>
              <w:bottom w:val="single" w:sz="4" w:space="0" w:color="auto"/>
            </w:tcBorders>
          </w:tcPr>
          <w:p w14:paraId="7F34504B" w14:textId="77777777" w:rsidR="00C21107" w:rsidRPr="009677E6" w:rsidRDefault="00C21107" w:rsidP="00162C8A">
            <w:pPr>
              <w:pStyle w:val="Body"/>
              <w:spacing w:after="0"/>
              <w:contextualSpacing/>
              <w:jc w:val="left"/>
              <w:rPr>
                <w:rFonts w:ascii="Arial" w:hAnsi="Arial" w:cs="Arial"/>
                <w:b/>
              </w:rPr>
            </w:pPr>
            <w:r w:rsidRPr="009677E6">
              <w:rPr>
                <w:rFonts w:ascii="Arial" w:hAnsi="Arial" w:cs="Arial"/>
                <w:b/>
              </w:rPr>
              <w:t>81</w:t>
            </w:r>
          </w:p>
        </w:tc>
        <w:tc>
          <w:tcPr>
            <w:tcW w:w="1813" w:type="dxa"/>
            <w:tcBorders>
              <w:bottom w:val="single" w:sz="4" w:space="0" w:color="auto"/>
            </w:tcBorders>
          </w:tcPr>
          <w:p w14:paraId="14F9553E" w14:textId="77777777" w:rsidR="00C21107" w:rsidRPr="009677E6" w:rsidRDefault="00C21107" w:rsidP="00162C8A">
            <w:pPr>
              <w:pStyle w:val="Body"/>
              <w:spacing w:after="0"/>
              <w:contextualSpacing/>
              <w:jc w:val="left"/>
              <w:rPr>
                <w:rFonts w:ascii="Arial" w:hAnsi="Arial" w:cs="Arial"/>
                <w:b/>
                <w:lang w:val="en-PH"/>
              </w:rPr>
            </w:pPr>
            <w:r w:rsidRPr="009677E6">
              <w:rPr>
                <w:rFonts w:ascii="Arial" w:hAnsi="Arial" w:cs="Arial"/>
                <w:b/>
                <w:lang w:val="en-PH"/>
              </w:rPr>
              <w:t>100.00</w:t>
            </w:r>
          </w:p>
        </w:tc>
      </w:tr>
      <w:tr w:rsidR="00C21107" w:rsidRPr="009677E6" w14:paraId="70AC7272" w14:textId="77777777" w:rsidTr="00B024AC">
        <w:trPr>
          <w:trHeight w:val="144"/>
        </w:trPr>
        <w:tc>
          <w:tcPr>
            <w:tcW w:w="2037" w:type="dxa"/>
            <w:vMerge w:val="restart"/>
            <w:tcBorders>
              <w:top w:val="single" w:sz="4" w:space="0" w:color="auto"/>
            </w:tcBorders>
          </w:tcPr>
          <w:p w14:paraId="302B27AB"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Honors Received</w:t>
            </w:r>
          </w:p>
        </w:tc>
        <w:tc>
          <w:tcPr>
            <w:tcW w:w="2480" w:type="dxa"/>
            <w:tcBorders>
              <w:top w:val="single" w:sz="4" w:space="0" w:color="auto"/>
              <w:left w:val="nil"/>
            </w:tcBorders>
          </w:tcPr>
          <w:p w14:paraId="029D95D4" w14:textId="77777777" w:rsidR="00C21107" w:rsidRPr="009677E6" w:rsidRDefault="00C21107" w:rsidP="00162C8A">
            <w:pPr>
              <w:pStyle w:val="Body"/>
              <w:spacing w:after="0"/>
              <w:contextualSpacing/>
              <w:jc w:val="left"/>
              <w:rPr>
                <w:rFonts w:ascii="Arial" w:hAnsi="Arial" w:cs="Arial"/>
                <w:lang w:val="en-PH"/>
              </w:rPr>
            </w:pPr>
            <w:r w:rsidRPr="009677E6">
              <w:rPr>
                <w:rFonts w:ascii="Arial" w:hAnsi="Arial" w:cs="Arial"/>
                <w:lang w:val="en-PH"/>
              </w:rPr>
              <w:t>Magna Cum Laude</w:t>
            </w:r>
          </w:p>
        </w:tc>
        <w:tc>
          <w:tcPr>
            <w:tcW w:w="2094" w:type="dxa"/>
            <w:tcBorders>
              <w:top w:val="single" w:sz="4" w:space="0" w:color="auto"/>
            </w:tcBorders>
          </w:tcPr>
          <w:p w14:paraId="72899D29"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1</w:t>
            </w:r>
          </w:p>
        </w:tc>
        <w:tc>
          <w:tcPr>
            <w:tcW w:w="1813" w:type="dxa"/>
            <w:tcBorders>
              <w:top w:val="single" w:sz="4" w:space="0" w:color="auto"/>
            </w:tcBorders>
          </w:tcPr>
          <w:p w14:paraId="245F221D" w14:textId="731D71EC" w:rsidR="00C21107" w:rsidRPr="009677E6" w:rsidRDefault="002459F6" w:rsidP="00162C8A">
            <w:pPr>
              <w:pStyle w:val="Body"/>
              <w:spacing w:after="0"/>
              <w:contextualSpacing/>
              <w:jc w:val="left"/>
              <w:rPr>
                <w:rFonts w:ascii="Arial" w:hAnsi="Arial" w:cs="Arial"/>
              </w:rPr>
            </w:pPr>
            <w:r w:rsidRPr="009677E6">
              <w:rPr>
                <w:rFonts w:ascii="Arial" w:hAnsi="Arial" w:cs="Arial"/>
              </w:rPr>
              <w:t>1.24</w:t>
            </w:r>
          </w:p>
        </w:tc>
      </w:tr>
      <w:tr w:rsidR="00C21107" w:rsidRPr="009677E6" w14:paraId="5339FC40" w14:textId="77777777" w:rsidTr="00B024AC">
        <w:trPr>
          <w:trHeight w:val="144"/>
        </w:trPr>
        <w:tc>
          <w:tcPr>
            <w:tcW w:w="2037" w:type="dxa"/>
            <w:vMerge/>
          </w:tcPr>
          <w:p w14:paraId="22AF7D4C" w14:textId="77777777" w:rsidR="00C21107" w:rsidRPr="009677E6" w:rsidRDefault="00C21107" w:rsidP="00162C8A">
            <w:pPr>
              <w:pStyle w:val="Body"/>
              <w:spacing w:after="0"/>
              <w:contextualSpacing/>
              <w:jc w:val="left"/>
              <w:rPr>
                <w:rFonts w:ascii="Arial" w:hAnsi="Arial" w:cs="Arial"/>
              </w:rPr>
            </w:pPr>
          </w:p>
        </w:tc>
        <w:tc>
          <w:tcPr>
            <w:tcW w:w="2480" w:type="dxa"/>
            <w:tcBorders>
              <w:left w:val="nil"/>
            </w:tcBorders>
          </w:tcPr>
          <w:p w14:paraId="41668614" w14:textId="77777777" w:rsidR="00C21107" w:rsidRPr="009677E6" w:rsidRDefault="00C21107" w:rsidP="00162C8A">
            <w:pPr>
              <w:pStyle w:val="Body"/>
              <w:spacing w:after="0"/>
              <w:contextualSpacing/>
              <w:jc w:val="left"/>
              <w:rPr>
                <w:rFonts w:ascii="Arial" w:hAnsi="Arial" w:cs="Arial"/>
                <w:lang w:val="en-PH"/>
              </w:rPr>
            </w:pPr>
            <w:r w:rsidRPr="009677E6">
              <w:rPr>
                <w:rFonts w:ascii="Arial" w:hAnsi="Arial" w:cs="Arial"/>
                <w:lang w:val="en-PH"/>
              </w:rPr>
              <w:t>Cum Laude</w:t>
            </w:r>
          </w:p>
        </w:tc>
        <w:tc>
          <w:tcPr>
            <w:tcW w:w="2094" w:type="dxa"/>
          </w:tcPr>
          <w:p w14:paraId="15329352"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lang w:val="en-PH"/>
              </w:rPr>
              <w:t>1</w:t>
            </w:r>
            <w:r w:rsidRPr="009677E6">
              <w:rPr>
                <w:rFonts w:ascii="Arial" w:hAnsi="Arial" w:cs="Arial"/>
              </w:rPr>
              <w:t>0</w:t>
            </w:r>
          </w:p>
        </w:tc>
        <w:tc>
          <w:tcPr>
            <w:tcW w:w="1813" w:type="dxa"/>
          </w:tcPr>
          <w:p w14:paraId="504A7366" w14:textId="0FF1E5F5" w:rsidR="00C21107" w:rsidRPr="009677E6" w:rsidRDefault="00722445" w:rsidP="00162C8A">
            <w:pPr>
              <w:pStyle w:val="Body"/>
              <w:spacing w:after="0"/>
              <w:contextualSpacing/>
              <w:jc w:val="left"/>
              <w:rPr>
                <w:rFonts w:ascii="Arial" w:hAnsi="Arial" w:cs="Arial"/>
              </w:rPr>
            </w:pPr>
            <w:r w:rsidRPr="009677E6">
              <w:rPr>
                <w:rFonts w:ascii="Arial" w:hAnsi="Arial" w:cs="Arial"/>
              </w:rPr>
              <w:t>12.35</w:t>
            </w:r>
          </w:p>
        </w:tc>
      </w:tr>
      <w:tr w:rsidR="00C21107" w:rsidRPr="009677E6" w14:paraId="36D165BD" w14:textId="77777777" w:rsidTr="00B024AC">
        <w:trPr>
          <w:trHeight w:val="144"/>
        </w:trPr>
        <w:tc>
          <w:tcPr>
            <w:tcW w:w="2037" w:type="dxa"/>
            <w:vMerge/>
          </w:tcPr>
          <w:p w14:paraId="728F082D" w14:textId="77777777" w:rsidR="00C21107" w:rsidRPr="009677E6" w:rsidRDefault="00C21107" w:rsidP="00162C8A">
            <w:pPr>
              <w:pStyle w:val="Body"/>
              <w:spacing w:after="0"/>
              <w:contextualSpacing/>
              <w:jc w:val="left"/>
              <w:rPr>
                <w:rFonts w:ascii="Arial" w:hAnsi="Arial" w:cs="Arial"/>
              </w:rPr>
            </w:pPr>
          </w:p>
        </w:tc>
        <w:tc>
          <w:tcPr>
            <w:tcW w:w="2480" w:type="dxa"/>
            <w:tcBorders>
              <w:left w:val="nil"/>
            </w:tcBorders>
          </w:tcPr>
          <w:p w14:paraId="743999E2" w14:textId="6D3DF1E8" w:rsidR="002459F6" w:rsidRPr="009677E6" w:rsidRDefault="00C21107" w:rsidP="00162C8A">
            <w:pPr>
              <w:pStyle w:val="Body"/>
              <w:spacing w:after="0"/>
              <w:contextualSpacing/>
              <w:jc w:val="left"/>
              <w:rPr>
                <w:rFonts w:ascii="Arial" w:hAnsi="Arial" w:cs="Arial"/>
                <w:lang w:val="en-PH"/>
              </w:rPr>
            </w:pPr>
            <w:r w:rsidRPr="009677E6">
              <w:rPr>
                <w:rFonts w:ascii="Arial" w:hAnsi="Arial" w:cs="Arial"/>
                <w:lang w:val="en-PH"/>
              </w:rPr>
              <w:t>Other / Non-Academic Awards</w:t>
            </w:r>
          </w:p>
        </w:tc>
        <w:tc>
          <w:tcPr>
            <w:tcW w:w="2094" w:type="dxa"/>
          </w:tcPr>
          <w:p w14:paraId="60D176E6"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8</w:t>
            </w:r>
          </w:p>
        </w:tc>
        <w:tc>
          <w:tcPr>
            <w:tcW w:w="1813" w:type="dxa"/>
          </w:tcPr>
          <w:p w14:paraId="5ECB42E0" w14:textId="7CF0FA13" w:rsidR="00C21107" w:rsidRPr="009677E6" w:rsidRDefault="00722445" w:rsidP="00162C8A">
            <w:pPr>
              <w:pStyle w:val="Body"/>
              <w:spacing w:after="0"/>
              <w:contextualSpacing/>
              <w:jc w:val="left"/>
              <w:rPr>
                <w:rFonts w:ascii="Arial" w:hAnsi="Arial" w:cs="Arial"/>
              </w:rPr>
            </w:pPr>
            <w:r w:rsidRPr="009677E6">
              <w:rPr>
                <w:rFonts w:ascii="Arial" w:hAnsi="Arial" w:cs="Arial"/>
              </w:rPr>
              <w:t>9.87</w:t>
            </w:r>
          </w:p>
        </w:tc>
      </w:tr>
      <w:tr w:rsidR="002459F6" w:rsidRPr="009677E6" w14:paraId="5C6B8094" w14:textId="77777777" w:rsidTr="00B024AC">
        <w:trPr>
          <w:trHeight w:val="144"/>
        </w:trPr>
        <w:tc>
          <w:tcPr>
            <w:tcW w:w="2037" w:type="dxa"/>
            <w:vMerge/>
          </w:tcPr>
          <w:p w14:paraId="1A316B07" w14:textId="77777777" w:rsidR="002459F6" w:rsidRPr="009677E6" w:rsidRDefault="002459F6" w:rsidP="00162C8A">
            <w:pPr>
              <w:pStyle w:val="Body"/>
              <w:spacing w:after="0"/>
              <w:contextualSpacing/>
              <w:jc w:val="left"/>
              <w:rPr>
                <w:rFonts w:ascii="Arial" w:hAnsi="Arial" w:cs="Arial"/>
              </w:rPr>
            </w:pPr>
          </w:p>
        </w:tc>
        <w:tc>
          <w:tcPr>
            <w:tcW w:w="2480" w:type="dxa"/>
            <w:tcBorders>
              <w:left w:val="nil"/>
            </w:tcBorders>
          </w:tcPr>
          <w:p w14:paraId="74E399D9" w14:textId="471266BA" w:rsidR="002459F6" w:rsidRPr="009677E6" w:rsidRDefault="002459F6" w:rsidP="00162C8A">
            <w:pPr>
              <w:pStyle w:val="Body"/>
              <w:spacing w:after="0"/>
              <w:contextualSpacing/>
              <w:jc w:val="left"/>
              <w:rPr>
                <w:rFonts w:ascii="Arial" w:hAnsi="Arial" w:cs="Arial"/>
                <w:lang w:val="en-PH"/>
              </w:rPr>
            </w:pPr>
            <w:r w:rsidRPr="009677E6">
              <w:rPr>
                <w:rFonts w:ascii="Arial" w:hAnsi="Arial" w:cs="Arial"/>
                <w:lang w:val="en-PH"/>
              </w:rPr>
              <w:t xml:space="preserve">Non-Honor Recipient </w:t>
            </w:r>
          </w:p>
        </w:tc>
        <w:tc>
          <w:tcPr>
            <w:tcW w:w="2094" w:type="dxa"/>
          </w:tcPr>
          <w:p w14:paraId="5A91FD69" w14:textId="03935C7F" w:rsidR="002459F6" w:rsidRPr="009677E6" w:rsidRDefault="002459F6" w:rsidP="00162C8A">
            <w:pPr>
              <w:pStyle w:val="Body"/>
              <w:spacing w:after="0"/>
              <w:contextualSpacing/>
              <w:jc w:val="left"/>
              <w:rPr>
                <w:rFonts w:ascii="Arial" w:hAnsi="Arial" w:cs="Arial"/>
              </w:rPr>
            </w:pPr>
            <w:r w:rsidRPr="009677E6">
              <w:rPr>
                <w:rFonts w:ascii="Arial" w:hAnsi="Arial" w:cs="Arial"/>
              </w:rPr>
              <w:t>62</w:t>
            </w:r>
          </w:p>
        </w:tc>
        <w:tc>
          <w:tcPr>
            <w:tcW w:w="1813" w:type="dxa"/>
          </w:tcPr>
          <w:p w14:paraId="2DB38E6C" w14:textId="6E390617" w:rsidR="002459F6" w:rsidRPr="009677E6" w:rsidRDefault="00722445" w:rsidP="00162C8A">
            <w:pPr>
              <w:pStyle w:val="Body"/>
              <w:spacing w:after="0"/>
              <w:contextualSpacing/>
              <w:jc w:val="left"/>
              <w:rPr>
                <w:rFonts w:ascii="Arial" w:hAnsi="Arial" w:cs="Arial"/>
              </w:rPr>
            </w:pPr>
            <w:r w:rsidRPr="009677E6">
              <w:rPr>
                <w:rFonts w:ascii="Arial" w:hAnsi="Arial" w:cs="Arial"/>
              </w:rPr>
              <w:t>76.54</w:t>
            </w:r>
          </w:p>
        </w:tc>
      </w:tr>
      <w:tr w:rsidR="00C21107" w:rsidRPr="009677E6" w14:paraId="20B8E145" w14:textId="77777777" w:rsidTr="00B024AC">
        <w:trPr>
          <w:trHeight w:val="144"/>
        </w:trPr>
        <w:tc>
          <w:tcPr>
            <w:tcW w:w="2037" w:type="dxa"/>
            <w:vMerge/>
            <w:tcBorders>
              <w:bottom w:val="single" w:sz="4" w:space="0" w:color="auto"/>
            </w:tcBorders>
          </w:tcPr>
          <w:p w14:paraId="1A38DFC0" w14:textId="77777777" w:rsidR="00C21107" w:rsidRPr="009677E6" w:rsidRDefault="00C21107" w:rsidP="00162C8A">
            <w:pPr>
              <w:pStyle w:val="Body"/>
              <w:spacing w:after="0"/>
              <w:contextualSpacing/>
              <w:jc w:val="left"/>
              <w:rPr>
                <w:rFonts w:ascii="Arial" w:hAnsi="Arial" w:cs="Arial"/>
              </w:rPr>
            </w:pPr>
          </w:p>
        </w:tc>
        <w:tc>
          <w:tcPr>
            <w:tcW w:w="2480" w:type="dxa"/>
            <w:tcBorders>
              <w:left w:val="nil"/>
              <w:bottom w:val="single" w:sz="4" w:space="0" w:color="auto"/>
            </w:tcBorders>
          </w:tcPr>
          <w:p w14:paraId="12EC854C" w14:textId="77777777" w:rsidR="00C21107" w:rsidRPr="009677E6" w:rsidRDefault="00C21107" w:rsidP="00162C8A">
            <w:pPr>
              <w:pStyle w:val="Body"/>
              <w:spacing w:after="0"/>
              <w:contextualSpacing/>
              <w:jc w:val="left"/>
              <w:rPr>
                <w:rFonts w:ascii="Arial" w:hAnsi="Arial" w:cs="Arial"/>
                <w:b/>
                <w:lang w:val="en-PH"/>
              </w:rPr>
            </w:pPr>
            <w:r w:rsidRPr="009677E6">
              <w:rPr>
                <w:rFonts w:ascii="Arial" w:hAnsi="Arial" w:cs="Arial"/>
                <w:b/>
                <w:lang w:val="en-PH"/>
              </w:rPr>
              <w:t>TOTAL</w:t>
            </w:r>
          </w:p>
        </w:tc>
        <w:tc>
          <w:tcPr>
            <w:tcW w:w="2094" w:type="dxa"/>
            <w:tcBorders>
              <w:bottom w:val="single" w:sz="4" w:space="0" w:color="auto"/>
            </w:tcBorders>
          </w:tcPr>
          <w:p w14:paraId="16C25F19" w14:textId="69BDE9DF" w:rsidR="00C21107" w:rsidRPr="009677E6" w:rsidRDefault="002459F6" w:rsidP="00162C8A">
            <w:pPr>
              <w:pStyle w:val="Body"/>
              <w:spacing w:after="0"/>
              <w:contextualSpacing/>
              <w:jc w:val="left"/>
              <w:rPr>
                <w:rFonts w:ascii="Arial" w:hAnsi="Arial" w:cs="Arial"/>
                <w:b/>
              </w:rPr>
            </w:pPr>
            <w:r w:rsidRPr="009677E6">
              <w:rPr>
                <w:rFonts w:ascii="Arial" w:hAnsi="Arial" w:cs="Arial"/>
                <w:b/>
              </w:rPr>
              <w:t>81</w:t>
            </w:r>
          </w:p>
        </w:tc>
        <w:tc>
          <w:tcPr>
            <w:tcW w:w="1813" w:type="dxa"/>
            <w:tcBorders>
              <w:bottom w:val="single" w:sz="4" w:space="0" w:color="auto"/>
            </w:tcBorders>
          </w:tcPr>
          <w:p w14:paraId="39C6F52F" w14:textId="77777777" w:rsidR="00C21107" w:rsidRPr="009677E6" w:rsidRDefault="00C21107" w:rsidP="00162C8A">
            <w:pPr>
              <w:pStyle w:val="Body"/>
              <w:spacing w:after="0"/>
              <w:contextualSpacing/>
              <w:jc w:val="left"/>
              <w:rPr>
                <w:rFonts w:ascii="Arial" w:hAnsi="Arial" w:cs="Arial"/>
                <w:b/>
                <w:lang w:val="en-PH"/>
              </w:rPr>
            </w:pPr>
            <w:r w:rsidRPr="009677E6">
              <w:rPr>
                <w:rFonts w:ascii="Arial" w:hAnsi="Arial" w:cs="Arial"/>
                <w:b/>
                <w:lang w:val="en-PH"/>
              </w:rPr>
              <w:t>100.00</w:t>
            </w:r>
          </w:p>
        </w:tc>
      </w:tr>
      <w:tr w:rsidR="00C21107" w:rsidRPr="009677E6" w14:paraId="05F1BC34" w14:textId="77777777" w:rsidTr="00B024AC">
        <w:trPr>
          <w:trHeight w:val="144"/>
        </w:trPr>
        <w:tc>
          <w:tcPr>
            <w:tcW w:w="2037" w:type="dxa"/>
            <w:vMerge w:val="restart"/>
            <w:tcBorders>
              <w:top w:val="single" w:sz="4" w:space="0" w:color="auto"/>
            </w:tcBorders>
          </w:tcPr>
          <w:p w14:paraId="6FA6DBB2"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Scholarship Grants</w:t>
            </w:r>
          </w:p>
        </w:tc>
        <w:tc>
          <w:tcPr>
            <w:tcW w:w="2480" w:type="dxa"/>
            <w:tcBorders>
              <w:top w:val="single" w:sz="4" w:space="0" w:color="auto"/>
              <w:left w:val="nil"/>
            </w:tcBorders>
          </w:tcPr>
          <w:p w14:paraId="6F472E60" w14:textId="77777777" w:rsidR="00C21107" w:rsidRPr="009677E6" w:rsidRDefault="00C21107" w:rsidP="00162C8A">
            <w:pPr>
              <w:pStyle w:val="Body"/>
              <w:spacing w:after="0"/>
              <w:contextualSpacing/>
              <w:jc w:val="left"/>
              <w:rPr>
                <w:rFonts w:ascii="Arial" w:hAnsi="Arial" w:cs="Arial"/>
                <w:lang w:val="en-PH"/>
              </w:rPr>
            </w:pPr>
            <w:r w:rsidRPr="009677E6">
              <w:rPr>
                <w:rFonts w:ascii="Arial" w:hAnsi="Arial" w:cs="Arial"/>
                <w:lang w:val="en-PH"/>
              </w:rPr>
              <w:t>Scholarship Grantee</w:t>
            </w:r>
          </w:p>
        </w:tc>
        <w:tc>
          <w:tcPr>
            <w:tcW w:w="2094" w:type="dxa"/>
            <w:tcBorders>
              <w:top w:val="single" w:sz="4" w:space="0" w:color="auto"/>
            </w:tcBorders>
          </w:tcPr>
          <w:p w14:paraId="18CB1CAD"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68</w:t>
            </w:r>
          </w:p>
        </w:tc>
        <w:tc>
          <w:tcPr>
            <w:tcW w:w="1813" w:type="dxa"/>
            <w:tcBorders>
              <w:top w:val="single" w:sz="4" w:space="0" w:color="auto"/>
            </w:tcBorders>
          </w:tcPr>
          <w:p w14:paraId="4317DFCE"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83.95</w:t>
            </w:r>
          </w:p>
        </w:tc>
      </w:tr>
      <w:tr w:rsidR="00C21107" w:rsidRPr="009677E6" w14:paraId="5B5B9482" w14:textId="77777777" w:rsidTr="00B024AC">
        <w:trPr>
          <w:trHeight w:val="144"/>
        </w:trPr>
        <w:tc>
          <w:tcPr>
            <w:tcW w:w="2037" w:type="dxa"/>
            <w:vMerge/>
          </w:tcPr>
          <w:p w14:paraId="25CDCC9E" w14:textId="77777777" w:rsidR="00C21107" w:rsidRPr="009677E6" w:rsidRDefault="00C21107" w:rsidP="00162C8A">
            <w:pPr>
              <w:pStyle w:val="Body"/>
              <w:spacing w:after="0"/>
              <w:contextualSpacing/>
              <w:jc w:val="left"/>
              <w:rPr>
                <w:rFonts w:ascii="Arial" w:hAnsi="Arial" w:cs="Arial"/>
              </w:rPr>
            </w:pPr>
          </w:p>
        </w:tc>
        <w:tc>
          <w:tcPr>
            <w:tcW w:w="2480" w:type="dxa"/>
            <w:tcBorders>
              <w:left w:val="nil"/>
            </w:tcBorders>
          </w:tcPr>
          <w:p w14:paraId="632F85F0" w14:textId="77777777" w:rsidR="00C21107" w:rsidRPr="009677E6" w:rsidRDefault="00C21107" w:rsidP="00162C8A">
            <w:pPr>
              <w:pStyle w:val="Body"/>
              <w:spacing w:after="0"/>
              <w:contextualSpacing/>
              <w:jc w:val="left"/>
              <w:rPr>
                <w:rFonts w:ascii="Arial" w:hAnsi="Arial" w:cs="Arial"/>
                <w:lang w:val="en-PH"/>
              </w:rPr>
            </w:pPr>
            <w:r w:rsidRPr="009677E6">
              <w:rPr>
                <w:rFonts w:ascii="Arial" w:hAnsi="Arial" w:cs="Arial"/>
                <w:lang w:val="en-PH"/>
              </w:rPr>
              <w:t>Non-Scholarship Grantee</w:t>
            </w:r>
          </w:p>
        </w:tc>
        <w:tc>
          <w:tcPr>
            <w:tcW w:w="2094" w:type="dxa"/>
          </w:tcPr>
          <w:p w14:paraId="31323F66"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13</w:t>
            </w:r>
          </w:p>
        </w:tc>
        <w:tc>
          <w:tcPr>
            <w:tcW w:w="1813" w:type="dxa"/>
          </w:tcPr>
          <w:p w14:paraId="6FB70584" w14:textId="77777777" w:rsidR="00C21107" w:rsidRPr="009677E6" w:rsidRDefault="00C21107" w:rsidP="00162C8A">
            <w:pPr>
              <w:pStyle w:val="Body"/>
              <w:spacing w:after="0"/>
              <w:contextualSpacing/>
              <w:jc w:val="left"/>
              <w:rPr>
                <w:rFonts w:ascii="Arial" w:hAnsi="Arial" w:cs="Arial"/>
              </w:rPr>
            </w:pPr>
            <w:r w:rsidRPr="009677E6">
              <w:rPr>
                <w:rFonts w:ascii="Arial" w:hAnsi="Arial" w:cs="Arial"/>
              </w:rPr>
              <w:t>16.05</w:t>
            </w:r>
          </w:p>
        </w:tc>
      </w:tr>
      <w:tr w:rsidR="00C21107" w:rsidRPr="009677E6" w14:paraId="74AEC25A" w14:textId="77777777" w:rsidTr="00B024AC">
        <w:trPr>
          <w:trHeight w:val="144"/>
        </w:trPr>
        <w:tc>
          <w:tcPr>
            <w:tcW w:w="2037" w:type="dxa"/>
            <w:vMerge/>
            <w:tcBorders>
              <w:bottom w:val="single" w:sz="8" w:space="0" w:color="auto"/>
            </w:tcBorders>
          </w:tcPr>
          <w:p w14:paraId="635D2D4B" w14:textId="77777777" w:rsidR="00C21107" w:rsidRPr="009677E6" w:rsidRDefault="00C21107" w:rsidP="00162C8A">
            <w:pPr>
              <w:pStyle w:val="Body"/>
              <w:spacing w:after="0"/>
              <w:contextualSpacing/>
              <w:jc w:val="left"/>
              <w:rPr>
                <w:rFonts w:ascii="Arial" w:hAnsi="Arial" w:cs="Arial"/>
              </w:rPr>
            </w:pPr>
          </w:p>
        </w:tc>
        <w:tc>
          <w:tcPr>
            <w:tcW w:w="2480" w:type="dxa"/>
            <w:tcBorders>
              <w:left w:val="nil"/>
              <w:bottom w:val="single" w:sz="8" w:space="0" w:color="auto"/>
            </w:tcBorders>
          </w:tcPr>
          <w:p w14:paraId="089F8FEF" w14:textId="77777777" w:rsidR="00C21107" w:rsidRPr="009677E6" w:rsidRDefault="00C21107" w:rsidP="00162C8A">
            <w:pPr>
              <w:pStyle w:val="Body"/>
              <w:spacing w:after="0"/>
              <w:contextualSpacing/>
              <w:jc w:val="left"/>
              <w:rPr>
                <w:rFonts w:ascii="Arial" w:hAnsi="Arial" w:cs="Arial"/>
                <w:b/>
                <w:lang w:val="en-PH"/>
              </w:rPr>
            </w:pPr>
            <w:r w:rsidRPr="009677E6">
              <w:rPr>
                <w:rFonts w:ascii="Arial" w:hAnsi="Arial" w:cs="Arial"/>
                <w:b/>
                <w:lang w:val="en-PH"/>
              </w:rPr>
              <w:t>TOTAL</w:t>
            </w:r>
          </w:p>
        </w:tc>
        <w:tc>
          <w:tcPr>
            <w:tcW w:w="2094" w:type="dxa"/>
            <w:tcBorders>
              <w:bottom w:val="single" w:sz="8" w:space="0" w:color="auto"/>
            </w:tcBorders>
          </w:tcPr>
          <w:p w14:paraId="6C6176B3" w14:textId="77777777" w:rsidR="00C21107" w:rsidRPr="009677E6" w:rsidRDefault="00C21107" w:rsidP="00162C8A">
            <w:pPr>
              <w:pStyle w:val="Body"/>
              <w:spacing w:after="0"/>
              <w:contextualSpacing/>
              <w:jc w:val="left"/>
              <w:rPr>
                <w:rFonts w:ascii="Arial" w:hAnsi="Arial" w:cs="Arial"/>
                <w:b/>
              </w:rPr>
            </w:pPr>
            <w:r w:rsidRPr="009677E6">
              <w:rPr>
                <w:rFonts w:ascii="Arial" w:hAnsi="Arial" w:cs="Arial"/>
                <w:b/>
              </w:rPr>
              <w:t>81</w:t>
            </w:r>
          </w:p>
        </w:tc>
        <w:tc>
          <w:tcPr>
            <w:tcW w:w="1813" w:type="dxa"/>
            <w:tcBorders>
              <w:bottom w:val="single" w:sz="8" w:space="0" w:color="auto"/>
            </w:tcBorders>
          </w:tcPr>
          <w:p w14:paraId="721397AD" w14:textId="77777777" w:rsidR="00C21107" w:rsidRPr="009677E6" w:rsidRDefault="00C21107" w:rsidP="00162C8A">
            <w:pPr>
              <w:pStyle w:val="Body"/>
              <w:spacing w:after="0"/>
              <w:contextualSpacing/>
              <w:jc w:val="left"/>
              <w:rPr>
                <w:rFonts w:ascii="Arial" w:hAnsi="Arial" w:cs="Arial"/>
                <w:b/>
                <w:lang w:val="en-PH"/>
              </w:rPr>
            </w:pPr>
            <w:r w:rsidRPr="009677E6">
              <w:rPr>
                <w:rFonts w:ascii="Arial" w:hAnsi="Arial" w:cs="Arial"/>
                <w:b/>
                <w:lang w:val="en-PH"/>
              </w:rPr>
              <w:t>100.00</w:t>
            </w:r>
          </w:p>
        </w:tc>
      </w:tr>
    </w:tbl>
    <w:p w14:paraId="10B11EFA" w14:textId="515CCE16" w:rsidR="000F3EB0" w:rsidRPr="009677E6" w:rsidRDefault="000F3EB0" w:rsidP="00162C8A">
      <w:pPr>
        <w:pStyle w:val="Body"/>
        <w:spacing w:after="0"/>
        <w:rPr>
          <w:rFonts w:ascii="Arial" w:hAnsi="Arial" w:cs="Arial"/>
        </w:rPr>
      </w:pPr>
      <w:r w:rsidRPr="009677E6">
        <w:rPr>
          <w:rFonts w:ascii="Arial" w:hAnsi="Arial" w:cs="Arial"/>
        </w:rPr>
        <w:t xml:space="preserve">Table </w:t>
      </w:r>
      <w:r w:rsidR="00162C8A" w:rsidRPr="009677E6">
        <w:rPr>
          <w:rFonts w:ascii="Arial" w:hAnsi="Arial" w:cs="Arial"/>
        </w:rPr>
        <w:t>3</w:t>
      </w:r>
      <w:r w:rsidRPr="009677E6">
        <w:rPr>
          <w:rFonts w:ascii="Arial" w:hAnsi="Arial" w:cs="Arial"/>
        </w:rPr>
        <w:t xml:space="preserve"> reveals that most BEED graduates are LET passers (74, 91.40%), confirming their teaching eligibility. Over half prepared through review centers (43, 53.10%), and many passed on their first attempt (64, 85.30%), showing strong program alignment with licensure success.</w:t>
      </w:r>
    </w:p>
    <w:p w14:paraId="7AFECAC4" w14:textId="0B8A9822" w:rsidR="00FB1ADD" w:rsidRPr="009677E6" w:rsidRDefault="00D50A3D" w:rsidP="00162C8A">
      <w:pPr>
        <w:pStyle w:val="Body"/>
        <w:spacing w:after="0"/>
        <w:rPr>
          <w:rFonts w:ascii="Arial" w:hAnsi="Arial" w:cs="Arial"/>
        </w:rPr>
      </w:pPr>
      <w:r w:rsidRPr="009677E6">
        <w:rPr>
          <w:rFonts w:ascii="Arial" w:eastAsia="Calibri" w:hAnsi="Arial" w:cs="Arial"/>
          <w:b/>
          <w:bCs/>
          <w:color w:val="000000"/>
        </w:rPr>
        <w:t xml:space="preserve">Table </w:t>
      </w:r>
      <w:r w:rsidR="00162C8A" w:rsidRPr="009677E6">
        <w:rPr>
          <w:rFonts w:ascii="Arial" w:eastAsia="Calibri" w:hAnsi="Arial" w:cs="Arial"/>
          <w:b/>
          <w:bCs/>
          <w:color w:val="000000"/>
        </w:rPr>
        <w:t>3</w:t>
      </w:r>
      <w:r w:rsidRPr="009677E6">
        <w:rPr>
          <w:rFonts w:ascii="Arial" w:eastAsia="Calibri" w:hAnsi="Arial" w:cs="Arial"/>
          <w:b/>
          <w:bCs/>
          <w:color w:val="000000"/>
        </w:rPr>
        <w:t xml:space="preserve">. Profile of the respondents in terms of eligibility, preparation for licensure examination, and number of </w:t>
      </w:r>
      <w:proofErr w:type="gramStart"/>
      <w:r w:rsidRPr="009677E6">
        <w:rPr>
          <w:rFonts w:ascii="Arial" w:eastAsia="Calibri" w:hAnsi="Arial" w:cs="Arial"/>
          <w:b/>
          <w:bCs/>
          <w:color w:val="000000"/>
        </w:rPr>
        <w:t>takes</w:t>
      </w:r>
      <w:proofErr w:type="gramEnd"/>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690"/>
        <w:gridCol w:w="1620"/>
        <w:gridCol w:w="1386"/>
      </w:tblGrid>
      <w:tr w:rsidR="00D50A3D" w:rsidRPr="009677E6" w14:paraId="4F3025EF" w14:textId="77777777" w:rsidTr="00B024AC">
        <w:trPr>
          <w:trHeight w:val="144"/>
        </w:trPr>
        <w:tc>
          <w:tcPr>
            <w:tcW w:w="1728" w:type="dxa"/>
            <w:tcBorders>
              <w:top w:val="single" w:sz="8" w:space="0" w:color="auto"/>
              <w:bottom w:val="single" w:sz="8" w:space="0" w:color="auto"/>
            </w:tcBorders>
          </w:tcPr>
          <w:p w14:paraId="17E3790B" w14:textId="77777777" w:rsidR="00D50A3D" w:rsidRPr="009677E6" w:rsidRDefault="00D50A3D" w:rsidP="00162C8A">
            <w:pPr>
              <w:contextualSpacing/>
              <w:rPr>
                <w:rFonts w:ascii="Arial" w:hAnsi="Arial" w:cs="Arial"/>
                <w:b/>
                <w:bCs/>
                <w:color w:val="000000"/>
                <w:sz w:val="20"/>
                <w:szCs w:val="20"/>
              </w:rPr>
            </w:pPr>
            <w:r w:rsidRPr="009677E6">
              <w:rPr>
                <w:rFonts w:ascii="Arial" w:hAnsi="Arial" w:cs="Arial"/>
                <w:b/>
                <w:bCs/>
                <w:color w:val="000000"/>
                <w:sz w:val="20"/>
                <w:szCs w:val="20"/>
              </w:rPr>
              <w:t>Profile Factors</w:t>
            </w:r>
          </w:p>
        </w:tc>
        <w:tc>
          <w:tcPr>
            <w:tcW w:w="3690" w:type="dxa"/>
            <w:tcBorders>
              <w:top w:val="single" w:sz="8" w:space="0" w:color="auto"/>
              <w:bottom w:val="single" w:sz="8" w:space="0" w:color="auto"/>
            </w:tcBorders>
          </w:tcPr>
          <w:p w14:paraId="0CA75DFC" w14:textId="77777777" w:rsidR="00D50A3D" w:rsidRPr="009677E6" w:rsidRDefault="00D50A3D" w:rsidP="00162C8A">
            <w:pPr>
              <w:contextualSpacing/>
              <w:rPr>
                <w:rFonts w:ascii="Arial" w:hAnsi="Arial" w:cs="Arial"/>
                <w:b/>
                <w:bCs/>
                <w:color w:val="000000"/>
                <w:sz w:val="20"/>
                <w:szCs w:val="20"/>
              </w:rPr>
            </w:pPr>
            <w:r w:rsidRPr="009677E6">
              <w:rPr>
                <w:rFonts w:ascii="Arial" w:hAnsi="Arial" w:cs="Arial"/>
                <w:b/>
                <w:bCs/>
                <w:color w:val="000000"/>
                <w:sz w:val="20"/>
                <w:szCs w:val="20"/>
              </w:rPr>
              <w:t>Category</w:t>
            </w:r>
          </w:p>
        </w:tc>
        <w:tc>
          <w:tcPr>
            <w:tcW w:w="1620" w:type="dxa"/>
            <w:tcBorders>
              <w:top w:val="single" w:sz="8" w:space="0" w:color="auto"/>
              <w:bottom w:val="single" w:sz="8" w:space="0" w:color="auto"/>
            </w:tcBorders>
          </w:tcPr>
          <w:p w14:paraId="0BCD4EDD" w14:textId="77777777" w:rsidR="00D50A3D" w:rsidRPr="009677E6" w:rsidRDefault="00D50A3D" w:rsidP="00162C8A">
            <w:pPr>
              <w:contextualSpacing/>
              <w:rPr>
                <w:rFonts w:ascii="Arial" w:hAnsi="Arial" w:cs="Arial"/>
                <w:b/>
                <w:bCs/>
                <w:color w:val="000000"/>
                <w:sz w:val="20"/>
                <w:szCs w:val="20"/>
              </w:rPr>
            </w:pPr>
            <w:r w:rsidRPr="009677E6">
              <w:rPr>
                <w:rFonts w:ascii="Arial" w:hAnsi="Arial" w:cs="Arial"/>
                <w:b/>
                <w:bCs/>
                <w:color w:val="000000"/>
                <w:sz w:val="20"/>
                <w:szCs w:val="20"/>
              </w:rPr>
              <w:t>Frequency</w:t>
            </w:r>
          </w:p>
        </w:tc>
        <w:tc>
          <w:tcPr>
            <w:tcW w:w="1386" w:type="dxa"/>
            <w:tcBorders>
              <w:top w:val="single" w:sz="8" w:space="0" w:color="auto"/>
              <w:bottom w:val="single" w:sz="8" w:space="0" w:color="auto"/>
            </w:tcBorders>
          </w:tcPr>
          <w:p w14:paraId="5E571E3E" w14:textId="77777777" w:rsidR="00D50A3D" w:rsidRPr="009677E6" w:rsidRDefault="00D50A3D" w:rsidP="00162C8A">
            <w:pPr>
              <w:contextualSpacing/>
              <w:rPr>
                <w:rFonts w:ascii="Arial" w:hAnsi="Arial" w:cs="Arial"/>
                <w:b/>
                <w:bCs/>
                <w:color w:val="000000"/>
                <w:sz w:val="20"/>
                <w:szCs w:val="20"/>
              </w:rPr>
            </w:pPr>
            <w:r w:rsidRPr="009677E6">
              <w:rPr>
                <w:rFonts w:ascii="Arial" w:hAnsi="Arial" w:cs="Arial"/>
                <w:b/>
                <w:bCs/>
                <w:color w:val="000000"/>
                <w:sz w:val="20"/>
                <w:szCs w:val="20"/>
              </w:rPr>
              <w:t>Percentage</w:t>
            </w:r>
          </w:p>
        </w:tc>
      </w:tr>
      <w:tr w:rsidR="00D50A3D" w:rsidRPr="009677E6" w14:paraId="2FA806AC" w14:textId="77777777" w:rsidTr="00B024AC">
        <w:trPr>
          <w:trHeight w:val="144"/>
        </w:trPr>
        <w:tc>
          <w:tcPr>
            <w:tcW w:w="1728" w:type="dxa"/>
            <w:vMerge w:val="restart"/>
            <w:tcBorders>
              <w:top w:val="single" w:sz="8" w:space="0" w:color="auto"/>
            </w:tcBorders>
          </w:tcPr>
          <w:p w14:paraId="052C33DE" w14:textId="77777777" w:rsidR="00D50A3D" w:rsidRPr="009677E6" w:rsidRDefault="00D50A3D" w:rsidP="00162C8A">
            <w:pPr>
              <w:contextualSpacing/>
              <w:rPr>
                <w:rFonts w:ascii="Arial" w:hAnsi="Arial" w:cs="Arial"/>
                <w:color w:val="000000"/>
                <w:sz w:val="20"/>
                <w:szCs w:val="20"/>
              </w:rPr>
            </w:pPr>
            <w:r w:rsidRPr="009677E6">
              <w:rPr>
                <w:rFonts w:ascii="Arial" w:hAnsi="Arial" w:cs="Arial"/>
                <w:color w:val="000000"/>
                <w:sz w:val="20"/>
                <w:szCs w:val="20"/>
              </w:rPr>
              <w:t>Eligibility</w:t>
            </w:r>
          </w:p>
        </w:tc>
        <w:tc>
          <w:tcPr>
            <w:tcW w:w="3690" w:type="dxa"/>
            <w:tcBorders>
              <w:top w:val="single" w:sz="8" w:space="0" w:color="auto"/>
            </w:tcBorders>
          </w:tcPr>
          <w:p w14:paraId="0BCE90A9"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No Eligibility</w:t>
            </w:r>
          </w:p>
        </w:tc>
        <w:tc>
          <w:tcPr>
            <w:tcW w:w="1620" w:type="dxa"/>
            <w:tcBorders>
              <w:top w:val="single" w:sz="8" w:space="0" w:color="auto"/>
            </w:tcBorders>
          </w:tcPr>
          <w:p w14:paraId="0E90620A"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5</w:t>
            </w:r>
          </w:p>
        </w:tc>
        <w:tc>
          <w:tcPr>
            <w:tcW w:w="1386" w:type="dxa"/>
            <w:tcBorders>
              <w:top w:val="single" w:sz="8" w:space="0" w:color="auto"/>
            </w:tcBorders>
          </w:tcPr>
          <w:p w14:paraId="540DC76A"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6.20</w:t>
            </w:r>
          </w:p>
        </w:tc>
      </w:tr>
      <w:tr w:rsidR="00D50A3D" w:rsidRPr="009677E6" w14:paraId="6D35C43D" w14:textId="77777777" w:rsidTr="00B024AC">
        <w:trPr>
          <w:trHeight w:val="144"/>
        </w:trPr>
        <w:tc>
          <w:tcPr>
            <w:tcW w:w="1728" w:type="dxa"/>
            <w:vMerge/>
          </w:tcPr>
          <w:p w14:paraId="5C14D42B" w14:textId="77777777" w:rsidR="00D50A3D" w:rsidRPr="009677E6" w:rsidRDefault="00D50A3D" w:rsidP="00162C8A">
            <w:pPr>
              <w:contextualSpacing/>
              <w:rPr>
                <w:rFonts w:ascii="Arial" w:hAnsi="Arial" w:cs="Arial"/>
                <w:color w:val="000000"/>
                <w:sz w:val="20"/>
                <w:szCs w:val="20"/>
              </w:rPr>
            </w:pPr>
          </w:p>
        </w:tc>
        <w:tc>
          <w:tcPr>
            <w:tcW w:w="3690" w:type="dxa"/>
          </w:tcPr>
          <w:p w14:paraId="261C4DBD"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LET Passer</w:t>
            </w:r>
          </w:p>
        </w:tc>
        <w:tc>
          <w:tcPr>
            <w:tcW w:w="1620" w:type="dxa"/>
          </w:tcPr>
          <w:p w14:paraId="26DF1684"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74</w:t>
            </w:r>
          </w:p>
        </w:tc>
        <w:tc>
          <w:tcPr>
            <w:tcW w:w="1386" w:type="dxa"/>
          </w:tcPr>
          <w:p w14:paraId="576F8B09"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91.40</w:t>
            </w:r>
          </w:p>
        </w:tc>
      </w:tr>
      <w:tr w:rsidR="00D50A3D" w:rsidRPr="009677E6" w14:paraId="28F1D25C" w14:textId="77777777" w:rsidTr="00B024AC">
        <w:trPr>
          <w:trHeight w:val="144"/>
        </w:trPr>
        <w:tc>
          <w:tcPr>
            <w:tcW w:w="1728" w:type="dxa"/>
            <w:vMerge/>
          </w:tcPr>
          <w:p w14:paraId="42B64E8C" w14:textId="77777777" w:rsidR="00D50A3D" w:rsidRPr="009677E6" w:rsidRDefault="00D50A3D" w:rsidP="00162C8A">
            <w:pPr>
              <w:contextualSpacing/>
              <w:rPr>
                <w:rFonts w:ascii="Arial" w:hAnsi="Arial" w:cs="Arial"/>
                <w:color w:val="000000"/>
                <w:sz w:val="20"/>
                <w:szCs w:val="20"/>
              </w:rPr>
            </w:pPr>
          </w:p>
        </w:tc>
        <w:tc>
          <w:tcPr>
            <w:tcW w:w="3690" w:type="dxa"/>
          </w:tcPr>
          <w:p w14:paraId="66F02A66"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val="en-PH" w:eastAsia="en-PH"/>
              </w:rPr>
              <w:t xml:space="preserve">LET </w:t>
            </w:r>
            <w:r w:rsidRPr="009677E6">
              <w:rPr>
                <w:rFonts w:ascii="Arial" w:hAnsi="Arial" w:cs="Arial"/>
                <w:color w:val="000000"/>
                <w:sz w:val="20"/>
                <w:szCs w:val="20"/>
                <w:lang w:eastAsia="en-PH"/>
              </w:rPr>
              <w:t xml:space="preserve">and </w:t>
            </w:r>
            <w:r w:rsidRPr="009677E6">
              <w:rPr>
                <w:rFonts w:ascii="Arial" w:hAnsi="Arial" w:cs="Arial"/>
                <w:color w:val="000000"/>
                <w:sz w:val="20"/>
                <w:szCs w:val="20"/>
                <w:lang w:val="en-PH" w:eastAsia="en-PH"/>
              </w:rPr>
              <w:t xml:space="preserve">CS Sub-Professional </w:t>
            </w:r>
            <w:r w:rsidRPr="009677E6">
              <w:rPr>
                <w:rFonts w:ascii="Arial" w:hAnsi="Arial" w:cs="Arial"/>
                <w:color w:val="000000"/>
                <w:sz w:val="20"/>
                <w:szCs w:val="20"/>
                <w:lang w:eastAsia="en-PH"/>
              </w:rPr>
              <w:t>Passer</w:t>
            </w:r>
          </w:p>
        </w:tc>
        <w:tc>
          <w:tcPr>
            <w:tcW w:w="1620" w:type="dxa"/>
          </w:tcPr>
          <w:p w14:paraId="26976738"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1</w:t>
            </w:r>
          </w:p>
          <w:p w14:paraId="195F92DB" w14:textId="77777777" w:rsidR="00D50A3D" w:rsidRPr="009677E6" w:rsidRDefault="00D50A3D" w:rsidP="00162C8A">
            <w:pPr>
              <w:contextualSpacing/>
              <w:rPr>
                <w:rFonts w:ascii="Arial" w:hAnsi="Arial" w:cs="Arial"/>
                <w:color w:val="000000"/>
                <w:sz w:val="20"/>
                <w:szCs w:val="20"/>
                <w:lang w:eastAsia="en-PH"/>
              </w:rPr>
            </w:pPr>
          </w:p>
        </w:tc>
        <w:tc>
          <w:tcPr>
            <w:tcW w:w="1386" w:type="dxa"/>
          </w:tcPr>
          <w:p w14:paraId="0291A84A"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1.20</w:t>
            </w:r>
          </w:p>
        </w:tc>
      </w:tr>
      <w:tr w:rsidR="00D50A3D" w:rsidRPr="009677E6" w14:paraId="26C3726D" w14:textId="77777777" w:rsidTr="00B024AC">
        <w:trPr>
          <w:trHeight w:val="144"/>
        </w:trPr>
        <w:tc>
          <w:tcPr>
            <w:tcW w:w="1728" w:type="dxa"/>
            <w:vMerge/>
          </w:tcPr>
          <w:p w14:paraId="601FE518" w14:textId="77777777" w:rsidR="00D50A3D" w:rsidRPr="009677E6" w:rsidRDefault="00D50A3D" w:rsidP="00162C8A">
            <w:pPr>
              <w:contextualSpacing/>
              <w:rPr>
                <w:rFonts w:ascii="Arial" w:hAnsi="Arial" w:cs="Arial"/>
                <w:color w:val="000000"/>
                <w:sz w:val="20"/>
                <w:szCs w:val="20"/>
              </w:rPr>
            </w:pPr>
          </w:p>
        </w:tc>
        <w:tc>
          <w:tcPr>
            <w:tcW w:w="3690" w:type="dxa"/>
          </w:tcPr>
          <w:p w14:paraId="42A4BA1D"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val="en-PH" w:eastAsia="en-PH"/>
              </w:rPr>
              <w:t xml:space="preserve">CS Sub-Professional </w:t>
            </w:r>
            <w:r w:rsidRPr="009677E6">
              <w:rPr>
                <w:rFonts w:ascii="Arial" w:hAnsi="Arial" w:cs="Arial"/>
                <w:color w:val="000000"/>
                <w:sz w:val="20"/>
                <w:szCs w:val="20"/>
                <w:lang w:eastAsia="en-PH"/>
              </w:rPr>
              <w:t>Passer</w:t>
            </w:r>
          </w:p>
        </w:tc>
        <w:tc>
          <w:tcPr>
            <w:tcW w:w="1620" w:type="dxa"/>
          </w:tcPr>
          <w:p w14:paraId="4484AFB2"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1</w:t>
            </w:r>
          </w:p>
        </w:tc>
        <w:tc>
          <w:tcPr>
            <w:tcW w:w="1386" w:type="dxa"/>
          </w:tcPr>
          <w:p w14:paraId="31550C3E"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1.20</w:t>
            </w:r>
          </w:p>
        </w:tc>
      </w:tr>
      <w:tr w:rsidR="00D50A3D" w:rsidRPr="009677E6" w14:paraId="14877A82" w14:textId="77777777" w:rsidTr="00B024AC">
        <w:trPr>
          <w:trHeight w:val="144"/>
        </w:trPr>
        <w:tc>
          <w:tcPr>
            <w:tcW w:w="1728" w:type="dxa"/>
            <w:vMerge/>
            <w:tcBorders>
              <w:bottom w:val="single" w:sz="4" w:space="0" w:color="auto"/>
            </w:tcBorders>
          </w:tcPr>
          <w:p w14:paraId="33099983" w14:textId="77777777" w:rsidR="00D50A3D" w:rsidRPr="009677E6" w:rsidRDefault="00D50A3D" w:rsidP="00162C8A">
            <w:pPr>
              <w:contextualSpacing/>
              <w:rPr>
                <w:rFonts w:ascii="Arial" w:hAnsi="Arial" w:cs="Arial"/>
                <w:color w:val="000000"/>
                <w:sz w:val="20"/>
                <w:szCs w:val="20"/>
              </w:rPr>
            </w:pPr>
          </w:p>
        </w:tc>
        <w:tc>
          <w:tcPr>
            <w:tcW w:w="3690" w:type="dxa"/>
            <w:tcBorders>
              <w:left w:val="nil"/>
              <w:bottom w:val="single" w:sz="4" w:space="0" w:color="auto"/>
            </w:tcBorders>
          </w:tcPr>
          <w:p w14:paraId="12530F3C"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Total</w:t>
            </w:r>
          </w:p>
        </w:tc>
        <w:tc>
          <w:tcPr>
            <w:tcW w:w="1620" w:type="dxa"/>
            <w:tcBorders>
              <w:bottom w:val="single" w:sz="4" w:space="0" w:color="auto"/>
            </w:tcBorders>
          </w:tcPr>
          <w:p w14:paraId="177C1FB4"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81</w:t>
            </w:r>
          </w:p>
        </w:tc>
        <w:tc>
          <w:tcPr>
            <w:tcW w:w="1386" w:type="dxa"/>
            <w:tcBorders>
              <w:bottom w:val="single" w:sz="4" w:space="0" w:color="auto"/>
            </w:tcBorders>
          </w:tcPr>
          <w:p w14:paraId="0FD90AFE"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100.00</w:t>
            </w:r>
          </w:p>
        </w:tc>
      </w:tr>
      <w:tr w:rsidR="00D50A3D" w:rsidRPr="009677E6" w14:paraId="0C948CD8" w14:textId="77777777" w:rsidTr="00B024AC">
        <w:trPr>
          <w:trHeight w:val="144"/>
        </w:trPr>
        <w:tc>
          <w:tcPr>
            <w:tcW w:w="1728" w:type="dxa"/>
            <w:vMerge w:val="restart"/>
            <w:tcBorders>
              <w:top w:val="single" w:sz="4" w:space="0" w:color="auto"/>
            </w:tcBorders>
          </w:tcPr>
          <w:p w14:paraId="2C73849A" w14:textId="77777777" w:rsidR="00D50A3D" w:rsidRPr="009677E6" w:rsidRDefault="00D50A3D" w:rsidP="00162C8A">
            <w:pPr>
              <w:contextualSpacing/>
              <w:rPr>
                <w:rFonts w:ascii="Arial" w:hAnsi="Arial" w:cs="Arial"/>
                <w:color w:val="000000"/>
                <w:sz w:val="20"/>
                <w:szCs w:val="20"/>
              </w:rPr>
            </w:pPr>
            <w:r w:rsidRPr="009677E6">
              <w:rPr>
                <w:rFonts w:ascii="Arial" w:hAnsi="Arial" w:cs="Arial"/>
                <w:color w:val="000000"/>
                <w:sz w:val="20"/>
                <w:szCs w:val="20"/>
              </w:rPr>
              <w:t>Preparation for Licensure Examination</w:t>
            </w:r>
          </w:p>
        </w:tc>
        <w:tc>
          <w:tcPr>
            <w:tcW w:w="3690" w:type="dxa"/>
            <w:tcBorders>
              <w:top w:val="single" w:sz="4" w:space="0" w:color="auto"/>
              <w:left w:val="nil"/>
            </w:tcBorders>
          </w:tcPr>
          <w:p w14:paraId="66B2C456"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No Preparation</w:t>
            </w:r>
          </w:p>
        </w:tc>
        <w:tc>
          <w:tcPr>
            <w:tcW w:w="1620" w:type="dxa"/>
            <w:tcBorders>
              <w:top w:val="single" w:sz="4" w:space="0" w:color="auto"/>
            </w:tcBorders>
          </w:tcPr>
          <w:p w14:paraId="73230083"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3</w:t>
            </w:r>
          </w:p>
        </w:tc>
        <w:tc>
          <w:tcPr>
            <w:tcW w:w="1386" w:type="dxa"/>
            <w:tcBorders>
              <w:top w:val="single" w:sz="4" w:space="0" w:color="auto"/>
            </w:tcBorders>
          </w:tcPr>
          <w:p w14:paraId="20D7A9A9"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3.70</w:t>
            </w:r>
          </w:p>
        </w:tc>
      </w:tr>
      <w:tr w:rsidR="00D50A3D" w:rsidRPr="009677E6" w14:paraId="62509549" w14:textId="77777777" w:rsidTr="00B024AC">
        <w:trPr>
          <w:trHeight w:val="144"/>
        </w:trPr>
        <w:tc>
          <w:tcPr>
            <w:tcW w:w="1728" w:type="dxa"/>
            <w:vMerge/>
          </w:tcPr>
          <w:p w14:paraId="39EBE2C8" w14:textId="77777777" w:rsidR="00D50A3D" w:rsidRPr="009677E6" w:rsidRDefault="00D50A3D" w:rsidP="00162C8A">
            <w:pPr>
              <w:contextualSpacing/>
              <w:rPr>
                <w:rFonts w:ascii="Arial" w:hAnsi="Arial" w:cs="Arial"/>
                <w:color w:val="000000"/>
                <w:sz w:val="20"/>
                <w:szCs w:val="20"/>
              </w:rPr>
            </w:pPr>
          </w:p>
        </w:tc>
        <w:tc>
          <w:tcPr>
            <w:tcW w:w="3690" w:type="dxa"/>
            <w:tcBorders>
              <w:left w:val="nil"/>
            </w:tcBorders>
          </w:tcPr>
          <w:p w14:paraId="2967E1DB"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val="en-PH" w:eastAsia="en-PH"/>
              </w:rPr>
              <w:t>Self-Review</w:t>
            </w:r>
            <w:r w:rsidRPr="009677E6">
              <w:rPr>
                <w:rFonts w:ascii="Arial" w:hAnsi="Arial" w:cs="Arial"/>
                <w:color w:val="000000"/>
                <w:sz w:val="20"/>
                <w:szCs w:val="20"/>
                <w:lang w:eastAsia="en-PH"/>
              </w:rPr>
              <w:t xml:space="preserve"> </w:t>
            </w:r>
          </w:p>
        </w:tc>
        <w:tc>
          <w:tcPr>
            <w:tcW w:w="1620" w:type="dxa"/>
          </w:tcPr>
          <w:p w14:paraId="1150682D"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10</w:t>
            </w:r>
          </w:p>
        </w:tc>
        <w:tc>
          <w:tcPr>
            <w:tcW w:w="1386" w:type="dxa"/>
          </w:tcPr>
          <w:p w14:paraId="54B9431D"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12.30</w:t>
            </w:r>
          </w:p>
        </w:tc>
      </w:tr>
      <w:tr w:rsidR="00D50A3D" w:rsidRPr="009677E6" w14:paraId="3D913127" w14:textId="77777777" w:rsidTr="00B024AC">
        <w:trPr>
          <w:trHeight w:val="144"/>
        </w:trPr>
        <w:tc>
          <w:tcPr>
            <w:tcW w:w="1728" w:type="dxa"/>
            <w:vMerge/>
          </w:tcPr>
          <w:p w14:paraId="487C04FC" w14:textId="77777777" w:rsidR="00D50A3D" w:rsidRPr="009677E6" w:rsidRDefault="00D50A3D" w:rsidP="00162C8A">
            <w:pPr>
              <w:contextualSpacing/>
              <w:rPr>
                <w:rFonts w:ascii="Arial" w:hAnsi="Arial" w:cs="Arial"/>
                <w:color w:val="000000"/>
                <w:sz w:val="20"/>
                <w:szCs w:val="20"/>
              </w:rPr>
            </w:pPr>
          </w:p>
        </w:tc>
        <w:tc>
          <w:tcPr>
            <w:tcW w:w="3690" w:type="dxa"/>
            <w:tcBorders>
              <w:left w:val="nil"/>
            </w:tcBorders>
          </w:tcPr>
          <w:p w14:paraId="58D80DDD"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Self-Review</w:t>
            </w:r>
            <w:r w:rsidRPr="009677E6">
              <w:rPr>
                <w:rFonts w:ascii="Arial" w:hAnsi="Arial" w:cs="Arial"/>
                <w:color w:val="000000"/>
                <w:sz w:val="20"/>
                <w:szCs w:val="20"/>
                <w:lang w:eastAsia="en-PH"/>
              </w:rPr>
              <w:t xml:space="preserve"> &amp; </w:t>
            </w:r>
            <w:r w:rsidRPr="009677E6">
              <w:rPr>
                <w:rFonts w:ascii="Arial" w:hAnsi="Arial" w:cs="Arial"/>
                <w:color w:val="000000"/>
                <w:sz w:val="20"/>
                <w:szCs w:val="20"/>
                <w:lang w:val="en-PH" w:eastAsia="en-PH"/>
              </w:rPr>
              <w:t>Refresher</w:t>
            </w:r>
          </w:p>
        </w:tc>
        <w:tc>
          <w:tcPr>
            <w:tcW w:w="1620" w:type="dxa"/>
          </w:tcPr>
          <w:p w14:paraId="7398BAB6"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1</w:t>
            </w:r>
          </w:p>
        </w:tc>
        <w:tc>
          <w:tcPr>
            <w:tcW w:w="1386" w:type="dxa"/>
          </w:tcPr>
          <w:p w14:paraId="453FD9BE"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1.20</w:t>
            </w:r>
          </w:p>
        </w:tc>
      </w:tr>
      <w:tr w:rsidR="00D50A3D" w:rsidRPr="009677E6" w14:paraId="3CC29100" w14:textId="77777777" w:rsidTr="00B024AC">
        <w:trPr>
          <w:trHeight w:val="144"/>
        </w:trPr>
        <w:tc>
          <w:tcPr>
            <w:tcW w:w="1728" w:type="dxa"/>
            <w:vMerge/>
          </w:tcPr>
          <w:p w14:paraId="06178AED" w14:textId="77777777" w:rsidR="00D50A3D" w:rsidRPr="009677E6" w:rsidRDefault="00D50A3D" w:rsidP="00162C8A">
            <w:pPr>
              <w:contextualSpacing/>
              <w:rPr>
                <w:rFonts w:ascii="Arial" w:hAnsi="Arial" w:cs="Arial"/>
                <w:color w:val="000000"/>
                <w:sz w:val="20"/>
                <w:szCs w:val="20"/>
              </w:rPr>
            </w:pPr>
          </w:p>
        </w:tc>
        <w:tc>
          <w:tcPr>
            <w:tcW w:w="3690" w:type="dxa"/>
            <w:tcBorders>
              <w:left w:val="nil"/>
            </w:tcBorders>
          </w:tcPr>
          <w:p w14:paraId="50394CD6"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Self-Review</w:t>
            </w:r>
            <w:r w:rsidRPr="009677E6">
              <w:rPr>
                <w:rFonts w:ascii="Arial" w:hAnsi="Arial" w:cs="Arial"/>
                <w:color w:val="000000"/>
                <w:sz w:val="20"/>
                <w:szCs w:val="20"/>
                <w:lang w:eastAsia="en-PH"/>
              </w:rPr>
              <w:t xml:space="preserve">, Refresher&amp; </w:t>
            </w:r>
            <w:r w:rsidRPr="009677E6">
              <w:rPr>
                <w:rFonts w:ascii="Arial" w:hAnsi="Arial" w:cs="Arial"/>
                <w:color w:val="000000"/>
                <w:sz w:val="20"/>
                <w:szCs w:val="20"/>
                <w:lang w:val="en-PH" w:eastAsia="en-PH"/>
              </w:rPr>
              <w:t>Review Center</w:t>
            </w:r>
          </w:p>
        </w:tc>
        <w:tc>
          <w:tcPr>
            <w:tcW w:w="1620" w:type="dxa"/>
          </w:tcPr>
          <w:p w14:paraId="4145840F"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3</w:t>
            </w:r>
          </w:p>
        </w:tc>
        <w:tc>
          <w:tcPr>
            <w:tcW w:w="1386" w:type="dxa"/>
          </w:tcPr>
          <w:p w14:paraId="22E816E2"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3.70</w:t>
            </w:r>
          </w:p>
        </w:tc>
      </w:tr>
      <w:tr w:rsidR="00D50A3D" w:rsidRPr="009677E6" w14:paraId="091A883F" w14:textId="77777777" w:rsidTr="00B024AC">
        <w:trPr>
          <w:trHeight w:val="144"/>
        </w:trPr>
        <w:tc>
          <w:tcPr>
            <w:tcW w:w="1728" w:type="dxa"/>
            <w:vMerge/>
          </w:tcPr>
          <w:p w14:paraId="0F418FFC" w14:textId="77777777" w:rsidR="00D50A3D" w:rsidRPr="009677E6" w:rsidRDefault="00D50A3D" w:rsidP="00162C8A">
            <w:pPr>
              <w:contextualSpacing/>
              <w:rPr>
                <w:rFonts w:ascii="Arial" w:hAnsi="Arial" w:cs="Arial"/>
                <w:color w:val="000000"/>
                <w:sz w:val="20"/>
                <w:szCs w:val="20"/>
              </w:rPr>
            </w:pPr>
          </w:p>
        </w:tc>
        <w:tc>
          <w:tcPr>
            <w:tcW w:w="3690" w:type="dxa"/>
            <w:tcBorders>
              <w:left w:val="nil"/>
            </w:tcBorders>
          </w:tcPr>
          <w:p w14:paraId="613D67FF"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Self-Review</w:t>
            </w:r>
            <w:r w:rsidRPr="009677E6">
              <w:rPr>
                <w:rFonts w:ascii="Arial" w:hAnsi="Arial" w:cs="Arial"/>
                <w:color w:val="000000"/>
                <w:sz w:val="20"/>
                <w:szCs w:val="20"/>
                <w:lang w:eastAsia="en-PH"/>
              </w:rPr>
              <w:t xml:space="preserve"> &amp; </w:t>
            </w:r>
            <w:r w:rsidRPr="009677E6">
              <w:rPr>
                <w:rFonts w:ascii="Arial" w:hAnsi="Arial" w:cs="Arial"/>
                <w:color w:val="000000"/>
                <w:sz w:val="20"/>
                <w:szCs w:val="20"/>
                <w:lang w:val="en-PH" w:eastAsia="en-PH"/>
              </w:rPr>
              <w:t>Review Center</w:t>
            </w:r>
          </w:p>
        </w:tc>
        <w:tc>
          <w:tcPr>
            <w:tcW w:w="1620" w:type="dxa"/>
          </w:tcPr>
          <w:p w14:paraId="0BCB9D59"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21</w:t>
            </w:r>
          </w:p>
        </w:tc>
        <w:tc>
          <w:tcPr>
            <w:tcW w:w="1386" w:type="dxa"/>
          </w:tcPr>
          <w:p w14:paraId="1D600E8A"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25.90</w:t>
            </w:r>
          </w:p>
        </w:tc>
      </w:tr>
      <w:tr w:rsidR="00D50A3D" w:rsidRPr="009677E6" w14:paraId="6B6F0578" w14:textId="77777777" w:rsidTr="00B024AC">
        <w:trPr>
          <w:trHeight w:val="144"/>
        </w:trPr>
        <w:tc>
          <w:tcPr>
            <w:tcW w:w="1728" w:type="dxa"/>
            <w:vMerge/>
          </w:tcPr>
          <w:p w14:paraId="59E990A2" w14:textId="77777777" w:rsidR="00D50A3D" w:rsidRPr="009677E6" w:rsidRDefault="00D50A3D" w:rsidP="00162C8A">
            <w:pPr>
              <w:contextualSpacing/>
              <w:rPr>
                <w:rFonts w:ascii="Arial" w:hAnsi="Arial" w:cs="Arial"/>
                <w:color w:val="000000"/>
                <w:sz w:val="20"/>
                <w:szCs w:val="20"/>
              </w:rPr>
            </w:pPr>
          </w:p>
        </w:tc>
        <w:tc>
          <w:tcPr>
            <w:tcW w:w="3690" w:type="dxa"/>
            <w:tcBorders>
              <w:left w:val="nil"/>
            </w:tcBorders>
          </w:tcPr>
          <w:p w14:paraId="705E7615"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Review Center</w:t>
            </w:r>
          </w:p>
        </w:tc>
        <w:tc>
          <w:tcPr>
            <w:tcW w:w="1620" w:type="dxa"/>
          </w:tcPr>
          <w:p w14:paraId="72E4FEA9"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43</w:t>
            </w:r>
          </w:p>
        </w:tc>
        <w:tc>
          <w:tcPr>
            <w:tcW w:w="1386" w:type="dxa"/>
          </w:tcPr>
          <w:p w14:paraId="560A7D20"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53.10</w:t>
            </w:r>
          </w:p>
        </w:tc>
      </w:tr>
      <w:tr w:rsidR="00D50A3D" w:rsidRPr="009677E6" w14:paraId="045700CF" w14:textId="77777777" w:rsidTr="00B024AC">
        <w:trPr>
          <w:trHeight w:val="144"/>
        </w:trPr>
        <w:tc>
          <w:tcPr>
            <w:tcW w:w="1728" w:type="dxa"/>
            <w:vMerge/>
            <w:tcBorders>
              <w:bottom w:val="single" w:sz="4" w:space="0" w:color="auto"/>
            </w:tcBorders>
          </w:tcPr>
          <w:p w14:paraId="1D31CC6D" w14:textId="77777777" w:rsidR="00D50A3D" w:rsidRPr="009677E6" w:rsidRDefault="00D50A3D" w:rsidP="00162C8A">
            <w:pPr>
              <w:contextualSpacing/>
              <w:rPr>
                <w:rFonts w:ascii="Arial" w:hAnsi="Arial" w:cs="Arial"/>
                <w:color w:val="000000"/>
                <w:sz w:val="20"/>
                <w:szCs w:val="20"/>
              </w:rPr>
            </w:pPr>
          </w:p>
        </w:tc>
        <w:tc>
          <w:tcPr>
            <w:tcW w:w="3690" w:type="dxa"/>
            <w:tcBorders>
              <w:left w:val="nil"/>
              <w:bottom w:val="single" w:sz="4" w:space="0" w:color="auto"/>
            </w:tcBorders>
          </w:tcPr>
          <w:p w14:paraId="1A7C2095"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Total</w:t>
            </w:r>
          </w:p>
        </w:tc>
        <w:tc>
          <w:tcPr>
            <w:tcW w:w="1620" w:type="dxa"/>
            <w:tcBorders>
              <w:bottom w:val="single" w:sz="4" w:space="0" w:color="auto"/>
            </w:tcBorders>
          </w:tcPr>
          <w:p w14:paraId="26FAA356"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81</w:t>
            </w:r>
          </w:p>
        </w:tc>
        <w:tc>
          <w:tcPr>
            <w:tcW w:w="1386" w:type="dxa"/>
            <w:tcBorders>
              <w:bottom w:val="single" w:sz="4" w:space="0" w:color="auto"/>
            </w:tcBorders>
          </w:tcPr>
          <w:p w14:paraId="7858DE59"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100.00</w:t>
            </w:r>
          </w:p>
        </w:tc>
      </w:tr>
      <w:tr w:rsidR="00D50A3D" w:rsidRPr="009677E6" w14:paraId="503B4181" w14:textId="77777777" w:rsidTr="00B024AC">
        <w:trPr>
          <w:trHeight w:val="144"/>
        </w:trPr>
        <w:tc>
          <w:tcPr>
            <w:tcW w:w="1728" w:type="dxa"/>
            <w:vMerge w:val="restart"/>
            <w:tcBorders>
              <w:top w:val="single" w:sz="4" w:space="0" w:color="auto"/>
            </w:tcBorders>
          </w:tcPr>
          <w:p w14:paraId="18C6BE13" w14:textId="77777777" w:rsidR="00D50A3D" w:rsidRPr="009677E6" w:rsidRDefault="00D50A3D" w:rsidP="00162C8A">
            <w:pPr>
              <w:contextualSpacing/>
              <w:rPr>
                <w:rFonts w:ascii="Arial" w:hAnsi="Arial" w:cs="Arial"/>
                <w:color w:val="000000"/>
                <w:sz w:val="20"/>
                <w:szCs w:val="20"/>
              </w:rPr>
            </w:pPr>
            <w:r w:rsidRPr="009677E6">
              <w:rPr>
                <w:rFonts w:ascii="Arial" w:hAnsi="Arial" w:cs="Arial"/>
                <w:color w:val="000000"/>
                <w:sz w:val="20"/>
                <w:szCs w:val="20"/>
              </w:rPr>
              <w:t>Numbers of Takes</w:t>
            </w:r>
          </w:p>
        </w:tc>
        <w:tc>
          <w:tcPr>
            <w:tcW w:w="3690" w:type="dxa"/>
            <w:tcBorders>
              <w:top w:val="single" w:sz="4" w:space="0" w:color="auto"/>
              <w:left w:val="nil"/>
            </w:tcBorders>
          </w:tcPr>
          <w:p w14:paraId="1B768D36"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Take 1</w:t>
            </w:r>
          </w:p>
        </w:tc>
        <w:tc>
          <w:tcPr>
            <w:tcW w:w="1620" w:type="dxa"/>
            <w:tcBorders>
              <w:top w:val="single" w:sz="4" w:space="0" w:color="auto"/>
            </w:tcBorders>
          </w:tcPr>
          <w:p w14:paraId="2E140DD6"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64</w:t>
            </w:r>
          </w:p>
        </w:tc>
        <w:tc>
          <w:tcPr>
            <w:tcW w:w="1386" w:type="dxa"/>
            <w:tcBorders>
              <w:top w:val="single" w:sz="4" w:space="0" w:color="auto"/>
            </w:tcBorders>
          </w:tcPr>
          <w:p w14:paraId="52638D94"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85.30</w:t>
            </w:r>
          </w:p>
        </w:tc>
      </w:tr>
      <w:tr w:rsidR="00D50A3D" w:rsidRPr="009677E6" w14:paraId="50CDBB61" w14:textId="77777777" w:rsidTr="00B024AC">
        <w:trPr>
          <w:trHeight w:val="144"/>
        </w:trPr>
        <w:tc>
          <w:tcPr>
            <w:tcW w:w="1728" w:type="dxa"/>
            <w:vMerge/>
          </w:tcPr>
          <w:p w14:paraId="0C4CCA6F" w14:textId="77777777" w:rsidR="00D50A3D" w:rsidRPr="009677E6" w:rsidRDefault="00D50A3D" w:rsidP="00162C8A">
            <w:pPr>
              <w:contextualSpacing/>
              <w:rPr>
                <w:rFonts w:ascii="Arial" w:hAnsi="Arial" w:cs="Arial"/>
                <w:color w:val="000000"/>
                <w:sz w:val="20"/>
                <w:szCs w:val="20"/>
              </w:rPr>
            </w:pPr>
          </w:p>
        </w:tc>
        <w:tc>
          <w:tcPr>
            <w:tcW w:w="3690" w:type="dxa"/>
            <w:tcBorders>
              <w:left w:val="nil"/>
            </w:tcBorders>
          </w:tcPr>
          <w:p w14:paraId="78FEAC42"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Take 2</w:t>
            </w:r>
          </w:p>
        </w:tc>
        <w:tc>
          <w:tcPr>
            <w:tcW w:w="1620" w:type="dxa"/>
          </w:tcPr>
          <w:p w14:paraId="5D23590F"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6</w:t>
            </w:r>
          </w:p>
        </w:tc>
        <w:tc>
          <w:tcPr>
            <w:tcW w:w="1386" w:type="dxa"/>
          </w:tcPr>
          <w:p w14:paraId="301C82AC"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8.00</w:t>
            </w:r>
          </w:p>
        </w:tc>
      </w:tr>
      <w:tr w:rsidR="00D50A3D" w:rsidRPr="009677E6" w14:paraId="02B4177D" w14:textId="77777777" w:rsidTr="00B024AC">
        <w:trPr>
          <w:trHeight w:val="144"/>
        </w:trPr>
        <w:tc>
          <w:tcPr>
            <w:tcW w:w="1728" w:type="dxa"/>
            <w:vMerge/>
          </w:tcPr>
          <w:p w14:paraId="7F9A493B" w14:textId="77777777" w:rsidR="00D50A3D" w:rsidRPr="009677E6" w:rsidRDefault="00D50A3D" w:rsidP="00162C8A">
            <w:pPr>
              <w:contextualSpacing/>
              <w:rPr>
                <w:rFonts w:ascii="Arial" w:hAnsi="Arial" w:cs="Arial"/>
                <w:color w:val="000000"/>
                <w:sz w:val="20"/>
                <w:szCs w:val="20"/>
              </w:rPr>
            </w:pPr>
          </w:p>
        </w:tc>
        <w:tc>
          <w:tcPr>
            <w:tcW w:w="3690" w:type="dxa"/>
            <w:tcBorders>
              <w:left w:val="nil"/>
            </w:tcBorders>
          </w:tcPr>
          <w:p w14:paraId="5CF86A32"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Take 3</w:t>
            </w:r>
          </w:p>
        </w:tc>
        <w:tc>
          <w:tcPr>
            <w:tcW w:w="1620" w:type="dxa"/>
          </w:tcPr>
          <w:p w14:paraId="410EF37B"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5</w:t>
            </w:r>
          </w:p>
        </w:tc>
        <w:tc>
          <w:tcPr>
            <w:tcW w:w="1386" w:type="dxa"/>
          </w:tcPr>
          <w:p w14:paraId="759F7E10"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6.70</w:t>
            </w:r>
          </w:p>
        </w:tc>
      </w:tr>
      <w:tr w:rsidR="00D50A3D" w:rsidRPr="009677E6" w14:paraId="64D1DC25" w14:textId="77777777" w:rsidTr="00B024AC">
        <w:trPr>
          <w:trHeight w:val="144"/>
        </w:trPr>
        <w:tc>
          <w:tcPr>
            <w:tcW w:w="1728" w:type="dxa"/>
            <w:vMerge/>
            <w:tcBorders>
              <w:bottom w:val="single" w:sz="8" w:space="0" w:color="auto"/>
            </w:tcBorders>
          </w:tcPr>
          <w:p w14:paraId="51F5CAA2" w14:textId="77777777" w:rsidR="00D50A3D" w:rsidRPr="009677E6" w:rsidRDefault="00D50A3D" w:rsidP="00162C8A">
            <w:pPr>
              <w:contextualSpacing/>
              <w:rPr>
                <w:rFonts w:ascii="Arial" w:hAnsi="Arial" w:cs="Arial"/>
                <w:color w:val="000000"/>
                <w:sz w:val="20"/>
                <w:szCs w:val="20"/>
              </w:rPr>
            </w:pPr>
          </w:p>
        </w:tc>
        <w:tc>
          <w:tcPr>
            <w:tcW w:w="3690" w:type="dxa"/>
            <w:tcBorders>
              <w:left w:val="nil"/>
              <w:bottom w:val="single" w:sz="8" w:space="0" w:color="auto"/>
            </w:tcBorders>
          </w:tcPr>
          <w:p w14:paraId="5D6B99D8"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Total</w:t>
            </w:r>
          </w:p>
        </w:tc>
        <w:tc>
          <w:tcPr>
            <w:tcW w:w="1620" w:type="dxa"/>
            <w:tcBorders>
              <w:bottom w:val="single" w:sz="8" w:space="0" w:color="auto"/>
            </w:tcBorders>
          </w:tcPr>
          <w:p w14:paraId="03F9E105" w14:textId="77777777" w:rsidR="00D50A3D" w:rsidRPr="009677E6" w:rsidRDefault="00D50A3D" w:rsidP="00162C8A">
            <w:pPr>
              <w:contextualSpacing/>
              <w:rPr>
                <w:rFonts w:ascii="Arial" w:hAnsi="Arial" w:cs="Arial"/>
                <w:color w:val="000000"/>
                <w:sz w:val="20"/>
                <w:szCs w:val="20"/>
                <w:lang w:eastAsia="en-PH"/>
              </w:rPr>
            </w:pPr>
            <w:r w:rsidRPr="009677E6">
              <w:rPr>
                <w:rFonts w:ascii="Arial" w:hAnsi="Arial" w:cs="Arial"/>
                <w:color w:val="000000"/>
                <w:sz w:val="20"/>
                <w:szCs w:val="20"/>
                <w:lang w:eastAsia="en-PH"/>
              </w:rPr>
              <w:t>75</w:t>
            </w:r>
          </w:p>
        </w:tc>
        <w:tc>
          <w:tcPr>
            <w:tcW w:w="1386" w:type="dxa"/>
            <w:tcBorders>
              <w:bottom w:val="single" w:sz="8" w:space="0" w:color="auto"/>
            </w:tcBorders>
          </w:tcPr>
          <w:p w14:paraId="243A1F5C" w14:textId="77777777" w:rsidR="00D50A3D" w:rsidRPr="009677E6" w:rsidRDefault="00D50A3D" w:rsidP="00162C8A">
            <w:pPr>
              <w:contextualSpacing/>
              <w:rPr>
                <w:rFonts w:ascii="Arial" w:hAnsi="Arial" w:cs="Arial"/>
                <w:color w:val="000000"/>
                <w:sz w:val="20"/>
                <w:szCs w:val="20"/>
                <w:lang w:val="en-PH" w:eastAsia="en-PH"/>
              </w:rPr>
            </w:pPr>
            <w:r w:rsidRPr="009677E6">
              <w:rPr>
                <w:rFonts w:ascii="Arial" w:hAnsi="Arial" w:cs="Arial"/>
                <w:color w:val="000000"/>
                <w:sz w:val="20"/>
                <w:szCs w:val="20"/>
                <w:lang w:val="en-PH" w:eastAsia="en-PH"/>
              </w:rPr>
              <w:t>100.00</w:t>
            </w:r>
          </w:p>
        </w:tc>
      </w:tr>
    </w:tbl>
    <w:p w14:paraId="2A3011AC" w14:textId="4A20875F" w:rsidR="000F3EB0" w:rsidRPr="009677E6" w:rsidRDefault="000F3EB0" w:rsidP="00162C8A">
      <w:pPr>
        <w:pStyle w:val="Body"/>
        <w:spacing w:after="0"/>
        <w:rPr>
          <w:rFonts w:ascii="Arial" w:hAnsi="Arial" w:cs="Arial"/>
        </w:rPr>
      </w:pPr>
      <w:r w:rsidRPr="009677E6">
        <w:rPr>
          <w:rFonts w:ascii="Arial" w:hAnsi="Arial" w:cs="Arial"/>
        </w:rPr>
        <w:t xml:space="preserve">Table </w:t>
      </w:r>
      <w:r w:rsidR="00162C8A" w:rsidRPr="009677E6">
        <w:rPr>
          <w:rFonts w:ascii="Arial" w:hAnsi="Arial" w:cs="Arial"/>
        </w:rPr>
        <w:t>4</w:t>
      </w:r>
      <w:r w:rsidRPr="009677E6">
        <w:rPr>
          <w:rFonts w:ascii="Arial" w:hAnsi="Arial" w:cs="Arial"/>
        </w:rPr>
        <w:t xml:space="preserve"> shows that most BEED graduates are employed (65, 80.25%), mainly in government positions (54, 83.10%) and permanent roles (49, 75.40%). These figures reflect favorable employment outcomes, with many graduates securing stable positions within the public education system, suggesting a successful transition into the teaching workforce.</w:t>
      </w:r>
    </w:p>
    <w:p w14:paraId="40B57842" w14:textId="503511CA" w:rsidR="00DF63D2" w:rsidRPr="009677E6" w:rsidRDefault="00D50A3D" w:rsidP="00162C8A">
      <w:pPr>
        <w:jc w:val="both"/>
        <w:rPr>
          <w:rFonts w:ascii="Arial" w:eastAsia="Calibri" w:hAnsi="Arial" w:cs="Arial"/>
          <w:b/>
          <w:bCs/>
          <w:color w:val="000000"/>
        </w:rPr>
      </w:pPr>
      <w:r w:rsidRPr="009677E6">
        <w:rPr>
          <w:rFonts w:ascii="Arial" w:eastAsia="Calibri" w:hAnsi="Arial" w:cs="Arial"/>
          <w:b/>
          <w:bCs/>
          <w:color w:val="000000"/>
        </w:rPr>
        <w:lastRenderedPageBreak/>
        <w:t xml:space="preserve">Table </w:t>
      </w:r>
      <w:r w:rsidR="00162C8A" w:rsidRPr="009677E6">
        <w:rPr>
          <w:rFonts w:ascii="Arial" w:eastAsia="Calibri" w:hAnsi="Arial" w:cs="Arial"/>
          <w:b/>
          <w:bCs/>
          <w:color w:val="000000"/>
        </w:rPr>
        <w:t>4</w:t>
      </w:r>
      <w:r w:rsidRPr="009677E6">
        <w:rPr>
          <w:rFonts w:ascii="Arial" w:eastAsia="Calibri" w:hAnsi="Arial" w:cs="Arial"/>
          <w:b/>
          <w:bCs/>
          <w:color w:val="000000"/>
        </w:rPr>
        <w:t>. Profile of the respondents in terms of employment status, type of employment, and status of employment</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2480"/>
        <w:gridCol w:w="2089"/>
        <w:gridCol w:w="1821"/>
      </w:tblGrid>
      <w:tr w:rsidR="00D50A3D" w:rsidRPr="009677E6" w14:paraId="5106D90E" w14:textId="77777777" w:rsidTr="00B024AC">
        <w:trPr>
          <w:trHeight w:val="144"/>
        </w:trPr>
        <w:tc>
          <w:tcPr>
            <w:tcW w:w="2034" w:type="dxa"/>
            <w:tcBorders>
              <w:top w:val="single" w:sz="8" w:space="0" w:color="auto"/>
              <w:bottom w:val="single" w:sz="8" w:space="0" w:color="auto"/>
            </w:tcBorders>
          </w:tcPr>
          <w:p w14:paraId="5335E8F5" w14:textId="77777777" w:rsidR="00D50A3D" w:rsidRPr="009677E6" w:rsidRDefault="00D50A3D" w:rsidP="00162C8A">
            <w:pPr>
              <w:contextualSpacing/>
              <w:rPr>
                <w:rFonts w:ascii="Arial" w:hAnsi="Arial" w:cs="Arial"/>
                <w:b/>
                <w:bCs/>
                <w:color w:val="000000"/>
                <w:sz w:val="18"/>
                <w:szCs w:val="18"/>
              </w:rPr>
            </w:pPr>
            <w:r w:rsidRPr="009677E6">
              <w:rPr>
                <w:rFonts w:ascii="Arial" w:hAnsi="Arial" w:cs="Arial"/>
                <w:b/>
                <w:bCs/>
                <w:color w:val="000000"/>
                <w:sz w:val="18"/>
                <w:szCs w:val="18"/>
              </w:rPr>
              <w:t>Profile Factors</w:t>
            </w:r>
          </w:p>
        </w:tc>
        <w:tc>
          <w:tcPr>
            <w:tcW w:w="2480" w:type="dxa"/>
            <w:tcBorders>
              <w:top w:val="single" w:sz="8" w:space="0" w:color="auto"/>
              <w:bottom w:val="single" w:sz="8" w:space="0" w:color="auto"/>
            </w:tcBorders>
          </w:tcPr>
          <w:p w14:paraId="5636DF36" w14:textId="77777777" w:rsidR="00D50A3D" w:rsidRPr="009677E6" w:rsidRDefault="00D50A3D" w:rsidP="00162C8A">
            <w:pPr>
              <w:contextualSpacing/>
              <w:rPr>
                <w:rFonts w:ascii="Arial" w:hAnsi="Arial" w:cs="Arial"/>
                <w:b/>
                <w:bCs/>
                <w:color w:val="000000"/>
                <w:sz w:val="18"/>
                <w:szCs w:val="18"/>
              </w:rPr>
            </w:pPr>
            <w:r w:rsidRPr="009677E6">
              <w:rPr>
                <w:rFonts w:ascii="Arial" w:hAnsi="Arial" w:cs="Arial"/>
                <w:b/>
                <w:bCs/>
                <w:color w:val="000000"/>
                <w:sz w:val="18"/>
                <w:szCs w:val="18"/>
              </w:rPr>
              <w:t>Category</w:t>
            </w:r>
          </w:p>
        </w:tc>
        <w:tc>
          <w:tcPr>
            <w:tcW w:w="2089" w:type="dxa"/>
            <w:tcBorders>
              <w:top w:val="single" w:sz="8" w:space="0" w:color="auto"/>
              <w:bottom w:val="single" w:sz="8" w:space="0" w:color="auto"/>
            </w:tcBorders>
          </w:tcPr>
          <w:p w14:paraId="121DFD27" w14:textId="77777777" w:rsidR="00D50A3D" w:rsidRPr="009677E6" w:rsidRDefault="00D50A3D" w:rsidP="00162C8A">
            <w:pPr>
              <w:contextualSpacing/>
              <w:rPr>
                <w:rFonts w:ascii="Arial" w:hAnsi="Arial" w:cs="Arial"/>
                <w:b/>
                <w:bCs/>
                <w:color w:val="000000"/>
                <w:sz w:val="18"/>
                <w:szCs w:val="18"/>
              </w:rPr>
            </w:pPr>
            <w:r w:rsidRPr="009677E6">
              <w:rPr>
                <w:rFonts w:ascii="Arial" w:hAnsi="Arial" w:cs="Arial"/>
                <w:b/>
                <w:bCs/>
                <w:color w:val="000000"/>
                <w:sz w:val="18"/>
                <w:szCs w:val="18"/>
              </w:rPr>
              <w:t>Frequency</w:t>
            </w:r>
          </w:p>
        </w:tc>
        <w:tc>
          <w:tcPr>
            <w:tcW w:w="1821" w:type="dxa"/>
            <w:tcBorders>
              <w:top w:val="single" w:sz="8" w:space="0" w:color="auto"/>
              <w:bottom w:val="single" w:sz="8" w:space="0" w:color="auto"/>
            </w:tcBorders>
          </w:tcPr>
          <w:p w14:paraId="23856F2D" w14:textId="77777777" w:rsidR="00D50A3D" w:rsidRPr="009677E6" w:rsidRDefault="00D50A3D" w:rsidP="00162C8A">
            <w:pPr>
              <w:contextualSpacing/>
              <w:rPr>
                <w:rFonts w:ascii="Arial" w:hAnsi="Arial" w:cs="Arial"/>
                <w:b/>
                <w:bCs/>
                <w:color w:val="000000"/>
                <w:sz w:val="18"/>
                <w:szCs w:val="18"/>
              </w:rPr>
            </w:pPr>
            <w:r w:rsidRPr="009677E6">
              <w:rPr>
                <w:rFonts w:ascii="Arial" w:hAnsi="Arial" w:cs="Arial"/>
                <w:b/>
                <w:bCs/>
                <w:color w:val="000000"/>
                <w:sz w:val="18"/>
                <w:szCs w:val="18"/>
              </w:rPr>
              <w:t>Percentage</w:t>
            </w:r>
          </w:p>
        </w:tc>
      </w:tr>
      <w:tr w:rsidR="00D50A3D" w:rsidRPr="009677E6" w14:paraId="0F6FB116" w14:textId="77777777" w:rsidTr="00B024AC">
        <w:trPr>
          <w:trHeight w:val="144"/>
        </w:trPr>
        <w:tc>
          <w:tcPr>
            <w:tcW w:w="2034" w:type="dxa"/>
            <w:vMerge w:val="restart"/>
            <w:tcBorders>
              <w:top w:val="single" w:sz="8" w:space="0" w:color="auto"/>
            </w:tcBorders>
          </w:tcPr>
          <w:p w14:paraId="0EC1C169" w14:textId="77777777" w:rsidR="00D50A3D" w:rsidRPr="009677E6" w:rsidRDefault="00D50A3D" w:rsidP="00162C8A">
            <w:pPr>
              <w:contextualSpacing/>
              <w:rPr>
                <w:rFonts w:ascii="Arial" w:hAnsi="Arial" w:cs="Arial"/>
                <w:color w:val="000000"/>
                <w:sz w:val="18"/>
                <w:szCs w:val="18"/>
              </w:rPr>
            </w:pPr>
            <w:r w:rsidRPr="009677E6">
              <w:rPr>
                <w:rFonts w:ascii="Arial" w:hAnsi="Arial" w:cs="Arial"/>
                <w:color w:val="000000"/>
                <w:sz w:val="18"/>
                <w:szCs w:val="18"/>
              </w:rPr>
              <w:t>Employment Status</w:t>
            </w:r>
          </w:p>
        </w:tc>
        <w:tc>
          <w:tcPr>
            <w:tcW w:w="2480" w:type="dxa"/>
            <w:tcBorders>
              <w:top w:val="single" w:sz="8" w:space="0" w:color="auto"/>
            </w:tcBorders>
          </w:tcPr>
          <w:p w14:paraId="3A258C06"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Employed</w:t>
            </w:r>
          </w:p>
        </w:tc>
        <w:tc>
          <w:tcPr>
            <w:tcW w:w="2089" w:type="dxa"/>
            <w:tcBorders>
              <w:top w:val="single" w:sz="8" w:space="0" w:color="auto"/>
            </w:tcBorders>
          </w:tcPr>
          <w:p w14:paraId="4D798278"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65</w:t>
            </w:r>
          </w:p>
        </w:tc>
        <w:tc>
          <w:tcPr>
            <w:tcW w:w="1821" w:type="dxa"/>
            <w:tcBorders>
              <w:top w:val="single" w:sz="8" w:space="0" w:color="auto"/>
            </w:tcBorders>
          </w:tcPr>
          <w:p w14:paraId="498F0997"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80.25</w:t>
            </w:r>
          </w:p>
        </w:tc>
      </w:tr>
      <w:tr w:rsidR="00D50A3D" w:rsidRPr="009677E6" w14:paraId="0FB10DE9" w14:textId="77777777" w:rsidTr="00B024AC">
        <w:trPr>
          <w:trHeight w:val="144"/>
        </w:trPr>
        <w:tc>
          <w:tcPr>
            <w:tcW w:w="2034" w:type="dxa"/>
            <w:vMerge/>
          </w:tcPr>
          <w:p w14:paraId="4AE95A8E" w14:textId="77777777" w:rsidR="00D50A3D" w:rsidRPr="009677E6" w:rsidRDefault="00D50A3D" w:rsidP="00162C8A">
            <w:pPr>
              <w:contextualSpacing/>
              <w:rPr>
                <w:rFonts w:ascii="Arial" w:hAnsi="Arial" w:cs="Arial"/>
                <w:color w:val="000000"/>
                <w:sz w:val="18"/>
                <w:szCs w:val="18"/>
              </w:rPr>
            </w:pPr>
          </w:p>
        </w:tc>
        <w:tc>
          <w:tcPr>
            <w:tcW w:w="2480" w:type="dxa"/>
          </w:tcPr>
          <w:p w14:paraId="7543D0F3"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Unemployed</w:t>
            </w:r>
          </w:p>
        </w:tc>
        <w:tc>
          <w:tcPr>
            <w:tcW w:w="2089" w:type="dxa"/>
          </w:tcPr>
          <w:p w14:paraId="45B3F28A"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16</w:t>
            </w:r>
          </w:p>
        </w:tc>
        <w:tc>
          <w:tcPr>
            <w:tcW w:w="1821" w:type="dxa"/>
          </w:tcPr>
          <w:p w14:paraId="236C6024"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19.75</w:t>
            </w:r>
          </w:p>
        </w:tc>
      </w:tr>
      <w:tr w:rsidR="00D50A3D" w:rsidRPr="009677E6" w14:paraId="7316D4CC" w14:textId="77777777" w:rsidTr="00B024AC">
        <w:trPr>
          <w:trHeight w:val="144"/>
        </w:trPr>
        <w:tc>
          <w:tcPr>
            <w:tcW w:w="2034" w:type="dxa"/>
            <w:vMerge/>
            <w:tcBorders>
              <w:bottom w:val="single" w:sz="4" w:space="0" w:color="auto"/>
            </w:tcBorders>
          </w:tcPr>
          <w:p w14:paraId="166F6C67" w14:textId="77777777" w:rsidR="00D50A3D" w:rsidRPr="009677E6" w:rsidRDefault="00D50A3D" w:rsidP="00162C8A">
            <w:pPr>
              <w:contextualSpacing/>
              <w:rPr>
                <w:rFonts w:ascii="Arial" w:hAnsi="Arial" w:cs="Arial"/>
                <w:color w:val="000000"/>
                <w:sz w:val="18"/>
                <w:szCs w:val="18"/>
              </w:rPr>
            </w:pPr>
          </w:p>
        </w:tc>
        <w:tc>
          <w:tcPr>
            <w:tcW w:w="2480" w:type="dxa"/>
            <w:tcBorders>
              <w:left w:val="nil"/>
              <w:bottom w:val="single" w:sz="4" w:space="0" w:color="auto"/>
            </w:tcBorders>
          </w:tcPr>
          <w:p w14:paraId="4B9E6D34"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2089" w:type="dxa"/>
            <w:tcBorders>
              <w:bottom w:val="single" w:sz="4" w:space="0" w:color="auto"/>
            </w:tcBorders>
          </w:tcPr>
          <w:p w14:paraId="17D0502A"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81</w:t>
            </w:r>
          </w:p>
        </w:tc>
        <w:tc>
          <w:tcPr>
            <w:tcW w:w="1821" w:type="dxa"/>
            <w:tcBorders>
              <w:bottom w:val="single" w:sz="4" w:space="0" w:color="auto"/>
            </w:tcBorders>
          </w:tcPr>
          <w:p w14:paraId="2DA020CB"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r w:rsidR="00D50A3D" w:rsidRPr="009677E6" w14:paraId="093ABE3D" w14:textId="77777777" w:rsidTr="00B024AC">
        <w:trPr>
          <w:trHeight w:val="144"/>
        </w:trPr>
        <w:tc>
          <w:tcPr>
            <w:tcW w:w="2034" w:type="dxa"/>
            <w:vMerge w:val="restart"/>
            <w:tcBorders>
              <w:top w:val="single" w:sz="4" w:space="0" w:color="auto"/>
            </w:tcBorders>
          </w:tcPr>
          <w:p w14:paraId="4DEE9A22" w14:textId="77777777" w:rsidR="00D50A3D" w:rsidRPr="009677E6" w:rsidRDefault="00D50A3D" w:rsidP="00162C8A">
            <w:pPr>
              <w:contextualSpacing/>
              <w:rPr>
                <w:rFonts w:ascii="Arial" w:hAnsi="Arial" w:cs="Arial"/>
                <w:color w:val="000000"/>
                <w:sz w:val="18"/>
                <w:szCs w:val="18"/>
              </w:rPr>
            </w:pPr>
            <w:r w:rsidRPr="009677E6">
              <w:rPr>
                <w:rFonts w:ascii="Arial" w:hAnsi="Arial" w:cs="Arial"/>
                <w:color w:val="000000"/>
                <w:sz w:val="18"/>
                <w:szCs w:val="18"/>
              </w:rPr>
              <w:t>Type of Employment</w:t>
            </w:r>
          </w:p>
        </w:tc>
        <w:tc>
          <w:tcPr>
            <w:tcW w:w="2480" w:type="dxa"/>
            <w:tcBorders>
              <w:top w:val="single" w:sz="4" w:space="0" w:color="auto"/>
              <w:left w:val="nil"/>
            </w:tcBorders>
          </w:tcPr>
          <w:p w14:paraId="559BE64A"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Government Employee</w:t>
            </w:r>
          </w:p>
        </w:tc>
        <w:tc>
          <w:tcPr>
            <w:tcW w:w="2089" w:type="dxa"/>
            <w:tcBorders>
              <w:top w:val="single" w:sz="4" w:space="0" w:color="auto"/>
            </w:tcBorders>
          </w:tcPr>
          <w:p w14:paraId="58DE79DA"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54</w:t>
            </w:r>
          </w:p>
        </w:tc>
        <w:tc>
          <w:tcPr>
            <w:tcW w:w="1821" w:type="dxa"/>
            <w:tcBorders>
              <w:top w:val="single" w:sz="4" w:space="0" w:color="auto"/>
            </w:tcBorders>
          </w:tcPr>
          <w:p w14:paraId="69F57948"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8</w:t>
            </w:r>
            <w:r w:rsidRPr="009677E6">
              <w:rPr>
                <w:rFonts w:ascii="Arial" w:hAnsi="Arial" w:cs="Arial"/>
                <w:color w:val="000000"/>
                <w:sz w:val="18"/>
                <w:szCs w:val="18"/>
                <w:lang w:eastAsia="en-PH"/>
              </w:rPr>
              <w:t>3.10</w:t>
            </w:r>
          </w:p>
        </w:tc>
      </w:tr>
      <w:tr w:rsidR="00D50A3D" w:rsidRPr="009677E6" w14:paraId="3BD0C195" w14:textId="77777777" w:rsidTr="00B024AC">
        <w:trPr>
          <w:trHeight w:val="144"/>
        </w:trPr>
        <w:tc>
          <w:tcPr>
            <w:tcW w:w="2034" w:type="dxa"/>
            <w:vMerge/>
          </w:tcPr>
          <w:p w14:paraId="2DA0E009" w14:textId="77777777" w:rsidR="00D50A3D" w:rsidRPr="009677E6" w:rsidRDefault="00D50A3D" w:rsidP="00162C8A">
            <w:pPr>
              <w:contextualSpacing/>
              <w:rPr>
                <w:rFonts w:ascii="Arial" w:hAnsi="Arial" w:cs="Arial"/>
                <w:color w:val="000000"/>
                <w:sz w:val="18"/>
                <w:szCs w:val="18"/>
              </w:rPr>
            </w:pPr>
          </w:p>
        </w:tc>
        <w:tc>
          <w:tcPr>
            <w:tcW w:w="2480" w:type="dxa"/>
            <w:tcBorders>
              <w:left w:val="nil"/>
            </w:tcBorders>
          </w:tcPr>
          <w:p w14:paraId="0FBF83C0"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Private Institution Employee</w:t>
            </w:r>
          </w:p>
        </w:tc>
        <w:tc>
          <w:tcPr>
            <w:tcW w:w="2089" w:type="dxa"/>
          </w:tcPr>
          <w:p w14:paraId="412E255B"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11</w:t>
            </w:r>
          </w:p>
        </w:tc>
        <w:tc>
          <w:tcPr>
            <w:tcW w:w="1821" w:type="dxa"/>
          </w:tcPr>
          <w:p w14:paraId="225BEE46"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1</w:t>
            </w:r>
            <w:r w:rsidRPr="009677E6">
              <w:rPr>
                <w:rFonts w:ascii="Arial" w:hAnsi="Arial" w:cs="Arial"/>
                <w:color w:val="000000"/>
                <w:sz w:val="18"/>
                <w:szCs w:val="18"/>
                <w:lang w:eastAsia="en-PH"/>
              </w:rPr>
              <w:t>6.90</w:t>
            </w:r>
          </w:p>
        </w:tc>
      </w:tr>
      <w:tr w:rsidR="00D50A3D" w:rsidRPr="009677E6" w14:paraId="7FFDE47A" w14:textId="77777777" w:rsidTr="00B024AC">
        <w:trPr>
          <w:trHeight w:val="144"/>
        </w:trPr>
        <w:tc>
          <w:tcPr>
            <w:tcW w:w="2034" w:type="dxa"/>
            <w:vMerge/>
            <w:tcBorders>
              <w:bottom w:val="single" w:sz="4" w:space="0" w:color="auto"/>
            </w:tcBorders>
          </w:tcPr>
          <w:p w14:paraId="529F35EA" w14:textId="77777777" w:rsidR="00D50A3D" w:rsidRPr="009677E6" w:rsidRDefault="00D50A3D" w:rsidP="00162C8A">
            <w:pPr>
              <w:contextualSpacing/>
              <w:rPr>
                <w:rFonts w:ascii="Arial" w:hAnsi="Arial" w:cs="Arial"/>
                <w:color w:val="000000"/>
                <w:sz w:val="18"/>
                <w:szCs w:val="18"/>
              </w:rPr>
            </w:pPr>
          </w:p>
        </w:tc>
        <w:tc>
          <w:tcPr>
            <w:tcW w:w="2480" w:type="dxa"/>
            <w:tcBorders>
              <w:left w:val="nil"/>
              <w:bottom w:val="single" w:sz="4" w:space="0" w:color="auto"/>
            </w:tcBorders>
          </w:tcPr>
          <w:p w14:paraId="40E4221B"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2089" w:type="dxa"/>
            <w:tcBorders>
              <w:bottom w:val="single" w:sz="4" w:space="0" w:color="auto"/>
            </w:tcBorders>
          </w:tcPr>
          <w:p w14:paraId="0AFD4652"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65</w:t>
            </w:r>
          </w:p>
        </w:tc>
        <w:tc>
          <w:tcPr>
            <w:tcW w:w="1821" w:type="dxa"/>
            <w:tcBorders>
              <w:bottom w:val="single" w:sz="4" w:space="0" w:color="auto"/>
            </w:tcBorders>
          </w:tcPr>
          <w:p w14:paraId="317F6978"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r w:rsidR="00D50A3D" w:rsidRPr="009677E6" w14:paraId="6C1A0E61" w14:textId="77777777" w:rsidTr="00B024AC">
        <w:trPr>
          <w:trHeight w:val="144"/>
        </w:trPr>
        <w:tc>
          <w:tcPr>
            <w:tcW w:w="2034" w:type="dxa"/>
            <w:vMerge w:val="restart"/>
            <w:tcBorders>
              <w:top w:val="single" w:sz="4" w:space="0" w:color="auto"/>
            </w:tcBorders>
          </w:tcPr>
          <w:p w14:paraId="4A330BE3" w14:textId="77777777" w:rsidR="00D50A3D" w:rsidRPr="009677E6" w:rsidRDefault="00D50A3D" w:rsidP="00162C8A">
            <w:pPr>
              <w:contextualSpacing/>
              <w:rPr>
                <w:rFonts w:ascii="Arial" w:hAnsi="Arial" w:cs="Arial"/>
                <w:color w:val="000000"/>
                <w:sz w:val="18"/>
                <w:szCs w:val="18"/>
              </w:rPr>
            </w:pPr>
            <w:r w:rsidRPr="009677E6">
              <w:rPr>
                <w:rFonts w:ascii="Arial" w:hAnsi="Arial" w:cs="Arial"/>
                <w:color w:val="000000"/>
                <w:sz w:val="18"/>
                <w:szCs w:val="18"/>
              </w:rPr>
              <w:t>Status of Employment</w:t>
            </w:r>
          </w:p>
        </w:tc>
        <w:tc>
          <w:tcPr>
            <w:tcW w:w="2480" w:type="dxa"/>
            <w:tcBorders>
              <w:top w:val="single" w:sz="4" w:space="0" w:color="auto"/>
              <w:left w:val="nil"/>
            </w:tcBorders>
          </w:tcPr>
          <w:p w14:paraId="235BEF24"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Contractual</w:t>
            </w:r>
          </w:p>
        </w:tc>
        <w:tc>
          <w:tcPr>
            <w:tcW w:w="2089" w:type="dxa"/>
            <w:tcBorders>
              <w:top w:val="single" w:sz="4" w:space="0" w:color="auto"/>
            </w:tcBorders>
          </w:tcPr>
          <w:p w14:paraId="18F1EC3B"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13</w:t>
            </w:r>
          </w:p>
        </w:tc>
        <w:tc>
          <w:tcPr>
            <w:tcW w:w="1821" w:type="dxa"/>
            <w:tcBorders>
              <w:top w:val="single" w:sz="4" w:space="0" w:color="auto"/>
            </w:tcBorders>
          </w:tcPr>
          <w:p w14:paraId="14005719"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20.00</w:t>
            </w:r>
          </w:p>
        </w:tc>
      </w:tr>
      <w:tr w:rsidR="00D50A3D" w:rsidRPr="009677E6" w14:paraId="3952B691" w14:textId="77777777" w:rsidTr="00B024AC">
        <w:trPr>
          <w:trHeight w:val="144"/>
        </w:trPr>
        <w:tc>
          <w:tcPr>
            <w:tcW w:w="2034" w:type="dxa"/>
            <w:vMerge/>
          </w:tcPr>
          <w:p w14:paraId="3EA69733" w14:textId="77777777" w:rsidR="00D50A3D" w:rsidRPr="009677E6" w:rsidRDefault="00D50A3D" w:rsidP="00162C8A">
            <w:pPr>
              <w:contextualSpacing/>
              <w:rPr>
                <w:rFonts w:ascii="Arial" w:hAnsi="Arial" w:cs="Arial"/>
                <w:color w:val="000000"/>
                <w:sz w:val="18"/>
                <w:szCs w:val="18"/>
              </w:rPr>
            </w:pPr>
          </w:p>
        </w:tc>
        <w:tc>
          <w:tcPr>
            <w:tcW w:w="2480" w:type="dxa"/>
            <w:tcBorders>
              <w:left w:val="nil"/>
            </w:tcBorders>
          </w:tcPr>
          <w:p w14:paraId="18035207"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Probational</w:t>
            </w:r>
          </w:p>
        </w:tc>
        <w:tc>
          <w:tcPr>
            <w:tcW w:w="2089" w:type="dxa"/>
          </w:tcPr>
          <w:p w14:paraId="526E897E"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3</w:t>
            </w:r>
          </w:p>
        </w:tc>
        <w:tc>
          <w:tcPr>
            <w:tcW w:w="1821" w:type="dxa"/>
          </w:tcPr>
          <w:p w14:paraId="759D9464"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4.60</w:t>
            </w:r>
          </w:p>
        </w:tc>
      </w:tr>
      <w:tr w:rsidR="00D50A3D" w:rsidRPr="009677E6" w14:paraId="08EFDEF7" w14:textId="77777777" w:rsidTr="00B024AC">
        <w:trPr>
          <w:trHeight w:val="144"/>
        </w:trPr>
        <w:tc>
          <w:tcPr>
            <w:tcW w:w="2034" w:type="dxa"/>
            <w:vMerge/>
          </w:tcPr>
          <w:p w14:paraId="3532A46E" w14:textId="77777777" w:rsidR="00D50A3D" w:rsidRPr="009677E6" w:rsidRDefault="00D50A3D" w:rsidP="00162C8A">
            <w:pPr>
              <w:contextualSpacing/>
              <w:rPr>
                <w:rFonts w:ascii="Arial" w:hAnsi="Arial" w:cs="Arial"/>
                <w:color w:val="000000"/>
                <w:sz w:val="18"/>
                <w:szCs w:val="18"/>
              </w:rPr>
            </w:pPr>
          </w:p>
        </w:tc>
        <w:tc>
          <w:tcPr>
            <w:tcW w:w="2480" w:type="dxa"/>
            <w:tcBorders>
              <w:left w:val="nil"/>
            </w:tcBorders>
          </w:tcPr>
          <w:p w14:paraId="72DADBEF"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Permanent</w:t>
            </w:r>
          </w:p>
        </w:tc>
        <w:tc>
          <w:tcPr>
            <w:tcW w:w="2089" w:type="dxa"/>
          </w:tcPr>
          <w:p w14:paraId="51346712"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49</w:t>
            </w:r>
          </w:p>
        </w:tc>
        <w:tc>
          <w:tcPr>
            <w:tcW w:w="1821" w:type="dxa"/>
          </w:tcPr>
          <w:p w14:paraId="6262F222"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75.40</w:t>
            </w:r>
          </w:p>
        </w:tc>
      </w:tr>
      <w:tr w:rsidR="00D50A3D" w:rsidRPr="009677E6" w14:paraId="36C149B0" w14:textId="77777777" w:rsidTr="00B024AC">
        <w:trPr>
          <w:trHeight w:val="144"/>
        </w:trPr>
        <w:tc>
          <w:tcPr>
            <w:tcW w:w="2034" w:type="dxa"/>
            <w:vMerge/>
            <w:tcBorders>
              <w:bottom w:val="single" w:sz="8" w:space="0" w:color="auto"/>
            </w:tcBorders>
          </w:tcPr>
          <w:p w14:paraId="754970AF" w14:textId="77777777" w:rsidR="00D50A3D" w:rsidRPr="009677E6" w:rsidRDefault="00D50A3D" w:rsidP="00162C8A">
            <w:pPr>
              <w:contextualSpacing/>
              <w:rPr>
                <w:rFonts w:ascii="Arial" w:hAnsi="Arial" w:cs="Arial"/>
                <w:color w:val="000000"/>
                <w:sz w:val="18"/>
                <w:szCs w:val="18"/>
              </w:rPr>
            </w:pPr>
          </w:p>
        </w:tc>
        <w:tc>
          <w:tcPr>
            <w:tcW w:w="2480" w:type="dxa"/>
            <w:tcBorders>
              <w:left w:val="nil"/>
              <w:bottom w:val="single" w:sz="8" w:space="0" w:color="auto"/>
            </w:tcBorders>
          </w:tcPr>
          <w:p w14:paraId="1D74EA4E"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2089" w:type="dxa"/>
            <w:tcBorders>
              <w:bottom w:val="single" w:sz="8" w:space="0" w:color="auto"/>
            </w:tcBorders>
          </w:tcPr>
          <w:p w14:paraId="294D6836"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65</w:t>
            </w:r>
          </w:p>
        </w:tc>
        <w:tc>
          <w:tcPr>
            <w:tcW w:w="1821" w:type="dxa"/>
            <w:tcBorders>
              <w:bottom w:val="single" w:sz="8" w:space="0" w:color="auto"/>
            </w:tcBorders>
          </w:tcPr>
          <w:p w14:paraId="19A3AA19"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bl>
    <w:p w14:paraId="184614B2" w14:textId="1A8ECA70" w:rsidR="000F3EB0" w:rsidRPr="009677E6" w:rsidRDefault="000F3EB0" w:rsidP="00162C8A">
      <w:pPr>
        <w:pStyle w:val="Body"/>
        <w:spacing w:after="0"/>
        <w:rPr>
          <w:rFonts w:ascii="Arial" w:hAnsi="Arial" w:cs="Arial"/>
        </w:rPr>
      </w:pPr>
      <w:r w:rsidRPr="009677E6">
        <w:rPr>
          <w:rFonts w:ascii="Arial" w:hAnsi="Arial" w:cs="Arial"/>
        </w:rPr>
        <w:t xml:space="preserve">Table </w:t>
      </w:r>
      <w:r w:rsidR="00162C8A" w:rsidRPr="009677E6">
        <w:rPr>
          <w:rFonts w:ascii="Arial" w:hAnsi="Arial" w:cs="Arial"/>
        </w:rPr>
        <w:t>5</w:t>
      </w:r>
      <w:r w:rsidRPr="009677E6">
        <w:rPr>
          <w:rFonts w:ascii="Arial" w:hAnsi="Arial" w:cs="Arial"/>
        </w:rPr>
        <w:t xml:space="preserve"> presents that most employed BEED graduates work as classroom teachers (51, 78.46%) and mainly found jobs through DepEd information (35, 43.20%). Nearly half took over nine months (37, 45.70%) to secure employment, while </w:t>
      </w:r>
      <w:r w:rsidR="000B37BF" w:rsidRPr="009677E6">
        <w:rPr>
          <w:rFonts w:ascii="Arial" w:hAnsi="Arial" w:cs="Arial"/>
        </w:rPr>
        <w:t>16 (</w:t>
      </w:r>
      <w:r w:rsidRPr="009677E6">
        <w:rPr>
          <w:rFonts w:ascii="Arial" w:hAnsi="Arial" w:cs="Arial"/>
        </w:rPr>
        <w:t>19.80%</w:t>
      </w:r>
      <w:r w:rsidR="000B37BF" w:rsidRPr="009677E6">
        <w:rPr>
          <w:rFonts w:ascii="Arial" w:hAnsi="Arial" w:cs="Arial"/>
        </w:rPr>
        <w:t>)</w:t>
      </w:r>
      <w:r w:rsidRPr="009677E6">
        <w:rPr>
          <w:rFonts w:ascii="Arial" w:hAnsi="Arial" w:cs="Arial"/>
        </w:rPr>
        <w:t xml:space="preserve"> were still unemployed during the survey.</w:t>
      </w:r>
    </w:p>
    <w:p w14:paraId="78F952B3" w14:textId="27348D52" w:rsidR="00FB1ADD" w:rsidRPr="009677E6" w:rsidRDefault="00D50A3D" w:rsidP="00162C8A">
      <w:pPr>
        <w:jc w:val="both"/>
        <w:rPr>
          <w:rFonts w:ascii="Arial" w:eastAsia="Calibri" w:hAnsi="Arial" w:cs="Arial"/>
          <w:b/>
          <w:bCs/>
          <w:color w:val="000000"/>
        </w:rPr>
      </w:pPr>
      <w:r w:rsidRPr="009677E6">
        <w:rPr>
          <w:rFonts w:ascii="Arial" w:eastAsia="Calibri" w:hAnsi="Arial" w:cs="Arial"/>
          <w:b/>
          <w:bCs/>
          <w:color w:val="000000"/>
        </w:rPr>
        <w:t xml:space="preserve">Table </w:t>
      </w:r>
      <w:r w:rsidR="00162C8A" w:rsidRPr="009677E6">
        <w:rPr>
          <w:rFonts w:ascii="Arial" w:eastAsia="Calibri" w:hAnsi="Arial" w:cs="Arial"/>
          <w:b/>
          <w:bCs/>
          <w:color w:val="000000"/>
        </w:rPr>
        <w:t>5</w:t>
      </w:r>
      <w:r w:rsidRPr="009677E6">
        <w:rPr>
          <w:rFonts w:ascii="Arial" w:eastAsia="Calibri" w:hAnsi="Arial" w:cs="Arial"/>
          <w:b/>
          <w:bCs/>
          <w:color w:val="000000"/>
        </w:rPr>
        <w:t>. Profile of the respondents in terms of the position held, means of finding a job, length of time in finding a job</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870"/>
        <w:gridCol w:w="1260"/>
        <w:gridCol w:w="1386"/>
      </w:tblGrid>
      <w:tr w:rsidR="00D50A3D" w:rsidRPr="009677E6" w14:paraId="2A29C4A8" w14:textId="77777777" w:rsidTr="00B024AC">
        <w:trPr>
          <w:trHeight w:val="144"/>
        </w:trPr>
        <w:tc>
          <w:tcPr>
            <w:tcW w:w="1908" w:type="dxa"/>
            <w:tcBorders>
              <w:top w:val="single" w:sz="8" w:space="0" w:color="auto"/>
              <w:bottom w:val="single" w:sz="8" w:space="0" w:color="auto"/>
            </w:tcBorders>
          </w:tcPr>
          <w:p w14:paraId="0772649D" w14:textId="77777777" w:rsidR="00D50A3D" w:rsidRPr="009677E6" w:rsidRDefault="00D50A3D" w:rsidP="00162C8A">
            <w:pPr>
              <w:contextualSpacing/>
              <w:rPr>
                <w:rFonts w:ascii="Arial" w:hAnsi="Arial" w:cs="Arial"/>
                <w:b/>
                <w:bCs/>
                <w:color w:val="000000"/>
                <w:sz w:val="18"/>
                <w:szCs w:val="18"/>
              </w:rPr>
            </w:pPr>
            <w:r w:rsidRPr="009677E6">
              <w:rPr>
                <w:rFonts w:ascii="Arial" w:hAnsi="Arial" w:cs="Arial"/>
                <w:b/>
                <w:bCs/>
                <w:color w:val="000000"/>
                <w:sz w:val="18"/>
                <w:szCs w:val="18"/>
              </w:rPr>
              <w:t>Profile Factors</w:t>
            </w:r>
          </w:p>
        </w:tc>
        <w:tc>
          <w:tcPr>
            <w:tcW w:w="3870" w:type="dxa"/>
            <w:tcBorders>
              <w:top w:val="single" w:sz="8" w:space="0" w:color="auto"/>
              <w:bottom w:val="single" w:sz="8" w:space="0" w:color="auto"/>
            </w:tcBorders>
          </w:tcPr>
          <w:p w14:paraId="4A8A8BBD" w14:textId="77777777" w:rsidR="00D50A3D" w:rsidRPr="009677E6" w:rsidRDefault="00D50A3D" w:rsidP="00162C8A">
            <w:pPr>
              <w:contextualSpacing/>
              <w:rPr>
                <w:rFonts w:ascii="Arial" w:hAnsi="Arial" w:cs="Arial"/>
                <w:b/>
                <w:bCs/>
                <w:color w:val="000000"/>
                <w:sz w:val="18"/>
                <w:szCs w:val="18"/>
              </w:rPr>
            </w:pPr>
            <w:r w:rsidRPr="009677E6">
              <w:rPr>
                <w:rFonts w:ascii="Arial" w:hAnsi="Arial" w:cs="Arial"/>
                <w:b/>
                <w:bCs/>
                <w:color w:val="000000"/>
                <w:sz w:val="18"/>
                <w:szCs w:val="18"/>
              </w:rPr>
              <w:t>Category</w:t>
            </w:r>
          </w:p>
        </w:tc>
        <w:tc>
          <w:tcPr>
            <w:tcW w:w="1260" w:type="dxa"/>
            <w:tcBorders>
              <w:top w:val="single" w:sz="8" w:space="0" w:color="auto"/>
              <w:bottom w:val="single" w:sz="8" w:space="0" w:color="auto"/>
            </w:tcBorders>
          </w:tcPr>
          <w:p w14:paraId="401FAE0C" w14:textId="77777777" w:rsidR="00D50A3D" w:rsidRPr="009677E6" w:rsidRDefault="00D50A3D" w:rsidP="00162C8A">
            <w:pPr>
              <w:contextualSpacing/>
              <w:rPr>
                <w:rFonts w:ascii="Arial" w:hAnsi="Arial" w:cs="Arial"/>
                <w:b/>
                <w:bCs/>
                <w:color w:val="000000"/>
                <w:sz w:val="18"/>
                <w:szCs w:val="18"/>
              </w:rPr>
            </w:pPr>
            <w:r w:rsidRPr="009677E6">
              <w:rPr>
                <w:rFonts w:ascii="Arial" w:hAnsi="Arial" w:cs="Arial"/>
                <w:b/>
                <w:bCs/>
                <w:color w:val="000000"/>
                <w:sz w:val="18"/>
                <w:szCs w:val="18"/>
              </w:rPr>
              <w:t>Frequency</w:t>
            </w:r>
          </w:p>
        </w:tc>
        <w:tc>
          <w:tcPr>
            <w:tcW w:w="1386" w:type="dxa"/>
            <w:tcBorders>
              <w:top w:val="single" w:sz="8" w:space="0" w:color="auto"/>
              <w:bottom w:val="single" w:sz="8" w:space="0" w:color="auto"/>
            </w:tcBorders>
          </w:tcPr>
          <w:p w14:paraId="1A64DAC7" w14:textId="77777777" w:rsidR="00D50A3D" w:rsidRPr="009677E6" w:rsidRDefault="00D50A3D" w:rsidP="00162C8A">
            <w:pPr>
              <w:contextualSpacing/>
              <w:rPr>
                <w:rFonts w:ascii="Arial" w:hAnsi="Arial" w:cs="Arial"/>
                <w:b/>
                <w:bCs/>
                <w:color w:val="000000"/>
                <w:sz w:val="18"/>
                <w:szCs w:val="18"/>
              </w:rPr>
            </w:pPr>
            <w:r w:rsidRPr="009677E6">
              <w:rPr>
                <w:rFonts w:ascii="Arial" w:hAnsi="Arial" w:cs="Arial"/>
                <w:b/>
                <w:bCs/>
                <w:color w:val="000000"/>
                <w:sz w:val="18"/>
                <w:szCs w:val="18"/>
              </w:rPr>
              <w:t>Percentage</w:t>
            </w:r>
          </w:p>
        </w:tc>
      </w:tr>
      <w:tr w:rsidR="00D50A3D" w:rsidRPr="009677E6" w14:paraId="1A8AB64B" w14:textId="77777777" w:rsidTr="00B024AC">
        <w:trPr>
          <w:trHeight w:val="144"/>
        </w:trPr>
        <w:tc>
          <w:tcPr>
            <w:tcW w:w="1908" w:type="dxa"/>
            <w:vMerge w:val="restart"/>
            <w:tcBorders>
              <w:top w:val="single" w:sz="8" w:space="0" w:color="auto"/>
            </w:tcBorders>
          </w:tcPr>
          <w:p w14:paraId="1F6A3BFF" w14:textId="77777777" w:rsidR="00D50A3D" w:rsidRPr="009677E6" w:rsidRDefault="00D50A3D" w:rsidP="00162C8A">
            <w:pPr>
              <w:contextualSpacing/>
              <w:rPr>
                <w:rFonts w:ascii="Arial" w:hAnsi="Arial" w:cs="Arial"/>
                <w:color w:val="000000"/>
                <w:sz w:val="18"/>
                <w:szCs w:val="18"/>
              </w:rPr>
            </w:pPr>
            <w:r w:rsidRPr="009677E6">
              <w:rPr>
                <w:rFonts w:ascii="Arial" w:hAnsi="Arial" w:cs="Arial"/>
                <w:color w:val="000000"/>
                <w:sz w:val="18"/>
                <w:szCs w:val="18"/>
              </w:rPr>
              <w:t>Position Held</w:t>
            </w:r>
          </w:p>
        </w:tc>
        <w:tc>
          <w:tcPr>
            <w:tcW w:w="3870" w:type="dxa"/>
            <w:tcBorders>
              <w:top w:val="single" w:sz="8" w:space="0" w:color="auto"/>
            </w:tcBorders>
          </w:tcPr>
          <w:p w14:paraId="498C6CBE"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Classroom Teacher</w:t>
            </w:r>
          </w:p>
        </w:tc>
        <w:tc>
          <w:tcPr>
            <w:tcW w:w="1260" w:type="dxa"/>
            <w:tcBorders>
              <w:top w:val="single" w:sz="8" w:space="0" w:color="auto"/>
            </w:tcBorders>
          </w:tcPr>
          <w:p w14:paraId="2B349D53"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51</w:t>
            </w:r>
          </w:p>
        </w:tc>
        <w:tc>
          <w:tcPr>
            <w:tcW w:w="1386" w:type="dxa"/>
            <w:tcBorders>
              <w:top w:val="single" w:sz="8" w:space="0" w:color="auto"/>
            </w:tcBorders>
          </w:tcPr>
          <w:p w14:paraId="1C844D00"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78.46</w:t>
            </w:r>
          </w:p>
        </w:tc>
      </w:tr>
      <w:tr w:rsidR="00D50A3D" w:rsidRPr="009677E6" w14:paraId="07A776B3" w14:textId="77777777" w:rsidTr="00B024AC">
        <w:trPr>
          <w:trHeight w:val="144"/>
        </w:trPr>
        <w:tc>
          <w:tcPr>
            <w:tcW w:w="1908" w:type="dxa"/>
            <w:vMerge/>
          </w:tcPr>
          <w:p w14:paraId="5680250D" w14:textId="77777777" w:rsidR="00D50A3D" w:rsidRPr="009677E6" w:rsidRDefault="00D50A3D" w:rsidP="00162C8A">
            <w:pPr>
              <w:contextualSpacing/>
              <w:rPr>
                <w:rFonts w:ascii="Arial" w:hAnsi="Arial" w:cs="Arial"/>
                <w:color w:val="000000"/>
                <w:sz w:val="18"/>
                <w:szCs w:val="18"/>
              </w:rPr>
            </w:pPr>
          </w:p>
        </w:tc>
        <w:tc>
          <w:tcPr>
            <w:tcW w:w="3870" w:type="dxa"/>
          </w:tcPr>
          <w:p w14:paraId="0D1A3A58"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Head Teacher</w:t>
            </w:r>
          </w:p>
        </w:tc>
        <w:tc>
          <w:tcPr>
            <w:tcW w:w="1260" w:type="dxa"/>
          </w:tcPr>
          <w:p w14:paraId="423CF48C"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w:t>
            </w:r>
          </w:p>
        </w:tc>
        <w:tc>
          <w:tcPr>
            <w:tcW w:w="1386" w:type="dxa"/>
          </w:tcPr>
          <w:p w14:paraId="377E69A3"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1</w:t>
            </w:r>
            <w:r w:rsidRPr="009677E6">
              <w:rPr>
                <w:rFonts w:ascii="Arial" w:hAnsi="Arial" w:cs="Arial"/>
                <w:color w:val="000000"/>
                <w:sz w:val="18"/>
                <w:szCs w:val="18"/>
                <w:lang w:eastAsia="en-PH"/>
              </w:rPr>
              <w:t>.54</w:t>
            </w:r>
          </w:p>
        </w:tc>
      </w:tr>
      <w:tr w:rsidR="00D50A3D" w:rsidRPr="009677E6" w14:paraId="0EF279B0" w14:textId="77777777" w:rsidTr="00B024AC">
        <w:trPr>
          <w:trHeight w:val="144"/>
        </w:trPr>
        <w:tc>
          <w:tcPr>
            <w:tcW w:w="1908" w:type="dxa"/>
            <w:vMerge/>
          </w:tcPr>
          <w:p w14:paraId="3E815465" w14:textId="77777777" w:rsidR="00D50A3D" w:rsidRPr="009677E6" w:rsidRDefault="00D50A3D" w:rsidP="00162C8A">
            <w:pPr>
              <w:contextualSpacing/>
              <w:rPr>
                <w:rFonts w:ascii="Arial" w:hAnsi="Arial" w:cs="Arial"/>
                <w:color w:val="000000"/>
                <w:sz w:val="18"/>
                <w:szCs w:val="18"/>
              </w:rPr>
            </w:pPr>
          </w:p>
        </w:tc>
        <w:tc>
          <w:tcPr>
            <w:tcW w:w="3870" w:type="dxa"/>
          </w:tcPr>
          <w:p w14:paraId="028F7658"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Master Teacher</w:t>
            </w:r>
          </w:p>
        </w:tc>
        <w:tc>
          <w:tcPr>
            <w:tcW w:w="1260" w:type="dxa"/>
          </w:tcPr>
          <w:p w14:paraId="54BBC4AA"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5</w:t>
            </w:r>
          </w:p>
        </w:tc>
        <w:tc>
          <w:tcPr>
            <w:tcW w:w="1386" w:type="dxa"/>
          </w:tcPr>
          <w:p w14:paraId="42749E87"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7.69</w:t>
            </w:r>
          </w:p>
        </w:tc>
      </w:tr>
      <w:tr w:rsidR="00D50A3D" w:rsidRPr="009677E6" w14:paraId="274D81BB" w14:textId="77777777" w:rsidTr="00B024AC">
        <w:trPr>
          <w:trHeight w:val="144"/>
        </w:trPr>
        <w:tc>
          <w:tcPr>
            <w:tcW w:w="1908" w:type="dxa"/>
            <w:vMerge/>
          </w:tcPr>
          <w:p w14:paraId="073303D9" w14:textId="77777777" w:rsidR="00D50A3D" w:rsidRPr="009677E6" w:rsidRDefault="00D50A3D" w:rsidP="00162C8A">
            <w:pPr>
              <w:contextualSpacing/>
              <w:rPr>
                <w:rFonts w:ascii="Arial" w:hAnsi="Arial" w:cs="Arial"/>
                <w:color w:val="000000"/>
                <w:sz w:val="18"/>
                <w:szCs w:val="18"/>
              </w:rPr>
            </w:pPr>
          </w:p>
        </w:tc>
        <w:tc>
          <w:tcPr>
            <w:tcW w:w="3870" w:type="dxa"/>
          </w:tcPr>
          <w:p w14:paraId="4B274411"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Principal</w:t>
            </w:r>
          </w:p>
        </w:tc>
        <w:tc>
          <w:tcPr>
            <w:tcW w:w="1260" w:type="dxa"/>
          </w:tcPr>
          <w:p w14:paraId="3C6B2EC5"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w:t>
            </w:r>
          </w:p>
        </w:tc>
        <w:tc>
          <w:tcPr>
            <w:tcW w:w="1386" w:type="dxa"/>
          </w:tcPr>
          <w:p w14:paraId="76EE194C"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1</w:t>
            </w:r>
            <w:r w:rsidRPr="009677E6">
              <w:rPr>
                <w:rFonts w:ascii="Arial" w:hAnsi="Arial" w:cs="Arial"/>
                <w:color w:val="000000"/>
                <w:sz w:val="18"/>
                <w:szCs w:val="18"/>
                <w:lang w:eastAsia="en-PH"/>
              </w:rPr>
              <w:t>.54</w:t>
            </w:r>
          </w:p>
        </w:tc>
      </w:tr>
      <w:tr w:rsidR="00D50A3D" w:rsidRPr="009677E6" w14:paraId="46F8562C" w14:textId="77777777" w:rsidTr="00B024AC">
        <w:trPr>
          <w:trHeight w:val="144"/>
        </w:trPr>
        <w:tc>
          <w:tcPr>
            <w:tcW w:w="1908" w:type="dxa"/>
            <w:vMerge/>
          </w:tcPr>
          <w:p w14:paraId="6376A5FE" w14:textId="77777777" w:rsidR="00D50A3D" w:rsidRPr="009677E6" w:rsidRDefault="00D50A3D" w:rsidP="00162C8A">
            <w:pPr>
              <w:contextualSpacing/>
              <w:rPr>
                <w:rFonts w:ascii="Arial" w:hAnsi="Arial" w:cs="Arial"/>
                <w:color w:val="000000"/>
                <w:sz w:val="18"/>
                <w:szCs w:val="18"/>
              </w:rPr>
            </w:pPr>
          </w:p>
        </w:tc>
        <w:tc>
          <w:tcPr>
            <w:tcW w:w="3870" w:type="dxa"/>
          </w:tcPr>
          <w:p w14:paraId="59CAF0EA"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Other Position</w:t>
            </w:r>
          </w:p>
        </w:tc>
        <w:tc>
          <w:tcPr>
            <w:tcW w:w="1260" w:type="dxa"/>
          </w:tcPr>
          <w:p w14:paraId="59893392"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7</w:t>
            </w:r>
          </w:p>
        </w:tc>
        <w:tc>
          <w:tcPr>
            <w:tcW w:w="1386" w:type="dxa"/>
          </w:tcPr>
          <w:p w14:paraId="7F8C5DD3"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10.77</w:t>
            </w:r>
          </w:p>
        </w:tc>
      </w:tr>
      <w:tr w:rsidR="00D50A3D" w:rsidRPr="009677E6" w14:paraId="77CE1832" w14:textId="77777777" w:rsidTr="00B024AC">
        <w:trPr>
          <w:trHeight w:val="144"/>
        </w:trPr>
        <w:tc>
          <w:tcPr>
            <w:tcW w:w="1908" w:type="dxa"/>
            <w:vMerge/>
            <w:tcBorders>
              <w:bottom w:val="single" w:sz="4" w:space="0" w:color="auto"/>
            </w:tcBorders>
          </w:tcPr>
          <w:p w14:paraId="400EACD4" w14:textId="77777777" w:rsidR="00D50A3D" w:rsidRPr="009677E6" w:rsidRDefault="00D50A3D" w:rsidP="00162C8A">
            <w:pPr>
              <w:contextualSpacing/>
              <w:rPr>
                <w:rFonts w:ascii="Arial" w:hAnsi="Arial" w:cs="Arial"/>
                <w:color w:val="000000"/>
                <w:sz w:val="18"/>
                <w:szCs w:val="18"/>
              </w:rPr>
            </w:pPr>
          </w:p>
        </w:tc>
        <w:tc>
          <w:tcPr>
            <w:tcW w:w="3870" w:type="dxa"/>
            <w:tcBorders>
              <w:left w:val="nil"/>
              <w:bottom w:val="single" w:sz="4" w:space="0" w:color="auto"/>
            </w:tcBorders>
          </w:tcPr>
          <w:p w14:paraId="0E090880"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1260" w:type="dxa"/>
            <w:tcBorders>
              <w:bottom w:val="single" w:sz="4" w:space="0" w:color="auto"/>
            </w:tcBorders>
          </w:tcPr>
          <w:p w14:paraId="0B97D4EB"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65</w:t>
            </w:r>
          </w:p>
        </w:tc>
        <w:tc>
          <w:tcPr>
            <w:tcW w:w="1386" w:type="dxa"/>
            <w:tcBorders>
              <w:bottom w:val="single" w:sz="4" w:space="0" w:color="auto"/>
            </w:tcBorders>
          </w:tcPr>
          <w:p w14:paraId="5ACFFA9C"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r w:rsidR="00D50A3D" w:rsidRPr="009677E6" w14:paraId="01412419" w14:textId="77777777" w:rsidTr="00B024AC">
        <w:trPr>
          <w:trHeight w:val="144"/>
        </w:trPr>
        <w:tc>
          <w:tcPr>
            <w:tcW w:w="1908" w:type="dxa"/>
            <w:vMerge w:val="restart"/>
            <w:tcBorders>
              <w:top w:val="single" w:sz="4" w:space="0" w:color="auto"/>
            </w:tcBorders>
          </w:tcPr>
          <w:p w14:paraId="38833B16" w14:textId="77777777" w:rsidR="00D50A3D" w:rsidRPr="009677E6" w:rsidRDefault="00D50A3D" w:rsidP="00162C8A">
            <w:pPr>
              <w:contextualSpacing/>
              <w:rPr>
                <w:rFonts w:ascii="Arial" w:hAnsi="Arial" w:cs="Arial"/>
                <w:color w:val="000000"/>
                <w:sz w:val="18"/>
                <w:szCs w:val="18"/>
              </w:rPr>
            </w:pPr>
            <w:r w:rsidRPr="009677E6">
              <w:rPr>
                <w:rFonts w:ascii="Arial" w:hAnsi="Arial" w:cs="Arial"/>
                <w:color w:val="000000"/>
                <w:sz w:val="18"/>
                <w:szCs w:val="18"/>
              </w:rPr>
              <w:t>Means of Finding Jobs</w:t>
            </w:r>
          </w:p>
        </w:tc>
        <w:tc>
          <w:tcPr>
            <w:tcW w:w="3870" w:type="dxa"/>
            <w:tcBorders>
              <w:top w:val="single" w:sz="4" w:space="0" w:color="auto"/>
              <w:left w:val="nil"/>
            </w:tcBorders>
          </w:tcPr>
          <w:p w14:paraId="1D7E9DD3"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Information from relatives</w:t>
            </w:r>
          </w:p>
        </w:tc>
        <w:tc>
          <w:tcPr>
            <w:tcW w:w="1260" w:type="dxa"/>
            <w:tcBorders>
              <w:top w:val="single" w:sz="4" w:space="0" w:color="auto"/>
            </w:tcBorders>
          </w:tcPr>
          <w:p w14:paraId="1D797189"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2</w:t>
            </w:r>
          </w:p>
        </w:tc>
        <w:tc>
          <w:tcPr>
            <w:tcW w:w="1386" w:type="dxa"/>
            <w:tcBorders>
              <w:top w:val="single" w:sz="4" w:space="0" w:color="auto"/>
            </w:tcBorders>
          </w:tcPr>
          <w:p w14:paraId="57054BFE"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2.50</w:t>
            </w:r>
          </w:p>
        </w:tc>
      </w:tr>
      <w:tr w:rsidR="00D50A3D" w:rsidRPr="009677E6" w14:paraId="24E81765" w14:textId="77777777" w:rsidTr="00B024AC">
        <w:trPr>
          <w:trHeight w:val="144"/>
        </w:trPr>
        <w:tc>
          <w:tcPr>
            <w:tcW w:w="1908" w:type="dxa"/>
            <w:vMerge/>
          </w:tcPr>
          <w:p w14:paraId="3B1277DF"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4E8D86F8"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Employer direct contact</w:t>
            </w:r>
          </w:p>
        </w:tc>
        <w:tc>
          <w:tcPr>
            <w:tcW w:w="1260" w:type="dxa"/>
          </w:tcPr>
          <w:p w14:paraId="267FBF0C"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10</w:t>
            </w:r>
          </w:p>
        </w:tc>
        <w:tc>
          <w:tcPr>
            <w:tcW w:w="1386" w:type="dxa"/>
          </w:tcPr>
          <w:p w14:paraId="0DD0F8DE"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1</w:t>
            </w:r>
            <w:r w:rsidRPr="009677E6">
              <w:rPr>
                <w:rFonts w:ascii="Arial" w:hAnsi="Arial" w:cs="Arial"/>
                <w:color w:val="000000"/>
                <w:sz w:val="18"/>
                <w:szCs w:val="18"/>
                <w:lang w:eastAsia="en-PH"/>
              </w:rPr>
              <w:t>2.30</w:t>
            </w:r>
          </w:p>
        </w:tc>
      </w:tr>
      <w:tr w:rsidR="00D50A3D" w:rsidRPr="009677E6" w14:paraId="55169056" w14:textId="77777777" w:rsidTr="00B024AC">
        <w:trPr>
          <w:trHeight w:val="144"/>
        </w:trPr>
        <w:tc>
          <w:tcPr>
            <w:tcW w:w="1908" w:type="dxa"/>
            <w:vMerge/>
          </w:tcPr>
          <w:p w14:paraId="76D640C0"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147EF565"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Information from</w:t>
            </w:r>
            <w:r w:rsidRPr="009677E6">
              <w:rPr>
                <w:rFonts w:ascii="Arial" w:hAnsi="Arial" w:cs="Arial"/>
                <w:color w:val="000000"/>
                <w:sz w:val="18"/>
                <w:szCs w:val="18"/>
                <w:lang w:eastAsia="en-PH"/>
              </w:rPr>
              <w:t xml:space="preserve"> relatives,</w:t>
            </w:r>
            <w:r w:rsidRPr="009677E6">
              <w:rPr>
                <w:rFonts w:ascii="Arial" w:hAnsi="Arial" w:cs="Arial"/>
                <w:color w:val="000000"/>
                <w:sz w:val="18"/>
                <w:szCs w:val="18"/>
                <w:lang w:val="en-PH" w:eastAsia="en-PH"/>
              </w:rPr>
              <w:t xml:space="preserve"> DepEd</w:t>
            </w:r>
            <w:r w:rsidRPr="009677E6">
              <w:rPr>
                <w:rFonts w:ascii="Arial" w:hAnsi="Arial" w:cs="Arial"/>
                <w:color w:val="000000"/>
                <w:sz w:val="18"/>
                <w:szCs w:val="18"/>
                <w:lang w:eastAsia="en-PH"/>
              </w:rPr>
              <w:t>, and friends</w:t>
            </w:r>
          </w:p>
        </w:tc>
        <w:tc>
          <w:tcPr>
            <w:tcW w:w="1260" w:type="dxa"/>
          </w:tcPr>
          <w:p w14:paraId="6598F00B"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w:t>
            </w:r>
          </w:p>
        </w:tc>
        <w:tc>
          <w:tcPr>
            <w:tcW w:w="1386" w:type="dxa"/>
          </w:tcPr>
          <w:p w14:paraId="373DB35C"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1.20</w:t>
            </w:r>
          </w:p>
        </w:tc>
      </w:tr>
      <w:tr w:rsidR="00D50A3D" w:rsidRPr="009677E6" w14:paraId="2AB45B68" w14:textId="77777777" w:rsidTr="00B024AC">
        <w:trPr>
          <w:trHeight w:val="144"/>
        </w:trPr>
        <w:tc>
          <w:tcPr>
            <w:tcW w:w="1908" w:type="dxa"/>
            <w:vMerge/>
          </w:tcPr>
          <w:p w14:paraId="5DAC0AC2"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2C259450"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Information from DepEd</w:t>
            </w:r>
          </w:p>
        </w:tc>
        <w:tc>
          <w:tcPr>
            <w:tcW w:w="1260" w:type="dxa"/>
          </w:tcPr>
          <w:p w14:paraId="38B780C1"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35</w:t>
            </w:r>
          </w:p>
        </w:tc>
        <w:tc>
          <w:tcPr>
            <w:tcW w:w="1386" w:type="dxa"/>
          </w:tcPr>
          <w:p w14:paraId="72D32EB9"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43.20</w:t>
            </w:r>
          </w:p>
        </w:tc>
      </w:tr>
      <w:tr w:rsidR="00D50A3D" w:rsidRPr="009677E6" w14:paraId="47EE6D31" w14:textId="77777777" w:rsidTr="00B024AC">
        <w:trPr>
          <w:trHeight w:val="144"/>
        </w:trPr>
        <w:tc>
          <w:tcPr>
            <w:tcW w:w="1908" w:type="dxa"/>
            <w:vMerge/>
          </w:tcPr>
          <w:p w14:paraId="64236358"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3CA71A82"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 xml:space="preserve">Online Advertisement </w:t>
            </w:r>
          </w:p>
        </w:tc>
        <w:tc>
          <w:tcPr>
            <w:tcW w:w="1260" w:type="dxa"/>
          </w:tcPr>
          <w:p w14:paraId="71B0CA82"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3</w:t>
            </w:r>
          </w:p>
        </w:tc>
        <w:tc>
          <w:tcPr>
            <w:tcW w:w="1386" w:type="dxa"/>
          </w:tcPr>
          <w:p w14:paraId="2655E2E7"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3.70</w:t>
            </w:r>
          </w:p>
        </w:tc>
      </w:tr>
      <w:tr w:rsidR="00D50A3D" w:rsidRPr="009677E6" w14:paraId="792FD343" w14:textId="77777777" w:rsidTr="00B024AC">
        <w:trPr>
          <w:trHeight w:val="144"/>
        </w:trPr>
        <w:tc>
          <w:tcPr>
            <w:tcW w:w="1908" w:type="dxa"/>
            <w:vMerge/>
          </w:tcPr>
          <w:p w14:paraId="20DFD043"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45455D8D"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Online advertisement</w:t>
            </w:r>
            <w:r w:rsidRPr="009677E6">
              <w:rPr>
                <w:rFonts w:ascii="Arial" w:hAnsi="Arial" w:cs="Arial"/>
                <w:color w:val="000000"/>
                <w:sz w:val="18"/>
                <w:szCs w:val="18"/>
                <w:lang w:eastAsia="en-PH"/>
              </w:rPr>
              <w:t xml:space="preserve">s and Information from friends </w:t>
            </w:r>
          </w:p>
        </w:tc>
        <w:tc>
          <w:tcPr>
            <w:tcW w:w="1260" w:type="dxa"/>
          </w:tcPr>
          <w:p w14:paraId="1122C171"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w:t>
            </w:r>
          </w:p>
        </w:tc>
        <w:tc>
          <w:tcPr>
            <w:tcW w:w="1386" w:type="dxa"/>
          </w:tcPr>
          <w:p w14:paraId="7D63D002"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1.20</w:t>
            </w:r>
          </w:p>
        </w:tc>
      </w:tr>
      <w:tr w:rsidR="00D50A3D" w:rsidRPr="009677E6" w14:paraId="61B48D59" w14:textId="77777777" w:rsidTr="00B024AC">
        <w:trPr>
          <w:trHeight w:val="144"/>
        </w:trPr>
        <w:tc>
          <w:tcPr>
            <w:tcW w:w="1908" w:type="dxa"/>
            <w:vMerge/>
          </w:tcPr>
          <w:p w14:paraId="3AC898F7"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3CA11DAA"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Information from employer</w:t>
            </w:r>
          </w:p>
        </w:tc>
        <w:tc>
          <w:tcPr>
            <w:tcW w:w="1260" w:type="dxa"/>
          </w:tcPr>
          <w:p w14:paraId="0BFBC5BF"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4</w:t>
            </w:r>
          </w:p>
        </w:tc>
        <w:tc>
          <w:tcPr>
            <w:tcW w:w="1386" w:type="dxa"/>
          </w:tcPr>
          <w:p w14:paraId="54DDF2B3"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4.90</w:t>
            </w:r>
          </w:p>
        </w:tc>
      </w:tr>
      <w:tr w:rsidR="00D50A3D" w:rsidRPr="009677E6" w14:paraId="6E7F7768" w14:textId="77777777" w:rsidTr="00B024AC">
        <w:trPr>
          <w:trHeight w:val="144"/>
        </w:trPr>
        <w:tc>
          <w:tcPr>
            <w:tcW w:w="1908" w:type="dxa"/>
            <w:vMerge/>
          </w:tcPr>
          <w:p w14:paraId="669F84BE"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10B45F11"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Information from friends</w:t>
            </w:r>
          </w:p>
        </w:tc>
        <w:tc>
          <w:tcPr>
            <w:tcW w:w="1260" w:type="dxa"/>
          </w:tcPr>
          <w:p w14:paraId="72AFD42F"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7</w:t>
            </w:r>
          </w:p>
        </w:tc>
        <w:tc>
          <w:tcPr>
            <w:tcW w:w="1386" w:type="dxa"/>
          </w:tcPr>
          <w:p w14:paraId="5E6BF413"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8.60</w:t>
            </w:r>
          </w:p>
        </w:tc>
      </w:tr>
      <w:tr w:rsidR="00D50A3D" w:rsidRPr="009677E6" w14:paraId="120EB2C1" w14:textId="77777777" w:rsidTr="00B024AC">
        <w:trPr>
          <w:trHeight w:val="144"/>
        </w:trPr>
        <w:tc>
          <w:tcPr>
            <w:tcW w:w="1908" w:type="dxa"/>
            <w:vMerge/>
          </w:tcPr>
          <w:p w14:paraId="2B14D050"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58884688"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Surfed online for job advertisement</w:t>
            </w:r>
          </w:p>
        </w:tc>
        <w:tc>
          <w:tcPr>
            <w:tcW w:w="1260" w:type="dxa"/>
          </w:tcPr>
          <w:p w14:paraId="3F6C327B" w14:textId="41572998"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2</w:t>
            </w:r>
          </w:p>
        </w:tc>
        <w:tc>
          <w:tcPr>
            <w:tcW w:w="1386" w:type="dxa"/>
          </w:tcPr>
          <w:p w14:paraId="34D95E98"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2.</w:t>
            </w:r>
            <w:r w:rsidRPr="009677E6">
              <w:rPr>
                <w:rFonts w:ascii="Arial" w:hAnsi="Arial" w:cs="Arial"/>
                <w:color w:val="000000"/>
                <w:sz w:val="18"/>
                <w:szCs w:val="18"/>
                <w:lang w:eastAsia="en-PH"/>
              </w:rPr>
              <w:t>50</w:t>
            </w:r>
          </w:p>
        </w:tc>
      </w:tr>
      <w:tr w:rsidR="00D50A3D" w:rsidRPr="009677E6" w14:paraId="662D4E1D" w14:textId="77777777" w:rsidTr="00B024AC">
        <w:trPr>
          <w:trHeight w:val="144"/>
        </w:trPr>
        <w:tc>
          <w:tcPr>
            <w:tcW w:w="1908" w:type="dxa"/>
            <w:vMerge/>
          </w:tcPr>
          <w:p w14:paraId="58EC5F2B"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7F0BD247"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No Job</w:t>
            </w:r>
          </w:p>
        </w:tc>
        <w:tc>
          <w:tcPr>
            <w:tcW w:w="1260" w:type="dxa"/>
          </w:tcPr>
          <w:p w14:paraId="038EEFF3"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16</w:t>
            </w:r>
          </w:p>
        </w:tc>
        <w:tc>
          <w:tcPr>
            <w:tcW w:w="1386" w:type="dxa"/>
          </w:tcPr>
          <w:p w14:paraId="1D97DE06"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19.80</w:t>
            </w:r>
          </w:p>
        </w:tc>
      </w:tr>
      <w:tr w:rsidR="00D50A3D" w:rsidRPr="009677E6" w14:paraId="0DD48844" w14:textId="77777777" w:rsidTr="00B024AC">
        <w:trPr>
          <w:trHeight w:val="144"/>
        </w:trPr>
        <w:tc>
          <w:tcPr>
            <w:tcW w:w="1908" w:type="dxa"/>
            <w:vMerge/>
            <w:tcBorders>
              <w:bottom w:val="single" w:sz="4" w:space="0" w:color="auto"/>
            </w:tcBorders>
          </w:tcPr>
          <w:p w14:paraId="731AA8BE" w14:textId="77777777" w:rsidR="00D50A3D" w:rsidRPr="009677E6" w:rsidRDefault="00D50A3D" w:rsidP="00162C8A">
            <w:pPr>
              <w:contextualSpacing/>
              <w:rPr>
                <w:rFonts w:ascii="Arial" w:hAnsi="Arial" w:cs="Arial"/>
                <w:color w:val="000000"/>
                <w:sz w:val="18"/>
                <w:szCs w:val="18"/>
              </w:rPr>
            </w:pPr>
          </w:p>
        </w:tc>
        <w:tc>
          <w:tcPr>
            <w:tcW w:w="3870" w:type="dxa"/>
            <w:tcBorders>
              <w:left w:val="nil"/>
              <w:bottom w:val="single" w:sz="4" w:space="0" w:color="auto"/>
            </w:tcBorders>
          </w:tcPr>
          <w:p w14:paraId="60C864AD"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1260" w:type="dxa"/>
            <w:tcBorders>
              <w:bottom w:val="single" w:sz="4" w:space="0" w:color="auto"/>
            </w:tcBorders>
          </w:tcPr>
          <w:p w14:paraId="02CB312B"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81</w:t>
            </w:r>
          </w:p>
        </w:tc>
        <w:tc>
          <w:tcPr>
            <w:tcW w:w="1386" w:type="dxa"/>
            <w:tcBorders>
              <w:bottom w:val="single" w:sz="4" w:space="0" w:color="auto"/>
            </w:tcBorders>
          </w:tcPr>
          <w:p w14:paraId="4829FCD0"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r w:rsidR="00D50A3D" w:rsidRPr="009677E6" w14:paraId="3316990F" w14:textId="77777777" w:rsidTr="00B024AC">
        <w:trPr>
          <w:trHeight w:val="144"/>
        </w:trPr>
        <w:tc>
          <w:tcPr>
            <w:tcW w:w="1908" w:type="dxa"/>
            <w:vMerge w:val="restart"/>
            <w:tcBorders>
              <w:top w:val="single" w:sz="4" w:space="0" w:color="auto"/>
            </w:tcBorders>
          </w:tcPr>
          <w:p w14:paraId="2D7C54DF" w14:textId="77777777" w:rsidR="00D50A3D" w:rsidRPr="009677E6" w:rsidRDefault="00D50A3D" w:rsidP="00162C8A">
            <w:pPr>
              <w:contextualSpacing/>
              <w:rPr>
                <w:rFonts w:ascii="Arial" w:hAnsi="Arial" w:cs="Arial"/>
                <w:color w:val="000000"/>
                <w:sz w:val="18"/>
                <w:szCs w:val="18"/>
              </w:rPr>
            </w:pPr>
            <w:r w:rsidRPr="009677E6">
              <w:rPr>
                <w:rFonts w:ascii="Arial" w:hAnsi="Arial" w:cs="Arial"/>
                <w:color w:val="000000"/>
                <w:sz w:val="18"/>
                <w:szCs w:val="18"/>
              </w:rPr>
              <w:t>Length of time in finding a job</w:t>
            </w:r>
          </w:p>
        </w:tc>
        <w:tc>
          <w:tcPr>
            <w:tcW w:w="3870" w:type="dxa"/>
            <w:tcBorders>
              <w:top w:val="single" w:sz="4" w:space="0" w:color="auto"/>
              <w:left w:val="nil"/>
            </w:tcBorders>
          </w:tcPr>
          <w:p w14:paraId="15D0C362"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Less than 3 months from graduation</w:t>
            </w:r>
          </w:p>
        </w:tc>
        <w:tc>
          <w:tcPr>
            <w:tcW w:w="1260" w:type="dxa"/>
            <w:tcBorders>
              <w:top w:val="single" w:sz="4" w:space="0" w:color="auto"/>
            </w:tcBorders>
          </w:tcPr>
          <w:p w14:paraId="04E44E50"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9</w:t>
            </w:r>
          </w:p>
        </w:tc>
        <w:tc>
          <w:tcPr>
            <w:tcW w:w="1386" w:type="dxa"/>
            <w:tcBorders>
              <w:top w:val="single" w:sz="4" w:space="0" w:color="auto"/>
            </w:tcBorders>
          </w:tcPr>
          <w:p w14:paraId="459D0005"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11.10</w:t>
            </w:r>
          </w:p>
        </w:tc>
      </w:tr>
      <w:tr w:rsidR="00D50A3D" w:rsidRPr="009677E6" w14:paraId="171D7E4A" w14:textId="77777777" w:rsidTr="00B024AC">
        <w:trPr>
          <w:trHeight w:val="144"/>
        </w:trPr>
        <w:tc>
          <w:tcPr>
            <w:tcW w:w="1908" w:type="dxa"/>
            <w:vMerge/>
          </w:tcPr>
          <w:p w14:paraId="04FA94BE"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1C28EAA8"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3 to 6 months</w:t>
            </w:r>
          </w:p>
        </w:tc>
        <w:tc>
          <w:tcPr>
            <w:tcW w:w="1260" w:type="dxa"/>
          </w:tcPr>
          <w:p w14:paraId="68BEFA42"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11</w:t>
            </w:r>
          </w:p>
        </w:tc>
        <w:tc>
          <w:tcPr>
            <w:tcW w:w="1386" w:type="dxa"/>
          </w:tcPr>
          <w:p w14:paraId="01939DE8"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val="en-PH" w:eastAsia="en-PH"/>
              </w:rPr>
              <w:t>1</w:t>
            </w:r>
            <w:r w:rsidRPr="009677E6">
              <w:rPr>
                <w:rFonts w:ascii="Arial" w:hAnsi="Arial" w:cs="Arial"/>
                <w:color w:val="000000"/>
                <w:sz w:val="18"/>
                <w:szCs w:val="18"/>
                <w:lang w:eastAsia="en-PH"/>
              </w:rPr>
              <w:t>3.60</w:t>
            </w:r>
          </w:p>
        </w:tc>
      </w:tr>
      <w:tr w:rsidR="00D50A3D" w:rsidRPr="009677E6" w14:paraId="6206E2DF" w14:textId="77777777" w:rsidTr="00B024AC">
        <w:trPr>
          <w:trHeight w:val="144"/>
        </w:trPr>
        <w:tc>
          <w:tcPr>
            <w:tcW w:w="1908" w:type="dxa"/>
            <w:vMerge/>
          </w:tcPr>
          <w:p w14:paraId="6182886A"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67B8444D"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7 to 9 months</w:t>
            </w:r>
          </w:p>
        </w:tc>
        <w:tc>
          <w:tcPr>
            <w:tcW w:w="1260" w:type="dxa"/>
          </w:tcPr>
          <w:p w14:paraId="232134D0"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w:t>
            </w:r>
          </w:p>
        </w:tc>
        <w:tc>
          <w:tcPr>
            <w:tcW w:w="1386" w:type="dxa"/>
          </w:tcPr>
          <w:p w14:paraId="4BF3C62F"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9.90</w:t>
            </w:r>
          </w:p>
        </w:tc>
      </w:tr>
      <w:tr w:rsidR="00D50A3D" w:rsidRPr="009677E6" w14:paraId="22B2BAB6" w14:textId="77777777" w:rsidTr="00B024AC">
        <w:trPr>
          <w:trHeight w:val="144"/>
        </w:trPr>
        <w:tc>
          <w:tcPr>
            <w:tcW w:w="1908" w:type="dxa"/>
            <w:vMerge/>
          </w:tcPr>
          <w:p w14:paraId="3D3A7122"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06130351"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More than 9 months</w:t>
            </w:r>
          </w:p>
        </w:tc>
        <w:tc>
          <w:tcPr>
            <w:tcW w:w="1260" w:type="dxa"/>
          </w:tcPr>
          <w:p w14:paraId="2272E55D"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37</w:t>
            </w:r>
          </w:p>
        </w:tc>
        <w:tc>
          <w:tcPr>
            <w:tcW w:w="1386" w:type="dxa"/>
          </w:tcPr>
          <w:p w14:paraId="2CD5D756"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45.70</w:t>
            </w:r>
          </w:p>
        </w:tc>
      </w:tr>
      <w:tr w:rsidR="00D50A3D" w:rsidRPr="009677E6" w14:paraId="2A4CF91F" w14:textId="77777777" w:rsidTr="00B024AC">
        <w:trPr>
          <w:trHeight w:val="144"/>
        </w:trPr>
        <w:tc>
          <w:tcPr>
            <w:tcW w:w="1908" w:type="dxa"/>
            <w:vMerge/>
          </w:tcPr>
          <w:p w14:paraId="3DB1A1FF" w14:textId="77777777" w:rsidR="00D50A3D" w:rsidRPr="009677E6" w:rsidRDefault="00D50A3D" w:rsidP="00162C8A">
            <w:pPr>
              <w:contextualSpacing/>
              <w:rPr>
                <w:rFonts w:ascii="Arial" w:hAnsi="Arial" w:cs="Arial"/>
                <w:color w:val="000000"/>
                <w:sz w:val="18"/>
                <w:szCs w:val="18"/>
              </w:rPr>
            </w:pPr>
          </w:p>
        </w:tc>
        <w:tc>
          <w:tcPr>
            <w:tcW w:w="3870" w:type="dxa"/>
            <w:tcBorders>
              <w:left w:val="nil"/>
            </w:tcBorders>
          </w:tcPr>
          <w:p w14:paraId="62A09138"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No Job</w:t>
            </w:r>
          </w:p>
        </w:tc>
        <w:tc>
          <w:tcPr>
            <w:tcW w:w="1260" w:type="dxa"/>
          </w:tcPr>
          <w:p w14:paraId="44F00C87"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16</w:t>
            </w:r>
          </w:p>
        </w:tc>
        <w:tc>
          <w:tcPr>
            <w:tcW w:w="1386" w:type="dxa"/>
          </w:tcPr>
          <w:p w14:paraId="481D6232"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19.80</w:t>
            </w:r>
          </w:p>
        </w:tc>
      </w:tr>
      <w:tr w:rsidR="00D50A3D" w:rsidRPr="009677E6" w14:paraId="23F1900C" w14:textId="77777777" w:rsidTr="00B024AC">
        <w:trPr>
          <w:trHeight w:val="144"/>
        </w:trPr>
        <w:tc>
          <w:tcPr>
            <w:tcW w:w="1908" w:type="dxa"/>
            <w:vMerge/>
            <w:tcBorders>
              <w:bottom w:val="single" w:sz="8" w:space="0" w:color="auto"/>
            </w:tcBorders>
          </w:tcPr>
          <w:p w14:paraId="65FDF5BF" w14:textId="77777777" w:rsidR="00D50A3D" w:rsidRPr="009677E6" w:rsidRDefault="00D50A3D" w:rsidP="00162C8A">
            <w:pPr>
              <w:contextualSpacing/>
              <w:rPr>
                <w:rFonts w:ascii="Arial" w:hAnsi="Arial" w:cs="Arial"/>
                <w:color w:val="000000"/>
                <w:sz w:val="18"/>
                <w:szCs w:val="18"/>
              </w:rPr>
            </w:pPr>
          </w:p>
        </w:tc>
        <w:tc>
          <w:tcPr>
            <w:tcW w:w="3870" w:type="dxa"/>
            <w:tcBorders>
              <w:left w:val="nil"/>
              <w:bottom w:val="single" w:sz="8" w:space="0" w:color="auto"/>
            </w:tcBorders>
          </w:tcPr>
          <w:p w14:paraId="5AC99845"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TOTAL</w:t>
            </w:r>
          </w:p>
        </w:tc>
        <w:tc>
          <w:tcPr>
            <w:tcW w:w="1260" w:type="dxa"/>
            <w:tcBorders>
              <w:bottom w:val="single" w:sz="8" w:space="0" w:color="auto"/>
            </w:tcBorders>
          </w:tcPr>
          <w:p w14:paraId="02E380E3" w14:textId="77777777" w:rsidR="00D50A3D" w:rsidRPr="009677E6" w:rsidRDefault="00D50A3D" w:rsidP="00162C8A">
            <w:pPr>
              <w:contextualSpacing/>
              <w:rPr>
                <w:rFonts w:ascii="Arial" w:hAnsi="Arial" w:cs="Arial"/>
                <w:color w:val="000000"/>
                <w:sz w:val="18"/>
                <w:szCs w:val="18"/>
                <w:lang w:eastAsia="en-PH"/>
              </w:rPr>
            </w:pPr>
            <w:r w:rsidRPr="009677E6">
              <w:rPr>
                <w:rFonts w:ascii="Arial" w:hAnsi="Arial" w:cs="Arial"/>
                <w:color w:val="000000"/>
                <w:sz w:val="18"/>
                <w:szCs w:val="18"/>
                <w:lang w:eastAsia="en-PH"/>
              </w:rPr>
              <w:t>81</w:t>
            </w:r>
          </w:p>
        </w:tc>
        <w:tc>
          <w:tcPr>
            <w:tcW w:w="1386" w:type="dxa"/>
            <w:tcBorders>
              <w:bottom w:val="single" w:sz="8" w:space="0" w:color="auto"/>
            </w:tcBorders>
          </w:tcPr>
          <w:p w14:paraId="6CD43491" w14:textId="77777777" w:rsidR="00D50A3D" w:rsidRPr="009677E6" w:rsidRDefault="00D50A3D"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100.00</w:t>
            </w:r>
          </w:p>
        </w:tc>
      </w:tr>
    </w:tbl>
    <w:p w14:paraId="7BA50F99" w14:textId="2DCD0FE9" w:rsidR="00B024AC" w:rsidRPr="009677E6" w:rsidRDefault="00B024AC" w:rsidP="00162C8A">
      <w:pPr>
        <w:pStyle w:val="Body"/>
        <w:spacing w:after="0"/>
        <w:rPr>
          <w:rFonts w:ascii="Arial" w:hAnsi="Arial" w:cs="Arial"/>
          <w:b/>
          <w:bCs/>
          <w:sz w:val="22"/>
          <w:szCs w:val="22"/>
        </w:rPr>
      </w:pPr>
      <w:r w:rsidRPr="009677E6">
        <w:rPr>
          <w:rFonts w:ascii="Arial" w:hAnsi="Arial" w:cs="Arial"/>
          <w:b/>
          <w:bCs/>
          <w:sz w:val="22"/>
          <w:szCs w:val="22"/>
        </w:rPr>
        <w:t>3.2 Level of the Areas Perceived as Important by the BEED Alumni</w:t>
      </w:r>
    </w:p>
    <w:p w14:paraId="51E7A0CF" w14:textId="77777777" w:rsidR="005C67F0" w:rsidRPr="009677E6" w:rsidRDefault="005C67F0" w:rsidP="00162C8A">
      <w:pPr>
        <w:pStyle w:val="Body"/>
        <w:spacing w:after="0"/>
        <w:rPr>
          <w:rFonts w:ascii="Arial" w:hAnsi="Arial" w:cs="Arial"/>
        </w:rPr>
      </w:pPr>
      <w:r w:rsidRPr="009677E6">
        <w:rPr>
          <w:rFonts w:ascii="Arial" w:hAnsi="Arial" w:cs="Arial"/>
        </w:rPr>
        <w:t>Table 6 shows that graduates place strong importance on adaptability, accountability, and self-awareness as essential personal attributes, with several items rated highly (x̄ = 4.69, s = 0.68). Consistently elevated scores across all items (overall x̄ = 4.63, s = 0.67) suggest these competencies are integral to professional practice. While all were deemed very important, decision-making under pressure showed relatively lower emphasis (x̄ = 4.49, s = 0.81), though still considered relevant.</w:t>
      </w:r>
    </w:p>
    <w:p w14:paraId="34AE03B8" w14:textId="1EF84435" w:rsidR="00DF63D2" w:rsidRPr="009677E6" w:rsidRDefault="000B37BF" w:rsidP="00162C8A">
      <w:pPr>
        <w:pStyle w:val="Body"/>
        <w:spacing w:after="0"/>
        <w:rPr>
          <w:rFonts w:ascii="Arial" w:hAnsi="Arial" w:cs="Arial"/>
        </w:rPr>
      </w:pPr>
      <w:r w:rsidRPr="009677E6">
        <w:rPr>
          <w:rFonts w:ascii="Arial" w:hAnsi="Arial" w:cs="Arial"/>
        </w:rPr>
        <w:t>The emphasis on these qualities reflects 21st-century teaching competencies (</w:t>
      </w:r>
      <w:proofErr w:type="spellStart"/>
      <w:r w:rsidRPr="009677E6">
        <w:rPr>
          <w:rFonts w:ascii="Arial" w:hAnsi="Arial" w:cs="Arial"/>
        </w:rPr>
        <w:t>Caena</w:t>
      </w:r>
      <w:proofErr w:type="spellEnd"/>
      <w:r w:rsidRPr="009677E6">
        <w:rPr>
          <w:rFonts w:ascii="Arial" w:hAnsi="Arial" w:cs="Arial"/>
        </w:rPr>
        <w:t xml:space="preserve"> and Redecker, 2019) and aligns with the </w:t>
      </w:r>
      <w:proofErr w:type="spellStart"/>
      <w:r w:rsidRPr="009677E6">
        <w:rPr>
          <w:rFonts w:ascii="Arial" w:hAnsi="Arial" w:cs="Arial"/>
        </w:rPr>
        <w:t>CareerEDGE</w:t>
      </w:r>
      <w:proofErr w:type="spellEnd"/>
      <w:r w:rsidRPr="009677E6">
        <w:rPr>
          <w:rFonts w:ascii="Arial" w:hAnsi="Arial" w:cs="Arial"/>
        </w:rPr>
        <w:t xml:space="preserve"> framework’s focus on emotional intelligence (Pool &amp; Sewell, 2007). Lower confidence in decision-making may suggest self-efficacy develops gradually (Tomlinson, 2017).</w:t>
      </w:r>
    </w:p>
    <w:p w14:paraId="66BEDD14" w14:textId="7B371708" w:rsidR="00FB1ADD" w:rsidRPr="009677E6" w:rsidRDefault="00B024AC" w:rsidP="00162C8A">
      <w:pPr>
        <w:pStyle w:val="Body"/>
        <w:spacing w:after="0"/>
        <w:rPr>
          <w:rFonts w:ascii="Arial" w:hAnsi="Arial" w:cs="Arial"/>
          <w:b/>
          <w:bCs/>
        </w:rPr>
      </w:pPr>
      <w:r w:rsidRPr="009677E6">
        <w:rPr>
          <w:rFonts w:ascii="Arial" w:hAnsi="Arial" w:cs="Arial"/>
          <w:b/>
          <w:bCs/>
        </w:rPr>
        <w:lastRenderedPageBreak/>
        <w:t xml:space="preserve">Table </w:t>
      </w:r>
      <w:r w:rsidR="00162C8A" w:rsidRPr="009677E6">
        <w:rPr>
          <w:rFonts w:ascii="Arial" w:hAnsi="Arial" w:cs="Arial"/>
          <w:b/>
          <w:bCs/>
        </w:rPr>
        <w:t>6</w:t>
      </w:r>
      <w:r w:rsidRPr="009677E6">
        <w:rPr>
          <w:rFonts w:ascii="Arial" w:hAnsi="Arial" w:cs="Arial"/>
          <w:b/>
          <w:bCs/>
        </w:rPr>
        <w:t>.</w:t>
      </w:r>
      <w:r w:rsidRPr="009677E6">
        <w:rPr>
          <w:rFonts w:ascii="Arial" w:hAnsi="Arial" w:cs="Arial"/>
        </w:rPr>
        <w:t xml:space="preserve"> </w:t>
      </w:r>
      <w:r w:rsidRPr="009677E6">
        <w:rPr>
          <w:rFonts w:ascii="Arial" w:hAnsi="Arial" w:cs="Arial"/>
          <w:b/>
          <w:bCs/>
        </w:rPr>
        <w:t xml:space="preserve">Level of alumni </w:t>
      </w:r>
      <w:proofErr w:type="gramStart"/>
      <w:r w:rsidRPr="009677E6">
        <w:rPr>
          <w:rFonts w:ascii="Arial" w:hAnsi="Arial" w:cs="Arial"/>
          <w:b/>
          <w:bCs/>
        </w:rPr>
        <w:t>respondents’</w:t>
      </w:r>
      <w:proofErr w:type="gramEnd"/>
      <w:r w:rsidRPr="009677E6">
        <w:rPr>
          <w:rFonts w:ascii="Arial" w:hAnsi="Arial" w:cs="Arial"/>
          <w:b/>
          <w:bCs/>
        </w:rPr>
        <w:t xml:space="preserve"> perceived importance of personal abilities</w:t>
      </w:r>
    </w:p>
    <w:tbl>
      <w:tblPr>
        <w:tblW w:w="5000" w:type="pct"/>
        <w:tblCellMar>
          <w:left w:w="0" w:type="dxa"/>
          <w:right w:w="0" w:type="dxa"/>
        </w:tblCellMar>
        <w:tblLook w:val="04A0" w:firstRow="1" w:lastRow="0" w:firstColumn="1" w:lastColumn="0" w:noHBand="0" w:noVBand="1"/>
      </w:tblPr>
      <w:tblGrid>
        <w:gridCol w:w="4500"/>
        <w:gridCol w:w="947"/>
        <w:gridCol w:w="1394"/>
        <w:gridCol w:w="1367"/>
      </w:tblGrid>
      <w:tr w:rsidR="00B024AC" w:rsidRPr="009677E6" w14:paraId="76382011" w14:textId="77777777" w:rsidTr="00B024AC">
        <w:trPr>
          <w:trHeight w:val="20"/>
        </w:trPr>
        <w:tc>
          <w:tcPr>
            <w:tcW w:w="2741" w:type="pct"/>
            <w:tcBorders>
              <w:top w:val="single" w:sz="4" w:space="0" w:color="auto"/>
              <w:bottom w:val="single" w:sz="4" w:space="0" w:color="auto"/>
            </w:tcBorders>
          </w:tcPr>
          <w:p w14:paraId="7167E588"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Statements</w:t>
            </w:r>
          </w:p>
        </w:tc>
        <w:tc>
          <w:tcPr>
            <w:tcW w:w="577" w:type="pct"/>
            <w:tcBorders>
              <w:top w:val="single" w:sz="4" w:space="0" w:color="auto"/>
              <w:bottom w:val="single" w:sz="4" w:space="0" w:color="auto"/>
            </w:tcBorders>
          </w:tcPr>
          <w:p w14:paraId="39DD85DF" w14:textId="77777777" w:rsidR="00B024AC" w:rsidRPr="009677E6" w:rsidRDefault="00B024AC" w:rsidP="00162C8A">
            <w:pPr>
              <w:pStyle w:val="Body"/>
              <w:contextualSpacing/>
              <w:jc w:val="left"/>
              <w:rPr>
                <w:rFonts w:ascii="Arial" w:hAnsi="Arial" w:cs="Arial"/>
                <w:b/>
                <w:bCs/>
                <w:sz w:val="18"/>
                <w:szCs w:val="18"/>
                <w:lang w:val="en-PH"/>
              </w:rPr>
            </w:pPr>
            <w:r w:rsidRPr="009677E6">
              <w:rPr>
                <w:rFonts w:ascii="Arial" w:hAnsi="Arial" w:cs="Arial"/>
                <w:b/>
                <w:bCs/>
                <w:sz w:val="18"/>
                <w:szCs w:val="18"/>
                <w:lang w:val="en-PH"/>
              </w:rPr>
              <w:t>Mean</w:t>
            </w:r>
          </w:p>
        </w:tc>
        <w:tc>
          <w:tcPr>
            <w:tcW w:w="849" w:type="pct"/>
            <w:tcBorders>
              <w:top w:val="single" w:sz="4" w:space="0" w:color="auto"/>
              <w:bottom w:val="single" w:sz="4" w:space="0" w:color="auto"/>
            </w:tcBorders>
          </w:tcPr>
          <w:p w14:paraId="02659268" w14:textId="77777777" w:rsidR="00B024AC" w:rsidRPr="009677E6" w:rsidRDefault="00B024AC" w:rsidP="00162C8A">
            <w:pPr>
              <w:pStyle w:val="Body"/>
              <w:contextualSpacing/>
              <w:jc w:val="left"/>
              <w:rPr>
                <w:rFonts w:ascii="Arial" w:hAnsi="Arial" w:cs="Arial"/>
                <w:b/>
                <w:bCs/>
                <w:sz w:val="18"/>
                <w:szCs w:val="18"/>
                <w:lang w:val="en-PH"/>
              </w:rPr>
            </w:pPr>
            <w:r w:rsidRPr="009677E6">
              <w:rPr>
                <w:rFonts w:ascii="Arial" w:hAnsi="Arial" w:cs="Arial"/>
                <w:b/>
                <w:bCs/>
                <w:sz w:val="18"/>
                <w:szCs w:val="18"/>
                <w:lang w:val="en-PH"/>
              </w:rPr>
              <w:t>Std. Deviation</w:t>
            </w:r>
          </w:p>
        </w:tc>
        <w:tc>
          <w:tcPr>
            <w:tcW w:w="833" w:type="pct"/>
            <w:tcBorders>
              <w:top w:val="single" w:sz="4" w:space="0" w:color="auto"/>
              <w:bottom w:val="single" w:sz="4" w:space="0" w:color="auto"/>
            </w:tcBorders>
            <w:noWrap/>
          </w:tcPr>
          <w:p w14:paraId="0DAE63D2"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Interpretation</w:t>
            </w:r>
          </w:p>
        </w:tc>
      </w:tr>
      <w:tr w:rsidR="00B024AC" w:rsidRPr="009677E6" w14:paraId="35E14250" w14:textId="77777777" w:rsidTr="00B024AC">
        <w:trPr>
          <w:trHeight w:val="512"/>
        </w:trPr>
        <w:tc>
          <w:tcPr>
            <w:tcW w:w="2741" w:type="pct"/>
            <w:tcBorders>
              <w:top w:val="single" w:sz="4" w:space="0" w:color="auto"/>
            </w:tcBorders>
          </w:tcPr>
          <w:p w14:paraId="62332688" w14:textId="243004E3"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Being willing to face and learn from errors and listen openly to feedback.</w:t>
            </w:r>
          </w:p>
        </w:tc>
        <w:tc>
          <w:tcPr>
            <w:tcW w:w="577" w:type="pct"/>
            <w:tcBorders>
              <w:top w:val="single" w:sz="4" w:space="0" w:color="auto"/>
            </w:tcBorders>
            <w:noWrap/>
          </w:tcPr>
          <w:p w14:paraId="5F5A211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4.69</w:t>
            </w:r>
          </w:p>
        </w:tc>
        <w:tc>
          <w:tcPr>
            <w:tcW w:w="849" w:type="pct"/>
            <w:tcBorders>
              <w:top w:val="single" w:sz="4" w:space="0" w:color="auto"/>
            </w:tcBorders>
            <w:noWrap/>
          </w:tcPr>
          <w:p w14:paraId="1FB39E6F"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0.68</w:t>
            </w:r>
          </w:p>
        </w:tc>
        <w:tc>
          <w:tcPr>
            <w:tcW w:w="833" w:type="pct"/>
            <w:tcBorders>
              <w:top w:val="single" w:sz="4" w:space="0" w:color="auto"/>
            </w:tcBorders>
            <w:noWrap/>
          </w:tcPr>
          <w:p w14:paraId="48D1DB9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78C7109F" w14:textId="77777777" w:rsidTr="00B024AC">
        <w:trPr>
          <w:trHeight w:val="20"/>
        </w:trPr>
        <w:tc>
          <w:tcPr>
            <w:tcW w:w="2741" w:type="pct"/>
          </w:tcPr>
          <w:p w14:paraId="1DB9BB79" w14:textId="19426D31"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Understanding personal strengths and limitations.</w:t>
            </w:r>
          </w:p>
        </w:tc>
        <w:tc>
          <w:tcPr>
            <w:tcW w:w="577" w:type="pct"/>
            <w:noWrap/>
          </w:tcPr>
          <w:p w14:paraId="7959E493"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4.69</w:t>
            </w:r>
          </w:p>
        </w:tc>
        <w:tc>
          <w:tcPr>
            <w:tcW w:w="849" w:type="pct"/>
            <w:noWrap/>
          </w:tcPr>
          <w:p w14:paraId="08A2D08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0.68</w:t>
            </w:r>
          </w:p>
        </w:tc>
        <w:tc>
          <w:tcPr>
            <w:tcW w:w="833" w:type="pct"/>
            <w:noWrap/>
          </w:tcPr>
          <w:p w14:paraId="69262E3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0AE21DDD" w14:textId="77777777" w:rsidTr="00B024AC">
        <w:trPr>
          <w:trHeight w:val="20"/>
        </w:trPr>
        <w:tc>
          <w:tcPr>
            <w:tcW w:w="2741" w:type="pct"/>
          </w:tcPr>
          <w:p w14:paraId="07D5A983" w14:textId="7BF4E692"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Being confident to take calculated risks and take on new projects.</w:t>
            </w:r>
          </w:p>
        </w:tc>
        <w:tc>
          <w:tcPr>
            <w:tcW w:w="577" w:type="pct"/>
            <w:noWrap/>
          </w:tcPr>
          <w:p w14:paraId="2AD4C2E9"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4.58</w:t>
            </w:r>
          </w:p>
        </w:tc>
        <w:tc>
          <w:tcPr>
            <w:tcW w:w="849" w:type="pct"/>
            <w:noWrap/>
          </w:tcPr>
          <w:p w14:paraId="3F462096"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0.72</w:t>
            </w:r>
          </w:p>
        </w:tc>
        <w:tc>
          <w:tcPr>
            <w:tcW w:w="833" w:type="pct"/>
            <w:noWrap/>
          </w:tcPr>
          <w:p w14:paraId="005D0053"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0B270778" w14:textId="77777777" w:rsidTr="00B024AC">
        <w:trPr>
          <w:trHeight w:val="20"/>
        </w:trPr>
        <w:tc>
          <w:tcPr>
            <w:tcW w:w="2741" w:type="pct"/>
          </w:tcPr>
          <w:p w14:paraId="1FA0531F" w14:textId="525ECD58"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Being able to remain calm under pressure when things go wrong.</w:t>
            </w:r>
          </w:p>
        </w:tc>
        <w:tc>
          <w:tcPr>
            <w:tcW w:w="577" w:type="pct"/>
            <w:noWrap/>
          </w:tcPr>
          <w:p w14:paraId="64A19814"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4.63</w:t>
            </w:r>
          </w:p>
        </w:tc>
        <w:tc>
          <w:tcPr>
            <w:tcW w:w="849" w:type="pct"/>
            <w:noWrap/>
          </w:tcPr>
          <w:p w14:paraId="26542154"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0.77</w:t>
            </w:r>
          </w:p>
        </w:tc>
        <w:tc>
          <w:tcPr>
            <w:tcW w:w="833" w:type="pct"/>
            <w:noWrap/>
          </w:tcPr>
          <w:p w14:paraId="048F5E73"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3C1AB149" w14:textId="77777777" w:rsidTr="00B024AC">
        <w:trPr>
          <w:trHeight w:val="20"/>
        </w:trPr>
        <w:tc>
          <w:tcPr>
            <w:tcW w:w="2741" w:type="pct"/>
          </w:tcPr>
          <w:p w14:paraId="73564814" w14:textId="22B13624"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Having the ability to defer judgment and not jump in too quickly to resolve a problem.</w:t>
            </w:r>
          </w:p>
        </w:tc>
        <w:tc>
          <w:tcPr>
            <w:tcW w:w="577" w:type="pct"/>
            <w:noWrap/>
          </w:tcPr>
          <w:p w14:paraId="50181E07"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4.63</w:t>
            </w:r>
          </w:p>
        </w:tc>
        <w:tc>
          <w:tcPr>
            <w:tcW w:w="849" w:type="pct"/>
            <w:noWrap/>
          </w:tcPr>
          <w:p w14:paraId="4844C8A3"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0.71</w:t>
            </w:r>
          </w:p>
        </w:tc>
        <w:tc>
          <w:tcPr>
            <w:tcW w:w="833" w:type="pct"/>
            <w:noWrap/>
          </w:tcPr>
          <w:p w14:paraId="11D1E3BE"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3C97695D" w14:textId="77777777" w:rsidTr="00B024AC">
        <w:trPr>
          <w:trHeight w:val="20"/>
        </w:trPr>
        <w:tc>
          <w:tcPr>
            <w:tcW w:w="2741" w:type="pct"/>
          </w:tcPr>
          <w:p w14:paraId="67101F60" w14:textId="67C343FE"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A willingness to persevere when things are not working out as anticipated.</w:t>
            </w:r>
          </w:p>
        </w:tc>
        <w:tc>
          <w:tcPr>
            <w:tcW w:w="577" w:type="pct"/>
            <w:noWrap/>
          </w:tcPr>
          <w:p w14:paraId="70908841"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4.62</w:t>
            </w:r>
          </w:p>
        </w:tc>
        <w:tc>
          <w:tcPr>
            <w:tcW w:w="849" w:type="pct"/>
            <w:noWrap/>
          </w:tcPr>
          <w:p w14:paraId="73C81268"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0.73</w:t>
            </w:r>
          </w:p>
        </w:tc>
        <w:tc>
          <w:tcPr>
            <w:tcW w:w="833" w:type="pct"/>
            <w:noWrap/>
          </w:tcPr>
          <w:p w14:paraId="5D771617"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5611165F" w14:textId="77777777" w:rsidTr="00B024AC">
        <w:trPr>
          <w:trHeight w:val="20"/>
        </w:trPr>
        <w:tc>
          <w:tcPr>
            <w:tcW w:w="2741" w:type="pct"/>
          </w:tcPr>
          <w:p w14:paraId="17B1FC0A" w14:textId="3FDD96E1"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Wanting to produce as good a job as possible.</w:t>
            </w:r>
          </w:p>
        </w:tc>
        <w:tc>
          <w:tcPr>
            <w:tcW w:w="577" w:type="pct"/>
            <w:noWrap/>
          </w:tcPr>
          <w:p w14:paraId="221ECAA6"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4.68</w:t>
            </w:r>
          </w:p>
        </w:tc>
        <w:tc>
          <w:tcPr>
            <w:tcW w:w="849" w:type="pct"/>
            <w:noWrap/>
          </w:tcPr>
          <w:p w14:paraId="125112EE"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0.70</w:t>
            </w:r>
          </w:p>
        </w:tc>
        <w:tc>
          <w:tcPr>
            <w:tcW w:w="833" w:type="pct"/>
            <w:noWrap/>
          </w:tcPr>
          <w:p w14:paraId="4B4FF90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513ED1E6" w14:textId="77777777" w:rsidTr="00B024AC">
        <w:trPr>
          <w:trHeight w:val="20"/>
        </w:trPr>
        <w:tc>
          <w:tcPr>
            <w:tcW w:w="2741" w:type="pct"/>
          </w:tcPr>
          <w:p w14:paraId="68942761" w14:textId="48BC88E5"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Being willing to take responsibility for projects, including their outcomes.</w:t>
            </w:r>
          </w:p>
        </w:tc>
        <w:tc>
          <w:tcPr>
            <w:tcW w:w="577" w:type="pct"/>
            <w:noWrap/>
          </w:tcPr>
          <w:p w14:paraId="16B7B18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4.67</w:t>
            </w:r>
          </w:p>
        </w:tc>
        <w:tc>
          <w:tcPr>
            <w:tcW w:w="849" w:type="pct"/>
            <w:noWrap/>
          </w:tcPr>
          <w:p w14:paraId="202209C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0.69</w:t>
            </w:r>
          </w:p>
        </w:tc>
        <w:tc>
          <w:tcPr>
            <w:tcW w:w="833" w:type="pct"/>
            <w:noWrap/>
          </w:tcPr>
          <w:p w14:paraId="54DD84DC"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5A3AFF44" w14:textId="77777777" w:rsidTr="00B024AC">
        <w:trPr>
          <w:trHeight w:val="20"/>
        </w:trPr>
        <w:tc>
          <w:tcPr>
            <w:tcW w:w="2741" w:type="pct"/>
          </w:tcPr>
          <w:p w14:paraId="7207468F" w14:textId="56234237"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Having the ability to make a hard decision.</w:t>
            </w:r>
          </w:p>
        </w:tc>
        <w:tc>
          <w:tcPr>
            <w:tcW w:w="577" w:type="pct"/>
            <w:noWrap/>
          </w:tcPr>
          <w:p w14:paraId="1C2ACC4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4.49</w:t>
            </w:r>
          </w:p>
        </w:tc>
        <w:tc>
          <w:tcPr>
            <w:tcW w:w="849" w:type="pct"/>
            <w:noWrap/>
          </w:tcPr>
          <w:p w14:paraId="30EB315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0.81</w:t>
            </w:r>
          </w:p>
        </w:tc>
        <w:tc>
          <w:tcPr>
            <w:tcW w:w="833" w:type="pct"/>
            <w:noWrap/>
          </w:tcPr>
          <w:p w14:paraId="49D0618B"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2F7080BD" w14:textId="77777777" w:rsidTr="00B024AC">
        <w:trPr>
          <w:trHeight w:val="20"/>
        </w:trPr>
        <w:tc>
          <w:tcPr>
            <w:tcW w:w="2741" w:type="pct"/>
          </w:tcPr>
          <w:p w14:paraId="245FB184" w14:textId="72D91240"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A willingness to pitch in and undertake menial tasks when needed.</w:t>
            </w:r>
          </w:p>
        </w:tc>
        <w:tc>
          <w:tcPr>
            <w:tcW w:w="577" w:type="pct"/>
            <w:noWrap/>
          </w:tcPr>
          <w:p w14:paraId="0629D851"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4.57</w:t>
            </w:r>
          </w:p>
        </w:tc>
        <w:tc>
          <w:tcPr>
            <w:tcW w:w="849" w:type="pct"/>
            <w:noWrap/>
          </w:tcPr>
          <w:p w14:paraId="0E5C5A38"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0.72</w:t>
            </w:r>
          </w:p>
        </w:tc>
        <w:tc>
          <w:tcPr>
            <w:tcW w:w="833" w:type="pct"/>
            <w:noWrap/>
          </w:tcPr>
          <w:p w14:paraId="07FDD211"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3C9AEEBF" w14:textId="77777777" w:rsidTr="00B024AC">
        <w:trPr>
          <w:trHeight w:val="20"/>
        </w:trPr>
        <w:tc>
          <w:tcPr>
            <w:tcW w:w="2741" w:type="pct"/>
          </w:tcPr>
          <w:p w14:paraId="0A078CBC" w14:textId="3E89779C"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Having a sense of humor and being able to keep work in perspective.</w:t>
            </w:r>
          </w:p>
        </w:tc>
        <w:tc>
          <w:tcPr>
            <w:tcW w:w="577" w:type="pct"/>
            <w:noWrap/>
          </w:tcPr>
          <w:p w14:paraId="5EAEB301"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4.58</w:t>
            </w:r>
          </w:p>
        </w:tc>
        <w:tc>
          <w:tcPr>
            <w:tcW w:w="849" w:type="pct"/>
            <w:noWrap/>
          </w:tcPr>
          <w:p w14:paraId="6F161BBB"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0.76</w:t>
            </w:r>
          </w:p>
        </w:tc>
        <w:tc>
          <w:tcPr>
            <w:tcW w:w="833" w:type="pct"/>
            <w:noWrap/>
          </w:tcPr>
          <w:p w14:paraId="3E32C421"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07BEE5AE" w14:textId="77777777" w:rsidTr="00B024AC">
        <w:trPr>
          <w:trHeight w:val="20"/>
        </w:trPr>
        <w:tc>
          <w:tcPr>
            <w:tcW w:w="2741" w:type="pct"/>
          </w:tcPr>
          <w:p w14:paraId="1EC5D72D" w14:textId="0E70530D"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A commitment to ethical practice.</w:t>
            </w:r>
          </w:p>
        </w:tc>
        <w:tc>
          <w:tcPr>
            <w:tcW w:w="577" w:type="pct"/>
            <w:noWrap/>
          </w:tcPr>
          <w:p w14:paraId="26DC9F4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4.64</w:t>
            </w:r>
          </w:p>
        </w:tc>
        <w:tc>
          <w:tcPr>
            <w:tcW w:w="849" w:type="pct"/>
            <w:noWrap/>
          </w:tcPr>
          <w:p w14:paraId="78D66C8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0.75</w:t>
            </w:r>
          </w:p>
        </w:tc>
        <w:tc>
          <w:tcPr>
            <w:tcW w:w="833" w:type="pct"/>
            <w:noWrap/>
          </w:tcPr>
          <w:p w14:paraId="550DA6A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2997724C" w14:textId="77777777" w:rsidTr="00B024AC">
        <w:trPr>
          <w:trHeight w:val="20"/>
        </w:trPr>
        <w:tc>
          <w:tcPr>
            <w:tcW w:w="2741" w:type="pct"/>
          </w:tcPr>
          <w:p w14:paraId="417E009A" w14:textId="1429CD8B"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A commitment to suitable practice.</w:t>
            </w:r>
          </w:p>
        </w:tc>
        <w:tc>
          <w:tcPr>
            <w:tcW w:w="577" w:type="pct"/>
            <w:noWrap/>
          </w:tcPr>
          <w:p w14:paraId="19E9FD39"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4.65</w:t>
            </w:r>
          </w:p>
        </w:tc>
        <w:tc>
          <w:tcPr>
            <w:tcW w:w="849" w:type="pct"/>
            <w:noWrap/>
          </w:tcPr>
          <w:p w14:paraId="40A42F0D"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0.69</w:t>
            </w:r>
          </w:p>
        </w:tc>
        <w:tc>
          <w:tcPr>
            <w:tcW w:w="833" w:type="pct"/>
            <w:noWrap/>
          </w:tcPr>
          <w:p w14:paraId="75ADDA2A"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44AE80ED" w14:textId="77777777" w:rsidTr="00B024AC">
        <w:trPr>
          <w:trHeight w:val="20"/>
        </w:trPr>
        <w:tc>
          <w:tcPr>
            <w:tcW w:w="2741" w:type="pct"/>
          </w:tcPr>
          <w:p w14:paraId="32089CF6" w14:textId="54A9D171" w:rsidR="00B024AC" w:rsidRPr="009677E6" w:rsidRDefault="00B024AC" w:rsidP="00597F1E">
            <w:pPr>
              <w:pStyle w:val="Body"/>
              <w:numPr>
                <w:ilvl w:val="0"/>
                <w:numId w:val="42"/>
              </w:numPr>
              <w:spacing w:after="0"/>
              <w:contextualSpacing/>
              <w:jc w:val="left"/>
              <w:rPr>
                <w:rFonts w:ascii="Arial" w:hAnsi="Arial" w:cs="Arial"/>
                <w:sz w:val="18"/>
                <w:szCs w:val="18"/>
              </w:rPr>
            </w:pPr>
            <w:r w:rsidRPr="009677E6">
              <w:rPr>
                <w:rFonts w:ascii="Arial" w:hAnsi="Arial" w:cs="Arial"/>
                <w:sz w:val="18"/>
                <w:szCs w:val="18"/>
              </w:rPr>
              <w:t>Being flexible and adaptable.</w:t>
            </w:r>
          </w:p>
        </w:tc>
        <w:tc>
          <w:tcPr>
            <w:tcW w:w="577" w:type="pct"/>
            <w:noWrap/>
          </w:tcPr>
          <w:p w14:paraId="0F7A4A8F"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4.69</w:t>
            </w:r>
          </w:p>
        </w:tc>
        <w:tc>
          <w:tcPr>
            <w:tcW w:w="849" w:type="pct"/>
            <w:noWrap/>
          </w:tcPr>
          <w:p w14:paraId="618B0479"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0.68</w:t>
            </w:r>
          </w:p>
        </w:tc>
        <w:tc>
          <w:tcPr>
            <w:tcW w:w="833" w:type="pct"/>
            <w:noWrap/>
          </w:tcPr>
          <w:p w14:paraId="2D377C76"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7507F729" w14:textId="77777777" w:rsidTr="00B024AC">
        <w:trPr>
          <w:trHeight w:val="20"/>
        </w:trPr>
        <w:tc>
          <w:tcPr>
            <w:tcW w:w="2741" w:type="pct"/>
            <w:tcBorders>
              <w:bottom w:val="single" w:sz="4" w:space="0" w:color="auto"/>
            </w:tcBorders>
          </w:tcPr>
          <w:p w14:paraId="7594D791"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Average</w:t>
            </w:r>
          </w:p>
        </w:tc>
        <w:tc>
          <w:tcPr>
            <w:tcW w:w="577" w:type="pct"/>
            <w:tcBorders>
              <w:bottom w:val="single" w:sz="4" w:space="0" w:color="auto"/>
            </w:tcBorders>
            <w:noWrap/>
          </w:tcPr>
          <w:p w14:paraId="6A1EBCDA"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4.63</w:t>
            </w:r>
          </w:p>
        </w:tc>
        <w:tc>
          <w:tcPr>
            <w:tcW w:w="849" w:type="pct"/>
            <w:tcBorders>
              <w:bottom w:val="single" w:sz="4" w:space="0" w:color="auto"/>
            </w:tcBorders>
            <w:noWrap/>
          </w:tcPr>
          <w:p w14:paraId="383FD5AE"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0.67</w:t>
            </w:r>
          </w:p>
        </w:tc>
        <w:tc>
          <w:tcPr>
            <w:tcW w:w="833" w:type="pct"/>
            <w:tcBorders>
              <w:bottom w:val="single" w:sz="4" w:space="0" w:color="auto"/>
            </w:tcBorders>
            <w:noWrap/>
          </w:tcPr>
          <w:p w14:paraId="03F54FED"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bl>
    <w:p w14:paraId="2FDC4AF0" w14:textId="40FF726A" w:rsidR="000B37BF" w:rsidRPr="009677E6" w:rsidRDefault="005C67F0" w:rsidP="00162C8A">
      <w:pPr>
        <w:pStyle w:val="Body"/>
        <w:spacing w:after="0"/>
        <w:rPr>
          <w:rFonts w:ascii="Arial" w:hAnsi="Arial" w:cs="Arial"/>
        </w:rPr>
      </w:pPr>
      <w:r w:rsidRPr="009677E6">
        <w:rPr>
          <w:rFonts w:ascii="Arial" w:hAnsi="Arial" w:cs="Arial"/>
        </w:rPr>
        <w:t xml:space="preserve">Table 7 shows that graduates consider interpersonal abilities </w:t>
      </w:r>
      <w:r w:rsidR="00914DC8" w:rsidRPr="009677E6">
        <w:rPr>
          <w:rFonts w:ascii="Arial" w:hAnsi="Arial" w:cs="Arial"/>
        </w:rPr>
        <w:t>as very</w:t>
      </w:r>
      <w:r w:rsidRPr="009677E6">
        <w:rPr>
          <w:rFonts w:ascii="Arial" w:hAnsi="Arial" w:cs="Arial"/>
        </w:rPr>
        <w:t xml:space="preserve"> important in professional settings. The highest rating was given to openness in considering diverse perspectives (x̄ = 4.72), reflecting the value placed on collaborative and inclusive communication. While slightly lower, the ability to engage with senior colleagues without intimidation remained consistently valued (x̄ = 4.65).</w:t>
      </w:r>
    </w:p>
    <w:p w14:paraId="313399DA" w14:textId="77777777" w:rsidR="000B37BF" w:rsidRPr="009677E6" w:rsidRDefault="000B37BF" w:rsidP="00162C8A">
      <w:pPr>
        <w:pStyle w:val="Body"/>
        <w:spacing w:after="0"/>
        <w:rPr>
          <w:rFonts w:ascii="Arial" w:hAnsi="Arial" w:cs="Arial"/>
        </w:rPr>
      </w:pPr>
      <w:r w:rsidRPr="009677E6">
        <w:rPr>
          <w:rFonts w:ascii="Arial" w:hAnsi="Arial" w:cs="Arial"/>
        </w:rPr>
        <w:t xml:space="preserve">The importance of these skills is supported in the literature as essential to effective teaching (Admiraal et al., 2019; </w:t>
      </w:r>
      <w:proofErr w:type="spellStart"/>
      <w:r w:rsidRPr="009677E6">
        <w:rPr>
          <w:rFonts w:ascii="Arial" w:hAnsi="Arial" w:cs="Arial"/>
        </w:rPr>
        <w:t>Vangrieken</w:t>
      </w:r>
      <w:proofErr w:type="spellEnd"/>
      <w:r w:rsidRPr="009677E6">
        <w:rPr>
          <w:rFonts w:ascii="Arial" w:hAnsi="Arial" w:cs="Arial"/>
        </w:rPr>
        <w:t xml:space="preserve"> et al., 2017) and aligns with the </w:t>
      </w:r>
      <w:proofErr w:type="spellStart"/>
      <w:r w:rsidRPr="009677E6">
        <w:rPr>
          <w:rFonts w:ascii="Arial" w:hAnsi="Arial" w:cs="Arial"/>
        </w:rPr>
        <w:t>CareerEDGE</w:t>
      </w:r>
      <w:proofErr w:type="spellEnd"/>
      <w:r w:rsidRPr="009677E6">
        <w:rPr>
          <w:rFonts w:ascii="Arial" w:hAnsi="Arial" w:cs="Arial"/>
        </w:rPr>
        <w:t xml:space="preserve"> model’s focus on emotional intelligence (Pool &amp; Sewell, 2007).</w:t>
      </w:r>
    </w:p>
    <w:p w14:paraId="0E1ABBE2" w14:textId="0CC5C526" w:rsidR="00FB1ADD" w:rsidRPr="009677E6" w:rsidRDefault="00B024AC" w:rsidP="00162C8A">
      <w:pPr>
        <w:pStyle w:val="Body"/>
        <w:spacing w:after="0"/>
        <w:rPr>
          <w:rFonts w:ascii="Arial" w:hAnsi="Arial" w:cs="Arial"/>
          <w:b/>
          <w:bCs/>
        </w:rPr>
      </w:pPr>
      <w:r w:rsidRPr="009677E6">
        <w:rPr>
          <w:rFonts w:ascii="Arial" w:hAnsi="Arial" w:cs="Arial"/>
          <w:b/>
          <w:bCs/>
        </w:rPr>
        <w:t xml:space="preserve">Table </w:t>
      </w:r>
      <w:r w:rsidR="00162C8A" w:rsidRPr="009677E6">
        <w:rPr>
          <w:rFonts w:ascii="Arial" w:hAnsi="Arial" w:cs="Arial"/>
          <w:b/>
          <w:bCs/>
        </w:rPr>
        <w:t>7</w:t>
      </w:r>
      <w:r w:rsidRPr="009677E6">
        <w:rPr>
          <w:rFonts w:ascii="Arial" w:hAnsi="Arial" w:cs="Arial"/>
          <w:b/>
          <w:bCs/>
        </w:rPr>
        <w:t xml:space="preserve">. Level of alumni </w:t>
      </w:r>
      <w:proofErr w:type="gramStart"/>
      <w:r w:rsidRPr="009677E6">
        <w:rPr>
          <w:rFonts w:ascii="Arial" w:hAnsi="Arial" w:cs="Arial"/>
          <w:b/>
          <w:bCs/>
        </w:rPr>
        <w:t>respondents’</w:t>
      </w:r>
      <w:proofErr w:type="gramEnd"/>
      <w:r w:rsidRPr="009677E6">
        <w:rPr>
          <w:rFonts w:ascii="Arial" w:hAnsi="Arial" w:cs="Arial"/>
          <w:b/>
          <w:bCs/>
        </w:rPr>
        <w:t xml:space="preserve"> perceived importance of interpersonal abilities</w:t>
      </w:r>
    </w:p>
    <w:tbl>
      <w:tblPr>
        <w:tblW w:w="5000" w:type="pct"/>
        <w:tblCellMar>
          <w:left w:w="0" w:type="dxa"/>
          <w:right w:w="0" w:type="dxa"/>
        </w:tblCellMar>
        <w:tblLook w:val="04A0" w:firstRow="1" w:lastRow="0" w:firstColumn="1" w:lastColumn="0" w:noHBand="0" w:noVBand="1"/>
      </w:tblPr>
      <w:tblGrid>
        <w:gridCol w:w="4329"/>
        <w:gridCol w:w="1087"/>
        <w:gridCol w:w="1425"/>
        <w:gridCol w:w="1367"/>
      </w:tblGrid>
      <w:tr w:rsidR="00B024AC" w:rsidRPr="009677E6" w14:paraId="120DC52C" w14:textId="77777777" w:rsidTr="00727C12">
        <w:trPr>
          <w:trHeight w:val="144"/>
        </w:trPr>
        <w:tc>
          <w:tcPr>
            <w:tcW w:w="2637" w:type="pct"/>
            <w:tcBorders>
              <w:top w:val="single" w:sz="4" w:space="0" w:color="auto"/>
              <w:bottom w:val="single" w:sz="4" w:space="0" w:color="auto"/>
            </w:tcBorders>
          </w:tcPr>
          <w:p w14:paraId="784EF9B1"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Statements</w:t>
            </w:r>
          </w:p>
        </w:tc>
        <w:tc>
          <w:tcPr>
            <w:tcW w:w="662" w:type="pct"/>
            <w:tcBorders>
              <w:top w:val="single" w:sz="4" w:space="0" w:color="auto"/>
              <w:bottom w:val="single" w:sz="4" w:space="0" w:color="auto"/>
            </w:tcBorders>
          </w:tcPr>
          <w:p w14:paraId="08CDF4EA"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Mean</w:t>
            </w:r>
          </w:p>
        </w:tc>
        <w:tc>
          <w:tcPr>
            <w:tcW w:w="868" w:type="pct"/>
            <w:tcBorders>
              <w:top w:val="single" w:sz="4" w:space="0" w:color="auto"/>
              <w:bottom w:val="single" w:sz="4" w:space="0" w:color="auto"/>
            </w:tcBorders>
          </w:tcPr>
          <w:p w14:paraId="603960FD"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Std. Deviation</w:t>
            </w:r>
          </w:p>
        </w:tc>
        <w:tc>
          <w:tcPr>
            <w:tcW w:w="833" w:type="pct"/>
            <w:tcBorders>
              <w:top w:val="single" w:sz="4" w:space="0" w:color="auto"/>
              <w:bottom w:val="single" w:sz="4" w:space="0" w:color="auto"/>
            </w:tcBorders>
            <w:noWrap/>
          </w:tcPr>
          <w:p w14:paraId="144ABBA7"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Interpretation</w:t>
            </w:r>
          </w:p>
        </w:tc>
      </w:tr>
      <w:tr w:rsidR="00B024AC" w:rsidRPr="009677E6" w14:paraId="3DC47745" w14:textId="77777777" w:rsidTr="00727C12">
        <w:trPr>
          <w:trHeight w:val="144"/>
        </w:trPr>
        <w:tc>
          <w:tcPr>
            <w:tcW w:w="2637" w:type="pct"/>
            <w:tcBorders>
              <w:top w:val="single" w:sz="4" w:space="0" w:color="auto"/>
            </w:tcBorders>
          </w:tcPr>
          <w:p w14:paraId="3551D1BF" w14:textId="74DB9794" w:rsidR="00B024AC" w:rsidRPr="009677E6" w:rsidRDefault="00B024AC" w:rsidP="00597F1E">
            <w:pPr>
              <w:pStyle w:val="Body"/>
              <w:numPr>
                <w:ilvl w:val="0"/>
                <w:numId w:val="41"/>
              </w:numPr>
              <w:spacing w:after="0"/>
              <w:contextualSpacing/>
              <w:jc w:val="left"/>
              <w:rPr>
                <w:rFonts w:ascii="Arial" w:hAnsi="Arial" w:cs="Arial"/>
                <w:sz w:val="18"/>
                <w:szCs w:val="18"/>
              </w:rPr>
            </w:pPr>
            <w:r w:rsidRPr="009677E6">
              <w:rPr>
                <w:rFonts w:ascii="Arial" w:hAnsi="Arial" w:cs="Arial"/>
                <w:sz w:val="18"/>
                <w:szCs w:val="18"/>
              </w:rPr>
              <w:t>The ability to empathize with and work productively with people from a wide range of backgrounds.</w:t>
            </w:r>
          </w:p>
        </w:tc>
        <w:tc>
          <w:tcPr>
            <w:tcW w:w="662" w:type="pct"/>
            <w:tcBorders>
              <w:top w:val="single" w:sz="4" w:space="0" w:color="auto"/>
            </w:tcBorders>
            <w:noWrap/>
          </w:tcPr>
          <w:p w14:paraId="1EE85F09"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4.68</w:t>
            </w:r>
          </w:p>
        </w:tc>
        <w:tc>
          <w:tcPr>
            <w:tcW w:w="868" w:type="pct"/>
            <w:tcBorders>
              <w:top w:val="single" w:sz="4" w:space="0" w:color="auto"/>
            </w:tcBorders>
            <w:noWrap/>
          </w:tcPr>
          <w:p w14:paraId="53929D28"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0.70</w:t>
            </w:r>
          </w:p>
        </w:tc>
        <w:tc>
          <w:tcPr>
            <w:tcW w:w="833" w:type="pct"/>
            <w:tcBorders>
              <w:top w:val="single" w:sz="4" w:space="0" w:color="auto"/>
            </w:tcBorders>
            <w:noWrap/>
          </w:tcPr>
          <w:p w14:paraId="3AA3ECE9"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61C7D24F" w14:textId="77777777" w:rsidTr="00727C12">
        <w:trPr>
          <w:trHeight w:val="144"/>
        </w:trPr>
        <w:tc>
          <w:tcPr>
            <w:tcW w:w="2637" w:type="pct"/>
          </w:tcPr>
          <w:p w14:paraId="352056A0" w14:textId="3189160C" w:rsidR="00B024AC" w:rsidRPr="009677E6" w:rsidRDefault="00B024AC" w:rsidP="00597F1E">
            <w:pPr>
              <w:pStyle w:val="Body"/>
              <w:numPr>
                <w:ilvl w:val="0"/>
                <w:numId w:val="41"/>
              </w:numPr>
              <w:spacing w:after="0"/>
              <w:contextualSpacing/>
              <w:jc w:val="left"/>
              <w:rPr>
                <w:rFonts w:ascii="Arial" w:hAnsi="Arial" w:cs="Arial"/>
                <w:sz w:val="18"/>
                <w:szCs w:val="18"/>
              </w:rPr>
            </w:pPr>
            <w:r w:rsidRPr="009677E6">
              <w:rPr>
                <w:rFonts w:ascii="Arial" w:hAnsi="Arial" w:cs="Arial"/>
                <w:sz w:val="18"/>
                <w:szCs w:val="18"/>
              </w:rPr>
              <w:t>A willingness to listen to different points of view before coming to a decision.</w:t>
            </w:r>
          </w:p>
        </w:tc>
        <w:tc>
          <w:tcPr>
            <w:tcW w:w="662" w:type="pct"/>
            <w:noWrap/>
          </w:tcPr>
          <w:p w14:paraId="34A819AF"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4.72</w:t>
            </w:r>
          </w:p>
        </w:tc>
        <w:tc>
          <w:tcPr>
            <w:tcW w:w="868" w:type="pct"/>
            <w:noWrap/>
          </w:tcPr>
          <w:p w14:paraId="2FEE151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0.69</w:t>
            </w:r>
          </w:p>
        </w:tc>
        <w:tc>
          <w:tcPr>
            <w:tcW w:w="833" w:type="pct"/>
            <w:noWrap/>
          </w:tcPr>
          <w:p w14:paraId="5BAB9D8B"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5025EDF1" w14:textId="77777777" w:rsidTr="00727C12">
        <w:trPr>
          <w:trHeight w:val="144"/>
        </w:trPr>
        <w:tc>
          <w:tcPr>
            <w:tcW w:w="2637" w:type="pct"/>
          </w:tcPr>
          <w:p w14:paraId="49DC015B" w14:textId="3A02C160" w:rsidR="00B024AC" w:rsidRPr="009677E6" w:rsidRDefault="00B024AC" w:rsidP="00597F1E">
            <w:pPr>
              <w:pStyle w:val="Body"/>
              <w:numPr>
                <w:ilvl w:val="0"/>
                <w:numId w:val="41"/>
              </w:numPr>
              <w:spacing w:after="0"/>
              <w:contextualSpacing/>
              <w:jc w:val="left"/>
              <w:rPr>
                <w:rFonts w:ascii="Arial" w:hAnsi="Arial" w:cs="Arial"/>
                <w:sz w:val="18"/>
                <w:szCs w:val="18"/>
              </w:rPr>
            </w:pPr>
            <w:r w:rsidRPr="009677E6">
              <w:rPr>
                <w:rFonts w:ascii="Arial" w:hAnsi="Arial" w:cs="Arial"/>
                <w:sz w:val="18"/>
                <w:szCs w:val="18"/>
              </w:rPr>
              <w:t>Understanding how the various groups that comprise the organization operate and the degree of influence they exert in different situations.</w:t>
            </w:r>
          </w:p>
        </w:tc>
        <w:tc>
          <w:tcPr>
            <w:tcW w:w="662" w:type="pct"/>
            <w:noWrap/>
          </w:tcPr>
          <w:p w14:paraId="182CE60A"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4.67</w:t>
            </w:r>
          </w:p>
        </w:tc>
        <w:tc>
          <w:tcPr>
            <w:tcW w:w="868" w:type="pct"/>
            <w:noWrap/>
          </w:tcPr>
          <w:p w14:paraId="0D81C947"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0.72</w:t>
            </w:r>
          </w:p>
        </w:tc>
        <w:tc>
          <w:tcPr>
            <w:tcW w:w="833" w:type="pct"/>
            <w:noWrap/>
          </w:tcPr>
          <w:p w14:paraId="471372BF"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7FDC2930" w14:textId="77777777" w:rsidTr="00727C12">
        <w:trPr>
          <w:trHeight w:val="144"/>
        </w:trPr>
        <w:tc>
          <w:tcPr>
            <w:tcW w:w="2637" w:type="pct"/>
          </w:tcPr>
          <w:p w14:paraId="5A26073F" w14:textId="19649010" w:rsidR="00B024AC" w:rsidRPr="009677E6" w:rsidRDefault="00B024AC" w:rsidP="00597F1E">
            <w:pPr>
              <w:pStyle w:val="Body"/>
              <w:numPr>
                <w:ilvl w:val="0"/>
                <w:numId w:val="41"/>
              </w:numPr>
              <w:spacing w:after="0"/>
              <w:contextualSpacing/>
              <w:jc w:val="left"/>
              <w:rPr>
                <w:rFonts w:ascii="Arial" w:hAnsi="Arial" w:cs="Arial"/>
                <w:sz w:val="18"/>
                <w:szCs w:val="18"/>
              </w:rPr>
            </w:pPr>
            <w:r w:rsidRPr="009677E6">
              <w:rPr>
                <w:rFonts w:ascii="Arial" w:hAnsi="Arial" w:cs="Arial"/>
                <w:sz w:val="18"/>
                <w:szCs w:val="18"/>
              </w:rPr>
              <w:t>Being able to work with senior' staff without being intimidated.</w:t>
            </w:r>
          </w:p>
        </w:tc>
        <w:tc>
          <w:tcPr>
            <w:tcW w:w="662" w:type="pct"/>
            <w:noWrap/>
          </w:tcPr>
          <w:p w14:paraId="7FF0EDC6"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4.65</w:t>
            </w:r>
          </w:p>
        </w:tc>
        <w:tc>
          <w:tcPr>
            <w:tcW w:w="868" w:type="pct"/>
            <w:noWrap/>
          </w:tcPr>
          <w:p w14:paraId="58DEC8BA"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0.71</w:t>
            </w:r>
          </w:p>
        </w:tc>
        <w:tc>
          <w:tcPr>
            <w:tcW w:w="833" w:type="pct"/>
            <w:noWrap/>
          </w:tcPr>
          <w:p w14:paraId="75C774E3"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04A4C258" w14:textId="77777777" w:rsidTr="00727C12">
        <w:trPr>
          <w:trHeight w:val="144"/>
        </w:trPr>
        <w:tc>
          <w:tcPr>
            <w:tcW w:w="2637" w:type="pct"/>
          </w:tcPr>
          <w:p w14:paraId="3C25190A" w14:textId="073673CE" w:rsidR="00B024AC" w:rsidRPr="009677E6" w:rsidRDefault="00B024AC" w:rsidP="00597F1E">
            <w:pPr>
              <w:pStyle w:val="Body"/>
              <w:numPr>
                <w:ilvl w:val="0"/>
                <w:numId w:val="41"/>
              </w:numPr>
              <w:spacing w:after="0"/>
              <w:contextualSpacing/>
              <w:jc w:val="left"/>
              <w:rPr>
                <w:rFonts w:ascii="Arial" w:hAnsi="Arial" w:cs="Arial"/>
                <w:sz w:val="18"/>
                <w:szCs w:val="18"/>
              </w:rPr>
            </w:pPr>
            <w:r w:rsidRPr="009677E6">
              <w:rPr>
                <w:rFonts w:ascii="Arial" w:hAnsi="Arial" w:cs="Arial"/>
                <w:sz w:val="18"/>
                <w:szCs w:val="18"/>
              </w:rPr>
              <w:t>Being able to give constructive feedback to work colleagues and others without engaging in personal blame.</w:t>
            </w:r>
          </w:p>
        </w:tc>
        <w:tc>
          <w:tcPr>
            <w:tcW w:w="662" w:type="pct"/>
            <w:noWrap/>
          </w:tcPr>
          <w:p w14:paraId="763E5F2F" w14:textId="77777777" w:rsidR="00B024AC" w:rsidRPr="009677E6" w:rsidRDefault="00B024AC" w:rsidP="00162C8A">
            <w:pPr>
              <w:pStyle w:val="Body"/>
              <w:spacing w:after="0"/>
              <w:contextualSpacing/>
              <w:jc w:val="left"/>
              <w:rPr>
                <w:rFonts w:ascii="Arial" w:hAnsi="Arial" w:cs="Arial"/>
                <w:sz w:val="18"/>
                <w:szCs w:val="18"/>
              </w:rPr>
            </w:pPr>
            <w:r w:rsidRPr="009677E6">
              <w:rPr>
                <w:rFonts w:ascii="Arial" w:hAnsi="Arial" w:cs="Arial"/>
                <w:sz w:val="18"/>
                <w:szCs w:val="18"/>
              </w:rPr>
              <w:t>4.65</w:t>
            </w:r>
          </w:p>
        </w:tc>
        <w:tc>
          <w:tcPr>
            <w:tcW w:w="868" w:type="pct"/>
            <w:noWrap/>
          </w:tcPr>
          <w:p w14:paraId="51D68403" w14:textId="77777777" w:rsidR="00B024AC" w:rsidRPr="009677E6" w:rsidRDefault="00B024AC" w:rsidP="00162C8A">
            <w:pPr>
              <w:pStyle w:val="Body"/>
              <w:spacing w:after="0"/>
              <w:contextualSpacing/>
              <w:jc w:val="left"/>
              <w:rPr>
                <w:rFonts w:ascii="Arial" w:hAnsi="Arial" w:cs="Arial"/>
                <w:sz w:val="18"/>
                <w:szCs w:val="18"/>
              </w:rPr>
            </w:pPr>
            <w:r w:rsidRPr="009677E6">
              <w:rPr>
                <w:rFonts w:ascii="Arial" w:hAnsi="Arial" w:cs="Arial"/>
                <w:sz w:val="18"/>
                <w:szCs w:val="18"/>
              </w:rPr>
              <w:t>0.71</w:t>
            </w:r>
          </w:p>
        </w:tc>
        <w:tc>
          <w:tcPr>
            <w:tcW w:w="833" w:type="pct"/>
            <w:noWrap/>
          </w:tcPr>
          <w:p w14:paraId="2D933D5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13B7B814" w14:textId="77777777" w:rsidTr="00727C12">
        <w:trPr>
          <w:trHeight w:val="144"/>
        </w:trPr>
        <w:tc>
          <w:tcPr>
            <w:tcW w:w="2637" w:type="pct"/>
            <w:tcBorders>
              <w:bottom w:val="single" w:sz="4" w:space="0" w:color="auto"/>
            </w:tcBorders>
          </w:tcPr>
          <w:p w14:paraId="3FC062FD"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Average</w:t>
            </w:r>
          </w:p>
        </w:tc>
        <w:tc>
          <w:tcPr>
            <w:tcW w:w="662" w:type="pct"/>
            <w:tcBorders>
              <w:bottom w:val="single" w:sz="4" w:space="0" w:color="auto"/>
            </w:tcBorders>
            <w:noWrap/>
          </w:tcPr>
          <w:p w14:paraId="52A26684"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4.65</w:t>
            </w:r>
          </w:p>
        </w:tc>
        <w:tc>
          <w:tcPr>
            <w:tcW w:w="868" w:type="pct"/>
            <w:tcBorders>
              <w:bottom w:val="single" w:sz="4" w:space="0" w:color="auto"/>
            </w:tcBorders>
            <w:noWrap/>
          </w:tcPr>
          <w:p w14:paraId="3B43B14B"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0.71</w:t>
            </w:r>
          </w:p>
        </w:tc>
        <w:tc>
          <w:tcPr>
            <w:tcW w:w="833" w:type="pct"/>
            <w:tcBorders>
              <w:bottom w:val="single" w:sz="4" w:space="0" w:color="auto"/>
            </w:tcBorders>
            <w:noWrap/>
          </w:tcPr>
          <w:p w14:paraId="2EF54DD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bl>
    <w:p w14:paraId="290AE8C4" w14:textId="77777777" w:rsidR="005C67F0" w:rsidRPr="009677E6" w:rsidRDefault="005C67F0" w:rsidP="00162C8A">
      <w:pPr>
        <w:pStyle w:val="Body"/>
        <w:spacing w:after="0"/>
        <w:rPr>
          <w:rFonts w:ascii="Arial" w:hAnsi="Arial" w:cs="Arial"/>
        </w:rPr>
      </w:pPr>
      <w:r w:rsidRPr="009677E6">
        <w:rPr>
          <w:rFonts w:ascii="Arial" w:hAnsi="Arial" w:cs="Arial"/>
        </w:rPr>
        <w:t xml:space="preserve">Table 8 shows that graduates highly value intellectual abilities, with all items rated as "very important" and an overall mean of (x̄ = 4.63, s = 0.64). The ability to set and justify priorities received the highest rating (x̄ = 4.69), indicating its perceived relevance in decision-making. Meanwhile, identifying core issues from complex information had a slightly lower </w:t>
      </w:r>
      <w:proofErr w:type="gramStart"/>
      <w:r w:rsidRPr="009677E6">
        <w:rPr>
          <w:rFonts w:ascii="Arial" w:hAnsi="Arial" w:cs="Arial"/>
        </w:rPr>
        <w:t>mean</w:t>
      </w:r>
      <w:proofErr w:type="gramEnd"/>
      <w:r w:rsidRPr="009677E6">
        <w:rPr>
          <w:rFonts w:ascii="Arial" w:hAnsi="Arial" w:cs="Arial"/>
        </w:rPr>
        <w:t xml:space="preserve"> (x̄ = 4.57), though it remained essential in professional contexts.</w:t>
      </w:r>
    </w:p>
    <w:p w14:paraId="67267BD0" w14:textId="18CDC4FD" w:rsidR="000B37BF" w:rsidRPr="009677E6" w:rsidRDefault="000B37BF" w:rsidP="00162C8A">
      <w:pPr>
        <w:pStyle w:val="Body"/>
        <w:spacing w:after="0"/>
        <w:rPr>
          <w:rFonts w:ascii="Arial" w:hAnsi="Arial" w:cs="Arial"/>
        </w:rPr>
      </w:pPr>
      <w:r w:rsidRPr="009677E6">
        <w:rPr>
          <w:rFonts w:ascii="Arial" w:hAnsi="Arial" w:cs="Arial"/>
        </w:rPr>
        <w:t xml:space="preserve">The findings echo the importance of cognitive flexibility and critical thinking as core competencies in teacher preparation (Feucht et al., 2017; </w:t>
      </w:r>
      <w:proofErr w:type="spellStart"/>
      <w:r w:rsidRPr="009677E6">
        <w:rPr>
          <w:rFonts w:ascii="Arial" w:hAnsi="Arial" w:cs="Arial"/>
        </w:rPr>
        <w:t>Körkkö</w:t>
      </w:r>
      <w:proofErr w:type="spellEnd"/>
      <w:r w:rsidRPr="009677E6">
        <w:rPr>
          <w:rFonts w:ascii="Arial" w:hAnsi="Arial" w:cs="Arial"/>
        </w:rPr>
        <w:t xml:space="preserve"> et al., 2016). They align </w:t>
      </w:r>
      <w:r w:rsidRPr="009677E6">
        <w:rPr>
          <w:rFonts w:ascii="Arial" w:hAnsi="Arial" w:cs="Arial"/>
        </w:rPr>
        <w:lastRenderedPageBreak/>
        <w:t xml:space="preserve">with the </w:t>
      </w:r>
      <w:proofErr w:type="spellStart"/>
      <w:r w:rsidRPr="009677E6">
        <w:rPr>
          <w:rFonts w:ascii="Arial" w:hAnsi="Arial" w:cs="Arial"/>
        </w:rPr>
        <w:t>CareerEDGE</w:t>
      </w:r>
      <w:proofErr w:type="spellEnd"/>
      <w:r w:rsidRPr="009677E6">
        <w:rPr>
          <w:rFonts w:ascii="Arial" w:hAnsi="Arial" w:cs="Arial"/>
        </w:rPr>
        <w:t xml:space="preserve"> model’s emphasis on practical application (Pool &amp; Sewell, 2007) and show that prioritizing tasks and revising actions support professional growth (Tomlinson, 2017).</w:t>
      </w:r>
    </w:p>
    <w:p w14:paraId="4E672D5D" w14:textId="45572744" w:rsidR="00FB1ADD" w:rsidRPr="009677E6" w:rsidRDefault="00B024AC" w:rsidP="00162C8A">
      <w:pPr>
        <w:pStyle w:val="Body"/>
        <w:spacing w:after="0"/>
        <w:rPr>
          <w:rFonts w:ascii="Arial" w:hAnsi="Arial" w:cs="Arial"/>
          <w:b/>
          <w:bCs/>
        </w:rPr>
      </w:pPr>
      <w:r w:rsidRPr="009677E6">
        <w:rPr>
          <w:rFonts w:ascii="Arial" w:hAnsi="Arial" w:cs="Arial"/>
          <w:b/>
          <w:bCs/>
        </w:rPr>
        <w:t xml:space="preserve">Table </w:t>
      </w:r>
      <w:r w:rsidR="00162C8A" w:rsidRPr="009677E6">
        <w:rPr>
          <w:rFonts w:ascii="Arial" w:hAnsi="Arial" w:cs="Arial"/>
          <w:b/>
          <w:bCs/>
        </w:rPr>
        <w:t>8</w:t>
      </w:r>
      <w:r w:rsidRPr="009677E6">
        <w:rPr>
          <w:rFonts w:ascii="Arial" w:hAnsi="Arial" w:cs="Arial"/>
          <w:b/>
          <w:bCs/>
        </w:rPr>
        <w:t xml:space="preserve">. Level of alumni </w:t>
      </w:r>
      <w:proofErr w:type="gramStart"/>
      <w:r w:rsidRPr="009677E6">
        <w:rPr>
          <w:rFonts w:ascii="Arial" w:hAnsi="Arial" w:cs="Arial"/>
          <w:b/>
          <w:bCs/>
        </w:rPr>
        <w:t>respondents’</w:t>
      </w:r>
      <w:proofErr w:type="gramEnd"/>
      <w:r w:rsidRPr="009677E6">
        <w:rPr>
          <w:rFonts w:ascii="Arial" w:hAnsi="Arial" w:cs="Arial"/>
          <w:b/>
          <w:bCs/>
        </w:rPr>
        <w:t xml:space="preserve"> perceived importance of intellectual abilities</w:t>
      </w:r>
    </w:p>
    <w:tbl>
      <w:tblPr>
        <w:tblW w:w="8400" w:type="dxa"/>
        <w:tblInd w:w="93" w:type="dxa"/>
        <w:tblLook w:val="04A0" w:firstRow="1" w:lastRow="0" w:firstColumn="1" w:lastColumn="0" w:noHBand="0" w:noVBand="1"/>
      </w:tblPr>
      <w:tblGrid>
        <w:gridCol w:w="4519"/>
        <w:gridCol w:w="1033"/>
        <w:gridCol w:w="1217"/>
        <w:gridCol w:w="1631"/>
      </w:tblGrid>
      <w:tr w:rsidR="00B024AC" w:rsidRPr="009677E6" w14:paraId="37FFCFD6" w14:textId="77777777" w:rsidTr="00B024AC">
        <w:trPr>
          <w:trHeight w:val="144"/>
        </w:trPr>
        <w:tc>
          <w:tcPr>
            <w:tcW w:w="4519" w:type="dxa"/>
            <w:tcBorders>
              <w:top w:val="single" w:sz="4" w:space="0" w:color="auto"/>
              <w:bottom w:val="single" w:sz="4" w:space="0" w:color="auto"/>
            </w:tcBorders>
          </w:tcPr>
          <w:p w14:paraId="7D9D7D3E" w14:textId="77777777" w:rsidR="00B024AC" w:rsidRPr="009677E6" w:rsidRDefault="00B024AC" w:rsidP="00162C8A">
            <w:pPr>
              <w:pStyle w:val="Body"/>
              <w:spacing w:after="0"/>
              <w:jc w:val="left"/>
              <w:rPr>
                <w:rFonts w:ascii="Arial" w:hAnsi="Arial" w:cs="Arial"/>
                <w:b/>
                <w:bCs/>
                <w:sz w:val="18"/>
                <w:szCs w:val="18"/>
                <w:lang w:val="en-PH"/>
              </w:rPr>
            </w:pPr>
            <w:r w:rsidRPr="009677E6">
              <w:rPr>
                <w:rFonts w:ascii="Arial" w:hAnsi="Arial" w:cs="Arial"/>
                <w:b/>
                <w:bCs/>
                <w:sz w:val="18"/>
                <w:szCs w:val="18"/>
                <w:lang w:val="en-PH"/>
              </w:rPr>
              <w:t>Statements</w:t>
            </w:r>
          </w:p>
        </w:tc>
        <w:tc>
          <w:tcPr>
            <w:tcW w:w="1033" w:type="dxa"/>
            <w:tcBorders>
              <w:top w:val="single" w:sz="4" w:space="0" w:color="auto"/>
              <w:bottom w:val="single" w:sz="4" w:space="0" w:color="auto"/>
            </w:tcBorders>
          </w:tcPr>
          <w:p w14:paraId="1DDAAE69" w14:textId="77777777" w:rsidR="00B024AC" w:rsidRPr="009677E6" w:rsidRDefault="00B024AC" w:rsidP="00162C8A">
            <w:pPr>
              <w:pStyle w:val="Body"/>
              <w:spacing w:after="0"/>
              <w:jc w:val="left"/>
              <w:rPr>
                <w:rFonts w:ascii="Arial" w:hAnsi="Arial" w:cs="Arial"/>
                <w:b/>
                <w:bCs/>
                <w:sz w:val="18"/>
                <w:szCs w:val="18"/>
                <w:lang w:val="en-PH"/>
              </w:rPr>
            </w:pPr>
            <w:r w:rsidRPr="009677E6">
              <w:rPr>
                <w:rFonts w:ascii="Arial" w:hAnsi="Arial" w:cs="Arial"/>
                <w:b/>
                <w:bCs/>
                <w:sz w:val="18"/>
                <w:szCs w:val="18"/>
                <w:lang w:val="en-PH"/>
              </w:rPr>
              <w:t>Mean</w:t>
            </w:r>
          </w:p>
        </w:tc>
        <w:tc>
          <w:tcPr>
            <w:tcW w:w="1217" w:type="dxa"/>
            <w:tcBorders>
              <w:top w:val="single" w:sz="4" w:space="0" w:color="auto"/>
              <w:bottom w:val="single" w:sz="4" w:space="0" w:color="auto"/>
            </w:tcBorders>
          </w:tcPr>
          <w:p w14:paraId="6961A16C" w14:textId="77777777" w:rsidR="00B024AC" w:rsidRPr="009677E6" w:rsidRDefault="00B024AC" w:rsidP="00162C8A">
            <w:pPr>
              <w:pStyle w:val="Body"/>
              <w:spacing w:after="0"/>
              <w:jc w:val="left"/>
              <w:rPr>
                <w:rFonts w:ascii="Arial" w:hAnsi="Arial" w:cs="Arial"/>
                <w:b/>
                <w:bCs/>
                <w:sz w:val="18"/>
                <w:szCs w:val="18"/>
                <w:lang w:val="en-PH"/>
              </w:rPr>
            </w:pPr>
            <w:r w:rsidRPr="009677E6">
              <w:rPr>
                <w:rFonts w:ascii="Arial" w:hAnsi="Arial" w:cs="Arial"/>
                <w:b/>
                <w:bCs/>
                <w:sz w:val="18"/>
                <w:szCs w:val="18"/>
                <w:lang w:val="en-PH"/>
              </w:rPr>
              <w:t>Std. Deviation</w:t>
            </w:r>
          </w:p>
        </w:tc>
        <w:tc>
          <w:tcPr>
            <w:tcW w:w="1631" w:type="dxa"/>
            <w:tcBorders>
              <w:top w:val="single" w:sz="4" w:space="0" w:color="auto"/>
              <w:bottom w:val="single" w:sz="4" w:space="0" w:color="auto"/>
            </w:tcBorders>
            <w:noWrap/>
          </w:tcPr>
          <w:p w14:paraId="617A9DAD" w14:textId="77777777" w:rsidR="00B024AC" w:rsidRPr="009677E6" w:rsidRDefault="00B024AC" w:rsidP="00162C8A">
            <w:pPr>
              <w:pStyle w:val="Body"/>
              <w:spacing w:after="0"/>
              <w:jc w:val="left"/>
              <w:rPr>
                <w:rFonts w:ascii="Arial" w:hAnsi="Arial" w:cs="Arial"/>
                <w:b/>
                <w:bCs/>
                <w:sz w:val="18"/>
                <w:szCs w:val="18"/>
                <w:lang w:val="en-PH"/>
              </w:rPr>
            </w:pPr>
            <w:r w:rsidRPr="009677E6">
              <w:rPr>
                <w:rFonts w:ascii="Arial" w:hAnsi="Arial" w:cs="Arial"/>
                <w:b/>
                <w:bCs/>
                <w:sz w:val="18"/>
                <w:szCs w:val="18"/>
                <w:lang w:val="en-PH"/>
              </w:rPr>
              <w:t>Interpretation</w:t>
            </w:r>
          </w:p>
        </w:tc>
      </w:tr>
      <w:tr w:rsidR="00B024AC" w:rsidRPr="009677E6" w14:paraId="6A6A4A84" w14:textId="77777777" w:rsidTr="00B024AC">
        <w:trPr>
          <w:trHeight w:val="144"/>
        </w:trPr>
        <w:tc>
          <w:tcPr>
            <w:tcW w:w="4519" w:type="dxa"/>
            <w:tcBorders>
              <w:top w:val="single" w:sz="4" w:space="0" w:color="auto"/>
            </w:tcBorders>
          </w:tcPr>
          <w:p w14:paraId="6BD52459" w14:textId="77777777" w:rsidR="00B024AC" w:rsidRPr="009677E6" w:rsidRDefault="00B024AC" w:rsidP="00162C8A">
            <w:pPr>
              <w:pStyle w:val="Body"/>
              <w:numPr>
                <w:ilvl w:val="0"/>
                <w:numId w:val="33"/>
              </w:numPr>
              <w:spacing w:after="0"/>
              <w:jc w:val="left"/>
              <w:rPr>
                <w:rFonts w:ascii="Arial" w:hAnsi="Arial" w:cs="Arial"/>
                <w:sz w:val="18"/>
                <w:szCs w:val="18"/>
              </w:rPr>
            </w:pPr>
            <w:r w:rsidRPr="009677E6">
              <w:rPr>
                <w:rFonts w:ascii="Arial" w:hAnsi="Arial" w:cs="Arial"/>
                <w:sz w:val="18"/>
                <w:szCs w:val="18"/>
              </w:rPr>
              <w:t>Knowing that there is never a fixed set of steps for solving workplace problems or carrying out a project.</w:t>
            </w:r>
          </w:p>
        </w:tc>
        <w:tc>
          <w:tcPr>
            <w:tcW w:w="1033" w:type="dxa"/>
            <w:tcBorders>
              <w:top w:val="single" w:sz="4" w:space="0" w:color="auto"/>
            </w:tcBorders>
            <w:noWrap/>
          </w:tcPr>
          <w:p w14:paraId="6AE061D7"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4.59</w:t>
            </w:r>
          </w:p>
        </w:tc>
        <w:tc>
          <w:tcPr>
            <w:tcW w:w="1217" w:type="dxa"/>
            <w:tcBorders>
              <w:top w:val="single" w:sz="4" w:space="0" w:color="auto"/>
            </w:tcBorders>
            <w:noWrap/>
          </w:tcPr>
          <w:p w14:paraId="3D166A85"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0.72</w:t>
            </w:r>
          </w:p>
        </w:tc>
        <w:tc>
          <w:tcPr>
            <w:tcW w:w="1631" w:type="dxa"/>
            <w:tcBorders>
              <w:top w:val="single" w:sz="4" w:space="0" w:color="auto"/>
            </w:tcBorders>
            <w:noWrap/>
          </w:tcPr>
          <w:p w14:paraId="20013C12"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5BBEA91D" w14:textId="77777777" w:rsidTr="00B024AC">
        <w:trPr>
          <w:trHeight w:val="144"/>
        </w:trPr>
        <w:tc>
          <w:tcPr>
            <w:tcW w:w="4519" w:type="dxa"/>
          </w:tcPr>
          <w:p w14:paraId="0AB98AD7" w14:textId="77777777" w:rsidR="00B024AC" w:rsidRPr="009677E6" w:rsidRDefault="00B024AC" w:rsidP="00162C8A">
            <w:pPr>
              <w:pStyle w:val="Body"/>
              <w:numPr>
                <w:ilvl w:val="0"/>
                <w:numId w:val="33"/>
              </w:numPr>
              <w:spacing w:after="0"/>
              <w:jc w:val="left"/>
              <w:rPr>
                <w:rFonts w:ascii="Arial" w:hAnsi="Arial" w:cs="Arial"/>
                <w:sz w:val="18"/>
                <w:szCs w:val="18"/>
              </w:rPr>
            </w:pPr>
            <w:r w:rsidRPr="009677E6">
              <w:rPr>
                <w:rFonts w:ascii="Arial" w:hAnsi="Arial" w:cs="Arial"/>
                <w:sz w:val="18"/>
                <w:szCs w:val="18"/>
              </w:rPr>
              <w:t>Being able to identify the core issue from a mass of detail in any situation.</w:t>
            </w:r>
          </w:p>
        </w:tc>
        <w:tc>
          <w:tcPr>
            <w:tcW w:w="1033" w:type="dxa"/>
            <w:noWrap/>
          </w:tcPr>
          <w:p w14:paraId="0B100844"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4.57</w:t>
            </w:r>
          </w:p>
        </w:tc>
        <w:tc>
          <w:tcPr>
            <w:tcW w:w="1217" w:type="dxa"/>
            <w:noWrap/>
          </w:tcPr>
          <w:p w14:paraId="0119C7FD"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0.71</w:t>
            </w:r>
          </w:p>
        </w:tc>
        <w:tc>
          <w:tcPr>
            <w:tcW w:w="1631" w:type="dxa"/>
            <w:noWrap/>
          </w:tcPr>
          <w:p w14:paraId="5519D9A0"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66C302F1" w14:textId="77777777" w:rsidTr="00B024AC">
        <w:trPr>
          <w:trHeight w:val="144"/>
        </w:trPr>
        <w:tc>
          <w:tcPr>
            <w:tcW w:w="4519" w:type="dxa"/>
          </w:tcPr>
          <w:p w14:paraId="3C6AA89C" w14:textId="77777777" w:rsidR="00B024AC" w:rsidRPr="009677E6" w:rsidRDefault="00B024AC" w:rsidP="00162C8A">
            <w:pPr>
              <w:pStyle w:val="Body"/>
              <w:numPr>
                <w:ilvl w:val="0"/>
                <w:numId w:val="33"/>
              </w:numPr>
              <w:spacing w:after="0"/>
              <w:jc w:val="left"/>
              <w:rPr>
                <w:rFonts w:ascii="Arial" w:hAnsi="Arial" w:cs="Arial"/>
                <w:sz w:val="18"/>
                <w:szCs w:val="18"/>
              </w:rPr>
            </w:pPr>
            <w:r w:rsidRPr="009677E6">
              <w:rPr>
                <w:rFonts w:ascii="Arial" w:hAnsi="Arial" w:cs="Arial"/>
                <w:sz w:val="18"/>
                <w:szCs w:val="18"/>
              </w:rPr>
              <w:t>The ability to apply previous experience to understand what is happening when a current situation takes an unexpected turn.</w:t>
            </w:r>
          </w:p>
        </w:tc>
        <w:tc>
          <w:tcPr>
            <w:tcW w:w="1033" w:type="dxa"/>
            <w:noWrap/>
          </w:tcPr>
          <w:p w14:paraId="62D331CD"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4.64</w:t>
            </w:r>
          </w:p>
        </w:tc>
        <w:tc>
          <w:tcPr>
            <w:tcW w:w="1217" w:type="dxa"/>
            <w:noWrap/>
          </w:tcPr>
          <w:p w14:paraId="5B2A6A1A"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0.66</w:t>
            </w:r>
          </w:p>
        </w:tc>
        <w:tc>
          <w:tcPr>
            <w:tcW w:w="1631" w:type="dxa"/>
            <w:noWrap/>
          </w:tcPr>
          <w:p w14:paraId="05353F1E"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18A4F3E6" w14:textId="77777777" w:rsidTr="00B024AC">
        <w:trPr>
          <w:trHeight w:val="144"/>
        </w:trPr>
        <w:tc>
          <w:tcPr>
            <w:tcW w:w="4519" w:type="dxa"/>
          </w:tcPr>
          <w:p w14:paraId="6254B55C" w14:textId="77777777" w:rsidR="00B024AC" w:rsidRPr="009677E6" w:rsidRDefault="00B024AC" w:rsidP="00162C8A">
            <w:pPr>
              <w:pStyle w:val="Body"/>
              <w:numPr>
                <w:ilvl w:val="0"/>
                <w:numId w:val="33"/>
              </w:numPr>
              <w:spacing w:after="0"/>
              <w:jc w:val="left"/>
              <w:rPr>
                <w:rFonts w:ascii="Arial" w:hAnsi="Arial" w:cs="Arial"/>
                <w:sz w:val="18"/>
                <w:szCs w:val="18"/>
              </w:rPr>
            </w:pPr>
            <w:r w:rsidRPr="009677E6">
              <w:rPr>
                <w:rFonts w:ascii="Arial" w:hAnsi="Arial" w:cs="Arial"/>
                <w:sz w:val="18"/>
                <w:szCs w:val="18"/>
              </w:rPr>
              <w:t>Being able to diagnose what is really causing a problem and then test this out in action.</w:t>
            </w:r>
          </w:p>
        </w:tc>
        <w:tc>
          <w:tcPr>
            <w:tcW w:w="1033" w:type="dxa"/>
            <w:noWrap/>
          </w:tcPr>
          <w:p w14:paraId="66BE7425"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4.63</w:t>
            </w:r>
          </w:p>
        </w:tc>
        <w:tc>
          <w:tcPr>
            <w:tcW w:w="1217" w:type="dxa"/>
            <w:noWrap/>
          </w:tcPr>
          <w:p w14:paraId="337A9498"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0.68</w:t>
            </w:r>
          </w:p>
        </w:tc>
        <w:tc>
          <w:tcPr>
            <w:tcW w:w="1631" w:type="dxa"/>
            <w:noWrap/>
          </w:tcPr>
          <w:p w14:paraId="00A36D4E"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0FDD2EC4" w14:textId="77777777" w:rsidTr="00B024AC">
        <w:trPr>
          <w:trHeight w:val="144"/>
        </w:trPr>
        <w:tc>
          <w:tcPr>
            <w:tcW w:w="4519" w:type="dxa"/>
          </w:tcPr>
          <w:p w14:paraId="0B2D78A1" w14:textId="77777777" w:rsidR="00B024AC" w:rsidRPr="009677E6" w:rsidRDefault="00B024AC" w:rsidP="00162C8A">
            <w:pPr>
              <w:pStyle w:val="Body"/>
              <w:numPr>
                <w:ilvl w:val="0"/>
                <w:numId w:val="33"/>
              </w:numPr>
              <w:spacing w:after="0"/>
              <w:jc w:val="left"/>
              <w:rPr>
                <w:rFonts w:ascii="Arial" w:hAnsi="Arial" w:cs="Arial"/>
                <w:sz w:val="18"/>
                <w:szCs w:val="18"/>
              </w:rPr>
            </w:pPr>
            <w:r w:rsidRPr="009677E6">
              <w:rPr>
                <w:rFonts w:ascii="Arial" w:hAnsi="Arial" w:cs="Arial"/>
                <w:sz w:val="18"/>
                <w:szCs w:val="18"/>
              </w:rPr>
              <w:t xml:space="preserve">An ability to </w:t>
            </w:r>
            <w:proofErr w:type="gramStart"/>
            <w:r w:rsidRPr="009677E6">
              <w:rPr>
                <w:rFonts w:ascii="Arial" w:hAnsi="Arial" w:cs="Arial"/>
                <w:sz w:val="18"/>
                <w:szCs w:val="18"/>
              </w:rPr>
              <w:t>trace out</w:t>
            </w:r>
            <w:proofErr w:type="gramEnd"/>
            <w:r w:rsidRPr="009677E6">
              <w:rPr>
                <w:rFonts w:ascii="Arial" w:hAnsi="Arial" w:cs="Arial"/>
                <w:sz w:val="18"/>
                <w:szCs w:val="18"/>
              </w:rPr>
              <w:t xml:space="preserve"> and assess the consequences of alternative courses of action and, from this, pick the one most suitable.</w:t>
            </w:r>
          </w:p>
        </w:tc>
        <w:tc>
          <w:tcPr>
            <w:tcW w:w="1033" w:type="dxa"/>
            <w:noWrap/>
          </w:tcPr>
          <w:p w14:paraId="6A796EB2"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4.63</w:t>
            </w:r>
          </w:p>
        </w:tc>
        <w:tc>
          <w:tcPr>
            <w:tcW w:w="1217" w:type="dxa"/>
            <w:noWrap/>
          </w:tcPr>
          <w:p w14:paraId="4F989FAE"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0.68</w:t>
            </w:r>
          </w:p>
        </w:tc>
        <w:tc>
          <w:tcPr>
            <w:tcW w:w="1631" w:type="dxa"/>
            <w:noWrap/>
          </w:tcPr>
          <w:p w14:paraId="2D32C5DB"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00283677" w14:textId="77777777" w:rsidTr="00B024AC">
        <w:trPr>
          <w:trHeight w:val="144"/>
        </w:trPr>
        <w:tc>
          <w:tcPr>
            <w:tcW w:w="4519" w:type="dxa"/>
          </w:tcPr>
          <w:p w14:paraId="3357BE44" w14:textId="77777777" w:rsidR="00B024AC" w:rsidRPr="009677E6" w:rsidRDefault="00B024AC" w:rsidP="00162C8A">
            <w:pPr>
              <w:pStyle w:val="Body"/>
              <w:numPr>
                <w:ilvl w:val="0"/>
                <w:numId w:val="33"/>
              </w:numPr>
              <w:spacing w:after="0"/>
              <w:jc w:val="left"/>
              <w:rPr>
                <w:rFonts w:ascii="Arial" w:hAnsi="Arial" w:cs="Arial"/>
                <w:sz w:val="18"/>
                <w:szCs w:val="18"/>
              </w:rPr>
            </w:pPr>
            <w:r w:rsidRPr="009677E6">
              <w:rPr>
                <w:rFonts w:ascii="Arial" w:hAnsi="Arial" w:cs="Arial"/>
                <w:sz w:val="18"/>
                <w:szCs w:val="18"/>
              </w:rPr>
              <w:t>Being able to readjust a plan of action in the light of what happens as it is implemented.</w:t>
            </w:r>
          </w:p>
        </w:tc>
        <w:tc>
          <w:tcPr>
            <w:tcW w:w="1033" w:type="dxa"/>
            <w:noWrap/>
          </w:tcPr>
          <w:p w14:paraId="482AFEDC"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4.64</w:t>
            </w:r>
          </w:p>
        </w:tc>
        <w:tc>
          <w:tcPr>
            <w:tcW w:w="1217" w:type="dxa"/>
            <w:noWrap/>
          </w:tcPr>
          <w:p w14:paraId="348014B1"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0.68</w:t>
            </w:r>
          </w:p>
        </w:tc>
        <w:tc>
          <w:tcPr>
            <w:tcW w:w="1631" w:type="dxa"/>
            <w:noWrap/>
          </w:tcPr>
          <w:p w14:paraId="30A68AD1"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7B94068F" w14:textId="77777777" w:rsidTr="00B024AC">
        <w:trPr>
          <w:trHeight w:val="144"/>
        </w:trPr>
        <w:tc>
          <w:tcPr>
            <w:tcW w:w="4519" w:type="dxa"/>
          </w:tcPr>
          <w:p w14:paraId="21BE3219" w14:textId="77777777" w:rsidR="00B024AC" w:rsidRPr="009677E6" w:rsidRDefault="00B024AC" w:rsidP="00162C8A">
            <w:pPr>
              <w:pStyle w:val="Body"/>
              <w:numPr>
                <w:ilvl w:val="0"/>
                <w:numId w:val="33"/>
              </w:numPr>
              <w:spacing w:after="0"/>
              <w:jc w:val="left"/>
              <w:rPr>
                <w:rFonts w:ascii="Arial" w:hAnsi="Arial" w:cs="Arial"/>
                <w:sz w:val="18"/>
                <w:szCs w:val="18"/>
              </w:rPr>
            </w:pPr>
            <w:r w:rsidRPr="009677E6">
              <w:rPr>
                <w:rFonts w:ascii="Arial" w:hAnsi="Arial" w:cs="Arial"/>
                <w:sz w:val="18"/>
                <w:szCs w:val="18"/>
              </w:rPr>
              <w:t>Being able to see how unconnected activities are linked and make up an overall picture.</w:t>
            </w:r>
          </w:p>
        </w:tc>
        <w:tc>
          <w:tcPr>
            <w:tcW w:w="1033" w:type="dxa"/>
            <w:noWrap/>
          </w:tcPr>
          <w:p w14:paraId="1894ABC6"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4.62</w:t>
            </w:r>
          </w:p>
        </w:tc>
        <w:tc>
          <w:tcPr>
            <w:tcW w:w="1217" w:type="dxa"/>
            <w:noWrap/>
          </w:tcPr>
          <w:p w14:paraId="1A8E7FC2"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0.68</w:t>
            </w:r>
          </w:p>
        </w:tc>
        <w:tc>
          <w:tcPr>
            <w:tcW w:w="1631" w:type="dxa"/>
            <w:noWrap/>
          </w:tcPr>
          <w:p w14:paraId="67C7EB20"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189BD6DB" w14:textId="77777777" w:rsidTr="00B024AC">
        <w:trPr>
          <w:trHeight w:val="144"/>
        </w:trPr>
        <w:tc>
          <w:tcPr>
            <w:tcW w:w="4519" w:type="dxa"/>
          </w:tcPr>
          <w:p w14:paraId="78CC9747" w14:textId="77777777" w:rsidR="00B024AC" w:rsidRPr="009677E6" w:rsidRDefault="00B024AC" w:rsidP="00162C8A">
            <w:pPr>
              <w:pStyle w:val="Body"/>
              <w:numPr>
                <w:ilvl w:val="0"/>
                <w:numId w:val="33"/>
              </w:numPr>
              <w:spacing w:after="0"/>
              <w:jc w:val="left"/>
              <w:rPr>
                <w:rFonts w:ascii="Arial" w:hAnsi="Arial" w:cs="Arial"/>
                <w:sz w:val="18"/>
                <w:szCs w:val="18"/>
              </w:rPr>
            </w:pPr>
            <w:r w:rsidRPr="009677E6">
              <w:rPr>
                <w:rFonts w:ascii="Arial" w:hAnsi="Arial" w:cs="Arial"/>
                <w:sz w:val="18"/>
                <w:szCs w:val="18"/>
              </w:rPr>
              <w:t>Being able to set and justify priorities.</w:t>
            </w:r>
          </w:p>
        </w:tc>
        <w:tc>
          <w:tcPr>
            <w:tcW w:w="1033" w:type="dxa"/>
            <w:noWrap/>
          </w:tcPr>
          <w:p w14:paraId="5BD47E65"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4.69</w:t>
            </w:r>
          </w:p>
        </w:tc>
        <w:tc>
          <w:tcPr>
            <w:tcW w:w="1217" w:type="dxa"/>
            <w:noWrap/>
          </w:tcPr>
          <w:p w14:paraId="0201CF6C"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0.66</w:t>
            </w:r>
          </w:p>
        </w:tc>
        <w:tc>
          <w:tcPr>
            <w:tcW w:w="1631" w:type="dxa"/>
            <w:noWrap/>
          </w:tcPr>
          <w:p w14:paraId="1A7F16D6"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7C878F9D" w14:textId="77777777" w:rsidTr="00B024AC">
        <w:trPr>
          <w:trHeight w:val="144"/>
        </w:trPr>
        <w:tc>
          <w:tcPr>
            <w:tcW w:w="4519" w:type="dxa"/>
            <w:tcBorders>
              <w:bottom w:val="single" w:sz="4" w:space="0" w:color="auto"/>
            </w:tcBorders>
          </w:tcPr>
          <w:p w14:paraId="2D8E4223"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Average</w:t>
            </w:r>
          </w:p>
        </w:tc>
        <w:tc>
          <w:tcPr>
            <w:tcW w:w="1033" w:type="dxa"/>
            <w:tcBorders>
              <w:bottom w:val="single" w:sz="4" w:space="0" w:color="auto"/>
            </w:tcBorders>
            <w:noWrap/>
          </w:tcPr>
          <w:p w14:paraId="458C037E"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4.63</w:t>
            </w:r>
          </w:p>
        </w:tc>
        <w:tc>
          <w:tcPr>
            <w:tcW w:w="1217" w:type="dxa"/>
            <w:tcBorders>
              <w:bottom w:val="single" w:sz="4" w:space="0" w:color="auto"/>
            </w:tcBorders>
            <w:noWrap/>
          </w:tcPr>
          <w:p w14:paraId="276EDD41"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rPr>
              <w:t>0.64</w:t>
            </w:r>
          </w:p>
        </w:tc>
        <w:tc>
          <w:tcPr>
            <w:tcW w:w="1631" w:type="dxa"/>
            <w:tcBorders>
              <w:bottom w:val="single" w:sz="4" w:space="0" w:color="auto"/>
            </w:tcBorders>
            <w:noWrap/>
          </w:tcPr>
          <w:p w14:paraId="632AD057" w14:textId="77777777" w:rsidR="00B024AC" w:rsidRPr="009677E6" w:rsidRDefault="00B024AC" w:rsidP="00162C8A">
            <w:pPr>
              <w:pStyle w:val="Body"/>
              <w:spacing w:after="0"/>
              <w:jc w:val="left"/>
              <w:rPr>
                <w:rFonts w:ascii="Arial" w:hAnsi="Arial" w:cs="Arial"/>
                <w:sz w:val="18"/>
                <w:szCs w:val="18"/>
                <w:lang w:val="en-PH"/>
              </w:rPr>
            </w:pPr>
            <w:r w:rsidRPr="009677E6">
              <w:rPr>
                <w:rFonts w:ascii="Arial" w:hAnsi="Arial" w:cs="Arial"/>
                <w:sz w:val="18"/>
                <w:szCs w:val="18"/>
                <w:lang w:val="en-PH"/>
              </w:rPr>
              <w:t>Very Important</w:t>
            </w:r>
          </w:p>
        </w:tc>
      </w:tr>
    </w:tbl>
    <w:p w14:paraId="7735468B" w14:textId="5BD74538" w:rsidR="000B37BF" w:rsidRPr="009677E6" w:rsidRDefault="005C67F0" w:rsidP="00162C8A">
      <w:pPr>
        <w:pStyle w:val="Body"/>
        <w:spacing w:after="0"/>
        <w:rPr>
          <w:rFonts w:ascii="Arial" w:hAnsi="Arial" w:cs="Arial"/>
        </w:rPr>
      </w:pPr>
      <w:r w:rsidRPr="009677E6">
        <w:rPr>
          <w:rFonts w:ascii="Arial" w:hAnsi="Arial" w:cs="Arial"/>
        </w:rPr>
        <w:t>Table 9 shows that graduates place high value on specific skills and knowledge, with all items rated as "very important" and an overall mean of (x̄</w:t>
      </w:r>
      <w:r w:rsidR="009B3228" w:rsidRPr="009677E6">
        <w:rPr>
          <w:rFonts w:ascii="Arial" w:hAnsi="Arial" w:cs="Arial"/>
        </w:rPr>
        <w:t>=</w:t>
      </w:r>
      <w:r w:rsidRPr="009677E6">
        <w:rPr>
          <w:rFonts w:ascii="Arial" w:hAnsi="Arial" w:cs="Arial"/>
        </w:rPr>
        <w:t>4.62, s</w:t>
      </w:r>
      <w:r w:rsidR="009B3228" w:rsidRPr="009677E6">
        <w:rPr>
          <w:rFonts w:ascii="Arial" w:hAnsi="Arial" w:cs="Arial"/>
        </w:rPr>
        <w:t>=</w:t>
      </w:r>
      <w:r w:rsidRPr="009677E6">
        <w:rPr>
          <w:rFonts w:ascii="Arial" w:hAnsi="Arial" w:cs="Arial"/>
        </w:rPr>
        <w:t>0.63). The highest rating was given to project management (x̄</w:t>
      </w:r>
      <w:r w:rsidR="009B3228" w:rsidRPr="009677E6">
        <w:rPr>
          <w:rFonts w:ascii="Arial" w:hAnsi="Arial" w:cs="Arial"/>
        </w:rPr>
        <w:t>=</w:t>
      </w:r>
      <w:r w:rsidRPr="009677E6">
        <w:rPr>
          <w:rFonts w:ascii="Arial" w:hAnsi="Arial" w:cs="Arial"/>
        </w:rPr>
        <w:t>4.67), reflecting strong recognition of its relevance in professional practice. In contrast, participation in meetings received a lower mean (x̄</w:t>
      </w:r>
      <w:r w:rsidR="009B3228" w:rsidRPr="009677E6">
        <w:rPr>
          <w:rFonts w:ascii="Arial" w:hAnsi="Arial" w:cs="Arial"/>
        </w:rPr>
        <w:t>=</w:t>
      </w:r>
      <w:r w:rsidRPr="009677E6">
        <w:rPr>
          <w:rFonts w:ascii="Arial" w:hAnsi="Arial" w:cs="Arial"/>
        </w:rPr>
        <w:t>4.56), though still regarded as important.</w:t>
      </w:r>
    </w:p>
    <w:p w14:paraId="51E044DF" w14:textId="77777777" w:rsidR="000B37BF" w:rsidRPr="009677E6" w:rsidRDefault="000B37BF" w:rsidP="00162C8A">
      <w:pPr>
        <w:pStyle w:val="Body"/>
        <w:spacing w:after="0"/>
        <w:rPr>
          <w:rFonts w:ascii="Arial" w:hAnsi="Arial" w:cs="Arial"/>
        </w:rPr>
      </w:pPr>
      <w:r w:rsidRPr="009677E6">
        <w:rPr>
          <w:rFonts w:ascii="Arial" w:hAnsi="Arial" w:cs="Arial"/>
        </w:rPr>
        <w:t>The emphasis on project management reflects expectations for teachers to lead initiatives (</w:t>
      </w:r>
      <w:proofErr w:type="spellStart"/>
      <w:r w:rsidRPr="009677E6">
        <w:rPr>
          <w:rFonts w:ascii="Arial" w:hAnsi="Arial" w:cs="Arial"/>
        </w:rPr>
        <w:t>Uerz</w:t>
      </w:r>
      <w:proofErr w:type="spellEnd"/>
      <w:r w:rsidRPr="009677E6">
        <w:rPr>
          <w:rFonts w:ascii="Arial" w:hAnsi="Arial" w:cs="Arial"/>
        </w:rPr>
        <w:t xml:space="preserve"> et al., 2018; Dimitrov &amp; Haque, 2016) and aligns with the </w:t>
      </w:r>
      <w:proofErr w:type="spellStart"/>
      <w:r w:rsidRPr="009677E6">
        <w:rPr>
          <w:rFonts w:ascii="Arial" w:hAnsi="Arial" w:cs="Arial"/>
        </w:rPr>
        <w:t>CareerEDGE</w:t>
      </w:r>
      <w:proofErr w:type="spellEnd"/>
      <w:r w:rsidRPr="009677E6">
        <w:rPr>
          <w:rFonts w:ascii="Arial" w:hAnsi="Arial" w:cs="Arial"/>
        </w:rPr>
        <w:t xml:space="preserve"> model’s focus on technical skills (Pool &amp; Sewell, 2007). The lower rating for meeting participation suggests graduates may value practical skills over formal procedures (Jackson, 2016).</w:t>
      </w:r>
    </w:p>
    <w:p w14:paraId="628AFADC" w14:textId="494CE58C" w:rsidR="00FB1ADD" w:rsidRPr="009677E6" w:rsidRDefault="00B024AC" w:rsidP="00162C8A">
      <w:pPr>
        <w:pStyle w:val="Body"/>
        <w:spacing w:after="0"/>
        <w:rPr>
          <w:rFonts w:ascii="Arial" w:hAnsi="Arial" w:cs="Arial"/>
          <w:b/>
          <w:bCs/>
        </w:rPr>
      </w:pPr>
      <w:r w:rsidRPr="009677E6">
        <w:rPr>
          <w:rFonts w:ascii="Arial" w:hAnsi="Arial" w:cs="Arial"/>
          <w:b/>
          <w:bCs/>
        </w:rPr>
        <w:t xml:space="preserve">Table </w:t>
      </w:r>
      <w:r w:rsidR="00162C8A" w:rsidRPr="009677E6">
        <w:rPr>
          <w:rFonts w:ascii="Arial" w:hAnsi="Arial" w:cs="Arial"/>
          <w:b/>
          <w:bCs/>
        </w:rPr>
        <w:t>9</w:t>
      </w:r>
      <w:r w:rsidRPr="009677E6">
        <w:rPr>
          <w:rFonts w:ascii="Arial" w:hAnsi="Arial" w:cs="Arial"/>
          <w:b/>
          <w:bCs/>
        </w:rPr>
        <w:t xml:space="preserve">. Level of alumni </w:t>
      </w:r>
      <w:proofErr w:type="gramStart"/>
      <w:r w:rsidRPr="009677E6">
        <w:rPr>
          <w:rFonts w:ascii="Arial" w:hAnsi="Arial" w:cs="Arial"/>
          <w:b/>
          <w:bCs/>
        </w:rPr>
        <w:t>respondents’</w:t>
      </w:r>
      <w:proofErr w:type="gramEnd"/>
      <w:r w:rsidRPr="009677E6">
        <w:rPr>
          <w:rFonts w:ascii="Arial" w:hAnsi="Arial" w:cs="Arial"/>
          <w:b/>
          <w:bCs/>
        </w:rPr>
        <w:t xml:space="preserve"> perceived importance of specific skills and knowledge</w:t>
      </w:r>
    </w:p>
    <w:tbl>
      <w:tblPr>
        <w:tblW w:w="5000" w:type="pct"/>
        <w:tblLook w:val="04A0" w:firstRow="1" w:lastRow="0" w:firstColumn="1" w:lastColumn="0" w:noHBand="0" w:noVBand="1"/>
      </w:tblPr>
      <w:tblGrid>
        <w:gridCol w:w="4430"/>
        <w:gridCol w:w="730"/>
        <w:gridCol w:w="1599"/>
        <w:gridCol w:w="1665"/>
      </w:tblGrid>
      <w:tr w:rsidR="00B024AC" w:rsidRPr="009677E6" w14:paraId="20E1AE6F" w14:textId="77777777" w:rsidTr="00B024AC">
        <w:trPr>
          <w:trHeight w:val="144"/>
        </w:trPr>
        <w:tc>
          <w:tcPr>
            <w:tcW w:w="2629" w:type="pct"/>
            <w:tcBorders>
              <w:top w:val="single" w:sz="4" w:space="0" w:color="auto"/>
              <w:bottom w:val="single" w:sz="4" w:space="0" w:color="auto"/>
            </w:tcBorders>
          </w:tcPr>
          <w:p w14:paraId="2BCB75B6"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Statements</w:t>
            </w:r>
          </w:p>
        </w:tc>
        <w:tc>
          <w:tcPr>
            <w:tcW w:w="433" w:type="pct"/>
            <w:tcBorders>
              <w:top w:val="single" w:sz="4" w:space="0" w:color="auto"/>
              <w:bottom w:val="single" w:sz="4" w:space="0" w:color="auto"/>
            </w:tcBorders>
          </w:tcPr>
          <w:p w14:paraId="376F975E"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Mean</w:t>
            </w:r>
          </w:p>
        </w:tc>
        <w:tc>
          <w:tcPr>
            <w:tcW w:w="949" w:type="pct"/>
            <w:tcBorders>
              <w:top w:val="single" w:sz="4" w:space="0" w:color="auto"/>
              <w:bottom w:val="single" w:sz="4" w:space="0" w:color="auto"/>
            </w:tcBorders>
          </w:tcPr>
          <w:p w14:paraId="4F0EB93B"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Std. Deviation</w:t>
            </w:r>
          </w:p>
        </w:tc>
        <w:tc>
          <w:tcPr>
            <w:tcW w:w="988" w:type="pct"/>
            <w:tcBorders>
              <w:top w:val="single" w:sz="4" w:space="0" w:color="auto"/>
              <w:bottom w:val="single" w:sz="4" w:space="0" w:color="auto"/>
            </w:tcBorders>
            <w:noWrap/>
          </w:tcPr>
          <w:p w14:paraId="02E4DC3C" w14:textId="77777777" w:rsidR="00B024AC" w:rsidRPr="009677E6" w:rsidRDefault="00B024AC" w:rsidP="00162C8A">
            <w:pPr>
              <w:pStyle w:val="Body"/>
              <w:spacing w:after="0"/>
              <w:contextualSpacing/>
              <w:jc w:val="left"/>
              <w:rPr>
                <w:rFonts w:ascii="Arial" w:hAnsi="Arial" w:cs="Arial"/>
                <w:b/>
                <w:bCs/>
                <w:sz w:val="18"/>
                <w:szCs w:val="18"/>
                <w:lang w:val="en-PH"/>
              </w:rPr>
            </w:pPr>
            <w:r w:rsidRPr="009677E6">
              <w:rPr>
                <w:rFonts w:ascii="Arial" w:hAnsi="Arial" w:cs="Arial"/>
                <w:b/>
                <w:bCs/>
                <w:sz w:val="18"/>
                <w:szCs w:val="18"/>
                <w:lang w:val="en-PH"/>
              </w:rPr>
              <w:t>Interpretation</w:t>
            </w:r>
          </w:p>
        </w:tc>
      </w:tr>
      <w:tr w:rsidR="00B024AC" w:rsidRPr="009677E6" w14:paraId="7CA299D0" w14:textId="77777777" w:rsidTr="00B024AC">
        <w:trPr>
          <w:trHeight w:val="144"/>
        </w:trPr>
        <w:tc>
          <w:tcPr>
            <w:tcW w:w="2629" w:type="pct"/>
            <w:tcBorders>
              <w:top w:val="single" w:sz="4" w:space="0" w:color="auto"/>
            </w:tcBorders>
          </w:tcPr>
          <w:p w14:paraId="0CED9A7E" w14:textId="77777777" w:rsidR="00B024AC" w:rsidRPr="009677E6" w:rsidRDefault="00B024AC" w:rsidP="00162C8A">
            <w:pPr>
              <w:pStyle w:val="Body"/>
              <w:numPr>
                <w:ilvl w:val="0"/>
                <w:numId w:val="34"/>
              </w:numPr>
              <w:spacing w:after="0"/>
              <w:contextualSpacing/>
              <w:jc w:val="left"/>
              <w:rPr>
                <w:rFonts w:ascii="Arial" w:hAnsi="Arial" w:cs="Arial"/>
                <w:sz w:val="18"/>
                <w:szCs w:val="18"/>
              </w:rPr>
            </w:pPr>
            <w:r w:rsidRPr="009677E6">
              <w:rPr>
                <w:rFonts w:ascii="Arial" w:hAnsi="Arial" w:cs="Arial"/>
                <w:sz w:val="18"/>
                <w:szCs w:val="18"/>
              </w:rPr>
              <w:t>Having a high level of current technical expertise relevant to current work requirements.</w:t>
            </w:r>
          </w:p>
        </w:tc>
        <w:tc>
          <w:tcPr>
            <w:tcW w:w="433" w:type="pct"/>
            <w:tcBorders>
              <w:top w:val="single" w:sz="4" w:space="0" w:color="auto"/>
            </w:tcBorders>
            <w:noWrap/>
          </w:tcPr>
          <w:p w14:paraId="124C86CD"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4.59</w:t>
            </w:r>
          </w:p>
        </w:tc>
        <w:tc>
          <w:tcPr>
            <w:tcW w:w="949" w:type="pct"/>
            <w:tcBorders>
              <w:top w:val="single" w:sz="4" w:space="0" w:color="auto"/>
            </w:tcBorders>
            <w:noWrap/>
          </w:tcPr>
          <w:p w14:paraId="1CDC34B3"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0.69</w:t>
            </w:r>
          </w:p>
        </w:tc>
        <w:tc>
          <w:tcPr>
            <w:tcW w:w="988" w:type="pct"/>
            <w:tcBorders>
              <w:top w:val="single" w:sz="4" w:space="0" w:color="auto"/>
            </w:tcBorders>
            <w:noWrap/>
          </w:tcPr>
          <w:p w14:paraId="3B746DBC"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65F055A4" w14:textId="77777777" w:rsidTr="00B024AC">
        <w:trPr>
          <w:trHeight w:val="144"/>
        </w:trPr>
        <w:tc>
          <w:tcPr>
            <w:tcW w:w="2629" w:type="pct"/>
          </w:tcPr>
          <w:p w14:paraId="04F3BC93" w14:textId="77777777" w:rsidR="00B024AC" w:rsidRPr="009677E6" w:rsidRDefault="00B024AC" w:rsidP="00162C8A">
            <w:pPr>
              <w:pStyle w:val="Body"/>
              <w:numPr>
                <w:ilvl w:val="0"/>
                <w:numId w:val="34"/>
              </w:numPr>
              <w:spacing w:after="0"/>
              <w:contextualSpacing/>
              <w:jc w:val="left"/>
              <w:rPr>
                <w:rFonts w:ascii="Arial" w:hAnsi="Arial" w:cs="Arial"/>
                <w:sz w:val="18"/>
                <w:szCs w:val="18"/>
              </w:rPr>
            </w:pPr>
            <w:r w:rsidRPr="009677E6">
              <w:rPr>
                <w:rFonts w:ascii="Arial" w:hAnsi="Arial" w:cs="Arial"/>
                <w:sz w:val="18"/>
                <w:szCs w:val="18"/>
              </w:rPr>
              <w:t>Understanding the role of risk management and litigation in current professional work.</w:t>
            </w:r>
          </w:p>
        </w:tc>
        <w:tc>
          <w:tcPr>
            <w:tcW w:w="433" w:type="pct"/>
            <w:noWrap/>
          </w:tcPr>
          <w:p w14:paraId="1595F83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4.59</w:t>
            </w:r>
          </w:p>
        </w:tc>
        <w:tc>
          <w:tcPr>
            <w:tcW w:w="949" w:type="pct"/>
            <w:noWrap/>
          </w:tcPr>
          <w:p w14:paraId="355F50C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0.69</w:t>
            </w:r>
          </w:p>
        </w:tc>
        <w:tc>
          <w:tcPr>
            <w:tcW w:w="988" w:type="pct"/>
            <w:noWrap/>
          </w:tcPr>
          <w:p w14:paraId="6E0F8F10"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1640199B" w14:textId="77777777" w:rsidTr="00B024AC">
        <w:trPr>
          <w:trHeight w:val="144"/>
        </w:trPr>
        <w:tc>
          <w:tcPr>
            <w:tcW w:w="2629" w:type="pct"/>
          </w:tcPr>
          <w:p w14:paraId="50126618" w14:textId="77777777" w:rsidR="00B024AC" w:rsidRPr="009677E6" w:rsidRDefault="00B024AC" w:rsidP="00162C8A">
            <w:pPr>
              <w:pStyle w:val="Body"/>
              <w:numPr>
                <w:ilvl w:val="0"/>
                <w:numId w:val="34"/>
              </w:numPr>
              <w:spacing w:after="0"/>
              <w:contextualSpacing/>
              <w:jc w:val="left"/>
              <w:rPr>
                <w:rFonts w:ascii="Arial" w:hAnsi="Arial" w:cs="Arial"/>
                <w:sz w:val="18"/>
                <w:szCs w:val="18"/>
              </w:rPr>
            </w:pPr>
            <w:r w:rsidRPr="009677E6">
              <w:rPr>
                <w:rFonts w:ascii="Arial" w:hAnsi="Arial" w:cs="Arial"/>
                <w:sz w:val="18"/>
                <w:szCs w:val="18"/>
              </w:rPr>
              <w:t>Understanding how organizations operate.</w:t>
            </w:r>
          </w:p>
        </w:tc>
        <w:tc>
          <w:tcPr>
            <w:tcW w:w="433" w:type="pct"/>
            <w:noWrap/>
          </w:tcPr>
          <w:p w14:paraId="6CE387AC"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4.63</w:t>
            </w:r>
          </w:p>
        </w:tc>
        <w:tc>
          <w:tcPr>
            <w:tcW w:w="949" w:type="pct"/>
            <w:noWrap/>
          </w:tcPr>
          <w:p w14:paraId="6FD8D35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0.70</w:t>
            </w:r>
          </w:p>
        </w:tc>
        <w:tc>
          <w:tcPr>
            <w:tcW w:w="988" w:type="pct"/>
            <w:noWrap/>
          </w:tcPr>
          <w:p w14:paraId="6C305BD6"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130993A7" w14:textId="77777777" w:rsidTr="00B024AC">
        <w:trPr>
          <w:trHeight w:val="144"/>
        </w:trPr>
        <w:tc>
          <w:tcPr>
            <w:tcW w:w="2629" w:type="pct"/>
          </w:tcPr>
          <w:p w14:paraId="34230256" w14:textId="77777777" w:rsidR="00B024AC" w:rsidRPr="009677E6" w:rsidRDefault="00B024AC" w:rsidP="00162C8A">
            <w:pPr>
              <w:pStyle w:val="Body"/>
              <w:numPr>
                <w:ilvl w:val="0"/>
                <w:numId w:val="34"/>
              </w:numPr>
              <w:spacing w:after="0"/>
              <w:contextualSpacing/>
              <w:jc w:val="left"/>
              <w:rPr>
                <w:rFonts w:ascii="Arial" w:hAnsi="Arial" w:cs="Arial"/>
                <w:sz w:val="18"/>
                <w:szCs w:val="18"/>
              </w:rPr>
            </w:pPr>
            <w:r w:rsidRPr="009677E6">
              <w:rPr>
                <w:rFonts w:ascii="Arial" w:hAnsi="Arial" w:cs="Arial"/>
                <w:sz w:val="18"/>
                <w:szCs w:val="18"/>
              </w:rPr>
              <w:t>Being able to use IT effectively to communicate and perform key work functions.</w:t>
            </w:r>
          </w:p>
        </w:tc>
        <w:tc>
          <w:tcPr>
            <w:tcW w:w="433" w:type="pct"/>
            <w:noWrap/>
          </w:tcPr>
          <w:p w14:paraId="3E1D6B78"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4.65</w:t>
            </w:r>
          </w:p>
        </w:tc>
        <w:tc>
          <w:tcPr>
            <w:tcW w:w="949" w:type="pct"/>
            <w:noWrap/>
          </w:tcPr>
          <w:p w14:paraId="09B0A65A"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0.65</w:t>
            </w:r>
          </w:p>
        </w:tc>
        <w:tc>
          <w:tcPr>
            <w:tcW w:w="988" w:type="pct"/>
            <w:noWrap/>
          </w:tcPr>
          <w:p w14:paraId="34E3679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50C18DA5" w14:textId="77777777" w:rsidTr="00B024AC">
        <w:trPr>
          <w:trHeight w:val="144"/>
        </w:trPr>
        <w:tc>
          <w:tcPr>
            <w:tcW w:w="2629" w:type="pct"/>
          </w:tcPr>
          <w:p w14:paraId="71721CF2" w14:textId="77777777" w:rsidR="00B024AC" w:rsidRPr="009677E6" w:rsidRDefault="00B024AC" w:rsidP="00162C8A">
            <w:pPr>
              <w:pStyle w:val="Body"/>
              <w:numPr>
                <w:ilvl w:val="0"/>
                <w:numId w:val="34"/>
              </w:numPr>
              <w:spacing w:after="0"/>
              <w:contextualSpacing/>
              <w:jc w:val="left"/>
              <w:rPr>
                <w:rFonts w:ascii="Arial" w:hAnsi="Arial" w:cs="Arial"/>
                <w:sz w:val="18"/>
                <w:szCs w:val="18"/>
              </w:rPr>
            </w:pPr>
            <w:r w:rsidRPr="009677E6">
              <w:rPr>
                <w:rFonts w:ascii="Arial" w:hAnsi="Arial" w:cs="Arial"/>
                <w:sz w:val="18"/>
                <w:szCs w:val="18"/>
              </w:rPr>
              <w:t>Being able to manage ongoing professional learning and development</w:t>
            </w:r>
          </w:p>
        </w:tc>
        <w:tc>
          <w:tcPr>
            <w:tcW w:w="433" w:type="pct"/>
            <w:noWrap/>
          </w:tcPr>
          <w:p w14:paraId="41CD615B"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4.63</w:t>
            </w:r>
          </w:p>
        </w:tc>
        <w:tc>
          <w:tcPr>
            <w:tcW w:w="949" w:type="pct"/>
            <w:noWrap/>
          </w:tcPr>
          <w:p w14:paraId="7F1CBA3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0.68</w:t>
            </w:r>
          </w:p>
        </w:tc>
        <w:tc>
          <w:tcPr>
            <w:tcW w:w="988" w:type="pct"/>
            <w:noWrap/>
          </w:tcPr>
          <w:p w14:paraId="4254F82C"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127635BB" w14:textId="77777777" w:rsidTr="00B024AC">
        <w:trPr>
          <w:trHeight w:val="144"/>
        </w:trPr>
        <w:tc>
          <w:tcPr>
            <w:tcW w:w="2629" w:type="pct"/>
          </w:tcPr>
          <w:p w14:paraId="2C63CEBB" w14:textId="77777777" w:rsidR="00B024AC" w:rsidRPr="009677E6" w:rsidRDefault="00B024AC" w:rsidP="00162C8A">
            <w:pPr>
              <w:pStyle w:val="Body"/>
              <w:numPr>
                <w:ilvl w:val="0"/>
                <w:numId w:val="34"/>
              </w:numPr>
              <w:spacing w:after="0"/>
              <w:contextualSpacing/>
              <w:jc w:val="left"/>
              <w:rPr>
                <w:rFonts w:ascii="Arial" w:hAnsi="Arial" w:cs="Arial"/>
                <w:sz w:val="18"/>
                <w:szCs w:val="18"/>
              </w:rPr>
            </w:pPr>
            <w:r w:rsidRPr="009677E6">
              <w:rPr>
                <w:rFonts w:ascii="Arial" w:hAnsi="Arial" w:cs="Arial"/>
                <w:sz w:val="18"/>
                <w:szCs w:val="18"/>
              </w:rPr>
              <w:t>An ability to chair and participate constructively in meetings.</w:t>
            </w:r>
          </w:p>
        </w:tc>
        <w:tc>
          <w:tcPr>
            <w:tcW w:w="433" w:type="pct"/>
            <w:noWrap/>
          </w:tcPr>
          <w:p w14:paraId="0BFEA2F8"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4.56</w:t>
            </w:r>
          </w:p>
        </w:tc>
        <w:tc>
          <w:tcPr>
            <w:tcW w:w="949" w:type="pct"/>
            <w:noWrap/>
          </w:tcPr>
          <w:p w14:paraId="42BEBF10"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0.69</w:t>
            </w:r>
          </w:p>
        </w:tc>
        <w:tc>
          <w:tcPr>
            <w:tcW w:w="988" w:type="pct"/>
            <w:noWrap/>
          </w:tcPr>
          <w:p w14:paraId="6E88D59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56EB2B07" w14:textId="77777777" w:rsidTr="00B024AC">
        <w:trPr>
          <w:trHeight w:val="144"/>
        </w:trPr>
        <w:tc>
          <w:tcPr>
            <w:tcW w:w="2629" w:type="pct"/>
          </w:tcPr>
          <w:p w14:paraId="5BF80BCB" w14:textId="77777777" w:rsidR="00B024AC" w:rsidRPr="009677E6" w:rsidRDefault="00B024AC" w:rsidP="00162C8A">
            <w:pPr>
              <w:pStyle w:val="Body"/>
              <w:numPr>
                <w:ilvl w:val="0"/>
                <w:numId w:val="34"/>
              </w:numPr>
              <w:spacing w:after="0"/>
              <w:contextualSpacing/>
              <w:jc w:val="left"/>
              <w:rPr>
                <w:rFonts w:ascii="Arial" w:hAnsi="Arial" w:cs="Arial"/>
                <w:sz w:val="18"/>
                <w:szCs w:val="18"/>
              </w:rPr>
            </w:pPr>
            <w:r w:rsidRPr="009677E6">
              <w:rPr>
                <w:rFonts w:ascii="Arial" w:hAnsi="Arial" w:cs="Arial"/>
                <w:sz w:val="18"/>
                <w:szCs w:val="18"/>
              </w:rPr>
              <w:t>Being able to communicate effectively.</w:t>
            </w:r>
          </w:p>
        </w:tc>
        <w:tc>
          <w:tcPr>
            <w:tcW w:w="433" w:type="pct"/>
            <w:noWrap/>
          </w:tcPr>
          <w:p w14:paraId="55E941D0"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4.63</w:t>
            </w:r>
          </w:p>
        </w:tc>
        <w:tc>
          <w:tcPr>
            <w:tcW w:w="949" w:type="pct"/>
            <w:noWrap/>
          </w:tcPr>
          <w:p w14:paraId="708EA4F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0.68</w:t>
            </w:r>
          </w:p>
        </w:tc>
        <w:tc>
          <w:tcPr>
            <w:tcW w:w="988" w:type="pct"/>
            <w:noWrap/>
          </w:tcPr>
          <w:p w14:paraId="2B5AD6B2"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3BEE3433" w14:textId="77777777" w:rsidTr="00B024AC">
        <w:trPr>
          <w:trHeight w:val="144"/>
        </w:trPr>
        <w:tc>
          <w:tcPr>
            <w:tcW w:w="2629" w:type="pct"/>
          </w:tcPr>
          <w:p w14:paraId="16DE8682" w14:textId="77777777" w:rsidR="00B024AC" w:rsidRPr="009677E6" w:rsidRDefault="00B024AC" w:rsidP="00162C8A">
            <w:pPr>
              <w:pStyle w:val="Body"/>
              <w:numPr>
                <w:ilvl w:val="0"/>
                <w:numId w:val="34"/>
              </w:numPr>
              <w:spacing w:after="0"/>
              <w:contextualSpacing/>
              <w:jc w:val="left"/>
              <w:rPr>
                <w:rFonts w:ascii="Arial" w:hAnsi="Arial" w:cs="Arial"/>
                <w:sz w:val="18"/>
                <w:szCs w:val="18"/>
              </w:rPr>
            </w:pPr>
            <w:r w:rsidRPr="009677E6">
              <w:rPr>
                <w:rFonts w:ascii="Arial" w:hAnsi="Arial" w:cs="Arial"/>
                <w:sz w:val="18"/>
                <w:szCs w:val="18"/>
              </w:rPr>
              <w:t>Knowing how to manage projects into successful implementation.</w:t>
            </w:r>
          </w:p>
        </w:tc>
        <w:tc>
          <w:tcPr>
            <w:tcW w:w="433" w:type="pct"/>
            <w:noWrap/>
          </w:tcPr>
          <w:p w14:paraId="71DAF05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4.67</w:t>
            </w:r>
          </w:p>
        </w:tc>
        <w:tc>
          <w:tcPr>
            <w:tcW w:w="949" w:type="pct"/>
            <w:noWrap/>
          </w:tcPr>
          <w:p w14:paraId="7742D52D"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0.67</w:t>
            </w:r>
          </w:p>
        </w:tc>
        <w:tc>
          <w:tcPr>
            <w:tcW w:w="988" w:type="pct"/>
            <w:noWrap/>
          </w:tcPr>
          <w:p w14:paraId="44564051"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r w:rsidR="00B024AC" w:rsidRPr="009677E6" w14:paraId="7DCAFD46" w14:textId="77777777" w:rsidTr="00B024AC">
        <w:trPr>
          <w:trHeight w:val="144"/>
        </w:trPr>
        <w:tc>
          <w:tcPr>
            <w:tcW w:w="2629" w:type="pct"/>
            <w:tcBorders>
              <w:bottom w:val="single" w:sz="4" w:space="0" w:color="auto"/>
            </w:tcBorders>
          </w:tcPr>
          <w:p w14:paraId="3C555B06"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Average</w:t>
            </w:r>
          </w:p>
        </w:tc>
        <w:tc>
          <w:tcPr>
            <w:tcW w:w="433" w:type="pct"/>
            <w:tcBorders>
              <w:bottom w:val="single" w:sz="4" w:space="0" w:color="auto"/>
            </w:tcBorders>
            <w:noWrap/>
          </w:tcPr>
          <w:p w14:paraId="3191CE7F"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4.62</w:t>
            </w:r>
          </w:p>
        </w:tc>
        <w:tc>
          <w:tcPr>
            <w:tcW w:w="949" w:type="pct"/>
            <w:tcBorders>
              <w:bottom w:val="single" w:sz="4" w:space="0" w:color="auto"/>
            </w:tcBorders>
            <w:noWrap/>
          </w:tcPr>
          <w:p w14:paraId="41ABA565"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rPr>
              <w:t>0.63</w:t>
            </w:r>
          </w:p>
        </w:tc>
        <w:tc>
          <w:tcPr>
            <w:tcW w:w="988" w:type="pct"/>
            <w:tcBorders>
              <w:bottom w:val="single" w:sz="4" w:space="0" w:color="auto"/>
            </w:tcBorders>
            <w:noWrap/>
          </w:tcPr>
          <w:p w14:paraId="70F4E390" w14:textId="77777777" w:rsidR="00B024AC" w:rsidRPr="009677E6" w:rsidRDefault="00B024AC" w:rsidP="00162C8A">
            <w:pPr>
              <w:pStyle w:val="Body"/>
              <w:spacing w:after="0"/>
              <w:contextualSpacing/>
              <w:jc w:val="left"/>
              <w:rPr>
                <w:rFonts w:ascii="Arial" w:hAnsi="Arial" w:cs="Arial"/>
                <w:sz w:val="18"/>
                <w:szCs w:val="18"/>
                <w:lang w:val="en-PH"/>
              </w:rPr>
            </w:pPr>
            <w:r w:rsidRPr="009677E6">
              <w:rPr>
                <w:rFonts w:ascii="Arial" w:hAnsi="Arial" w:cs="Arial"/>
                <w:sz w:val="18"/>
                <w:szCs w:val="18"/>
                <w:lang w:val="en-PH"/>
              </w:rPr>
              <w:t>Very Important</w:t>
            </w:r>
          </w:p>
        </w:tc>
      </w:tr>
    </w:tbl>
    <w:p w14:paraId="0A6650AA" w14:textId="15F8139C" w:rsidR="00B024AC" w:rsidRPr="009677E6" w:rsidRDefault="00B024AC" w:rsidP="00162C8A">
      <w:pPr>
        <w:pStyle w:val="Body"/>
        <w:spacing w:after="0"/>
        <w:rPr>
          <w:rFonts w:ascii="Arial" w:hAnsi="Arial" w:cs="Arial"/>
          <w:b/>
          <w:bCs/>
          <w:sz w:val="22"/>
          <w:szCs w:val="22"/>
        </w:rPr>
      </w:pPr>
      <w:r w:rsidRPr="009677E6">
        <w:rPr>
          <w:rFonts w:ascii="Arial" w:hAnsi="Arial" w:cs="Arial"/>
          <w:b/>
          <w:bCs/>
          <w:sz w:val="22"/>
          <w:szCs w:val="22"/>
        </w:rPr>
        <w:t>3.3 Level of Alumni Respondents’ Perceived Possession of Different Categories of Skills and Competencies</w:t>
      </w:r>
    </w:p>
    <w:p w14:paraId="0A651AB4" w14:textId="688597E9" w:rsidR="005C67F0" w:rsidRPr="009677E6" w:rsidRDefault="005C67F0" w:rsidP="00162C8A">
      <w:pPr>
        <w:jc w:val="both"/>
        <w:rPr>
          <w:rFonts w:ascii="Arial" w:hAnsi="Arial" w:cs="Arial"/>
        </w:rPr>
      </w:pPr>
      <w:r w:rsidRPr="009677E6">
        <w:rPr>
          <w:rFonts w:ascii="Arial" w:hAnsi="Arial" w:cs="Arial"/>
        </w:rPr>
        <w:t>Table 10 shows that graduates perceive strong possession of personal skills (x̄</w:t>
      </w:r>
      <w:r w:rsidR="009B3228" w:rsidRPr="009677E6">
        <w:rPr>
          <w:rFonts w:ascii="Arial" w:hAnsi="Arial" w:cs="Arial"/>
        </w:rPr>
        <w:t>=</w:t>
      </w:r>
      <w:r w:rsidRPr="009677E6">
        <w:rPr>
          <w:rFonts w:ascii="Arial" w:hAnsi="Arial" w:cs="Arial"/>
        </w:rPr>
        <w:t>4.15, s</w:t>
      </w:r>
      <w:r w:rsidR="009B3228" w:rsidRPr="009677E6">
        <w:rPr>
          <w:rFonts w:ascii="Arial" w:hAnsi="Arial" w:cs="Arial"/>
        </w:rPr>
        <w:t>=</w:t>
      </w:r>
      <w:r w:rsidRPr="009677E6">
        <w:rPr>
          <w:rFonts w:ascii="Arial" w:hAnsi="Arial" w:cs="Arial"/>
        </w:rPr>
        <w:t xml:space="preserve">0.65). Higher ratings were noted for producing quality work, learning from mistakes, and </w:t>
      </w:r>
      <w:r w:rsidRPr="009677E6">
        <w:rPr>
          <w:rFonts w:ascii="Arial" w:hAnsi="Arial" w:cs="Arial"/>
        </w:rPr>
        <w:lastRenderedPageBreak/>
        <w:t>ethical practice (x̄</w:t>
      </w:r>
      <w:r w:rsidR="009B3228" w:rsidRPr="009677E6">
        <w:rPr>
          <w:rFonts w:ascii="Arial" w:hAnsi="Arial" w:cs="Arial"/>
        </w:rPr>
        <w:t>=</w:t>
      </w:r>
      <w:r w:rsidRPr="009677E6">
        <w:rPr>
          <w:rFonts w:ascii="Arial" w:hAnsi="Arial" w:cs="Arial"/>
        </w:rPr>
        <w:t>4.27 to 4.36). Lower scores appeared in areas like staying calm and making hard decisions (x̄3.9</w:t>
      </w:r>
      <w:r w:rsidR="009B3228" w:rsidRPr="009677E6">
        <w:rPr>
          <w:rFonts w:ascii="Arial" w:hAnsi="Arial" w:cs="Arial"/>
        </w:rPr>
        <w:t>=</w:t>
      </w:r>
      <w:r w:rsidRPr="009677E6">
        <w:rPr>
          <w:rFonts w:ascii="Arial" w:hAnsi="Arial" w:cs="Arial"/>
        </w:rPr>
        <w:t>4 to 3.98), but these were still well developed.</w:t>
      </w:r>
    </w:p>
    <w:p w14:paraId="02AA0909" w14:textId="6345DE11" w:rsidR="00FB1ADD" w:rsidRPr="009677E6" w:rsidRDefault="000B37BF" w:rsidP="00162C8A">
      <w:pPr>
        <w:jc w:val="both"/>
        <w:rPr>
          <w:rFonts w:ascii="Arial" w:eastAsia="Calibri" w:hAnsi="Arial" w:cs="Arial"/>
          <w:b/>
          <w:bCs/>
          <w:color w:val="000000"/>
        </w:rPr>
      </w:pPr>
      <w:r w:rsidRPr="009677E6">
        <w:rPr>
          <w:rFonts w:ascii="Arial" w:hAnsi="Arial" w:cs="Arial"/>
        </w:rPr>
        <w:t>These findings show that ethical commitment and reflective practice are central to teaching (</w:t>
      </w:r>
      <w:proofErr w:type="spellStart"/>
      <w:r w:rsidRPr="009677E6">
        <w:rPr>
          <w:rFonts w:ascii="Arial" w:hAnsi="Arial" w:cs="Arial"/>
        </w:rPr>
        <w:t>Kutsyuruba</w:t>
      </w:r>
      <w:proofErr w:type="spellEnd"/>
      <w:r w:rsidRPr="009677E6">
        <w:rPr>
          <w:rFonts w:ascii="Arial" w:hAnsi="Arial" w:cs="Arial"/>
        </w:rPr>
        <w:t xml:space="preserve"> et al., 2016; Feucht et al., 2017) and align with the </w:t>
      </w:r>
      <w:proofErr w:type="spellStart"/>
      <w:r w:rsidRPr="009677E6">
        <w:rPr>
          <w:rFonts w:ascii="Arial" w:hAnsi="Arial" w:cs="Arial"/>
        </w:rPr>
        <w:t>CareerEDGE</w:t>
      </w:r>
      <w:proofErr w:type="spellEnd"/>
      <w:r w:rsidRPr="009677E6">
        <w:rPr>
          <w:rFonts w:ascii="Arial" w:hAnsi="Arial" w:cs="Arial"/>
        </w:rPr>
        <w:t xml:space="preserve"> model’s focus on emotional intelligence (Pool &amp; Sewell, 2007), with growth areas like stress management improving over time (Tomlinson, 2017).</w:t>
      </w:r>
    </w:p>
    <w:p w14:paraId="1CAF1758" w14:textId="3E7F9D8B" w:rsidR="00FB1ADD" w:rsidRPr="009677E6" w:rsidRDefault="00B024AC" w:rsidP="00162C8A">
      <w:pPr>
        <w:jc w:val="both"/>
        <w:rPr>
          <w:rFonts w:ascii="Arial" w:eastAsia="Calibri" w:hAnsi="Arial" w:cs="Arial"/>
          <w:b/>
          <w:bCs/>
          <w:color w:val="000000"/>
        </w:rPr>
      </w:pPr>
      <w:r w:rsidRPr="009677E6">
        <w:rPr>
          <w:rFonts w:ascii="Arial" w:eastAsia="Calibri" w:hAnsi="Arial" w:cs="Arial"/>
          <w:b/>
          <w:bCs/>
          <w:color w:val="000000"/>
        </w:rPr>
        <w:t>Table 1</w:t>
      </w:r>
      <w:r w:rsidR="00162C8A" w:rsidRPr="009677E6">
        <w:rPr>
          <w:rFonts w:ascii="Arial" w:eastAsia="Calibri" w:hAnsi="Arial" w:cs="Arial"/>
          <w:b/>
          <w:bCs/>
          <w:color w:val="000000"/>
        </w:rPr>
        <w:t>0</w:t>
      </w:r>
      <w:r w:rsidRPr="009677E6">
        <w:rPr>
          <w:rFonts w:ascii="Arial" w:eastAsia="Calibri" w:hAnsi="Arial" w:cs="Arial"/>
          <w:b/>
          <w:bCs/>
          <w:color w:val="000000"/>
        </w:rPr>
        <w:t>. Level of alumni respondents’ perception of their possession of personal skills</w:t>
      </w:r>
    </w:p>
    <w:tbl>
      <w:tblPr>
        <w:tblW w:w="5000" w:type="pct"/>
        <w:tblCellMar>
          <w:left w:w="0" w:type="dxa"/>
          <w:right w:w="0" w:type="dxa"/>
        </w:tblCellMar>
        <w:tblLook w:val="04A0" w:firstRow="1" w:lastRow="0" w:firstColumn="1" w:lastColumn="0" w:noHBand="0" w:noVBand="1"/>
      </w:tblPr>
      <w:tblGrid>
        <w:gridCol w:w="4377"/>
        <w:gridCol w:w="1070"/>
        <w:gridCol w:w="1124"/>
        <w:gridCol w:w="1637"/>
      </w:tblGrid>
      <w:tr w:rsidR="00B024AC" w:rsidRPr="009677E6" w14:paraId="1CFB885C" w14:textId="77777777" w:rsidTr="000B37BF">
        <w:trPr>
          <w:trHeight w:val="20"/>
        </w:trPr>
        <w:tc>
          <w:tcPr>
            <w:tcW w:w="2666" w:type="pct"/>
            <w:tcBorders>
              <w:top w:val="single" w:sz="4" w:space="0" w:color="auto"/>
              <w:bottom w:val="single" w:sz="4" w:space="0" w:color="auto"/>
            </w:tcBorders>
          </w:tcPr>
          <w:p w14:paraId="432332BC" w14:textId="77777777" w:rsidR="00B024AC" w:rsidRPr="009677E6" w:rsidRDefault="00B024AC" w:rsidP="00162C8A">
            <w:pPr>
              <w:contextualSpacing/>
              <w:rPr>
                <w:rFonts w:ascii="Arial" w:hAnsi="Arial" w:cs="Arial"/>
                <w:b/>
                <w:bCs/>
                <w:color w:val="000000"/>
                <w:sz w:val="18"/>
                <w:szCs w:val="18"/>
                <w:lang w:val="en-PH" w:eastAsia="en-PH"/>
              </w:rPr>
            </w:pPr>
            <w:r w:rsidRPr="009677E6">
              <w:rPr>
                <w:rFonts w:ascii="Arial" w:hAnsi="Arial" w:cs="Arial"/>
                <w:b/>
                <w:bCs/>
                <w:color w:val="000000"/>
                <w:sz w:val="18"/>
                <w:szCs w:val="18"/>
                <w:lang w:val="en-PH" w:eastAsia="en-PH"/>
              </w:rPr>
              <w:t>Statements</w:t>
            </w:r>
          </w:p>
        </w:tc>
        <w:tc>
          <w:tcPr>
            <w:tcW w:w="652" w:type="pct"/>
            <w:tcBorders>
              <w:top w:val="single" w:sz="4" w:space="0" w:color="auto"/>
              <w:bottom w:val="single" w:sz="4" w:space="0" w:color="auto"/>
            </w:tcBorders>
          </w:tcPr>
          <w:p w14:paraId="385E378E" w14:textId="77777777" w:rsidR="00B024AC" w:rsidRPr="009677E6" w:rsidRDefault="00B024AC" w:rsidP="00162C8A">
            <w:pPr>
              <w:contextualSpacing/>
              <w:rPr>
                <w:rFonts w:ascii="Arial" w:hAnsi="Arial" w:cs="Arial"/>
                <w:b/>
                <w:bCs/>
                <w:color w:val="000000"/>
                <w:sz w:val="18"/>
                <w:szCs w:val="18"/>
                <w:lang w:val="en-PH" w:eastAsia="en-PH"/>
              </w:rPr>
            </w:pPr>
            <w:r w:rsidRPr="009677E6">
              <w:rPr>
                <w:rFonts w:ascii="Arial" w:hAnsi="Arial" w:cs="Arial"/>
                <w:b/>
                <w:bCs/>
                <w:color w:val="000000"/>
                <w:sz w:val="18"/>
                <w:szCs w:val="18"/>
                <w:lang w:val="en-PH" w:eastAsia="en-PH"/>
              </w:rPr>
              <w:t>Mean</w:t>
            </w:r>
          </w:p>
        </w:tc>
        <w:tc>
          <w:tcPr>
            <w:tcW w:w="685" w:type="pct"/>
            <w:tcBorders>
              <w:top w:val="single" w:sz="4" w:space="0" w:color="auto"/>
              <w:bottom w:val="single" w:sz="4" w:space="0" w:color="auto"/>
            </w:tcBorders>
          </w:tcPr>
          <w:p w14:paraId="11861396" w14:textId="77777777" w:rsidR="00B024AC" w:rsidRPr="009677E6" w:rsidRDefault="00B024AC" w:rsidP="00162C8A">
            <w:pPr>
              <w:contextualSpacing/>
              <w:rPr>
                <w:rFonts w:ascii="Arial" w:hAnsi="Arial" w:cs="Arial"/>
                <w:b/>
                <w:bCs/>
                <w:color w:val="000000"/>
                <w:sz w:val="18"/>
                <w:szCs w:val="18"/>
                <w:lang w:val="en-PH" w:eastAsia="en-PH"/>
              </w:rPr>
            </w:pPr>
            <w:r w:rsidRPr="009677E6">
              <w:rPr>
                <w:rFonts w:ascii="Arial" w:hAnsi="Arial" w:cs="Arial"/>
                <w:b/>
                <w:bCs/>
                <w:color w:val="000000"/>
                <w:sz w:val="18"/>
                <w:szCs w:val="18"/>
                <w:lang w:val="en-PH" w:eastAsia="en-PH"/>
              </w:rPr>
              <w:t>Std. Deviation</w:t>
            </w:r>
          </w:p>
        </w:tc>
        <w:tc>
          <w:tcPr>
            <w:tcW w:w="997" w:type="pct"/>
            <w:tcBorders>
              <w:top w:val="single" w:sz="4" w:space="0" w:color="auto"/>
              <w:bottom w:val="single" w:sz="4" w:space="0" w:color="auto"/>
            </w:tcBorders>
            <w:noWrap/>
          </w:tcPr>
          <w:p w14:paraId="5FAA2287" w14:textId="77777777" w:rsidR="00B024AC" w:rsidRPr="009677E6" w:rsidRDefault="00B024AC" w:rsidP="00162C8A">
            <w:pPr>
              <w:contextualSpacing/>
              <w:rPr>
                <w:rFonts w:ascii="Arial" w:hAnsi="Arial" w:cs="Arial"/>
                <w:b/>
                <w:bCs/>
                <w:color w:val="000000"/>
                <w:sz w:val="18"/>
                <w:szCs w:val="18"/>
                <w:lang w:val="en-PH" w:eastAsia="en-PH"/>
              </w:rPr>
            </w:pPr>
            <w:r w:rsidRPr="009677E6">
              <w:rPr>
                <w:rFonts w:ascii="Arial" w:hAnsi="Arial" w:cs="Arial"/>
                <w:b/>
                <w:bCs/>
                <w:color w:val="000000"/>
                <w:sz w:val="18"/>
                <w:szCs w:val="18"/>
                <w:lang w:val="en-PH" w:eastAsia="en-PH"/>
              </w:rPr>
              <w:t>Interpretation</w:t>
            </w:r>
          </w:p>
        </w:tc>
      </w:tr>
      <w:tr w:rsidR="00B024AC" w:rsidRPr="009677E6" w14:paraId="2D42DA50" w14:textId="77777777" w:rsidTr="000B37BF">
        <w:trPr>
          <w:trHeight w:val="512"/>
        </w:trPr>
        <w:tc>
          <w:tcPr>
            <w:tcW w:w="2666" w:type="pct"/>
            <w:tcBorders>
              <w:top w:val="single" w:sz="4" w:space="0" w:color="auto"/>
            </w:tcBorders>
          </w:tcPr>
          <w:p w14:paraId="78AAF9CD" w14:textId="39DC2692" w:rsidR="00B024AC" w:rsidRPr="009677E6" w:rsidRDefault="00B024AC" w:rsidP="00597F1E">
            <w:pPr>
              <w:pStyle w:val="ListParagraph"/>
              <w:numPr>
                <w:ilvl w:val="0"/>
                <w:numId w:val="40"/>
              </w:numPr>
              <w:spacing w:before="44"/>
              <w:ind w:right="168"/>
              <w:rPr>
                <w:rFonts w:ascii="Arial" w:hAnsi="Arial" w:cs="Arial"/>
                <w:color w:val="000000"/>
                <w:sz w:val="18"/>
                <w:szCs w:val="18"/>
              </w:rPr>
            </w:pPr>
            <w:r w:rsidRPr="009677E6">
              <w:rPr>
                <w:rFonts w:ascii="Arial" w:hAnsi="Arial" w:cs="Arial"/>
                <w:color w:val="000000"/>
                <w:spacing w:val="-2"/>
                <w:sz w:val="18"/>
                <w:szCs w:val="18"/>
              </w:rPr>
              <w:t>Being</w:t>
            </w:r>
            <w:r w:rsidRPr="009677E6">
              <w:rPr>
                <w:rFonts w:ascii="Arial" w:hAnsi="Arial" w:cs="Arial"/>
                <w:color w:val="000000"/>
                <w:spacing w:val="-10"/>
                <w:sz w:val="18"/>
                <w:szCs w:val="18"/>
              </w:rPr>
              <w:t xml:space="preserve"> </w:t>
            </w:r>
            <w:r w:rsidRPr="009677E6">
              <w:rPr>
                <w:rFonts w:ascii="Arial" w:hAnsi="Arial" w:cs="Arial"/>
                <w:color w:val="000000"/>
                <w:spacing w:val="-2"/>
                <w:sz w:val="18"/>
                <w:szCs w:val="18"/>
              </w:rPr>
              <w:t>willing</w:t>
            </w:r>
            <w:r w:rsidRPr="009677E6">
              <w:rPr>
                <w:rFonts w:ascii="Arial" w:hAnsi="Arial" w:cs="Arial"/>
                <w:color w:val="000000"/>
                <w:spacing w:val="-9"/>
                <w:sz w:val="18"/>
                <w:szCs w:val="18"/>
              </w:rPr>
              <w:t xml:space="preserve"> </w:t>
            </w:r>
            <w:r w:rsidRPr="009677E6">
              <w:rPr>
                <w:rFonts w:ascii="Arial" w:hAnsi="Arial" w:cs="Arial"/>
                <w:color w:val="000000"/>
                <w:spacing w:val="-2"/>
                <w:sz w:val="18"/>
                <w:szCs w:val="18"/>
              </w:rPr>
              <w:t>to</w:t>
            </w:r>
            <w:r w:rsidRPr="009677E6">
              <w:rPr>
                <w:rFonts w:ascii="Arial" w:hAnsi="Arial" w:cs="Arial"/>
                <w:color w:val="000000"/>
                <w:spacing w:val="-9"/>
                <w:sz w:val="18"/>
                <w:szCs w:val="18"/>
              </w:rPr>
              <w:t xml:space="preserve"> </w:t>
            </w:r>
            <w:r w:rsidRPr="009677E6">
              <w:rPr>
                <w:rFonts w:ascii="Arial" w:hAnsi="Arial" w:cs="Arial"/>
                <w:color w:val="000000"/>
                <w:spacing w:val="-2"/>
                <w:sz w:val="18"/>
                <w:szCs w:val="18"/>
              </w:rPr>
              <w:t>face</w:t>
            </w:r>
            <w:r w:rsidRPr="009677E6">
              <w:rPr>
                <w:rFonts w:ascii="Arial" w:hAnsi="Arial" w:cs="Arial"/>
                <w:color w:val="000000"/>
                <w:spacing w:val="-9"/>
                <w:sz w:val="18"/>
                <w:szCs w:val="18"/>
              </w:rPr>
              <w:t xml:space="preserve"> </w:t>
            </w:r>
            <w:r w:rsidRPr="009677E6">
              <w:rPr>
                <w:rFonts w:ascii="Arial" w:hAnsi="Arial" w:cs="Arial"/>
                <w:color w:val="000000"/>
                <w:spacing w:val="-2"/>
                <w:sz w:val="18"/>
                <w:szCs w:val="18"/>
              </w:rPr>
              <w:t>and</w:t>
            </w:r>
            <w:r w:rsidRPr="009677E6">
              <w:rPr>
                <w:rFonts w:ascii="Arial" w:hAnsi="Arial" w:cs="Arial"/>
                <w:color w:val="000000"/>
                <w:spacing w:val="-10"/>
                <w:sz w:val="18"/>
                <w:szCs w:val="18"/>
              </w:rPr>
              <w:t xml:space="preserve"> </w:t>
            </w:r>
            <w:r w:rsidRPr="009677E6">
              <w:rPr>
                <w:rFonts w:ascii="Arial" w:hAnsi="Arial" w:cs="Arial"/>
                <w:color w:val="000000"/>
                <w:spacing w:val="-2"/>
                <w:sz w:val="18"/>
                <w:szCs w:val="18"/>
              </w:rPr>
              <w:t>learn</w:t>
            </w:r>
            <w:r w:rsidRPr="009677E6">
              <w:rPr>
                <w:rFonts w:ascii="Arial" w:hAnsi="Arial" w:cs="Arial"/>
                <w:color w:val="000000"/>
                <w:spacing w:val="-9"/>
                <w:sz w:val="18"/>
                <w:szCs w:val="18"/>
              </w:rPr>
              <w:t xml:space="preserve"> </w:t>
            </w:r>
            <w:r w:rsidRPr="009677E6">
              <w:rPr>
                <w:rFonts w:ascii="Arial" w:hAnsi="Arial" w:cs="Arial"/>
                <w:color w:val="000000"/>
                <w:spacing w:val="-2"/>
                <w:sz w:val="18"/>
                <w:szCs w:val="18"/>
              </w:rPr>
              <w:t>from errors</w:t>
            </w:r>
            <w:r w:rsidRPr="009677E6">
              <w:rPr>
                <w:rFonts w:ascii="Arial" w:hAnsi="Arial" w:cs="Arial"/>
                <w:color w:val="000000"/>
                <w:spacing w:val="-7"/>
                <w:sz w:val="18"/>
                <w:szCs w:val="18"/>
              </w:rPr>
              <w:t xml:space="preserve"> </w:t>
            </w:r>
            <w:r w:rsidRPr="009677E6">
              <w:rPr>
                <w:rFonts w:ascii="Arial" w:hAnsi="Arial" w:cs="Arial"/>
                <w:color w:val="000000"/>
                <w:spacing w:val="-2"/>
                <w:sz w:val="18"/>
                <w:szCs w:val="18"/>
              </w:rPr>
              <w:t>and</w:t>
            </w:r>
            <w:r w:rsidRPr="009677E6">
              <w:rPr>
                <w:rFonts w:ascii="Arial" w:hAnsi="Arial" w:cs="Arial"/>
                <w:color w:val="000000"/>
                <w:spacing w:val="-6"/>
                <w:sz w:val="18"/>
                <w:szCs w:val="18"/>
              </w:rPr>
              <w:t xml:space="preserve"> </w:t>
            </w:r>
            <w:r w:rsidRPr="009677E6">
              <w:rPr>
                <w:rFonts w:ascii="Arial" w:hAnsi="Arial" w:cs="Arial"/>
                <w:color w:val="000000"/>
                <w:spacing w:val="-2"/>
                <w:sz w:val="18"/>
                <w:szCs w:val="18"/>
              </w:rPr>
              <w:t>listen</w:t>
            </w:r>
            <w:r w:rsidRPr="009677E6">
              <w:rPr>
                <w:rFonts w:ascii="Arial" w:hAnsi="Arial" w:cs="Arial"/>
                <w:color w:val="000000"/>
                <w:spacing w:val="-6"/>
                <w:sz w:val="18"/>
                <w:szCs w:val="18"/>
              </w:rPr>
              <w:t xml:space="preserve"> </w:t>
            </w:r>
            <w:r w:rsidRPr="009677E6">
              <w:rPr>
                <w:rFonts w:ascii="Arial" w:hAnsi="Arial" w:cs="Arial"/>
                <w:color w:val="000000"/>
                <w:spacing w:val="-2"/>
                <w:sz w:val="18"/>
                <w:szCs w:val="18"/>
              </w:rPr>
              <w:t>openly</w:t>
            </w:r>
            <w:r w:rsidRPr="009677E6">
              <w:rPr>
                <w:rFonts w:ascii="Arial" w:hAnsi="Arial" w:cs="Arial"/>
                <w:color w:val="000000"/>
                <w:spacing w:val="-6"/>
                <w:sz w:val="18"/>
                <w:szCs w:val="18"/>
              </w:rPr>
              <w:t xml:space="preserve"> </w:t>
            </w:r>
            <w:r w:rsidRPr="009677E6">
              <w:rPr>
                <w:rFonts w:ascii="Arial" w:hAnsi="Arial" w:cs="Arial"/>
                <w:color w:val="000000"/>
                <w:spacing w:val="-2"/>
                <w:sz w:val="18"/>
                <w:szCs w:val="18"/>
              </w:rPr>
              <w:t>to</w:t>
            </w:r>
            <w:r w:rsidRPr="009677E6">
              <w:rPr>
                <w:rFonts w:ascii="Arial" w:hAnsi="Arial" w:cs="Arial"/>
                <w:color w:val="000000"/>
                <w:spacing w:val="-6"/>
                <w:sz w:val="18"/>
                <w:szCs w:val="18"/>
              </w:rPr>
              <w:t xml:space="preserve"> </w:t>
            </w:r>
            <w:r w:rsidRPr="009677E6">
              <w:rPr>
                <w:rFonts w:ascii="Arial" w:hAnsi="Arial" w:cs="Arial"/>
                <w:color w:val="000000"/>
                <w:spacing w:val="-2"/>
                <w:sz w:val="18"/>
                <w:szCs w:val="18"/>
              </w:rPr>
              <w:t>feedback.</w:t>
            </w:r>
          </w:p>
        </w:tc>
        <w:tc>
          <w:tcPr>
            <w:tcW w:w="652" w:type="pct"/>
            <w:tcBorders>
              <w:top w:val="single" w:sz="4" w:space="0" w:color="auto"/>
            </w:tcBorders>
            <w:noWrap/>
          </w:tcPr>
          <w:p w14:paraId="523E1925"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4.31</w:t>
            </w:r>
          </w:p>
        </w:tc>
        <w:tc>
          <w:tcPr>
            <w:tcW w:w="685" w:type="pct"/>
            <w:tcBorders>
              <w:top w:val="single" w:sz="4" w:space="0" w:color="auto"/>
            </w:tcBorders>
            <w:noWrap/>
          </w:tcPr>
          <w:p w14:paraId="33577B08"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0.70</w:t>
            </w:r>
          </w:p>
        </w:tc>
        <w:tc>
          <w:tcPr>
            <w:tcW w:w="997" w:type="pct"/>
            <w:tcBorders>
              <w:top w:val="single" w:sz="4" w:space="0" w:color="auto"/>
            </w:tcBorders>
            <w:noWrap/>
          </w:tcPr>
          <w:p w14:paraId="3E17AC89"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Highly Possessed</w:t>
            </w:r>
          </w:p>
        </w:tc>
      </w:tr>
      <w:tr w:rsidR="00B024AC" w:rsidRPr="009677E6" w14:paraId="17BC9870" w14:textId="77777777" w:rsidTr="000B37BF">
        <w:trPr>
          <w:trHeight w:val="20"/>
        </w:trPr>
        <w:tc>
          <w:tcPr>
            <w:tcW w:w="2666" w:type="pct"/>
          </w:tcPr>
          <w:p w14:paraId="78BE0108" w14:textId="3D0DE285" w:rsidR="00B024AC" w:rsidRPr="009677E6" w:rsidRDefault="00B024AC" w:rsidP="00597F1E">
            <w:pPr>
              <w:pStyle w:val="ListParagraph"/>
              <w:numPr>
                <w:ilvl w:val="0"/>
                <w:numId w:val="40"/>
              </w:numPr>
              <w:spacing w:before="44"/>
              <w:ind w:right="141"/>
              <w:rPr>
                <w:rFonts w:ascii="Arial" w:hAnsi="Arial" w:cs="Arial"/>
                <w:color w:val="000000"/>
                <w:sz w:val="18"/>
                <w:szCs w:val="18"/>
              </w:rPr>
            </w:pPr>
            <w:r w:rsidRPr="009677E6">
              <w:rPr>
                <w:rFonts w:ascii="Arial" w:hAnsi="Arial" w:cs="Arial"/>
                <w:color w:val="000000"/>
                <w:sz w:val="18"/>
                <w:szCs w:val="18"/>
              </w:rPr>
              <w:t>Understanding</w:t>
            </w:r>
            <w:r w:rsidRPr="009677E6">
              <w:rPr>
                <w:rFonts w:ascii="Arial" w:hAnsi="Arial" w:cs="Arial"/>
                <w:color w:val="000000"/>
                <w:spacing w:val="-11"/>
                <w:sz w:val="18"/>
                <w:szCs w:val="18"/>
              </w:rPr>
              <w:t xml:space="preserve"> </w:t>
            </w:r>
            <w:r w:rsidRPr="009677E6">
              <w:rPr>
                <w:rFonts w:ascii="Arial" w:hAnsi="Arial" w:cs="Arial"/>
                <w:color w:val="000000"/>
                <w:sz w:val="18"/>
                <w:szCs w:val="18"/>
              </w:rPr>
              <w:t>personal</w:t>
            </w:r>
            <w:r w:rsidRPr="009677E6">
              <w:rPr>
                <w:rFonts w:ascii="Arial" w:hAnsi="Arial" w:cs="Arial"/>
                <w:color w:val="000000"/>
                <w:spacing w:val="-11"/>
                <w:sz w:val="18"/>
                <w:szCs w:val="18"/>
              </w:rPr>
              <w:t xml:space="preserve"> </w:t>
            </w:r>
            <w:r w:rsidRPr="009677E6">
              <w:rPr>
                <w:rFonts w:ascii="Arial" w:hAnsi="Arial" w:cs="Arial"/>
                <w:color w:val="000000"/>
                <w:sz w:val="18"/>
                <w:szCs w:val="18"/>
              </w:rPr>
              <w:t>strengths</w:t>
            </w:r>
            <w:r w:rsidRPr="009677E6">
              <w:rPr>
                <w:rFonts w:ascii="Arial" w:hAnsi="Arial" w:cs="Arial"/>
                <w:color w:val="000000"/>
                <w:spacing w:val="-11"/>
                <w:sz w:val="18"/>
                <w:szCs w:val="18"/>
              </w:rPr>
              <w:t xml:space="preserve"> </w:t>
            </w:r>
            <w:r w:rsidRPr="009677E6">
              <w:rPr>
                <w:rFonts w:ascii="Arial" w:hAnsi="Arial" w:cs="Arial"/>
                <w:color w:val="000000"/>
                <w:sz w:val="18"/>
                <w:szCs w:val="18"/>
              </w:rPr>
              <w:t xml:space="preserve">and </w:t>
            </w:r>
            <w:r w:rsidRPr="009677E6">
              <w:rPr>
                <w:rFonts w:ascii="Arial" w:hAnsi="Arial" w:cs="Arial"/>
                <w:color w:val="000000"/>
                <w:spacing w:val="-2"/>
                <w:sz w:val="18"/>
                <w:szCs w:val="18"/>
              </w:rPr>
              <w:t>limitations.</w:t>
            </w:r>
          </w:p>
        </w:tc>
        <w:tc>
          <w:tcPr>
            <w:tcW w:w="652" w:type="pct"/>
            <w:noWrap/>
          </w:tcPr>
          <w:p w14:paraId="2C3A852C"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4.23</w:t>
            </w:r>
          </w:p>
        </w:tc>
        <w:tc>
          <w:tcPr>
            <w:tcW w:w="685" w:type="pct"/>
            <w:noWrap/>
          </w:tcPr>
          <w:p w14:paraId="5C13A6CD"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0.71</w:t>
            </w:r>
          </w:p>
        </w:tc>
        <w:tc>
          <w:tcPr>
            <w:tcW w:w="997" w:type="pct"/>
            <w:noWrap/>
          </w:tcPr>
          <w:p w14:paraId="78F2DAB0"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Highly Possessed</w:t>
            </w:r>
          </w:p>
        </w:tc>
      </w:tr>
      <w:tr w:rsidR="00B024AC" w:rsidRPr="009677E6" w14:paraId="12E87BD9" w14:textId="77777777" w:rsidTr="000B37BF">
        <w:trPr>
          <w:trHeight w:val="20"/>
        </w:trPr>
        <w:tc>
          <w:tcPr>
            <w:tcW w:w="2666" w:type="pct"/>
          </w:tcPr>
          <w:p w14:paraId="3930B5F6" w14:textId="4ECBACF7" w:rsidR="00B024AC" w:rsidRPr="009677E6" w:rsidRDefault="00B024AC" w:rsidP="00597F1E">
            <w:pPr>
              <w:pStyle w:val="ListParagraph"/>
              <w:numPr>
                <w:ilvl w:val="0"/>
                <w:numId w:val="40"/>
              </w:numPr>
              <w:spacing w:before="44"/>
              <w:ind w:right="168"/>
              <w:rPr>
                <w:rFonts w:ascii="Arial" w:hAnsi="Arial" w:cs="Arial"/>
                <w:color w:val="000000"/>
                <w:sz w:val="18"/>
                <w:szCs w:val="18"/>
              </w:rPr>
            </w:pPr>
            <w:r w:rsidRPr="009677E6">
              <w:rPr>
                <w:rFonts w:ascii="Arial" w:hAnsi="Arial" w:cs="Arial"/>
                <w:color w:val="000000"/>
                <w:spacing w:val="-2"/>
                <w:sz w:val="18"/>
                <w:szCs w:val="18"/>
              </w:rPr>
              <w:t>Being</w:t>
            </w:r>
            <w:r w:rsidRPr="009677E6">
              <w:rPr>
                <w:rFonts w:ascii="Arial" w:hAnsi="Arial" w:cs="Arial"/>
                <w:color w:val="000000"/>
                <w:spacing w:val="-10"/>
                <w:sz w:val="18"/>
                <w:szCs w:val="18"/>
              </w:rPr>
              <w:t xml:space="preserve"> </w:t>
            </w:r>
            <w:r w:rsidRPr="009677E6">
              <w:rPr>
                <w:rFonts w:ascii="Arial" w:hAnsi="Arial" w:cs="Arial"/>
                <w:color w:val="000000"/>
                <w:spacing w:val="-2"/>
                <w:sz w:val="18"/>
                <w:szCs w:val="18"/>
              </w:rPr>
              <w:t>confident</w:t>
            </w:r>
            <w:r w:rsidRPr="009677E6">
              <w:rPr>
                <w:rFonts w:ascii="Arial" w:hAnsi="Arial" w:cs="Arial"/>
                <w:color w:val="000000"/>
                <w:spacing w:val="-9"/>
                <w:sz w:val="18"/>
                <w:szCs w:val="18"/>
              </w:rPr>
              <w:t xml:space="preserve"> </w:t>
            </w:r>
            <w:r w:rsidRPr="009677E6">
              <w:rPr>
                <w:rFonts w:ascii="Arial" w:hAnsi="Arial" w:cs="Arial"/>
                <w:color w:val="000000"/>
                <w:spacing w:val="-2"/>
                <w:sz w:val="18"/>
                <w:szCs w:val="18"/>
              </w:rPr>
              <w:t>to</w:t>
            </w:r>
            <w:r w:rsidRPr="009677E6">
              <w:rPr>
                <w:rFonts w:ascii="Arial" w:hAnsi="Arial" w:cs="Arial"/>
                <w:color w:val="000000"/>
                <w:spacing w:val="-9"/>
                <w:sz w:val="18"/>
                <w:szCs w:val="18"/>
              </w:rPr>
              <w:t xml:space="preserve"> </w:t>
            </w:r>
            <w:r w:rsidRPr="009677E6">
              <w:rPr>
                <w:rFonts w:ascii="Arial" w:hAnsi="Arial" w:cs="Arial"/>
                <w:color w:val="000000"/>
                <w:spacing w:val="-2"/>
                <w:sz w:val="18"/>
                <w:szCs w:val="18"/>
              </w:rPr>
              <w:t>take</w:t>
            </w:r>
            <w:r w:rsidRPr="009677E6">
              <w:rPr>
                <w:rFonts w:ascii="Arial" w:hAnsi="Arial" w:cs="Arial"/>
                <w:color w:val="000000"/>
                <w:spacing w:val="-9"/>
                <w:sz w:val="18"/>
                <w:szCs w:val="18"/>
              </w:rPr>
              <w:t xml:space="preserve"> </w:t>
            </w:r>
            <w:r w:rsidRPr="009677E6">
              <w:rPr>
                <w:rFonts w:ascii="Arial" w:hAnsi="Arial" w:cs="Arial"/>
                <w:color w:val="000000"/>
                <w:spacing w:val="-2"/>
                <w:sz w:val="18"/>
                <w:szCs w:val="18"/>
              </w:rPr>
              <w:t xml:space="preserve">calculated </w:t>
            </w:r>
            <w:r w:rsidRPr="009677E6">
              <w:rPr>
                <w:rFonts w:ascii="Arial" w:hAnsi="Arial" w:cs="Arial"/>
                <w:color w:val="000000"/>
                <w:sz w:val="18"/>
                <w:szCs w:val="18"/>
              </w:rPr>
              <w:t>risks and take on new</w:t>
            </w:r>
            <w:r w:rsidRPr="009677E6">
              <w:rPr>
                <w:rFonts w:ascii="Arial" w:hAnsi="Arial" w:cs="Arial"/>
                <w:color w:val="000000"/>
                <w:spacing w:val="80"/>
                <w:sz w:val="18"/>
                <w:szCs w:val="18"/>
              </w:rPr>
              <w:t xml:space="preserve"> </w:t>
            </w:r>
            <w:r w:rsidRPr="009677E6">
              <w:rPr>
                <w:rFonts w:ascii="Arial" w:hAnsi="Arial" w:cs="Arial"/>
                <w:color w:val="000000"/>
                <w:sz w:val="18"/>
                <w:szCs w:val="18"/>
              </w:rPr>
              <w:t>projects.</w:t>
            </w:r>
          </w:p>
        </w:tc>
        <w:tc>
          <w:tcPr>
            <w:tcW w:w="652" w:type="pct"/>
            <w:noWrap/>
          </w:tcPr>
          <w:p w14:paraId="1CC17DD4"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4.04</w:t>
            </w:r>
          </w:p>
        </w:tc>
        <w:tc>
          <w:tcPr>
            <w:tcW w:w="685" w:type="pct"/>
            <w:noWrap/>
          </w:tcPr>
          <w:p w14:paraId="4604F13A"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0.81</w:t>
            </w:r>
          </w:p>
        </w:tc>
        <w:tc>
          <w:tcPr>
            <w:tcW w:w="997" w:type="pct"/>
            <w:noWrap/>
          </w:tcPr>
          <w:p w14:paraId="46A71549"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Well Possessed</w:t>
            </w:r>
          </w:p>
        </w:tc>
      </w:tr>
      <w:tr w:rsidR="00B024AC" w:rsidRPr="009677E6" w14:paraId="0811B26F" w14:textId="77777777" w:rsidTr="000B37BF">
        <w:trPr>
          <w:trHeight w:val="20"/>
        </w:trPr>
        <w:tc>
          <w:tcPr>
            <w:tcW w:w="2666" w:type="pct"/>
          </w:tcPr>
          <w:p w14:paraId="7BE3DDA4" w14:textId="7297C921"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Being</w:t>
            </w:r>
            <w:r w:rsidRPr="009677E6">
              <w:rPr>
                <w:rFonts w:ascii="Arial" w:hAnsi="Arial" w:cs="Arial"/>
                <w:color w:val="000000"/>
                <w:spacing w:val="-11"/>
                <w:sz w:val="18"/>
                <w:szCs w:val="18"/>
              </w:rPr>
              <w:t xml:space="preserve"> </w:t>
            </w:r>
            <w:r w:rsidRPr="009677E6">
              <w:rPr>
                <w:rFonts w:ascii="Arial" w:hAnsi="Arial" w:cs="Arial"/>
                <w:color w:val="000000"/>
                <w:sz w:val="18"/>
                <w:szCs w:val="18"/>
              </w:rPr>
              <w:t>able</w:t>
            </w:r>
            <w:r w:rsidRPr="009677E6">
              <w:rPr>
                <w:rFonts w:ascii="Arial" w:hAnsi="Arial" w:cs="Arial"/>
                <w:color w:val="000000"/>
                <w:spacing w:val="-11"/>
                <w:sz w:val="18"/>
                <w:szCs w:val="18"/>
              </w:rPr>
              <w:t xml:space="preserve"> </w:t>
            </w:r>
            <w:r w:rsidRPr="009677E6">
              <w:rPr>
                <w:rFonts w:ascii="Arial" w:hAnsi="Arial" w:cs="Arial"/>
                <w:color w:val="000000"/>
                <w:sz w:val="18"/>
                <w:szCs w:val="18"/>
              </w:rPr>
              <w:t>to</w:t>
            </w:r>
            <w:r w:rsidRPr="009677E6">
              <w:rPr>
                <w:rFonts w:ascii="Arial" w:hAnsi="Arial" w:cs="Arial"/>
                <w:color w:val="000000"/>
                <w:spacing w:val="-11"/>
                <w:sz w:val="18"/>
                <w:szCs w:val="18"/>
              </w:rPr>
              <w:t xml:space="preserve"> </w:t>
            </w:r>
            <w:r w:rsidRPr="009677E6">
              <w:rPr>
                <w:rFonts w:ascii="Arial" w:hAnsi="Arial" w:cs="Arial"/>
                <w:color w:val="000000"/>
                <w:sz w:val="18"/>
                <w:szCs w:val="18"/>
              </w:rPr>
              <w:t>remain</w:t>
            </w:r>
            <w:r w:rsidRPr="009677E6">
              <w:rPr>
                <w:rFonts w:ascii="Arial" w:hAnsi="Arial" w:cs="Arial"/>
                <w:color w:val="000000"/>
                <w:spacing w:val="-12"/>
                <w:sz w:val="18"/>
                <w:szCs w:val="18"/>
              </w:rPr>
              <w:t xml:space="preserve"> </w:t>
            </w:r>
            <w:r w:rsidRPr="009677E6">
              <w:rPr>
                <w:rFonts w:ascii="Arial" w:hAnsi="Arial" w:cs="Arial"/>
                <w:color w:val="000000"/>
                <w:sz w:val="18"/>
                <w:szCs w:val="18"/>
              </w:rPr>
              <w:t>calm</w:t>
            </w:r>
            <w:r w:rsidRPr="009677E6">
              <w:rPr>
                <w:rFonts w:ascii="Arial" w:hAnsi="Arial" w:cs="Arial"/>
                <w:color w:val="000000"/>
                <w:spacing w:val="-11"/>
                <w:sz w:val="18"/>
                <w:szCs w:val="18"/>
              </w:rPr>
              <w:t xml:space="preserve"> </w:t>
            </w:r>
            <w:r w:rsidRPr="009677E6">
              <w:rPr>
                <w:rFonts w:ascii="Arial" w:hAnsi="Arial" w:cs="Arial"/>
                <w:color w:val="000000"/>
                <w:sz w:val="18"/>
                <w:szCs w:val="18"/>
              </w:rPr>
              <w:t>under pressure</w:t>
            </w:r>
            <w:r w:rsidRPr="009677E6">
              <w:rPr>
                <w:rFonts w:ascii="Arial" w:hAnsi="Arial" w:cs="Arial"/>
                <w:color w:val="000000"/>
                <w:spacing w:val="16"/>
                <w:sz w:val="18"/>
                <w:szCs w:val="18"/>
              </w:rPr>
              <w:t xml:space="preserve"> </w:t>
            </w:r>
            <w:r w:rsidRPr="009677E6">
              <w:rPr>
                <w:rFonts w:ascii="Arial" w:hAnsi="Arial" w:cs="Arial"/>
                <w:color w:val="000000"/>
                <w:sz w:val="18"/>
                <w:szCs w:val="18"/>
              </w:rPr>
              <w:t>when</w:t>
            </w:r>
            <w:r w:rsidRPr="009677E6">
              <w:rPr>
                <w:rFonts w:ascii="Arial" w:hAnsi="Arial" w:cs="Arial"/>
                <w:color w:val="000000"/>
                <w:spacing w:val="-11"/>
                <w:sz w:val="18"/>
                <w:szCs w:val="18"/>
              </w:rPr>
              <w:t xml:space="preserve"> </w:t>
            </w:r>
            <w:r w:rsidRPr="009677E6">
              <w:rPr>
                <w:rFonts w:ascii="Arial" w:hAnsi="Arial" w:cs="Arial"/>
                <w:color w:val="000000"/>
                <w:sz w:val="18"/>
                <w:szCs w:val="18"/>
              </w:rPr>
              <w:t>things</w:t>
            </w:r>
            <w:r w:rsidRPr="009677E6">
              <w:rPr>
                <w:rFonts w:ascii="Arial" w:hAnsi="Arial" w:cs="Arial"/>
                <w:color w:val="000000"/>
                <w:spacing w:val="-11"/>
                <w:sz w:val="18"/>
                <w:szCs w:val="18"/>
              </w:rPr>
              <w:t xml:space="preserve"> </w:t>
            </w:r>
            <w:r w:rsidRPr="009677E6">
              <w:rPr>
                <w:rFonts w:ascii="Arial" w:hAnsi="Arial" w:cs="Arial"/>
                <w:color w:val="000000"/>
                <w:sz w:val="18"/>
                <w:szCs w:val="18"/>
              </w:rPr>
              <w:t>go</w:t>
            </w:r>
            <w:r w:rsidRPr="009677E6">
              <w:rPr>
                <w:rFonts w:ascii="Arial" w:hAnsi="Arial" w:cs="Arial"/>
                <w:color w:val="000000"/>
                <w:spacing w:val="-11"/>
                <w:sz w:val="18"/>
                <w:szCs w:val="18"/>
              </w:rPr>
              <w:t xml:space="preserve"> </w:t>
            </w:r>
            <w:r w:rsidRPr="009677E6">
              <w:rPr>
                <w:rFonts w:ascii="Arial" w:hAnsi="Arial" w:cs="Arial"/>
                <w:color w:val="000000"/>
                <w:sz w:val="18"/>
                <w:szCs w:val="18"/>
              </w:rPr>
              <w:t>wrong.</w:t>
            </w:r>
          </w:p>
        </w:tc>
        <w:tc>
          <w:tcPr>
            <w:tcW w:w="652" w:type="pct"/>
            <w:noWrap/>
          </w:tcPr>
          <w:p w14:paraId="6FBAC40D"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3.98</w:t>
            </w:r>
          </w:p>
        </w:tc>
        <w:tc>
          <w:tcPr>
            <w:tcW w:w="685" w:type="pct"/>
            <w:noWrap/>
          </w:tcPr>
          <w:p w14:paraId="6B002114"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0.81</w:t>
            </w:r>
          </w:p>
        </w:tc>
        <w:tc>
          <w:tcPr>
            <w:tcW w:w="997" w:type="pct"/>
            <w:noWrap/>
          </w:tcPr>
          <w:p w14:paraId="7F01EDEE"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Well Possessed</w:t>
            </w:r>
          </w:p>
        </w:tc>
      </w:tr>
      <w:tr w:rsidR="00B024AC" w:rsidRPr="009677E6" w14:paraId="03CBAC47" w14:textId="77777777" w:rsidTr="000B37BF">
        <w:trPr>
          <w:trHeight w:val="20"/>
        </w:trPr>
        <w:tc>
          <w:tcPr>
            <w:tcW w:w="2666" w:type="pct"/>
          </w:tcPr>
          <w:p w14:paraId="29F70040" w14:textId="2BDB8205"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Having</w:t>
            </w:r>
            <w:r w:rsidRPr="009677E6">
              <w:rPr>
                <w:rFonts w:ascii="Arial" w:hAnsi="Arial" w:cs="Arial"/>
                <w:color w:val="000000"/>
                <w:spacing w:val="-11"/>
                <w:sz w:val="18"/>
                <w:szCs w:val="18"/>
              </w:rPr>
              <w:t xml:space="preserve"> </w:t>
            </w:r>
            <w:r w:rsidRPr="009677E6">
              <w:rPr>
                <w:rFonts w:ascii="Arial" w:hAnsi="Arial" w:cs="Arial"/>
                <w:color w:val="000000"/>
                <w:sz w:val="18"/>
                <w:szCs w:val="18"/>
              </w:rPr>
              <w:t>the</w:t>
            </w:r>
            <w:r w:rsidRPr="009677E6">
              <w:rPr>
                <w:rFonts w:ascii="Arial" w:hAnsi="Arial" w:cs="Arial"/>
                <w:color w:val="000000"/>
                <w:spacing w:val="-11"/>
                <w:sz w:val="18"/>
                <w:szCs w:val="18"/>
              </w:rPr>
              <w:t xml:space="preserve"> </w:t>
            </w:r>
            <w:r w:rsidRPr="009677E6">
              <w:rPr>
                <w:rFonts w:ascii="Arial" w:hAnsi="Arial" w:cs="Arial"/>
                <w:color w:val="000000"/>
                <w:sz w:val="18"/>
                <w:szCs w:val="18"/>
              </w:rPr>
              <w:t>ability</w:t>
            </w:r>
            <w:r w:rsidRPr="009677E6">
              <w:rPr>
                <w:rFonts w:ascii="Arial" w:hAnsi="Arial" w:cs="Arial"/>
                <w:color w:val="000000"/>
                <w:spacing w:val="-12"/>
                <w:sz w:val="18"/>
                <w:szCs w:val="18"/>
              </w:rPr>
              <w:t xml:space="preserve"> </w:t>
            </w:r>
            <w:r w:rsidRPr="009677E6">
              <w:rPr>
                <w:rFonts w:ascii="Arial" w:hAnsi="Arial" w:cs="Arial"/>
                <w:color w:val="000000"/>
                <w:sz w:val="18"/>
                <w:szCs w:val="18"/>
              </w:rPr>
              <w:t>to</w:t>
            </w:r>
            <w:r w:rsidRPr="009677E6">
              <w:rPr>
                <w:rFonts w:ascii="Arial" w:hAnsi="Arial" w:cs="Arial"/>
                <w:color w:val="000000"/>
                <w:spacing w:val="-11"/>
                <w:sz w:val="18"/>
                <w:szCs w:val="18"/>
              </w:rPr>
              <w:t xml:space="preserve"> </w:t>
            </w:r>
            <w:r w:rsidRPr="009677E6">
              <w:rPr>
                <w:rFonts w:ascii="Arial" w:hAnsi="Arial" w:cs="Arial"/>
                <w:color w:val="000000"/>
                <w:sz w:val="18"/>
                <w:szCs w:val="18"/>
              </w:rPr>
              <w:t>defer</w:t>
            </w:r>
            <w:r w:rsidRPr="009677E6">
              <w:rPr>
                <w:rFonts w:ascii="Arial" w:hAnsi="Arial" w:cs="Arial"/>
                <w:color w:val="000000"/>
                <w:spacing w:val="-11"/>
                <w:sz w:val="18"/>
                <w:szCs w:val="18"/>
              </w:rPr>
              <w:t xml:space="preserve"> </w:t>
            </w:r>
            <w:r w:rsidRPr="009677E6">
              <w:rPr>
                <w:rFonts w:ascii="Arial" w:hAnsi="Arial" w:cs="Arial"/>
                <w:color w:val="000000"/>
                <w:sz w:val="18"/>
                <w:szCs w:val="18"/>
              </w:rPr>
              <w:t>judgment and not jump in too quickly to resolve a problem.</w:t>
            </w:r>
          </w:p>
        </w:tc>
        <w:tc>
          <w:tcPr>
            <w:tcW w:w="652" w:type="pct"/>
            <w:noWrap/>
          </w:tcPr>
          <w:p w14:paraId="03D16C5F"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4.07</w:t>
            </w:r>
          </w:p>
        </w:tc>
        <w:tc>
          <w:tcPr>
            <w:tcW w:w="685" w:type="pct"/>
            <w:noWrap/>
          </w:tcPr>
          <w:p w14:paraId="1437392E"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0.77</w:t>
            </w:r>
          </w:p>
        </w:tc>
        <w:tc>
          <w:tcPr>
            <w:tcW w:w="997" w:type="pct"/>
            <w:noWrap/>
          </w:tcPr>
          <w:p w14:paraId="259943D3"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Well Possessed</w:t>
            </w:r>
          </w:p>
        </w:tc>
      </w:tr>
      <w:tr w:rsidR="00B024AC" w:rsidRPr="009677E6" w14:paraId="2750BEA1" w14:textId="77777777" w:rsidTr="000B37BF">
        <w:trPr>
          <w:trHeight w:val="20"/>
        </w:trPr>
        <w:tc>
          <w:tcPr>
            <w:tcW w:w="2666" w:type="pct"/>
          </w:tcPr>
          <w:p w14:paraId="379CE33B" w14:textId="10B3602A" w:rsidR="00B024AC" w:rsidRPr="009677E6" w:rsidRDefault="00B024AC" w:rsidP="00597F1E">
            <w:pPr>
              <w:pStyle w:val="ListParagraph"/>
              <w:numPr>
                <w:ilvl w:val="0"/>
                <w:numId w:val="40"/>
              </w:numPr>
              <w:spacing w:before="44"/>
              <w:ind w:right="168"/>
              <w:rPr>
                <w:rFonts w:ascii="Arial" w:hAnsi="Arial" w:cs="Arial"/>
                <w:color w:val="000000"/>
                <w:sz w:val="18"/>
                <w:szCs w:val="18"/>
              </w:rPr>
            </w:pPr>
            <w:r w:rsidRPr="009677E6">
              <w:rPr>
                <w:rFonts w:ascii="Arial" w:hAnsi="Arial" w:cs="Arial"/>
                <w:color w:val="000000"/>
                <w:spacing w:val="-4"/>
                <w:sz w:val="18"/>
                <w:szCs w:val="18"/>
              </w:rPr>
              <w:t>A</w:t>
            </w:r>
            <w:r w:rsidRPr="009677E6">
              <w:rPr>
                <w:rFonts w:ascii="Arial" w:hAnsi="Arial" w:cs="Arial"/>
                <w:color w:val="000000"/>
                <w:spacing w:val="-7"/>
                <w:sz w:val="18"/>
                <w:szCs w:val="18"/>
              </w:rPr>
              <w:t xml:space="preserve"> </w:t>
            </w:r>
            <w:r w:rsidRPr="009677E6">
              <w:rPr>
                <w:rFonts w:ascii="Arial" w:hAnsi="Arial" w:cs="Arial"/>
                <w:color w:val="000000"/>
                <w:spacing w:val="-4"/>
                <w:sz w:val="18"/>
                <w:szCs w:val="18"/>
              </w:rPr>
              <w:t>willingness</w:t>
            </w:r>
            <w:r w:rsidRPr="009677E6">
              <w:rPr>
                <w:rFonts w:ascii="Arial" w:hAnsi="Arial" w:cs="Arial"/>
                <w:color w:val="000000"/>
                <w:spacing w:val="-8"/>
                <w:sz w:val="18"/>
                <w:szCs w:val="18"/>
              </w:rPr>
              <w:t xml:space="preserve"> </w:t>
            </w:r>
            <w:r w:rsidRPr="009677E6">
              <w:rPr>
                <w:rFonts w:ascii="Arial" w:hAnsi="Arial" w:cs="Arial"/>
                <w:color w:val="000000"/>
                <w:spacing w:val="-4"/>
                <w:sz w:val="18"/>
                <w:szCs w:val="18"/>
              </w:rPr>
              <w:t>to</w:t>
            </w:r>
            <w:r w:rsidRPr="009677E6">
              <w:rPr>
                <w:rFonts w:ascii="Arial" w:hAnsi="Arial" w:cs="Arial"/>
                <w:color w:val="000000"/>
                <w:spacing w:val="-7"/>
                <w:sz w:val="18"/>
                <w:szCs w:val="18"/>
              </w:rPr>
              <w:t xml:space="preserve"> </w:t>
            </w:r>
            <w:r w:rsidRPr="009677E6">
              <w:rPr>
                <w:rFonts w:ascii="Arial" w:hAnsi="Arial" w:cs="Arial"/>
                <w:color w:val="000000"/>
                <w:spacing w:val="-4"/>
                <w:sz w:val="18"/>
                <w:szCs w:val="18"/>
              </w:rPr>
              <w:t>persevere</w:t>
            </w:r>
            <w:r w:rsidRPr="009677E6">
              <w:rPr>
                <w:rFonts w:ascii="Arial" w:hAnsi="Arial" w:cs="Arial"/>
                <w:color w:val="000000"/>
                <w:spacing w:val="-7"/>
                <w:sz w:val="18"/>
                <w:szCs w:val="18"/>
              </w:rPr>
              <w:t xml:space="preserve"> </w:t>
            </w:r>
            <w:r w:rsidRPr="009677E6">
              <w:rPr>
                <w:rFonts w:ascii="Arial" w:hAnsi="Arial" w:cs="Arial"/>
                <w:color w:val="000000"/>
                <w:spacing w:val="-4"/>
                <w:sz w:val="18"/>
                <w:szCs w:val="18"/>
              </w:rPr>
              <w:t xml:space="preserve">when </w:t>
            </w:r>
            <w:r w:rsidRPr="009677E6">
              <w:rPr>
                <w:rFonts w:ascii="Arial" w:hAnsi="Arial" w:cs="Arial"/>
                <w:color w:val="000000"/>
                <w:sz w:val="18"/>
                <w:szCs w:val="18"/>
              </w:rPr>
              <w:t xml:space="preserve">things are not working out as </w:t>
            </w:r>
            <w:r w:rsidRPr="009677E6">
              <w:rPr>
                <w:rFonts w:ascii="Arial" w:hAnsi="Arial" w:cs="Arial"/>
                <w:color w:val="000000"/>
                <w:spacing w:val="-2"/>
                <w:sz w:val="18"/>
                <w:szCs w:val="18"/>
              </w:rPr>
              <w:t>anticipated.</w:t>
            </w:r>
          </w:p>
        </w:tc>
        <w:tc>
          <w:tcPr>
            <w:tcW w:w="652" w:type="pct"/>
            <w:noWrap/>
          </w:tcPr>
          <w:p w14:paraId="18C61432"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4.11</w:t>
            </w:r>
          </w:p>
        </w:tc>
        <w:tc>
          <w:tcPr>
            <w:tcW w:w="685" w:type="pct"/>
            <w:noWrap/>
          </w:tcPr>
          <w:p w14:paraId="020179C4"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0.74</w:t>
            </w:r>
          </w:p>
        </w:tc>
        <w:tc>
          <w:tcPr>
            <w:tcW w:w="997" w:type="pct"/>
            <w:noWrap/>
          </w:tcPr>
          <w:p w14:paraId="0DA8FF24"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Well Possessed</w:t>
            </w:r>
          </w:p>
        </w:tc>
      </w:tr>
      <w:tr w:rsidR="00B024AC" w:rsidRPr="009677E6" w14:paraId="209CDCEA" w14:textId="77777777" w:rsidTr="000B37BF">
        <w:trPr>
          <w:trHeight w:val="20"/>
        </w:trPr>
        <w:tc>
          <w:tcPr>
            <w:tcW w:w="2666" w:type="pct"/>
          </w:tcPr>
          <w:p w14:paraId="5FADF9F5" w14:textId="68F35CA1"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Wanting</w:t>
            </w:r>
            <w:r w:rsidRPr="009677E6">
              <w:rPr>
                <w:rFonts w:ascii="Arial" w:hAnsi="Arial" w:cs="Arial"/>
                <w:color w:val="000000"/>
                <w:spacing w:val="-11"/>
                <w:sz w:val="18"/>
                <w:szCs w:val="18"/>
              </w:rPr>
              <w:t xml:space="preserve"> </w:t>
            </w:r>
            <w:r w:rsidRPr="009677E6">
              <w:rPr>
                <w:rFonts w:ascii="Arial" w:hAnsi="Arial" w:cs="Arial"/>
                <w:color w:val="000000"/>
                <w:sz w:val="18"/>
                <w:szCs w:val="18"/>
              </w:rPr>
              <w:t>to</w:t>
            </w:r>
            <w:r w:rsidRPr="009677E6">
              <w:rPr>
                <w:rFonts w:ascii="Arial" w:hAnsi="Arial" w:cs="Arial"/>
                <w:color w:val="000000"/>
                <w:spacing w:val="-11"/>
                <w:sz w:val="18"/>
                <w:szCs w:val="18"/>
              </w:rPr>
              <w:t xml:space="preserve"> </w:t>
            </w:r>
            <w:r w:rsidRPr="009677E6">
              <w:rPr>
                <w:rFonts w:ascii="Arial" w:hAnsi="Arial" w:cs="Arial"/>
                <w:color w:val="000000"/>
                <w:sz w:val="18"/>
                <w:szCs w:val="18"/>
              </w:rPr>
              <w:t>produce</w:t>
            </w:r>
            <w:r w:rsidRPr="009677E6">
              <w:rPr>
                <w:rFonts w:ascii="Arial" w:hAnsi="Arial" w:cs="Arial"/>
                <w:color w:val="000000"/>
                <w:spacing w:val="-11"/>
                <w:sz w:val="18"/>
                <w:szCs w:val="18"/>
              </w:rPr>
              <w:t xml:space="preserve"> </w:t>
            </w:r>
            <w:r w:rsidRPr="009677E6">
              <w:rPr>
                <w:rFonts w:ascii="Arial" w:hAnsi="Arial" w:cs="Arial"/>
                <w:color w:val="000000"/>
                <w:sz w:val="18"/>
                <w:szCs w:val="18"/>
              </w:rPr>
              <w:t>as</w:t>
            </w:r>
            <w:r w:rsidRPr="009677E6">
              <w:rPr>
                <w:rFonts w:ascii="Arial" w:hAnsi="Arial" w:cs="Arial"/>
                <w:color w:val="000000"/>
                <w:spacing w:val="-12"/>
                <w:sz w:val="18"/>
                <w:szCs w:val="18"/>
              </w:rPr>
              <w:t xml:space="preserve"> </w:t>
            </w:r>
            <w:r w:rsidRPr="009677E6">
              <w:rPr>
                <w:rFonts w:ascii="Arial" w:hAnsi="Arial" w:cs="Arial"/>
                <w:color w:val="000000"/>
                <w:sz w:val="18"/>
                <w:szCs w:val="18"/>
              </w:rPr>
              <w:t>good</w:t>
            </w:r>
            <w:r w:rsidRPr="009677E6">
              <w:rPr>
                <w:rFonts w:ascii="Arial" w:hAnsi="Arial" w:cs="Arial"/>
                <w:color w:val="000000"/>
                <w:spacing w:val="-11"/>
                <w:sz w:val="18"/>
                <w:szCs w:val="18"/>
              </w:rPr>
              <w:t xml:space="preserve"> </w:t>
            </w:r>
            <w:r w:rsidRPr="009677E6">
              <w:rPr>
                <w:rFonts w:ascii="Arial" w:hAnsi="Arial" w:cs="Arial"/>
                <w:color w:val="000000"/>
                <w:sz w:val="18"/>
                <w:szCs w:val="18"/>
              </w:rPr>
              <w:t>a</w:t>
            </w:r>
            <w:r w:rsidRPr="009677E6">
              <w:rPr>
                <w:rFonts w:ascii="Arial" w:hAnsi="Arial" w:cs="Arial"/>
                <w:color w:val="000000"/>
                <w:spacing w:val="-11"/>
                <w:sz w:val="18"/>
                <w:szCs w:val="18"/>
              </w:rPr>
              <w:t xml:space="preserve"> </w:t>
            </w:r>
            <w:r w:rsidRPr="009677E6">
              <w:rPr>
                <w:rFonts w:ascii="Arial" w:hAnsi="Arial" w:cs="Arial"/>
                <w:color w:val="000000"/>
                <w:sz w:val="18"/>
                <w:szCs w:val="18"/>
              </w:rPr>
              <w:t>job</w:t>
            </w:r>
            <w:r w:rsidRPr="009677E6">
              <w:rPr>
                <w:rFonts w:ascii="Arial" w:hAnsi="Arial" w:cs="Arial"/>
                <w:color w:val="000000"/>
                <w:spacing w:val="-11"/>
                <w:sz w:val="18"/>
                <w:szCs w:val="18"/>
              </w:rPr>
              <w:t xml:space="preserve"> </w:t>
            </w:r>
            <w:r w:rsidRPr="009677E6">
              <w:rPr>
                <w:rFonts w:ascii="Arial" w:hAnsi="Arial" w:cs="Arial"/>
                <w:color w:val="000000"/>
                <w:sz w:val="18"/>
                <w:szCs w:val="18"/>
              </w:rPr>
              <w:t xml:space="preserve">as </w:t>
            </w:r>
            <w:r w:rsidRPr="009677E6">
              <w:rPr>
                <w:rFonts w:ascii="Arial" w:hAnsi="Arial" w:cs="Arial"/>
                <w:color w:val="000000"/>
                <w:spacing w:val="-2"/>
                <w:sz w:val="18"/>
                <w:szCs w:val="18"/>
              </w:rPr>
              <w:t>possible.</w:t>
            </w:r>
          </w:p>
        </w:tc>
        <w:tc>
          <w:tcPr>
            <w:tcW w:w="652" w:type="pct"/>
            <w:noWrap/>
          </w:tcPr>
          <w:p w14:paraId="305B132E"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4.36</w:t>
            </w:r>
          </w:p>
        </w:tc>
        <w:tc>
          <w:tcPr>
            <w:tcW w:w="685" w:type="pct"/>
            <w:noWrap/>
          </w:tcPr>
          <w:p w14:paraId="30FBAA1F"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0.76</w:t>
            </w:r>
          </w:p>
        </w:tc>
        <w:tc>
          <w:tcPr>
            <w:tcW w:w="997" w:type="pct"/>
            <w:noWrap/>
          </w:tcPr>
          <w:p w14:paraId="41BA3C01"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Highly Possessed</w:t>
            </w:r>
          </w:p>
        </w:tc>
      </w:tr>
      <w:tr w:rsidR="00B024AC" w:rsidRPr="009677E6" w14:paraId="44E77948" w14:textId="77777777" w:rsidTr="000B37BF">
        <w:trPr>
          <w:trHeight w:val="20"/>
        </w:trPr>
        <w:tc>
          <w:tcPr>
            <w:tcW w:w="2666" w:type="pct"/>
          </w:tcPr>
          <w:p w14:paraId="3CD3BBB9" w14:textId="1F80FEB3"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Being</w:t>
            </w:r>
            <w:r w:rsidRPr="009677E6">
              <w:rPr>
                <w:rFonts w:ascii="Arial" w:hAnsi="Arial" w:cs="Arial"/>
                <w:color w:val="000000"/>
                <w:spacing w:val="-2"/>
                <w:sz w:val="18"/>
                <w:szCs w:val="18"/>
              </w:rPr>
              <w:t xml:space="preserve"> </w:t>
            </w:r>
            <w:r w:rsidRPr="009677E6">
              <w:rPr>
                <w:rFonts w:ascii="Arial" w:hAnsi="Arial" w:cs="Arial"/>
                <w:color w:val="000000"/>
                <w:sz w:val="18"/>
                <w:szCs w:val="18"/>
              </w:rPr>
              <w:t>willing</w:t>
            </w:r>
            <w:r w:rsidRPr="009677E6">
              <w:rPr>
                <w:rFonts w:ascii="Arial" w:hAnsi="Arial" w:cs="Arial"/>
                <w:color w:val="000000"/>
                <w:spacing w:val="-2"/>
                <w:sz w:val="18"/>
                <w:szCs w:val="18"/>
              </w:rPr>
              <w:t xml:space="preserve"> </w:t>
            </w:r>
            <w:r w:rsidRPr="009677E6">
              <w:rPr>
                <w:rFonts w:ascii="Arial" w:hAnsi="Arial" w:cs="Arial"/>
                <w:color w:val="000000"/>
                <w:sz w:val="18"/>
                <w:szCs w:val="18"/>
              </w:rPr>
              <w:t>to</w:t>
            </w:r>
            <w:r w:rsidRPr="009677E6">
              <w:rPr>
                <w:rFonts w:ascii="Arial" w:hAnsi="Arial" w:cs="Arial"/>
                <w:color w:val="000000"/>
                <w:spacing w:val="-2"/>
                <w:sz w:val="18"/>
                <w:szCs w:val="18"/>
              </w:rPr>
              <w:t xml:space="preserve"> </w:t>
            </w:r>
            <w:r w:rsidRPr="009677E6">
              <w:rPr>
                <w:rFonts w:ascii="Arial" w:hAnsi="Arial" w:cs="Arial"/>
                <w:color w:val="000000"/>
                <w:sz w:val="18"/>
                <w:szCs w:val="18"/>
              </w:rPr>
              <w:t>take</w:t>
            </w:r>
            <w:r w:rsidRPr="009677E6">
              <w:rPr>
                <w:rFonts w:ascii="Arial" w:hAnsi="Arial" w:cs="Arial"/>
                <w:color w:val="000000"/>
                <w:spacing w:val="-2"/>
                <w:sz w:val="18"/>
                <w:szCs w:val="18"/>
              </w:rPr>
              <w:t xml:space="preserve"> </w:t>
            </w:r>
            <w:r w:rsidRPr="009677E6">
              <w:rPr>
                <w:rFonts w:ascii="Arial" w:hAnsi="Arial" w:cs="Arial"/>
                <w:color w:val="000000"/>
                <w:sz w:val="18"/>
                <w:szCs w:val="18"/>
              </w:rPr>
              <w:t xml:space="preserve">responsibility </w:t>
            </w:r>
            <w:r w:rsidRPr="009677E6">
              <w:rPr>
                <w:rFonts w:ascii="Arial" w:hAnsi="Arial" w:cs="Arial"/>
                <w:color w:val="000000"/>
                <w:spacing w:val="-2"/>
                <w:sz w:val="18"/>
                <w:szCs w:val="18"/>
              </w:rPr>
              <w:t>for</w:t>
            </w:r>
            <w:r w:rsidRPr="009677E6">
              <w:rPr>
                <w:rFonts w:ascii="Arial" w:hAnsi="Arial" w:cs="Arial"/>
                <w:color w:val="000000"/>
                <w:spacing w:val="-10"/>
                <w:sz w:val="18"/>
                <w:szCs w:val="18"/>
              </w:rPr>
              <w:t xml:space="preserve"> </w:t>
            </w:r>
            <w:r w:rsidRPr="009677E6">
              <w:rPr>
                <w:rFonts w:ascii="Arial" w:hAnsi="Arial" w:cs="Arial"/>
                <w:color w:val="000000"/>
                <w:spacing w:val="-2"/>
                <w:sz w:val="18"/>
                <w:szCs w:val="18"/>
              </w:rPr>
              <w:t>projects,</w:t>
            </w:r>
            <w:r w:rsidRPr="009677E6">
              <w:rPr>
                <w:rFonts w:ascii="Arial" w:hAnsi="Arial" w:cs="Arial"/>
                <w:color w:val="000000"/>
                <w:spacing w:val="-9"/>
                <w:sz w:val="18"/>
                <w:szCs w:val="18"/>
              </w:rPr>
              <w:t xml:space="preserve"> </w:t>
            </w:r>
            <w:r w:rsidRPr="009677E6">
              <w:rPr>
                <w:rFonts w:ascii="Arial" w:hAnsi="Arial" w:cs="Arial"/>
                <w:color w:val="000000"/>
                <w:spacing w:val="-2"/>
                <w:sz w:val="18"/>
                <w:szCs w:val="18"/>
              </w:rPr>
              <w:t>including</w:t>
            </w:r>
            <w:r w:rsidRPr="009677E6">
              <w:rPr>
                <w:rFonts w:ascii="Arial" w:hAnsi="Arial" w:cs="Arial"/>
                <w:color w:val="000000"/>
                <w:spacing w:val="-9"/>
                <w:sz w:val="18"/>
                <w:szCs w:val="18"/>
              </w:rPr>
              <w:t xml:space="preserve"> </w:t>
            </w:r>
            <w:r w:rsidRPr="009677E6">
              <w:rPr>
                <w:rFonts w:ascii="Arial" w:hAnsi="Arial" w:cs="Arial"/>
                <w:color w:val="000000"/>
                <w:spacing w:val="-2"/>
                <w:sz w:val="18"/>
                <w:szCs w:val="18"/>
              </w:rPr>
              <w:t xml:space="preserve">their </w:t>
            </w:r>
            <w:r w:rsidRPr="009677E6">
              <w:rPr>
                <w:rFonts w:ascii="Arial" w:hAnsi="Arial" w:cs="Arial"/>
                <w:color w:val="000000"/>
                <w:spacing w:val="-4"/>
                <w:sz w:val="18"/>
                <w:szCs w:val="18"/>
              </w:rPr>
              <w:t>outcomes.</w:t>
            </w:r>
          </w:p>
        </w:tc>
        <w:tc>
          <w:tcPr>
            <w:tcW w:w="652" w:type="pct"/>
            <w:noWrap/>
          </w:tcPr>
          <w:p w14:paraId="21D58352"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4.20</w:t>
            </w:r>
          </w:p>
        </w:tc>
        <w:tc>
          <w:tcPr>
            <w:tcW w:w="685" w:type="pct"/>
            <w:noWrap/>
          </w:tcPr>
          <w:p w14:paraId="171BB5D6"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0.75</w:t>
            </w:r>
          </w:p>
        </w:tc>
        <w:tc>
          <w:tcPr>
            <w:tcW w:w="997" w:type="pct"/>
            <w:noWrap/>
          </w:tcPr>
          <w:p w14:paraId="1D1B8C70"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Well Possessed</w:t>
            </w:r>
          </w:p>
        </w:tc>
      </w:tr>
      <w:tr w:rsidR="00B024AC" w:rsidRPr="009677E6" w14:paraId="11A95A6E" w14:textId="77777777" w:rsidTr="000B37BF">
        <w:trPr>
          <w:trHeight w:val="20"/>
        </w:trPr>
        <w:tc>
          <w:tcPr>
            <w:tcW w:w="2666" w:type="pct"/>
          </w:tcPr>
          <w:p w14:paraId="7F249BC4" w14:textId="1A03BDF9"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Having the ability to make a hard decision.</w:t>
            </w:r>
          </w:p>
        </w:tc>
        <w:tc>
          <w:tcPr>
            <w:tcW w:w="652" w:type="pct"/>
            <w:noWrap/>
          </w:tcPr>
          <w:p w14:paraId="3A789B86"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3.94</w:t>
            </w:r>
          </w:p>
        </w:tc>
        <w:tc>
          <w:tcPr>
            <w:tcW w:w="685" w:type="pct"/>
            <w:noWrap/>
          </w:tcPr>
          <w:p w14:paraId="3FF33E1E"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0.80</w:t>
            </w:r>
          </w:p>
        </w:tc>
        <w:tc>
          <w:tcPr>
            <w:tcW w:w="997" w:type="pct"/>
            <w:noWrap/>
          </w:tcPr>
          <w:p w14:paraId="71A2E7F3"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Well Possessed</w:t>
            </w:r>
          </w:p>
        </w:tc>
      </w:tr>
      <w:tr w:rsidR="00B024AC" w:rsidRPr="009677E6" w14:paraId="177E8339" w14:textId="77777777" w:rsidTr="000B37BF">
        <w:trPr>
          <w:trHeight w:val="20"/>
        </w:trPr>
        <w:tc>
          <w:tcPr>
            <w:tcW w:w="2666" w:type="pct"/>
          </w:tcPr>
          <w:p w14:paraId="28FED8E6" w14:textId="69F84DDA"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A willingness to pitch in and undertake menial tasks when needed.</w:t>
            </w:r>
          </w:p>
        </w:tc>
        <w:tc>
          <w:tcPr>
            <w:tcW w:w="652" w:type="pct"/>
            <w:noWrap/>
          </w:tcPr>
          <w:p w14:paraId="53D3A61A"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4.00</w:t>
            </w:r>
          </w:p>
        </w:tc>
        <w:tc>
          <w:tcPr>
            <w:tcW w:w="685" w:type="pct"/>
            <w:noWrap/>
          </w:tcPr>
          <w:p w14:paraId="79981646"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0.82</w:t>
            </w:r>
          </w:p>
        </w:tc>
        <w:tc>
          <w:tcPr>
            <w:tcW w:w="997" w:type="pct"/>
            <w:noWrap/>
          </w:tcPr>
          <w:p w14:paraId="5A9B6BAC"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Well Possessed</w:t>
            </w:r>
          </w:p>
        </w:tc>
      </w:tr>
      <w:tr w:rsidR="00B024AC" w:rsidRPr="009677E6" w14:paraId="436EC9DF" w14:textId="77777777" w:rsidTr="000B37BF">
        <w:trPr>
          <w:trHeight w:val="20"/>
        </w:trPr>
        <w:tc>
          <w:tcPr>
            <w:tcW w:w="2666" w:type="pct"/>
          </w:tcPr>
          <w:p w14:paraId="6B7CDE19" w14:textId="398EF119"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Having a sense of humor and being able to keep work in perspective.</w:t>
            </w:r>
          </w:p>
        </w:tc>
        <w:tc>
          <w:tcPr>
            <w:tcW w:w="652" w:type="pct"/>
            <w:noWrap/>
          </w:tcPr>
          <w:p w14:paraId="30614E5C"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4.12</w:t>
            </w:r>
          </w:p>
        </w:tc>
        <w:tc>
          <w:tcPr>
            <w:tcW w:w="685" w:type="pct"/>
            <w:noWrap/>
          </w:tcPr>
          <w:p w14:paraId="2007DAD8"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0.84</w:t>
            </w:r>
          </w:p>
        </w:tc>
        <w:tc>
          <w:tcPr>
            <w:tcW w:w="997" w:type="pct"/>
            <w:noWrap/>
          </w:tcPr>
          <w:p w14:paraId="68634584"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Well Possessed</w:t>
            </w:r>
          </w:p>
        </w:tc>
      </w:tr>
      <w:tr w:rsidR="00B024AC" w:rsidRPr="009677E6" w14:paraId="42270E32" w14:textId="77777777" w:rsidTr="000B37BF">
        <w:trPr>
          <w:trHeight w:val="20"/>
        </w:trPr>
        <w:tc>
          <w:tcPr>
            <w:tcW w:w="2666" w:type="pct"/>
          </w:tcPr>
          <w:p w14:paraId="0C433F97" w14:textId="54FD033C"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A commitment to ethical practice.</w:t>
            </w:r>
          </w:p>
        </w:tc>
        <w:tc>
          <w:tcPr>
            <w:tcW w:w="652" w:type="pct"/>
            <w:noWrap/>
          </w:tcPr>
          <w:p w14:paraId="0AEB3397"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4.27</w:t>
            </w:r>
          </w:p>
        </w:tc>
        <w:tc>
          <w:tcPr>
            <w:tcW w:w="685" w:type="pct"/>
            <w:noWrap/>
          </w:tcPr>
          <w:p w14:paraId="7C26D004"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0.67</w:t>
            </w:r>
          </w:p>
        </w:tc>
        <w:tc>
          <w:tcPr>
            <w:tcW w:w="997" w:type="pct"/>
            <w:noWrap/>
          </w:tcPr>
          <w:p w14:paraId="78071113"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Highly Possessed</w:t>
            </w:r>
          </w:p>
        </w:tc>
      </w:tr>
      <w:tr w:rsidR="00B024AC" w:rsidRPr="009677E6" w14:paraId="33A4550C" w14:textId="77777777" w:rsidTr="000B37BF">
        <w:trPr>
          <w:trHeight w:val="20"/>
        </w:trPr>
        <w:tc>
          <w:tcPr>
            <w:tcW w:w="2666" w:type="pct"/>
          </w:tcPr>
          <w:p w14:paraId="6F587D96" w14:textId="58E2EC94"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A commitment to suitable practice.</w:t>
            </w:r>
          </w:p>
        </w:tc>
        <w:tc>
          <w:tcPr>
            <w:tcW w:w="652" w:type="pct"/>
            <w:noWrap/>
          </w:tcPr>
          <w:p w14:paraId="30D6D323"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4.22</w:t>
            </w:r>
          </w:p>
        </w:tc>
        <w:tc>
          <w:tcPr>
            <w:tcW w:w="685" w:type="pct"/>
            <w:noWrap/>
          </w:tcPr>
          <w:p w14:paraId="3C6EB211"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0.74</w:t>
            </w:r>
          </w:p>
        </w:tc>
        <w:tc>
          <w:tcPr>
            <w:tcW w:w="997" w:type="pct"/>
            <w:noWrap/>
          </w:tcPr>
          <w:p w14:paraId="7DB21388"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Highly Possessed</w:t>
            </w:r>
          </w:p>
        </w:tc>
      </w:tr>
      <w:tr w:rsidR="00B024AC" w:rsidRPr="009677E6" w14:paraId="40BDF76A" w14:textId="77777777" w:rsidTr="000B37BF">
        <w:trPr>
          <w:trHeight w:val="20"/>
        </w:trPr>
        <w:tc>
          <w:tcPr>
            <w:tcW w:w="2666" w:type="pct"/>
          </w:tcPr>
          <w:p w14:paraId="425F84F3" w14:textId="6A5D60DA" w:rsidR="00B024AC" w:rsidRPr="009677E6" w:rsidRDefault="00B024AC" w:rsidP="00597F1E">
            <w:pPr>
              <w:pStyle w:val="ListParagraph"/>
              <w:numPr>
                <w:ilvl w:val="0"/>
                <w:numId w:val="40"/>
              </w:numPr>
              <w:spacing w:before="44"/>
              <w:rPr>
                <w:rFonts w:ascii="Arial" w:hAnsi="Arial" w:cs="Arial"/>
                <w:color w:val="000000"/>
                <w:sz w:val="18"/>
                <w:szCs w:val="18"/>
              </w:rPr>
            </w:pPr>
            <w:r w:rsidRPr="009677E6">
              <w:rPr>
                <w:rFonts w:ascii="Arial" w:hAnsi="Arial" w:cs="Arial"/>
                <w:color w:val="000000"/>
                <w:sz w:val="18"/>
                <w:szCs w:val="18"/>
              </w:rPr>
              <w:t>Being flexible and adaptable.</w:t>
            </w:r>
          </w:p>
        </w:tc>
        <w:tc>
          <w:tcPr>
            <w:tcW w:w="652" w:type="pct"/>
            <w:noWrap/>
          </w:tcPr>
          <w:p w14:paraId="657C4514"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4.25</w:t>
            </w:r>
          </w:p>
        </w:tc>
        <w:tc>
          <w:tcPr>
            <w:tcW w:w="685" w:type="pct"/>
            <w:noWrap/>
          </w:tcPr>
          <w:p w14:paraId="6B72F232"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0.73</w:t>
            </w:r>
          </w:p>
        </w:tc>
        <w:tc>
          <w:tcPr>
            <w:tcW w:w="997" w:type="pct"/>
            <w:noWrap/>
          </w:tcPr>
          <w:p w14:paraId="33C25184"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val="en-PH" w:eastAsia="en-PH"/>
              </w:rPr>
              <w:t>Highly Possessed</w:t>
            </w:r>
          </w:p>
        </w:tc>
      </w:tr>
      <w:tr w:rsidR="00B024AC" w:rsidRPr="009677E6" w14:paraId="3C853021" w14:textId="77777777" w:rsidTr="000B37BF">
        <w:trPr>
          <w:trHeight w:val="20"/>
        </w:trPr>
        <w:tc>
          <w:tcPr>
            <w:tcW w:w="2666" w:type="pct"/>
            <w:tcBorders>
              <w:bottom w:val="single" w:sz="4" w:space="0" w:color="auto"/>
            </w:tcBorders>
          </w:tcPr>
          <w:p w14:paraId="52C97BC4"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color w:val="000000"/>
                <w:sz w:val="18"/>
                <w:szCs w:val="18"/>
                <w:lang w:val="en-PH" w:eastAsia="en-PH"/>
              </w:rPr>
              <w:t>Average</w:t>
            </w:r>
          </w:p>
        </w:tc>
        <w:tc>
          <w:tcPr>
            <w:tcW w:w="652" w:type="pct"/>
            <w:tcBorders>
              <w:bottom w:val="single" w:sz="4" w:space="0" w:color="auto"/>
            </w:tcBorders>
            <w:noWrap/>
          </w:tcPr>
          <w:p w14:paraId="169DFB60"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4.15</w:t>
            </w:r>
          </w:p>
        </w:tc>
        <w:tc>
          <w:tcPr>
            <w:tcW w:w="685" w:type="pct"/>
            <w:tcBorders>
              <w:bottom w:val="single" w:sz="4" w:space="0" w:color="auto"/>
            </w:tcBorders>
            <w:noWrap/>
          </w:tcPr>
          <w:p w14:paraId="45C15E4D"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eastAsia="SimSun" w:hAnsi="Arial" w:cs="Arial"/>
                <w:color w:val="000000"/>
                <w:sz w:val="18"/>
                <w:szCs w:val="18"/>
                <w:lang w:eastAsia="zh-CN"/>
              </w:rPr>
              <w:t>0.65</w:t>
            </w:r>
          </w:p>
        </w:tc>
        <w:tc>
          <w:tcPr>
            <w:tcW w:w="997" w:type="pct"/>
            <w:tcBorders>
              <w:bottom w:val="single" w:sz="4" w:space="0" w:color="auto"/>
            </w:tcBorders>
            <w:noWrap/>
          </w:tcPr>
          <w:p w14:paraId="264B944E" w14:textId="77777777" w:rsidR="00B024AC" w:rsidRPr="009677E6" w:rsidRDefault="00B024AC" w:rsidP="00162C8A">
            <w:pPr>
              <w:contextualSpacing/>
              <w:rPr>
                <w:rFonts w:ascii="Arial" w:hAnsi="Arial" w:cs="Arial"/>
                <w:color w:val="000000"/>
                <w:sz w:val="18"/>
                <w:szCs w:val="18"/>
                <w:lang w:val="en-PH" w:eastAsia="en-PH"/>
              </w:rPr>
            </w:pPr>
            <w:r w:rsidRPr="009677E6">
              <w:rPr>
                <w:rFonts w:ascii="Arial" w:hAnsi="Arial" w:cs="Arial"/>
                <w:sz w:val="18"/>
                <w:szCs w:val="18"/>
                <w:lang w:eastAsia="en-PH"/>
              </w:rPr>
              <w:t>Well Possessed</w:t>
            </w:r>
          </w:p>
        </w:tc>
      </w:tr>
    </w:tbl>
    <w:p w14:paraId="2DE9AC85" w14:textId="6C523974" w:rsidR="000B37BF" w:rsidRPr="009677E6" w:rsidRDefault="006D6C35" w:rsidP="00162C8A">
      <w:pPr>
        <w:pStyle w:val="Body"/>
        <w:spacing w:after="0"/>
        <w:rPr>
          <w:rFonts w:ascii="Arial" w:hAnsi="Arial" w:cs="Arial"/>
        </w:rPr>
      </w:pPr>
      <w:r w:rsidRPr="009677E6">
        <w:rPr>
          <w:rFonts w:ascii="Arial" w:hAnsi="Arial" w:cs="Arial"/>
        </w:rPr>
        <w:t>Table 11 shows that graduates rated their interpersonal skills as highly possessed (x̄</w:t>
      </w:r>
      <w:r w:rsidR="009B3228" w:rsidRPr="009677E6">
        <w:rPr>
          <w:rFonts w:ascii="Arial" w:hAnsi="Arial" w:cs="Arial"/>
        </w:rPr>
        <w:t>=</w:t>
      </w:r>
      <w:r w:rsidRPr="009677E6">
        <w:rPr>
          <w:rFonts w:ascii="Arial" w:hAnsi="Arial" w:cs="Arial"/>
        </w:rPr>
        <w:t>4.27, s</w:t>
      </w:r>
      <w:r w:rsidR="009B3228" w:rsidRPr="009677E6">
        <w:rPr>
          <w:rFonts w:ascii="Arial" w:hAnsi="Arial" w:cs="Arial"/>
        </w:rPr>
        <w:t>=</w:t>
      </w:r>
      <w:r w:rsidRPr="009677E6">
        <w:rPr>
          <w:rFonts w:ascii="Arial" w:hAnsi="Arial" w:cs="Arial"/>
        </w:rPr>
        <w:t>0.74). The highest ratings were observed in openness to differing views, empathy, and understanding group dynamics (x̄ = 4.37 to 4.52). The lowest was in engaging with senior staff (x̄</w:t>
      </w:r>
      <w:r w:rsidR="009B3228" w:rsidRPr="009677E6">
        <w:rPr>
          <w:rFonts w:ascii="Arial" w:hAnsi="Arial" w:cs="Arial"/>
        </w:rPr>
        <w:t>=</w:t>
      </w:r>
      <w:r w:rsidRPr="009677E6">
        <w:rPr>
          <w:rFonts w:ascii="Arial" w:hAnsi="Arial" w:cs="Arial"/>
        </w:rPr>
        <w:t>4.20), though still considered well developed.</w:t>
      </w:r>
    </w:p>
    <w:p w14:paraId="2716CE3C" w14:textId="355D6638" w:rsidR="00DF63D2" w:rsidRPr="009677E6" w:rsidRDefault="000B37BF" w:rsidP="00162C8A">
      <w:pPr>
        <w:pStyle w:val="Body"/>
        <w:spacing w:after="0"/>
        <w:rPr>
          <w:rFonts w:ascii="Arial" w:hAnsi="Arial" w:cs="Arial"/>
        </w:rPr>
      </w:pPr>
      <w:r w:rsidRPr="009677E6">
        <w:rPr>
          <w:rFonts w:ascii="Arial" w:hAnsi="Arial" w:cs="Arial"/>
        </w:rPr>
        <w:t>These results emphasize the importance of communication and emotional intelligence in teaching (</w:t>
      </w:r>
      <w:proofErr w:type="spellStart"/>
      <w:r w:rsidRPr="009677E6">
        <w:rPr>
          <w:rFonts w:ascii="Arial" w:hAnsi="Arial" w:cs="Arial"/>
        </w:rPr>
        <w:t>Vangrieken</w:t>
      </w:r>
      <w:proofErr w:type="spellEnd"/>
      <w:r w:rsidRPr="009677E6">
        <w:rPr>
          <w:rFonts w:ascii="Arial" w:hAnsi="Arial" w:cs="Arial"/>
        </w:rPr>
        <w:t xml:space="preserve"> et al., 2017; Lei et al., 2018). They align with the </w:t>
      </w:r>
      <w:proofErr w:type="spellStart"/>
      <w:r w:rsidRPr="009677E6">
        <w:rPr>
          <w:rFonts w:ascii="Arial" w:hAnsi="Arial" w:cs="Arial"/>
        </w:rPr>
        <w:t>CareerEDGE</w:t>
      </w:r>
      <w:proofErr w:type="spellEnd"/>
      <w:r w:rsidRPr="009677E6">
        <w:rPr>
          <w:rFonts w:ascii="Arial" w:hAnsi="Arial" w:cs="Arial"/>
        </w:rPr>
        <w:t xml:space="preserve"> model’s focus on generic skills and continuous growth (Pool &amp; Sewell, 2007).</w:t>
      </w:r>
    </w:p>
    <w:p w14:paraId="6551D693" w14:textId="457B5273" w:rsidR="00FB1ADD" w:rsidRPr="009677E6" w:rsidRDefault="00B024AC" w:rsidP="00162C8A">
      <w:pPr>
        <w:pStyle w:val="Body"/>
        <w:spacing w:after="0"/>
        <w:rPr>
          <w:rFonts w:ascii="Arial" w:hAnsi="Arial" w:cs="Arial"/>
          <w:b/>
          <w:bCs/>
        </w:rPr>
      </w:pPr>
      <w:r w:rsidRPr="009677E6">
        <w:rPr>
          <w:rFonts w:ascii="Arial" w:hAnsi="Arial" w:cs="Arial"/>
          <w:b/>
          <w:bCs/>
        </w:rPr>
        <w:t>Table 1</w:t>
      </w:r>
      <w:r w:rsidR="00162C8A" w:rsidRPr="009677E6">
        <w:rPr>
          <w:rFonts w:ascii="Arial" w:hAnsi="Arial" w:cs="Arial"/>
          <w:b/>
          <w:bCs/>
        </w:rPr>
        <w:t>1</w:t>
      </w:r>
      <w:r w:rsidRPr="009677E6">
        <w:rPr>
          <w:rFonts w:ascii="Arial" w:hAnsi="Arial" w:cs="Arial"/>
          <w:b/>
          <w:bCs/>
        </w:rPr>
        <w:t>. Level of alumni respondents' perception of their possession of interpersonal skills</w:t>
      </w:r>
    </w:p>
    <w:tbl>
      <w:tblPr>
        <w:tblW w:w="5000" w:type="pct"/>
        <w:tblCellMar>
          <w:left w:w="0" w:type="dxa"/>
          <w:right w:w="0" w:type="dxa"/>
        </w:tblCellMar>
        <w:tblLook w:val="04A0" w:firstRow="1" w:lastRow="0" w:firstColumn="1" w:lastColumn="0" w:noHBand="0" w:noVBand="1"/>
      </w:tblPr>
      <w:tblGrid>
        <w:gridCol w:w="4230"/>
        <w:gridCol w:w="721"/>
        <w:gridCol w:w="1436"/>
        <w:gridCol w:w="1821"/>
      </w:tblGrid>
      <w:tr w:rsidR="00B024AC" w:rsidRPr="009677E6" w14:paraId="18E43370" w14:textId="77777777" w:rsidTr="00B024AC">
        <w:trPr>
          <w:trHeight w:val="144"/>
        </w:trPr>
        <w:tc>
          <w:tcPr>
            <w:tcW w:w="2577" w:type="pct"/>
            <w:tcBorders>
              <w:top w:val="single" w:sz="4" w:space="0" w:color="auto"/>
              <w:bottom w:val="single" w:sz="4" w:space="0" w:color="auto"/>
            </w:tcBorders>
          </w:tcPr>
          <w:p w14:paraId="2480EB21" w14:textId="77777777" w:rsidR="00B024AC" w:rsidRPr="009677E6" w:rsidRDefault="00B024AC" w:rsidP="00162C8A">
            <w:pPr>
              <w:pStyle w:val="Body"/>
              <w:spacing w:after="0"/>
              <w:contextualSpacing/>
              <w:jc w:val="left"/>
              <w:rPr>
                <w:rFonts w:ascii="Arial" w:hAnsi="Arial" w:cs="Arial"/>
                <w:b/>
                <w:bCs/>
                <w:lang w:val="en-PH"/>
              </w:rPr>
            </w:pPr>
            <w:r w:rsidRPr="009677E6">
              <w:rPr>
                <w:rFonts w:ascii="Arial" w:hAnsi="Arial" w:cs="Arial"/>
                <w:b/>
                <w:bCs/>
                <w:lang w:val="en-PH"/>
              </w:rPr>
              <w:t>Statements</w:t>
            </w:r>
          </w:p>
        </w:tc>
        <w:tc>
          <w:tcPr>
            <w:tcW w:w="439" w:type="pct"/>
            <w:tcBorders>
              <w:top w:val="single" w:sz="4" w:space="0" w:color="auto"/>
              <w:bottom w:val="single" w:sz="4" w:space="0" w:color="auto"/>
            </w:tcBorders>
          </w:tcPr>
          <w:p w14:paraId="00C91B65" w14:textId="77777777" w:rsidR="00B024AC" w:rsidRPr="009677E6" w:rsidRDefault="00B024AC" w:rsidP="00162C8A">
            <w:pPr>
              <w:pStyle w:val="Body"/>
              <w:spacing w:after="0"/>
              <w:contextualSpacing/>
              <w:jc w:val="left"/>
              <w:rPr>
                <w:rFonts w:ascii="Arial" w:hAnsi="Arial" w:cs="Arial"/>
                <w:b/>
                <w:bCs/>
                <w:lang w:val="en-PH"/>
              </w:rPr>
            </w:pPr>
            <w:r w:rsidRPr="009677E6">
              <w:rPr>
                <w:rFonts w:ascii="Arial" w:hAnsi="Arial" w:cs="Arial"/>
                <w:b/>
                <w:bCs/>
                <w:lang w:val="en-PH"/>
              </w:rPr>
              <w:t>Mean</w:t>
            </w:r>
          </w:p>
        </w:tc>
        <w:tc>
          <w:tcPr>
            <w:tcW w:w="875" w:type="pct"/>
            <w:tcBorders>
              <w:top w:val="single" w:sz="4" w:space="0" w:color="auto"/>
              <w:bottom w:val="single" w:sz="4" w:space="0" w:color="auto"/>
            </w:tcBorders>
          </w:tcPr>
          <w:p w14:paraId="3E2CB354" w14:textId="77777777" w:rsidR="00B024AC" w:rsidRPr="009677E6" w:rsidRDefault="00B024AC" w:rsidP="00162C8A">
            <w:pPr>
              <w:pStyle w:val="Body"/>
              <w:spacing w:after="0"/>
              <w:contextualSpacing/>
              <w:jc w:val="left"/>
              <w:rPr>
                <w:rFonts w:ascii="Arial" w:hAnsi="Arial" w:cs="Arial"/>
                <w:b/>
                <w:bCs/>
                <w:lang w:val="en-PH"/>
              </w:rPr>
            </w:pPr>
            <w:r w:rsidRPr="009677E6">
              <w:rPr>
                <w:rFonts w:ascii="Arial" w:hAnsi="Arial" w:cs="Arial"/>
                <w:b/>
                <w:bCs/>
                <w:lang w:val="en-PH"/>
              </w:rPr>
              <w:t>Std. Deviation</w:t>
            </w:r>
          </w:p>
        </w:tc>
        <w:tc>
          <w:tcPr>
            <w:tcW w:w="1109" w:type="pct"/>
            <w:tcBorders>
              <w:top w:val="single" w:sz="4" w:space="0" w:color="auto"/>
              <w:bottom w:val="single" w:sz="4" w:space="0" w:color="auto"/>
            </w:tcBorders>
            <w:noWrap/>
          </w:tcPr>
          <w:p w14:paraId="53E87BDA" w14:textId="77777777" w:rsidR="00B024AC" w:rsidRPr="009677E6" w:rsidRDefault="00B024AC" w:rsidP="00162C8A">
            <w:pPr>
              <w:pStyle w:val="Body"/>
              <w:spacing w:after="0"/>
              <w:contextualSpacing/>
              <w:jc w:val="left"/>
              <w:rPr>
                <w:rFonts w:ascii="Arial" w:hAnsi="Arial" w:cs="Arial"/>
                <w:b/>
                <w:bCs/>
                <w:lang w:val="en-PH"/>
              </w:rPr>
            </w:pPr>
            <w:r w:rsidRPr="009677E6">
              <w:rPr>
                <w:rFonts w:ascii="Arial" w:hAnsi="Arial" w:cs="Arial"/>
                <w:b/>
                <w:bCs/>
                <w:lang w:val="en-PH"/>
              </w:rPr>
              <w:t>Interpretation</w:t>
            </w:r>
          </w:p>
        </w:tc>
      </w:tr>
      <w:tr w:rsidR="00B024AC" w:rsidRPr="009677E6" w14:paraId="62C2A615" w14:textId="77777777" w:rsidTr="00B024AC">
        <w:trPr>
          <w:trHeight w:val="144"/>
        </w:trPr>
        <w:tc>
          <w:tcPr>
            <w:tcW w:w="2577" w:type="pct"/>
            <w:tcBorders>
              <w:top w:val="single" w:sz="4" w:space="0" w:color="auto"/>
            </w:tcBorders>
          </w:tcPr>
          <w:p w14:paraId="05960FFB" w14:textId="031CBDCA" w:rsidR="00B024AC" w:rsidRPr="009677E6" w:rsidRDefault="00B024AC" w:rsidP="00162C8A">
            <w:pPr>
              <w:pStyle w:val="Body"/>
              <w:numPr>
                <w:ilvl w:val="0"/>
                <w:numId w:val="35"/>
              </w:numPr>
              <w:spacing w:after="0"/>
              <w:contextualSpacing/>
              <w:jc w:val="left"/>
              <w:rPr>
                <w:rFonts w:ascii="Arial" w:hAnsi="Arial" w:cs="Arial"/>
              </w:rPr>
            </w:pPr>
            <w:r w:rsidRPr="009677E6">
              <w:rPr>
                <w:rFonts w:ascii="Arial" w:hAnsi="Arial" w:cs="Arial"/>
              </w:rPr>
              <w:t>The ability to empathize with and work productively with people from a wide range of backgrounds.</w:t>
            </w:r>
          </w:p>
        </w:tc>
        <w:tc>
          <w:tcPr>
            <w:tcW w:w="439" w:type="pct"/>
            <w:tcBorders>
              <w:top w:val="single" w:sz="4" w:space="0" w:color="auto"/>
            </w:tcBorders>
            <w:noWrap/>
          </w:tcPr>
          <w:p w14:paraId="68EFBDD0"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4.38</w:t>
            </w:r>
          </w:p>
        </w:tc>
        <w:tc>
          <w:tcPr>
            <w:tcW w:w="875" w:type="pct"/>
            <w:tcBorders>
              <w:top w:val="single" w:sz="4" w:space="0" w:color="auto"/>
            </w:tcBorders>
            <w:noWrap/>
          </w:tcPr>
          <w:p w14:paraId="5051C627"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0.68</w:t>
            </w:r>
          </w:p>
        </w:tc>
        <w:tc>
          <w:tcPr>
            <w:tcW w:w="1109" w:type="pct"/>
            <w:tcBorders>
              <w:top w:val="single" w:sz="4" w:space="0" w:color="auto"/>
            </w:tcBorders>
            <w:noWrap/>
          </w:tcPr>
          <w:p w14:paraId="6C2BAE17"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B024AC" w:rsidRPr="009677E6" w14:paraId="57A2F416" w14:textId="77777777" w:rsidTr="00B024AC">
        <w:trPr>
          <w:trHeight w:val="144"/>
        </w:trPr>
        <w:tc>
          <w:tcPr>
            <w:tcW w:w="2577" w:type="pct"/>
          </w:tcPr>
          <w:p w14:paraId="606A6C09" w14:textId="4F053EA8" w:rsidR="00B024AC" w:rsidRPr="009677E6" w:rsidRDefault="00B024AC" w:rsidP="00162C8A">
            <w:pPr>
              <w:pStyle w:val="Body"/>
              <w:numPr>
                <w:ilvl w:val="0"/>
                <w:numId w:val="35"/>
              </w:numPr>
              <w:spacing w:after="0"/>
              <w:contextualSpacing/>
              <w:jc w:val="left"/>
              <w:rPr>
                <w:rFonts w:ascii="Arial" w:hAnsi="Arial" w:cs="Arial"/>
              </w:rPr>
            </w:pPr>
            <w:r w:rsidRPr="009677E6">
              <w:rPr>
                <w:rFonts w:ascii="Arial" w:hAnsi="Arial" w:cs="Arial"/>
              </w:rPr>
              <w:t>A willingness to listen to different points of view before coming to a decision.</w:t>
            </w:r>
          </w:p>
        </w:tc>
        <w:tc>
          <w:tcPr>
            <w:tcW w:w="439" w:type="pct"/>
            <w:noWrap/>
          </w:tcPr>
          <w:p w14:paraId="6DBF9180"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4.52</w:t>
            </w:r>
          </w:p>
        </w:tc>
        <w:tc>
          <w:tcPr>
            <w:tcW w:w="875" w:type="pct"/>
            <w:noWrap/>
          </w:tcPr>
          <w:p w14:paraId="693DBB7B"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0.63</w:t>
            </w:r>
          </w:p>
        </w:tc>
        <w:tc>
          <w:tcPr>
            <w:tcW w:w="1109" w:type="pct"/>
            <w:noWrap/>
          </w:tcPr>
          <w:p w14:paraId="004E51C0"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B024AC" w:rsidRPr="009677E6" w14:paraId="20CC3CD4" w14:textId="77777777" w:rsidTr="00B024AC">
        <w:trPr>
          <w:trHeight w:val="144"/>
        </w:trPr>
        <w:tc>
          <w:tcPr>
            <w:tcW w:w="2577" w:type="pct"/>
          </w:tcPr>
          <w:p w14:paraId="217AD8D2" w14:textId="122DCDE0" w:rsidR="00B024AC" w:rsidRPr="009677E6" w:rsidRDefault="00B024AC" w:rsidP="00162C8A">
            <w:pPr>
              <w:pStyle w:val="Body"/>
              <w:numPr>
                <w:ilvl w:val="0"/>
                <w:numId w:val="35"/>
              </w:numPr>
              <w:spacing w:after="0"/>
              <w:contextualSpacing/>
              <w:jc w:val="left"/>
              <w:rPr>
                <w:rFonts w:ascii="Arial" w:hAnsi="Arial" w:cs="Arial"/>
              </w:rPr>
            </w:pPr>
            <w:r w:rsidRPr="009677E6">
              <w:rPr>
                <w:rFonts w:ascii="Arial" w:hAnsi="Arial" w:cs="Arial"/>
              </w:rPr>
              <w:t>Understanding how the various groups that comprise the organization operate and the degree of influence they exert in different situations.</w:t>
            </w:r>
          </w:p>
        </w:tc>
        <w:tc>
          <w:tcPr>
            <w:tcW w:w="439" w:type="pct"/>
            <w:noWrap/>
          </w:tcPr>
          <w:p w14:paraId="00DCB693"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4.37</w:t>
            </w:r>
          </w:p>
        </w:tc>
        <w:tc>
          <w:tcPr>
            <w:tcW w:w="875" w:type="pct"/>
            <w:noWrap/>
          </w:tcPr>
          <w:p w14:paraId="2E54E76A"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0.68</w:t>
            </w:r>
          </w:p>
        </w:tc>
        <w:tc>
          <w:tcPr>
            <w:tcW w:w="1109" w:type="pct"/>
            <w:noWrap/>
          </w:tcPr>
          <w:p w14:paraId="0A3EA853"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B024AC" w:rsidRPr="009677E6" w14:paraId="51A8C507" w14:textId="77777777" w:rsidTr="00B024AC">
        <w:trPr>
          <w:trHeight w:val="144"/>
        </w:trPr>
        <w:tc>
          <w:tcPr>
            <w:tcW w:w="2577" w:type="pct"/>
          </w:tcPr>
          <w:p w14:paraId="5646437B" w14:textId="4390DC03" w:rsidR="00B024AC" w:rsidRPr="009677E6" w:rsidRDefault="00B024AC" w:rsidP="00162C8A">
            <w:pPr>
              <w:pStyle w:val="Body"/>
              <w:numPr>
                <w:ilvl w:val="0"/>
                <w:numId w:val="35"/>
              </w:numPr>
              <w:spacing w:after="0"/>
              <w:contextualSpacing/>
              <w:jc w:val="left"/>
              <w:rPr>
                <w:rFonts w:ascii="Arial" w:hAnsi="Arial" w:cs="Arial"/>
              </w:rPr>
            </w:pPr>
            <w:r w:rsidRPr="009677E6">
              <w:rPr>
                <w:rFonts w:ascii="Arial" w:hAnsi="Arial" w:cs="Arial"/>
              </w:rPr>
              <w:lastRenderedPageBreak/>
              <w:t>Being able to work with senior' staff without being intimidated.</w:t>
            </w:r>
          </w:p>
        </w:tc>
        <w:tc>
          <w:tcPr>
            <w:tcW w:w="439" w:type="pct"/>
            <w:noWrap/>
          </w:tcPr>
          <w:p w14:paraId="60979931"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4.20</w:t>
            </w:r>
          </w:p>
        </w:tc>
        <w:tc>
          <w:tcPr>
            <w:tcW w:w="875" w:type="pct"/>
            <w:noWrap/>
          </w:tcPr>
          <w:p w14:paraId="32DCC451"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0.75</w:t>
            </w:r>
          </w:p>
        </w:tc>
        <w:tc>
          <w:tcPr>
            <w:tcW w:w="1109" w:type="pct"/>
            <w:noWrap/>
          </w:tcPr>
          <w:p w14:paraId="5A643742"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B024AC" w:rsidRPr="009677E6" w14:paraId="26732465" w14:textId="77777777" w:rsidTr="00B024AC">
        <w:trPr>
          <w:trHeight w:val="144"/>
        </w:trPr>
        <w:tc>
          <w:tcPr>
            <w:tcW w:w="2577" w:type="pct"/>
          </w:tcPr>
          <w:p w14:paraId="529B8684" w14:textId="3543139F" w:rsidR="00B024AC" w:rsidRPr="009677E6" w:rsidRDefault="00B024AC" w:rsidP="00162C8A">
            <w:pPr>
              <w:pStyle w:val="Body"/>
              <w:numPr>
                <w:ilvl w:val="0"/>
                <w:numId w:val="35"/>
              </w:numPr>
              <w:spacing w:after="0"/>
              <w:contextualSpacing/>
              <w:jc w:val="left"/>
              <w:rPr>
                <w:rFonts w:ascii="Arial" w:hAnsi="Arial" w:cs="Arial"/>
              </w:rPr>
            </w:pPr>
            <w:r w:rsidRPr="009677E6">
              <w:rPr>
                <w:rFonts w:ascii="Arial" w:hAnsi="Arial" w:cs="Arial"/>
              </w:rPr>
              <w:t>Being able to give constructive feedback to work colleagues and others without engaging in personal blame.</w:t>
            </w:r>
          </w:p>
        </w:tc>
        <w:tc>
          <w:tcPr>
            <w:tcW w:w="439" w:type="pct"/>
            <w:noWrap/>
          </w:tcPr>
          <w:p w14:paraId="33846227" w14:textId="77777777" w:rsidR="00B024AC" w:rsidRPr="009677E6" w:rsidRDefault="00B024AC" w:rsidP="00162C8A">
            <w:pPr>
              <w:pStyle w:val="Body"/>
              <w:spacing w:after="0"/>
              <w:contextualSpacing/>
              <w:jc w:val="left"/>
              <w:rPr>
                <w:rFonts w:ascii="Arial" w:hAnsi="Arial" w:cs="Arial"/>
              </w:rPr>
            </w:pPr>
            <w:r w:rsidRPr="009677E6">
              <w:rPr>
                <w:rFonts w:ascii="Arial" w:hAnsi="Arial" w:cs="Arial"/>
                <w:lang w:val="en-PH"/>
              </w:rPr>
              <w:t>4.27</w:t>
            </w:r>
          </w:p>
        </w:tc>
        <w:tc>
          <w:tcPr>
            <w:tcW w:w="875" w:type="pct"/>
            <w:noWrap/>
          </w:tcPr>
          <w:p w14:paraId="78B630BB" w14:textId="77777777" w:rsidR="00B024AC" w:rsidRPr="009677E6" w:rsidRDefault="00B024AC" w:rsidP="00162C8A">
            <w:pPr>
              <w:pStyle w:val="Body"/>
              <w:spacing w:after="0"/>
              <w:contextualSpacing/>
              <w:jc w:val="left"/>
              <w:rPr>
                <w:rFonts w:ascii="Arial" w:hAnsi="Arial" w:cs="Arial"/>
              </w:rPr>
            </w:pPr>
            <w:r w:rsidRPr="009677E6">
              <w:rPr>
                <w:rFonts w:ascii="Arial" w:hAnsi="Arial" w:cs="Arial"/>
                <w:lang w:val="en-PH"/>
              </w:rPr>
              <w:t>0.74</w:t>
            </w:r>
          </w:p>
        </w:tc>
        <w:tc>
          <w:tcPr>
            <w:tcW w:w="1109" w:type="pct"/>
            <w:noWrap/>
          </w:tcPr>
          <w:p w14:paraId="0078697A"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B024AC" w:rsidRPr="009677E6" w14:paraId="661DC489" w14:textId="77777777" w:rsidTr="00B024AC">
        <w:trPr>
          <w:trHeight w:val="144"/>
        </w:trPr>
        <w:tc>
          <w:tcPr>
            <w:tcW w:w="2577" w:type="pct"/>
            <w:tcBorders>
              <w:bottom w:val="single" w:sz="4" w:space="0" w:color="auto"/>
            </w:tcBorders>
          </w:tcPr>
          <w:p w14:paraId="2A47FD94"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lang w:val="en-PH"/>
              </w:rPr>
              <w:t>Average</w:t>
            </w:r>
          </w:p>
        </w:tc>
        <w:tc>
          <w:tcPr>
            <w:tcW w:w="439" w:type="pct"/>
            <w:tcBorders>
              <w:bottom w:val="single" w:sz="4" w:space="0" w:color="auto"/>
            </w:tcBorders>
            <w:noWrap/>
          </w:tcPr>
          <w:p w14:paraId="26D7CF4D"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4.27</w:t>
            </w:r>
          </w:p>
        </w:tc>
        <w:tc>
          <w:tcPr>
            <w:tcW w:w="875" w:type="pct"/>
            <w:tcBorders>
              <w:bottom w:val="single" w:sz="4" w:space="0" w:color="auto"/>
            </w:tcBorders>
            <w:noWrap/>
          </w:tcPr>
          <w:p w14:paraId="40388577"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rPr>
              <w:t>0.74</w:t>
            </w:r>
          </w:p>
        </w:tc>
        <w:tc>
          <w:tcPr>
            <w:tcW w:w="1109" w:type="pct"/>
            <w:tcBorders>
              <w:bottom w:val="single" w:sz="4" w:space="0" w:color="auto"/>
            </w:tcBorders>
            <w:noWrap/>
          </w:tcPr>
          <w:p w14:paraId="5365092C" w14:textId="77777777" w:rsidR="00B024AC" w:rsidRPr="009677E6" w:rsidRDefault="00B024AC"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bl>
    <w:p w14:paraId="646AFBF3" w14:textId="36E23117" w:rsidR="009B3228" w:rsidRPr="009677E6" w:rsidRDefault="009B3228" w:rsidP="00162C8A">
      <w:pPr>
        <w:pStyle w:val="Body"/>
        <w:spacing w:after="0"/>
        <w:rPr>
          <w:rFonts w:ascii="Arial" w:hAnsi="Arial" w:cs="Arial"/>
        </w:rPr>
      </w:pPr>
      <w:r w:rsidRPr="009677E6">
        <w:rPr>
          <w:rFonts w:ascii="Arial" w:hAnsi="Arial" w:cs="Arial"/>
        </w:rPr>
        <w:t>Table 12 shows that graduates demonstrated a well-developed level of intellectual skills (x̄=4.20, s=0.64). The highest ratings were observed in setting priorities and drawing from prior experience (x̄=4.33 to 4.37), reflecting strong decision-making and adaptive thinking. Less confidence in approaching problems without predefined procedures, which received a slightly lower rating (x̄=4.07), suggests that some graduates may rely more on structured methods and may benefit from further development in flexible, creative problem-solving.</w:t>
      </w:r>
    </w:p>
    <w:p w14:paraId="03B60A13" w14:textId="66E11838" w:rsidR="00FB1ADD" w:rsidRPr="009677E6" w:rsidRDefault="00723B7E" w:rsidP="00162C8A">
      <w:pPr>
        <w:pStyle w:val="Body"/>
        <w:spacing w:after="0"/>
        <w:rPr>
          <w:rFonts w:ascii="Arial" w:hAnsi="Arial" w:cs="Arial"/>
        </w:rPr>
      </w:pPr>
      <w:r w:rsidRPr="009677E6">
        <w:rPr>
          <w:rFonts w:ascii="Arial" w:hAnsi="Arial" w:cs="Arial"/>
        </w:rPr>
        <w:t>These findings emphasize reasoning, adaptability, and reflective practice as core elements of teaching (</w:t>
      </w:r>
      <w:proofErr w:type="spellStart"/>
      <w:r w:rsidRPr="009677E6">
        <w:rPr>
          <w:rFonts w:ascii="Arial" w:hAnsi="Arial" w:cs="Arial"/>
        </w:rPr>
        <w:t>Moriña</w:t>
      </w:r>
      <w:proofErr w:type="spellEnd"/>
      <w:r w:rsidRPr="009677E6">
        <w:rPr>
          <w:rFonts w:ascii="Arial" w:hAnsi="Arial" w:cs="Arial"/>
        </w:rPr>
        <w:t xml:space="preserve">, 2020; Feucht et al., 2017) and align with the </w:t>
      </w:r>
      <w:proofErr w:type="spellStart"/>
      <w:r w:rsidRPr="009677E6">
        <w:rPr>
          <w:rFonts w:ascii="Arial" w:hAnsi="Arial" w:cs="Arial"/>
        </w:rPr>
        <w:t>CareerEDGE</w:t>
      </w:r>
      <w:proofErr w:type="spellEnd"/>
      <w:r w:rsidRPr="009677E6">
        <w:rPr>
          <w:rFonts w:ascii="Arial" w:hAnsi="Arial" w:cs="Arial"/>
        </w:rPr>
        <w:t xml:space="preserve"> model’s view that combining knowledge and application strengthens employability (Pool &amp; Sewell, 2007).</w:t>
      </w:r>
    </w:p>
    <w:p w14:paraId="6E27D95F" w14:textId="55E4A344" w:rsidR="00FB1ADD" w:rsidRPr="009677E6" w:rsidRDefault="00FB1ADD" w:rsidP="00162C8A">
      <w:pPr>
        <w:pStyle w:val="Body"/>
        <w:spacing w:after="0"/>
        <w:rPr>
          <w:rFonts w:ascii="Arial" w:hAnsi="Arial" w:cs="Arial"/>
          <w:b/>
          <w:bCs/>
        </w:rPr>
      </w:pPr>
      <w:r w:rsidRPr="009677E6">
        <w:rPr>
          <w:rFonts w:ascii="Arial" w:hAnsi="Arial" w:cs="Arial"/>
          <w:b/>
          <w:bCs/>
        </w:rPr>
        <w:t>Table 1</w:t>
      </w:r>
      <w:r w:rsidR="00162C8A" w:rsidRPr="009677E6">
        <w:rPr>
          <w:rFonts w:ascii="Arial" w:hAnsi="Arial" w:cs="Arial"/>
          <w:b/>
          <w:bCs/>
        </w:rPr>
        <w:t>2</w:t>
      </w:r>
      <w:r w:rsidRPr="009677E6">
        <w:rPr>
          <w:rFonts w:ascii="Arial" w:hAnsi="Arial" w:cs="Arial"/>
          <w:b/>
          <w:bCs/>
        </w:rPr>
        <w:t>. Level of alumni respondents’ perception of their possession of intellectual skills</w:t>
      </w:r>
    </w:p>
    <w:tbl>
      <w:tblPr>
        <w:tblW w:w="8400" w:type="dxa"/>
        <w:tblInd w:w="93" w:type="dxa"/>
        <w:tblLook w:val="04A0" w:firstRow="1" w:lastRow="0" w:firstColumn="1" w:lastColumn="0" w:noHBand="0" w:noVBand="1"/>
      </w:tblPr>
      <w:tblGrid>
        <w:gridCol w:w="4695"/>
        <w:gridCol w:w="755"/>
        <w:gridCol w:w="1225"/>
        <w:gridCol w:w="1725"/>
      </w:tblGrid>
      <w:tr w:rsidR="00FB1ADD" w:rsidRPr="009677E6" w14:paraId="056CDEAE" w14:textId="77777777" w:rsidTr="00FB1ADD">
        <w:trPr>
          <w:trHeight w:val="144"/>
        </w:trPr>
        <w:tc>
          <w:tcPr>
            <w:tcW w:w="4695" w:type="dxa"/>
            <w:tcBorders>
              <w:top w:val="single" w:sz="4" w:space="0" w:color="auto"/>
              <w:bottom w:val="single" w:sz="4" w:space="0" w:color="auto"/>
            </w:tcBorders>
          </w:tcPr>
          <w:p w14:paraId="24B741BB"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Statements</w:t>
            </w:r>
          </w:p>
        </w:tc>
        <w:tc>
          <w:tcPr>
            <w:tcW w:w="755" w:type="dxa"/>
            <w:tcBorders>
              <w:top w:val="single" w:sz="4" w:space="0" w:color="auto"/>
              <w:bottom w:val="single" w:sz="4" w:space="0" w:color="auto"/>
            </w:tcBorders>
          </w:tcPr>
          <w:p w14:paraId="25617222"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Mean</w:t>
            </w:r>
          </w:p>
        </w:tc>
        <w:tc>
          <w:tcPr>
            <w:tcW w:w="1225" w:type="dxa"/>
            <w:tcBorders>
              <w:top w:val="single" w:sz="4" w:space="0" w:color="auto"/>
              <w:bottom w:val="single" w:sz="4" w:space="0" w:color="auto"/>
            </w:tcBorders>
          </w:tcPr>
          <w:p w14:paraId="26645BF8"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Std. Deviation</w:t>
            </w:r>
          </w:p>
        </w:tc>
        <w:tc>
          <w:tcPr>
            <w:tcW w:w="1725" w:type="dxa"/>
            <w:tcBorders>
              <w:top w:val="single" w:sz="4" w:space="0" w:color="auto"/>
              <w:bottom w:val="single" w:sz="4" w:space="0" w:color="auto"/>
            </w:tcBorders>
            <w:noWrap/>
          </w:tcPr>
          <w:p w14:paraId="7328F5DC"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Interpretation</w:t>
            </w:r>
          </w:p>
        </w:tc>
      </w:tr>
      <w:tr w:rsidR="00FB1ADD" w:rsidRPr="009677E6" w14:paraId="16346445" w14:textId="77777777" w:rsidTr="00FB1ADD">
        <w:trPr>
          <w:trHeight w:val="144"/>
        </w:trPr>
        <w:tc>
          <w:tcPr>
            <w:tcW w:w="4695" w:type="dxa"/>
            <w:tcBorders>
              <w:top w:val="single" w:sz="4" w:space="0" w:color="auto"/>
            </w:tcBorders>
          </w:tcPr>
          <w:p w14:paraId="3CA76019" w14:textId="77777777" w:rsidR="00FB1ADD" w:rsidRPr="009677E6" w:rsidRDefault="00FB1ADD" w:rsidP="00162C8A">
            <w:pPr>
              <w:pStyle w:val="Body"/>
              <w:numPr>
                <w:ilvl w:val="0"/>
                <w:numId w:val="36"/>
              </w:numPr>
              <w:tabs>
                <w:tab w:val="clear" w:pos="425"/>
              </w:tabs>
              <w:spacing w:after="0"/>
              <w:contextualSpacing/>
              <w:jc w:val="left"/>
              <w:rPr>
                <w:rFonts w:ascii="Arial" w:hAnsi="Arial" w:cs="Arial"/>
              </w:rPr>
            </w:pPr>
            <w:r w:rsidRPr="009677E6">
              <w:rPr>
                <w:rFonts w:ascii="Arial" w:hAnsi="Arial" w:cs="Arial"/>
              </w:rPr>
              <w:t>Knowing that there is never a fixed set of steps for solving workplace problems or carrying out a project.</w:t>
            </w:r>
          </w:p>
        </w:tc>
        <w:tc>
          <w:tcPr>
            <w:tcW w:w="755" w:type="dxa"/>
            <w:tcBorders>
              <w:top w:val="single" w:sz="4" w:space="0" w:color="auto"/>
            </w:tcBorders>
            <w:noWrap/>
          </w:tcPr>
          <w:p w14:paraId="7C1E8355"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4.07</w:t>
            </w:r>
          </w:p>
        </w:tc>
        <w:tc>
          <w:tcPr>
            <w:tcW w:w="1225" w:type="dxa"/>
            <w:tcBorders>
              <w:top w:val="single" w:sz="4" w:space="0" w:color="auto"/>
            </w:tcBorders>
            <w:noWrap/>
          </w:tcPr>
          <w:p w14:paraId="39A1556E"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0.77</w:t>
            </w:r>
          </w:p>
        </w:tc>
        <w:tc>
          <w:tcPr>
            <w:tcW w:w="1725" w:type="dxa"/>
            <w:tcBorders>
              <w:top w:val="single" w:sz="4" w:space="0" w:color="auto"/>
            </w:tcBorders>
            <w:noWrap/>
          </w:tcPr>
          <w:p w14:paraId="7D57390B"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FB1ADD" w:rsidRPr="009677E6" w14:paraId="635A4AAE" w14:textId="77777777" w:rsidTr="00FB1ADD">
        <w:trPr>
          <w:trHeight w:val="144"/>
        </w:trPr>
        <w:tc>
          <w:tcPr>
            <w:tcW w:w="4695" w:type="dxa"/>
          </w:tcPr>
          <w:p w14:paraId="72F7558C" w14:textId="77777777" w:rsidR="00FB1ADD" w:rsidRPr="009677E6" w:rsidRDefault="00FB1ADD" w:rsidP="00162C8A">
            <w:pPr>
              <w:pStyle w:val="Body"/>
              <w:numPr>
                <w:ilvl w:val="0"/>
                <w:numId w:val="36"/>
              </w:numPr>
              <w:tabs>
                <w:tab w:val="clear" w:pos="425"/>
              </w:tabs>
              <w:spacing w:after="0"/>
              <w:contextualSpacing/>
              <w:jc w:val="left"/>
              <w:rPr>
                <w:rFonts w:ascii="Arial" w:hAnsi="Arial" w:cs="Arial"/>
              </w:rPr>
            </w:pPr>
            <w:r w:rsidRPr="009677E6">
              <w:rPr>
                <w:rFonts w:ascii="Arial" w:hAnsi="Arial" w:cs="Arial"/>
              </w:rPr>
              <w:t>Being able to identify the core issue from a mass of detail in any situation.</w:t>
            </w:r>
          </w:p>
        </w:tc>
        <w:tc>
          <w:tcPr>
            <w:tcW w:w="755" w:type="dxa"/>
            <w:noWrap/>
          </w:tcPr>
          <w:p w14:paraId="1599DBB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4.10</w:t>
            </w:r>
          </w:p>
        </w:tc>
        <w:tc>
          <w:tcPr>
            <w:tcW w:w="1225" w:type="dxa"/>
            <w:noWrap/>
          </w:tcPr>
          <w:p w14:paraId="4A8DC448"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0.68</w:t>
            </w:r>
          </w:p>
        </w:tc>
        <w:tc>
          <w:tcPr>
            <w:tcW w:w="1725" w:type="dxa"/>
            <w:noWrap/>
          </w:tcPr>
          <w:p w14:paraId="3BAFD3BA"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FB1ADD" w:rsidRPr="009677E6" w14:paraId="635A8758" w14:textId="77777777" w:rsidTr="00FB1ADD">
        <w:trPr>
          <w:trHeight w:val="144"/>
        </w:trPr>
        <w:tc>
          <w:tcPr>
            <w:tcW w:w="4695" w:type="dxa"/>
          </w:tcPr>
          <w:p w14:paraId="19EFD353" w14:textId="77777777" w:rsidR="00FB1ADD" w:rsidRPr="009677E6" w:rsidRDefault="00FB1ADD" w:rsidP="00162C8A">
            <w:pPr>
              <w:pStyle w:val="Body"/>
              <w:numPr>
                <w:ilvl w:val="0"/>
                <w:numId w:val="36"/>
              </w:numPr>
              <w:tabs>
                <w:tab w:val="clear" w:pos="425"/>
              </w:tabs>
              <w:spacing w:after="0"/>
              <w:contextualSpacing/>
              <w:jc w:val="left"/>
              <w:rPr>
                <w:rFonts w:ascii="Arial" w:hAnsi="Arial" w:cs="Arial"/>
              </w:rPr>
            </w:pPr>
            <w:r w:rsidRPr="009677E6">
              <w:rPr>
                <w:rFonts w:ascii="Arial" w:hAnsi="Arial" w:cs="Arial"/>
              </w:rPr>
              <w:t>The ability to apply previous experience to understand what is happening when a current situation takes an unexpected turn.</w:t>
            </w:r>
          </w:p>
        </w:tc>
        <w:tc>
          <w:tcPr>
            <w:tcW w:w="755" w:type="dxa"/>
            <w:noWrap/>
          </w:tcPr>
          <w:p w14:paraId="208AD006"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4.33</w:t>
            </w:r>
          </w:p>
        </w:tc>
        <w:tc>
          <w:tcPr>
            <w:tcW w:w="1225" w:type="dxa"/>
            <w:noWrap/>
          </w:tcPr>
          <w:p w14:paraId="085B4ADA"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0.69</w:t>
            </w:r>
          </w:p>
        </w:tc>
        <w:tc>
          <w:tcPr>
            <w:tcW w:w="1725" w:type="dxa"/>
            <w:noWrap/>
          </w:tcPr>
          <w:p w14:paraId="31534A6A"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FB1ADD" w:rsidRPr="009677E6" w14:paraId="4B65AD1F" w14:textId="77777777" w:rsidTr="00FB1ADD">
        <w:trPr>
          <w:trHeight w:val="144"/>
        </w:trPr>
        <w:tc>
          <w:tcPr>
            <w:tcW w:w="4695" w:type="dxa"/>
          </w:tcPr>
          <w:p w14:paraId="230715B6" w14:textId="77777777" w:rsidR="00FB1ADD" w:rsidRPr="009677E6" w:rsidRDefault="00FB1ADD" w:rsidP="00162C8A">
            <w:pPr>
              <w:pStyle w:val="Body"/>
              <w:numPr>
                <w:ilvl w:val="0"/>
                <w:numId w:val="36"/>
              </w:numPr>
              <w:tabs>
                <w:tab w:val="clear" w:pos="425"/>
              </w:tabs>
              <w:spacing w:after="0"/>
              <w:contextualSpacing/>
              <w:jc w:val="left"/>
              <w:rPr>
                <w:rFonts w:ascii="Arial" w:hAnsi="Arial" w:cs="Arial"/>
              </w:rPr>
            </w:pPr>
            <w:r w:rsidRPr="009677E6">
              <w:rPr>
                <w:rFonts w:ascii="Arial" w:hAnsi="Arial" w:cs="Arial"/>
              </w:rPr>
              <w:t>Being able to diagnose what is really causing a problem and then test this out in action.</w:t>
            </w:r>
          </w:p>
        </w:tc>
        <w:tc>
          <w:tcPr>
            <w:tcW w:w="755" w:type="dxa"/>
            <w:noWrap/>
          </w:tcPr>
          <w:p w14:paraId="61D8995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4.16</w:t>
            </w:r>
          </w:p>
        </w:tc>
        <w:tc>
          <w:tcPr>
            <w:tcW w:w="1225" w:type="dxa"/>
            <w:noWrap/>
          </w:tcPr>
          <w:p w14:paraId="4D7EAD17"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0.75</w:t>
            </w:r>
          </w:p>
        </w:tc>
        <w:tc>
          <w:tcPr>
            <w:tcW w:w="1725" w:type="dxa"/>
            <w:noWrap/>
          </w:tcPr>
          <w:p w14:paraId="0FC31E14"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FB1ADD" w:rsidRPr="009677E6" w14:paraId="4260FB88" w14:textId="77777777" w:rsidTr="00FB1ADD">
        <w:trPr>
          <w:trHeight w:val="144"/>
        </w:trPr>
        <w:tc>
          <w:tcPr>
            <w:tcW w:w="4695" w:type="dxa"/>
          </w:tcPr>
          <w:p w14:paraId="16AF5F86" w14:textId="77777777" w:rsidR="00FB1ADD" w:rsidRPr="009677E6" w:rsidRDefault="00FB1ADD" w:rsidP="00162C8A">
            <w:pPr>
              <w:pStyle w:val="Body"/>
              <w:numPr>
                <w:ilvl w:val="0"/>
                <w:numId w:val="36"/>
              </w:numPr>
              <w:tabs>
                <w:tab w:val="clear" w:pos="425"/>
              </w:tabs>
              <w:spacing w:after="0"/>
              <w:contextualSpacing/>
              <w:jc w:val="left"/>
              <w:rPr>
                <w:rFonts w:ascii="Arial" w:hAnsi="Arial" w:cs="Arial"/>
              </w:rPr>
            </w:pPr>
            <w:r w:rsidRPr="009677E6">
              <w:rPr>
                <w:rFonts w:ascii="Arial" w:hAnsi="Arial" w:cs="Arial"/>
              </w:rPr>
              <w:t xml:space="preserve">An ability to </w:t>
            </w:r>
            <w:proofErr w:type="gramStart"/>
            <w:r w:rsidRPr="009677E6">
              <w:rPr>
                <w:rFonts w:ascii="Arial" w:hAnsi="Arial" w:cs="Arial"/>
              </w:rPr>
              <w:t>trace out</w:t>
            </w:r>
            <w:proofErr w:type="gramEnd"/>
            <w:r w:rsidRPr="009677E6">
              <w:rPr>
                <w:rFonts w:ascii="Arial" w:hAnsi="Arial" w:cs="Arial"/>
              </w:rPr>
              <w:t xml:space="preserve"> and assess the consequences of alternative courses of action and, from this, pick the one most suitable.</w:t>
            </w:r>
          </w:p>
        </w:tc>
        <w:tc>
          <w:tcPr>
            <w:tcW w:w="755" w:type="dxa"/>
            <w:noWrap/>
          </w:tcPr>
          <w:p w14:paraId="60F04250"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4.17</w:t>
            </w:r>
          </w:p>
        </w:tc>
        <w:tc>
          <w:tcPr>
            <w:tcW w:w="1225" w:type="dxa"/>
            <w:noWrap/>
          </w:tcPr>
          <w:p w14:paraId="7C2CDE76"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0.79</w:t>
            </w:r>
          </w:p>
        </w:tc>
        <w:tc>
          <w:tcPr>
            <w:tcW w:w="1725" w:type="dxa"/>
            <w:noWrap/>
          </w:tcPr>
          <w:p w14:paraId="605F482E"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FB1ADD" w:rsidRPr="009677E6" w14:paraId="2B101F58" w14:textId="77777777" w:rsidTr="00FB1ADD">
        <w:trPr>
          <w:trHeight w:val="144"/>
        </w:trPr>
        <w:tc>
          <w:tcPr>
            <w:tcW w:w="4695" w:type="dxa"/>
          </w:tcPr>
          <w:p w14:paraId="1D9E5CB0" w14:textId="77777777" w:rsidR="00FB1ADD" w:rsidRPr="009677E6" w:rsidRDefault="00FB1ADD" w:rsidP="00162C8A">
            <w:pPr>
              <w:pStyle w:val="Body"/>
              <w:numPr>
                <w:ilvl w:val="0"/>
                <w:numId w:val="36"/>
              </w:numPr>
              <w:tabs>
                <w:tab w:val="clear" w:pos="425"/>
              </w:tabs>
              <w:spacing w:after="0"/>
              <w:contextualSpacing/>
              <w:jc w:val="left"/>
              <w:rPr>
                <w:rFonts w:ascii="Arial" w:hAnsi="Arial" w:cs="Arial"/>
              </w:rPr>
            </w:pPr>
            <w:r w:rsidRPr="009677E6">
              <w:rPr>
                <w:rFonts w:ascii="Arial" w:hAnsi="Arial" w:cs="Arial"/>
              </w:rPr>
              <w:t>Being able to readjust a plan of action in the light of what happens as it is implemented.</w:t>
            </w:r>
          </w:p>
        </w:tc>
        <w:tc>
          <w:tcPr>
            <w:tcW w:w="755" w:type="dxa"/>
            <w:noWrap/>
          </w:tcPr>
          <w:p w14:paraId="5F567BF7"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4.19</w:t>
            </w:r>
          </w:p>
        </w:tc>
        <w:tc>
          <w:tcPr>
            <w:tcW w:w="1225" w:type="dxa"/>
            <w:noWrap/>
          </w:tcPr>
          <w:p w14:paraId="13DE9D22"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0.73</w:t>
            </w:r>
          </w:p>
        </w:tc>
        <w:tc>
          <w:tcPr>
            <w:tcW w:w="1725" w:type="dxa"/>
            <w:noWrap/>
          </w:tcPr>
          <w:p w14:paraId="5E3ED22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FB1ADD" w:rsidRPr="009677E6" w14:paraId="201B0B64" w14:textId="77777777" w:rsidTr="00FB1ADD">
        <w:trPr>
          <w:trHeight w:val="144"/>
        </w:trPr>
        <w:tc>
          <w:tcPr>
            <w:tcW w:w="4695" w:type="dxa"/>
          </w:tcPr>
          <w:p w14:paraId="248F4744" w14:textId="77777777" w:rsidR="00FB1ADD" w:rsidRPr="009677E6" w:rsidRDefault="00FB1ADD" w:rsidP="00162C8A">
            <w:pPr>
              <w:pStyle w:val="Body"/>
              <w:numPr>
                <w:ilvl w:val="0"/>
                <w:numId w:val="36"/>
              </w:numPr>
              <w:tabs>
                <w:tab w:val="clear" w:pos="425"/>
              </w:tabs>
              <w:spacing w:after="0"/>
              <w:contextualSpacing/>
              <w:jc w:val="left"/>
              <w:rPr>
                <w:rFonts w:ascii="Arial" w:hAnsi="Arial" w:cs="Arial"/>
              </w:rPr>
            </w:pPr>
            <w:r w:rsidRPr="009677E6">
              <w:rPr>
                <w:rFonts w:ascii="Arial" w:hAnsi="Arial" w:cs="Arial"/>
              </w:rPr>
              <w:t>Being able to see how unconnected activities are linked and make up an overall picture.</w:t>
            </w:r>
          </w:p>
        </w:tc>
        <w:tc>
          <w:tcPr>
            <w:tcW w:w="755" w:type="dxa"/>
            <w:noWrap/>
          </w:tcPr>
          <w:p w14:paraId="27ADBC7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4.21</w:t>
            </w:r>
          </w:p>
        </w:tc>
        <w:tc>
          <w:tcPr>
            <w:tcW w:w="1225" w:type="dxa"/>
            <w:noWrap/>
          </w:tcPr>
          <w:p w14:paraId="4F23127E"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0.74</w:t>
            </w:r>
          </w:p>
        </w:tc>
        <w:tc>
          <w:tcPr>
            <w:tcW w:w="1725" w:type="dxa"/>
            <w:noWrap/>
          </w:tcPr>
          <w:p w14:paraId="0F8944A4"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FB1ADD" w:rsidRPr="009677E6" w14:paraId="3F536263" w14:textId="77777777" w:rsidTr="00FB1ADD">
        <w:trPr>
          <w:trHeight w:val="144"/>
        </w:trPr>
        <w:tc>
          <w:tcPr>
            <w:tcW w:w="4695" w:type="dxa"/>
          </w:tcPr>
          <w:p w14:paraId="4890BD91" w14:textId="77777777" w:rsidR="00FB1ADD" w:rsidRPr="009677E6" w:rsidRDefault="00FB1ADD" w:rsidP="00162C8A">
            <w:pPr>
              <w:pStyle w:val="Body"/>
              <w:numPr>
                <w:ilvl w:val="0"/>
                <w:numId w:val="36"/>
              </w:numPr>
              <w:tabs>
                <w:tab w:val="clear" w:pos="425"/>
              </w:tabs>
              <w:spacing w:after="0"/>
              <w:contextualSpacing/>
              <w:jc w:val="left"/>
              <w:rPr>
                <w:rFonts w:ascii="Arial" w:hAnsi="Arial" w:cs="Arial"/>
              </w:rPr>
            </w:pPr>
            <w:r w:rsidRPr="009677E6">
              <w:rPr>
                <w:rFonts w:ascii="Arial" w:hAnsi="Arial" w:cs="Arial"/>
              </w:rPr>
              <w:t>Being able to set and justify priorities.</w:t>
            </w:r>
          </w:p>
        </w:tc>
        <w:tc>
          <w:tcPr>
            <w:tcW w:w="755" w:type="dxa"/>
            <w:noWrap/>
          </w:tcPr>
          <w:p w14:paraId="73C52D07"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4.37</w:t>
            </w:r>
          </w:p>
        </w:tc>
        <w:tc>
          <w:tcPr>
            <w:tcW w:w="1225" w:type="dxa"/>
            <w:noWrap/>
          </w:tcPr>
          <w:p w14:paraId="6E5D5F13"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0.71</w:t>
            </w:r>
          </w:p>
        </w:tc>
        <w:tc>
          <w:tcPr>
            <w:tcW w:w="1725" w:type="dxa"/>
            <w:noWrap/>
          </w:tcPr>
          <w:p w14:paraId="0F154DB9"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FB1ADD" w:rsidRPr="009677E6" w14:paraId="44E565E5" w14:textId="77777777" w:rsidTr="00FB1ADD">
        <w:trPr>
          <w:trHeight w:val="144"/>
        </w:trPr>
        <w:tc>
          <w:tcPr>
            <w:tcW w:w="4695" w:type="dxa"/>
            <w:tcBorders>
              <w:bottom w:val="single" w:sz="4" w:space="0" w:color="auto"/>
            </w:tcBorders>
          </w:tcPr>
          <w:p w14:paraId="7CF241EF"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Average</w:t>
            </w:r>
          </w:p>
        </w:tc>
        <w:tc>
          <w:tcPr>
            <w:tcW w:w="755" w:type="dxa"/>
            <w:tcBorders>
              <w:bottom w:val="single" w:sz="4" w:space="0" w:color="auto"/>
            </w:tcBorders>
            <w:noWrap/>
          </w:tcPr>
          <w:p w14:paraId="74D86316"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4.20</w:t>
            </w:r>
          </w:p>
        </w:tc>
        <w:tc>
          <w:tcPr>
            <w:tcW w:w="1225" w:type="dxa"/>
            <w:tcBorders>
              <w:bottom w:val="single" w:sz="4" w:space="0" w:color="auto"/>
            </w:tcBorders>
            <w:noWrap/>
          </w:tcPr>
          <w:p w14:paraId="2C5E272C"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0.64</w:t>
            </w:r>
          </w:p>
        </w:tc>
        <w:tc>
          <w:tcPr>
            <w:tcW w:w="1725" w:type="dxa"/>
            <w:tcBorders>
              <w:bottom w:val="single" w:sz="4" w:space="0" w:color="auto"/>
            </w:tcBorders>
            <w:noWrap/>
          </w:tcPr>
          <w:p w14:paraId="33119748"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bl>
    <w:p w14:paraId="7E16A9A2" w14:textId="324BE0A7" w:rsidR="006D6C35" w:rsidRPr="009677E6" w:rsidRDefault="006D6C35" w:rsidP="00162C8A">
      <w:pPr>
        <w:pStyle w:val="Body"/>
        <w:spacing w:after="0"/>
        <w:rPr>
          <w:rFonts w:ascii="Arial" w:hAnsi="Arial" w:cs="Arial"/>
        </w:rPr>
      </w:pPr>
      <w:r w:rsidRPr="009677E6">
        <w:rPr>
          <w:rFonts w:ascii="Arial" w:hAnsi="Arial" w:cs="Arial"/>
        </w:rPr>
        <w:t>Table 13 shows that graduates demonstrated a high level of competence in specific skills (x̄</w:t>
      </w:r>
      <w:r w:rsidR="009B3228" w:rsidRPr="009677E6">
        <w:rPr>
          <w:rFonts w:ascii="Arial" w:hAnsi="Arial" w:cs="Arial"/>
        </w:rPr>
        <w:t>=</w:t>
      </w:r>
      <w:r w:rsidRPr="009677E6">
        <w:rPr>
          <w:rFonts w:ascii="Arial" w:hAnsi="Arial" w:cs="Arial"/>
        </w:rPr>
        <w:t>4.21, s</w:t>
      </w:r>
      <w:r w:rsidR="009B3228" w:rsidRPr="009677E6">
        <w:rPr>
          <w:rFonts w:ascii="Arial" w:hAnsi="Arial" w:cs="Arial"/>
        </w:rPr>
        <w:t>=</w:t>
      </w:r>
      <w:r w:rsidRPr="009677E6">
        <w:rPr>
          <w:rFonts w:ascii="Arial" w:hAnsi="Arial" w:cs="Arial"/>
        </w:rPr>
        <w:t>0.64). Areas related to continuous professional development and workplace communication received the highest ratings, reflecting strong engagement with evolving demands in the field. Technical expertise, while rated lowest (x̄</w:t>
      </w:r>
      <w:r w:rsidR="009B3228" w:rsidRPr="009677E6">
        <w:rPr>
          <w:rFonts w:ascii="Arial" w:hAnsi="Arial" w:cs="Arial"/>
        </w:rPr>
        <w:t>=</w:t>
      </w:r>
      <w:r w:rsidRPr="009677E6">
        <w:rPr>
          <w:rFonts w:ascii="Arial" w:hAnsi="Arial" w:cs="Arial"/>
        </w:rPr>
        <w:t>4.01, s</w:t>
      </w:r>
      <w:r w:rsidR="009B3228" w:rsidRPr="009677E6">
        <w:rPr>
          <w:rFonts w:ascii="Arial" w:hAnsi="Arial" w:cs="Arial"/>
        </w:rPr>
        <w:t>=</w:t>
      </w:r>
      <w:r w:rsidRPr="009677E6">
        <w:rPr>
          <w:rFonts w:ascii="Arial" w:hAnsi="Arial" w:cs="Arial"/>
        </w:rPr>
        <w:t>0.75), remained within the acceptable range of proficiency.</w:t>
      </w:r>
    </w:p>
    <w:p w14:paraId="0B46B2A1" w14:textId="614A6522" w:rsidR="00723B7E" w:rsidRPr="009677E6" w:rsidRDefault="00723B7E" w:rsidP="00162C8A">
      <w:pPr>
        <w:pStyle w:val="Body"/>
        <w:spacing w:after="0"/>
        <w:rPr>
          <w:rFonts w:ascii="Arial" w:hAnsi="Arial" w:cs="Arial"/>
        </w:rPr>
      </w:pPr>
      <w:r w:rsidRPr="009677E6">
        <w:rPr>
          <w:rFonts w:ascii="Arial" w:hAnsi="Arial" w:cs="Arial"/>
        </w:rPr>
        <w:t xml:space="preserve">These findings show technological fluency, reflective practice, and institutional awareness as key to teacher effectiveness (Ottenbreit-Leftwich et al., 2018; Dimitrov &amp; Haque, 2016) and align with the </w:t>
      </w:r>
      <w:proofErr w:type="spellStart"/>
      <w:r w:rsidRPr="009677E6">
        <w:rPr>
          <w:rFonts w:ascii="Arial" w:hAnsi="Arial" w:cs="Arial"/>
        </w:rPr>
        <w:t>CareerEDGE</w:t>
      </w:r>
      <w:proofErr w:type="spellEnd"/>
      <w:r w:rsidRPr="009677E6">
        <w:rPr>
          <w:rFonts w:ascii="Arial" w:hAnsi="Arial" w:cs="Arial"/>
        </w:rPr>
        <w:t xml:space="preserve"> model’s focus on combining skills with ongoing learning (Pool &amp; Sewell, 2007).</w:t>
      </w:r>
    </w:p>
    <w:p w14:paraId="1F621948" w14:textId="77777777" w:rsidR="002459F6" w:rsidRPr="009677E6" w:rsidRDefault="002459F6" w:rsidP="00162C8A">
      <w:pPr>
        <w:pStyle w:val="Body"/>
        <w:spacing w:after="0"/>
        <w:rPr>
          <w:rFonts w:ascii="Arial" w:hAnsi="Arial" w:cs="Arial"/>
        </w:rPr>
      </w:pPr>
    </w:p>
    <w:p w14:paraId="2B7BCB90" w14:textId="77777777" w:rsidR="002459F6" w:rsidRPr="009677E6" w:rsidRDefault="002459F6" w:rsidP="00162C8A">
      <w:pPr>
        <w:pStyle w:val="Body"/>
        <w:spacing w:after="0"/>
        <w:rPr>
          <w:rFonts w:ascii="Arial" w:hAnsi="Arial" w:cs="Arial"/>
        </w:rPr>
      </w:pPr>
    </w:p>
    <w:p w14:paraId="0D25CEF1" w14:textId="77777777" w:rsidR="002459F6" w:rsidRPr="009677E6" w:rsidRDefault="002459F6" w:rsidP="00162C8A">
      <w:pPr>
        <w:pStyle w:val="Body"/>
        <w:spacing w:after="0"/>
        <w:rPr>
          <w:rFonts w:ascii="Arial" w:hAnsi="Arial" w:cs="Arial"/>
        </w:rPr>
      </w:pPr>
    </w:p>
    <w:p w14:paraId="5D58C411" w14:textId="6374047B" w:rsidR="00FB1ADD" w:rsidRPr="009677E6" w:rsidRDefault="00FB1ADD" w:rsidP="00162C8A">
      <w:pPr>
        <w:pStyle w:val="Body"/>
        <w:spacing w:after="0"/>
        <w:rPr>
          <w:rFonts w:ascii="Arial" w:hAnsi="Arial" w:cs="Arial"/>
          <w:b/>
          <w:bCs/>
        </w:rPr>
      </w:pPr>
      <w:r w:rsidRPr="009677E6">
        <w:rPr>
          <w:rFonts w:ascii="Arial" w:hAnsi="Arial" w:cs="Arial"/>
          <w:b/>
          <w:bCs/>
        </w:rPr>
        <w:lastRenderedPageBreak/>
        <w:t>Table 1</w:t>
      </w:r>
      <w:r w:rsidR="00162C8A" w:rsidRPr="009677E6">
        <w:rPr>
          <w:rFonts w:ascii="Arial" w:hAnsi="Arial" w:cs="Arial"/>
          <w:b/>
          <w:bCs/>
        </w:rPr>
        <w:t>3</w:t>
      </w:r>
      <w:r w:rsidRPr="009677E6">
        <w:rPr>
          <w:rFonts w:ascii="Arial" w:hAnsi="Arial" w:cs="Arial"/>
          <w:b/>
          <w:bCs/>
        </w:rPr>
        <w:t>. Level of alumni respondents’ perception of their possession of specific skills</w:t>
      </w:r>
    </w:p>
    <w:tbl>
      <w:tblPr>
        <w:tblW w:w="8400" w:type="dxa"/>
        <w:tblInd w:w="93" w:type="dxa"/>
        <w:tblLook w:val="04A0" w:firstRow="1" w:lastRow="0" w:firstColumn="1" w:lastColumn="0" w:noHBand="0" w:noVBand="1"/>
      </w:tblPr>
      <w:tblGrid>
        <w:gridCol w:w="4240"/>
        <w:gridCol w:w="728"/>
        <w:gridCol w:w="1617"/>
        <w:gridCol w:w="1815"/>
      </w:tblGrid>
      <w:tr w:rsidR="00FB1ADD" w:rsidRPr="009677E6" w14:paraId="1EF6ABD7" w14:textId="77777777" w:rsidTr="00FB1ADD">
        <w:trPr>
          <w:trHeight w:val="144"/>
        </w:trPr>
        <w:tc>
          <w:tcPr>
            <w:tcW w:w="4245" w:type="dxa"/>
            <w:tcBorders>
              <w:top w:val="single" w:sz="4" w:space="0" w:color="auto"/>
              <w:bottom w:val="single" w:sz="4" w:space="0" w:color="auto"/>
            </w:tcBorders>
          </w:tcPr>
          <w:p w14:paraId="04B98DDA"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Statements</w:t>
            </w:r>
          </w:p>
        </w:tc>
        <w:tc>
          <w:tcPr>
            <w:tcW w:w="723" w:type="dxa"/>
            <w:tcBorders>
              <w:top w:val="single" w:sz="4" w:space="0" w:color="auto"/>
              <w:bottom w:val="single" w:sz="4" w:space="0" w:color="auto"/>
            </w:tcBorders>
          </w:tcPr>
          <w:p w14:paraId="5D838995"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Mean</w:t>
            </w:r>
          </w:p>
        </w:tc>
        <w:tc>
          <w:tcPr>
            <w:tcW w:w="1617" w:type="dxa"/>
            <w:tcBorders>
              <w:top w:val="single" w:sz="4" w:space="0" w:color="auto"/>
              <w:bottom w:val="single" w:sz="4" w:space="0" w:color="auto"/>
            </w:tcBorders>
          </w:tcPr>
          <w:p w14:paraId="1A420B79"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Std. Deviation</w:t>
            </w:r>
          </w:p>
        </w:tc>
        <w:tc>
          <w:tcPr>
            <w:tcW w:w="1815" w:type="dxa"/>
            <w:tcBorders>
              <w:top w:val="single" w:sz="4" w:space="0" w:color="auto"/>
              <w:bottom w:val="single" w:sz="4" w:space="0" w:color="auto"/>
            </w:tcBorders>
            <w:noWrap/>
          </w:tcPr>
          <w:p w14:paraId="72BEDB79"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Interpretation</w:t>
            </w:r>
          </w:p>
        </w:tc>
      </w:tr>
      <w:tr w:rsidR="00FB1ADD" w:rsidRPr="009677E6" w14:paraId="4CE65963" w14:textId="77777777" w:rsidTr="00FB1ADD">
        <w:trPr>
          <w:trHeight w:val="144"/>
        </w:trPr>
        <w:tc>
          <w:tcPr>
            <w:tcW w:w="4245" w:type="dxa"/>
            <w:tcBorders>
              <w:top w:val="single" w:sz="4" w:space="0" w:color="auto"/>
            </w:tcBorders>
          </w:tcPr>
          <w:p w14:paraId="782B2CBF" w14:textId="77777777" w:rsidR="00FB1ADD" w:rsidRPr="009677E6" w:rsidRDefault="00FB1ADD" w:rsidP="00162C8A">
            <w:pPr>
              <w:pStyle w:val="Body"/>
              <w:numPr>
                <w:ilvl w:val="0"/>
                <w:numId w:val="37"/>
              </w:numPr>
              <w:tabs>
                <w:tab w:val="clear" w:pos="425"/>
              </w:tabs>
              <w:spacing w:after="0"/>
              <w:contextualSpacing/>
              <w:jc w:val="left"/>
              <w:rPr>
                <w:rFonts w:ascii="Arial" w:hAnsi="Arial" w:cs="Arial"/>
              </w:rPr>
            </w:pPr>
            <w:r w:rsidRPr="009677E6">
              <w:rPr>
                <w:rFonts w:ascii="Arial" w:hAnsi="Arial" w:cs="Arial"/>
              </w:rPr>
              <w:t>Having a high level of current technical expertise relevant to current work requirements.</w:t>
            </w:r>
          </w:p>
        </w:tc>
        <w:tc>
          <w:tcPr>
            <w:tcW w:w="723" w:type="dxa"/>
            <w:tcBorders>
              <w:top w:val="single" w:sz="4" w:space="0" w:color="auto"/>
            </w:tcBorders>
            <w:noWrap/>
          </w:tcPr>
          <w:p w14:paraId="2B608CD4"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4.01</w:t>
            </w:r>
          </w:p>
        </w:tc>
        <w:tc>
          <w:tcPr>
            <w:tcW w:w="1617" w:type="dxa"/>
            <w:tcBorders>
              <w:top w:val="single" w:sz="4" w:space="0" w:color="auto"/>
            </w:tcBorders>
            <w:noWrap/>
          </w:tcPr>
          <w:p w14:paraId="32077B28"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0.75</w:t>
            </w:r>
          </w:p>
        </w:tc>
        <w:tc>
          <w:tcPr>
            <w:tcW w:w="1815" w:type="dxa"/>
            <w:tcBorders>
              <w:top w:val="single" w:sz="4" w:space="0" w:color="auto"/>
            </w:tcBorders>
            <w:noWrap/>
          </w:tcPr>
          <w:p w14:paraId="640C74B6"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FB1ADD" w:rsidRPr="009677E6" w14:paraId="70358A0F" w14:textId="77777777" w:rsidTr="00FB1ADD">
        <w:trPr>
          <w:trHeight w:val="144"/>
        </w:trPr>
        <w:tc>
          <w:tcPr>
            <w:tcW w:w="4245" w:type="dxa"/>
          </w:tcPr>
          <w:p w14:paraId="3BFFFAB0" w14:textId="77777777" w:rsidR="00FB1ADD" w:rsidRPr="009677E6" w:rsidRDefault="00FB1ADD" w:rsidP="00162C8A">
            <w:pPr>
              <w:pStyle w:val="Body"/>
              <w:numPr>
                <w:ilvl w:val="0"/>
                <w:numId w:val="37"/>
              </w:numPr>
              <w:tabs>
                <w:tab w:val="clear" w:pos="425"/>
              </w:tabs>
              <w:spacing w:after="0"/>
              <w:contextualSpacing/>
              <w:jc w:val="left"/>
              <w:rPr>
                <w:rFonts w:ascii="Arial" w:hAnsi="Arial" w:cs="Arial"/>
              </w:rPr>
            </w:pPr>
            <w:r w:rsidRPr="009677E6">
              <w:rPr>
                <w:rFonts w:ascii="Arial" w:hAnsi="Arial" w:cs="Arial"/>
              </w:rPr>
              <w:t>Understanding the role of risk management and litigation in current professional work.</w:t>
            </w:r>
          </w:p>
        </w:tc>
        <w:tc>
          <w:tcPr>
            <w:tcW w:w="723" w:type="dxa"/>
            <w:noWrap/>
          </w:tcPr>
          <w:p w14:paraId="664115F7"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4.22</w:t>
            </w:r>
          </w:p>
        </w:tc>
        <w:tc>
          <w:tcPr>
            <w:tcW w:w="1617" w:type="dxa"/>
            <w:noWrap/>
          </w:tcPr>
          <w:p w14:paraId="69F49160"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0.71</w:t>
            </w:r>
          </w:p>
        </w:tc>
        <w:tc>
          <w:tcPr>
            <w:tcW w:w="1815" w:type="dxa"/>
            <w:noWrap/>
          </w:tcPr>
          <w:p w14:paraId="6679F840"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FB1ADD" w:rsidRPr="009677E6" w14:paraId="44B87949" w14:textId="77777777" w:rsidTr="00FB1ADD">
        <w:trPr>
          <w:trHeight w:val="144"/>
        </w:trPr>
        <w:tc>
          <w:tcPr>
            <w:tcW w:w="4245" w:type="dxa"/>
          </w:tcPr>
          <w:p w14:paraId="50FE6758" w14:textId="77777777" w:rsidR="00FB1ADD" w:rsidRPr="009677E6" w:rsidRDefault="00FB1ADD" w:rsidP="00162C8A">
            <w:pPr>
              <w:pStyle w:val="Body"/>
              <w:numPr>
                <w:ilvl w:val="0"/>
                <w:numId w:val="37"/>
              </w:numPr>
              <w:tabs>
                <w:tab w:val="clear" w:pos="425"/>
              </w:tabs>
              <w:spacing w:after="0"/>
              <w:contextualSpacing/>
              <w:jc w:val="left"/>
              <w:rPr>
                <w:rFonts w:ascii="Arial" w:hAnsi="Arial" w:cs="Arial"/>
              </w:rPr>
            </w:pPr>
            <w:r w:rsidRPr="009677E6">
              <w:rPr>
                <w:rFonts w:ascii="Arial" w:hAnsi="Arial" w:cs="Arial"/>
              </w:rPr>
              <w:t>Understanding how organizations operate.</w:t>
            </w:r>
          </w:p>
        </w:tc>
        <w:tc>
          <w:tcPr>
            <w:tcW w:w="723" w:type="dxa"/>
            <w:noWrap/>
          </w:tcPr>
          <w:p w14:paraId="4ACF8B96"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4.26</w:t>
            </w:r>
          </w:p>
        </w:tc>
        <w:tc>
          <w:tcPr>
            <w:tcW w:w="1617" w:type="dxa"/>
            <w:noWrap/>
          </w:tcPr>
          <w:p w14:paraId="172AD38F"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0.74</w:t>
            </w:r>
          </w:p>
        </w:tc>
        <w:tc>
          <w:tcPr>
            <w:tcW w:w="1815" w:type="dxa"/>
            <w:noWrap/>
          </w:tcPr>
          <w:p w14:paraId="6102D529"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FB1ADD" w:rsidRPr="009677E6" w14:paraId="7CE698ED" w14:textId="77777777" w:rsidTr="00FB1ADD">
        <w:trPr>
          <w:trHeight w:val="144"/>
        </w:trPr>
        <w:tc>
          <w:tcPr>
            <w:tcW w:w="4245" w:type="dxa"/>
          </w:tcPr>
          <w:p w14:paraId="7411B4DE" w14:textId="77777777" w:rsidR="00FB1ADD" w:rsidRPr="009677E6" w:rsidRDefault="00FB1ADD" w:rsidP="00162C8A">
            <w:pPr>
              <w:pStyle w:val="Body"/>
              <w:numPr>
                <w:ilvl w:val="0"/>
                <w:numId w:val="37"/>
              </w:numPr>
              <w:tabs>
                <w:tab w:val="clear" w:pos="425"/>
              </w:tabs>
              <w:spacing w:after="0"/>
              <w:contextualSpacing/>
              <w:jc w:val="left"/>
              <w:rPr>
                <w:rFonts w:ascii="Arial" w:hAnsi="Arial" w:cs="Arial"/>
              </w:rPr>
            </w:pPr>
            <w:r w:rsidRPr="009677E6">
              <w:rPr>
                <w:rFonts w:ascii="Arial" w:hAnsi="Arial" w:cs="Arial"/>
              </w:rPr>
              <w:t>Being able to use IT effectively to communicate and perform key work functions.</w:t>
            </w:r>
          </w:p>
        </w:tc>
        <w:tc>
          <w:tcPr>
            <w:tcW w:w="723" w:type="dxa"/>
            <w:noWrap/>
          </w:tcPr>
          <w:p w14:paraId="66549033"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4.27</w:t>
            </w:r>
          </w:p>
        </w:tc>
        <w:tc>
          <w:tcPr>
            <w:tcW w:w="1617" w:type="dxa"/>
            <w:noWrap/>
          </w:tcPr>
          <w:p w14:paraId="552CCF90"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0.79</w:t>
            </w:r>
          </w:p>
        </w:tc>
        <w:tc>
          <w:tcPr>
            <w:tcW w:w="1815" w:type="dxa"/>
            <w:noWrap/>
          </w:tcPr>
          <w:p w14:paraId="3323BBC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FB1ADD" w:rsidRPr="009677E6" w14:paraId="1846EBE4" w14:textId="77777777" w:rsidTr="00FB1ADD">
        <w:trPr>
          <w:trHeight w:val="144"/>
        </w:trPr>
        <w:tc>
          <w:tcPr>
            <w:tcW w:w="4245" w:type="dxa"/>
          </w:tcPr>
          <w:p w14:paraId="3585B6AE" w14:textId="77777777" w:rsidR="00FB1ADD" w:rsidRPr="009677E6" w:rsidRDefault="00FB1ADD" w:rsidP="00162C8A">
            <w:pPr>
              <w:pStyle w:val="Body"/>
              <w:numPr>
                <w:ilvl w:val="0"/>
                <w:numId w:val="37"/>
              </w:numPr>
              <w:tabs>
                <w:tab w:val="clear" w:pos="425"/>
              </w:tabs>
              <w:spacing w:after="0"/>
              <w:contextualSpacing/>
              <w:jc w:val="left"/>
              <w:rPr>
                <w:rFonts w:ascii="Arial" w:hAnsi="Arial" w:cs="Arial"/>
              </w:rPr>
            </w:pPr>
            <w:r w:rsidRPr="009677E6">
              <w:rPr>
                <w:rFonts w:ascii="Arial" w:hAnsi="Arial" w:cs="Arial"/>
              </w:rPr>
              <w:t>Being able to manage ongoing professional learning and development</w:t>
            </w:r>
          </w:p>
        </w:tc>
        <w:tc>
          <w:tcPr>
            <w:tcW w:w="723" w:type="dxa"/>
            <w:noWrap/>
          </w:tcPr>
          <w:p w14:paraId="65BE1158"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4.32</w:t>
            </w:r>
          </w:p>
        </w:tc>
        <w:tc>
          <w:tcPr>
            <w:tcW w:w="1617" w:type="dxa"/>
            <w:noWrap/>
          </w:tcPr>
          <w:p w14:paraId="47AC3888"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0.74</w:t>
            </w:r>
          </w:p>
        </w:tc>
        <w:tc>
          <w:tcPr>
            <w:tcW w:w="1815" w:type="dxa"/>
            <w:noWrap/>
          </w:tcPr>
          <w:p w14:paraId="350191E6"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FB1ADD" w:rsidRPr="009677E6" w14:paraId="096FEA67" w14:textId="77777777" w:rsidTr="00FB1ADD">
        <w:trPr>
          <w:trHeight w:val="144"/>
        </w:trPr>
        <w:tc>
          <w:tcPr>
            <w:tcW w:w="4245" w:type="dxa"/>
          </w:tcPr>
          <w:p w14:paraId="73D43A4E" w14:textId="77777777" w:rsidR="00FB1ADD" w:rsidRPr="009677E6" w:rsidRDefault="00FB1ADD" w:rsidP="00162C8A">
            <w:pPr>
              <w:pStyle w:val="Body"/>
              <w:numPr>
                <w:ilvl w:val="0"/>
                <w:numId w:val="37"/>
              </w:numPr>
              <w:tabs>
                <w:tab w:val="clear" w:pos="425"/>
              </w:tabs>
              <w:spacing w:after="0"/>
              <w:contextualSpacing/>
              <w:jc w:val="left"/>
              <w:rPr>
                <w:rFonts w:ascii="Arial" w:hAnsi="Arial" w:cs="Arial"/>
              </w:rPr>
            </w:pPr>
            <w:r w:rsidRPr="009677E6">
              <w:rPr>
                <w:rFonts w:ascii="Arial" w:hAnsi="Arial" w:cs="Arial"/>
              </w:rPr>
              <w:t>An ability to chair and participate constructively in meetings.</w:t>
            </w:r>
          </w:p>
        </w:tc>
        <w:tc>
          <w:tcPr>
            <w:tcW w:w="723" w:type="dxa"/>
            <w:noWrap/>
          </w:tcPr>
          <w:p w14:paraId="2FCDB02F"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4.17</w:t>
            </w:r>
          </w:p>
        </w:tc>
        <w:tc>
          <w:tcPr>
            <w:tcW w:w="1617" w:type="dxa"/>
            <w:noWrap/>
          </w:tcPr>
          <w:p w14:paraId="00ECB9A5"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0.79</w:t>
            </w:r>
          </w:p>
        </w:tc>
        <w:tc>
          <w:tcPr>
            <w:tcW w:w="1815" w:type="dxa"/>
            <w:noWrap/>
          </w:tcPr>
          <w:p w14:paraId="149A95C2"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FB1ADD" w:rsidRPr="009677E6" w14:paraId="3137ADCC" w14:textId="77777777" w:rsidTr="00FB1ADD">
        <w:trPr>
          <w:trHeight w:val="144"/>
        </w:trPr>
        <w:tc>
          <w:tcPr>
            <w:tcW w:w="4245" w:type="dxa"/>
          </w:tcPr>
          <w:p w14:paraId="258035DE" w14:textId="77777777" w:rsidR="00FB1ADD" w:rsidRPr="009677E6" w:rsidRDefault="00FB1ADD" w:rsidP="00162C8A">
            <w:pPr>
              <w:pStyle w:val="Body"/>
              <w:numPr>
                <w:ilvl w:val="0"/>
                <w:numId w:val="37"/>
              </w:numPr>
              <w:tabs>
                <w:tab w:val="clear" w:pos="425"/>
              </w:tabs>
              <w:spacing w:after="0"/>
              <w:contextualSpacing/>
              <w:jc w:val="left"/>
              <w:rPr>
                <w:rFonts w:ascii="Arial" w:hAnsi="Arial" w:cs="Arial"/>
              </w:rPr>
            </w:pPr>
            <w:r w:rsidRPr="009677E6">
              <w:rPr>
                <w:rFonts w:ascii="Arial" w:hAnsi="Arial" w:cs="Arial"/>
              </w:rPr>
              <w:t>Being able to communicate effectively.</w:t>
            </w:r>
          </w:p>
        </w:tc>
        <w:tc>
          <w:tcPr>
            <w:tcW w:w="723" w:type="dxa"/>
            <w:noWrap/>
          </w:tcPr>
          <w:p w14:paraId="429F4992"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4.26</w:t>
            </w:r>
          </w:p>
        </w:tc>
        <w:tc>
          <w:tcPr>
            <w:tcW w:w="1617" w:type="dxa"/>
            <w:noWrap/>
          </w:tcPr>
          <w:p w14:paraId="73D645E8"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0.69</w:t>
            </w:r>
          </w:p>
        </w:tc>
        <w:tc>
          <w:tcPr>
            <w:tcW w:w="1815" w:type="dxa"/>
            <w:noWrap/>
          </w:tcPr>
          <w:p w14:paraId="7E44D1F5"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r w:rsidR="00FB1ADD" w:rsidRPr="009677E6" w14:paraId="153E3178" w14:textId="77777777" w:rsidTr="00FB1ADD">
        <w:trPr>
          <w:trHeight w:val="144"/>
        </w:trPr>
        <w:tc>
          <w:tcPr>
            <w:tcW w:w="4245" w:type="dxa"/>
          </w:tcPr>
          <w:p w14:paraId="40134673" w14:textId="77777777" w:rsidR="00FB1ADD" w:rsidRPr="009677E6" w:rsidRDefault="00FB1ADD" w:rsidP="00162C8A">
            <w:pPr>
              <w:pStyle w:val="Body"/>
              <w:numPr>
                <w:ilvl w:val="0"/>
                <w:numId w:val="37"/>
              </w:numPr>
              <w:tabs>
                <w:tab w:val="clear" w:pos="425"/>
              </w:tabs>
              <w:spacing w:after="0"/>
              <w:contextualSpacing/>
              <w:jc w:val="left"/>
              <w:rPr>
                <w:rFonts w:ascii="Arial" w:hAnsi="Arial" w:cs="Arial"/>
              </w:rPr>
            </w:pPr>
            <w:r w:rsidRPr="009677E6">
              <w:rPr>
                <w:rFonts w:ascii="Arial" w:hAnsi="Arial" w:cs="Arial"/>
              </w:rPr>
              <w:t>Knowing how to manage projects into successful implementation.</w:t>
            </w:r>
          </w:p>
        </w:tc>
        <w:tc>
          <w:tcPr>
            <w:tcW w:w="723" w:type="dxa"/>
            <w:noWrap/>
          </w:tcPr>
          <w:p w14:paraId="3E826D5D"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4.20</w:t>
            </w:r>
          </w:p>
        </w:tc>
        <w:tc>
          <w:tcPr>
            <w:tcW w:w="1617" w:type="dxa"/>
            <w:noWrap/>
          </w:tcPr>
          <w:p w14:paraId="2CAA5C7B"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0.80</w:t>
            </w:r>
          </w:p>
        </w:tc>
        <w:tc>
          <w:tcPr>
            <w:tcW w:w="1815" w:type="dxa"/>
            <w:noWrap/>
          </w:tcPr>
          <w:p w14:paraId="1EAAB067"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Well Possessed</w:t>
            </w:r>
          </w:p>
        </w:tc>
      </w:tr>
      <w:tr w:rsidR="00FB1ADD" w:rsidRPr="009677E6" w14:paraId="7D5440D5" w14:textId="77777777" w:rsidTr="00FB1ADD">
        <w:trPr>
          <w:trHeight w:val="144"/>
        </w:trPr>
        <w:tc>
          <w:tcPr>
            <w:tcW w:w="4245" w:type="dxa"/>
            <w:tcBorders>
              <w:bottom w:val="single" w:sz="4" w:space="0" w:color="auto"/>
            </w:tcBorders>
          </w:tcPr>
          <w:p w14:paraId="0DFC781A"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Average</w:t>
            </w:r>
          </w:p>
        </w:tc>
        <w:tc>
          <w:tcPr>
            <w:tcW w:w="723" w:type="dxa"/>
            <w:tcBorders>
              <w:bottom w:val="single" w:sz="4" w:space="0" w:color="auto"/>
            </w:tcBorders>
            <w:noWrap/>
          </w:tcPr>
          <w:p w14:paraId="2998371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4.21</w:t>
            </w:r>
          </w:p>
        </w:tc>
        <w:tc>
          <w:tcPr>
            <w:tcW w:w="1617" w:type="dxa"/>
            <w:tcBorders>
              <w:bottom w:val="single" w:sz="4" w:space="0" w:color="auto"/>
            </w:tcBorders>
            <w:noWrap/>
          </w:tcPr>
          <w:p w14:paraId="4F8554CD"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0.64</w:t>
            </w:r>
          </w:p>
        </w:tc>
        <w:tc>
          <w:tcPr>
            <w:tcW w:w="1815" w:type="dxa"/>
            <w:tcBorders>
              <w:bottom w:val="single" w:sz="4" w:space="0" w:color="auto"/>
            </w:tcBorders>
            <w:noWrap/>
          </w:tcPr>
          <w:p w14:paraId="49131D34"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Highly Possessed</w:t>
            </w:r>
          </w:p>
        </w:tc>
      </w:tr>
    </w:tbl>
    <w:p w14:paraId="0051692F" w14:textId="77777777" w:rsidR="00FB1ADD" w:rsidRPr="009677E6" w:rsidRDefault="00FB1ADD" w:rsidP="00162C8A">
      <w:pPr>
        <w:pStyle w:val="Body"/>
        <w:spacing w:after="0"/>
        <w:rPr>
          <w:rFonts w:ascii="Arial" w:hAnsi="Arial" w:cs="Arial"/>
          <w:b/>
          <w:bCs/>
          <w:sz w:val="22"/>
          <w:szCs w:val="22"/>
        </w:rPr>
      </w:pPr>
      <w:r w:rsidRPr="009677E6">
        <w:rPr>
          <w:rFonts w:ascii="Arial" w:hAnsi="Arial" w:cs="Arial"/>
          <w:b/>
          <w:bCs/>
          <w:sz w:val="22"/>
          <w:szCs w:val="22"/>
        </w:rPr>
        <w:t>3.4 Level of Alumni Respondent Perceive the Usefulness of the Curriculum in their Professional Career</w:t>
      </w:r>
    </w:p>
    <w:p w14:paraId="713B53FA" w14:textId="3222F48F" w:rsidR="00FB1ADD" w:rsidRPr="009677E6" w:rsidRDefault="006D6C35" w:rsidP="00162C8A">
      <w:pPr>
        <w:pStyle w:val="Body"/>
        <w:spacing w:after="0"/>
        <w:rPr>
          <w:rFonts w:ascii="Arial" w:hAnsi="Arial" w:cs="Arial"/>
        </w:rPr>
      </w:pPr>
      <w:r w:rsidRPr="009677E6">
        <w:rPr>
          <w:rFonts w:ascii="Arial" w:hAnsi="Arial" w:cs="Arial"/>
        </w:rPr>
        <w:t xml:space="preserve">Table 14 shows that graduates perceived the curriculum as </w:t>
      </w:r>
      <w:r w:rsidR="009B3228" w:rsidRPr="009677E6">
        <w:rPr>
          <w:rFonts w:ascii="Arial" w:hAnsi="Arial" w:cs="Arial"/>
        </w:rPr>
        <w:t>very useful</w:t>
      </w:r>
      <w:r w:rsidRPr="009677E6">
        <w:rPr>
          <w:rFonts w:ascii="Arial" w:hAnsi="Arial" w:cs="Arial"/>
        </w:rPr>
        <w:t xml:space="preserve"> to their careers (x̄</w:t>
      </w:r>
      <w:r w:rsidR="009B3228" w:rsidRPr="009677E6">
        <w:rPr>
          <w:rFonts w:ascii="Arial" w:hAnsi="Arial" w:cs="Arial"/>
        </w:rPr>
        <w:t>=</w:t>
      </w:r>
      <w:r w:rsidRPr="009677E6">
        <w:rPr>
          <w:rFonts w:ascii="Arial" w:hAnsi="Arial" w:cs="Arial"/>
        </w:rPr>
        <w:t>4.66, s</w:t>
      </w:r>
      <w:r w:rsidR="009B3228" w:rsidRPr="009677E6">
        <w:rPr>
          <w:rFonts w:ascii="Arial" w:hAnsi="Arial" w:cs="Arial"/>
        </w:rPr>
        <w:t>=</w:t>
      </w:r>
      <w:r w:rsidRPr="009677E6">
        <w:rPr>
          <w:rFonts w:ascii="Arial" w:hAnsi="Arial" w:cs="Arial"/>
        </w:rPr>
        <w:t>0.43). Core academic areas received the strongest ratings, with general education, professional, and major courses ranging from (x̄</w:t>
      </w:r>
      <w:r w:rsidR="009B3228" w:rsidRPr="009677E6">
        <w:rPr>
          <w:rFonts w:ascii="Arial" w:hAnsi="Arial" w:cs="Arial"/>
        </w:rPr>
        <w:t>=</w:t>
      </w:r>
      <w:r w:rsidRPr="009677E6">
        <w:rPr>
          <w:rFonts w:ascii="Arial" w:hAnsi="Arial" w:cs="Arial"/>
        </w:rPr>
        <w:t>4.83 to 4.85), suggesting strong alignment with job-related competencies. Non-academic aspects received lower ratings (x̄</w:t>
      </w:r>
      <w:r w:rsidR="009B3228" w:rsidRPr="009677E6">
        <w:rPr>
          <w:rFonts w:ascii="Arial" w:hAnsi="Arial" w:cs="Arial"/>
        </w:rPr>
        <w:t>=</w:t>
      </w:r>
      <w:r w:rsidRPr="009677E6">
        <w:rPr>
          <w:rFonts w:ascii="Arial" w:hAnsi="Arial" w:cs="Arial"/>
        </w:rPr>
        <w:t>4.14, s</w:t>
      </w:r>
      <w:r w:rsidR="009B3228" w:rsidRPr="009677E6">
        <w:rPr>
          <w:rFonts w:ascii="Arial" w:hAnsi="Arial" w:cs="Arial"/>
        </w:rPr>
        <w:t>=</w:t>
      </w:r>
      <w:r w:rsidRPr="009677E6">
        <w:rPr>
          <w:rFonts w:ascii="Arial" w:hAnsi="Arial" w:cs="Arial"/>
        </w:rPr>
        <w:t xml:space="preserve">0.63) but were still considered beneficial. </w:t>
      </w:r>
      <w:r w:rsidR="00723B7E" w:rsidRPr="009677E6">
        <w:rPr>
          <w:rFonts w:ascii="Arial" w:hAnsi="Arial" w:cs="Arial"/>
        </w:rPr>
        <w:t>This underscores the value of strong curricular design combining pedagogy and content (</w:t>
      </w:r>
      <w:proofErr w:type="spellStart"/>
      <w:r w:rsidR="00723B7E" w:rsidRPr="009677E6">
        <w:rPr>
          <w:rFonts w:ascii="Arial" w:hAnsi="Arial" w:cs="Arial"/>
        </w:rPr>
        <w:t>Uerz</w:t>
      </w:r>
      <w:proofErr w:type="spellEnd"/>
      <w:r w:rsidR="00723B7E" w:rsidRPr="009677E6">
        <w:rPr>
          <w:rFonts w:ascii="Arial" w:hAnsi="Arial" w:cs="Arial"/>
        </w:rPr>
        <w:t xml:space="preserve"> et al., 2018; Rowan et al., 2020).</w:t>
      </w:r>
    </w:p>
    <w:p w14:paraId="32E1685A" w14:textId="6DDFD632" w:rsidR="00FB1ADD" w:rsidRPr="009677E6" w:rsidRDefault="00FB1ADD" w:rsidP="00162C8A">
      <w:pPr>
        <w:pStyle w:val="Body"/>
        <w:spacing w:after="0"/>
        <w:rPr>
          <w:rFonts w:ascii="Arial" w:hAnsi="Arial" w:cs="Arial"/>
          <w:b/>
          <w:bCs/>
        </w:rPr>
      </w:pPr>
      <w:r w:rsidRPr="009677E6">
        <w:rPr>
          <w:rFonts w:ascii="Arial" w:hAnsi="Arial" w:cs="Arial"/>
          <w:b/>
          <w:bCs/>
        </w:rPr>
        <w:t>Table 1</w:t>
      </w:r>
      <w:r w:rsidR="00162C8A" w:rsidRPr="009677E6">
        <w:rPr>
          <w:rFonts w:ascii="Arial" w:hAnsi="Arial" w:cs="Arial"/>
          <w:b/>
          <w:bCs/>
          <w:lang w:val="en-PH"/>
        </w:rPr>
        <w:t>4</w:t>
      </w:r>
      <w:r w:rsidRPr="009677E6">
        <w:rPr>
          <w:rFonts w:ascii="Arial" w:hAnsi="Arial" w:cs="Arial"/>
          <w:b/>
          <w:bCs/>
        </w:rPr>
        <w:t>. The level of alumni respondents perceived the usefulness of the curriculum in their professional career</w:t>
      </w:r>
    </w:p>
    <w:tbl>
      <w:tblPr>
        <w:tblW w:w="5000" w:type="pct"/>
        <w:tblLook w:val="04A0" w:firstRow="1" w:lastRow="0" w:firstColumn="1" w:lastColumn="0" w:noHBand="0" w:noVBand="1"/>
      </w:tblPr>
      <w:tblGrid>
        <w:gridCol w:w="3978"/>
        <w:gridCol w:w="901"/>
        <w:gridCol w:w="1840"/>
        <w:gridCol w:w="1705"/>
      </w:tblGrid>
      <w:tr w:rsidR="00FB1ADD" w:rsidRPr="009677E6" w14:paraId="4448BBB0" w14:textId="77777777" w:rsidTr="00FB1ADD">
        <w:trPr>
          <w:trHeight w:val="20"/>
        </w:trPr>
        <w:tc>
          <w:tcPr>
            <w:tcW w:w="2361" w:type="pct"/>
            <w:tcBorders>
              <w:top w:val="single" w:sz="4" w:space="0" w:color="auto"/>
              <w:bottom w:val="single" w:sz="4" w:space="0" w:color="auto"/>
            </w:tcBorders>
          </w:tcPr>
          <w:p w14:paraId="6D46A4FB"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Category of Areas of Usefulness</w:t>
            </w:r>
          </w:p>
        </w:tc>
        <w:tc>
          <w:tcPr>
            <w:tcW w:w="535" w:type="pct"/>
            <w:tcBorders>
              <w:top w:val="single" w:sz="4" w:space="0" w:color="auto"/>
              <w:bottom w:val="single" w:sz="4" w:space="0" w:color="auto"/>
            </w:tcBorders>
          </w:tcPr>
          <w:p w14:paraId="4A34283F"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Mean</w:t>
            </w:r>
          </w:p>
        </w:tc>
        <w:tc>
          <w:tcPr>
            <w:tcW w:w="1092" w:type="pct"/>
            <w:tcBorders>
              <w:top w:val="single" w:sz="4" w:space="0" w:color="auto"/>
              <w:bottom w:val="single" w:sz="4" w:space="0" w:color="auto"/>
            </w:tcBorders>
          </w:tcPr>
          <w:p w14:paraId="4DF8C47D"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Std. Deviation</w:t>
            </w:r>
          </w:p>
        </w:tc>
        <w:tc>
          <w:tcPr>
            <w:tcW w:w="1013" w:type="pct"/>
            <w:tcBorders>
              <w:top w:val="single" w:sz="4" w:space="0" w:color="auto"/>
              <w:bottom w:val="single" w:sz="4" w:space="0" w:color="auto"/>
            </w:tcBorders>
            <w:noWrap/>
          </w:tcPr>
          <w:p w14:paraId="5B96D3D0"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Interpretation</w:t>
            </w:r>
          </w:p>
        </w:tc>
      </w:tr>
      <w:tr w:rsidR="00FB1ADD" w:rsidRPr="009677E6" w14:paraId="79BE8559" w14:textId="77777777" w:rsidTr="00FB1ADD">
        <w:trPr>
          <w:trHeight w:val="20"/>
        </w:trPr>
        <w:tc>
          <w:tcPr>
            <w:tcW w:w="2361" w:type="pct"/>
            <w:tcBorders>
              <w:top w:val="single" w:sz="4" w:space="0" w:color="auto"/>
            </w:tcBorders>
          </w:tcPr>
          <w:p w14:paraId="355522B5"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General Education in the Curriculum</w:t>
            </w:r>
          </w:p>
        </w:tc>
        <w:tc>
          <w:tcPr>
            <w:tcW w:w="535" w:type="pct"/>
            <w:tcBorders>
              <w:top w:val="single" w:sz="4" w:space="0" w:color="auto"/>
            </w:tcBorders>
            <w:noWrap/>
          </w:tcPr>
          <w:p w14:paraId="1E21567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4.85</w:t>
            </w:r>
          </w:p>
        </w:tc>
        <w:tc>
          <w:tcPr>
            <w:tcW w:w="1092" w:type="pct"/>
            <w:tcBorders>
              <w:top w:val="single" w:sz="4" w:space="0" w:color="auto"/>
            </w:tcBorders>
            <w:noWrap/>
          </w:tcPr>
          <w:p w14:paraId="7FFDFAF9"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0.36</w:t>
            </w:r>
          </w:p>
        </w:tc>
        <w:tc>
          <w:tcPr>
            <w:tcW w:w="1013" w:type="pct"/>
            <w:tcBorders>
              <w:top w:val="single" w:sz="4" w:space="0" w:color="auto"/>
            </w:tcBorders>
            <w:noWrap/>
          </w:tcPr>
          <w:p w14:paraId="4D921F10"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Very Useful</w:t>
            </w:r>
          </w:p>
        </w:tc>
      </w:tr>
      <w:tr w:rsidR="00FB1ADD" w:rsidRPr="009677E6" w14:paraId="642996A5" w14:textId="77777777" w:rsidTr="00FB1ADD">
        <w:trPr>
          <w:trHeight w:val="20"/>
        </w:trPr>
        <w:tc>
          <w:tcPr>
            <w:tcW w:w="2361" w:type="pct"/>
          </w:tcPr>
          <w:p w14:paraId="1D0E8DB0"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Non-Academic in the Curriculum</w:t>
            </w:r>
          </w:p>
        </w:tc>
        <w:tc>
          <w:tcPr>
            <w:tcW w:w="535" w:type="pct"/>
            <w:noWrap/>
          </w:tcPr>
          <w:p w14:paraId="525E5135"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4.14</w:t>
            </w:r>
          </w:p>
        </w:tc>
        <w:tc>
          <w:tcPr>
            <w:tcW w:w="1092" w:type="pct"/>
            <w:noWrap/>
          </w:tcPr>
          <w:p w14:paraId="075E47E8"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0.63</w:t>
            </w:r>
          </w:p>
        </w:tc>
        <w:tc>
          <w:tcPr>
            <w:tcW w:w="1013" w:type="pct"/>
            <w:noWrap/>
          </w:tcPr>
          <w:p w14:paraId="46F9471A"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Useful</w:t>
            </w:r>
          </w:p>
        </w:tc>
      </w:tr>
      <w:tr w:rsidR="00FB1ADD" w:rsidRPr="009677E6" w14:paraId="49E5B626" w14:textId="77777777" w:rsidTr="00FB1ADD">
        <w:trPr>
          <w:trHeight w:val="20"/>
        </w:trPr>
        <w:tc>
          <w:tcPr>
            <w:tcW w:w="2361" w:type="pct"/>
          </w:tcPr>
          <w:p w14:paraId="2A852EDB"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Professional Course in the Curriculum</w:t>
            </w:r>
          </w:p>
        </w:tc>
        <w:tc>
          <w:tcPr>
            <w:tcW w:w="535" w:type="pct"/>
            <w:noWrap/>
          </w:tcPr>
          <w:p w14:paraId="52634526"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4.84</w:t>
            </w:r>
          </w:p>
        </w:tc>
        <w:tc>
          <w:tcPr>
            <w:tcW w:w="1092" w:type="pct"/>
            <w:noWrap/>
          </w:tcPr>
          <w:p w14:paraId="4560A87B"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0.37</w:t>
            </w:r>
          </w:p>
        </w:tc>
        <w:tc>
          <w:tcPr>
            <w:tcW w:w="1013" w:type="pct"/>
            <w:noWrap/>
          </w:tcPr>
          <w:p w14:paraId="282C632E"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Very Useful</w:t>
            </w:r>
          </w:p>
        </w:tc>
      </w:tr>
      <w:tr w:rsidR="00FB1ADD" w:rsidRPr="009677E6" w14:paraId="6E60ABCA" w14:textId="77777777" w:rsidTr="00FB1ADD">
        <w:trPr>
          <w:trHeight w:val="20"/>
        </w:trPr>
        <w:tc>
          <w:tcPr>
            <w:tcW w:w="2361" w:type="pct"/>
          </w:tcPr>
          <w:p w14:paraId="0C89B2DD"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Major Courses in the Curriculum</w:t>
            </w:r>
          </w:p>
        </w:tc>
        <w:tc>
          <w:tcPr>
            <w:tcW w:w="535" w:type="pct"/>
            <w:noWrap/>
          </w:tcPr>
          <w:p w14:paraId="199F80B5"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4.83</w:t>
            </w:r>
          </w:p>
        </w:tc>
        <w:tc>
          <w:tcPr>
            <w:tcW w:w="1092" w:type="pct"/>
            <w:noWrap/>
          </w:tcPr>
          <w:p w14:paraId="171970FB"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0.38</w:t>
            </w:r>
          </w:p>
        </w:tc>
        <w:tc>
          <w:tcPr>
            <w:tcW w:w="1013" w:type="pct"/>
            <w:noWrap/>
          </w:tcPr>
          <w:p w14:paraId="460FFCC3"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Very Useful</w:t>
            </w:r>
          </w:p>
        </w:tc>
      </w:tr>
      <w:tr w:rsidR="00FB1ADD" w:rsidRPr="009677E6" w14:paraId="0ACEBC6D" w14:textId="77777777" w:rsidTr="00FB1ADD">
        <w:trPr>
          <w:trHeight w:val="20"/>
        </w:trPr>
        <w:tc>
          <w:tcPr>
            <w:tcW w:w="2361" w:type="pct"/>
            <w:tcBorders>
              <w:bottom w:val="single" w:sz="4" w:space="0" w:color="auto"/>
            </w:tcBorders>
          </w:tcPr>
          <w:p w14:paraId="0DAB544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Overall Usefulness of the Curriculum</w:t>
            </w:r>
          </w:p>
        </w:tc>
        <w:tc>
          <w:tcPr>
            <w:tcW w:w="535" w:type="pct"/>
            <w:tcBorders>
              <w:bottom w:val="single" w:sz="4" w:space="0" w:color="auto"/>
            </w:tcBorders>
            <w:noWrap/>
          </w:tcPr>
          <w:p w14:paraId="00CBFC70"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4.66</w:t>
            </w:r>
          </w:p>
        </w:tc>
        <w:tc>
          <w:tcPr>
            <w:tcW w:w="1092" w:type="pct"/>
            <w:tcBorders>
              <w:bottom w:val="single" w:sz="4" w:space="0" w:color="auto"/>
            </w:tcBorders>
            <w:noWrap/>
          </w:tcPr>
          <w:p w14:paraId="2C9FF85B"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rPr>
              <w:t>0.43</w:t>
            </w:r>
          </w:p>
        </w:tc>
        <w:tc>
          <w:tcPr>
            <w:tcW w:w="1013" w:type="pct"/>
            <w:tcBorders>
              <w:bottom w:val="single" w:sz="4" w:space="0" w:color="auto"/>
            </w:tcBorders>
            <w:noWrap/>
          </w:tcPr>
          <w:p w14:paraId="10078039"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Very Useful</w:t>
            </w:r>
          </w:p>
        </w:tc>
      </w:tr>
    </w:tbl>
    <w:p w14:paraId="37620330" w14:textId="3B34B722" w:rsidR="00FB1ADD" w:rsidRPr="009677E6" w:rsidRDefault="00FB1ADD" w:rsidP="00162C8A">
      <w:pPr>
        <w:pStyle w:val="Body"/>
        <w:spacing w:after="0"/>
        <w:rPr>
          <w:rFonts w:ascii="Arial" w:hAnsi="Arial" w:cs="Arial"/>
          <w:b/>
          <w:bCs/>
          <w:sz w:val="22"/>
          <w:szCs w:val="22"/>
        </w:rPr>
      </w:pPr>
      <w:r w:rsidRPr="009677E6">
        <w:rPr>
          <w:rFonts w:ascii="Arial" w:hAnsi="Arial" w:cs="Arial"/>
          <w:b/>
          <w:bCs/>
          <w:sz w:val="22"/>
          <w:szCs w:val="22"/>
        </w:rPr>
        <w:t>3.5 Areas of the Curriculum Perceived to Needed Improvement</w:t>
      </w:r>
    </w:p>
    <w:p w14:paraId="62E840DA" w14:textId="7E78DB92" w:rsidR="006D6C35" w:rsidRPr="009677E6" w:rsidRDefault="006D6C35" w:rsidP="006D6C35">
      <w:pPr>
        <w:pStyle w:val="Body"/>
        <w:spacing w:after="0"/>
        <w:rPr>
          <w:rFonts w:ascii="Arial" w:hAnsi="Arial" w:cs="Arial"/>
        </w:rPr>
      </w:pPr>
      <w:r w:rsidRPr="009677E6">
        <w:rPr>
          <w:rFonts w:ascii="Arial" w:hAnsi="Arial" w:cs="Arial"/>
        </w:rPr>
        <w:t>Table 15 reflects alumni perspectives on curricular improvement, with emphasis placed on modernizing content through skill integration (19, 23.46%), technology-enhanced instruction (11, 13.58%), and streamlining academic load (9, 11.11%). A range of less frequent suggestions also emerged, addressing inclusivity, global awareness, practical competencies, and contextual relevance (1, 1.23%).</w:t>
      </w:r>
    </w:p>
    <w:p w14:paraId="1DB73CA8" w14:textId="62E61809" w:rsidR="00FB1ADD" w:rsidRPr="009677E6" w:rsidRDefault="00723B7E" w:rsidP="00162C8A">
      <w:pPr>
        <w:pStyle w:val="Body"/>
        <w:spacing w:after="0"/>
        <w:rPr>
          <w:rFonts w:ascii="Arial" w:hAnsi="Arial" w:cs="Arial"/>
        </w:rPr>
      </w:pPr>
      <w:r w:rsidRPr="009677E6">
        <w:rPr>
          <w:rFonts w:ascii="Arial" w:hAnsi="Arial" w:cs="Arial"/>
        </w:rPr>
        <w:t>This result aligns with literature emphasizing the need to embed collaboration, creativity, and digital literacy in teacher preparation (</w:t>
      </w:r>
      <w:proofErr w:type="spellStart"/>
      <w:r w:rsidRPr="009677E6">
        <w:rPr>
          <w:rFonts w:ascii="Arial" w:hAnsi="Arial" w:cs="Arial"/>
        </w:rPr>
        <w:t>Caena</w:t>
      </w:r>
      <w:proofErr w:type="spellEnd"/>
      <w:r w:rsidRPr="009677E6">
        <w:rPr>
          <w:rFonts w:ascii="Arial" w:hAnsi="Arial" w:cs="Arial"/>
        </w:rPr>
        <w:t xml:space="preserve"> &amp; Redecker, 2019). Continuous curriculum revision is vital to stay current with pedagogical trends (Bonfield et al., 2020), and effective ICT integration improves teaching and engagement (McKnight et al., 2016).</w:t>
      </w:r>
    </w:p>
    <w:p w14:paraId="2C23C038" w14:textId="77777777" w:rsidR="002459F6" w:rsidRPr="009677E6" w:rsidRDefault="002459F6" w:rsidP="00162C8A">
      <w:pPr>
        <w:pStyle w:val="Body"/>
        <w:spacing w:after="0"/>
        <w:rPr>
          <w:rFonts w:ascii="Arial" w:hAnsi="Arial" w:cs="Arial"/>
        </w:rPr>
      </w:pPr>
    </w:p>
    <w:p w14:paraId="657526E2" w14:textId="77777777" w:rsidR="002459F6" w:rsidRPr="009677E6" w:rsidRDefault="002459F6" w:rsidP="00162C8A">
      <w:pPr>
        <w:pStyle w:val="Body"/>
        <w:spacing w:after="0"/>
        <w:rPr>
          <w:rFonts w:ascii="Arial" w:hAnsi="Arial" w:cs="Arial"/>
        </w:rPr>
      </w:pPr>
    </w:p>
    <w:p w14:paraId="6CD4A3C5" w14:textId="77777777" w:rsidR="002459F6" w:rsidRPr="009677E6" w:rsidRDefault="002459F6" w:rsidP="00162C8A">
      <w:pPr>
        <w:pStyle w:val="Body"/>
        <w:spacing w:after="0"/>
        <w:rPr>
          <w:rFonts w:ascii="Arial" w:hAnsi="Arial" w:cs="Arial"/>
        </w:rPr>
      </w:pPr>
    </w:p>
    <w:p w14:paraId="08F7DA6E" w14:textId="77777777" w:rsidR="002459F6" w:rsidRPr="009677E6" w:rsidRDefault="002459F6" w:rsidP="00162C8A">
      <w:pPr>
        <w:pStyle w:val="Body"/>
        <w:spacing w:after="0"/>
        <w:rPr>
          <w:rFonts w:ascii="Arial" w:hAnsi="Arial" w:cs="Arial"/>
        </w:rPr>
      </w:pPr>
    </w:p>
    <w:p w14:paraId="0F9DCE51" w14:textId="097CDD7C" w:rsidR="00FB1ADD" w:rsidRPr="009677E6" w:rsidRDefault="00FB1ADD" w:rsidP="00162C8A">
      <w:pPr>
        <w:pStyle w:val="Body"/>
        <w:spacing w:after="0"/>
        <w:rPr>
          <w:rFonts w:ascii="Arial" w:hAnsi="Arial" w:cs="Arial"/>
          <w:b/>
          <w:bCs/>
        </w:rPr>
      </w:pPr>
      <w:r w:rsidRPr="009677E6">
        <w:rPr>
          <w:rFonts w:ascii="Arial" w:hAnsi="Arial" w:cs="Arial"/>
          <w:b/>
          <w:bCs/>
        </w:rPr>
        <w:lastRenderedPageBreak/>
        <w:t xml:space="preserve">Table </w:t>
      </w:r>
      <w:r w:rsidR="00513DD1" w:rsidRPr="009677E6">
        <w:rPr>
          <w:rFonts w:ascii="Arial" w:hAnsi="Arial" w:cs="Arial"/>
          <w:b/>
          <w:bCs/>
        </w:rPr>
        <w:t>1</w:t>
      </w:r>
      <w:r w:rsidR="00162C8A" w:rsidRPr="009677E6">
        <w:rPr>
          <w:rFonts w:ascii="Arial" w:hAnsi="Arial" w:cs="Arial"/>
          <w:b/>
          <w:bCs/>
        </w:rPr>
        <w:t>5</w:t>
      </w:r>
      <w:r w:rsidRPr="009677E6">
        <w:rPr>
          <w:rFonts w:ascii="Arial" w:hAnsi="Arial" w:cs="Arial"/>
          <w:b/>
          <w:bCs/>
        </w:rPr>
        <w:t>. Areas of the curriculum perceived as in need of improvement by the respondents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566"/>
        <w:gridCol w:w="1563"/>
        <w:gridCol w:w="1295"/>
      </w:tblGrid>
      <w:tr w:rsidR="00FB1ADD" w:rsidRPr="009677E6" w14:paraId="08EC3DDD" w14:textId="77777777" w:rsidTr="00723B7E">
        <w:trPr>
          <w:trHeight w:val="20"/>
        </w:trPr>
        <w:tc>
          <w:tcPr>
            <w:tcW w:w="3304" w:type="pct"/>
            <w:tcBorders>
              <w:bottom w:val="single" w:sz="4" w:space="0" w:color="auto"/>
              <w:right w:val="nil"/>
            </w:tcBorders>
          </w:tcPr>
          <w:p w14:paraId="2D8335F8"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Theme</w:t>
            </w:r>
          </w:p>
        </w:tc>
        <w:tc>
          <w:tcPr>
            <w:tcW w:w="928" w:type="pct"/>
            <w:tcBorders>
              <w:left w:val="nil"/>
              <w:bottom w:val="single" w:sz="4" w:space="0" w:color="auto"/>
              <w:right w:val="nil"/>
            </w:tcBorders>
          </w:tcPr>
          <w:p w14:paraId="1DBA2D68"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Frequency</w:t>
            </w:r>
          </w:p>
        </w:tc>
        <w:tc>
          <w:tcPr>
            <w:tcW w:w="769" w:type="pct"/>
            <w:tcBorders>
              <w:left w:val="nil"/>
              <w:bottom w:val="single" w:sz="4" w:space="0" w:color="auto"/>
            </w:tcBorders>
            <w:noWrap/>
          </w:tcPr>
          <w:p w14:paraId="0A6CBF1C" w14:textId="77777777" w:rsidR="00FB1ADD" w:rsidRPr="009677E6" w:rsidRDefault="00FB1ADD" w:rsidP="00162C8A">
            <w:pPr>
              <w:pStyle w:val="Body"/>
              <w:spacing w:after="0"/>
              <w:contextualSpacing/>
              <w:jc w:val="left"/>
              <w:rPr>
                <w:rFonts w:ascii="Arial" w:hAnsi="Arial" w:cs="Arial"/>
                <w:b/>
                <w:bCs/>
                <w:lang w:val="en-PH"/>
              </w:rPr>
            </w:pPr>
            <w:r w:rsidRPr="009677E6">
              <w:rPr>
                <w:rFonts w:ascii="Arial" w:hAnsi="Arial" w:cs="Arial"/>
                <w:b/>
                <w:bCs/>
                <w:lang w:val="en-PH"/>
              </w:rPr>
              <w:t>Percentage</w:t>
            </w:r>
          </w:p>
        </w:tc>
      </w:tr>
      <w:tr w:rsidR="00FB1ADD" w:rsidRPr="009677E6" w14:paraId="37BD4316" w14:textId="77777777" w:rsidTr="00723B7E">
        <w:trPr>
          <w:trHeight w:val="20"/>
        </w:trPr>
        <w:tc>
          <w:tcPr>
            <w:tcW w:w="3304" w:type="pct"/>
            <w:tcBorders>
              <w:bottom w:val="nil"/>
              <w:right w:val="nil"/>
            </w:tcBorders>
          </w:tcPr>
          <w:p w14:paraId="6A0DEC99"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 Integration of 21st-Century Skills</w:t>
            </w:r>
          </w:p>
        </w:tc>
        <w:tc>
          <w:tcPr>
            <w:tcW w:w="928" w:type="pct"/>
            <w:tcBorders>
              <w:left w:val="nil"/>
              <w:bottom w:val="nil"/>
              <w:right w:val="nil"/>
            </w:tcBorders>
          </w:tcPr>
          <w:p w14:paraId="333A94F5"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19</w:t>
            </w:r>
          </w:p>
        </w:tc>
        <w:tc>
          <w:tcPr>
            <w:tcW w:w="769" w:type="pct"/>
            <w:tcBorders>
              <w:left w:val="nil"/>
              <w:bottom w:val="nil"/>
            </w:tcBorders>
            <w:noWrap/>
          </w:tcPr>
          <w:p w14:paraId="697139A4"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23.46</w:t>
            </w:r>
          </w:p>
        </w:tc>
      </w:tr>
      <w:tr w:rsidR="00FB1ADD" w:rsidRPr="009677E6" w14:paraId="0F6821CF" w14:textId="77777777" w:rsidTr="00723B7E">
        <w:trPr>
          <w:trHeight w:val="20"/>
        </w:trPr>
        <w:tc>
          <w:tcPr>
            <w:tcW w:w="3304" w:type="pct"/>
            <w:tcBorders>
              <w:top w:val="nil"/>
              <w:bottom w:val="nil"/>
              <w:right w:val="nil"/>
            </w:tcBorders>
          </w:tcPr>
          <w:p w14:paraId="72C37C27"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2. Curriculum Simplification and Streamlining</w:t>
            </w:r>
          </w:p>
        </w:tc>
        <w:tc>
          <w:tcPr>
            <w:tcW w:w="928" w:type="pct"/>
            <w:tcBorders>
              <w:top w:val="nil"/>
              <w:left w:val="nil"/>
              <w:bottom w:val="nil"/>
              <w:right w:val="nil"/>
            </w:tcBorders>
          </w:tcPr>
          <w:p w14:paraId="507EEA37"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9</w:t>
            </w:r>
          </w:p>
        </w:tc>
        <w:tc>
          <w:tcPr>
            <w:tcW w:w="769" w:type="pct"/>
            <w:tcBorders>
              <w:top w:val="nil"/>
              <w:left w:val="nil"/>
              <w:bottom w:val="nil"/>
            </w:tcBorders>
            <w:noWrap/>
          </w:tcPr>
          <w:p w14:paraId="2FEC182C"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11.11</w:t>
            </w:r>
          </w:p>
        </w:tc>
      </w:tr>
      <w:tr w:rsidR="00FB1ADD" w:rsidRPr="009677E6" w14:paraId="43D8547A" w14:textId="77777777" w:rsidTr="00723B7E">
        <w:trPr>
          <w:trHeight w:val="20"/>
        </w:trPr>
        <w:tc>
          <w:tcPr>
            <w:tcW w:w="3304" w:type="pct"/>
            <w:tcBorders>
              <w:top w:val="nil"/>
              <w:bottom w:val="nil"/>
              <w:right w:val="nil"/>
            </w:tcBorders>
          </w:tcPr>
          <w:p w14:paraId="28E5C32A"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3. Strengthening Digital Pedagogy and ICT Integration</w:t>
            </w:r>
          </w:p>
        </w:tc>
        <w:tc>
          <w:tcPr>
            <w:tcW w:w="928" w:type="pct"/>
            <w:tcBorders>
              <w:top w:val="nil"/>
              <w:left w:val="nil"/>
              <w:bottom w:val="nil"/>
              <w:right w:val="nil"/>
            </w:tcBorders>
          </w:tcPr>
          <w:p w14:paraId="117CE83E"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lang w:val="en-PH"/>
              </w:rPr>
              <w:t>1</w:t>
            </w:r>
            <w:r w:rsidRPr="009677E6">
              <w:rPr>
                <w:rFonts w:ascii="Arial" w:hAnsi="Arial" w:cs="Arial"/>
              </w:rPr>
              <w:t>1</w:t>
            </w:r>
          </w:p>
        </w:tc>
        <w:tc>
          <w:tcPr>
            <w:tcW w:w="769" w:type="pct"/>
            <w:tcBorders>
              <w:top w:val="nil"/>
              <w:left w:val="nil"/>
              <w:bottom w:val="nil"/>
            </w:tcBorders>
            <w:noWrap/>
          </w:tcPr>
          <w:p w14:paraId="7FE65F06"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13.58</w:t>
            </w:r>
          </w:p>
        </w:tc>
      </w:tr>
      <w:tr w:rsidR="00FB1ADD" w:rsidRPr="009677E6" w14:paraId="6A5E0DC1" w14:textId="77777777" w:rsidTr="00723B7E">
        <w:trPr>
          <w:trHeight w:val="20"/>
        </w:trPr>
        <w:tc>
          <w:tcPr>
            <w:tcW w:w="3304" w:type="pct"/>
            <w:tcBorders>
              <w:top w:val="nil"/>
              <w:bottom w:val="nil"/>
              <w:right w:val="nil"/>
            </w:tcBorders>
          </w:tcPr>
          <w:p w14:paraId="5D2DAA5B"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4. Development of Teachers’ Reflective Practices</w:t>
            </w:r>
          </w:p>
        </w:tc>
        <w:tc>
          <w:tcPr>
            <w:tcW w:w="928" w:type="pct"/>
            <w:tcBorders>
              <w:top w:val="nil"/>
              <w:left w:val="nil"/>
              <w:bottom w:val="nil"/>
              <w:right w:val="nil"/>
            </w:tcBorders>
          </w:tcPr>
          <w:p w14:paraId="3BED3D53"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8</w:t>
            </w:r>
          </w:p>
        </w:tc>
        <w:tc>
          <w:tcPr>
            <w:tcW w:w="769" w:type="pct"/>
            <w:tcBorders>
              <w:top w:val="nil"/>
              <w:left w:val="nil"/>
              <w:bottom w:val="nil"/>
            </w:tcBorders>
            <w:noWrap/>
          </w:tcPr>
          <w:p w14:paraId="175671F2"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9.88</w:t>
            </w:r>
          </w:p>
        </w:tc>
      </w:tr>
      <w:tr w:rsidR="00FB1ADD" w:rsidRPr="009677E6" w14:paraId="25E34977" w14:textId="77777777" w:rsidTr="00723B7E">
        <w:trPr>
          <w:trHeight w:val="20"/>
        </w:trPr>
        <w:tc>
          <w:tcPr>
            <w:tcW w:w="3304" w:type="pct"/>
            <w:tcBorders>
              <w:top w:val="nil"/>
              <w:bottom w:val="nil"/>
              <w:right w:val="nil"/>
            </w:tcBorders>
          </w:tcPr>
          <w:p w14:paraId="354291D6"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5. Adoption of Inclusive Education &amp; Special Needs</w:t>
            </w:r>
          </w:p>
        </w:tc>
        <w:tc>
          <w:tcPr>
            <w:tcW w:w="928" w:type="pct"/>
            <w:tcBorders>
              <w:top w:val="nil"/>
              <w:left w:val="nil"/>
              <w:bottom w:val="nil"/>
              <w:right w:val="nil"/>
            </w:tcBorders>
          </w:tcPr>
          <w:p w14:paraId="55E187B9"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5</w:t>
            </w:r>
          </w:p>
        </w:tc>
        <w:tc>
          <w:tcPr>
            <w:tcW w:w="769" w:type="pct"/>
            <w:tcBorders>
              <w:top w:val="nil"/>
              <w:left w:val="nil"/>
              <w:bottom w:val="nil"/>
            </w:tcBorders>
            <w:noWrap/>
          </w:tcPr>
          <w:p w14:paraId="48209AE6"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6.17</w:t>
            </w:r>
          </w:p>
        </w:tc>
      </w:tr>
      <w:tr w:rsidR="00FB1ADD" w:rsidRPr="009677E6" w14:paraId="2F001C0B" w14:textId="77777777" w:rsidTr="00723B7E">
        <w:trPr>
          <w:trHeight w:val="20"/>
        </w:trPr>
        <w:tc>
          <w:tcPr>
            <w:tcW w:w="3304" w:type="pct"/>
            <w:tcBorders>
              <w:top w:val="nil"/>
              <w:bottom w:val="nil"/>
              <w:right w:val="nil"/>
            </w:tcBorders>
          </w:tcPr>
          <w:p w14:paraId="1B8620E4"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6. Emphasis on Foundational Literacy &amp; Numeracy</w:t>
            </w:r>
          </w:p>
        </w:tc>
        <w:tc>
          <w:tcPr>
            <w:tcW w:w="928" w:type="pct"/>
            <w:tcBorders>
              <w:top w:val="nil"/>
              <w:left w:val="nil"/>
              <w:bottom w:val="nil"/>
              <w:right w:val="nil"/>
            </w:tcBorders>
          </w:tcPr>
          <w:p w14:paraId="03A88953"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4</w:t>
            </w:r>
          </w:p>
        </w:tc>
        <w:tc>
          <w:tcPr>
            <w:tcW w:w="769" w:type="pct"/>
            <w:tcBorders>
              <w:top w:val="nil"/>
              <w:left w:val="nil"/>
              <w:bottom w:val="nil"/>
            </w:tcBorders>
            <w:noWrap/>
          </w:tcPr>
          <w:p w14:paraId="73A8D4FE"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4.94</w:t>
            </w:r>
          </w:p>
        </w:tc>
      </w:tr>
      <w:tr w:rsidR="00FB1ADD" w:rsidRPr="009677E6" w14:paraId="615714A4" w14:textId="77777777" w:rsidTr="00723B7E">
        <w:trPr>
          <w:trHeight w:val="20"/>
        </w:trPr>
        <w:tc>
          <w:tcPr>
            <w:tcW w:w="3304" w:type="pct"/>
            <w:tcBorders>
              <w:top w:val="nil"/>
              <w:bottom w:val="nil"/>
              <w:right w:val="nil"/>
            </w:tcBorders>
          </w:tcPr>
          <w:p w14:paraId="3240B0EE"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7. Cultivation of Values and Character Formation</w:t>
            </w:r>
          </w:p>
        </w:tc>
        <w:tc>
          <w:tcPr>
            <w:tcW w:w="928" w:type="pct"/>
            <w:tcBorders>
              <w:top w:val="nil"/>
              <w:left w:val="nil"/>
              <w:bottom w:val="nil"/>
              <w:right w:val="nil"/>
            </w:tcBorders>
          </w:tcPr>
          <w:p w14:paraId="76D0799E"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3</w:t>
            </w:r>
          </w:p>
        </w:tc>
        <w:tc>
          <w:tcPr>
            <w:tcW w:w="769" w:type="pct"/>
            <w:tcBorders>
              <w:top w:val="nil"/>
              <w:left w:val="nil"/>
              <w:bottom w:val="nil"/>
            </w:tcBorders>
            <w:noWrap/>
          </w:tcPr>
          <w:p w14:paraId="36D69677"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3.70</w:t>
            </w:r>
          </w:p>
        </w:tc>
      </w:tr>
      <w:tr w:rsidR="00FB1ADD" w:rsidRPr="009677E6" w14:paraId="1610161A" w14:textId="77777777" w:rsidTr="00723B7E">
        <w:trPr>
          <w:trHeight w:val="20"/>
        </w:trPr>
        <w:tc>
          <w:tcPr>
            <w:tcW w:w="3304" w:type="pct"/>
            <w:tcBorders>
              <w:top w:val="nil"/>
              <w:bottom w:val="nil"/>
              <w:right w:val="nil"/>
            </w:tcBorders>
          </w:tcPr>
          <w:p w14:paraId="64BFC75F"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8. Enhancement of Assessment and Evaluation Methods</w:t>
            </w:r>
          </w:p>
        </w:tc>
        <w:tc>
          <w:tcPr>
            <w:tcW w:w="928" w:type="pct"/>
            <w:tcBorders>
              <w:top w:val="nil"/>
              <w:left w:val="nil"/>
              <w:bottom w:val="nil"/>
              <w:right w:val="nil"/>
            </w:tcBorders>
          </w:tcPr>
          <w:p w14:paraId="2C5061A7"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4</w:t>
            </w:r>
          </w:p>
        </w:tc>
        <w:tc>
          <w:tcPr>
            <w:tcW w:w="769" w:type="pct"/>
            <w:tcBorders>
              <w:top w:val="nil"/>
              <w:left w:val="nil"/>
              <w:bottom w:val="nil"/>
            </w:tcBorders>
            <w:noWrap/>
          </w:tcPr>
          <w:p w14:paraId="22BF0ADA"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lang w:val="en-PH"/>
              </w:rPr>
              <w:t>4</w:t>
            </w:r>
            <w:r w:rsidRPr="009677E6">
              <w:rPr>
                <w:rFonts w:ascii="Arial" w:hAnsi="Arial" w:cs="Arial"/>
              </w:rPr>
              <w:t>.94</w:t>
            </w:r>
          </w:p>
        </w:tc>
      </w:tr>
      <w:tr w:rsidR="00FB1ADD" w:rsidRPr="009677E6" w14:paraId="06DAC1A6" w14:textId="77777777" w:rsidTr="00723B7E">
        <w:trPr>
          <w:trHeight w:val="20"/>
        </w:trPr>
        <w:tc>
          <w:tcPr>
            <w:tcW w:w="3304" w:type="pct"/>
            <w:tcBorders>
              <w:top w:val="nil"/>
              <w:bottom w:val="nil"/>
              <w:right w:val="nil"/>
            </w:tcBorders>
          </w:tcPr>
          <w:p w14:paraId="022CB32C" w14:textId="77777777" w:rsidR="00FB1ADD" w:rsidRPr="009677E6" w:rsidRDefault="00FB1ADD" w:rsidP="00162C8A">
            <w:pPr>
              <w:pStyle w:val="Body"/>
              <w:numPr>
                <w:ilvl w:val="0"/>
                <w:numId w:val="38"/>
              </w:numPr>
              <w:spacing w:after="0"/>
              <w:contextualSpacing/>
              <w:jc w:val="left"/>
              <w:rPr>
                <w:rFonts w:ascii="Arial" w:hAnsi="Arial" w:cs="Arial"/>
                <w:lang w:val="en-PH"/>
              </w:rPr>
            </w:pPr>
            <w:r w:rsidRPr="009677E6">
              <w:rPr>
                <w:rFonts w:ascii="Arial" w:hAnsi="Arial" w:cs="Arial"/>
                <w:lang w:val="en-PH"/>
              </w:rPr>
              <w:t>Equip Necessary Skills</w:t>
            </w:r>
          </w:p>
        </w:tc>
        <w:tc>
          <w:tcPr>
            <w:tcW w:w="928" w:type="pct"/>
            <w:tcBorders>
              <w:top w:val="nil"/>
              <w:left w:val="nil"/>
              <w:bottom w:val="nil"/>
              <w:right w:val="nil"/>
            </w:tcBorders>
          </w:tcPr>
          <w:p w14:paraId="07E25CA7"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5</w:t>
            </w:r>
          </w:p>
        </w:tc>
        <w:tc>
          <w:tcPr>
            <w:tcW w:w="769" w:type="pct"/>
            <w:tcBorders>
              <w:top w:val="nil"/>
              <w:left w:val="nil"/>
              <w:bottom w:val="nil"/>
            </w:tcBorders>
            <w:noWrap/>
          </w:tcPr>
          <w:p w14:paraId="120938F5"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6.17</w:t>
            </w:r>
          </w:p>
        </w:tc>
      </w:tr>
      <w:tr w:rsidR="00FB1ADD" w:rsidRPr="009677E6" w14:paraId="78B8C032" w14:textId="77777777" w:rsidTr="00723B7E">
        <w:trPr>
          <w:trHeight w:val="20"/>
        </w:trPr>
        <w:tc>
          <w:tcPr>
            <w:tcW w:w="3304" w:type="pct"/>
            <w:tcBorders>
              <w:top w:val="nil"/>
              <w:bottom w:val="nil"/>
              <w:right w:val="nil"/>
            </w:tcBorders>
          </w:tcPr>
          <w:p w14:paraId="1143BFCF"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10. Inclusion of Indigenous and Cultural Content</w:t>
            </w:r>
          </w:p>
        </w:tc>
        <w:tc>
          <w:tcPr>
            <w:tcW w:w="928" w:type="pct"/>
            <w:tcBorders>
              <w:top w:val="nil"/>
              <w:left w:val="nil"/>
              <w:bottom w:val="nil"/>
              <w:right w:val="nil"/>
            </w:tcBorders>
          </w:tcPr>
          <w:p w14:paraId="6F221065"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1</w:t>
            </w:r>
          </w:p>
        </w:tc>
        <w:tc>
          <w:tcPr>
            <w:tcW w:w="769" w:type="pct"/>
            <w:tcBorders>
              <w:top w:val="nil"/>
              <w:left w:val="nil"/>
              <w:bottom w:val="nil"/>
            </w:tcBorders>
            <w:noWrap/>
          </w:tcPr>
          <w:p w14:paraId="08DBF0FD"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lang w:val="en-PH"/>
              </w:rPr>
              <w:t>1.</w:t>
            </w:r>
            <w:r w:rsidRPr="009677E6">
              <w:rPr>
                <w:rFonts w:ascii="Arial" w:hAnsi="Arial" w:cs="Arial"/>
              </w:rPr>
              <w:t>23</w:t>
            </w:r>
          </w:p>
        </w:tc>
      </w:tr>
      <w:tr w:rsidR="00FB1ADD" w:rsidRPr="009677E6" w14:paraId="7DAF945B" w14:textId="77777777" w:rsidTr="00723B7E">
        <w:trPr>
          <w:trHeight w:val="20"/>
        </w:trPr>
        <w:tc>
          <w:tcPr>
            <w:tcW w:w="3304" w:type="pct"/>
            <w:tcBorders>
              <w:top w:val="nil"/>
              <w:bottom w:val="nil"/>
              <w:right w:val="nil"/>
            </w:tcBorders>
          </w:tcPr>
          <w:p w14:paraId="62B23765"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11. Project-Based &amp; Inquiry-Based Learning Expansion</w:t>
            </w:r>
          </w:p>
        </w:tc>
        <w:tc>
          <w:tcPr>
            <w:tcW w:w="928" w:type="pct"/>
            <w:tcBorders>
              <w:top w:val="nil"/>
              <w:left w:val="nil"/>
              <w:bottom w:val="nil"/>
              <w:right w:val="nil"/>
            </w:tcBorders>
          </w:tcPr>
          <w:p w14:paraId="6A0419FF"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2</w:t>
            </w:r>
          </w:p>
        </w:tc>
        <w:tc>
          <w:tcPr>
            <w:tcW w:w="769" w:type="pct"/>
            <w:tcBorders>
              <w:top w:val="nil"/>
              <w:left w:val="nil"/>
              <w:bottom w:val="nil"/>
            </w:tcBorders>
            <w:noWrap/>
          </w:tcPr>
          <w:p w14:paraId="3A663297"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lang w:val="en-PH"/>
              </w:rPr>
              <w:t>2.</w:t>
            </w:r>
            <w:r w:rsidRPr="009677E6">
              <w:rPr>
                <w:rFonts w:ascii="Arial" w:hAnsi="Arial" w:cs="Arial"/>
              </w:rPr>
              <w:t>47</w:t>
            </w:r>
          </w:p>
        </w:tc>
      </w:tr>
      <w:tr w:rsidR="00FB1ADD" w:rsidRPr="009677E6" w14:paraId="6245FB93" w14:textId="77777777" w:rsidTr="00723B7E">
        <w:trPr>
          <w:trHeight w:val="20"/>
        </w:trPr>
        <w:tc>
          <w:tcPr>
            <w:tcW w:w="3304" w:type="pct"/>
            <w:tcBorders>
              <w:top w:val="nil"/>
              <w:bottom w:val="nil"/>
              <w:right w:val="nil"/>
            </w:tcBorders>
          </w:tcPr>
          <w:p w14:paraId="53DB6E87"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12. Global Citizenship / Intercultural Competencies</w:t>
            </w:r>
          </w:p>
        </w:tc>
        <w:tc>
          <w:tcPr>
            <w:tcW w:w="928" w:type="pct"/>
            <w:tcBorders>
              <w:top w:val="nil"/>
              <w:left w:val="nil"/>
              <w:bottom w:val="nil"/>
              <w:right w:val="nil"/>
            </w:tcBorders>
          </w:tcPr>
          <w:p w14:paraId="242C1A78"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w:t>
            </w:r>
          </w:p>
        </w:tc>
        <w:tc>
          <w:tcPr>
            <w:tcW w:w="769" w:type="pct"/>
            <w:tcBorders>
              <w:top w:val="nil"/>
              <w:left w:val="nil"/>
              <w:bottom w:val="nil"/>
            </w:tcBorders>
            <w:noWrap/>
          </w:tcPr>
          <w:p w14:paraId="4B0036E0"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lang w:val="en-PH"/>
              </w:rPr>
              <w:t>1.</w:t>
            </w:r>
            <w:r w:rsidRPr="009677E6">
              <w:rPr>
                <w:rFonts w:ascii="Arial" w:hAnsi="Arial" w:cs="Arial"/>
              </w:rPr>
              <w:t>23</w:t>
            </w:r>
          </w:p>
        </w:tc>
      </w:tr>
      <w:tr w:rsidR="00FB1ADD" w:rsidRPr="009677E6" w14:paraId="3D3DD872" w14:textId="77777777" w:rsidTr="00723B7E">
        <w:trPr>
          <w:trHeight w:val="20"/>
        </w:trPr>
        <w:tc>
          <w:tcPr>
            <w:tcW w:w="3304" w:type="pct"/>
            <w:tcBorders>
              <w:top w:val="nil"/>
              <w:bottom w:val="nil"/>
              <w:right w:val="nil"/>
            </w:tcBorders>
          </w:tcPr>
          <w:p w14:paraId="31D12C3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13. Competency-Based Progression / Alignment</w:t>
            </w:r>
          </w:p>
        </w:tc>
        <w:tc>
          <w:tcPr>
            <w:tcW w:w="928" w:type="pct"/>
            <w:tcBorders>
              <w:top w:val="nil"/>
              <w:left w:val="nil"/>
              <w:bottom w:val="nil"/>
              <w:right w:val="nil"/>
            </w:tcBorders>
          </w:tcPr>
          <w:p w14:paraId="40991BF5"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7</w:t>
            </w:r>
          </w:p>
        </w:tc>
        <w:tc>
          <w:tcPr>
            <w:tcW w:w="769" w:type="pct"/>
            <w:tcBorders>
              <w:top w:val="nil"/>
              <w:left w:val="nil"/>
              <w:bottom w:val="nil"/>
            </w:tcBorders>
            <w:noWrap/>
          </w:tcPr>
          <w:p w14:paraId="4CD25CC5"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8.64</w:t>
            </w:r>
          </w:p>
        </w:tc>
      </w:tr>
      <w:tr w:rsidR="00FB1ADD" w:rsidRPr="009677E6" w14:paraId="5EF098CF" w14:textId="77777777" w:rsidTr="00723B7E">
        <w:trPr>
          <w:trHeight w:val="20"/>
        </w:trPr>
        <w:tc>
          <w:tcPr>
            <w:tcW w:w="3304" w:type="pct"/>
            <w:tcBorders>
              <w:top w:val="nil"/>
              <w:bottom w:val="nil"/>
              <w:right w:val="nil"/>
            </w:tcBorders>
          </w:tcPr>
          <w:p w14:paraId="08A54FF4"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14. Study Abroad and Exchange Programs</w:t>
            </w:r>
          </w:p>
        </w:tc>
        <w:tc>
          <w:tcPr>
            <w:tcW w:w="928" w:type="pct"/>
            <w:tcBorders>
              <w:top w:val="nil"/>
              <w:left w:val="nil"/>
              <w:bottom w:val="nil"/>
              <w:right w:val="nil"/>
            </w:tcBorders>
          </w:tcPr>
          <w:p w14:paraId="48F90281"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w:t>
            </w:r>
          </w:p>
        </w:tc>
        <w:tc>
          <w:tcPr>
            <w:tcW w:w="769" w:type="pct"/>
            <w:tcBorders>
              <w:top w:val="nil"/>
              <w:left w:val="nil"/>
              <w:bottom w:val="nil"/>
            </w:tcBorders>
            <w:noWrap/>
          </w:tcPr>
          <w:p w14:paraId="13E1F7EA"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lang w:val="en-PH"/>
              </w:rPr>
              <w:t>1.</w:t>
            </w:r>
            <w:r w:rsidRPr="009677E6">
              <w:rPr>
                <w:rFonts w:ascii="Arial" w:hAnsi="Arial" w:cs="Arial"/>
              </w:rPr>
              <w:t>23</w:t>
            </w:r>
          </w:p>
        </w:tc>
      </w:tr>
      <w:tr w:rsidR="00FB1ADD" w:rsidRPr="009677E6" w14:paraId="73D3A1A6" w14:textId="77777777" w:rsidTr="00723B7E">
        <w:trPr>
          <w:trHeight w:val="20"/>
        </w:trPr>
        <w:tc>
          <w:tcPr>
            <w:tcW w:w="3304" w:type="pct"/>
            <w:tcBorders>
              <w:top w:val="nil"/>
              <w:bottom w:val="nil"/>
              <w:right w:val="nil"/>
            </w:tcBorders>
          </w:tcPr>
          <w:p w14:paraId="4F231E02"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15. Addition of Practical Subjects (e.g., accounting, law)</w:t>
            </w:r>
          </w:p>
        </w:tc>
        <w:tc>
          <w:tcPr>
            <w:tcW w:w="928" w:type="pct"/>
            <w:tcBorders>
              <w:top w:val="nil"/>
              <w:left w:val="nil"/>
              <w:bottom w:val="nil"/>
              <w:right w:val="nil"/>
            </w:tcBorders>
          </w:tcPr>
          <w:p w14:paraId="11430048"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w:t>
            </w:r>
          </w:p>
        </w:tc>
        <w:tc>
          <w:tcPr>
            <w:tcW w:w="769" w:type="pct"/>
            <w:tcBorders>
              <w:top w:val="nil"/>
              <w:left w:val="nil"/>
              <w:bottom w:val="nil"/>
            </w:tcBorders>
            <w:noWrap/>
          </w:tcPr>
          <w:p w14:paraId="526E7D8E"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lang w:val="en-PH"/>
              </w:rPr>
              <w:t>1.</w:t>
            </w:r>
            <w:r w:rsidRPr="009677E6">
              <w:rPr>
                <w:rFonts w:ascii="Arial" w:hAnsi="Arial" w:cs="Arial"/>
              </w:rPr>
              <w:t>23</w:t>
            </w:r>
          </w:p>
        </w:tc>
      </w:tr>
      <w:tr w:rsidR="00FB1ADD" w:rsidRPr="009677E6" w14:paraId="0F9EF914" w14:textId="77777777" w:rsidTr="00723B7E">
        <w:trPr>
          <w:trHeight w:val="20"/>
        </w:trPr>
        <w:tc>
          <w:tcPr>
            <w:tcW w:w="3304" w:type="pct"/>
            <w:tcBorders>
              <w:top w:val="nil"/>
              <w:right w:val="nil"/>
            </w:tcBorders>
            <w:noWrap/>
          </w:tcPr>
          <w:p w14:paraId="18ED612E"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TOTAL</w:t>
            </w:r>
          </w:p>
        </w:tc>
        <w:tc>
          <w:tcPr>
            <w:tcW w:w="928" w:type="pct"/>
            <w:tcBorders>
              <w:top w:val="nil"/>
              <w:left w:val="nil"/>
              <w:right w:val="nil"/>
            </w:tcBorders>
            <w:noWrap/>
          </w:tcPr>
          <w:p w14:paraId="65B5EF8F" w14:textId="77777777" w:rsidR="00FB1ADD" w:rsidRPr="009677E6" w:rsidRDefault="00FB1ADD" w:rsidP="00162C8A">
            <w:pPr>
              <w:pStyle w:val="Body"/>
              <w:spacing w:after="0"/>
              <w:contextualSpacing/>
              <w:jc w:val="left"/>
              <w:rPr>
                <w:rFonts w:ascii="Arial" w:hAnsi="Arial" w:cs="Arial"/>
              </w:rPr>
            </w:pPr>
            <w:r w:rsidRPr="009677E6">
              <w:rPr>
                <w:rFonts w:ascii="Arial" w:hAnsi="Arial" w:cs="Arial"/>
              </w:rPr>
              <w:t>81</w:t>
            </w:r>
          </w:p>
        </w:tc>
        <w:tc>
          <w:tcPr>
            <w:tcW w:w="769" w:type="pct"/>
            <w:tcBorders>
              <w:top w:val="nil"/>
              <w:left w:val="nil"/>
            </w:tcBorders>
            <w:noWrap/>
          </w:tcPr>
          <w:p w14:paraId="0FB43697" w14:textId="77777777" w:rsidR="00FB1ADD" w:rsidRPr="009677E6" w:rsidRDefault="00FB1ADD" w:rsidP="00162C8A">
            <w:pPr>
              <w:pStyle w:val="Body"/>
              <w:spacing w:after="0"/>
              <w:contextualSpacing/>
              <w:jc w:val="left"/>
              <w:rPr>
                <w:rFonts w:ascii="Arial" w:hAnsi="Arial" w:cs="Arial"/>
                <w:lang w:val="en-PH"/>
              </w:rPr>
            </w:pPr>
            <w:r w:rsidRPr="009677E6">
              <w:rPr>
                <w:rFonts w:ascii="Arial" w:hAnsi="Arial" w:cs="Arial"/>
                <w:lang w:val="en-PH"/>
              </w:rPr>
              <w:t>100.00</w:t>
            </w:r>
          </w:p>
        </w:tc>
      </w:tr>
    </w:tbl>
    <w:p w14:paraId="72E00D77" w14:textId="77777777" w:rsidR="00B01FCD" w:rsidRPr="009677E6" w:rsidRDefault="00000F8F" w:rsidP="00162C8A">
      <w:pPr>
        <w:pStyle w:val="ConcHead"/>
        <w:spacing w:after="0"/>
        <w:jc w:val="both"/>
        <w:rPr>
          <w:rFonts w:ascii="Arial" w:hAnsi="Arial" w:cs="Arial"/>
        </w:rPr>
      </w:pPr>
      <w:r w:rsidRPr="009677E6">
        <w:rPr>
          <w:rFonts w:ascii="Arial" w:hAnsi="Arial" w:cs="Arial"/>
        </w:rPr>
        <w:t xml:space="preserve">4. </w:t>
      </w:r>
      <w:r w:rsidR="00B01FCD" w:rsidRPr="009677E6">
        <w:rPr>
          <w:rFonts w:ascii="Arial" w:hAnsi="Arial" w:cs="Arial"/>
        </w:rPr>
        <w:t>Conclusion</w:t>
      </w:r>
    </w:p>
    <w:p w14:paraId="187010E2" w14:textId="3534E8C5" w:rsidR="00454421" w:rsidRPr="009677E6" w:rsidRDefault="00454421" w:rsidP="00162C8A">
      <w:pPr>
        <w:pStyle w:val="ConcHead"/>
        <w:spacing w:after="0"/>
        <w:jc w:val="both"/>
        <w:rPr>
          <w:rFonts w:ascii="Arial" w:hAnsi="Arial" w:cs="Arial"/>
          <w:b w:val="0"/>
          <w:bCs/>
          <w:sz w:val="20"/>
          <w:szCs w:val="18"/>
        </w:rPr>
      </w:pPr>
      <w:r w:rsidRPr="009677E6">
        <w:rPr>
          <w:rFonts w:ascii="Arial" w:hAnsi="Arial" w:cs="Arial"/>
          <w:b w:val="0"/>
          <w:bCs/>
          <w:caps w:val="0"/>
          <w:sz w:val="20"/>
          <w:szCs w:val="18"/>
        </w:rPr>
        <w:t xml:space="preserve">The following are the conclusions drawn from the results of this </w:t>
      </w:r>
      <w:r w:rsidR="00677C01" w:rsidRPr="009677E6">
        <w:rPr>
          <w:rFonts w:ascii="Arial" w:hAnsi="Arial" w:cs="Arial"/>
          <w:b w:val="0"/>
          <w:bCs/>
          <w:caps w:val="0"/>
          <w:sz w:val="20"/>
          <w:szCs w:val="18"/>
        </w:rPr>
        <w:t>BEED</w:t>
      </w:r>
      <w:r w:rsidRPr="009677E6">
        <w:rPr>
          <w:rFonts w:ascii="Arial" w:hAnsi="Arial" w:cs="Arial"/>
          <w:b w:val="0"/>
          <w:bCs/>
          <w:caps w:val="0"/>
          <w:sz w:val="20"/>
          <w:szCs w:val="18"/>
        </w:rPr>
        <w:t xml:space="preserve"> tracer study:</w:t>
      </w:r>
    </w:p>
    <w:p w14:paraId="4109D4CF" w14:textId="1D2B34D6" w:rsidR="00454421" w:rsidRPr="009677E6" w:rsidRDefault="00723B7E" w:rsidP="00162C8A">
      <w:pPr>
        <w:pStyle w:val="ConcHead"/>
        <w:numPr>
          <w:ilvl w:val="0"/>
          <w:numId w:val="39"/>
        </w:numPr>
        <w:spacing w:after="0"/>
        <w:jc w:val="both"/>
        <w:rPr>
          <w:rFonts w:ascii="Arial" w:hAnsi="Arial" w:cs="Arial"/>
          <w:b w:val="0"/>
          <w:bCs/>
          <w:sz w:val="20"/>
          <w:szCs w:val="18"/>
        </w:rPr>
      </w:pPr>
      <w:r w:rsidRPr="009677E6">
        <w:rPr>
          <w:rFonts w:ascii="Arial" w:hAnsi="Arial" w:cs="Arial"/>
          <w:b w:val="0"/>
          <w:bCs/>
          <w:caps w:val="0"/>
          <w:sz w:val="20"/>
          <w:szCs w:val="18"/>
        </w:rPr>
        <w:t xml:space="preserve">Most BEED graduates from 2005–2024 were single females aged 20–29, often scholarship grantees or non-scholastic awardees, living in </w:t>
      </w:r>
      <w:proofErr w:type="spellStart"/>
      <w:r w:rsidRPr="009677E6">
        <w:rPr>
          <w:rFonts w:ascii="Arial" w:hAnsi="Arial" w:cs="Arial"/>
          <w:b w:val="0"/>
          <w:bCs/>
          <w:caps w:val="0"/>
          <w:sz w:val="20"/>
          <w:szCs w:val="18"/>
        </w:rPr>
        <w:t>Cateel</w:t>
      </w:r>
      <w:proofErr w:type="spellEnd"/>
      <w:r w:rsidRPr="009677E6">
        <w:rPr>
          <w:rFonts w:ascii="Arial" w:hAnsi="Arial" w:cs="Arial"/>
          <w:b w:val="0"/>
          <w:bCs/>
          <w:caps w:val="0"/>
          <w:sz w:val="20"/>
          <w:szCs w:val="18"/>
        </w:rPr>
        <w:t>. Many passed the LET on their first try after review center preparation and self-review. Most were employed as classroom teachers, typically securing jobs after more than nine months through DepEd information.</w:t>
      </w:r>
    </w:p>
    <w:p w14:paraId="3135D5A1" w14:textId="5922C942" w:rsidR="00454421" w:rsidRPr="009677E6" w:rsidRDefault="00723B7E" w:rsidP="00162C8A">
      <w:pPr>
        <w:pStyle w:val="ConcHead"/>
        <w:numPr>
          <w:ilvl w:val="0"/>
          <w:numId w:val="39"/>
        </w:numPr>
        <w:spacing w:after="0"/>
        <w:jc w:val="both"/>
        <w:rPr>
          <w:rFonts w:ascii="Arial" w:hAnsi="Arial" w:cs="Arial"/>
          <w:b w:val="0"/>
          <w:bCs/>
          <w:sz w:val="20"/>
          <w:szCs w:val="18"/>
        </w:rPr>
      </w:pPr>
      <w:r w:rsidRPr="009677E6">
        <w:rPr>
          <w:rFonts w:ascii="Arial" w:hAnsi="Arial" w:cs="Arial"/>
          <w:b w:val="0"/>
          <w:bCs/>
          <w:caps w:val="0"/>
          <w:sz w:val="20"/>
          <w:szCs w:val="18"/>
        </w:rPr>
        <w:t>Both male and female alumni highly valued personal, interpersonal, intellectual abilities, and specific skills, rating all as very important and reflecting that their training prepared them well for professional roles.</w:t>
      </w:r>
    </w:p>
    <w:p w14:paraId="093B7F00" w14:textId="3ABC7655" w:rsidR="00723B7E" w:rsidRPr="009677E6" w:rsidRDefault="00723B7E" w:rsidP="00162C8A">
      <w:pPr>
        <w:pStyle w:val="ConcHead"/>
        <w:numPr>
          <w:ilvl w:val="0"/>
          <w:numId w:val="39"/>
        </w:numPr>
        <w:spacing w:after="0"/>
        <w:jc w:val="both"/>
        <w:rPr>
          <w:rFonts w:ascii="Arial" w:hAnsi="Arial" w:cs="Arial"/>
          <w:b w:val="0"/>
          <w:bCs/>
          <w:caps w:val="0"/>
          <w:sz w:val="20"/>
          <w:szCs w:val="18"/>
        </w:rPr>
      </w:pPr>
      <w:r w:rsidRPr="009677E6">
        <w:rPr>
          <w:rFonts w:ascii="Arial" w:hAnsi="Arial" w:cs="Arial"/>
          <w:b w:val="0"/>
          <w:bCs/>
          <w:caps w:val="0"/>
          <w:sz w:val="20"/>
          <w:szCs w:val="18"/>
        </w:rPr>
        <w:t>Graduates not only recognized the importance of these competencies but also reported very high possession, showing strong alignment between their academic preparation and the skills needed in their careers.</w:t>
      </w:r>
    </w:p>
    <w:p w14:paraId="41265CB4" w14:textId="635C8CE8" w:rsidR="00723B7E" w:rsidRPr="009677E6" w:rsidRDefault="00723B7E" w:rsidP="00162C8A">
      <w:pPr>
        <w:pStyle w:val="ConcHead"/>
        <w:numPr>
          <w:ilvl w:val="0"/>
          <w:numId w:val="39"/>
        </w:numPr>
        <w:spacing w:after="0"/>
        <w:jc w:val="both"/>
        <w:rPr>
          <w:rFonts w:ascii="Arial" w:hAnsi="Arial" w:cs="Arial"/>
          <w:b w:val="0"/>
          <w:bCs/>
          <w:caps w:val="0"/>
          <w:sz w:val="20"/>
          <w:szCs w:val="18"/>
        </w:rPr>
      </w:pPr>
      <w:r w:rsidRPr="009677E6">
        <w:rPr>
          <w:rFonts w:ascii="Arial" w:hAnsi="Arial" w:cs="Arial"/>
          <w:b w:val="0"/>
          <w:bCs/>
          <w:caps w:val="0"/>
          <w:sz w:val="20"/>
          <w:szCs w:val="18"/>
        </w:rPr>
        <w:t>Knowledge and skills from major subjects, professional education, and general education were considered very useful, while non-credit subjects like NSTP and Spear were still seen as useful.</w:t>
      </w:r>
    </w:p>
    <w:p w14:paraId="5B90740A" w14:textId="51388850" w:rsidR="00677C01" w:rsidRPr="009677E6" w:rsidRDefault="00723B7E" w:rsidP="00162C8A">
      <w:pPr>
        <w:pStyle w:val="ConcHead"/>
        <w:numPr>
          <w:ilvl w:val="0"/>
          <w:numId w:val="39"/>
        </w:numPr>
        <w:spacing w:after="0"/>
        <w:jc w:val="both"/>
        <w:rPr>
          <w:rFonts w:ascii="Arial" w:hAnsi="Arial" w:cs="Arial"/>
          <w:b w:val="0"/>
          <w:bCs/>
          <w:sz w:val="20"/>
          <w:szCs w:val="18"/>
        </w:rPr>
      </w:pPr>
      <w:r w:rsidRPr="009677E6">
        <w:rPr>
          <w:rFonts w:ascii="Arial" w:hAnsi="Arial" w:cs="Arial"/>
          <w:b w:val="0"/>
          <w:bCs/>
          <w:caps w:val="0"/>
          <w:sz w:val="20"/>
          <w:szCs w:val="18"/>
        </w:rPr>
        <w:t>Alumni identified the need to improve integration of 21st-century skills, ICT use, digital pedagogy, inquiry-based learning, and project-based approaches.</w:t>
      </w:r>
    </w:p>
    <w:p w14:paraId="2DA5F51D" w14:textId="5342CF8D" w:rsidR="00CD01B4" w:rsidRPr="009677E6" w:rsidRDefault="00CD01B4" w:rsidP="00162C8A">
      <w:pPr>
        <w:pStyle w:val="Body"/>
        <w:spacing w:after="0"/>
        <w:rPr>
          <w:rFonts w:ascii="Arial" w:hAnsi="Arial" w:cs="Arial"/>
        </w:rPr>
      </w:pPr>
      <w:r w:rsidRPr="009677E6">
        <w:rPr>
          <w:rFonts w:ascii="Arial" w:hAnsi="Arial" w:cs="Arial"/>
        </w:rPr>
        <w:t>The researcher recommends creating a better alumni tracking system to reach more BEED graduates. Comparative studies should identify which skills are prioritized and which curriculum parts build key competencies. Research should also see how self-assessed skills match classroom demands and explore ways to improve them.</w:t>
      </w:r>
    </w:p>
    <w:p w14:paraId="083452B9" w14:textId="5652BBFB" w:rsidR="00677C01" w:rsidRPr="009677E6" w:rsidRDefault="00CD01B4" w:rsidP="00162C8A">
      <w:pPr>
        <w:pStyle w:val="Body"/>
        <w:spacing w:after="0"/>
        <w:rPr>
          <w:rFonts w:ascii="Arial" w:hAnsi="Arial" w:cs="Arial"/>
        </w:rPr>
      </w:pPr>
      <w:r w:rsidRPr="009677E6">
        <w:rPr>
          <w:rFonts w:ascii="Arial" w:hAnsi="Arial" w:cs="Arial"/>
        </w:rPr>
        <w:t>It is also suggested to enhance both academic and non-academic curriculum areas. Finally, studying the impact of adding 21st-century skills, simplifying content, and improving practicum activities can help graduates handle modern classroom challenges.</w:t>
      </w:r>
    </w:p>
    <w:p w14:paraId="674DC6FE" w14:textId="2DD7F975" w:rsidR="00F94070" w:rsidRPr="009677E6" w:rsidRDefault="00F94070" w:rsidP="00162C8A">
      <w:pPr>
        <w:pStyle w:val="Body"/>
        <w:spacing w:after="0"/>
        <w:rPr>
          <w:rFonts w:ascii="Arial" w:hAnsi="Arial" w:cs="Arial"/>
        </w:rPr>
      </w:pPr>
    </w:p>
    <w:p w14:paraId="5189C8A8" w14:textId="2DE3B5FD" w:rsidR="00F94070" w:rsidRPr="009677E6" w:rsidRDefault="00F94070" w:rsidP="00162C8A">
      <w:pPr>
        <w:pStyle w:val="Body"/>
        <w:spacing w:after="0"/>
        <w:rPr>
          <w:rFonts w:ascii="Arial" w:hAnsi="Arial" w:cs="Arial"/>
        </w:rPr>
      </w:pPr>
    </w:p>
    <w:p w14:paraId="54A930D3" w14:textId="43ADCFEF" w:rsidR="00065C45" w:rsidRPr="009677E6" w:rsidRDefault="00065C45" w:rsidP="00065C45">
      <w:pPr>
        <w:spacing w:after="200" w:line="276" w:lineRule="auto"/>
        <w:rPr>
          <w:rFonts w:ascii="Arial" w:eastAsia="Calibri" w:hAnsi="Arial" w:cs="Arial"/>
          <w:kern w:val="2"/>
        </w:rPr>
      </w:pPr>
      <w:bookmarkStart w:id="0" w:name="_Hlk197682619"/>
      <w:bookmarkStart w:id="1" w:name="_Hlk180402183"/>
      <w:bookmarkStart w:id="2" w:name="_Hlk183680988"/>
      <w:r w:rsidRPr="009677E6">
        <w:rPr>
          <w:rFonts w:ascii="Arial" w:eastAsia="Calibri" w:hAnsi="Arial" w:cs="Arial"/>
          <w:kern w:val="2"/>
        </w:rPr>
        <w:t>Disclaimer (Artificial intelligence)</w:t>
      </w:r>
    </w:p>
    <w:p w14:paraId="7C658C65" w14:textId="77777777" w:rsidR="00065C45" w:rsidRPr="009677E6" w:rsidRDefault="00065C45" w:rsidP="00065C45">
      <w:pPr>
        <w:spacing w:after="200" w:line="276" w:lineRule="auto"/>
        <w:rPr>
          <w:rFonts w:ascii="Arial" w:eastAsia="Calibri" w:hAnsi="Arial" w:cs="Arial"/>
          <w:kern w:val="2"/>
        </w:rPr>
      </w:pPr>
      <w:r w:rsidRPr="009677E6">
        <w:rPr>
          <w:rFonts w:ascii="Arial" w:eastAsia="Calibri" w:hAnsi="Arial" w:cs="Arial"/>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F3CBF2" w14:textId="5A520E40" w:rsidR="0046062A" w:rsidRPr="009677E6" w:rsidRDefault="0046062A" w:rsidP="0046062A">
      <w:pPr>
        <w:rPr>
          <w:rFonts w:ascii="Arial" w:hAnsi="Arial" w:cs="Arial"/>
        </w:rPr>
      </w:pPr>
      <w:r w:rsidRPr="009677E6">
        <w:rPr>
          <w:rFonts w:ascii="Arial" w:hAnsi="Arial" w:cs="Arial"/>
        </w:rPr>
        <w:lastRenderedPageBreak/>
        <w:t>The AI tool used was ChatGPT, powered by the GPT-4.5 model, developed by OpenAI. The platform was accessed via https://chat.openai.com.</w:t>
      </w:r>
    </w:p>
    <w:p w14:paraId="5EC7FB38" w14:textId="77777777" w:rsidR="00065C45" w:rsidRPr="009677E6" w:rsidRDefault="00065C45" w:rsidP="00065C45">
      <w:pPr>
        <w:spacing w:after="200" w:line="276" w:lineRule="auto"/>
        <w:rPr>
          <w:rFonts w:ascii="Arial" w:eastAsia="Calibri" w:hAnsi="Arial" w:cs="Arial"/>
          <w:kern w:val="2"/>
        </w:rPr>
      </w:pPr>
      <w:r w:rsidRPr="009677E6">
        <w:rPr>
          <w:rFonts w:ascii="Arial" w:eastAsia="Calibri" w:hAnsi="Arial" w:cs="Arial"/>
          <w:kern w:val="2"/>
        </w:rPr>
        <w:t>Details of the AI usage are given below:</w:t>
      </w:r>
    </w:p>
    <w:p w14:paraId="2E86BF16" w14:textId="77777777" w:rsidR="0046062A" w:rsidRPr="009677E6" w:rsidRDefault="00065C45" w:rsidP="0046062A">
      <w:pPr>
        <w:spacing w:after="200" w:line="276" w:lineRule="auto"/>
        <w:rPr>
          <w:rFonts w:ascii="Arial" w:eastAsia="Calibri" w:hAnsi="Arial" w:cs="Arial"/>
          <w:kern w:val="2"/>
        </w:rPr>
      </w:pPr>
      <w:r w:rsidRPr="009677E6">
        <w:rPr>
          <w:rFonts w:ascii="Arial" w:eastAsia="Calibri" w:hAnsi="Arial" w:cs="Arial"/>
          <w:kern w:val="2"/>
        </w:rPr>
        <w:t>1.</w:t>
      </w:r>
      <w:r w:rsidR="0046062A" w:rsidRPr="009677E6">
        <w:rPr>
          <w:rFonts w:ascii="Arial" w:eastAsia="Calibri" w:hAnsi="Arial" w:cs="Arial"/>
          <w:kern w:val="2"/>
        </w:rPr>
        <w:t xml:space="preserve"> </w:t>
      </w:r>
      <w:r w:rsidR="0046062A" w:rsidRPr="009677E6">
        <w:rPr>
          <w:rFonts w:ascii="Arial" w:eastAsia="Calibri" w:hAnsi="Arial" w:cs="Arial"/>
          <w:bCs/>
          <w:kern w:val="2"/>
        </w:rPr>
        <w:t>Purposes of AI Usage</w:t>
      </w:r>
    </w:p>
    <w:p w14:paraId="7CE897EA" w14:textId="0E65A795" w:rsidR="00065C45" w:rsidRPr="009677E6" w:rsidRDefault="0046062A" w:rsidP="009677E6">
      <w:pPr>
        <w:numPr>
          <w:ilvl w:val="0"/>
          <w:numId w:val="43"/>
        </w:numPr>
        <w:rPr>
          <w:rFonts w:ascii="Arial" w:eastAsia="Calibri" w:hAnsi="Arial" w:cs="Arial"/>
          <w:kern w:val="2"/>
        </w:rPr>
      </w:pPr>
      <w:r w:rsidRPr="009677E6">
        <w:rPr>
          <w:rFonts w:ascii="Arial" w:eastAsia="Calibri" w:hAnsi="Arial" w:cs="Arial"/>
          <w:kern w:val="2"/>
        </w:rPr>
        <w:t>Grammar and Language Enhancement</w:t>
      </w:r>
      <w:bookmarkStart w:id="3" w:name="_Hlk197682629"/>
      <w:bookmarkEnd w:id="0"/>
    </w:p>
    <w:p w14:paraId="200DB2EF" w14:textId="2E3BA57E" w:rsidR="002459F6" w:rsidRPr="009677E6" w:rsidRDefault="002459F6" w:rsidP="009677E6">
      <w:pPr>
        <w:numPr>
          <w:ilvl w:val="0"/>
          <w:numId w:val="43"/>
        </w:numPr>
        <w:rPr>
          <w:rFonts w:ascii="Arial" w:eastAsia="Calibri" w:hAnsi="Arial" w:cs="Arial"/>
          <w:kern w:val="2"/>
        </w:rPr>
      </w:pPr>
      <w:r w:rsidRPr="009677E6">
        <w:rPr>
          <w:rFonts w:ascii="Arial" w:eastAsia="Calibri" w:hAnsi="Arial" w:cs="Arial"/>
          <w:kern w:val="2"/>
        </w:rPr>
        <w:t>Paraphrasing and Summarizing</w:t>
      </w:r>
    </w:p>
    <w:p w14:paraId="1AA00565" w14:textId="61A55592" w:rsidR="002459F6" w:rsidRDefault="002459F6" w:rsidP="009677E6">
      <w:pPr>
        <w:numPr>
          <w:ilvl w:val="0"/>
          <w:numId w:val="43"/>
        </w:numPr>
        <w:rPr>
          <w:rFonts w:ascii="Arial" w:eastAsia="Calibri" w:hAnsi="Arial" w:cs="Arial"/>
          <w:kern w:val="2"/>
        </w:rPr>
      </w:pPr>
      <w:r w:rsidRPr="009677E6">
        <w:rPr>
          <w:rFonts w:ascii="Arial" w:eastAsia="Calibri" w:hAnsi="Arial" w:cs="Arial"/>
          <w:kern w:val="2"/>
        </w:rPr>
        <w:t>Organizing and Refining Content</w:t>
      </w:r>
    </w:p>
    <w:p w14:paraId="0FF4A843" w14:textId="77777777" w:rsidR="009677E6" w:rsidRPr="009677E6" w:rsidRDefault="009677E6" w:rsidP="009677E6">
      <w:pPr>
        <w:ind w:left="720"/>
        <w:rPr>
          <w:rFonts w:ascii="Arial" w:eastAsia="Calibri" w:hAnsi="Arial" w:cs="Arial"/>
          <w:kern w:val="2"/>
        </w:rPr>
      </w:pPr>
    </w:p>
    <w:p w14:paraId="64E78AE7" w14:textId="0FA6741E" w:rsidR="00383C8E" w:rsidRPr="009677E6" w:rsidRDefault="00383C8E" w:rsidP="00383C8E">
      <w:pPr>
        <w:spacing w:after="200" w:line="276" w:lineRule="auto"/>
        <w:rPr>
          <w:rFonts w:ascii="Arial" w:eastAsia="Calibri" w:hAnsi="Arial" w:cs="Arial"/>
          <w:kern w:val="2"/>
        </w:rPr>
      </w:pPr>
      <w:r w:rsidRPr="009677E6">
        <w:rPr>
          <w:rFonts w:ascii="Arial" w:eastAsia="Calibri" w:hAnsi="Arial" w:cs="Arial"/>
          <w:kern w:val="2"/>
        </w:rPr>
        <w:t>2. Sample Prompts</w:t>
      </w:r>
    </w:p>
    <w:p w14:paraId="7EC2C8E7" w14:textId="23DBE55A" w:rsidR="00383C8E" w:rsidRPr="009677E6" w:rsidRDefault="009677E6" w:rsidP="00383C8E">
      <w:pPr>
        <w:pStyle w:val="ListParagraph"/>
        <w:numPr>
          <w:ilvl w:val="0"/>
          <w:numId w:val="44"/>
        </w:numPr>
        <w:spacing w:after="200" w:line="276" w:lineRule="auto"/>
        <w:rPr>
          <w:rFonts w:ascii="Arial" w:eastAsia="Calibri" w:hAnsi="Arial" w:cs="Arial"/>
          <w:kern w:val="2"/>
        </w:rPr>
      </w:pPr>
      <w:r>
        <w:rPr>
          <w:rFonts w:ascii="Arial" w:eastAsia="Calibri" w:hAnsi="Arial" w:cs="Arial"/>
          <w:kern w:val="2"/>
        </w:rPr>
        <w:t>“</w:t>
      </w:r>
      <w:r w:rsidR="00383C8E" w:rsidRPr="009677E6">
        <w:rPr>
          <w:rFonts w:ascii="Arial" w:eastAsia="Calibri" w:hAnsi="Arial" w:cs="Arial"/>
          <w:kern w:val="2"/>
        </w:rPr>
        <w:t>Reword this paragraph to improve grammar and academic tone.</w:t>
      </w:r>
      <w:r>
        <w:rPr>
          <w:rFonts w:ascii="Arial" w:eastAsia="Calibri" w:hAnsi="Arial" w:cs="Arial"/>
          <w:kern w:val="2"/>
        </w:rPr>
        <w:t>”</w:t>
      </w:r>
    </w:p>
    <w:p w14:paraId="2D7B449A" w14:textId="35F6DEE1" w:rsidR="00383C8E" w:rsidRPr="009677E6" w:rsidRDefault="009677E6" w:rsidP="00383C8E">
      <w:pPr>
        <w:pStyle w:val="ListParagraph"/>
        <w:numPr>
          <w:ilvl w:val="0"/>
          <w:numId w:val="44"/>
        </w:numPr>
        <w:spacing w:after="200" w:line="276" w:lineRule="auto"/>
        <w:rPr>
          <w:rFonts w:ascii="Arial" w:eastAsia="Calibri" w:hAnsi="Arial" w:cs="Arial"/>
          <w:kern w:val="2"/>
        </w:rPr>
      </w:pPr>
      <w:r>
        <w:rPr>
          <w:rFonts w:ascii="Arial" w:eastAsia="Calibri" w:hAnsi="Arial" w:cs="Arial"/>
          <w:kern w:val="2"/>
        </w:rPr>
        <w:t>“</w:t>
      </w:r>
      <w:r w:rsidR="00383C8E" w:rsidRPr="009677E6">
        <w:rPr>
          <w:rFonts w:ascii="Arial" w:eastAsia="Calibri" w:hAnsi="Arial" w:cs="Arial"/>
          <w:kern w:val="2"/>
        </w:rPr>
        <w:t>Paraphrase this literature-based discussion while retaining its meaning.</w:t>
      </w:r>
      <w:r>
        <w:rPr>
          <w:rFonts w:ascii="Arial" w:eastAsia="Calibri" w:hAnsi="Arial" w:cs="Arial"/>
          <w:kern w:val="2"/>
        </w:rPr>
        <w:t>”</w:t>
      </w:r>
    </w:p>
    <w:p w14:paraId="5F8400B3" w14:textId="40FC4349" w:rsidR="00383C8E" w:rsidRPr="009677E6" w:rsidRDefault="009677E6" w:rsidP="00383C8E">
      <w:pPr>
        <w:pStyle w:val="ListParagraph"/>
        <w:numPr>
          <w:ilvl w:val="0"/>
          <w:numId w:val="44"/>
        </w:numPr>
        <w:spacing w:after="200" w:line="276" w:lineRule="auto"/>
        <w:rPr>
          <w:rFonts w:ascii="Arial" w:eastAsia="Calibri" w:hAnsi="Arial" w:cs="Arial"/>
          <w:kern w:val="2"/>
        </w:rPr>
      </w:pPr>
      <w:r>
        <w:rPr>
          <w:rFonts w:ascii="Arial" w:eastAsia="Calibri" w:hAnsi="Arial" w:cs="Arial"/>
          <w:kern w:val="2"/>
        </w:rPr>
        <w:t>“</w:t>
      </w:r>
      <w:r w:rsidR="00383C8E" w:rsidRPr="009677E6">
        <w:rPr>
          <w:rFonts w:ascii="Arial" w:eastAsia="Calibri" w:hAnsi="Arial" w:cs="Arial"/>
          <w:kern w:val="2"/>
        </w:rPr>
        <w:t>Help improve the coherence and structure of this section in Chapter IV.</w:t>
      </w:r>
      <w:r>
        <w:rPr>
          <w:rFonts w:ascii="Arial" w:eastAsia="Calibri" w:hAnsi="Arial" w:cs="Arial"/>
          <w:kern w:val="2"/>
        </w:rPr>
        <w:t>”</w:t>
      </w:r>
    </w:p>
    <w:p w14:paraId="015E35B8" w14:textId="5FD4F125" w:rsidR="00383C8E" w:rsidRPr="009677E6" w:rsidRDefault="009677E6" w:rsidP="00383C8E">
      <w:pPr>
        <w:pStyle w:val="ListParagraph"/>
        <w:numPr>
          <w:ilvl w:val="0"/>
          <w:numId w:val="44"/>
        </w:numPr>
        <w:spacing w:after="200" w:line="276" w:lineRule="auto"/>
        <w:rPr>
          <w:rFonts w:ascii="Arial" w:eastAsia="Calibri" w:hAnsi="Arial" w:cs="Arial"/>
          <w:kern w:val="2"/>
        </w:rPr>
      </w:pPr>
      <w:r>
        <w:rPr>
          <w:rFonts w:ascii="Arial" w:eastAsia="Calibri" w:hAnsi="Arial" w:cs="Arial"/>
          <w:kern w:val="2"/>
        </w:rPr>
        <w:t>“</w:t>
      </w:r>
      <w:r w:rsidR="00383C8E" w:rsidRPr="009677E6">
        <w:rPr>
          <w:rFonts w:ascii="Arial" w:eastAsia="Calibri" w:hAnsi="Arial" w:cs="Arial"/>
          <w:kern w:val="2"/>
        </w:rPr>
        <w:t>Summarize this long paragraph into 2–3 concise academic sentences.</w:t>
      </w:r>
      <w:r>
        <w:rPr>
          <w:rFonts w:ascii="Arial" w:eastAsia="Calibri" w:hAnsi="Arial" w:cs="Arial"/>
          <w:kern w:val="2"/>
        </w:rPr>
        <w:t>”</w:t>
      </w:r>
    </w:p>
    <w:p w14:paraId="13C98667" w14:textId="2C1E8D9A" w:rsidR="00F94070" w:rsidRPr="009677E6" w:rsidRDefault="009677E6" w:rsidP="00383C8E">
      <w:pPr>
        <w:pStyle w:val="ListParagraph"/>
        <w:numPr>
          <w:ilvl w:val="0"/>
          <w:numId w:val="44"/>
        </w:numPr>
        <w:spacing w:after="200" w:line="276" w:lineRule="auto"/>
        <w:rPr>
          <w:rFonts w:ascii="Arial" w:eastAsia="Calibri" w:hAnsi="Arial" w:cs="Arial"/>
          <w:kern w:val="2"/>
        </w:rPr>
      </w:pPr>
      <w:r>
        <w:rPr>
          <w:rFonts w:ascii="Arial" w:eastAsia="Calibri" w:hAnsi="Arial" w:cs="Arial"/>
          <w:kern w:val="2"/>
        </w:rPr>
        <w:t>“</w:t>
      </w:r>
      <w:r w:rsidR="00383C8E" w:rsidRPr="009677E6">
        <w:rPr>
          <w:rFonts w:ascii="Arial" w:eastAsia="Calibri" w:hAnsi="Arial" w:cs="Arial"/>
          <w:kern w:val="2"/>
        </w:rPr>
        <w:t>Polish this conclusion to make it more formal and well-structured.</w:t>
      </w:r>
      <w:bookmarkEnd w:id="1"/>
      <w:bookmarkEnd w:id="2"/>
      <w:bookmarkEnd w:id="3"/>
      <w:r>
        <w:rPr>
          <w:rFonts w:ascii="Arial" w:eastAsia="Calibri" w:hAnsi="Arial" w:cs="Arial"/>
          <w:kern w:val="2"/>
        </w:rPr>
        <w:t>”</w:t>
      </w:r>
    </w:p>
    <w:p w14:paraId="4D0F6B38" w14:textId="77777777" w:rsidR="007467E8" w:rsidRPr="009677E6" w:rsidRDefault="007467E8" w:rsidP="00162C8A">
      <w:pPr>
        <w:pStyle w:val="ReferHead"/>
        <w:spacing w:after="0"/>
        <w:jc w:val="both"/>
        <w:rPr>
          <w:rFonts w:ascii="Arial" w:hAnsi="Arial" w:cs="Arial"/>
        </w:rPr>
      </w:pPr>
    </w:p>
    <w:p w14:paraId="32176D22" w14:textId="7003638F" w:rsidR="00790ADA" w:rsidRPr="009677E6" w:rsidRDefault="00B01FCD" w:rsidP="00162C8A">
      <w:pPr>
        <w:pStyle w:val="ReferHead"/>
        <w:spacing w:after="0"/>
        <w:jc w:val="both"/>
        <w:rPr>
          <w:rFonts w:ascii="Arial" w:hAnsi="Arial" w:cs="Arial"/>
        </w:rPr>
      </w:pPr>
      <w:r w:rsidRPr="009677E6">
        <w:rPr>
          <w:rFonts w:ascii="Arial" w:hAnsi="Arial" w:cs="Arial"/>
        </w:rPr>
        <w:t>References</w:t>
      </w:r>
    </w:p>
    <w:p w14:paraId="47BF17CA" w14:textId="21BD735D" w:rsidR="004403B7" w:rsidRPr="009677E6" w:rsidRDefault="004403B7" w:rsidP="00162C8A">
      <w:pPr>
        <w:pStyle w:val="Body"/>
        <w:spacing w:after="0"/>
        <w:rPr>
          <w:rFonts w:ascii="Arial" w:hAnsi="Arial" w:cs="Arial"/>
        </w:rPr>
      </w:pPr>
      <w:r w:rsidRPr="009677E6">
        <w:rPr>
          <w:rFonts w:ascii="Arial" w:hAnsi="Arial" w:cs="Arial"/>
        </w:rPr>
        <w:t xml:space="preserve">Admiraal, W., Schenke, W., De Jong, L., </w:t>
      </w:r>
      <w:proofErr w:type="spellStart"/>
      <w:r w:rsidRPr="009677E6">
        <w:rPr>
          <w:rFonts w:ascii="Arial" w:hAnsi="Arial" w:cs="Arial"/>
        </w:rPr>
        <w:t>Emmelot</w:t>
      </w:r>
      <w:proofErr w:type="spellEnd"/>
      <w:r w:rsidRPr="009677E6">
        <w:rPr>
          <w:rFonts w:ascii="Arial" w:hAnsi="Arial" w:cs="Arial"/>
        </w:rPr>
        <w:t xml:space="preserve">, Y., &amp; </w:t>
      </w:r>
      <w:proofErr w:type="spellStart"/>
      <w:r w:rsidRPr="009677E6">
        <w:rPr>
          <w:rFonts w:ascii="Arial" w:hAnsi="Arial" w:cs="Arial"/>
        </w:rPr>
        <w:t>Sligte</w:t>
      </w:r>
      <w:proofErr w:type="spellEnd"/>
      <w:r w:rsidRPr="009677E6">
        <w:rPr>
          <w:rFonts w:ascii="Arial" w:hAnsi="Arial" w:cs="Arial"/>
        </w:rPr>
        <w:t xml:space="preserve">, H. (2019). Schools as professional learning communities: what can schools do to support professional development of their teachers? Professional Development in Education, 1–15. </w:t>
      </w:r>
      <w:hyperlink r:id="rId14" w:history="1">
        <w:r w:rsidR="00372397" w:rsidRPr="009677E6">
          <w:rPr>
            <w:rStyle w:val="Hyperlink"/>
            <w:rFonts w:ascii="Arial" w:hAnsi="Arial" w:cs="Arial"/>
          </w:rPr>
          <w:t>https://doi.org/10.1080/19415257.2019.1665573</w:t>
        </w:r>
      </w:hyperlink>
      <w:r w:rsidR="00372397" w:rsidRPr="009677E6">
        <w:rPr>
          <w:rFonts w:ascii="Arial" w:hAnsi="Arial" w:cs="Arial"/>
        </w:rPr>
        <w:t xml:space="preserve"> </w:t>
      </w:r>
    </w:p>
    <w:p w14:paraId="75419256" w14:textId="7A433908" w:rsidR="00982606" w:rsidRPr="009677E6" w:rsidRDefault="00982606" w:rsidP="00162C8A">
      <w:pPr>
        <w:pStyle w:val="Body"/>
        <w:spacing w:after="0"/>
        <w:rPr>
          <w:rFonts w:ascii="Arial" w:hAnsi="Arial" w:cs="Arial"/>
        </w:rPr>
      </w:pPr>
      <w:r w:rsidRPr="009677E6">
        <w:rPr>
          <w:rFonts w:ascii="Arial" w:hAnsi="Arial" w:cs="Arial"/>
        </w:rPr>
        <w:t xml:space="preserve">Apostol, J. M. A. &amp; </w:t>
      </w:r>
      <w:proofErr w:type="spellStart"/>
      <w:r w:rsidRPr="009677E6">
        <w:rPr>
          <w:rFonts w:ascii="Arial" w:hAnsi="Arial" w:cs="Arial"/>
        </w:rPr>
        <w:t>Susada</w:t>
      </w:r>
      <w:proofErr w:type="spellEnd"/>
      <w:r w:rsidRPr="009677E6">
        <w:rPr>
          <w:rFonts w:ascii="Arial" w:hAnsi="Arial" w:cs="Arial"/>
        </w:rPr>
        <w:t xml:space="preserve">, B. L. (2022). Tracer Study of Bachelor of Elementary Education Graduates of the Davao Oriental State University – </w:t>
      </w:r>
      <w:proofErr w:type="spellStart"/>
      <w:r w:rsidRPr="009677E6">
        <w:rPr>
          <w:rFonts w:ascii="Arial" w:hAnsi="Arial" w:cs="Arial"/>
        </w:rPr>
        <w:t>Cateel</w:t>
      </w:r>
      <w:proofErr w:type="spellEnd"/>
      <w:r w:rsidRPr="009677E6">
        <w:rPr>
          <w:rFonts w:ascii="Arial" w:hAnsi="Arial" w:cs="Arial"/>
        </w:rPr>
        <w:t xml:space="preserve"> Extension Campus, Philippines. International Journal of Multidisciplinary: Applied Business and Education Research. 3(10), 1963 – 1978. </w:t>
      </w:r>
      <w:hyperlink r:id="rId15" w:history="1">
        <w:r w:rsidR="00D47468" w:rsidRPr="009677E6">
          <w:rPr>
            <w:rStyle w:val="Hyperlink"/>
            <w:rFonts w:ascii="Arial" w:hAnsi="Arial" w:cs="Arial"/>
          </w:rPr>
          <w:t>https://doi.10.11594/ijmaber.03.10.12</w:t>
        </w:r>
      </w:hyperlink>
      <w:r w:rsidR="00D47468" w:rsidRPr="009677E6">
        <w:rPr>
          <w:rFonts w:ascii="Arial" w:hAnsi="Arial" w:cs="Arial"/>
        </w:rPr>
        <w:t xml:space="preserve"> </w:t>
      </w:r>
    </w:p>
    <w:p w14:paraId="6B28A00C" w14:textId="4D5479A6" w:rsidR="004403B7" w:rsidRPr="009677E6" w:rsidRDefault="004403B7" w:rsidP="00162C8A">
      <w:pPr>
        <w:pStyle w:val="Body"/>
        <w:spacing w:after="0"/>
        <w:rPr>
          <w:rFonts w:ascii="Arial" w:hAnsi="Arial" w:cs="Arial"/>
        </w:rPr>
      </w:pPr>
      <w:r w:rsidRPr="009677E6">
        <w:rPr>
          <w:rFonts w:ascii="Arial" w:hAnsi="Arial" w:cs="Arial"/>
        </w:rPr>
        <w:t xml:space="preserve">Bonfield, C. A., Salter, M., Longmuir, A., Benson, M., &amp; Adachi, C. (2020). Transformation or </w:t>
      </w:r>
      <w:proofErr w:type="gramStart"/>
      <w:r w:rsidRPr="009677E6">
        <w:rPr>
          <w:rFonts w:ascii="Arial" w:hAnsi="Arial" w:cs="Arial"/>
        </w:rPr>
        <w:t>evolution?:</w:t>
      </w:r>
      <w:proofErr w:type="gramEnd"/>
      <w:r w:rsidRPr="009677E6">
        <w:rPr>
          <w:rFonts w:ascii="Arial" w:hAnsi="Arial" w:cs="Arial"/>
        </w:rPr>
        <w:t xml:space="preserve"> Education 4.0, teaching and learning </w:t>
      </w:r>
      <w:proofErr w:type="gramStart"/>
      <w:r w:rsidRPr="009677E6">
        <w:rPr>
          <w:rFonts w:ascii="Arial" w:hAnsi="Arial" w:cs="Arial"/>
        </w:rPr>
        <w:t>in  the</w:t>
      </w:r>
      <w:proofErr w:type="gramEnd"/>
      <w:r w:rsidRPr="009677E6">
        <w:rPr>
          <w:rFonts w:ascii="Arial" w:hAnsi="Arial" w:cs="Arial"/>
        </w:rPr>
        <w:t xml:space="preserve">  </w:t>
      </w:r>
      <w:proofErr w:type="gramStart"/>
      <w:r w:rsidRPr="009677E6">
        <w:rPr>
          <w:rFonts w:ascii="Arial" w:hAnsi="Arial" w:cs="Arial"/>
        </w:rPr>
        <w:t>digital  age</w:t>
      </w:r>
      <w:proofErr w:type="gramEnd"/>
      <w:r w:rsidRPr="009677E6">
        <w:rPr>
          <w:rFonts w:ascii="Arial" w:hAnsi="Arial" w:cs="Arial"/>
        </w:rPr>
        <w:t xml:space="preserve">.  </w:t>
      </w:r>
      <w:proofErr w:type="gramStart"/>
      <w:r w:rsidRPr="009677E6">
        <w:rPr>
          <w:rFonts w:ascii="Arial" w:hAnsi="Arial" w:cs="Arial"/>
        </w:rPr>
        <w:t>Higher  Education</w:t>
      </w:r>
      <w:proofErr w:type="gramEnd"/>
      <w:r w:rsidRPr="009677E6">
        <w:rPr>
          <w:rFonts w:ascii="Arial" w:hAnsi="Arial" w:cs="Arial"/>
        </w:rPr>
        <w:t xml:space="preserve">  </w:t>
      </w:r>
      <w:proofErr w:type="gramStart"/>
      <w:r w:rsidRPr="009677E6">
        <w:rPr>
          <w:rFonts w:ascii="Arial" w:hAnsi="Arial" w:cs="Arial"/>
        </w:rPr>
        <w:t>Pedagogies,  5</w:t>
      </w:r>
      <w:proofErr w:type="gramEnd"/>
      <w:r w:rsidRPr="009677E6">
        <w:rPr>
          <w:rFonts w:ascii="Arial" w:hAnsi="Arial" w:cs="Arial"/>
        </w:rPr>
        <w:t>(1</w:t>
      </w:r>
      <w:proofErr w:type="gramStart"/>
      <w:r w:rsidRPr="009677E6">
        <w:rPr>
          <w:rFonts w:ascii="Arial" w:hAnsi="Arial" w:cs="Arial"/>
        </w:rPr>
        <w:t>),  223</w:t>
      </w:r>
      <w:proofErr w:type="gramEnd"/>
      <w:r w:rsidRPr="009677E6">
        <w:rPr>
          <w:rFonts w:ascii="Arial" w:hAnsi="Arial" w:cs="Arial"/>
        </w:rPr>
        <w:t xml:space="preserve">–246. </w:t>
      </w:r>
      <w:hyperlink r:id="rId16" w:history="1">
        <w:r w:rsidR="00372397" w:rsidRPr="009677E6">
          <w:rPr>
            <w:rStyle w:val="Hyperlink"/>
            <w:rFonts w:ascii="Arial" w:hAnsi="Arial" w:cs="Arial"/>
          </w:rPr>
          <w:t>https://doi.org/10.1080/23752696.2020.1816847</w:t>
        </w:r>
      </w:hyperlink>
      <w:r w:rsidR="00372397" w:rsidRPr="009677E6">
        <w:rPr>
          <w:rFonts w:ascii="Arial" w:hAnsi="Arial" w:cs="Arial"/>
        </w:rPr>
        <w:t xml:space="preserve"> </w:t>
      </w:r>
    </w:p>
    <w:p w14:paraId="3142E4DD" w14:textId="57729C52" w:rsidR="004403B7" w:rsidRPr="009677E6" w:rsidRDefault="004403B7" w:rsidP="00162C8A">
      <w:pPr>
        <w:pStyle w:val="Body"/>
        <w:spacing w:after="0"/>
        <w:rPr>
          <w:rFonts w:ascii="Arial" w:hAnsi="Arial" w:cs="Arial"/>
        </w:rPr>
      </w:pPr>
      <w:proofErr w:type="spellStart"/>
      <w:r w:rsidRPr="009677E6">
        <w:rPr>
          <w:rFonts w:ascii="Arial" w:hAnsi="Arial" w:cs="Arial"/>
        </w:rPr>
        <w:t>Caena</w:t>
      </w:r>
      <w:proofErr w:type="spellEnd"/>
      <w:r w:rsidRPr="009677E6">
        <w:rPr>
          <w:rFonts w:ascii="Arial" w:hAnsi="Arial" w:cs="Arial"/>
        </w:rPr>
        <w:t>, F., &amp; Redecker, C. (2019). Aligning teacher competence frameworks to 21st century challenges: The case for the European Digital Competence Framework for Educators (</w:t>
      </w:r>
      <w:proofErr w:type="spellStart"/>
      <w:r w:rsidRPr="009677E6">
        <w:rPr>
          <w:rFonts w:ascii="Arial" w:hAnsi="Arial" w:cs="Arial"/>
        </w:rPr>
        <w:t>Digcompedu</w:t>
      </w:r>
      <w:proofErr w:type="spellEnd"/>
      <w:r w:rsidRPr="009677E6">
        <w:rPr>
          <w:rFonts w:ascii="Arial" w:hAnsi="Arial" w:cs="Arial"/>
        </w:rPr>
        <w:t xml:space="preserve">). European Journal of Education. </w:t>
      </w:r>
      <w:hyperlink r:id="rId17" w:history="1">
        <w:r w:rsidR="00372397" w:rsidRPr="009677E6">
          <w:rPr>
            <w:rStyle w:val="Hyperlink"/>
            <w:rFonts w:ascii="Arial" w:hAnsi="Arial" w:cs="Arial"/>
          </w:rPr>
          <w:t>https://doi.org/10.1111/ejed.12345</w:t>
        </w:r>
      </w:hyperlink>
      <w:r w:rsidR="00372397" w:rsidRPr="009677E6">
        <w:rPr>
          <w:rFonts w:ascii="Arial" w:hAnsi="Arial" w:cs="Arial"/>
        </w:rPr>
        <w:t xml:space="preserve"> </w:t>
      </w:r>
    </w:p>
    <w:p w14:paraId="6E52D0B1" w14:textId="57D454A2" w:rsidR="004403B7" w:rsidRPr="009677E6" w:rsidRDefault="004403B7" w:rsidP="00162C8A">
      <w:pPr>
        <w:pStyle w:val="Body"/>
        <w:spacing w:after="0"/>
        <w:rPr>
          <w:rFonts w:ascii="Arial" w:hAnsi="Arial" w:cs="Arial"/>
        </w:rPr>
      </w:pPr>
      <w:r w:rsidRPr="009677E6">
        <w:rPr>
          <w:rFonts w:ascii="Arial" w:hAnsi="Arial" w:cs="Arial"/>
        </w:rPr>
        <w:t xml:space="preserve">Carmi, T., &amp; Tamir, E. (2020). Three professional ideals: where should teacher preparation go next? European Journal of Teacher Education, 1–20. </w:t>
      </w:r>
      <w:hyperlink r:id="rId18" w:history="1">
        <w:r w:rsidR="00372397" w:rsidRPr="009677E6">
          <w:rPr>
            <w:rStyle w:val="Hyperlink"/>
            <w:rFonts w:ascii="Arial" w:hAnsi="Arial" w:cs="Arial"/>
          </w:rPr>
          <w:t>https://doi.org/10.1080/02619768.2020.1805732</w:t>
        </w:r>
      </w:hyperlink>
      <w:r w:rsidR="00372397" w:rsidRPr="009677E6">
        <w:rPr>
          <w:rFonts w:ascii="Arial" w:hAnsi="Arial" w:cs="Arial"/>
        </w:rPr>
        <w:t xml:space="preserve"> </w:t>
      </w:r>
    </w:p>
    <w:p w14:paraId="28D922E8" w14:textId="50C129A1" w:rsidR="004403B7" w:rsidRPr="009677E6" w:rsidRDefault="004403B7" w:rsidP="00162C8A">
      <w:pPr>
        <w:pStyle w:val="Body"/>
        <w:spacing w:after="0"/>
        <w:rPr>
          <w:rFonts w:ascii="Arial" w:hAnsi="Arial" w:cs="Arial"/>
        </w:rPr>
      </w:pPr>
      <w:r w:rsidRPr="009677E6">
        <w:rPr>
          <w:rFonts w:ascii="Arial" w:hAnsi="Arial" w:cs="Arial"/>
        </w:rPr>
        <w:t xml:space="preserve">Dacre Pool, L., &amp; Sewell, P. (2007). The key to employability: developing a practical model of graduate employability. Education + Training, 49(4), 277–289. </w:t>
      </w:r>
      <w:hyperlink r:id="rId19" w:history="1">
        <w:r w:rsidR="00592D32" w:rsidRPr="009677E6">
          <w:rPr>
            <w:rStyle w:val="Hyperlink"/>
            <w:rFonts w:ascii="Arial" w:hAnsi="Arial" w:cs="Arial"/>
          </w:rPr>
          <w:t>https://doi:10.1108/00400910710754435</w:t>
        </w:r>
      </w:hyperlink>
      <w:r w:rsidR="00592D32" w:rsidRPr="009677E6">
        <w:rPr>
          <w:rFonts w:ascii="Arial" w:hAnsi="Arial" w:cs="Arial"/>
        </w:rPr>
        <w:t xml:space="preserve">  </w:t>
      </w:r>
    </w:p>
    <w:p w14:paraId="2D1CEA7C" w14:textId="2665D762" w:rsidR="004403B7" w:rsidRPr="009677E6" w:rsidRDefault="004403B7" w:rsidP="00162C8A">
      <w:pPr>
        <w:pStyle w:val="Body"/>
        <w:spacing w:after="0"/>
        <w:rPr>
          <w:rFonts w:ascii="Arial" w:hAnsi="Arial" w:cs="Arial"/>
        </w:rPr>
      </w:pPr>
      <w:r w:rsidRPr="009677E6">
        <w:rPr>
          <w:rFonts w:ascii="Arial" w:hAnsi="Arial" w:cs="Arial"/>
        </w:rPr>
        <w:t>Dimitrov, N., &amp; Haque, A. (2016). Intercultural teaching competence: a multi</w:t>
      </w:r>
      <w:proofErr w:type="gramStart"/>
      <w:r w:rsidRPr="009677E6">
        <w:rPr>
          <w:rFonts w:ascii="Arial" w:hAnsi="Arial" w:cs="Arial"/>
        </w:rPr>
        <w:t>- disciplinary</w:t>
      </w:r>
      <w:proofErr w:type="gramEnd"/>
      <w:r w:rsidRPr="009677E6">
        <w:rPr>
          <w:rFonts w:ascii="Arial" w:hAnsi="Arial" w:cs="Arial"/>
        </w:rPr>
        <w:t xml:space="preserve"> model for instructor reflection. Intercultural Education, 27(5), 437–456. </w:t>
      </w:r>
      <w:hyperlink r:id="rId20" w:history="1">
        <w:r w:rsidR="00592D32" w:rsidRPr="009677E6">
          <w:rPr>
            <w:rStyle w:val="Hyperlink"/>
            <w:rFonts w:ascii="Arial" w:hAnsi="Arial" w:cs="Arial"/>
          </w:rPr>
          <w:t>https://doi.org/10.1080/14675986.2016.1240502</w:t>
        </w:r>
      </w:hyperlink>
      <w:r w:rsidR="00592D32" w:rsidRPr="009677E6">
        <w:rPr>
          <w:rFonts w:ascii="Arial" w:hAnsi="Arial" w:cs="Arial"/>
        </w:rPr>
        <w:t xml:space="preserve"> </w:t>
      </w:r>
    </w:p>
    <w:p w14:paraId="495C6678" w14:textId="4E71F4F8" w:rsidR="004403B7" w:rsidRPr="009677E6" w:rsidRDefault="004403B7" w:rsidP="00162C8A">
      <w:pPr>
        <w:pStyle w:val="Body"/>
        <w:spacing w:after="0"/>
        <w:rPr>
          <w:rFonts w:ascii="Arial" w:hAnsi="Arial" w:cs="Arial"/>
        </w:rPr>
      </w:pPr>
      <w:r w:rsidRPr="009677E6">
        <w:rPr>
          <w:rFonts w:ascii="Arial" w:hAnsi="Arial" w:cs="Arial"/>
        </w:rPr>
        <w:t xml:space="preserve">Donald, W. E., Ashleigh, M. J., &amp; Baruch, Y. (2018). Students’ perceptions of education and employability. Career Development International, 23(5), 513–540. </w:t>
      </w:r>
      <w:hyperlink r:id="rId21" w:history="1">
        <w:r w:rsidR="00592D32" w:rsidRPr="009677E6">
          <w:rPr>
            <w:rStyle w:val="Hyperlink"/>
            <w:rFonts w:ascii="Arial" w:hAnsi="Arial" w:cs="Arial"/>
          </w:rPr>
          <w:t>https://doi.org/10.1108/cdi-09-2017-0171</w:t>
        </w:r>
      </w:hyperlink>
      <w:r w:rsidR="00592D32" w:rsidRPr="009677E6">
        <w:rPr>
          <w:rFonts w:ascii="Arial" w:hAnsi="Arial" w:cs="Arial"/>
        </w:rPr>
        <w:t xml:space="preserve"> </w:t>
      </w:r>
    </w:p>
    <w:p w14:paraId="00EC5767" w14:textId="65FE6C91" w:rsidR="004403B7" w:rsidRPr="009677E6" w:rsidRDefault="004403B7" w:rsidP="00162C8A">
      <w:pPr>
        <w:pStyle w:val="Body"/>
        <w:spacing w:after="0"/>
        <w:rPr>
          <w:rFonts w:ascii="Arial" w:hAnsi="Arial" w:cs="Arial"/>
        </w:rPr>
      </w:pPr>
      <w:r w:rsidRPr="009677E6">
        <w:rPr>
          <w:rFonts w:ascii="Arial" w:hAnsi="Arial" w:cs="Arial"/>
        </w:rPr>
        <w:t>Feucht, F. C., Lunn Brownlee, J., &amp; Schraw, G. (2017). Moving Beyond Reflection: Reflexivity and Epistemic Cognition in Teaching and Teacher Education. Educational Psychologist,</w:t>
      </w:r>
      <w:r w:rsidRPr="009677E6">
        <w:rPr>
          <w:rFonts w:ascii="Arial" w:hAnsi="Arial" w:cs="Arial"/>
        </w:rPr>
        <w:tab/>
        <w:t>52(4),</w:t>
      </w:r>
      <w:r w:rsidRPr="009677E6">
        <w:rPr>
          <w:rFonts w:ascii="Arial" w:hAnsi="Arial" w:cs="Arial"/>
        </w:rPr>
        <w:tab/>
        <w:t xml:space="preserve">234–241. </w:t>
      </w:r>
      <w:hyperlink r:id="rId22" w:history="1">
        <w:r w:rsidR="00592D32" w:rsidRPr="009677E6">
          <w:rPr>
            <w:rStyle w:val="Hyperlink"/>
            <w:rFonts w:ascii="Arial" w:hAnsi="Arial" w:cs="Arial"/>
          </w:rPr>
          <w:t>https://doi.org/10.1080/00461520.2017.1350180</w:t>
        </w:r>
      </w:hyperlink>
      <w:r w:rsidR="00592D32" w:rsidRPr="009677E6">
        <w:rPr>
          <w:rFonts w:ascii="Arial" w:hAnsi="Arial" w:cs="Arial"/>
        </w:rPr>
        <w:t xml:space="preserve"> </w:t>
      </w:r>
    </w:p>
    <w:p w14:paraId="05E1B641" w14:textId="77777777" w:rsidR="004403B7" w:rsidRPr="009677E6" w:rsidRDefault="004403B7" w:rsidP="00162C8A">
      <w:pPr>
        <w:pStyle w:val="Body"/>
        <w:spacing w:after="0"/>
        <w:rPr>
          <w:rFonts w:ascii="Arial" w:hAnsi="Arial" w:cs="Arial"/>
        </w:rPr>
      </w:pPr>
      <w:r w:rsidRPr="009677E6">
        <w:rPr>
          <w:rFonts w:ascii="Arial" w:hAnsi="Arial" w:cs="Arial"/>
        </w:rPr>
        <w:t xml:space="preserve">Florian, L., &amp; </w:t>
      </w:r>
      <w:proofErr w:type="spellStart"/>
      <w:r w:rsidRPr="009677E6">
        <w:rPr>
          <w:rFonts w:ascii="Arial" w:hAnsi="Arial" w:cs="Arial"/>
        </w:rPr>
        <w:t>Camedda</w:t>
      </w:r>
      <w:proofErr w:type="spellEnd"/>
      <w:r w:rsidRPr="009677E6">
        <w:rPr>
          <w:rFonts w:ascii="Arial" w:hAnsi="Arial" w:cs="Arial"/>
        </w:rPr>
        <w:t xml:space="preserve">, D. (2019). Enhancing teacher education for inclusion. European   Journal   of   Teacher   </w:t>
      </w:r>
      <w:proofErr w:type="gramStart"/>
      <w:r w:rsidRPr="009677E6">
        <w:rPr>
          <w:rFonts w:ascii="Arial" w:hAnsi="Arial" w:cs="Arial"/>
        </w:rPr>
        <w:t xml:space="preserve">Education,   </w:t>
      </w:r>
      <w:proofErr w:type="gramEnd"/>
      <w:r w:rsidRPr="009677E6">
        <w:rPr>
          <w:rFonts w:ascii="Arial" w:hAnsi="Arial" w:cs="Arial"/>
        </w:rPr>
        <w:t>43(1</w:t>
      </w:r>
      <w:proofErr w:type="gramStart"/>
      <w:r w:rsidRPr="009677E6">
        <w:rPr>
          <w:rFonts w:ascii="Arial" w:hAnsi="Arial" w:cs="Arial"/>
        </w:rPr>
        <w:t xml:space="preserve">),   </w:t>
      </w:r>
      <w:proofErr w:type="gramEnd"/>
      <w:r w:rsidRPr="009677E6">
        <w:rPr>
          <w:rFonts w:ascii="Arial" w:hAnsi="Arial" w:cs="Arial"/>
        </w:rPr>
        <w:t xml:space="preserve">4–8. https://doi.org/10.1080/02619768.2020.1707579 </w:t>
      </w:r>
    </w:p>
    <w:p w14:paraId="22F733D7" w14:textId="25DBE45D" w:rsidR="004403B7" w:rsidRPr="009677E6" w:rsidRDefault="004403B7" w:rsidP="00162C8A">
      <w:pPr>
        <w:pStyle w:val="Body"/>
        <w:spacing w:after="0"/>
        <w:rPr>
          <w:rFonts w:ascii="Arial" w:hAnsi="Arial" w:cs="Arial"/>
        </w:rPr>
      </w:pPr>
      <w:r w:rsidRPr="009677E6">
        <w:rPr>
          <w:rFonts w:ascii="Arial" w:hAnsi="Arial" w:cs="Arial"/>
        </w:rPr>
        <w:lastRenderedPageBreak/>
        <w:t>Gross, M. J., &amp; Manoharan, A. (2016). The Balance of Liberal and Vocational Values in Hospitality Higher Education: Voices of Graduates. Journal of Hospitality &amp;</w:t>
      </w:r>
      <w:r w:rsidRPr="009677E6">
        <w:rPr>
          <w:rFonts w:ascii="Arial" w:hAnsi="Arial" w:cs="Arial"/>
        </w:rPr>
        <w:tab/>
        <w:t>Tourism</w:t>
      </w:r>
      <w:r w:rsidR="00592D32" w:rsidRPr="009677E6">
        <w:rPr>
          <w:rFonts w:ascii="Arial" w:hAnsi="Arial" w:cs="Arial"/>
        </w:rPr>
        <w:t xml:space="preserve"> </w:t>
      </w:r>
      <w:r w:rsidRPr="009677E6">
        <w:rPr>
          <w:rFonts w:ascii="Arial" w:hAnsi="Arial" w:cs="Arial"/>
        </w:rPr>
        <w:t>Education,</w:t>
      </w:r>
      <w:r w:rsidRPr="009677E6">
        <w:rPr>
          <w:rFonts w:ascii="Arial" w:hAnsi="Arial" w:cs="Arial"/>
        </w:rPr>
        <w:tab/>
        <w:t>28(1),</w:t>
      </w:r>
      <w:r w:rsidRPr="009677E6">
        <w:rPr>
          <w:rFonts w:ascii="Arial" w:hAnsi="Arial" w:cs="Arial"/>
        </w:rPr>
        <w:tab/>
        <w:t xml:space="preserve">44–57. </w:t>
      </w:r>
      <w:hyperlink r:id="rId23" w:history="1">
        <w:r w:rsidR="00592D32" w:rsidRPr="009677E6">
          <w:rPr>
            <w:rStyle w:val="Hyperlink"/>
            <w:rFonts w:ascii="Arial" w:hAnsi="Arial" w:cs="Arial"/>
          </w:rPr>
          <w:t>https://doi.org/10.1080/10963758.2015.1127165</w:t>
        </w:r>
      </w:hyperlink>
      <w:r w:rsidR="00592D32" w:rsidRPr="009677E6">
        <w:rPr>
          <w:rFonts w:ascii="Arial" w:hAnsi="Arial" w:cs="Arial"/>
        </w:rPr>
        <w:t xml:space="preserve"> </w:t>
      </w:r>
    </w:p>
    <w:p w14:paraId="013CB419" w14:textId="1426E6DB" w:rsidR="004403B7" w:rsidRPr="009677E6" w:rsidRDefault="004403B7" w:rsidP="00162C8A">
      <w:pPr>
        <w:pStyle w:val="Body"/>
        <w:spacing w:after="0"/>
        <w:rPr>
          <w:rFonts w:ascii="Arial" w:hAnsi="Arial" w:cs="Arial"/>
        </w:rPr>
      </w:pPr>
      <w:r w:rsidRPr="009677E6">
        <w:rPr>
          <w:rFonts w:ascii="Arial" w:hAnsi="Arial" w:cs="Arial"/>
        </w:rPr>
        <w:t xml:space="preserve">Jackson, D. (2016). Developing pre-professional identity in undergraduates through work-integrated learning. Higher Education, 74(5), 833–853. </w:t>
      </w:r>
      <w:hyperlink r:id="rId24" w:history="1">
        <w:r w:rsidR="00592D32" w:rsidRPr="009677E6">
          <w:rPr>
            <w:rStyle w:val="Hyperlink"/>
            <w:rFonts w:ascii="Arial" w:hAnsi="Arial" w:cs="Arial"/>
          </w:rPr>
          <w:t>https://doi.org/10.1007/s10734-016-0080-2</w:t>
        </w:r>
      </w:hyperlink>
      <w:r w:rsidR="00592D32" w:rsidRPr="009677E6">
        <w:rPr>
          <w:rFonts w:ascii="Arial" w:hAnsi="Arial" w:cs="Arial"/>
        </w:rPr>
        <w:t xml:space="preserve"> </w:t>
      </w:r>
    </w:p>
    <w:p w14:paraId="765DB571" w14:textId="7188EAFC" w:rsidR="004403B7" w:rsidRPr="009677E6" w:rsidRDefault="004403B7" w:rsidP="00162C8A">
      <w:pPr>
        <w:pStyle w:val="Body"/>
        <w:spacing w:after="0"/>
        <w:rPr>
          <w:rFonts w:ascii="Arial" w:hAnsi="Arial" w:cs="Arial"/>
        </w:rPr>
      </w:pPr>
      <w:r w:rsidRPr="009677E6">
        <w:rPr>
          <w:rFonts w:ascii="Arial" w:hAnsi="Arial" w:cs="Arial"/>
        </w:rPr>
        <w:t xml:space="preserve">König, J., &amp; Pflanzl, B. (2016). Is teacher knowledge associated with performance? On the relationship between teachers’ general pedagogical knowledge and instructional quality. European Journal of Teacher Education, 39(4), 419–436. </w:t>
      </w:r>
      <w:hyperlink r:id="rId25" w:history="1">
        <w:r w:rsidR="00592D32" w:rsidRPr="009677E6">
          <w:rPr>
            <w:rStyle w:val="Hyperlink"/>
            <w:rFonts w:ascii="Arial" w:hAnsi="Arial" w:cs="Arial"/>
          </w:rPr>
          <w:t>https://doi.org/10.1080/02619768.2016.1214128</w:t>
        </w:r>
      </w:hyperlink>
      <w:r w:rsidR="00592D32" w:rsidRPr="009677E6">
        <w:rPr>
          <w:rFonts w:ascii="Arial" w:hAnsi="Arial" w:cs="Arial"/>
        </w:rPr>
        <w:t xml:space="preserve">  </w:t>
      </w:r>
    </w:p>
    <w:p w14:paraId="0406A9F7" w14:textId="46625111" w:rsidR="004403B7" w:rsidRPr="009677E6" w:rsidRDefault="004403B7" w:rsidP="00162C8A">
      <w:pPr>
        <w:pStyle w:val="Body"/>
        <w:spacing w:after="0"/>
        <w:rPr>
          <w:rFonts w:ascii="Arial" w:hAnsi="Arial" w:cs="Arial"/>
        </w:rPr>
      </w:pPr>
      <w:proofErr w:type="spellStart"/>
      <w:r w:rsidRPr="009677E6">
        <w:rPr>
          <w:rFonts w:ascii="Arial" w:hAnsi="Arial" w:cs="Arial"/>
        </w:rPr>
        <w:t>Körkkö</w:t>
      </w:r>
      <w:proofErr w:type="spellEnd"/>
      <w:r w:rsidRPr="009677E6">
        <w:rPr>
          <w:rFonts w:ascii="Arial" w:hAnsi="Arial" w:cs="Arial"/>
        </w:rPr>
        <w:t>, M., Kyrö-</w:t>
      </w:r>
      <w:proofErr w:type="spellStart"/>
      <w:r w:rsidRPr="009677E6">
        <w:rPr>
          <w:rFonts w:ascii="Arial" w:hAnsi="Arial" w:cs="Arial"/>
        </w:rPr>
        <w:t>Ämmälä</w:t>
      </w:r>
      <w:proofErr w:type="spellEnd"/>
      <w:r w:rsidRPr="009677E6">
        <w:rPr>
          <w:rFonts w:ascii="Arial" w:hAnsi="Arial" w:cs="Arial"/>
        </w:rPr>
        <w:t xml:space="preserve">, O., &amp; Turunen, T. (2016). Professional development through reflection in teacher education. Teaching and Teacher Education, 55, 198–206. </w:t>
      </w:r>
      <w:hyperlink r:id="rId26" w:history="1">
        <w:r w:rsidR="00592D32" w:rsidRPr="009677E6">
          <w:rPr>
            <w:rStyle w:val="Hyperlink"/>
            <w:rFonts w:ascii="Arial" w:hAnsi="Arial" w:cs="Arial"/>
          </w:rPr>
          <w:t>https://doi.org/10.1016/j.tate.2016.01.014</w:t>
        </w:r>
      </w:hyperlink>
      <w:r w:rsidR="00592D32" w:rsidRPr="009677E6">
        <w:rPr>
          <w:rFonts w:ascii="Arial" w:hAnsi="Arial" w:cs="Arial"/>
        </w:rPr>
        <w:t xml:space="preserve"> </w:t>
      </w:r>
    </w:p>
    <w:p w14:paraId="4149E075" w14:textId="6AB59A31" w:rsidR="004403B7" w:rsidRPr="009677E6" w:rsidRDefault="004403B7" w:rsidP="00162C8A">
      <w:pPr>
        <w:pStyle w:val="Body"/>
        <w:spacing w:after="0"/>
        <w:rPr>
          <w:rFonts w:ascii="Arial" w:hAnsi="Arial" w:cs="Arial"/>
        </w:rPr>
      </w:pPr>
      <w:proofErr w:type="spellStart"/>
      <w:r w:rsidRPr="009677E6">
        <w:rPr>
          <w:rFonts w:ascii="Arial" w:hAnsi="Arial" w:cs="Arial"/>
        </w:rPr>
        <w:t>Kutsyuruba</w:t>
      </w:r>
      <w:proofErr w:type="spellEnd"/>
      <w:r w:rsidRPr="009677E6">
        <w:rPr>
          <w:rFonts w:ascii="Arial" w:hAnsi="Arial" w:cs="Arial"/>
        </w:rPr>
        <w:t>, B., Walker, K., &amp; Noonan, B. (2016). The Trust Imperative in the School Principalship: The Canadian Perspective. Leadership and Policy in Schools,</w:t>
      </w:r>
      <w:r w:rsidR="00592D32" w:rsidRPr="009677E6">
        <w:rPr>
          <w:rFonts w:ascii="Arial" w:hAnsi="Arial" w:cs="Arial"/>
        </w:rPr>
        <w:t xml:space="preserve"> </w:t>
      </w:r>
      <w:r w:rsidRPr="009677E6">
        <w:rPr>
          <w:rFonts w:ascii="Arial" w:hAnsi="Arial" w:cs="Arial"/>
        </w:rPr>
        <w:t>15(3),</w:t>
      </w:r>
      <w:r w:rsidR="00592D32" w:rsidRPr="009677E6">
        <w:rPr>
          <w:rFonts w:ascii="Arial" w:hAnsi="Arial" w:cs="Arial"/>
        </w:rPr>
        <w:t xml:space="preserve"> </w:t>
      </w:r>
      <w:r w:rsidRPr="009677E6">
        <w:rPr>
          <w:rFonts w:ascii="Arial" w:hAnsi="Arial" w:cs="Arial"/>
        </w:rPr>
        <w:t xml:space="preserve">343–372. </w:t>
      </w:r>
      <w:hyperlink r:id="rId27" w:history="1">
        <w:r w:rsidR="00592D32" w:rsidRPr="009677E6">
          <w:rPr>
            <w:rStyle w:val="Hyperlink"/>
            <w:rFonts w:ascii="Arial" w:hAnsi="Arial" w:cs="Arial"/>
          </w:rPr>
          <w:t>https://doi.org/10.1080/15700763.2016.1164866</w:t>
        </w:r>
      </w:hyperlink>
      <w:r w:rsidR="00592D32" w:rsidRPr="009677E6">
        <w:rPr>
          <w:rFonts w:ascii="Arial" w:hAnsi="Arial" w:cs="Arial"/>
        </w:rPr>
        <w:t xml:space="preserve">  </w:t>
      </w:r>
    </w:p>
    <w:p w14:paraId="4A34BA1A" w14:textId="694B5683" w:rsidR="004403B7" w:rsidRPr="009677E6" w:rsidRDefault="004403B7" w:rsidP="00162C8A">
      <w:pPr>
        <w:pStyle w:val="Body"/>
        <w:spacing w:after="0"/>
        <w:rPr>
          <w:rFonts w:ascii="Arial" w:hAnsi="Arial" w:cs="Arial"/>
        </w:rPr>
      </w:pPr>
      <w:r w:rsidRPr="009677E6">
        <w:rPr>
          <w:rFonts w:ascii="Arial" w:hAnsi="Arial" w:cs="Arial"/>
        </w:rPr>
        <w:t xml:space="preserve">Lei, H., Cui, Y., &amp; Zhou, W. (2018). Relationships between student engagement and academic achievement: A meta-analysis. Social Behavior and Personality:    An    International    </w:t>
      </w:r>
      <w:proofErr w:type="gramStart"/>
      <w:r w:rsidRPr="009677E6">
        <w:rPr>
          <w:rFonts w:ascii="Arial" w:hAnsi="Arial" w:cs="Arial"/>
        </w:rPr>
        <w:t xml:space="preserve">Journal,   </w:t>
      </w:r>
      <w:proofErr w:type="gramEnd"/>
      <w:r w:rsidRPr="009677E6">
        <w:rPr>
          <w:rFonts w:ascii="Arial" w:hAnsi="Arial" w:cs="Arial"/>
        </w:rPr>
        <w:t xml:space="preserve"> 46(3</w:t>
      </w:r>
      <w:proofErr w:type="gramStart"/>
      <w:r w:rsidRPr="009677E6">
        <w:rPr>
          <w:rFonts w:ascii="Arial" w:hAnsi="Arial" w:cs="Arial"/>
        </w:rPr>
        <w:t xml:space="preserve">),   </w:t>
      </w:r>
      <w:proofErr w:type="gramEnd"/>
      <w:r w:rsidRPr="009677E6">
        <w:rPr>
          <w:rFonts w:ascii="Arial" w:hAnsi="Arial" w:cs="Arial"/>
        </w:rPr>
        <w:t xml:space="preserve">517–528. </w:t>
      </w:r>
      <w:hyperlink r:id="rId28" w:history="1">
        <w:r w:rsidR="00592D32" w:rsidRPr="009677E6">
          <w:rPr>
            <w:rStyle w:val="Hyperlink"/>
            <w:rFonts w:ascii="Arial" w:hAnsi="Arial" w:cs="Arial"/>
          </w:rPr>
          <w:t>https://doi.org/10.2224/sbp.7054</w:t>
        </w:r>
      </w:hyperlink>
      <w:r w:rsidR="00592D32" w:rsidRPr="009677E6">
        <w:rPr>
          <w:rFonts w:ascii="Arial" w:hAnsi="Arial" w:cs="Arial"/>
        </w:rPr>
        <w:t xml:space="preserve"> </w:t>
      </w:r>
    </w:p>
    <w:p w14:paraId="5DE08028" w14:textId="125BE54E" w:rsidR="004403B7" w:rsidRPr="009677E6" w:rsidRDefault="004403B7" w:rsidP="00162C8A">
      <w:pPr>
        <w:pStyle w:val="Body"/>
        <w:spacing w:after="0"/>
        <w:rPr>
          <w:rFonts w:ascii="Arial" w:hAnsi="Arial" w:cs="Arial"/>
        </w:rPr>
      </w:pPr>
      <w:r w:rsidRPr="009677E6">
        <w:rPr>
          <w:rFonts w:ascii="Arial" w:hAnsi="Arial" w:cs="Arial"/>
        </w:rPr>
        <w:t xml:space="preserve">McCracken, M., Currie, D., &amp; Harrison, J. (2015). Understanding graduate recruitment, development and retention for the enhancement of talent management: sharpening “the edge” of graduate talent. The International Journal of Human Resource Management, 27(22), 2727–2752. </w:t>
      </w:r>
      <w:hyperlink r:id="rId29" w:history="1">
        <w:r w:rsidR="00592D32" w:rsidRPr="009677E6">
          <w:rPr>
            <w:rStyle w:val="Hyperlink"/>
            <w:rFonts w:ascii="Arial" w:hAnsi="Arial" w:cs="Arial"/>
          </w:rPr>
          <w:t>https://doi.org/10.1080/09585192.2015.1102159</w:t>
        </w:r>
      </w:hyperlink>
      <w:r w:rsidR="00592D32" w:rsidRPr="009677E6">
        <w:rPr>
          <w:rFonts w:ascii="Arial" w:hAnsi="Arial" w:cs="Arial"/>
        </w:rPr>
        <w:t xml:space="preserve"> </w:t>
      </w:r>
    </w:p>
    <w:p w14:paraId="08A15D18" w14:textId="1779F91B" w:rsidR="004403B7" w:rsidRPr="009677E6" w:rsidRDefault="004403B7" w:rsidP="00162C8A">
      <w:pPr>
        <w:pStyle w:val="Body"/>
        <w:spacing w:after="0"/>
        <w:rPr>
          <w:rFonts w:ascii="Arial" w:hAnsi="Arial" w:cs="Arial"/>
        </w:rPr>
      </w:pPr>
      <w:r w:rsidRPr="009677E6">
        <w:rPr>
          <w:rFonts w:ascii="Arial" w:hAnsi="Arial" w:cs="Arial"/>
        </w:rPr>
        <w:t>McKnight, K., O’Malley, K., Ruzic, R., Horsley, M. K., Franey, J. J., &amp; Bassett, K. (2016). Teaching in a Digital Age: How Educators Use Technology to Improve Student Learning. Journal of Research on Technology in Education,</w:t>
      </w:r>
      <w:r w:rsidR="00592D32" w:rsidRPr="009677E6">
        <w:rPr>
          <w:rFonts w:ascii="Arial" w:hAnsi="Arial" w:cs="Arial"/>
        </w:rPr>
        <w:t xml:space="preserve"> </w:t>
      </w:r>
      <w:r w:rsidRPr="009677E6">
        <w:rPr>
          <w:rFonts w:ascii="Arial" w:hAnsi="Arial" w:cs="Arial"/>
        </w:rPr>
        <w:t>48(3),</w:t>
      </w:r>
      <w:r w:rsidRPr="009677E6">
        <w:rPr>
          <w:rFonts w:ascii="Arial" w:hAnsi="Arial" w:cs="Arial"/>
        </w:rPr>
        <w:tab/>
        <w:t>194–211.</w:t>
      </w:r>
      <w:r w:rsidR="00592D32" w:rsidRPr="009677E6">
        <w:rPr>
          <w:rFonts w:ascii="Arial" w:hAnsi="Arial" w:cs="Arial"/>
        </w:rPr>
        <w:t xml:space="preserve"> </w:t>
      </w:r>
      <w:hyperlink r:id="rId30" w:history="1">
        <w:r w:rsidR="00592D32" w:rsidRPr="009677E6">
          <w:rPr>
            <w:rStyle w:val="Hyperlink"/>
            <w:rFonts w:ascii="Arial" w:hAnsi="Arial" w:cs="Arial"/>
          </w:rPr>
          <w:t>https://doi.org/10.1080/15391523.2016.1175856</w:t>
        </w:r>
      </w:hyperlink>
      <w:r w:rsidR="00592D32" w:rsidRPr="009677E6">
        <w:rPr>
          <w:rFonts w:ascii="Arial" w:hAnsi="Arial" w:cs="Arial"/>
        </w:rPr>
        <w:t xml:space="preserve"> </w:t>
      </w:r>
    </w:p>
    <w:p w14:paraId="2872EA3B" w14:textId="706250CC" w:rsidR="004403B7" w:rsidRPr="009677E6" w:rsidRDefault="004403B7" w:rsidP="00162C8A">
      <w:pPr>
        <w:pStyle w:val="Body"/>
        <w:spacing w:after="0"/>
        <w:rPr>
          <w:rFonts w:ascii="Arial" w:hAnsi="Arial" w:cs="Arial"/>
        </w:rPr>
      </w:pPr>
      <w:r w:rsidRPr="009677E6">
        <w:rPr>
          <w:rFonts w:ascii="Arial" w:hAnsi="Arial" w:cs="Arial"/>
        </w:rPr>
        <w:t xml:space="preserve">Mian, S. H., Salah, B., Ameen, W., </w:t>
      </w:r>
      <w:proofErr w:type="spellStart"/>
      <w:r w:rsidRPr="009677E6">
        <w:rPr>
          <w:rFonts w:ascii="Arial" w:hAnsi="Arial" w:cs="Arial"/>
        </w:rPr>
        <w:t>Moiduddin</w:t>
      </w:r>
      <w:proofErr w:type="spellEnd"/>
      <w:r w:rsidRPr="009677E6">
        <w:rPr>
          <w:rFonts w:ascii="Arial" w:hAnsi="Arial" w:cs="Arial"/>
        </w:rPr>
        <w:t xml:space="preserve">, K., &amp; </w:t>
      </w:r>
      <w:proofErr w:type="spellStart"/>
      <w:r w:rsidRPr="009677E6">
        <w:rPr>
          <w:rFonts w:ascii="Arial" w:hAnsi="Arial" w:cs="Arial"/>
        </w:rPr>
        <w:t>Alkhalefah</w:t>
      </w:r>
      <w:proofErr w:type="spellEnd"/>
      <w:r w:rsidRPr="009677E6">
        <w:rPr>
          <w:rFonts w:ascii="Arial" w:hAnsi="Arial" w:cs="Arial"/>
        </w:rPr>
        <w:t xml:space="preserve">, H. (2020). Adapting Universities for Sustainability Education in Industry 4.0: Channel of Challenges and Opportunities. Sustainability, 12(15), 6100. </w:t>
      </w:r>
      <w:hyperlink r:id="rId31" w:history="1">
        <w:r w:rsidR="00592D32" w:rsidRPr="009677E6">
          <w:rPr>
            <w:rStyle w:val="Hyperlink"/>
            <w:rFonts w:ascii="Arial" w:hAnsi="Arial" w:cs="Arial"/>
          </w:rPr>
          <w:t>https://doi.org/10.3390/su12156100</w:t>
        </w:r>
      </w:hyperlink>
      <w:r w:rsidR="00592D32" w:rsidRPr="009677E6">
        <w:rPr>
          <w:rFonts w:ascii="Arial" w:hAnsi="Arial" w:cs="Arial"/>
        </w:rPr>
        <w:t xml:space="preserve"> </w:t>
      </w:r>
    </w:p>
    <w:p w14:paraId="5B90AD80" w14:textId="1F1B4B6D" w:rsidR="004403B7" w:rsidRPr="009677E6" w:rsidRDefault="004403B7" w:rsidP="00162C8A">
      <w:pPr>
        <w:pStyle w:val="Body"/>
        <w:spacing w:after="0"/>
        <w:rPr>
          <w:rFonts w:ascii="Arial" w:hAnsi="Arial" w:cs="Arial"/>
        </w:rPr>
      </w:pPr>
      <w:proofErr w:type="spellStart"/>
      <w:r w:rsidRPr="009677E6">
        <w:rPr>
          <w:rFonts w:ascii="Arial" w:hAnsi="Arial" w:cs="Arial"/>
        </w:rPr>
        <w:t>Moriña</w:t>
      </w:r>
      <w:proofErr w:type="spellEnd"/>
      <w:r w:rsidRPr="009677E6">
        <w:rPr>
          <w:rFonts w:ascii="Arial" w:hAnsi="Arial" w:cs="Arial"/>
        </w:rPr>
        <w:t xml:space="preserve">, A. (2020). Faculty members who engage in inclusive pedagogy: methodological and affective strategies for teaching. Teaching in Higher Education, 1–16. </w:t>
      </w:r>
      <w:hyperlink r:id="rId32" w:history="1">
        <w:r w:rsidR="00592D32" w:rsidRPr="009677E6">
          <w:rPr>
            <w:rStyle w:val="Hyperlink"/>
            <w:rFonts w:ascii="Arial" w:hAnsi="Arial" w:cs="Arial"/>
          </w:rPr>
          <w:t>https://doi.org/10.1080/13562517.2020.1724938</w:t>
        </w:r>
      </w:hyperlink>
      <w:r w:rsidR="00592D32" w:rsidRPr="009677E6">
        <w:rPr>
          <w:rFonts w:ascii="Arial" w:hAnsi="Arial" w:cs="Arial"/>
        </w:rPr>
        <w:t xml:space="preserve"> </w:t>
      </w:r>
    </w:p>
    <w:p w14:paraId="585D000F" w14:textId="44D62DBE" w:rsidR="004403B7" w:rsidRPr="009677E6" w:rsidRDefault="004403B7" w:rsidP="00162C8A">
      <w:pPr>
        <w:pStyle w:val="Body"/>
        <w:spacing w:after="0"/>
        <w:rPr>
          <w:rFonts w:ascii="Arial" w:hAnsi="Arial" w:cs="Arial"/>
        </w:rPr>
      </w:pPr>
      <w:proofErr w:type="spellStart"/>
      <w:r w:rsidRPr="009677E6">
        <w:rPr>
          <w:rFonts w:ascii="Arial" w:hAnsi="Arial" w:cs="Arial"/>
        </w:rPr>
        <w:t>Mtawa</w:t>
      </w:r>
      <w:proofErr w:type="spellEnd"/>
      <w:r w:rsidRPr="009677E6">
        <w:rPr>
          <w:rFonts w:ascii="Arial" w:hAnsi="Arial" w:cs="Arial"/>
        </w:rPr>
        <w:t xml:space="preserve">, N., </w:t>
      </w:r>
      <w:proofErr w:type="spellStart"/>
      <w:r w:rsidRPr="009677E6">
        <w:rPr>
          <w:rFonts w:ascii="Arial" w:hAnsi="Arial" w:cs="Arial"/>
        </w:rPr>
        <w:t>Fongwa</w:t>
      </w:r>
      <w:proofErr w:type="spellEnd"/>
      <w:r w:rsidRPr="009677E6">
        <w:rPr>
          <w:rFonts w:ascii="Arial" w:hAnsi="Arial" w:cs="Arial"/>
        </w:rPr>
        <w:t xml:space="preserve">, S., &amp; Wilson-Strydom, M. (2019). Enhancing graduate employability attributes and capabilities formation: a service-learning approach. Teaching in Higher Education, 1–17. </w:t>
      </w:r>
      <w:hyperlink r:id="rId33" w:history="1">
        <w:r w:rsidR="00592D32" w:rsidRPr="009677E6">
          <w:rPr>
            <w:rStyle w:val="Hyperlink"/>
            <w:rFonts w:ascii="Arial" w:hAnsi="Arial" w:cs="Arial"/>
          </w:rPr>
          <w:t>https://doi.org/10.1080/13562517.2019.1672150</w:t>
        </w:r>
      </w:hyperlink>
      <w:r w:rsidR="00592D32" w:rsidRPr="009677E6">
        <w:rPr>
          <w:rFonts w:ascii="Arial" w:hAnsi="Arial" w:cs="Arial"/>
        </w:rPr>
        <w:t xml:space="preserve"> </w:t>
      </w:r>
    </w:p>
    <w:p w14:paraId="38CD4C5B" w14:textId="2024F358" w:rsidR="004403B7" w:rsidRPr="009677E6" w:rsidRDefault="004403B7" w:rsidP="00162C8A">
      <w:pPr>
        <w:pStyle w:val="Body"/>
        <w:spacing w:after="0"/>
        <w:rPr>
          <w:rFonts w:ascii="Arial" w:hAnsi="Arial" w:cs="Arial"/>
        </w:rPr>
      </w:pPr>
      <w:r w:rsidRPr="009677E6">
        <w:rPr>
          <w:rFonts w:ascii="Arial" w:hAnsi="Arial" w:cs="Arial"/>
        </w:rPr>
        <w:t xml:space="preserve">Nunley, J. M., Pugh, A., Romero, N., &amp; Seals, R. A. (2016). The Effects of Unemployment and Underemployment on Employment Opportunities. ILR Review, 70(3), 642–669. </w:t>
      </w:r>
      <w:hyperlink r:id="rId34" w:history="1">
        <w:r w:rsidR="00592D32" w:rsidRPr="009677E6">
          <w:rPr>
            <w:rStyle w:val="Hyperlink"/>
            <w:rFonts w:ascii="Arial" w:hAnsi="Arial" w:cs="Arial"/>
          </w:rPr>
          <w:t>https://doi:10.1177/0019793916654686</w:t>
        </w:r>
      </w:hyperlink>
      <w:r w:rsidR="00592D32" w:rsidRPr="009677E6">
        <w:rPr>
          <w:rFonts w:ascii="Arial" w:hAnsi="Arial" w:cs="Arial"/>
        </w:rPr>
        <w:t xml:space="preserve"> </w:t>
      </w:r>
    </w:p>
    <w:p w14:paraId="3ECB4C04" w14:textId="1A9CE2C6" w:rsidR="004403B7" w:rsidRPr="009677E6" w:rsidRDefault="004403B7" w:rsidP="00162C8A">
      <w:pPr>
        <w:pStyle w:val="Body"/>
        <w:spacing w:after="0"/>
        <w:rPr>
          <w:rFonts w:ascii="Arial" w:hAnsi="Arial" w:cs="Arial"/>
        </w:rPr>
      </w:pPr>
      <w:r w:rsidRPr="009677E6">
        <w:rPr>
          <w:rFonts w:ascii="Arial" w:hAnsi="Arial" w:cs="Arial"/>
        </w:rPr>
        <w:t>Ottenbreit-Leftwich, A., Liao, J. Y.-C., Sadik, O., &amp; Ertmer, P. (2018). Evolution of Teachers’ Technology Integration Knowledge, Beliefs, and Practices: How Can We Support Beginning Teachers Use of Technology? Journal of Research</w:t>
      </w:r>
      <w:r w:rsidR="002F5122" w:rsidRPr="009677E6">
        <w:rPr>
          <w:rFonts w:ascii="Arial" w:hAnsi="Arial" w:cs="Arial"/>
        </w:rPr>
        <w:t xml:space="preserve"> </w:t>
      </w:r>
      <w:r w:rsidRPr="009677E6">
        <w:rPr>
          <w:rFonts w:ascii="Arial" w:hAnsi="Arial" w:cs="Arial"/>
        </w:rPr>
        <w:t xml:space="preserve">on Technology in Education, 1–23. </w:t>
      </w:r>
      <w:hyperlink r:id="rId35" w:history="1">
        <w:r w:rsidR="00592D32" w:rsidRPr="009677E6">
          <w:rPr>
            <w:rStyle w:val="Hyperlink"/>
            <w:rFonts w:ascii="Arial" w:hAnsi="Arial" w:cs="Arial"/>
          </w:rPr>
          <w:t>https://doi.org/10.1080/15391523.2018.1487350</w:t>
        </w:r>
      </w:hyperlink>
      <w:r w:rsidR="00592D32" w:rsidRPr="009677E6">
        <w:rPr>
          <w:rFonts w:ascii="Arial" w:hAnsi="Arial" w:cs="Arial"/>
        </w:rPr>
        <w:t xml:space="preserve"> </w:t>
      </w:r>
    </w:p>
    <w:p w14:paraId="367F3388" w14:textId="2142D803" w:rsidR="004403B7" w:rsidRPr="009677E6" w:rsidRDefault="004403B7" w:rsidP="00162C8A">
      <w:pPr>
        <w:pStyle w:val="Body"/>
        <w:spacing w:after="0"/>
        <w:rPr>
          <w:rFonts w:ascii="Arial" w:hAnsi="Arial" w:cs="Arial"/>
        </w:rPr>
      </w:pPr>
      <w:r w:rsidRPr="009677E6">
        <w:rPr>
          <w:rFonts w:ascii="Arial" w:hAnsi="Arial" w:cs="Arial"/>
        </w:rPr>
        <w:t xml:space="preserve">Phillips, J. L., </w:t>
      </w:r>
      <w:proofErr w:type="spellStart"/>
      <w:r w:rsidRPr="009677E6">
        <w:rPr>
          <w:rFonts w:ascii="Arial" w:hAnsi="Arial" w:cs="Arial"/>
        </w:rPr>
        <w:t>Heneka</w:t>
      </w:r>
      <w:proofErr w:type="spellEnd"/>
      <w:r w:rsidRPr="009677E6">
        <w:rPr>
          <w:rFonts w:ascii="Arial" w:hAnsi="Arial" w:cs="Arial"/>
        </w:rPr>
        <w:t xml:space="preserve">, N., Bhattarai, P., Fraser, C., &amp; Shaw, T. (2019). Effectiveness of the spaced education pedagogy for clinicians’ continuing professional development: a systematic review. Medical Education. </w:t>
      </w:r>
      <w:hyperlink r:id="rId36" w:history="1">
        <w:r w:rsidR="00592D32" w:rsidRPr="009677E6">
          <w:rPr>
            <w:rStyle w:val="Hyperlink"/>
            <w:rFonts w:ascii="Arial" w:hAnsi="Arial" w:cs="Arial"/>
          </w:rPr>
          <w:t>https://doi.org/10.1111/medu.13895</w:t>
        </w:r>
      </w:hyperlink>
      <w:r w:rsidR="00592D32" w:rsidRPr="009677E6">
        <w:rPr>
          <w:rFonts w:ascii="Arial" w:hAnsi="Arial" w:cs="Arial"/>
        </w:rPr>
        <w:t xml:space="preserve"> </w:t>
      </w:r>
    </w:p>
    <w:p w14:paraId="3A14D72F" w14:textId="30920430" w:rsidR="004403B7" w:rsidRPr="009677E6" w:rsidRDefault="004403B7" w:rsidP="00162C8A">
      <w:pPr>
        <w:pStyle w:val="Body"/>
        <w:spacing w:after="0"/>
        <w:rPr>
          <w:rFonts w:ascii="Arial" w:hAnsi="Arial" w:cs="Arial"/>
        </w:rPr>
      </w:pPr>
      <w:proofErr w:type="spellStart"/>
      <w:r w:rsidRPr="009677E6">
        <w:rPr>
          <w:rFonts w:ascii="Arial" w:hAnsi="Arial" w:cs="Arial"/>
        </w:rPr>
        <w:t>Pilongo</w:t>
      </w:r>
      <w:proofErr w:type="spellEnd"/>
      <w:r w:rsidRPr="009677E6">
        <w:rPr>
          <w:rFonts w:ascii="Arial" w:hAnsi="Arial" w:cs="Arial"/>
        </w:rPr>
        <w:t xml:space="preserve">, L. W. E., et al. (2014). Alumni tracer for BEED-SPED 2007-2013 graduates. UB Research Journal. Retrieved from </w:t>
      </w:r>
      <w:hyperlink r:id="rId37" w:history="1">
        <w:r w:rsidRPr="009677E6">
          <w:rPr>
            <w:rStyle w:val="Hyperlink"/>
            <w:rFonts w:ascii="Arial" w:hAnsi="Arial" w:cs="Arial"/>
          </w:rPr>
          <w:t>http://ub-urc.ph/index.php/ubmrj/article/view/1</w:t>
        </w:r>
      </w:hyperlink>
      <w:r w:rsidR="00592D32" w:rsidRPr="009677E6">
        <w:rPr>
          <w:rFonts w:ascii="Arial" w:hAnsi="Arial" w:cs="Arial"/>
        </w:rPr>
        <w:t xml:space="preserve"> </w:t>
      </w:r>
    </w:p>
    <w:p w14:paraId="541DD28A" w14:textId="2491F515" w:rsidR="004403B7" w:rsidRPr="009677E6" w:rsidRDefault="004403B7" w:rsidP="00162C8A">
      <w:pPr>
        <w:pStyle w:val="Body"/>
        <w:spacing w:after="0"/>
        <w:rPr>
          <w:rFonts w:ascii="Arial" w:hAnsi="Arial" w:cs="Arial"/>
        </w:rPr>
      </w:pPr>
      <w:r w:rsidRPr="009677E6">
        <w:rPr>
          <w:rFonts w:ascii="Arial" w:hAnsi="Arial" w:cs="Arial"/>
        </w:rPr>
        <w:t xml:space="preserve">Ritter, B. A., Small, E. E., Mortimer, J. W., &amp; Doll, J. L. (2017). Designing Management Curriculum for Workplace Readiness: Developing Students’ </w:t>
      </w:r>
      <w:proofErr w:type="gramStart"/>
      <w:r w:rsidRPr="009677E6">
        <w:rPr>
          <w:rFonts w:ascii="Arial" w:hAnsi="Arial" w:cs="Arial"/>
        </w:rPr>
        <w:t>Soft  Skills</w:t>
      </w:r>
      <w:proofErr w:type="gramEnd"/>
      <w:r w:rsidRPr="009677E6">
        <w:rPr>
          <w:rFonts w:ascii="Arial" w:hAnsi="Arial" w:cs="Arial"/>
        </w:rPr>
        <w:t xml:space="preserve">.  </w:t>
      </w:r>
      <w:proofErr w:type="gramStart"/>
      <w:r w:rsidRPr="009677E6">
        <w:rPr>
          <w:rFonts w:ascii="Arial" w:hAnsi="Arial" w:cs="Arial"/>
        </w:rPr>
        <w:t>Journal  of</w:t>
      </w:r>
      <w:proofErr w:type="gramEnd"/>
      <w:r w:rsidRPr="009677E6">
        <w:rPr>
          <w:rFonts w:ascii="Arial" w:hAnsi="Arial" w:cs="Arial"/>
        </w:rPr>
        <w:t xml:space="preserve">  </w:t>
      </w:r>
      <w:proofErr w:type="gramStart"/>
      <w:r w:rsidRPr="009677E6">
        <w:rPr>
          <w:rFonts w:ascii="Arial" w:hAnsi="Arial" w:cs="Arial"/>
        </w:rPr>
        <w:t>Management  Education,  42</w:t>
      </w:r>
      <w:proofErr w:type="gramEnd"/>
      <w:r w:rsidRPr="009677E6">
        <w:rPr>
          <w:rFonts w:ascii="Arial" w:hAnsi="Arial" w:cs="Arial"/>
        </w:rPr>
        <w:t>(1</w:t>
      </w:r>
      <w:proofErr w:type="gramStart"/>
      <w:r w:rsidRPr="009677E6">
        <w:rPr>
          <w:rFonts w:ascii="Arial" w:hAnsi="Arial" w:cs="Arial"/>
        </w:rPr>
        <w:t>),  80</w:t>
      </w:r>
      <w:proofErr w:type="gramEnd"/>
      <w:r w:rsidRPr="009677E6">
        <w:rPr>
          <w:rFonts w:ascii="Arial" w:hAnsi="Arial" w:cs="Arial"/>
        </w:rPr>
        <w:t xml:space="preserve">–103. </w:t>
      </w:r>
      <w:hyperlink r:id="rId38" w:history="1">
        <w:r w:rsidR="00592D32" w:rsidRPr="009677E6">
          <w:rPr>
            <w:rStyle w:val="Hyperlink"/>
            <w:rFonts w:ascii="Arial" w:hAnsi="Arial" w:cs="Arial"/>
          </w:rPr>
          <w:t>https://doi:10.1177/1052562917703679</w:t>
        </w:r>
      </w:hyperlink>
      <w:r w:rsidR="00592D32" w:rsidRPr="009677E6">
        <w:rPr>
          <w:rFonts w:ascii="Arial" w:hAnsi="Arial" w:cs="Arial"/>
        </w:rPr>
        <w:t xml:space="preserve"> </w:t>
      </w:r>
    </w:p>
    <w:p w14:paraId="1722D0DA" w14:textId="0461251A" w:rsidR="004403B7" w:rsidRPr="009677E6" w:rsidRDefault="004403B7" w:rsidP="00162C8A">
      <w:pPr>
        <w:pStyle w:val="Body"/>
        <w:spacing w:after="0"/>
        <w:rPr>
          <w:rFonts w:ascii="Arial" w:hAnsi="Arial" w:cs="Arial"/>
        </w:rPr>
      </w:pPr>
      <w:r w:rsidRPr="009677E6">
        <w:rPr>
          <w:rFonts w:ascii="Arial" w:hAnsi="Arial" w:cs="Arial"/>
        </w:rPr>
        <w:t xml:space="preserve">Rowan, L., Bourke, T., </w:t>
      </w:r>
      <w:proofErr w:type="spellStart"/>
      <w:r w:rsidRPr="009677E6">
        <w:rPr>
          <w:rFonts w:ascii="Arial" w:hAnsi="Arial" w:cs="Arial"/>
        </w:rPr>
        <w:t>L’Estrange</w:t>
      </w:r>
      <w:proofErr w:type="spellEnd"/>
      <w:r w:rsidRPr="009677E6">
        <w:rPr>
          <w:rFonts w:ascii="Arial" w:hAnsi="Arial" w:cs="Arial"/>
        </w:rPr>
        <w:t xml:space="preserve">, L., Lunn Brownlee, J., Ryan, M., Walker, S., &amp; Churchward, P. (2020). How Does Initial Teacher Education Research Frame the Challenge </w:t>
      </w:r>
      <w:r w:rsidRPr="009677E6">
        <w:rPr>
          <w:rFonts w:ascii="Arial" w:hAnsi="Arial" w:cs="Arial"/>
        </w:rPr>
        <w:lastRenderedPageBreak/>
        <w:t xml:space="preserve">of Preparing Future Teachers for Student Diversity in Schools? A Systematic Review of Literature. Review of Educational Research, 003465432097917. </w:t>
      </w:r>
      <w:hyperlink r:id="rId39" w:history="1">
        <w:r w:rsidR="00592D32" w:rsidRPr="009677E6">
          <w:rPr>
            <w:rStyle w:val="Hyperlink"/>
            <w:rFonts w:ascii="Arial" w:hAnsi="Arial" w:cs="Arial"/>
          </w:rPr>
          <w:t>https://doi.org/10.3102/0034654320979171</w:t>
        </w:r>
      </w:hyperlink>
      <w:r w:rsidR="00592D32" w:rsidRPr="009677E6">
        <w:rPr>
          <w:rFonts w:ascii="Arial" w:hAnsi="Arial" w:cs="Arial"/>
        </w:rPr>
        <w:t xml:space="preserve"> </w:t>
      </w:r>
    </w:p>
    <w:p w14:paraId="27149FA3" w14:textId="7B65922D" w:rsidR="004403B7" w:rsidRPr="009677E6" w:rsidRDefault="004403B7" w:rsidP="00162C8A">
      <w:pPr>
        <w:pStyle w:val="Body"/>
        <w:spacing w:after="0"/>
        <w:rPr>
          <w:rFonts w:ascii="Arial" w:hAnsi="Arial" w:cs="Arial"/>
        </w:rPr>
      </w:pPr>
      <w:r w:rsidRPr="009677E6">
        <w:rPr>
          <w:rFonts w:ascii="Arial" w:hAnsi="Arial" w:cs="Arial"/>
        </w:rPr>
        <w:t xml:space="preserve">Tomlinson, M. (2017). Forms of graduate capital and their relationship to graduate employability. </w:t>
      </w:r>
      <w:proofErr w:type="spellStart"/>
      <w:r w:rsidRPr="009677E6">
        <w:rPr>
          <w:rFonts w:ascii="Arial" w:hAnsi="Arial" w:cs="Arial"/>
        </w:rPr>
        <w:t>Education+Training</w:t>
      </w:r>
      <w:proofErr w:type="spellEnd"/>
      <w:r w:rsidRPr="009677E6">
        <w:rPr>
          <w:rFonts w:ascii="Arial" w:hAnsi="Arial" w:cs="Arial"/>
        </w:rPr>
        <w:t>, 59(4),</w:t>
      </w:r>
      <w:r w:rsidRPr="009677E6">
        <w:rPr>
          <w:rFonts w:ascii="Arial" w:hAnsi="Arial" w:cs="Arial"/>
        </w:rPr>
        <w:tab/>
        <w:t xml:space="preserve">338–352. </w:t>
      </w:r>
      <w:hyperlink r:id="rId40" w:history="1">
        <w:r w:rsidR="00592D32" w:rsidRPr="009677E6">
          <w:rPr>
            <w:rStyle w:val="Hyperlink"/>
            <w:rFonts w:ascii="Arial" w:hAnsi="Arial" w:cs="Arial"/>
          </w:rPr>
          <w:t>https://doi.org/10.1108/et-05-2016-0090</w:t>
        </w:r>
      </w:hyperlink>
      <w:r w:rsidR="00592D32" w:rsidRPr="009677E6">
        <w:rPr>
          <w:rFonts w:ascii="Arial" w:hAnsi="Arial" w:cs="Arial"/>
        </w:rPr>
        <w:t xml:space="preserve"> </w:t>
      </w:r>
    </w:p>
    <w:p w14:paraId="38055D0B" w14:textId="4D7575BF" w:rsidR="004403B7" w:rsidRPr="009677E6" w:rsidRDefault="004403B7" w:rsidP="00162C8A">
      <w:pPr>
        <w:pStyle w:val="Body"/>
        <w:spacing w:after="0"/>
        <w:rPr>
          <w:rFonts w:ascii="Arial" w:hAnsi="Arial" w:cs="Arial"/>
        </w:rPr>
      </w:pPr>
      <w:proofErr w:type="spellStart"/>
      <w:r w:rsidRPr="009677E6">
        <w:rPr>
          <w:rFonts w:ascii="Arial" w:hAnsi="Arial" w:cs="Arial"/>
        </w:rPr>
        <w:t>Uerz</w:t>
      </w:r>
      <w:proofErr w:type="spellEnd"/>
      <w:r w:rsidRPr="009677E6">
        <w:rPr>
          <w:rFonts w:ascii="Arial" w:hAnsi="Arial" w:cs="Arial"/>
        </w:rPr>
        <w:t xml:space="preserve">, D., Volman, M., &amp; Kral, M. (2018). Teacher educators’ competences in fostering student teachers’ proficiency in teaching and learning with technology: An overview of relevant research literature. Teaching and Teacher Education, 70, 12–23. </w:t>
      </w:r>
      <w:hyperlink r:id="rId41" w:history="1">
        <w:r w:rsidR="00592D32" w:rsidRPr="009677E6">
          <w:rPr>
            <w:rStyle w:val="Hyperlink"/>
            <w:rFonts w:ascii="Arial" w:hAnsi="Arial" w:cs="Arial"/>
          </w:rPr>
          <w:t>https://doi.org/10.1016/j.tate.2017.11.005</w:t>
        </w:r>
      </w:hyperlink>
      <w:r w:rsidR="00592D32" w:rsidRPr="009677E6">
        <w:rPr>
          <w:rFonts w:ascii="Arial" w:hAnsi="Arial" w:cs="Arial"/>
        </w:rPr>
        <w:t xml:space="preserve"> </w:t>
      </w:r>
    </w:p>
    <w:p w14:paraId="75583308" w14:textId="46D31E50" w:rsidR="00D47468" w:rsidRPr="009677E6" w:rsidRDefault="00D47468" w:rsidP="00162C8A">
      <w:pPr>
        <w:pStyle w:val="Body"/>
        <w:spacing w:after="0"/>
        <w:rPr>
          <w:rFonts w:ascii="Arial" w:hAnsi="Arial" w:cs="Arial"/>
        </w:rPr>
      </w:pPr>
      <w:proofErr w:type="spellStart"/>
      <w:r w:rsidRPr="009677E6">
        <w:rPr>
          <w:rFonts w:ascii="Arial" w:hAnsi="Arial" w:cs="Arial"/>
        </w:rPr>
        <w:t>Urquía</w:t>
      </w:r>
      <w:proofErr w:type="spellEnd"/>
      <w:r w:rsidRPr="009677E6">
        <w:rPr>
          <w:rFonts w:ascii="Arial" w:hAnsi="Arial" w:cs="Arial"/>
        </w:rPr>
        <w:t xml:space="preserve">-Grande, E., &amp; Pérez </w:t>
      </w:r>
      <w:proofErr w:type="spellStart"/>
      <w:r w:rsidRPr="009677E6">
        <w:rPr>
          <w:rFonts w:ascii="Arial" w:hAnsi="Arial" w:cs="Arial"/>
        </w:rPr>
        <w:t>Estébanez</w:t>
      </w:r>
      <w:proofErr w:type="spellEnd"/>
      <w:r w:rsidRPr="009677E6">
        <w:rPr>
          <w:rFonts w:ascii="Arial" w:hAnsi="Arial" w:cs="Arial"/>
        </w:rPr>
        <w:t xml:space="preserve">, R. (2020). Bridging the gaps between higher education and the business world: internships in </w:t>
      </w:r>
      <w:proofErr w:type="gramStart"/>
      <w:r w:rsidRPr="009677E6">
        <w:rPr>
          <w:rFonts w:ascii="Arial" w:hAnsi="Arial" w:cs="Arial"/>
        </w:rPr>
        <w:t>a faculty</w:t>
      </w:r>
      <w:proofErr w:type="gramEnd"/>
      <w:r w:rsidRPr="009677E6">
        <w:rPr>
          <w:rFonts w:ascii="Arial" w:hAnsi="Arial" w:cs="Arial"/>
        </w:rPr>
        <w:t xml:space="preserve"> of economics and business. Education + Training, ahead-of-</w:t>
      </w:r>
      <w:proofErr w:type="gramStart"/>
      <w:r w:rsidRPr="009677E6">
        <w:rPr>
          <w:rFonts w:ascii="Arial" w:hAnsi="Arial" w:cs="Arial"/>
        </w:rPr>
        <w:t>print(</w:t>
      </w:r>
      <w:proofErr w:type="gramEnd"/>
      <w:r w:rsidRPr="009677E6">
        <w:rPr>
          <w:rFonts w:ascii="Arial" w:hAnsi="Arial" w:cs="Arial"/>
        </w:rPr>
        <w:t>ahead-of</w:t>
      </w:r>
      <w:proofErr w:type="gramStart"/>
      <w:r w:rsidRPr="009677E6">
        <w:rPr>
          <w:rFonts w:ascii="Arial" w:hAnsi="Arial" w:cs="Arial"/>
        </w:rPr>
        <w:t>- print</w:t>
      </w:r>
      <w:proofErr w:type="gramEnd"/>
      <w:r w:rsidRPr="009677E6">
        <w:rPr>
          <w:rFonts w:ascii="Arial" w:hAnsi="Arial" w:cs="Arial"/>
        </w:rPr>
        <w:t xml:space="preserve">). </w:t>
      </w:r>
      <w:hyperlink r:id="rId42" w:history="1">
        <w:r w:rsidRPr="009677E6">
          <w:rPr>
            <w:rStyle w:val="Hyperlink"/>
            <w:rFonts w:ascii="Arial" w:hAnsi="Arial" w:cs="Arial"/>
          </w:rPr>
          <w:t>https://doi.10.1108/et-01-2018-0017</w:t>
        </w:r>
      </w:hyperlink>
      <w:r w:rsidRPr="009677E6">
        <w:rPr>
          <w:rFonts w:ascii="Arial" w:hAnsi="Arial" w:cs="Arial"/>
        </w:rPr>
        <w:t xml:space="preserve"> </w:t>
      </w:r>
    </w:p>
    <w:p w14:paraId="44F74216" w14:textId="5E07C292" w:rsidR="004403B7" w:rsidRPr="009677E6" w:rsidRDefault="004403B7" w:rsidP="00162C8A">
      <w:pPr>
        <w:pStyle w:val="Body"/>
        <w:spacing w:after="0"/>
        <w:rPr>
          <w:rFonts w:ascii="Arial" w:hAnsi="Arial" w:cs="Arial"/>
        </w:rPr>
      </w:pPr>
      <w:proofErr w:type="spellStart"/>
      <w:r w:rsidRPr="009677E6">
        <w:rPr>
          <w:rFonts w:ascii="Arial" w:hAnsi="Arial" w:cs="Arial"/>
        </w:rPr>
        <w:t>Vangrieken</w:t>
      </w:r>
      <w:proofErr w:type="spellEnd"/>
      <w:r w:rsidRPr="009677E6">
        <w:rPr>
          <w:rFonts w:ascii="Arial" w:hAnsi="Arial" w:cs="Arial"/>
        </w:rPr>
        <w:t xml:space="preserve">, K., Meredith, C., Packer, T., &amp; </w:t>
      </w:r>
      <w:proofErr w:type="spellStart"/>
      <w:r w:rsidRPr="009677E6">
        <w:rPr>
          <w:rFonts w:ascii="Arial" w:hAnsi="Arial" w:cs="Arial"/>
        </w:rPr>
        <w:t>Kyndt</w:t>
      </w:r>
      <w:proofErr w:type="spellEnd"/>
      <w:r w:rsidRPr="009677E6">
        <w:rPr>
          <w:rFonts w:ascii="Arial" w:hAnsi="Arial" w:cs="Arial"/>
        </w:rPr>
        <w:t>, E. (2017). Teacher communities as a context for professional development: A systematic review. Teaching and</w:t>
      </w:r>
      <w:r w:rsidRPr="009677E6">
        <w:rPr>
          <w:rFonts w:ascii="Arial" w:hAnsi="Arial" w:cs="Arial"/>
        </w:rPr>
        <w:tab/>
        <w:t>Teacher</w:t>
      </w:r>
      <w:r w:rsidR="00E40267" w:rsidRPr="009677E6">
        <w:rPr>
          <w:rFonts w:ascii="Arial" w:hAnsi="Arial" w:cs="Arial"/>
        </w:rPr>
        <w:t xml:space="preserve"> </w:t>
      </w:r>
      <w:r w:rsidRPr="009677E6">
        <w:rPr>
          <w:rFonts w:ascii="Arial" w:hAnsi="Arial" w:cs="Arial"/>
        </w:rPr>
        <w:t>Education,</w:t>
      </w:r>
      <w:r w:rsidRPr="009677E6">
        <w:rPr>
          <w:rFonts w:ascii="Arial" w:hAnsi="Arial" w:cs="Arial"/>
        </w:rPr>
        <w:tab/>
        <w:t>61,</w:t>
      </w:r>
      <w:r w:rsidRPr="009677E6">
        <w:rPr>
          <w:rFonts w:ascii="Arial" w:hAnsi="Arial" w:cs="Arial"/>
        </w:rPr>
        <w:tab/>
        <w:t xml:space="preserve">47–59. </w:t>
      </w:r>
      <w:hyperlink r:id="rId43" w:history="1">
        <w:r w:rsidR="00E40267" w:rsidRPr="009677E6">
          <w:rPr>
            <w:rStyle w:val="Hyperlink"/>
            <w:rFonts w:ascii="Arial" w:hAnsi="Arial" w:cs="Arial"/>
          </w:rPr>
          <w:t>https://doi.org/10.1016/j.tate.2016.10.001</w:t>
        </w:r>
      </w:hyperlink>
      <w:r w:rsidR="00E40267" w:rsidRPr="009677E6">
        <w:rPr>
          <w:rFonts w:ascii="Arial" w:hAnsi="Arial" w:cs="Arial"/>
        </w:rPr>
        <w:t xml:space="preserve"> </w:t>
      </w:r>
    </w:p>
    <w:p w14:paraId="464815D5" w14:textId="2D1044AC" w:rsidR="004403B7" w:rsidRPr="009677E6" w:rsidRDefault="004403B7" w:rsidP="00162C8A">
      <w:pPr>
        <w:pStyle w:val="Body"/>
        <w:spacing w:after="0"/>
        <w:rPr>
          <w:rFonts w:ascii="Arial" w:hAnsi="Arial" w:cs="Arial"/>
        </w:rPr>
      </w:pPr>
      <w:r w:rsidRPr="009677E6">
        <w:rPr>
          <w:rFonts w:ascii="Arial" w:hAnsi="Arial" w:cs="Arial"/>
        </w:rPr>
        <w:t xml:space="preserve">Wenner, J. A., &amp; Campbell, T. (2016). The Theoretical and Empirical Basis of Teacher Leadership. Review of Educational Research, 87(1), 134–171. </w:t>
      </w:r>
      <w:hyperlink r:id="rId44" w:history="1">
        <w:r w:rsidR="00E40267" w:rsidRPr="009677E6">
          <w:rPr>
            <w:rStyle w:val="Hyperlink"/>
            <w:rFonts w:ascii="Arial" w:hAnsi="Arial" w:cs="Arial"/>
          </w:rPr>
          <w:t>https://doi.org/10.3102/0034654316653478</w:t>
        </w:r>
      </w:hyperlink>
      <w:r w:rsidR="00E40267" w:rsidRPr="009677E6">
        <w:rPr>
          <w:rFonts w:ascii="Arial" w:hAnsi="Arial" w:cs="Arial"/>
        </w:rPr>
        <w:t xml:space="preserve"> </w:t>
      </w:r>
    </w:p>
    <w:p w14:paraId="29DE74BF" w14:textId="19A68518" w:rsidR="004403B7" w:rsidRPr="00CE62DA" w:rsidRDefault="004403B7" w:rsidP="00162C8A">
      <w:pPr>
        <w:pStyle w:val="Body"/>
        <w:spacing w:after="0"/>
        <w:rPr>
          <w:rFonts w:ascii="Arial" w:hAnsi="Arial" w:cs="Arial"/>
        </w:rPr>
      </w:pPr>
      <w:proofErr w:type="spellStart"/>
      <w:r w:rsidRPr="009677E6">
        <w:rPr>
          <w:rFonts w:ascii="Arial" w:hAnsi="Arial" w:cs="Arial"/>
        </w:rPr>
        <w:t>ŽivkoviĿ</w:t>
      </w:r>
      <w:proofErr w:type="spellEnd"/>
      <w:r w:rsidRPr="009677E6">
        <w:rPr>
          <w:rFonts w:ascii="Arial" w:hAnsi="Arial" w:cs="Arial"/>
        </w:rPr>
        <w:t xml:space="preserve">, S. (2016). A Model of Critical Thinking as an Important Attribute for Success in the 21st Century. Procedia - Social and Behavioral Sciences, 232, 102–108. </w:t>
      </w:r>
      <w:hyperlink r:id="rId45" w:history="1">
        <w:r w:rsidR="00E40267" w:rsidRPr="009677E6">
          <w:rPr>
            <w:rStyle w:val="Hyperlink"/>
            <w:rFonts w:ascii="Arial" w:hAnsi="Arial" w:cs="Arial"/>
          </w:rPr>
          <w:t>https://doi.org/10.1016/j.sbspro.2016.10.034</w:t>
        </w:r>
      </w:hyperlink>
      <w:r w:rsidR="00E40267" w:rsidRPr="00CE62DA">
        <w:rPr>
          <w:rFonts w:ascii="Arial" w:hAnsi="Arial" w:cs="Arial"/>
        </w:rPr>
        <w:t xml:space="preserve"> </w:t>
      </w:r>
    </w:p>
    <w:p w14:paraId="550F3CD3" w14:textId="1F2BCF88" w:rsidR="004D4277" w:rsidRPr="00CE62DA" w:rsidRDefault="004D4277" w:rsidP="00162C8A">
      <w:pPr>
        <w:pStyle w:val="DefAcrHead"/>
        <w:spacing w:after="0"/>
        <w:jc w:val="both"/>
        <w:rPr>
          <w:rFonts w:ascii="Arial" w:hAnsi="Arial" w:cs="Arial"/>
        </w:rPr>
        <w:sectPr w:rsidR="004D4277" w:rsidRPr="00CE62DA" w:rsidSect="007467E8">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pPr>
    </w:p>
    <w:p w14:paraId="780A61A6" w14:textId="77777777" w:rsidR="00CD01B4" w:rsidRPr="00CE62DA" w:rsidRDefault="00CD01B4" w:rsidP="00162C8A">
      <w:pPr>
        <w:pStyle w:val="Appendix"/>
        <w:spacing w:after="0"/>
        <w:jc w:val="both"/>
        <w:rPr>
          <w:rFonts w:ascii="Arial" w:hAnsi="Arial" w:cs="Arial"/>
          <w:b w:val="0"/>
        </w:rPr>
      </w:pPr>
    </w:p>
    <w:sectPr w:rsidR="00CD01B4" w:rsidRPr="00CE62DA" w:rsidSect="007467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B8A2B" w14:textId="77777777" w:rsidR="00EF238B" w:rsidRDefault="00EF238B" w:rsidP="00C37E61">
      <w:r>
        <w:separator/>
      </w:r>
    </w:p>
  </w:endnote>
  <w:endnote w:type="continuationSeparator" w:id="0">
    <w:p w14:paraId="3E3F5475" w14:textId="77777777" w:rsidR="00EF238B" w:rsidRDefault="00EF23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D40E" w14:textId="77777777" w:rsidR="007467E8" w:rsidRDefault="00746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C656" w14:textId="77777777" w:rsidR="007467E8" w:rsidRDefault="00746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3227" w14:textId="552A5600" w:rsidR="00754C9A" w:rsidRPr="007467E8" w:rsidRDefault="00754C9A" w:rsidP="007467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C2F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DDF1" w14:textId="77777777" w:rsidR="00EF238B" w:rsidRDefault="00EF238B" w:rsidP="00C37E61">
      <w:r>
        <w:separator/>
      </w:r>
    </w:p>
  </w:footnote>
  <w:footnote w:type="continuationSeparator" w:id="0">
    <w:p w14:paraId="74C81A6A" w14:textId="77777777" w:rsidR="00EF238B" w:rsidRDefault="00EF23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DADE" w14:textId="234E5448" w:rsidR="007467E8" w:rsidRDefault="00000000">
    <w:pPr>
      <w:pStyle w:val="Header"/>
    </w:pPr>
    <w:r>
      <w:rPr>
        <w:noProof/>
      </w:rPr>
      <w:pict w14:anchorId="3360C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B2CE" w14:textId="04F0B63A" w:rsidR="007467E8" w:rsidRDefault="00000000">
    <w:pPr>
      <w:pStyle w:val="Header"/>
    </w:pPr>
    <w:r>
      <w:rPr>
        <w:noProof/>
      </w:rPr>
      <w:pict w14:anchorId="6AC79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3F9A" w14:textId="72385083" w:rsidR="00296529" w:rsidRPr="00296529" w:rsidRDefault="00000000" w:rsidP="00296529">
    <w:pPr>
      <w:ind w:left="2160"/>
      <w:jc w:val="center"/>
      <w:rPr>
        <w:rFonts w:ascii="Times New Roman" w:eastAsia="Calibri" w:hAnsi="Times New Roman"/>
        <w:i/>
        <w:sz w:val="18"/>
        <w:szCs w:val="22"/>
      </w:rPr>
    </w:pPr>
    <w:r>
      <w:rPr>
        <w:noProof/>
      </w:rPr>
      <w:pict w14:anchorId="5FC70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ADC31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F21785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132DB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CD029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7E86D1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AADBAD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57BAA" w14:textId="6CDD6AB4" w:rsidR="007467E8" w:rsidRDefault="00000000">
    <w:pPr>
      <w:pStyle w:val="Header"/>
    </w:pPr>
    <w:r>
      <w:rPr>
        <w:noProof/>
      </w:rPr>
      <w:pict w14:anchorId="2B9E2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7AB5" w14:textId="722E3507" w:rsidR="007467E8" w:rsidRDefault="00000000">
    <w:pPr>
      <w:pStyle w:val="Header"/>
    </w:pPr>
    <w:r>
      <w:rPr>
        <w:noProof/>
      </w:rPr>
      <w:pict w14:anchorId="0232C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E676" w14:textId="25548537" w:rsidR="007467E8" w:rsidRDefault="00000000">
    <w:pPr>
      <w:pStyle w:val="Header"/>
    </w:pPr>
    <w:r>
      <w:rPr>
        <w:noProof/>
      </w:rPr>
      <w:pict w14:anchorId="207AE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DCDF88"/>
    <w:multiLevelType w:val="singleLevel"/>
    <w:tmpl w:val="94DCDF88"/>
    <w:lvl w:ilvl="0">
      <w:start w:val="1"/>
      <w:numFmt w:val="decimal"/>
      <w:lvlText w:val="%1."/>
      <w:lvlJc w:val="left"/>
      <w:pPr>
        <w:tabs>
          <w:tab w:val="left" w:pos="425"/>
        </w:tabs>
        <w:ind w:left="425" w:hanging="425"/>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870CBB"/>
    <w:multiLevelType w:val="hybridMultilevel"/>
    <w:tmpl w:val="2D267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CE677C5"/>
    <w:multiLevelType w:val="multilevel"/>
    <w:tmpl w:val="0CE677C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0732CDE"/>
    <w:multiLevelType w:val="hybridMultilevel"/>
    <w:tmpl w:val="182CB9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B50234"/>
    <w:multiLevelType w:val="hybridMultilevel"/>
    <w:tmpl w:val="68F4E756"/>
    <w:lvl w:ilvl="0" w:tplc="4A120196">
      <w:start w:val="1"/>
      <w:numFmt w:val="decimal"/>
      <w:lvlText w:val="%1."/>
      <w:lvlJc w:val="left"/>
      <w:pPr>
        <w:ind w:left="360" w:hanging="360"/>
      </w:pPr>
    </w:lvl>
    <w:lvl w:ilvl="1" w:tplc="4368477E" w:tentative="1">
      <w:start w:val="1"/>
      <w:numFmt w:val="lowerLetter"/>
      <w:lvlText w:val="%2."/>
      <w:lvlJc w:val="left"/>
      <w:pPr>
        <w:ind w:left="1080" w:hanging="360"/>
      </w:pPr>
    </w:lvl>
    <w:lvl w:ilvl="2" w:tplc="1D107820" w:tentative="1">
      <w:start w:val="1"/>
      <w:numFmt w:val="lowerRoman"/>
      <w:lvlText w:val="%3."/>
      <w:lvlJc w:val="right"/>
      <w:pPr>
        <w:ind w:left="1800" w:hanging="180"/>
      </w:pPr>
    </w:lvl>
    <w:lvl w:ilvl="3" w:tplc="F6F497F8" w:tentative="1">
      <w:start w:val="1"/>
      <w:numFmt w:val="decimal"/>
      <w:lvlText w:val="%4."/>
      <w:lvlJc w:val="left"/>
      <w:pPr>
        <w:ind w:left="2520" w:hanging="360"/>
      </w:pPr>
    </w:lvl>
    <w:lvl w:ilvl="4" w:tplc="6D84EF58" w:tentative="1">
      <w:start w:val="1"/>
      <w:numFmt w:val="lowerLetter"/>
      <w:lvlText w:val="%5."/>
      <w:lvlJc w:val="left"/>
      <w:pPr>
        <w:ind w:left="3240" w:hanging="360"/>
      </w:pPr>
    </w:lvl>
    <w:lvl w:ilvl="5" w:tplc="8516FDA4" w:tentative="1">
      <w:start w:val="1"/>
      <w:numFmt w:val="lowerRoman"/>
      <w:lvlText w:val="%6."/>
      <w:lvlJc w:val="right"/>
      <w:pPr>
        <w:ind w:left="3960" w:hanging="180"/>
      </w:pPr>
    </w:lvl>
    <w:lvl w:ilvl="6" w:tplc="49EC7420" w:tentative="1">
      <w:start w:val="1"/>
      <w:numFmt w:val="decimal"/>
      <w:lvlText w:val="%7."/>
      <w:lvlJc w:val="left"/>
      <w:pPr>
        <w:ind w:left="4680" w:hanging="360"/>
      </w:pPr>
    </w:lvl>
    <w:lvl w:ilvl="7" w:tplc="906C2524" w:tentative="1">
      <w:start w:val="1"/>
      <w:numFmt w:val="lowerLetter"/>
      <w:lvlText w:val="%8."/>
      <w:lvlJc w:val="left"/>
      <w:pPr>
        <w:ind w:left="5400" w:hanging="360"/>
      </w:pPr>
    </w:lvl>
    <w:lvl w:ilvl="8" w:tplc="238E6418" w:tentative="1">
      <w:start w:val="1"/>
      <w:numFmt w:val="lowerRoman"/>
      <w:lvlText w:val="%9."/>
      <w:lvlJc w:val="right"/>
      <w:pPr>
        <w:ind w:left="6120" w:hanging="180"/>
      </w:pPr>
    </w:lvl>
  </w:abstractNum>
  <w:abstractNum w:abstractNumId="12" w15:restartNumberingAfterBreak="0">
    <w:nsid w:val="1899A43C"/>
    <w:multiLevelType w:val="multilevel"/>
    <w:tmpl w:val="1899A43C"/>
    <w:lvl w:ilvl="0">
      <w:start w:val="1"/>
      <w:numFmt w:val="decimal"/>
      <w:lvlText w:val="%1."/>
      <w:lvlJc w:val="left"/>
      <w:pPr>
        <w:tabs>
          <w:tab w:val="left" w:pos="425"/>
        </w:tabs>
        <w:ind w:left="425" w:hanging="325"/>
      </w:pPr>
      <w:rPr>
        <w:rFonts w:eastAsia="Arial" w:hint="default"/>
      </w:rPr>
    </w:lvl>
    <w:lvl w:ilvl="1">
      <w:start w:val="1"/>
      <w:numFmt w:val="lowerLetter"/>
      <w:lvlText w:val="%2."/>
      <w:lvlJc w:val="left"/>
      <w:pPr>
        <w:tabs>
          <w:tab w:val="left" w:pos="425"/>
        </w:tabs>
        <w:ind w:left="425" w:firstLine="395"/>
      </w:pPr>
      <w:rPr>
        <w:rFonts w:hint="default"/>
      </w:rPr>
    </w:lvl>
    <w:lvl w:ilvl="2">
      <w:start w:val="1"/>
      <w:numFmt w:val="lowerRoman"/>
      <w:lvlText w:val="%3."/>
      <w:lvlJc w:val="right"/>
      <w:pPr>
        <w:tabs>
          <w:tab w:val="left" w:pos="425"/>
        </w:tabs>
        <w:ind w:left="425" w:firstLine="1295"/>
      </w:pPr>
      <w:rPr>
        <w:rFonts w:hint="default"/>
      </w:rPr>
    </w:lvl>
    <w:lvl w:ilvl="3">
      <w:start w:val="1"/>
      <w:numFmt w:val="decimal"/>
      <w:lvlText w:val="%4."/>
      <w:lvlJc w:val="left"/>
      <w:pPr>
        <w:tabs>
          <w:tab w:val="left" w:pos="425"/>
        </w:tabs>
        <w:ind w:left="425" w:firstLine="1835"/>
      </w:pPr>
      <w:rPr>
        <w:rFonts w:hint="default"/>
      </w:rPr>
    </w:lvl>
    <w:lvl w:ilvl="4">
      <w:start w:val="1"/>
      <w:numFmt w:val="lowerLetter"/>
      <w:lvlText w:val="%5."/>
      <w:lvlJc w:val="left"/>
      <w:pPr>
        <w:tabs>
          <w:tab w:val="left" w:pos="425"/>
        </w:tabs>
        <w:ind w:left="425" w:firstLine="2555"/>
      </w:pPr>
      <w:rPr>
        <w:rFonts w:hint="default"/>
      </w:rPr>
    </w:lvl>
    <w:lvl w:ilvl="5">
      <w:start w:val="1"/>
      <w:numFmt w:val="lowerRoman"/>
      <w:lvlText w:val="%6."/>
      <w:lvlJc w:val="right"/>
      <w:pPr>
        <w:tabs>
          <w:tab w:val="left" w:pos="425"/>
        </w:tabs>
        <w:ind w:left="425" w:firstLine="3455"/>
      </w:pPr>
      <w:rPr>
        <w:rFonts w:hint="default"/>
      </w:rPr>
    </w:lvl>
    <w:lvl w:ilvl="6">
      <w:start w:val="1"/>
      <w:numFmt w:val="decimal"/>
      <w:lvlText w:val="%7."/>
      <w:lvlJc w:val="left"/>
      <w:pPr>
        <w:tabs>
          <w:tab w:val="left" w:pos="425"/>
        </w:tabs>
        <w:ind w:left="425" w:firstLine="3995"/>
      </w:pPr>
      <w:rPr>
        <w:rFonts w:hint="default"/>
      </w:rPr>
    </w:lvl>
    <w:lvl w:ilvl="7">
      <w:start w:val="1"/>
      <w:numFmt w:val="lowerLetter"/>
      <w:lvlText w:val="%8."/>
      <w:lvlJc w:val="left"/>
      <w:pPr>
        <w:tabs>
          <w:tab w:val="left" w:pos="425"/>
        </w:tabs>
        <w:ind w:left="425" w:firstLine="4715"/>
      </w:pPr>
      <w:rPr>
        <w:rFonts w:hint="default"/>
      </w:rPr>
    </w:lvl>
    <w:lvl w:ilvl="8">
      <w:start w:val="1"/>
      <w:numFmt w:val="lowerRoman"/>
      <w:lvlText w:val="%9."/>
      <w:lvlJc w:val="right"/>
      <w:pPr>
        <w:tabs>
          <w:tab w:val="left" w:pos="425"/>
        </w:tabs>
        <w:ind w:left="425" w:firstLine="5615"/>
      </w:pPr>
      <w:rPr>
        <w:rFonts w:hint="default"/>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C0B4F11"/>
    <w:multiLevelType w:val="hybridMultilevel"/>
    <w:tmpl w:val="019AA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4A46723"/>
    <w:multiLevelType w:val="singleLevel"/>
    <w:tmpl w:val="34A46723"/>
    <w:lvl w:ilvl="0">
      <w:start w:val="9"/>
      <w:numFmt w:val="decimal"/>
      <w:suff w:val="space"/>
      <w:lvlText w:val="%1."/>
      <w:lvlJc w:val="left"/>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CE122D7"/>
    <w:multiLevelType w:val="multilevel"/>
    <w:tmpl w:val="8C6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415FD"/>
    <w:multiLevelType w:val="multilevel"/>
    <w:tmpl w:val="5BD415FD"/>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B796233"/>
    <w:multiLevelType w:val="multilevel"/>
    <w:tmpl w:val="6B796233"/>
    <w:lvl w:ilvl="0">
      <w:start w:val="1"/>
      <w:numFmt w:val="decimal"/>
      <w:lvlText w:val="%1."/>
      <w:lvlJc w:val="left"/>
      <w:pPr>
        <w:ind w:left="460" w:hanging="360"/>
      </w:pPr>
      <w:rPr>
        <w:rFonts w:eastAsia="Arial"/>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0" w15:restartNumberingAfterBreak="0">
    <w:nsid w:val="6D337D41"/>
    <w:multiLevelType w:val="hybridMultilevel"/>
    <w:tmpl w:val="D9D8D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83B4F57"/>
    <w:multiLevelType w:val="multilevel"/>
    <w:tmpl w:val="1899A43C"/>
    <w:lvl w:ilvl="0">
      <w:start w:val="1"/>
      <w:numFmt w:val="decimal"/>
      <w:lvlText w:val="%1."/>
      <w:lvlJc w:val="left"/>
      <w:pPr>
        <w:tabs>
          <w:tab w:val="left" w:pos="425"/>
        </w:tabs>
        <w:ind w:left="425" w:hanging="325"/>
      </w:pPr>
      <w:rPr>
        <w:rFonts w:eastAsia="Arial" w:hint="default"/>
      </w:rPr>
    </w:lvl>
    <w:lvl w:ilvl="1">
      <w:start w:val="1"/>
      <w:numFmt w:val="lowerLetter"/>
      <w:lvlText w:val="%2."/>
      <w:lvlJc w:val="left"/>
      <w:pPr>
        <w:tabs>
          <w:tab w:val="left" w:pos="425"/>
        </w:tabs>
        <w:ind w:left="425" w:firstLine="395"/>
      </w:pPr>
      <w:rPr>
        <w:rFonts w:hint="default"/>
      </w:rPr>
    </w:lvl>
    <w:lvl w:ilvl="2">
      <w:start w:val="1"/>
      <w:numFmt w:val="lowerRoman"/>
      <w:lvlText w:val="%3."/>
      <w:lvlJc w:val="right"/>
      <w:pPr>
        <w:tabs>
          <w:tab w:val="left" w:pos="425"/>
        </w:tabs>
        <w:ind w:left="425" w:firstLine="1295"/>
      </w:pPr>
      <w:rPr>
        <w:rFonts w:hint="default"/>
      </w:rPr>
    </w:lvl>
    <w:lvl w:ilvl="3">
      <w:start w:val="1"/>
      <w:numFmt w:val="decimal"/>
      <w:lvlText w:val="%4."/>
      <w:lvlJc w:val="left"/>
      <w:pPr>
        <w:tabs>
          <w:tab w:val="left" w:pos="425"/>
        </w:tabs>
        <w:ind w:left="425" w:firstLine="1835"/>
      </w:pPr>
      <w:rPr>
        <w:rFonts w:hint="default"/>
      </w:rPr>
    </w:lvl>
    <w:lvl w:ilvl="4">
      <w:start w:val="1"/>
      <w:numFmt w:val="lowerLetter"/>
      <w:lvlText w:val="%5."/>
      <w:lvlJc w:val="left"/>
      <w:pPr>
        <w:tabs>
          <w:tab w:val="left" w:pos="425"/>
        </w:tabs>
        <w:ind w:left="425" w:firstLine="2555"/>
      </w:pPr>
      <w:rPr>
        <w:rFonts w:hint="default"/>
      </w:rPr>
    </w:lvl>
    <w:lvl w:ilvl="5">
      <w:start w:val="1"/>
      <w:numFmt w:val="lowerRoman"/>
      <w:lvlText w:val="%6."/>
      <w:lvlJc w:val="right"/>
      <w:pPr>
        <w:tabs>
          <w:tab w:val="left" w:pos="425"/>
        </w:tabs>
        <w:ind w:left="425" w:firstLine="3455"/>
      </w:pPr>
      <w:rPr>
        <w:rFonts w:hint="default"/>
      </w:rPr>
    </w:lvl>
    <w:lvl w:ilvl="6">
      <w:start w:val="1"/>
      <w:numFmt w:val="decimal"/>
      <w:lvlText w:val="%7."/>
      <w:lvlJc w:val="left"/>
      <w:pPr>
        <w:tabs>
          <w:tab w:val="left" w:pos="425"/>
        </w:tabs>
        <w:ind w:left="425" w:firstLine="3995"/>
      </w:pPr>
      <w:rPr>
        <w:rFonts w:hint="default"/>
      </w:rPr>
    </w:lvl>
    <w:lvl w:ilvl="7">
      <w:start w:val="1"/>
      <w:numFmt w:val="lowerLetter"/>
      <w:lvlText w:val="%8."/>
      <w:lvlJc w:val="left"/>
      <w:pPr>
        <w:tabs>
          <w:tab w:val="left" w:pos="425"/>
        </w:tabs>
        <w:ind w:left="425" w:firstLine="4715"/>
      </w:pPr>
      <w:rPr>
        <w:rFonts w:hint="default"/>
      </w:rPr>
    </w:lvl>
    <w:lvl w:ilvl="8">
      <w:start w:val="1"/>
      <w:numFmt w:val="lowerRoman"/>
      <w:lvlText w:val="%9."/>
      <w:lvlJc w:val="right"/>
      <w:pPr>
        <w:tabs>
          <w:tab w:val="left" w:pos="425"/>
        </w:tabs>
        <w:ind w:left="425" w:firstLine="5615"/>
      </w:pPr>
      <w:rPr>
        <w:rFonts w:hint="default"/>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467C2"/>
    <w:multiLevelType w:val="hybridMultilevel"/>
    <w:tmpl w:val="9CAE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0391550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5459795">
    <w:abstractNumId w:val="23"/>
  </w:num>
  <w:num w:numId="3" w16cid:durableId="2078162259">
    <w:abstractNumId w:val="35"/>
  </w:num>
  <w:num w:numId="4" w16cid:durableId="100343812">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06184778">
    <w:abstractNumId w:val="13"/>
  </w:num>
  <w:num w:numId="6" w16cid:durableId="182520324">
    <w:abstractNumId w:val="9"/>
  </w:num>
  <w:num w:numId="7" w16cid:durableId="1349798293">
    <w:abstractNumId w:val="2"/>
  </w:num>
  <w:num w:numId="8" w16cid:durableId="728499326">
    <w:abstractNumId w:val="19"/>
  </w:num>
  <w:num w:numId="9" w16cid:durableId="415445574">
    <w:abstractNumId w:val="37"/>
  </w:num>
  <w:num w:numId="10" w16cid:durableId="56127517">
    <w:abstractNumId w:val="3"/>
  </w:num>
  <w:num w:numId="11" w16cid:durableId="1208638192">
    <w:abstractNumId w:val="28"/>
  </w:num>
  <w:num w:numId="12" w16cid:durableId="591860461">
    <w:abstractNumId w:val="5"/>
  </w:num>
  <w:num w:numId="13" w16cid:durableId="1995837241">
    <w:abstractNumId w:val="27"/>
  </w:num>
  <w:num w:numId="14" w16cid:durableId="560679203">
    <w:abstractNumId w:val="14"/>
  </w:num>
  <w:num w:numId="15" w16cid:durableId="759523019">
    <w:abstractNumId w:val="33"/>
  </w:num>
  <w:num w:numId="16" w16cid:durableId="1795715659">
    <w:abstractNumId w:val="7"/>
  </w:num>
  <w:num w:numId="17" w16cid:durableId="584148596">
    <w:abstractNumId w:val="34"/>
  </w:num>
  <w:num w:numId="18" w16cid:durableId="1435006890">
    <w:abstractNumId w:val="21"/>
  </w:num>
  <w:num w:numId="19" w16cid:durableId="488642470">
    <w:abstractNumId w:val="42"/>
  </w:num>
  <w:num w:numId="20" w16cid:durableId="1257206613">
    <w:abstractNumId w:val="17"/>
  </w:num>
  <w:num w:numId="21" w16cid:durableId="1647466433">
    <w:abstractNumId w:val="15"/>
  </w:num>
  <w:num w:numId="22" w16cid:durableId="1839421495">
    <w:abstractNumId w:val="20"/>
  </w:num>
  <w:num w:numId="23" w16cid:durableId="1348022774">
    <w:abstractNumId w:val="31"/>
  </w:num>
  <w:num w:numId="24" w16cid:durableId="1025863551">
    <w:abstractNumId w:val="39"/>
  </w:num>
  <w:num w:numId="25" w16cid:durableId="1429693616">
    <w:abstractNumId w:val="6"/>
  </w:num>
  <w:num w:numId="26" w16cid:durableId="465852171">
    <w:abstractNumId w:val="25"/>
  </w:num>
  <w:num w:numId="27" w16cid:durableId="1541043907">
    <w:abstractNumId w:val="32"/>
  </w:num>
  <w:num w:numId="28" w16cid:durableId="486673777">
    <w:abstractNumId w:val="40"/>
  </w:num>
  <w:num w:numId="29" w16cid:durableId="715160594">
    <w:abstractNumId w:val="36"/>
  </w:num>
  <w:num w:numId="30" w16cid:durableId="1025012127">
    <w:abstractNumId w:val="16"/>
  </w:num>
  <w:num w:numId="31" w16cid:durableId="586621354">
    <w:abstractNumId w:val="26"/>
  </w:num>
  <w:num w:numId="32" w16cid:durableId="1156611025">
    <w:abstractNumId w:val="11"/>
  </w:num>
  <w:num w:numId="33" w16cid:durableId="1620213373">
    <w:abstractNumId w:val="8"/>
  </w:num>
  <w:num w:numId="34" w16cid:durableId="578713535">
    <w:abstractNumId w:val="29"/>
  </w:num>
  <w:num w:numId="35" w16cid:durableId="260069186">
    <w:abstractNumId w:val="18"/>
  </w:num>
  <w:num w:numId="36" w16cid:durableId="1213031917">
    <w:abstractNumId w:val="0"/>
  </w:num>
  <w:num w:numId="37" w16cid:durableId="1034386867">
    <w:abstractNumId w:val="12"/>
  </w:num>
  <w:num w:numId="38" w16cid:durableId="1622607331">
    <w:abstractNumId w:val="22"/>
  </w:num>
  <w:num w:numId="39" w16cid:durableId="1650090233">
    <w:abstractNumId w:val="38"/>
  </w:num>
  <w:num w:numId="40" w16cid:durableId="1505511478">
    <w:abstractNumId w:val="10"/>
  </w:num>
  <w:num w:numId="41" w16cid:durableId="65223677">
    <w:abstractNumId w:val="30"/>
  </w:num>
  <w:num w:numId="42" w16cid:durableId="2124572096">
    <w:abstractNumId w:val="4"/>
  </w:num>
  <w:num w:numId="43" w16cid:durableId="873348777">
    <w:abstractNumId w:val="24"/>
  </w:num>
  <w:num w:numId="44" w16cid:durableId="30562607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EF5"/>
    <w:rsid w:val="00065C45"/>
    <w:rsid w:val="0008588E"/>
    <w:rsid w:val="000A47FA"/>
    <w:rsid w:val="000A65D3"/>
    <w:rsid w:val="000B1E33"/>
    <w:rsid w:val="000B37BF"/>
    <w:rsid w:val="000D689F"/>
    <w:rsid w:val="000E7B7B"/>
    <w:rsid w:val="000E7D62"/>
    <w:rsid w:val="000F3EB0"/>
    <w:rsid w:val="00103357"/>
    <w:rsid w:val="00123C9F"/>
    <w:rsid w:val="00126190"/>
    <w:rsid w:val="00130F17"/>
    <w:rsid w:val="001320BF"/>
    <w:rsid w:val="001376B0"/>
    <w:rsid w:val="00162C8A"/>
    <w:rsid w:val="00163BC4"/>
    <w:rsid w:val="00191062"/>
    <w:rsid w:val="00192B72"/>
    <w:rsid w:val="001A29D8"/>
    <w:rsid w:val="001A5CAA"/>
    <w:rsid w:val="001B0427"/>
    <w:rsid w:val="001B06CB"/>
    <w:rsid w:val="001D3A51"/>
    <w:rsid w:val="001D6529"/>
    <w:rsid w:val="001E10D2"/>
    <w:rsid w:val="001E25B4"/>
    <w:rsid w:val="001E44FE"/>
    <w:rsid w:val="00200595"/>
    <w:rsid w:val="00204835"/>
    <w:rsid w:val="0022370F"/>
    <w:rsid w:val="00231920"/>
    <w:rsid w:val="0023195C"/>
    <w:rsid w:val="0024282C"/>
    <w:rsid w:val="002459F6"/>
    <w:rsid w:val="002460DC"/>
    <w:rsid w:val="00250985"/>
    <w:rsid w:val="002556F6"/>
    <w:rsid w:val="00283105"/>
    <w:rsid w:val="00284C4C"/>
    <w:rsid w:val="00287E68"/>
    <w:rsid w:val="00296529"/>
    <w:rsid w:val="002A0EA7"/>
    <w:rsid w:val="002B27FB"/>
    <w:rsid w:val="002B685A"/>
    <w:rsid w:val="002C57D2"/>
    <w:rsid w:val="002E0D56"/>
    <w:rsid w:val="002E48CE"/>
    <w:rsid w:val="002F5122"/>
    <w:rsid w:val="00315186"/>
    <w:rsid w:val="00331A93"/>
    <w:rsid w:val="0033343E"/>
    <w:rsid w:val="003512C2"/>
    <w:rsid w:val="00356511"/>
    <w:rsid w:val="00360632"/>
    <w:rsid w:val="00371FB6"/>
    <w:rsid w:val="00372397"/>
    <w:rsid w:val="003732D4"/>
    <w:rsid w:val="003763C1"/>
    <w:rsid w:val="00376BBE"/>
    <w:rsid w:val="00383C8E"/>
    <w:rsid w:val="0039224F"/>
    <w:rsid w:val="003A43A4"/>
    <w:rsid w:val="003A7E18"/>
    <w:rsid w:val="003C4C86"/>
    <w:rsid w:val="003C6258"/>
    <w:rsid w:val="003E2904"/>
    <w:rsid w:val="003F053C"/>
    <w:rsid w:val="00401927"/>
    <w:rsid w:val="0041027F"/>
    <w:rsid w:val="00412475"/>
    <w:rsid w:val="00423789"/>
    <w:rsid w:val="004248D2"/>
    <w:rsid w:val="004403B7"/>
    <w:rsid w:val="00440F43"/>
    <w:rsid w:val="00441B6F"/>
    <w:rsid w:val="00446221"/>
    <w:rsid w:val="00450E62"/>
    <w:rsid w:val="004539DB"/>
    <w:rsid w:val="00454421"/>
    <w:rsid w:val="0046062A"/>
    <w:rsid w:val="00471A80"/>
    <w:rsid w:val="00473B25"/>
    <w:rsid w:val="004D305E"/>
    <w:rsid w:val="004D4277"/>
    <w:rsid w:val="00502516"/>
    <w:rsid w:val="00505F06"/>
    <w:rsid w:val="00506828"/>
    <w:rsid w:val="00513DD1"/>
    <w:rsid w:val="005163FF"/>
    <w:rsid w:val="0053056E"/>
    <w:rsid w:val="00554FDA"/>
    <w:rsid w:val="00571802"/>
    <w:rsid w:val="00583D4E"/>
    <w:rsid w:val="00592D32"/>
    <w:rsid w:val="00594CDA"/>
    <w:rsid w:val="00597F1E"/>
    <w:rsid w:val="005A0CA7"/>
    <w:rsid w:val="005C67F0"/>
    <w:rsid w:val="005C784C"/>
    <w:rsid w:val="005D17F6"/>
    <w:rsid w:val="005E5539"/>
    <w:rsid w:val="00602BF5"/>
    <w:rsid w:val="0060380C"/>
    <w:rsid w:val="00617FDD"/>
    <w:rsid w:val="0063087D"/>
    <w:rsid w:val="00633614"/>
    <w:rsid w:val="00633F68"/>
    <w:rsid w:val="00636EB2"/>
    <w:rsid w:val="006375B8"/>
    <w:rsid w:val="0066510A"/>
    <w:rsid w:val="00673F9F"/>
    <w:rsid w:val="00677C01"/>
    <w:rsid w:val="00686953"/>
    <w:rsid w:val="00687DEA"/>
    <w:rsid w:val="00687E67"/>
    <w:rsid w:val="006967F7"/>
    <w:rsid w:val="006A250C"/>
    <w:rsid w:val="006B21D3"/>
    <w:rsid w:val="006B57D0"/>
    <w:rsid w:val="006B70F5"/>
    <w:rsid w:val="006D30FF"/>
    <w:rsid w:val="006D6940"/>
    <w:rsid w:val="006D6C35"/>
    <w:rsid w:val="006F11EC"/>
    <w:rsid w:val="0070082C"/>
    <w:rsid w:val="00722445"/>
    <w:rsid w:val="00723B7E"/>
    <w:rsid w:val="00723E69"/>
    <w:rsid w:val="00727C12"/>
    <w:rsid w:val="007369E6"/>
    <w:rsid w:val="007423FC"/>
    <w:rsid w:val="007467E8"/>
    <w:rsid w:val="00746E59"/>
    <w:rsid w:val="00754C9A"/>
    <w:rsid w:val="0075599A"/>
    <w:rsid w:val="00761D52"/>
    <w:rsid w:val="0077749E"/>
    <w:rsid w:val="00790ADA"/>
    <w:rsid w:val="007962E8"/>
    <w:rsid w:val="007D2288"/>
    <w:rsid w:val="007D4581"/>
    <w:rsid w:val="007D7B2F"/>
    <w:rsid w:val="007E088F"/>
    <w:rsid w:val="007F7B32"/>
    <w:rsid w:val="00804BC2"/>
    <w:rsid w:val="0081431A"/>
    <w:rsid w:val="00814FCB"/>
    <w:rsid w:val="0083216F"/>
    <w:rsid w:val="00846438"/>
    <w:rsid w:val="00860000"/>
    <w:rsid w:val="00863BD3"/>
    <w:rsid w:val="008641ED"/>
    <w:rsid w:val="00866D66"/>
    <w:rsid w:val="008671C6"/>
    <w:rsid w:val="008738A8"/>
    <w:rsid w:val="00875803"/>
    <w:rsid w:val="008B459E"/>
    <w:rsid w:val="008C13F6"/>
    <w:rsid w:val="008E13AE"/>
    <w:rsid w:val="008E1506"/>
    <w:rsid w:val="008E710C"/>
    <w:rsid w:val="008E7DFA"/>
    <w:rsid w:val="008F6868"/>
    <w:rsid w:val="008F69D6"/>
    <w:rsid w:val="009008DF"/>
    <w:rsid w:val="00902823"/>
    <w:rsid w:val="00914DC8"/>
    <w:rsid w:val="00915CA6"/>
    <w:rsid w:val="00927834"/>
    <w:rsid w:val="009500A6"/>
    <w:rsid w:val="00957C18"/>
    <w:rsid w:val="009631F7"/>
    <w:rsid w:val="009659BA"/>
    <w:rsid w:val="009677E6"/>
    <w:rsid w:val="00982606"/>
    <w:rsid w:val="00983040"/>
    <w:rsid w:val="00987440"/>
    <w:rsid w:val="009B3228"/>
    <w:rsid w:val="009B3FB9"/>
    <w:rsid w:val="009C2465"/>
    <w:rsid w:val="009C2B52"/>
    <w:rsid w:val="009D35A0"/>
    <w:rsid w:val="009D7EB7"/>
    <w:rsid w:val="009E048A"/>
    <w:rsid w:val="009E08E9"/>
    <w:rsid w:val="009E3DB9"/>
    <w:rsid w:val="009E6E35"/>
    <w:rsid w:val="009F0EDA"/>
    <w:rsid w:val="009F1ED5"/>
    <w:rsid w:val="00A03B96"/>
    <w:rsid w:val="00A05B19"/>
    <w:rsid w:val="00A1134E"/>
    <w:rsid w:val="00A2087D"/>
    <w:rsid w:val="00A24E7E"/>
    <w:rsid w:val="00A258C3"/>
    <w:rsid w:val="00A347C0"/>
    <w:rsid w:val="00A51431"/>
    <w:rsid w:val="00A539AD"/>
    <w:rsid w:val="00A85483"/>
    <w:rsid w:val="00A94063"/>
    <w:rsid w:val="00AA2C92"/>
    <w:rsid w:val="00AA6219"/>
    <w:rsid w:val="00AA667D"/>
    <w:rsid w:val="00AA74E0"/>
    <w:rsid w:val="00AB703F"/>
    <w:rsid w:val="00AC6BB8"/>
    <w:rsid w:val="00AD260C"/>
    <w:rsid w:val="00AD7161"/>
    <w:rsid w:val="00AE008F"/>
    <w:rsid w:val="00B01FCD"/>
    <w:rsid w:val="00B024AC"/>
    <w:rsid w:val="00B1776C"/>
    <w:rsid w:val="00B52583"/>
    <w:rsid w:val="00B52896"/>
    <w:rsid w:val="00B65F35"/>
    <w:rsid w:val="00B8482D"/>
    <w:rsid w:val="00B85D4C"/>
    <w:rsid w:val="00B95236"/>
    <w:rsid w:val="00B96BD9"/>
    <w:rsid w:val="00BA1B01"/>
    <w:rsid w:val="00BA2641"/>
    <w:rsid w:val="00BA3CCF"/>
    <w:rsid w:val="00BB37AA"/>
    <w:rsid w:val="00BC53A0"/>
    <w:rsid w:val="00BE62AD"/>
    <w:rsid w:val="00BE6972"/>
    <w:rsid w:val="00BF0F10"/>
    <w:rsid w:val="00BF121F"/>
    <w:rsid w:val="00BF1F80"/>
    <w:rsid w:val="00BF5DA9"/>
    <w:rsid w:val="00C026F6"/>
    <w:rsid w:val="00C158A0"/>
    <w:rsid w:val="00C166EF"/>
    <w:rsid w:val="00C17EB0"/>
    <w:rsid w:val="00C21107"/>
    <w:rsid w:val="00C27F5F"/>
    <w:rsid w:val="00C30A0F"/>
    <w:rsid w:val="00C37E61"/>
    <w:rsid w:val="00C70F1B"/>
    <w:rsid w:val="00C71A47"/>
    <w:rsid w:val="00C7464C"/>
    <w:rsid w:val="00C85588"/>
    <w:rsid w:val="00CA4BE2"/>
    <w:rsid w:val="00CC24D9"/>
    <w:rsid w:val="00CD01B4"/>
    <w:rsid w:val="00CD6755"/>
    <w:rsid w:val="00CD6856"/>
    <w:rsid w:val="00CE0089"/>
    <w:rsid w:val="00CE62DA"/>
    <w:rsid w:val="00CE793C"/>
    <w:rsid w:val="00CF193C"/>
    <w:rsid w:val="00CF3A38"/>
    <w:rsid w:val="00D057E1"/>
    <w:rsid w:val="00D173F1"/>
    <w:rsid w:val="00D22A47"/>
    <w:rsid w:val="00D31C46"/>
    <w:rsid w:val="00D47468"/>
    <w:rsid w:val="00D50A3D"/>
    <w:rsid w:val="00D74CB0"/>
    <w:rsid w:val="00D8295D"/>
    <w:rsid w:val="00DC2A65"/>
    <w:rsid w:val="00DE15F0"/>
    <w:rsid w:val="00DE5663"/>
    <w:rsid w:val="00DE78AA"/>
    <w:rsid w:val="00DF5B18"/>
    <w:rsid w:val="00DF63D2"/>
    <w:rsid w:val="00DF6ED2"/>
    <w:rsid w:val="00E053D0"/>
    <w:rsid w:val="00E15994"/>
    <w:rsid w:val="00E3114E"/>
    <w:rsid w:val="00E31A70"/>
    <w:rsid w:val="00E35B02"/>
    <w:rsid w:val="00E40267"/>
    <w:rsid w:val="00E66496"/>
    <w:rsid w:val="00E66B35"/>
    <w:rsid w:val="00E66E10"/>
    <w:rsid w:val="00E769F6"/>
    <w:rsid w:val="00E8407C"/>
    <w:rsid w:val="00E84F3C"/>
    <w:rsid w:val="00E9657F"/>
    <w:rsid w:val="00EA012C"/>
    <w:rsid w:val="00EA183C"/>
    <w:rsid w:val="00EC6A55"/>
    <w:rsid w:val="00ED0288"/>
    <w:rsid w:val="00EE52CB"/>
    <w:rsid w:val="00EF238B"/>
    <w:rsid w:val="00EF581D"/>
    <w:rsid w:val="00EF7FD8"/>
    <w:rsid w:val="00F06F59"/>
    <w:rsid w:val="00F17988"/>
    <w:rsid w:val="00F27E97"/>
    <w:rsid w:val="00F35E6D"/>
    <w:rsid w:val="00F469F0"/>
    <w:rsid w:val="00F53273"/>
    <w:rsid w:val="00F755E4"/>
    <w:rsid w:val="00F77D02"/>
    <w:rsid w:val="00F94070"/>
    <w:rsid w:val="00FA529D"/>
    <w:rsid w:val="00FB1ADD"/>
    <w:rsid w:val="00FB3A86"/>
    <w:rsid w:val="00FC575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80ED15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62A"/>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163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9">
    <w:name w:val="Table Grid9"/>
    <w:basedOn w:val="TableNormal"/>
    <w:next w:val="TableGrid"/>
    <w:uiPriority w:val="39"/>
    <w:qFormat/>
    <w:rsid w:val="00B85D4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B85D4C"/>
    <w:pPr>
      <w:spacing w:after="120" w:line="480" w:lineRule="auto"/>
      <w:ind w:left="360"/>
    </w:pPr>
  </w:style>
  <w:style w:type="character" w:customStyle="1" w:styleId="BodyTextIndent2Char">
    <w:name w:val="Body Text Indent 2 Char"/>
    <w:basedOn w:val="DefaultParagraphFont"/>
    <w:link w:val="BodyTextIndent2"/>
    <w:semiHidden/>
    <w:rsid w:val="00B85D4C"/>
    <w:rPr>
      <w:rFonts w:ascii="Helvetica" w:hAnsi="Helvetica"/>
    </w:rPr>
  </w:style>
  <w:style w:type="table" w:customStyle="1" w:styleId="TableGrid12">
    <w:name w:val="Table Grid12"/>
    <w:basedOn w:val="TableNormal"/>
    <w:uiPriority w:val="39"/>
    <w:rsid w:val="0060380C"/>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F1E"/>
    <w:pPr>
      <w:ind w:left="720"/>
      <w:contextualSpacing/>
    </w:pPr>
  </w:style>
  <w:style w:type="character" w:customStyle="1" w:styleId="Heading3Char">
    <w:name w:val="Heading 3 Char"/>
    <w:basedOn w:val="DefaultParagraphFont"/>
    <w:link w:val="Heading3"/>
    <w:semiHidden/>
    <w:rsid w:val="005163FF"/>
    <w:rPr>
      <w:rFonts w:asciiTheme="majorHAnsi" w:eastAsiaTheme="majorEastAsia" w:hAnsiTheme="majorHAnsi" w:cstheme="majorBidi"/>
      <w:color w:val="243F60" w:themeColor="accent1" w:themeShade="7F"/>
      <w:sz w:val="24"/>
      <w:szCs w:val="24"/>
    </w:rPr>
  </w:style>
  <w:style w:type="paragraph" w:styleId="NormalWeb">
    <w:name w:val="Normal (Web)"/>
    <w:basedOn w:val="Normal"/>
    <w:semiHidden/>
    <w:unhideWhenUsed/>
    <w:rsid w:val="0046062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945328">
      <w:bodyDiv w:val="1"/>
      <w:marLeft w:val="0"/>
      <w:marRight w:val="0"/>
      <w:marTop w:val="0"/>
      <w:marBottom w:val="0"/>
      <w:divBdr>
        <w:top w:val="none" w:sz="0" w:space="0" w:color="auto"/>
        <w:left w:val="none" w:sz="0" w:space="0" w:color="auto"/>
        <w:bottom w:val="none" w:sz="0" w:space="0" w:color="auto"/>
        <w:right w:val="none" w:sz="0" w:space="0" w:color="auto"/>
      </w:divBdr>
    </w:div>
    <w:div w:id="52125652">
      <w:bodyDiv w:val="1"/>
      <w:marLeft w:val="0"/>
      <w:marRight w:val="0"/>
      <w:marTop w:val="0"/>
      <w:marBottom w:val="0"/>
      <w:divBdr>
        <w:top w:val="none" w:sz="0" w:space="0" w:color="auto"/>
        <w:left w:val="none" w:sz="0" w:space="0" w:color="auto"/>
        <w:bottom w:val="none" w:sz="0" w:space="0" w:color="auto"/>
        <w:right w:val="none" w:sz="0" w:space="0" w:color="auto"/>
      </w:divBdr>
    </w:div>
    <w:div w:id="532372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474331">
      <w:bodyDiv w:val="1"/>
      <w:marLeft w:val="0"/>
      <w:marRight w:val="0"/>
      <w:marTop w:val="0"/>
      <w:marBottom w:val="0"/>
      <w:divBdr>
        <w:top w:val="none" w:sz="0" w:space="0" w:color="auto"/>
        <w:left w:val="none" w:sz="0" w:space="0" w:color="auto"/>
        <w:bottom w:val="none" w:sz="0" w:space="0" w:color="auto"/>
        <w:right w:val="none" w:sz="0" w:space="0" w:color="auto"/>
      </w:divBdr>
    </w:div>
    <w:div w:id="181745371">
      <w:bodyDiv w:val="1"/>
      <w:marLeft w:val="0"/>
      <w:marRight w:val="0"/>
      <w:marTop w:val="0"/>
      <w:marBottom w:val="0"/>
      <w:divBdr>
        <w:top w:val="none" w:sz="0" w:space="0" w:color="auto"/>
        <w:left w:val="none" w:sz="0" w:space="0" w:color="auto"/>
        <w:bottom w:val="none" w:sz="0" w:space="0" w:color="auto"/>
        <w:right w:val="none" w:sz="0" w:space="0" w:color="auto"/>
      </w:divBdr>
    </w:div>
    <w:div w:id="220412727">
      <w:bodyDiv w:val="1"/>
      <w:marLeft w:val="0"/>
      <w:marRight w:val="0"/>
      <w:marTop w:val="0"/>
      <w:marBottom w:val="0"/>
      <w:divBdr>
        <w:top w:val="none" w:sz="0" w:space="0" w:color="auto"/>
        <w:left w:val="none" w:sz="0" w:space="0" w:color="auto"/>
        <w:bottom w:val="none" w:sz="0" w:space="0" w:color="auto"/>
        <w:right w:val="none" w:sz="0" w:space="0" w:color="auto"/>
      </w:divBdr>
    </w:div>
    <w:div w:id="2335906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3171355">
      <w:bodyDiv w:val="1"/>
      <w:marLeft w:val="0"/>
      <w:marRight w:val="0"/>
      <w:marTop w:val="0"/>
      <w:marBottom w:val="0"/>
      <w:divBdr>
        <w:top w:val="none" w:sz="0" w:space="0" w:color="auto"/>
        <w:left w:val="none" w:sz="0" w:space="0" w:color="auto"/>
        <w:bottom w:val="none" w:sz="0" w:space="0" w:color="auto"/>
        <w:right w:val="none" w:sz="0" w:space="0" w:color="auto"/>
      </w:divBdr>
    </w:div>
    <w:div w:id="257060299">
      <w:bodyDiv w:val="1"/>
      <w:marLeft w:val="0"/>
      <w:marRight w:val="0"/>
      <w:marTop w:val="0"/>
      <w:marBottom w:val="0"/>
      <w:divBdr>
        <w:top w:val="none" w:sz="0" w:space="0" w:color="auto"/>
        <w:left w:val="none" w:sz="0" w:space="0" w:color="auto"/>
        <w:bottom w:val="none" w:sz="0" w:space="0" w:color="auto"/>
        <w:right w:val="none" w:sz="0" w:space="0" w:color="auto"/>
      </w:divBdr>
    </w:div>
    <w:div w:id="271936247">
      <w:bodyDiv w:val="1"/>
      <w:marLeft w:val="0"/>
      <w:marRight w:val="0"/>
      <w:marTop w:val="0"/>
      <w:marBottom w:val="0"/>
      <w:divBdr>
        <w:top w:val="none" w:sz="0" w:space="0" w:color="auto"/>
        <w:left w:val="none" w:sz="0" w:space="0" w:color="auto"/>
        <w:bottom w:val="none" w:sz="0" w:space="0" w:color="auto"/>
        <w:right w:val="none" w:sz="0" w:space="0" w:color="auto"/>
      </w:divBdr>
    </w:div>
    <w:div w:id="276568730">
      <w:bodyDiv w:val="1"/>
      <w:marLeft w:val="0"/>
      <w:marRight w:val="0"/>
      <w:marTop w:val="0"/>
      <w:marBottom w:val="0"/>
      <w:divBdr>
        <w:top w:val="none" w:sz="0" w:space="0" w:color="auto"/>
        <w:left w:val="none" w:sz="0" w:space="0" w:color="auto"/>
        <w:bottom w:val="none" w:sz="0" w:space="0" w:color="auto"/>
        <w:right w:val="none" w:sz="0" w:space="0" w:color="auto"/>
      </w:divBdr>
    </w:div>
    <w:div w:id="303589608">
      <w:bodyDiv w:val="1"/>
      <w:marLeft w:val="0"/>
      <w:marRight w:val="0"/>
      <w:marTop w:val="0"/>
      <w:marBottom w:val="0"/>
      <w:divBdr>
        <w:top w:val="none" w:sz="0" w:space="0" w:color="auto"/>
        <w:left w:val="none" w:sz="0" w:space="0" w:color="auto"/>
        <w:bottom w:val="none" w:sz="0" w:space="0" w:color="auto"/>
        <w:right w:val="none" w:sz="0" w:space="0" w:color="auto"/>
      </w:divBdr>
    </w:div>
    <w:div w:id="339897457">
      <w:bodyDiv w:val="1"/>
      <w:marLeft w:val="0"/>
      <w:marRight w:val="0"/>
      <w:marTop w:val="0"/>
      <w:marBottom w:val="0"/>
      <w:divBdr>
        <w:top w:val="none" w:sz="0" w:space="0" w:color="auto"/>
        <w:left w:val="none" w:sz="0" w:space="0" w:color="auto"/>
        <w:bottom w:val="none" w:sz="0" w:space="0" w:color="auto"/>
        <w:right w:val="none" w:sz="0" w:space="0" w:color="auto"/>
      </w:divBdr>
    </w:div>
    <w:div w:id="375006081">
      <w:bodyDiv w:val="1"/>
      <w:marLeft w:val="0"/>
      <w:marRight w:val="0"/>
      <w:marTop w:val="0"/>
      <w:marBottom w:val="0"/>
      <w:divBdr>
        <w:top w:val="none" w:sz="0" w:space="0" w:color="auto"/>
        <w:left w:val="none" w:sz="0" w:space="0" w:color="auto"/>
        <w:bottom w:val="none" w:sz="0" w:space="0" w:color="auto"/>
        <w:right w:val="none" w:sz="0" w:space="0" w:color="auto"/>
      </w:divBdr>
    </w:div>
    <w:div w:id="384254916">
      <w:bodyDiv w:val="1"/>
      <w:marLeft w:val="0"/>
      <w:marRight w:val="0"/>
      <w:marTop w:val="0"/>
      <w:marBottom w:val="0"/>
      <w:divBdr>
        <w:top w:val="none" w:sz="0" w:space="0" w:color="auto"/>
        <w:left w:val="none" w:sz="0" w:space="0" w:color="auto"/>
        <w:bottom w:val="none" w:sz="0" w:space="0" w:color="auto"/>
        <w:right w:val="none" w:sz="0" w:space="0" w:color="auto"/>
      </w:divBdr>
    </w:div>
    <w:div w:id="397359984">
      <w:bodyDiv w:val="1"/>
      <w:marLeft w:val="0"/>
      <w:marRight w:val="0"/>
      <w:marTop w:val="0"/>
      <w:marBottom w:val="0"/>
      <w:divBdr>
        <w:top w:val="none" w:sz="0" w:space="0" w:color="auto"/>
        <w:left w:val="none" w:sz="0" w:space="0" w:color="auto"/>
        <w:bottom w:val="none" w:sz="0" w:space="0" w:color="auto"/>
        <w:right w:val="none" w:sz="0" w:space="0" w:color="auto"/>
      </w:divBdr>
    </w:div>
    <w:div w:id="441147607">
      <w:bodyDiv w:val="1"/>
      <w:marLeft w:val="0"/>
      <w:marRight w:val="0"/>
      <w:marTop w:val="0"/>
      <w:marBottom w:val="0"/>
      <w:divBdr>
        <w:top w:val="none" w:sz="0" w:space="0" w:color="auto"/>
        <w:left w:val="none" w:sz="0" w:space="0" w:color="auto"/>
        <w:bottom w:val="none" w:sz="0" w:space="0" w:color="auto"/>
        <w:right w:val="none" w:sz="0" w:space="0" w:color="auto"/>
      </w:divBdr>
    </w:div>
    <w:div w:id="533272037">
      <w:bodyDiv w:val="1"/>
      <w:marLeft w:val="0"/>
      <w:marRight w:val="0"/>
      <w:marTop w:val="0"/>
      <w:marBottom w:val="0"/>
      <w:divBdr>
        <w:top w:val="none" w:sz="0" w:space="0" w:color="auto"/>
        <w:left w:val="none" w:sz="0" w:space="0" w:color="auto"/>
        <w:bottom w:val="none" w:sz="0" w:space="0" w:color="auto"/>
        <w:right w:val="none" w:sz="0" w:space="0" w:color="auto"/>
      </w:divBdr>
    </w:div>
    <w:div w:id="5627132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3628274">
      <w:bodyDiv w:val="1"/>
      <w:marLeft w:val="0"/>
      <w:marRight w:val="0"/>
      <w:marTop w:val="0"/>
      <w:marBottom w:val="0"/>
      <w:divBdr>
        <w:top w:val="none" w:sz="0" w:space="0" w:color="auto"/>
        <w:left w:val="none" w:sz="0" w:space="0" w:color="auto"/>
        <w:bottom w:val="none" w:sz="0" w:space="0" w:color="auto"/>
        <w:right w:val="none" w:sz="0" w:space="0" w:color="auto"/>
      </w:divBdr>
    </w:div>
    <w:div w:id="692682635">
      <w:bodyDiv w:val="1"/>
      <w:marLeft w:val="0"/>
      <w:marRight w:val="0"/>
      <w:marTop w:val="0"/>
      <w:marBottom w:val="0"/>
      <w:divBdr>
        <w:top w:val="none" w:sz="0" w:space="0" w:color="auto"/>
        <w:left w:val="none" w:sz="0" w:space="0" w:color="auto"/>
        <w:bottom w:val="none" w:sz="0" w:space="0" w:color="auto"/>
        <w:right w:val="none" w:sz="0" w:space="0" w:color="auto"/>
      </w:divBdr>
    </w:div>
    <w:div w:id="713195370">
      <w:bodyDiv w:val="1"/>
      <w:marLeft w:val="0"/>
      <w:marRight w:val="0"/>
      <w:marTop w:val="0"/>
      <w:marBottom w:val="0"/>
      <w:divBdr>
        <w:top w:val="none" w:sz="0" w:space="0" w:color="auto"/>
        <w:left w:val="none" w:sz="0" w:space="0" w:color="auto"/>
        <w:bottom w:val="none" w:sz="0" w:space="0" w:color="auto"/>
        <w:right w:val="none" w:sz="0" w:space="0" w:color="auto"/>
      </w:divBdr>
    </w:div>
    <w:div w:id="750665003">
      <w:bodyDiv w:val="1"/>
      <w:marLeft w:val="0"/>
      <w:marRight w:val="0"/>
      <w:marTop w:val="0"/>
      <w:marBottom w:val="0"/>
      <w:divBdr>
        <w:top w:val="none" w:sz="0" w:space="0" w:color="auto"/>
        <w:left w:val="none" w:sz="0" w:space="0" w:color="auto"/>
        <w:bottom w:val="none" w:sz="0" w:space="0" w:color="auto"/>
        <w:right w:val="none" w:sz="0" w:space="0" w:color="auto"/>
      </w:divBdr>
    </w:div>
    <w:div w:id="788016760">
      <w:bodyDiv w:val="1"/>
      <w:marLeft w:val="0"/>
      <w:marRight w:val="0"/>
      <w:marTop w:val="0"/>
      <w:marBottom w:val="0"/>
      <w:divBdr>
        <w:top w:val="none" w:sz="0" w:space="0" w:color="auto"/>
        <w:left w:val="none" w:sz="0" w:space="0" w:color="auto"/>
        <w:bottom w:val="none" w:sz="0" w:space="0" w:color="auto"/>
        <w:right w:val="none" w:sz="0" w:space="0" w:color="auto"/>
      </w:divBdr>
    </w:div>
    <w:div w:id="834689048">
      <w:bodyDiv w:val="1"/>
      <w:marLeft w:val="0"/>
      <w:marRight w:val="0"/>
      <w:marTop w:val="0"/>
      <w:marBottom w:val="0"/>
      <w:divBdr>
        <w:top w:val="none" w:sz="0" w:space="0" w:color="auto"/>
        <w:left w:val="none" w:sz="0" w:space="0" w:color="auto"/>
        <w:bottom w:val="none" w:sz="0" w:space="0" w:color="auto"/>
        <w:right w:val="none" w:sz="0" w:space="0" w:color="auto"/>
      </w:divBdr>
    </w:div>
    <w:div w:id="934292486">
      <w:bodyDiv w:val="1"/>
      <w:marLeft w:val="0"/>
      <w:marRight w:val="0"/>
      <w:marTop w:val="0"/>
      <w:marBottom w:val="0"/>
      <w:divBdr>
        <w:top w:val="none" w:sz="0" w:space="0" w:color="auto"/>
        <w:left w:val="none" w:sz="0" w:space="0" w:color="auto"/>
        <w:bottom w:val="none" w:sz="0" w:space="0" w:color="auto"/>
        <w:right w:val="none" w:sz="0" w:space="0" w:color="auto"/>
      </w:divBdr>
    </w:div>
    <w:div w:id="9645021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81735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9496914">
      <w:bodyDiv w:val="1"/>
      <w:marLeft w:val="0"/>
      <w:marRight w:val="0"/>
      <w:marTop w:val="0"/>
      <w:marBottom w:val="0"/>
      <w:divBdr>
        <w:top w:val="none" w:sz="0" w:space="0" w:color="auto"/>
        <w:left w:val="none" w:sz="0" w:space="0" w:color="auto"/>
        <w:bottom w:val="none" w:sz="0" w:space="0" w:color="auto"/>
        <w:right w:val="none" w:sz="0" w:space="0" w:color="auto"/>
      </w:divBdr>
    </w:div>
    <w:div w:id="1187132142">
      <w:bodyDiv w:val="1"/>
      <w:marLeft w:val="0"/>
      <w:marRight w:val="0"/>
      <w:marTop w:val="0"/>
      <w:marBottom w:val="0"/>
      <w:divBdr>
        <w:top w:val="none" w:sz="0" w:space="0" w:color="auto"/>
        <w:left w:val="none" w:sz="0" w:space="0" w:color="auto"/>
        <w:bottom w:val="none" w:sz="0" w:space="0" w:color="auto"/>
        <w:right w:val="none" w:sz="0" w:space="0" w:color="auto"/>
      </w:divBdr>
    </w:div>
    <w:div w:id="1187869933">
      <w:bodyDiv w:val="1"/>
      <w:marLeft w:val="0"/>
      <w:marRight w:val="0"/>
      <w:marTop w:val="0"/>
      <w:marBottom w:val="0"/>
      <w:divBdr>
        <w:top w:val="none" w:sz="0" w:space="0" w:color="auto"/>
        <w:left w:val="none" w:sz="0" w:space="0" w:color="auto"/>
        <w:bottom w:val="none" w:sz="0" w:space="0" w:color="auto"/>
        <w:right w:val="none" w:sz="0" w:space="0" w:color="auto"/>
      </w:divBdr>
    </w:div>
    <w:div w:id="1267274849">
      <w:bodyDiv w:val="1"/>
      <w:marLeft w:val="0"/>
      <w:marRight w:val="0"/>
      <w:marTop w:val="0"/>
      <w:marBottom w:val="0"/>
      <w:divBdr>
        <w:top w:val="none" w:sz="0" w:space="0" w:color="auto"/>
        <w:left w:val="none" w:sz="0" w:space="0" w:color="auto"/>
        <w:bottom w:val="none" w:sz="0" w:space="0" w:color="auto"/>
        <w:right w:val="none" w:sz="0" w:space="0" w:color="auto"/>
      </w:divBdr>
    </w:div>
    <w:div w:id="1443693036">
      <w:bodyDiv w:val="1"/>
      <w:marLeft w:val="0"/>
      <w:marRight w:val="0"/>
      <w:marTop w:val="0"/>
      <w:marBottom w:val="0"/>
      <w:divBdr>
        <w:top w:val="none" w:sz="0" w:space="0" w:color="auto"/>
        <w:left w:val="none" w:sz="0" w:space="0" w:color="auto"/>
        <w:bottom w:val="none" w:sz="0" w:space="0" w:color="auto"/>
        <w:right w:val="none" w:sz="0" w:space="0" w:color="auto"/>
      </w:divBdr>
    </w:div>
    <w:div w:id="1487672065">
      <w:bodyDiv w:val="1"/>
      <w:marLeft w:val="0"/>
      <w:marRight w:val="0"/>
      <w:marTop w:val="0"/>
      <w:marBottom w:val="0"/>
      <w:divBdr>
        <w:top w:val="none" w:sz="0" w:space="0" w:color="auto"/>
        <w:left w:val="none" w:sz="0" w:space="0" w:color="auto"/>
        <w:bottom w:val="none" w:sz="0" w:space="0" w:color="auto"/>
        <w:right w:val="none" w:sz="0" w:space="0" w:color="auto"/>
      </w:divBdr>
    </w:div>
    <w:div w:id="1511406590">
      <w:bodyDiv w:val="1"/>
      <w:marLeft w:val="0"/>
      <w:marRight w:val="0"/>
      <w:marTop w:val="0"/>
      <w:marBottom w:val="0"/>
      <w:divBdr>
        <w:top w:val="none" w:sz="0" w:space="0" w:color="auto"/>
        <w:left w:val="none" w:sz="0" w:space="0" w:color="auto"/>
        <w:bottom w:val="none" w:sz="0" w:space="0" w:color="auto"/>
        <w:right w:val="none" w:sz="0" w:space="0" w:color="auto"/>
      </w:divBdr>
    </w:div>
    <w:div w:id="1534996879">
      <w:bodyDiv w:val="1"/>
      <w:marLeft w:val="0"/>
      <w:marRight w:val="0"/>
      <w:marTop w:val="0"/>
      <w:marBottom w:val="0"/>
      <w:divBdr>
        <w:top w:val="none" w:sz="0" w:space="0" w:color="auto"/>
        <w:left w:val="none" w:sz="0" w:space="0" w:color="auto"/>
        <w:bottom w:val="none" w:sz="0" w:space="0" w:color="auto"/>
        <w:right w:val="none" w:sz="0" w:space="0" w:color="auto"/>
      </w:divBdr>
    </w:div>
    <w:div w:id="1593591328">
      <w:bodyDiv w:val="1"/>
      <w:marLeft w:val="0"/>
      <w:marRight w:val="0"/>
      <w:marTop w:val="0"/>
      <w:marBottom w:val="0"/>
      <w:divBdr>
        <w:top w:val="none" w:sz="0" w:space="0" w:color="auto"/>
        <w:left w:val="none" w:sz="0" w:space="0" w:color="auto"/>
        <w:bottom w:val="none" w:sz="0" w:space="0" w:color="auto"/>
        <w:right w:val="none" w:sz="0" w:space="0" w:color="auto"/>
      </w:divBdr>
    </w:div>
    <w:div w:id="1611275345">
      <w:bodyDiv w:val="1"/>
      <w:marLeft w:val="0"/>
      <w:marRight w:val="0"/>
      <w:marTop w:val="0"/>
      <w:marBottom w:val="0"/>
      <w:divBdr>
        <w:top w:val="none" w:sz="0" w:space="0" w:color="auto"/>
        <w:left w:val="none" w:sz="0" w:space="0" w:color="auto"/>
        <w:bottom w:val="none" w:sz="0" w:space="0" w:color="auto"/>
        <w:right w:val="none" w:sz="0" w:space="0" w:color="auto"/>
      </w:divBdr>
    </w:div>
    <w:div w:id="1649742567">
      <w:bodyDiv w:val="1"/>
      <w:marLeft w:val="0"/>
      <w:marRight w:val="0"/>
      <w:marTop w:val="0"/>
      <w:marBottom w:val="0"/>
      <w:divBdr>
        <w:top w:val="none" w:sz="0" w:space="0" w:color="auto"/>
        <w:left w:val="none" w:sz="0" w:space="0" w:color="auto"/>
        <w:bottom w:val="none" w:sz="0" w:space="0" w:color="auto"/>
        <w:right w:val="none" w:sz="0" w:space="0" w:color="auto"/>
      </w:divBdr>
    </w:div>
    <w:div w:id="16899423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142364">
      <w:bodyDiv w:val="1"/>
      <w:marLeft w:val="0"/>
      <w:marRight w:val="0"/>
      <w:marTop w:val="0"/>
      <w:marBottom w:val="0"/>
      <w:divBdr>
        <w:top w:val="none" w:sz="0" w:space="0" w:color="auto"/>
        <w:left w:val="none" w:sz="0" w:space="0" w:color="auto"/>
        <w:bottom w:val="none" w:sz="0" w:space="0" w:color="auto"/>
        <w:right w:val="none" w:sz="0" w:space="0" w:color="auto"/>
      </w:divBdr>
    </w:div>
    <w:div w:id="1762557031">
      <w:bodyDiv w:val="1"/>
      <w:marLeft w:val="0"/>
      <w:marRight w:val="0"/>
      <w:marTop w:val="0"/>
      <w:marBottom w:val="0"/>
      <w:divBdr>
        <w:top w:val="none" w:sz="0" w:space="0" w:color="auto"/>
        <w:left w:val="none" w:sz="0" w:space="0" w:color="auto"/>
        <w:bottom w:val="none" w:sz="0" w:space="0" w:color="auto"/>
        <w:right w:val="none" w:sz="0" w:space="0" w:color="auto"/>
      </w:divBdr>
    </w:div>
    <w:div w:id="1793596150">
      <w:bodyDiv w:val="1"/>
      <w:marLeft w:val="0"/>
      <w:marRight w:val="0"/>
      <w:marTop w:val="0"/>
      <w:marBottom w:val="0"/>
      <w:divBdr>
        <w:top w:val="none" w:sz="0" w:space="0" w:color="auto"/>
        <w:left w:val="none" w:sz="0" w:space="0" w:color="auto"/>
        <w:bottom w:val="none" w:sz="0" w:space="0" w:color="auto"/>
        <w:right w:val="none" w:sz="0" w:space="0" w:color="auto"/>
      </w:divBdr>
    </w:div>
    <w:div w:id="1801026012">
      <w:bodyDiv w:val="1"/>
      <w:marLeft w:val="0"/>
      <w:marRight w:val="0"/>
      <w:marTop w:val="0"/>
      <w:marBottom w:val="0"/>
      <w:divBdr>
        <w:top w:val="none" w:sz="0" w:space="0" w:color="auto"/>
        <w:left w:val="none" w:sz="0" w:space="0" w:color="auto"/>
        <w:bottom w:val="none" w:sz="0" w:space="0" w:color="auto"/>
        <w:right w:val="none" w:sz="0" w:space="0" w:color="auto"/>
      </w:divBdr>
    </w:div>
    <w:div w:id="1806586621">
      <w:bodyDiv w:val="1"/>
      <w:marLeft w:val="0"/>
      <w:marRight w:val="0"/>
      <w:marTop w:val="0"/>
      <w:marBottom w:val="0"/>
      <w:divBdr>
        <w:top w:val="none" w:sz="0" w:space="0" w:color="auto"/>
        <w:left w:val="none" w:sz="0" w:space="0" w:color="auto"/>
        <w:bottom w:val="none" w:sz="0" w:space="0" w:color="auto"/>
        <w:right w:val="none" w:sz="0" w:space="0" w:color="auto"/>
      </w:divBdr>
    </w:div>
    <w:div w:id="1807619383">
      <w:bodyDiv w:val="1"/>
      <w:marLeft w:val="0"/>
      <w:marRight w:val="0"/>
      <w:marTop w:val="0"/>
      <w:marBottom w:val="0"/>
      <w:divBdr>
        <w:top w:val="none" w:sz="0" w:space="0" w:color="auto"/>
        <w:left w:val="none" w:sz="0" w:space="0" w:color="auto"/>
        <w:bottom w:val="none" w:sz="0" w:space="0" w:color="auto"/>
        <w:right w:val="none" w:sz="0" w:space="0" w:color="auto"/>
      </w:divBdr>
    </w:div>
    <w:div w:id="1833176549">
      <w:bodyDiv w:val="1"/>
      <w:marLeft w:val="0"/>
      <w:marRight w:val="0"/>
      <w:marTop w:val="0"/>
      <w:marBottom w:val="0"/>
      <w:divBdr>
        <w:top w:val="none" w:sz="0" w:space="0" w:color="auto"/>
        <w:left w:val="none" w:sz="0" w:space="0" w:color="auto"/>
        <w:bottom w:val="none" w:sz="0" w:space="0" w:color="auto"/>
        <w:right w:val="none" w:sz="0" w:space="0" w:color="auto"/>
      </w:divBdr>
    </w:div>
    <w:div w:id="1855458114">
      <w:bodyDiv w:val="1"/>
      <w:marLeft w:val="0"/>
      <w:marRight w:val="0"/>
      <w:marTop w:val="0"/>
      <w:marBottom w:val="0"/>
      <w:divBdr>
        <w:top w:val="none" w:sz="0" w:space="0" w:color="auto"/>
        <w:left w:val="none" w:sz="0" w:space="0" w:color="auto"/>
        <w:bottom w:val="none" w:sz="0" w:space="0" w:color="auto"/>
        <w:right w:val="none" w:sz="0" w:space="0" w:color="auto"/>
      </w:divBdr>
    </w:div>
    <w:div w:id="1869903711">
      <w:bodyDiv w:val="1"/>
      <w:marLeft w:val="0"/>
      <w:marRight w:val="0"/>
      <w:marTop w:val="0"/>
      <w:marBottom w:val="0"/>
      <w:divBdr>
        <w:top w:val="none" w:sz="0" w:space="0" w:color="auto"/>
        <w:left w:val="none" w:sz="0" w:space="0" w:color="auto"/>
        <w:bottom w:val="none" w:sz="0" w:space="0" w:color="auto"/>
        <w:right w:val="none" w:sz="0" w:space="0" w:color="auto"/>
      </w:divBdr>
    </w:div>
    <w:div w:id="192186956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875054">
      <w:bodyDiv w:val="1"/>
      <w:marLeft w:val="0"/>
      <w:marRight w:val="0"/>
      <w:marTop w:val="0"/>
      <w:marBottom w:val="0"/>
      <w:divBdr>
        <w:top w:val="none" w:sz="0" w:space="0" w:color="auto"/>
        <w:left w:val="none" w:sz="0" w:space="0" w:color="auto"/>
        <w:bottom w:val="none" w:sz="0" w:space="0" w:color="auto"/>
        <w:right w:val="none" w:sz="0" w:space="0" w:color="auto"/>
      </w:divBdr>
    </w:div>
    <w:div w:id="2002007540">
      <w:bodyDiv w:val="1"/>
      <w:marLeft w:val="0"/>
      <w:marRight w:val="0"/>
      <w:marTop w:val="0"/>
      <w:marBottom w:val="0"/>
      <w:divBdr>
        <w:top w:val="none" w:sz="0" w:space="0" w:color="auto"/>
        <w:left w:val="none" w:sz="0" w:space="0" w:color="auto"/>
        <w:bottom w:val="none" w:sz="0" w:space="0" w:color="auto"/>
        <w:right w:val="none" w:sz="0" w:space="0" w:color="auto"/>
      </w:divBdr>
    </w:div>
    <w:div w:id="2080908546">
      <w:bodyDiv w:val="1"/>
      <w:marLeft w:val="0"/>
      <w:marRight w:val="0"/>
      <w:marTop w:val="0"/>
      <w:marBottom w:val="0"/>
      <w:divBdr>
        <w:top w:val="none" w:sz="0" w:space="0" w:color="auto"/>
        <w:left w:val="none" w:sz="0" w:space="0" w:color="auto"/>
        <w:bottom w:val="none" w:sz="0" w:space="0" w:color="auto"/>
        <w:right w:val="none" w:sz="0" w:space="0" w:color="auto"/>
      </w:divBdr>
    </w:div>
    <w:div w:id="2098286325">
      <w:bodyDiv w:val="1"/>
      <w:marLeft w:val="0"/>
      <w:marRight w:val="0"/>
      <w:marTop w:val="0"/>
      <w:marBottom w:val="0"/>
      <w:divBdr>
        <w:top w:val="none" w:sz="0" w:space="0" w:color="auto"/>
        <w:left w:val="none" w:sz="0" w:space="0" w:color="auto"/>
        <w:bottom w:val="none" w:sz="0" w:space="0" w:color="auto"/>
        <w:right w:val="none" w:sz="0" w:space="0" w:color="auto"/>
      </w:divBdr>
    </w:div>
    <w:div w:id="2099059230">
      <w:bodyDiv w:val="1"/>
      <w:marLeft w:val="0"/>
      <w:marRight w:val="0"/>
      <w:marTop w:val="0"/>
      <w:marBottom w:val="0"/>
      <w:divBdr>
        <w:top w:val="none" w:sz="0" w:space="0" w:color="auto"/>
        <w:left w:val="none" w:sz="0" w:space="0" w:color="auto"/>
        <w:bottom w:val="none" w:sz="0" w:space="0" w:color="auto"/>
        <w:right w:val="none" w:sz="0" w:space="0" w:color="auto"/>
      </w:divBdr>
    </w:div>
    <w:div w:id="21057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80/02619768.2020.1805732" TargetMode="External"/><Relationship Id="rId26" Type="http://schemas.openxmlformats.org/officeDocument/2006/relationships/hyperlink" Target="https://doi.org/10.1016/j.tate.2016.01.014" TargetMode="External"/><Relationship Id="rId39" Type="http://schemas.openxmlformats.org/officeDocument/2006/relationships/hyperlink" Target="https://doi.org/10.3102/0034654320979171" TargetMode="External"/><Relationship Id="rId21" Type="http://schemas.openxmlformats.org/officeDocument/2006/relationships/hyperlink" Target="https://doi.org/10.1108/cdi-09-2017-0171" TargetMode="External"/><Relationship Id="rId34" Type="http://schemas.openxmlformats.org/officeDocument/2006/relationships/hyperlink" Target="https://doi:10.1177/0019793916654686" TargetMode="External"/><Relationship Id="rId42" Type="http://schemas.openxmlformats.org/officeDocument/2006/relationships/hyperlink" Target="https://doi.10.1108/et-01-2018-0017"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23752696.2020.1816847" TargetMode="External"/><Relationship Id="rId29" Type="http://schemas.openxmlformats.org/officeDocument/2006/relationships/hyperlink" Target="https://doi.org/10.1080/09585192.2015.1102159" TargetMode="External"/><Relationship Id="rId11" Type="http://schemas.openxmlformats.org/officeDocument/2006/relationships/footer" Target="footer2.xml"/><Relationship Id="rId24" Type="http://schemas.openxmlformats.org/officeDocument/2006/relationships/hyperlink" Target="https://doi.org/10.1007/s10734-016-0080-2" TargetMode="External"/><Relationship Id="rId32" Type="http://schemas.openxmlformats.org/officeDocument/2006/relationships/hyperlink" Target="https://doi.org/10.1080/13562517.2020.1724938" TargetMode="External"/><Relationship Id="rId37" Type="http://schemas.openxmlformats.org/officeDocument/2006/relationships/hyperlink" Target="http://ub-urc.ph/index.php/ubmrj/article/view/1" TargetMode="External"/><Relationship Id="rId40" Type="http://schemas.openxmlformats.org/officeDocument/2006/relationships/hyperlink" Target="https://doi.org/10.1108/et-05-2016-0090" TargetMode="External"/><Relationship Id="rId45" Type="http://schemas.openxmlformats.org/officeDocument/2006/relationships/hyperlink" Target="https://doi.org/10.1016/j.sbspro.2016.10.034" TargetMode="External"/><Relationship Id="rId5" Type="http://schemas.openxmlformats.org/officeDocument/2006/relationships/webSettings" Target="webSettings.xml"/><Relationship Id="rId15" Type="http://schemas.openxmlformats.org/officeDocument/2006/relationships/hyperlink" Target="https://doi.10.11594/ijmaber.03.10.12" TargetMode="External"/><Relationship Id="rId23" Type="http://schemas.openxmlformats.org/officeDocument/2006/relationships/hyperlink" Target="https://doi.org/10.1080/10963758.2015.1127165" TargetMode="External"/><Relationship Id="rId28" Type="http://schemas.openxmlformats.org/officeDocument/2006/relationships/hyperlink" Target="https://doi.org/10.2224/sbp.7054" TargetMode="External"/><Relationship Id="rId36" Type="http://schemas.openxmlformats.org/officeDocument/2006/relationships/hyperlink" Target="https://doi.org/10.1111/medu.13895"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10.1108/00400910710754435" TargetMode="External"/><Relationship Id="rId31" Type="http://schemas.openxmlformats.org/officeDocument/2006/relationships/hyperlink" Target="https://doi.org/10.3390/su12156100" TargetMode="External"/><Relationship Id="rId44" Type="http://schemas.openxmlformats.org/officeDocument/2006/relationships/hyperlink" Target="https://doi.org/10.3102/003465431665347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9415257.2019.1665573" TargetMode="External"/><Relationship Id="rId22" Type="http://schemas.openxmlformats.org/officeDocument/2006/relationships/hyperlink" Target="https://doi.org/10.1080/00461520.2017.1350180" TargetMode="External"/><Relationship Id="rId27" Type="http://schemas.openxmlformats.org/officeDocument/2006/relationships/hyperlink" Target="https://doi.org/10.1080/15700763.2016.1164866" TargetMode="External"/><Relationship Id="rId30" Type="http://schemas.openxmlformats.org/officeDocument/2006/relationships/hyperlink" Target="https://doi.org/10.1080/15391523.2016.1175856" TargetMode="External"/><Relationship Id="rId35" Type="http://schemas.openxmlformats.org/officeDocument/2006/relationships/hyperlink" Target="https://doi.org/10.1080/15391523.2018.1487350" TargetMode="External"/><Relationship Id="rId43" Type="http://schemas.openxmlformats.org/officeDocument/2006/relationships/hyperlink" Target="https://doi.org/10.1016/j.tate.2016.10.001"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111/ejed.12345" TargetMode="External"/><Relationship Id="rId25" Type="http://schemas.openxmlformats.org/officeDocument/2006/relationships/hyperlink" Target="https://doi.org/10.1080/02619768.2016.1214128" TargetMode="External"/><Relationship Id="rId33" Type="http://schemas.openxmlformats.org/officeDocument/2006/relationships/hyperlink" Target="https://doi.org/10.1080/13562517.2019.1672150" TargetMode="External"/><Relationship Id="rId38" Type="http://schemas.openxmlformats.org/officeDocument/2006/relationships/hyperlink" Target="https://doi:10.1177/1052562917703679" TargetMode="External"/><Relationship Id="rId46" Type="http://schemas.openxmlformats.org/officeDocument/2006/relationships/header" Target="header4.xml"/><Relationship Id="rId20" Type="http://schemas.openxmlformats.org/officeDocument/2006/relationships/hyperlink" Target="https://doi.org/10.1080/14675986.2016.1240502" TargetMode="External"/><Relationship Id="rId41" Type="http://schemas.openxmlformats.org/officeDocument/2006/relationships/hyperlink" Target="https://doi.org/10.1016/j.tate.2017.11.00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7F293-ACE4-42B3-B1F4-6DA63661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1073</TotalTime>
  <Pages>14</Pages>
  <Words>6435</Words>
  <Characters>36685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43034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GERRIZA</cp:lastModifiedBy>
  <cp:revision>39</cp:revision>
  <cp:lastPrinted>1999-07-06T11:00:00Z</cp:lastPrinted>
  <dcterms:created xsi:type="dcterms:W3CDTF">2014-10-25T14:34:00Z</dcterms:created>
  <dcterms:modified xsi:type="dcterms:W3CDTF">2025-07-21T01:41:00Z</dcterms:modified>
</cp:coreProperties>
</file>