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28A0D" w14:textId="5445E5C4" w:rsidR="00D06FB5" w:rsidRDefault="00CF24BB" w:rsidP="00446269">
      <w:pPr>
        <w:spacing w:after="0"/>
        <w:jc w:val="center"/>
        <w:rPr>
          <w:rFonts w:ascii="Arial" w:hAnsi="Arial" w:cs="Arial"/>
          <w:b/>
          <w:bCs/>
          <w:sz w:val="24"/>
          <w:szCs w:val="24"/>
        </w:rPr>
      </w:pPr>
      <w:r w:rsidRPr="00446269">
        <w:rPr>
          <w:rFonts w:ascii="Arial" w:hAnsi="Arial" w:cs="Arial"/>
          <w:b/>
          <w:bCs/>
          <w:sz w:val="24"/>
          <w:szCs w:val="24"/>
        </w:rPr>
        <w:t xml:space="preserve">Enhancing Reading Comprehension </w:t>
      </w:r>
      <w:r>
        <w:rPr>
          <w:rFonts w:ascii="Arial" w:hAnsi="Arial" w:cs="Arial"/>
          <w:b/>
          <w:bCs/>
          <w:sz w:val="24"/>
          <w:szCs w:val="24"/>
        </w:rPr>
        <w:t>i</w:t>
      </w:r>
      <w:r w:rsidRPr="00446269">
        <w:rPr>
          <w:rFonts w:ascii="Arial" w:hAnsi="Arial" w:cs="Arial"/>
          <w:b/>
          <w:bCs/>
          <w:sz w:val="24"/>
          <w:szCs w:val="24"/>
        </w:rPr>
        <w:t>n Filipino Among Grade 3 Learners Through the Multisensory Approach</w:t>
      </w:r>
    </w:p>
    <w:p w14:paraId="706FEB36" w14:textId="77777777" w:rsidR="00446269" w:rsidRPr="00446269" w:rsidRDefault="00446269" w:rsidP="00446269">
      <w:pPr>
        <w:spacing w:after="0"/>
        <w:jc w:val="center"/>
        <w:rPr>
          <w:rFonts w:ascii="Arial" w:hAnsi="Arial" w:cs="Arial"/>
          <w:b/>
          <w:bCs/>
          <w:sz w:val="24"/>
          <w:szCs w:val="24"/>
        </w:rPr>
      </w:pPr>
    </w:p>
    <w:p w14:paraId="6FA0DD21" w14:textId="77777777" w:rsidR="00446269" w:rsidRPr="00633E36" w:rsidRDefault="00446269" w:rsidP="00D06FB5">
      <w:pPr>
        <w:spacing w:after="0"/>
        <w:rPr>
          <w:rFonts w:ascii="Arial" w:hAnsi="Arial" w:cs="Arial"/>
          <w:sz w:val="24"/>
          <w:szCs w:val="24"/>
        </w:rPr>
      </w:pPr>
    </w:p>
    <w:p w14:paraId="78821E44" w14:textId="77777777" w:rsidR="00D06FB5" w:rsidRPr="00633E36" w:rsidRDefault="00092D4E" w:rsidP="00D06FB5">
      <w:pPr>
        <w:spacing w:after="0" w:line="360" w:lineRule="auto"/>
        <w:jc w:val="center"/>
        <w:rPr>
          <w:rFonts w:ascii="Arial" w:hAnsi="Arial" w:cs="Arial"/>
          <w:b/>
          <w:bCs/>
          <w:sz w:val="24"/>
          <w:szCs w:val="24"/>
        </w:rPr>
      </w:pPr>
      <w:r w:rsidRPr="00633E36">
        <w:rPr>
          <w:rFonts w:ascii="Arial" w:hAnsi="Arial" w:cs="Arial"/>
          <w:b/>
          <w:bCs/>
          <w:sz w:val="24"/>
          <w:szCs w:val="24"/>
        </w:rPr>
        <w:t xml:space="preserve">ABSTRACT </w:t>
      </w:r>
    </w:p>
    <w:p w14:paraId="63F34A74" w14:textId="79A4EDDD" w:rsidR="00D06FB5" w:rsidRPr="00633E36" w:rsidRDefault="00092D4E" w:rsidP="00FB11A6">
      <w:pPr>
        <w:spacing w:after="0" w:line="240" w:lineRule="auto"/>
        <w:jc w:val="both"/>
        <w:rPr>
          <w:rFonts w:ascii="Arial" w:hAnsi="Arial" w:cs="Arial"/>
          <w:sz w:val="24"/>
          <w:szCs w:val="24"/>
        </w:rPr>
      </w:pPr>
      <w:r w:rsidRPr="00633E36">
        <w:rPr>
          <w:rFonts w:ascii="Arial" w:hAnsi="Arial" w:cs="Arial"/>
          <w:sz w:val="24"/>
          <w:szCs w:val="24"/>
        </w:rPr>
        <w:t xml:space="preserve">Reading comprehension is a critical skill for academic success, yet many young learners continue to struggle with understanding texts. The 2022 Programme for International Student Assessment (PISA) showed that only 24% of Filipino 15-year-olds achieved at least Level 2 proficiency in reading, reflecting persistent challenges in literacy. This quasi-experimental research aimed to determine the effectiveness of the Multisensory Approach in improving the reading comprehension of Grade 3 </w:t>
      </w:r>
      <w:r w:rsidR="00F26817">
        <w:rPr>
          <w:rFonts w:ascii="Arial" w:hAnsi="Arial" w:cs="Arial"/>
          <w:sz w:val="24"/>
          <w:szCs w:val="24"/>
        </w:rPr>
        <w:t>learners</w:t>
      </w:r>
      <w:r w:rsidRPr="00633E36">
        <w:rPr>
          <w:rFonts w:ascii="Arial" w:hAnsi="Arial" w:cs="Arial"/>
          <w:sz w:val="24"/>
          <w:szCs w:val="24"/>
        </w:rPr>
        <w:t xml:space="preserve"> at Cateel Central Elementary School for the academic year 2024–2025. Grounded in the VAKT (Visual, Auditory, Kinesthetic, and Tactile) theory, the intervention utilized multisensory activities to support learning. A total of 45 </w:t>
      </w:r>
      <w:r w:rsidR="00F26817">
        <w:rPr>
          <w:rFonts w:ascii="Arial" w:hAnsi="Arial" w:cs="Arial"/>
          <w:sz w:val="24"/>
          <w:szCs w:val="24"/>
        </w:rPr>
        <w:t>learners</w:t>
      </w:r>
      <w:r w:rsidRPr="00633E36">
        <w:rPr>
          <w:rFonts w:ascii="Arial" w:hAnsi="Arial" w:cs="Arial"/>
          <w:sz w:val="24"/>
          <w:szCs w:val="24"/>
        </w:rPr>
        <w:t xml:space="preserve"> were selected and divided into two groups</w:t>
      </w:r>
      <w:r w:rsidR="006B4871">
        <w:rPr>
          <w:rFonts w:ascii="Arial" w:hAnsi="Arial" w:cs="Arial"/>
          <w:sz w:val="24"/>
          <w:szCs w:val="24"/>
        </w:rPr>
        <w:t xml:space="preserve"> through </w:t>
      </w:r>
      <w:r w:rsidR="006B4871" w:rsidRPr="006B4871">
        <w:rPr>
          <w:rFonts w:ascii="Arial" w:hAnsi="Arial" w:cs="Arial"/>
          <w:sz w:val="24"/>
          <w:szCs w:val="24"/>
        </w:rPr>
        <w:t>draw-lots method and allocating them via a toss-coin method</w:t>
      </w:r>
      <w:r w:rsidRPr="00633E36">
        <w:rPr>
          <w:rFonts w:ascii="Arial" w:hAnsi="Arial" w:cs="Arial"/>
          <w:sz w:val="24"/>
          <w:szCs w:val="24"/>
        </w:rPr>
        <w:t xml:space="preserve">: a control group and an experimental group. Both groups were assessed using validated pre-tests and post-tests. The control group received traditional instruction, while the experimental group was taught using multisensory strategies over a </w:t>
      </w:r>
      <w:r w:rsidR="006B4871">
        <w:rPr>
          <w:rFonts w:ascii="Arial" w:hAnsi="Arial" w:cs="Arial"/>
          <w:sz w:val="24"/>
          <w:szCs w:val="24"/>
        </w:rPr>
        <w:t>three-day</w:t>
      </w:r>
      <w:r w:rsidRPr="00633E36">
        <w:rPr>
          <w:rFonts w:ascii="Arial" w:hAnsi="Arial" w:cs="Arial"/>
          <w:sz w:val="24"/>
          <w:szCs w:val="24"/>
        </w:rPr>
        <w:t xml:space="preserve"> period. </w:t>
      </w:r>
      <w:r w:rsidR="00B71D79" w:rsidRPr="00B71D79">
        <w:rPr>
          <w:rFonts w:ascii="Arial" w:hAnsi="Arial" w:cs="Arial"/>
          <w:sz w:val="24"/>
          <w:szCs w:val="24"/>
        </w:rPr>
        <w:t>Notably, the pre-test results revealed that the experimental group already had higher initial scores compared to the control group, indicating a baseline proficiency difference between the groups.</w:t>
      </w:r>
      <w:r w:rsidR="00B71D79">
        <w:rPr>
          <w:rFonts w:ascii="Arial" w:hAnsi="Arial" w:cs="Arial"/>
          <w:sz w:val="24"/>
          <w:szCs w:val="24"/>
        </w:rPr>
        <w:t xml:space="preserve"> </w:t>
      </w:r>
      <w:r w:rsidRPr="00633E36">
        <w:rPr>
          <w:rFonts w:ascii="Arial" w:hAnsi="Arial" w:cs="Arial"/>
          <w:sz w:val="24"/>
          <w:szCs w:val="24"/>
        </w:rPr>
        <w:t xml:space="preserve">Results showed that although both groups improved, the experimental group demonstrated greater gains in performance. </w:t>
      </w:r>
      <w:r w:rsidR="00446269" w:rsidRPr="00446269">
        <w:rPr>
          <w:rFonts w:ascii="Arial" w:hAnsi="Arial" w:cs="Arial"/>
          <w:sz w:val="24"/>
          <w:szCs w:val="24"/>
        </w:rPr>
        <w:t>Post-test results revealed significantly greater improvement in the experimental group, supporting the effectiveness of the multisensory approach.”</w:t>
      </w:r>
      <w:r w:rsidR="00446269">
        <w:rPr>
          <w:rFonts w:ascii="Arial" w:hAnsi="Arial" w:cs="Arial"/>
          <w:sz w:val="24"/>
          <w:szCs w:val="24"/>
        </w:rPr>
        <w:t xml:space="preserve"> </w:t>
      </w:r>
      <w:r w:rsidRPr="00633E36">
        <w:rPr>
          <w:rFonts w:ascii="Arial" w:hAnsi="Arial" w:cs="Arial"/>
          <w:sz w:val="24"/>
          <w:szCs w:val="24"/>
        </w:rPr>
        <w:t>Based on these findings, the Multisensory Approach is deemed effective in enhancing reading comprehension and is recommended for broader classroom application. Future researchers may replicate the study with low-performing learners for deeper insights.</w:t>
      </w:r>
    </w:p>
    <w:p w14:paraId="077C2C38" w14:textId="77777777" w:rsidR="00D06FB5" w:rsidRPr="00633E36" w:rsidRDefault="00D06FB5" w:rsidP="00D06FB5">
      <w:pPr>
        <w:spacing w:after="0" w:line="240" w:lineRule="auto"/>
        <w:jc w:val="both"/>
        <w:rPr>
          <w:rFonts w:ascii="Arial" w:hAnsi="Arial" w:cs="Arial"/>
          <w:sz w:val="24"/>
          <w:szCs w:val="24"/>
        </w:rPr>
      </w:pPr>
    </w:p>
    <w:p w14:paraId="41B91F49" w14:textId="74FA6407" w:rsidR="00D06FB5" w:rsidRPr="00633E36" w:rsidRDefault="00092D4E" w:rsidP="00D06FB5">
      <w:pPr>
        <w:spacing w:after="0" w:line="240" w:lineRule="auto"/>
        <w:jc w:val="both"/>
        <w:rPr>
          <w:rFonts w:ascii="Arial" w:hAnsi="Arial" w:cs="Arial"/>
          <w:sz w:val="24"/>
          <w:szCs w:val="24"/>
        </w:rPr>
      </w:pPr>
      <w:r w:rsidRPr="00633E36">
        <w:rPr>
          <w:rFonts w:ascii="Arial" w:hAnsi="Arial" w:cs="Arial"/>
          <w:b/>
          <w:bCs/>
          <w:sz w:val="24"/>
          <w:szCs w:val="24"/>
        </w:rPr>
        <w:t>Keywords:</w:t>
      </w:r>
      <w:r w:rsidRPr="00633E36">
        <w:rPr>
          <w:rFonts w:ascii="Arial" w:hAnsi="Arial" w:cs="Arial"/>
          <w:sz w:val="24"/>
          <w:szCs w:val="24"/>
        </w:rPr>
        <w:t xml:space="preserve"> </w:t>
      </w:r>
      <w:r w:rsidRPr="00633E36">
        <w:rPr>
          <w:rFonts w:ascii="Arial" w:hAnsi="Arial" w:cs="Arial"/>
          <w:i/>
          <w:iCs/>
          <w:sz w:val="24"/>
          <w:szCs w:val="24"/>
        </w:rPr>
        <w:t>Multisensory Approach, reading comprehension, VAKT theory</w:t>
      </w:r>
      <w:r w:rsidR="00CF24BB">
        <w:rPr>
          <w:rFonts w:ascii="Arial" w:hAnsi="Arial" w:cs="Arial"/>
          <w:i/>
          <w:iCs/>
          <w:sz w:val="24"/>
          <w:szCs w:val="24"/>
        </w:rPr>
        <w:t xml:space="preserve">, </w:t>
      </w:r>
      <w:r w:rsidR="00CF24BB" w:rsidRPr="00CF24BB">
        <w:rPr>
          <w:rFonts w:ascii="Arial" w:hAnsi="Arial" w:cs="Arial"/>
          <w:i/>
          <w:iCs/>
          <w:sz w:val="24"/>
          <w:szCs w:val="24"/>
        </w:rPr>
        <w:t>understanding texts</w:t>
      </w:r>
    </w:p>
    <w:p w14:paraId="5F8A7007" w14:textId="77777777" w:rsidR="00D06FB5" w:rsidRPr="00633E36" w:rsidRDefault="00D06FB5" w:rsidP="00D06FB5">
      <w:pPr>
        <w:spacing w:after="0" w:line="480" w:lineRule="auto"/>
        <w:jc w:val="both"/>
        <w:rPr>
          <w:rFonts w:ascii="Arial" w:hAnsi="Arial" w:cs="Arial"/>
          <w:sz w:val="24"/>
          <w:szCs w:val="24"/>
        </w:rPr>
      </w:pPr>
    </w:p>
    <w:p w14:paraId="65DC4DC1" w14:textId="3F93C603" w:rsidR="00D06FB5" w:rsidRPr="00633E36" w:rsidRDefault="00092D4E" w:rsidP="006B4871">
      <w:pPr>
        <w:pStyle w:val="Heading1"/>
        <w:spacing w:after="0"/>
        <w:rPr>
          <w:sz w:val="24"/>
          <w:szCs w:val="24"/>
        </w:rPr>
      </w:pPr>
      <w:r w:rsidRPr="00633E36">
        <w:rPr>
          <w:sz w:val="24"/>
          <w:szCs w:val="24"/>
        </w:rPr>
        <w:t>I</w:t>
      </w:r>
      <w:r w:rsidR="00FB11A6" w:rsidRPr="00633E36">
        <w:rPr>
          <w:sz w:val="24"/>
          <w:szCs w:val="24"/>
        </w:rPr>
        <w:t>ntroduction</w:t>
      </w:r>
    </w:p>
    <w:p w14:paraId="4F9FCBD7" w14:textId="27201D5A"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ab/>
        <w:t xml:space="preserve">Reading comprehension is a fundamental skill that significantly influences </w:t>
      </w:r>
      <w:r w:rsidR="00D3387C">
        <w:rPr>
          <w:rFonts w:ascii="Arial" w:hAnsi="Arial" w:cs="Arial"/>
          <w:sz w:val="24"/>
          <w:szCs w:val="24"/>
        </w:rPr>
        <w:t>learner</w:t>
      </w:r>
      <w:r w:rsidRPr="00633E36">
        <w:rPr>
          <w:rFonts w:ascii="Arial" w:hAnsi="Arial" w:cs="Arial"/>
          <w:sz w:val="24"/>
          <w:szCs w:val="24"/>
        </w:rPr>
        <w:t xml:space="preserve">s' academic success and overall learning experiences. However, San Juan (2019) mentioned that among 79 participating countries and economies, the Philippines scored the lowest in reading comprehension in the 2018 Programme for International Student Assessment (PISA). Unfortunately, this trend persisted in the 2022 PISA results, where the Philippines remained in the bottom 10 out of 81 participating countries. Filipino </w:t>
      </w:r>
      <w:r w:rsidR="00D3387C">
        <w:rPr>
          <w:rFonts w:ascii="Arial" w:hAnsi="Arial" w:cs="Arial"/>
          <w:sz w:val="24"/>
          <w:szCs w:val="24"/>
        </w:rPr>
        <w:lastRenderedPageBreak/>
        <w:t>learners</w:t>
      </w:r>
      <w:r w:rsidRPr="00633E36">
        <w:rPr>
          <w:rFonts w:ascii="Arial" w:hAnsi="Arial" w:cs="Arial"/>
          <w:sz w:val="24"/>
          <w:szCs w:val="24"/>
        </w:rPr>
        <w:t xml:space="preserve"> scored 347 in reading—well below the global average of 476—with only one in four learners achieving the minimum proficiency level required to understand written texts effectively (Philstar, 2023). This alarming result highlights the need for a closer examination of local schools' performance in reading comprehension. For instance, in the National Achievement Test (NAT), Lapasan National High School emerged as a low-performing school in the Filipino subject. Over two consecutive years, the school's mean score in reading comprehension showed minimal improvement, starting at 35.15 and slightly increasing to 43.98 (Spiro et al., 2017). </w:t>
      </w:r>
    </w:p>
    <w:p w14:paraId="405BD212" w14:textId="28B94D96"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Moreover, the reading assessment conducted in Luzon, particularly in the Schools Division of Aurora, showed that only a few </w:t>
      </w:r>
      <w:bookmarkStart w:id="0" w:name="_Hlk203156530"/>
      <w:r w:rsidR="00D3387C">
        <w:rPr>
          <w:rFonts w:ascii="Arial" w:hAnsi="Arial" w:cs="Arial"/>
          <w:sz w:val="24"/>
          <w:szCs w:val="24"/>
        </w:rPr>
        <w:t>learners</w:t>
      </w:r>
      <w:bookmarkEnd w:id="0"/>
      <w:r w:rsidRPr="00633E36">
        <w:rPr>
          <w:rFonts w:ascii="Arial" w:hAnsi="Arial" w:cs="Arial"/>
          <w:sz w:val="24"/>
          <w:szCs w:val="24"/>
        </w:rPr>
        <w:t xml:space="preserve"> achieved high scores in Filipino reading comprehension, wherein many Grade 1 and 2 </w:t>
      </w:r>
      <w:r w:rsidR="00D3387C">
        <w:rPr>
          <w:rFonts w:ascii="Arial" w:hAnsi="Arial" w:cs="Arial"/>
          <w:sz w:val="24"/>
          <w:szCs w:val="24"/>
        </w:rPr>
        <w:t>learners</w:t>
      </w:r>
      <w:r w:rsidRPr="00633E36">
        <w:rPr>
          <w:rFonts w:ascii="Arial" w:hAnsi="Arial" w:cs="Arial"/>
          <w:sz w:val="24"/>
          <w:szCs w:val="24"/>
        </w:rPr>
        <w:t xml:space="preserve"> could read fluently but struggled to understand what they read even when materials were in their Mother Tongue (Tomas et al., 2021). Recent results from the Group Screening Test (GST) administered as part of the School Phil-IRI Pretest at Cateel Central Elementary School (2024) reveal a significant challenge in student literacy. Specifically, 16 out of the total grade 3 learners have been identified as sentence readers who exhibit difficulties with reading comprehension. This finding underscores the urgent need for targeted interventions to address these </w:t>
      </w:r>
      <w:r w:rsidR="00D3387C">
        <w:rPr>
          <w:rFonts w:ascii="Arial" w:hAnsi="Arial" w:cs="Arial"/>
          <w:sz w:val="24"/>
          <w:szCs w:val="24"/>
        </w:rPr>
        <w:t>learners</w:t>
      </w:r>
      <w:r w:rsidRPr="00633E36">
        <w:rPr>
          <w:rFonts w:ascii="Arial" w:hAnsi="Arial" w:cs="Arial"/>
          <w:sz w:val="24"/>
          <w:szCs w:val="24"/>
        </w:rPr>
        <w:t xml:space="preserve">' comprehension deficits, which may hinder their academic progress and overall literacy development. </w:t>
      </w:r>
    </w:p>
    <w:p w14:paraId="1D96C3A6" w14:textId="667B0E05"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Additionally, research suggests that significant factors contributing to low results on the National Achievement Test (NAT) include </w:t>
      </w:r>
      <w:r w:rsidR="00D3387C">
        <w:rPr>
          <w:rFonts w:ascii="Arial" w:hAnsi="Arial" w:cs="Arial"/>
          <w:sz w:val="24"/>
          <w:szCs w:val="24"/>
        </w:rPr>
        <w:t>learners</w:t>
      </w:r>
      <w:r w:rsidRPr="00633E36">
        <w:rPr>
          <w:rFonts w:ascii="Arial" w:hAnsi="Arial" w:cs="Arial"/>
          <w:sz w:val="24"/>
          <w:szCs w:val="24"/>
        </w:rPr>
        <w:t xml:space="preserve">' poor reading comprehension (Guimba &amp; Alico, 2015). </w:t>
      </w:r>
      <w:r w:rsidR="00D3387C">
        <w:rPr>
          <w:rFonts w:ascii="Arial" w:hAnsi="Arial" w:cs="Arial"/>
          <w:sz w:val="24"/>
          <w:szCs w:val="24"/>
        </w:rPr>
        <w:t>Learners</w:t>
      </w:r>
      <w:r w:rsidRPr="00633E36">
        <w:rPr>
          <w:rFonts w:ascii="Arial" w:hAnsi="Arial" w:cs="Arial"/>
          <w:sz w:val="24"/>
          <w:szCs w:val="24"/>
        </w:rPr>
        <w:t xml:space="preserve"> often struggle to apply various reading strategies and fail to effectively express their understanding of the text (Zahran, 2021). Additionally, they </w:t>
      </w:r>
      <w:r w:rsidRPr="00633E36">
        <w:rPr>
          <w:rFonts w:ascii="Arial" w:hAnsi="Arial" w:cs="Arial"/>
          <w:sz w:val="24"/>
          <w:szCs w:val="24"/>
        </w:rPr>
        <w:lastRenderedPageBreak/>
        <w:t xml:space="preserve">face challenges in deciphering the meanings of words, and their inference skills remain weak, particularly when connecting truths before, during, and after reading the text (Li et al., 2021). Moreover, a lack of motivation to read, especially when faced with lengthy texts, further exacerbates the problem (Pimentel, 2023). </w:t>
      </w:r>
    </w:p>
    <w:p w14:paraId="3BDC793E" w14:textId="252E3B08"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Meanwhile, using a multisensory approach in the classroom enables </w:t>
      </w:r>
      <w:r w:rsidR="00D3387C">
        <w:rPr>
          <w:rFonts w:ascii="Arial" w:hAnsi="Arial" w:cs="Arial"/>
          <w:sz w:val="24"/>
          <w:szCs w:val="24"/>
        </w:rPr>
        <w:t>learners</w:t>
      </w:r>
      <w:r w:rsidR="00D3387C" w:rsidRPr="00633E36">
        <w:rPr>
          <w:rFonts w:ascii="Arial" w:hAnsi="Arial" w:cs="Arial"/>
          <w:sz w:val="24"/>
          <w:szCs w:val="24"/>
        </w:rPr>
        <w:t xml:space="preserve"> </w:t>
      </w:r>
      <w:r w:rsidRPr="00633E36">
        <w:rPr>
          <w:rFonts w:ascii="Arial" w:hAnsi="Arial" w:cs="Arial"/>
          <w:sz w:val="24"/>
          <w:szCs w:val="24"/>
        </w:rPr>
        <w:t xml:space="preserve">to engage with content through multiple senses, facilitating stronger cognitive connections and more effective information retention. This strategy, which integrates visual, auditory, and kinesthetic-tactile elements, fosters a more inclusive and engaging learning environment where diverse learners can thrive. Despite the increasing interest in multisensory approaches to enhance reading comprehension, a significant gap remains in research specifically targeting grade 3 learners in the Filipino subject, particularly at Cateel Central Elementary School. </w:t>
      </w:r>
    </w:p>
    <w:p w14:paraId="1424135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While existing studies often focus on general literacy interventions, few address the unique challenges faced by young learners who are sentence readers but struggle with comprehension, as seen in the study by Pasqualotto et al. (2022), which explores reading skills through a video game. The prevalence of this issue underscores the need for implementing effective instructional strategies to enhance both reading fluency and comprehension skills within the local educational context.</w:t>
      </w:r>
    </w:p>
    <w:p w14:paraId="4707E0CE" w14:textId="0D44AFDA"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Hence, the multisensory approach to reading comprehension can be highly effective in the Filipino subject. By engaging multiple senses—visual, auditory, and kinesthetic-tactile—this approach allows </w:t>
      </w:r>
      <w:r w:rsidR="00D3387C">
        <w:rPr>
          <w:rFonts w:ascii="Arial" w:hAnsi="Arial" w:cs="Arial"/>
          <w:sz w:val="24"/>
          <w:szCs w:val="24"/>
        </w:rPr>
        <w:t>learners</w:t>
      </w:r>
      <w:r w:rsidRPr="00633E36">
        <w:rPr>
          <w:rFonts w:ascii="Arial" w:hAnsi="Arial" w:cs="Arial"/>
          <w:sz w:val="24"/>
          <w:szCs w:val="24"/>
        </w:rPr>
        <w:t xml:space="preserve"> to connect more deeply with Filipino texts. </w:t>
      </w:r>
      <w:r w:rsidRPr="00633E36">
        <w:rPr>
          <w:rFonts w:ascii="Arial" w:hAnsi="Arial" w:cs="Arial"/>
          <w:color w:val="000000" w:themeColor="text1"/>
          <w:sz w:val="24"/>
          <w:szCs w:val="24"/>
        </w:rPr>
        <w:t xml:space="preserve">The use of visual aids, audio resources, and interactive exercises helps </w:t>
      </w:r>
      <w:r w:rsidR="00D3387C">
        <w:rPr>
          <w:rFonts w:ascii="Arial" w:hAnsi="Arial" w:cs="Arial"/>
          <w:sz w:val="24"/>
          <w:szCs w:val="24"/>
        </w:rPr>
        <w:t>learners</w:t>
      </w:r>
      <w:r w:rsidRPr="00633E36">
        <w:rPr>
          <w:rFonts w:ascii="Arial" w:hAnsi="Arial" w:cs="Arial"/>
          <w:color w:val="000000" w:themeColor="text1"/>
          <w:sz w:val="24"/>
          <w:szCs w:val="24"/>
        </w:rPr>
        <w:t xml:space="preserve"> contextualize unfamiliar vocabulary, thereby improving their overall comprehension </w:t>
      </w:r>
      <w:r w:rsidRPr="00633E36">
        <w:rPr>
          <w:rFonts w:ascii="Arial" w:hAnsi="Arial" w:cs="Arial"/>
          <w:color w:val="000000" w:themeColor="text1"/>
          <w:sz w:val="24"/>
          <w:szCs w:val="24"/>
        </w:rPr>
        <w:lastRenderedPageBreak/>
        <w:t>(Escobar, 2021)</w:t>
      </w:r>
      <w:r w:rsidRPr="00633E36">
        <w:rPr>
          <w:rFonts w:ascii="Arial" w:hAnsi="Arial" w:cs="Arial"/>
          <w:sz w:val="24"/>
          <w:szCs w:val="24"/>
        </w:rPr>
        <w:t xml:space="preserve">. This inclusive approach caters to diverse learning styles, fostering a more effective and equitable learning environment and boosting </w:t>
      </w:r>
      <w:r w:rsidR="00D3387C">
        <w:rPr>
          <w:rFonts w:ascii="Arial" w:hAnsi="Arial" w:cs="Arial"/>
          <w:sz w:val="24"/>
          <w:szCs w:val="24"/>
        </w:rPr>
        <w:t>learners</w:t>
      </w:r>
      <w:r w:rsidRPr="00633E36">
        <w:rPr>
          <w:rFonts w:ascii="Arial" w:hAnsi="Arial" w:cs="Arial"/>
          <w:sz w:val="24"/>
          <w:szCs w:val="24"/>
        </w:rPr>
        <w:t>' reading comprehension, confidence, and overall academic performance in Filipino.</w:t>
      </w:r>
    </w:p>
    <w:p w14:paraId="144808A5" w14:textId="77777777" w:rsidR="00D06FB5" w:rsidRPr="00633E36" w:rsidRDefault="00092D4E" w:rsidP="00D06FB5">
      <w:pPr>
        <w:pStyle w:val="Heading2"/>
        <w:rPr>
          <w:szCs w:val="24"/>
        </w:rPr>
      </w:pPr>
      <w:r w:rsidRPr="00633E36">
        <w:rPr>
          <w:szCs w:val="24"/>
        </w:rPr>
        <w:t xml:space="preserve">Significance of the Study </w:t>
      </w:r>
    </w:p>
    <w:p w14:paraId="2A805232"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The results of this action research can benefit the following:</w:t>
      </w:r>
    </w:p>
    <w:p w14:paraId="17DE211B" w14:textId="55A92E28"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b/>
          <w:bCs/>
          <w:sz w:val="24"/>
          <w:szCs w:val="24"/>
        </w:rPr>
        <w:t>Teachers.</w:t>
      </w:r>
      <w:r w:rsidRPr="00633E36">
        <w:rPr>
          <w:rFonts w:ascii="Arial" w:hAnsi="Arial" w:cs="Arial"/>
          <w:sz w:val="24"/>
          <w:szCs w:val="24"/>
        </w:rPr>
        <w:t xml:space="preserve"> The results of this study will provide teachers with practical insights into enhancing their instructional methods. With evidence of the Multisensory Approach’s effectiveness, teachers can refine their strategies to improve student engagement and comprehension. This study empowers educators to better support </w:t>
      </w:r>
      <w:r w:rsidR="00D3387C">
        <w:rPr>
          <w:rFonts w:ascii="Arial" w:hAnsi="Arial" w:cs="Arial"/>
          <w:sz w:val="24"/>
          <w:szCs w:val="24"/>
        </w:rPr>
        <w:t>learners</w:t>
      </w:r>
      <w:r w:rsidR="00D3387C" w:rsidRPr="00633E36">
        <w:rPr>
          <w:rFonts w:ascii="Arial" w:hAnsi="Arial" w:cs="Arial"/>
          <w:sz w:val="24"/>
          <w:szCs w:val="24"/>
        </w:rPr>
        <w:t xml:space="preserve"> </w:t>
      </w:r>
      <w:r w:rsidRPr="00633E36">
        <w:rPr>
          <w:rFonts w:ascii="Arial" w:hAnsi="Arial" w:cs="Arial"/>
          <w:sz w:val="24"/>
          <w:szCs w:val="24"/>
        </w:rPr>
        <w:t>in reaching higher reading comprehension levels, creating a more effective and engaging classroom environment.</w:t>
      </w:r>
    </w:p>
    <w:p w14:paraId="3FA8D396" w14:textId="4F5FDE23" w:rsidR="00D06FB5" w:rsidRPr="00633E36" w:rsidRDefault="00D3387C" w:rsidP="00D06FB5">
      <w:pPr>
        <w:spacing w:after="0" w:line="480" w:lineRule="auto"/>
        <w:ind w:firstLine="720"/>
        <w:jc w:val="both"/>
        <w:rPr>
          <w:rFonts w:ascii="Arial" w:hAnsi="Arial" w:cs="Arial"/>
          <w:sz w:val="24"/>
          <w:szCs w:val="24"/>
        </w:rPr>
      </w:pPr>
      <w:r w:rsidRPr="00D3387C">
        <w:rPr>
          <w:rFonts w:ascii="Arial" w:hAnsi="Arial" w:cs="Arial"/>
          <w:b/>
          <w:bCs/>
          <w:sz w:val="24"/>
          <w:szCs w:val="24"/>
        </w:rPr>
        <w:t>Learners</w:t>
      </w:r>
      <w:r w:rsidR="00092D4E" w:rsidRPr="00633E36">
        <w:rPr>
          <w:rFonts w:ascii="Arial" w:hAnsi="Arial" w:cs="Arial"/>
          <w:b/>
          <w:bCs/>
          <w:sz w:val="24"/>
          <w:szCs w:val="24"/>
        </w:rPr>
        <w:t>.</w:t>
      </w:r>
      <w:r w:rsidR="00092D4E" w:rsidRPr="00633E36">
        <w:rPr>
          <w:rFonts w:ascii="Arial" w:hAnsi="Arial" w:cs="Arial"/>
          <w:sz w:val="24"/>
          <w:szCs w:val="24"/>
        </w:rPr>
        <w:t xml:space="preserve"> </w:t>
      </w:r>
      <w:r>
        <w:rPr>
          <w:rFonts w:ascii="Arial" w:hAnsi="Arial" w:cs="Arial"/>
          <w:sz w:val="24"/>
          <w:szCs w:val="24"/>
        </w:rPr>
        <w:t>Learners</w:t>
      </w:r>
      <w:r w:rsidR="00092D4E" w:rsidRPr="00633E36">
        <w:rPr>
          <w:rFonts w:ascii="Arial" w:hAnsi="Arial" w:cs="Arial"/>
          <w:sz w:val="24"/>
          <w:szCs w:val="24"/>
        </w:rPr>
        <w:t xml:space="preserve"> will benefit from this study as it helps identify their reading comprehension strengths and areas for improvement. By focusing on the Multisensory Approach, the study offers strategies that can help </w:t>
      </w:r>
      <w:r>
        <w:rPr>
          <w:rFonts w:ascii="Arial" w:hAnsi="Arial" w:cs="Arial"/>
          <w:sz w:val="24"/>
          <w:szCs w:val="24"/>
        </w:rPr>
        <w:t>learners</w:t>
      </w:r>
      <w:r w:rsidR="00092D4E" w:rsidRPr="00633E36">
        <w:rPr>
          <w:rFonts w:ascii="Arial" w:hAnsi="Arial" w:cs="Arial"/>
          <w:sz w:val="24"/>
          <w:szCs w:val="24"/>
        </w:rPr>
        <w:t xml:space="preserve"> become more independent readers. These improvements in reading skills can have a lasting positive impact on their academic performance and personal confidence.</w:t>
      </w:r>
    </w:p>
    <w:p w14:paraId="4ACA05F8"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b/>
          <w:bCs/>
          <w:sz w:val="24"/>
          <w:szCs w:val="24"/>
        </w:rPr>
        <w:t>Future Researchers.</w:t>
      </w:r>
      <w:r w:rsidRPr="00633E36">
        <w:rPr>
          <w:rFonts w:ascii="Arial" w:hAnsi="Arial" w:cs="Arial"/>
          <w:sz w:val="24"/>
          <w:szCs w:val="24"/>
        </w:rPr>
        <w:t xml:space="preserve"> This study will provide valuable data and serve as a foundational reference for future research on reading comprehension strategies. Examining the Multisensory Approach in this specific context opens pathways for further exploration and comparison with other methods. Future researchers can build on this work to explore new applications or improvements, advancing the field of literacy education.</w:t>
      </w:r>
    </w:p>
    <w:p w14:paraId="4353EB30" w14:textId="77777777" w:rsidR="00D06FB5" w:rsidRPr="00633E36" w:rsidRDefault="00092D4E" w:rsidP="00D06FB5">
      <w:pPr>
        <w:pStyle w:val="Heading2"/>
        <w:rPr>
          <w:szCs w:val="24"/>
        </w:rPr>
      </w:pPr>
      <w:r w:rsidRPr="00633E36">
        <w:rPr>
          <w:szCs w:val="24"/>
        </w:rPr>
        <w:lastRenderedPageBreak/>
        <w:t>Statement of the Problem</w:t>
      </w:r>
    </w:p>
    <w:p w14:paraId="05726017" w14:textId="565A2339"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This study determined the effectiveness of the multisensory approach in enhancing </w:t>
      </w:r>
      <w:r w:rsidR="00F26817">
        <w:rPr>
          <w:rFonts w:ascii="Arial" w:hAnsi="Arial" w:cs="Arial"/>
          <w:sz w:val="24"/>
          <w:szCs w:val="24"/>
        </w:rPr>
        <w:t>learners</w:t>
      </w:r>
      <w:r w:rsidRPr="00633E36">
        <w:rPr>
          <w:rFonts w:ascii="Arial" w:hAnsi="Arial" w:cs="Arial"/>
          <w:sz w:val="24"/>
          <w:szCs w:val="24"/>
        </w:rPr>
        <w:t>' reading comprehension. As such, this research paper sought to answer the following specific questions:</w:t>
      </w:r>
    </w:p>
    <w:p w14:paraId="0FDD090E"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What is the level of pre-test scores in reading comprehension in Filipino of the experimental and control group?</w:t>
      </w:r>
    </w:p>
    <w:p w14:paraId="2DB1287E"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Is there a significant difference in reading comprehension in Filipino between the pre-test scores of the experimental and control groups?</w:t>
      </w:r>
    </w:p>
    <w:p w14:paraId="006B2B6A"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What is the level of post-test scores in reading comprehension in Filipino of the experimental and control group?</w:t>
      </w:r>
    </w:p>
    <w:p w14:paraId="2A6D397B"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 xml:space="preserve">Is there a significant difference in reading comprehension </w:t>
      </w:r>
      <w:bookmarkStart w:id="1" w:name="_Hlk200385711"/>
      <w:r w:rsidRPr="00633E36">
        <w:rPr>
          <w:rFonts w:ascii="Arial" w:hAnsi="Arial" w:cs="Arial"/>
          <w:sz w:val="24"/>
          <w:szCs w:val="24"/>
        </w:rPr>
        <w:t xml:space="preserve">in Filipino </w:t>
      </w:r>
      <w:bookmarkEnd w:id="1"/>
      <w:r w:rsidRPr="00633E36">
        <w:rPr>
          <w:rFonts w:ascii="Arial" w:hAnsi="Arial" w:cs="Arial"/>
          <w:sz w:val="24"/>
          <w:szCs w:val="24"/>
        </w:rPr>
        <w:t>between the post-test scores of the experimental and control groups?</w:t>
      </w:r>
    </w:p>
    <w:p w14:paraId="3B42F176" w14:textId="77777777" w:rsidR="00D06FB5" w:rsidRPr="00633E36" w:rsidRDefault="00092D4E" w:rsidP="00D06FB5">
      <w:pPr>
        <w:pStyle w:val="ListParagraph"/>
        <w:numPr>
          <w:ilvl w:val="0"/>
          <w:numId w:val="1"/>
        </w:numPr>
        <w:spacing w:after="0" w:line="480" w:lineRule="auto"/>
        <w:jc w:val="both"/>
        <w:rPr>
          <w:rFonts w:ascii="Arial" w:hAnsi="Arial" w:cs="Arial"/>
          <w:sz w:val="24"/>
          <w:szCs w:val="24"/>
        </w:rPr>
      </w:pPr>
      <w:r w:rsidRPr="00633E36">
        <w:rPr>
          <w:rFonts w:ascii="Arial" w:hAnsi="Arial" w:cs="Arial"/>
          <w:sz w:val="24"/>
          <w:szCs w:val="24"/>
        </w:rPr>
        <w:t>To what extent does the multisensory approach enhance the reading comprehension in Filipino of Grade 3 learners in Filipino subjects?</w:t>
      </w:r>
    </w:p>
    <w:p w14:paraId="12360FAD" w14:textId="77777777" w:rsidR="00D06FB5" w:rsidRPr="00633E36" w:rsidRDefault="00092D4E" w:rsidP="00D06FB5">
      <w:pPr>
        <w:pStyle w:val="Heading2"/>
        <w:rPr>
          <w:szCs w:val="24"/>
        </w:rPr>
      </w:pPr>
      <w:r w:rsidRPr="00633E36">
        <w:rPr>
          <w:szCs w:val="24"/>
        </w:rPr>
        <w:t>Objectives of the Study</w:t>
      </w:r>
    </w:p>
    <w:p w14:paraId="3F042CE0"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This study aimed to attain the following objectives.</w:t>
      </w:r>
    </w:p>
    <w:p w14:paraId="1E3A5CBA"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the level of pre-test scores in reading comprehension in Filipino between the experimental group and control group.</w:t>
      </w:r>
    </w:p>
    <w:p w14:paraId="40040CC2"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if there is a significant difference in reading comprehension in Filipino between the pre-test scores of the experimental group and the control group.</w:t>
      </w:r>
    </w:p>
    <w:p w14:paraId="766A495D"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the level of post-test scores in reading comprehension in Filipino between the post-test scores of the experimental group and the control group.</w:t>
      </w:r>
    </w:p>
    <w:p w14:paraId="668D5B49"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lastRenderedPageBreak/>
        <w:t>To determine if there is a significant difference in reading comprehension in Filipino between the experimental group and control group.</w:t>
      </w:r>
    </w:p>
    <w:p w14:paraId="57F3EBF1" w14:textId="77777777" w:rsidR="00D06FB5" w:rsidRPr="00633E36" w:rsidRDefault="00092D4E" w:rsidP="00D06FB5">
      <w:pPr>
        <w:pStyle w:val="ListParagraph"/>
        <w:numPr>
          <w:ilvl w:val="0"/>
          <w:numId w:val="2"/>
        </w:numPr>
        <w:spacing w:after="0" w:line="480" w:lineRule="auto"/>
        <w:jc w:val="both"/>
        <w:rPr>
          <w:rFonts w:ascii="Arial" w:hAnsi="Arial" w:cs="Arial"/>
          <w:sz w:val="24"/>
          <w:szCs w:val="24"/>
        </w:rPr>
      </w:pPr>
      <w:r w:rsidRPr="00633E36">
        <w:rPr>
          <w:rFonts w:ascii="Arial" w:hAnsi="Arial" w:cs="Arial"/>
          <w:sz w:val="24"/>
          <w:szCs w:val="24"/>
        </w:rPr>
        <w:t>To determine the extent to which the multisensory approach enhances the reading comprehension in Grade 3 learners in Filipino subjects.</w:t>
      </w:r>
    </w:p>
    <w:p w14:paraId="43AF5005" w14:textId="77777777" w:rsidR="00D06FB5" w:rsidRPr="00633E36" w:rsidRDefault="00092D4E" w:rsidP="00D06FB5">
      <w:pPr>
        <w:pStyle w:val="Heading2"/>
        <w:rPr>
          <w:szCs w:val="24"/>
        </w:rPr>
      </w:pPr>
      <w:r w:rsidRPr="00633E36">
        <w:rPr>
          <w:szCs w:val="24"/>
        </w:rPr>
        <w:t>Scope and Limitation</w:t>
      </w:r>
    </w:p>
    <w:p w14:paraId="379DB6FE" w14:textId="14F5C358" w:rsidR="00D06FB5" w:rsidRPr="00633E36" w:rsidRDefault="00092D4E" w:rsidP="00D06FB5">
      <w:pPr>
        <w:spacing w:after="0" w:line="480" w:lineRule="auto"/>
        <w:ind w:firstLine="720"/>
        <w:jc w:val="both"/>
        <w:rPr>
          <w:rFonts w:ascii="Arial" w:hAnsi="Arial" w:cs="Arial"/>
          <w:i/>
          <w:iCs/>
          <w:sz w:val="24"/>
          <w:szCs w:val="24"/>
        </w:rPr>
      </w:pPr>
      <w:r w:rsidRPr="00633E36">
        <w:rPr>
          <w:rFonts w:ascii="Arial" w:hAnsi="Arial" w:cs="Arial"/>
          <w:sz w:val="24"/>
          <w:szCs w:val="24"/>
        </w:rPr>
        <w:t xml:space="preserve">This research investigated the effectiveness of multisensory approaches in enhancing reading comprehension among Filipino-speaking Grade 3 </w:t>
      </w:r>
      <w:r w:rsidR="00D3387C">
        <w:rPr>
          <w:rFonts w:ascii="Arial" w:hAnsi="Arial" w:cs="Arial"/>
          <w:sz w:val="24"/>
          <w:szCs w:val="24"/>
        </w:rPr>
        <w:t>learners</w:t>
      </w:r>
      <w:r w:rsidR="00D3387C" w:rsidRPr="00633E36">
        <w:rPr>
          <w:rFonts w:ascii="Arial" w:hAnsi="Arial" w:cs="Arial"/>
          <w:sz w:val="24"/>
          <w:szCs w:val="24"/>
        </w:rPr>
        <w:t xml:space="preserve"> </w:t>
      </w:r>
      <w:r w:rsidRPr="00633E36">
        <w:rPr>
          <w:rFonts w:ascii="Arial" w:hAnsi="Arial" w:cs="Arial"/>
          <w:sz w:val="24"/>
          <w:szCs w:val="24"/>
        </w:rPr>
        <w:t xml:space="preserve">at Cateel Central Elementary School during the 2024–2025 academic year. It aimed to evaluate how multisensory instructional strategies—such as visual aids, auditory inputs, and kinesthetic activities—affected reading comprehension skills. The study focused solely on the following learning competencies in the Filipino subject: </w:t>
      </w:r>
      <w:r w:rsidRPr="00633E36">
        <w:rPr>
          <w:rFonts w:ascii="Arial" w:hAnsi="Arial" w:cs="Arial"/>
          <w:i/>
          <w:iCs/>
          <w:sz w:val="24"/>
          <w:szCs w:val="24"/>
        </w:rPr>
        <w:t>“Nasasagot ang mga tanong tungkol sa tekstong binasa (F3PB-IVa-3.2),” “Nakapagbibigay ng wakas ng binasang kuwento (F3PB-IVf-14),”</w:t>
      </w:r>
      <w:r w:rsidRPr="00633E36">
        <w:rPr>
          <w:rFonts w:ascii="Arial" w:hAnsi="Arial" w:cs="Arial"/>
          <w:sz w:val="24"/>
          <w:szCs w:val="24"/>
        </w:rPr>
        <w:t xml:space="preserve"> and </w:t>
      </w:r>
      <w:r w:rsidRPr="00633E36">
        <w:rPr>
          <w:rFonts w:ascii="Arial" w:hAnsi="Arial" w:cs="Arial"/>
          <w:i/>
          <w:iCs/>
          <w:sz w:val="24"/>
          <w:szCs w:val="24"/>
        </w:rPr>
        <w:t>“Naibibigay ang buod o lagom ng tekstong binasa (F3PB-IVi-16).”</w:t>
      </w:r>
    </w:p>
    <w:p w14:paraId="38820CA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The research was limited by its focus on a single school and grade level, which limits the generalizability of the findings to other settings. The study relied on the resources available at the school, including materials and teacher training. Additionally, the assessment tools that were used had their limitations and may not have fully captured all aspects of comprehension development. These parameters aimed to provide targeted insights into the role of multisensory approaches in enhancing reading comprehension within this specific educational context.</w:t>
      </w:r>
    </w:p>
    <w:p w14:paraId="702D6A51" w14:textId="77777777" w:rsidR="00D06FB5" w:rsidRPr="00633E36" w:rsidRDefault="00092D4E" w:rsidP="00D06FB5">
      <w:pPr>
        <w:pStyle w:val="Heading2"/>
        <w:rPr>
          <w:szCs w:val="24"/>
        </w:rPr>
      </w:pPr>
      <w:r w:rsidRPr="00633E36">
        <w:rPr>
          <w:szCs w:val="24"/>
        </w:rPr>
        <w:lastRenderedPageBreak/>
        <w:t>Theoretical Framework</w:t>
      </w:r>
    </w:p>
    <w:p w14:paraId="19548FFA" w14:textId="1E70B33E"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This research was grounded in the VAKT (Visual, Auditory, Kinesthetic, and Tactile) Theory of Murphy (1997). In VAKT theory, it implies that </w:t>
      </w:r>
      <w:r w:rsidR="00D3387C">
        <w:rPr>
          <w:rFonts w:ascii="Arial" w:hAnsi="Arial" w:cs="Arial"/>
          <w:sz w:val="24"/>
          <w:szCs w:val="24"/>
        </w:rPr>
        <w:t>learners</w:t>
      </w:r>
      <w:r w:rsidRPr="00633E36">
        <w:rPr>
          <w:rFonts w:ascii="Arial" w:hAnsi="Arial" w:cs="Arial"/>
          <w:sz w:val="24"/>
          <w:szCs w:val="24"/>
        </w:rPr>
        <w:t xml:space="preserve"> learn best when information is presented using multiple senses (Murphy, 1997). This theory emphasizes the importance of engaging multiple sensory modalities to enhance learning outcomes, particularly for </w:t>
      </w:r>
      <w:r w:rsidR="00D3387C">
        <w:rPr>
          <w:rFonts w:ascii="Arial" w:hAnsi="Arial" w:cs="Arial"/>
          <w:sz w:val="24"/>
          <w:szCs w:val="24"/>
        </w:rPr>
        <w:t>learners</w:t>
      </w:r>
      <w:r w:rsidR="00D3387C" w:rsidRPr="00633E36">
        <w:rPr>
          <w:rFonts w:ascii="Arial" w:hAnsi="Arial" w:cs="Arial"/>
          <w:sz w:val="24"/>
          <w:szCs w:val="24"/>
        </w:rPr>
        <w:t xml:space="preserve"> </w:t>
      </w:r>
      <w:r w:rsidRPr="00633E36">
        <w:rPr>
          <w:rFonts w:ascii="Arial" w:hAnsi="Arial" w:cs="Arial"/>
          <w:sz w:val="24"/>
          <w:szCs w:val="24"/>
        </w:rPr>
        <w:t xml:space="preserve">who may struggle with traditional, single-sensory instructional methods. More recent studies support this approach, highlighting the effectiveness of multisensory techniques in improving understanding by allowing learners to connect information across different sensory pathways. Similarly, research by Dostie et al. (2015) demonstrated that the multisensory approach, aligned with VAKT theory, significantly improves engagement and comprehension in reading tasks. </w:t>
      </w:r>
    </w:p>
    <w:p w14:paraId="5C2428AF" w14:textId="140D5BF6"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Additionally, learning involves the use of two or more senses within an activity (Shahzadi, 2020). A multisensory approach combines activities that allow </w:t>
      </w:r>
      <w:r w:rsidR="00D3387C">
        <w:rPr>
          <w:rFonts w:ascii="Arial" w:hAnsi="Arial" w:cs="Arial"/>
          <w:sz w:val="24"/>
          <w:szCs w:val="24"/>
        </w:rPr>
        <w:t>learners</w:t>
      </w:r>
      <w:r w:rsidRPr="00633E36">
        <w:rPr>
          <w:rFonts w:ascii="Arial" w:hAnsi="Arial" w:cs="Arial"/>
          <w:sz w:val="24"/>
          <w:szCs w:val="24"/>
        </w:rPr>
        <w:t xml:space="preserve"> to see, hear, and touch, engaging multiple senses to enhance understanding. In essence, it incorporates the learning styles of visual, auditory, kinesthetic, and tactile learners. For instance, Volpe and Gori (2019) highlighted how multisensory technologies enhance reading comprehension by engaging multiple senses, while Gharaibeh and Dukmak (2021) found that a computer-based multisensory approach improved reading comprehension. These findings underscore that engaging multiple senses through </w:t>
      </w:r>
      <w:r w:rsidR="00D3387C">
        <w:rPr>
          <w:rFonts w:ascii="Arial" w:hAnsi="Arial" w:cs="Arial"/>
          <w:sz w:val="24"/>
          <w:szCs w:val="24"/>
        </w:rPr>
        <w:t>the</w:t>
      </w:r>
      <w:r w:rsidRPr="00633E36">
        <w:rPr>
          <w:rFonts w:ascii="Arial" w:hAnsi="Arial" w:cs="Arial"/>
          <w:sz w:val="24"/>
          <w:szCs w:val="24"/>
        </w:rPr>
        <w:t xml:space="preserve"> multisensory approach creates an inclusive and effective environment for fostering reading comprehension, catering to the diverse needs of learners (Morin, 2024; Ricardez, 2024). </w:t>
      </w:r>
    </w:p>
    <w:p w14:paraId="7239AA9F" w14:textId="353EACE9"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lastRenderedPageBreak/>
        <w:t xml:space="preserve">Moreover, in the context of this study, the Filipino subject, particularly Reading Comprehension, a multisensory approach can significantly enhance </w:t>
      </w:r>
      <w:r w:rsidR="00D3387C">
        <w:rPr>
          <w:rFonts w:ascii="Arial" w:hAnsi="Arial" w:cs="Arial"/>
          <w:sz w:val="24"/>
          <w:szCs w:val="24"/>
        </w:rPr>
        <w:t>learners</w:t>
      </w:r>
      <w:r w:rsidRPr="00633E36">
        <w:rPr>
          <w:rFonts w:ascii="Arial" w:hAnsi="Arial" w:cs="Arial"/>
          <w:sz w:val="24"/>
          <w:szCs w:val="24"/>
        </w:rPr>
        <w:t xml:space="preserve">' understanding of texts. For example, when studying a classic Filipino folktale or short story, the teacher can present an animated video adaptation of the story (visual-auditory). At the same time, </w:t>
      </w:r>
      <w:r w:rsidR="00D3387C">
        <w:rPr>
          <w:rFonts w:ascii="Arial" w:hAnsi="Arial" w:cs="Arial"/>
          <w:sz w:val="24"/>
          <w:szCs w:val="24"/>
        </w:rPr>
        <w:t>learners</w:t>
      </w:r>
      <w:r w:rsidRPr="00633E36">
        <w:rPr>
          <w:rFonts w:ascii="Arial" w:hAnsi="Arial" w:cs="Arial"/>
          <w:sz w:val="24"/>
          <w:szCs w:val="24"/>
        </w:rPr>
        <w:t xml:space="preserve"> listen to the narration in Filipino. Afterward, </w:t>
      </w:r>
      <w:r w:rsidR="00D3387C">
        <w:rPr>
          <w:rFonts w:ascii="Arial" w:hAnsi="Arial" w:cs="Arial"/>
          <w:sz w:val="24"/>
          <w:szCs w:val="24"/>
        </w:rPr>
        <w:t>learners</w:t>
      </w:r>
      <w:r w:rsidRPr="00633E36">
        <w:rPr>
          <w:rFonts w:ascii="Arial" w:hAnsi="Arial" w:cs="Arial"/>
          <w:sz w:val="24"/>
          <w:szCs w:val="24"/>
        </w:rPr>
        <w:t xml:space="preserve"> can engage in hands-on activities, such as creating dioramas of the story's setting using materials like colored paper, clay, and fabric to represent different textures or crafting puppets to depict the characters and retell the story (tactile-kinesthetic). Finally, </w:t>
      </w:r>
      <w:r w:rsidR="00D3387C">
        <w:rPr>
          <w:rFonts w:ascii="Arial" w:hAnsi="Arial" w:cs="Arial"/>
          <w:sz w:val="24"/>
          <w:szCs w:val="24"/>
        </w:rPr>
        <w:t>learners</w:t>
      </w:r>
      <w:r w:rsidRPr="00633E36">
        <w:rPr>
          <w:rFonts w:ascii="Arial" w:hAnsi="Arial" w:cs="Arial"/>
          <w:sz w:val="24"/>
          <w:szCs w:val="24"/>
        </w:rPr>
        <w:t xml:space="preserve"> can act out scenes from the story in Filipino (auditory-kinesthetic), integrating movements and dialogues in the language to reinforce their comprehension and appreciation of the text. This method not only develops </w:t>
      </w:r>
      <w:r w:rsidR="00D3387C">
        <w:rPr>
          <w:rFonts w:ascii="Arial" w:hAnsi="Arial" w:cs="Arial"/>
          <w:sz w:val="24"/>
          <w:szCs w:val="24"/>
        </w:rPr>
        <w:t>learners</w:t>
      </w:r>
      <w:r w:rsidRPr="00633E36">
        <w:rPr>
          <w:rFonts w:ascii="Arial" w:hAnsi="Arial" w:cs="Arial"/>
          <w:sz w:val="24"/>
          <w:szCs w:val="24"/>
        </w:rPr>
        <w:t xml:space="preserve">' reading comprehension skills but also engages them in an interactive and culturally relevant learning experience. By utilizing Filipino texts and promoting active participation, the approach ensures that </w:t>
      </w:r>
      <w:r w:rsidR="00D3387C">
        <w:rPr>
          <w:rFonts w:ascii="Arial" w:hAnsi="Arial" w:cs="Arial"/>
          <w:sz w:val="24"/>
          <w:szCs w:val="24"/>
        </w:rPr>
        <w:t>learners</w:t>
      </w:r>
      <w:r w:rsidRPr="00633E36">
        <w:rPr>
          <w:rFonts w:ascii="Arial" w:hAnsi="Arial" w:cs="Arial"/>
          <w:sz w:val="24"/>
          <w:szCs w:val="24"/>
        </w:rPr>
        <w:t xml:space="preserve"> connect with the material on a deeper level while appreciating the richness of their language and heritage.</w:t>
      </w:r>
    </w:p>
    <w:p w14:paraId="50A5ABB1" w14:textId="77777777" w:rsidR="00AA04E2" w:rsidRPr="00633E36" w:rsidRDefault="00AA04E2" w:rsidP="00D06FB5">
      <w:pPr>
        <w:spacing w:after="0" w:line="480" w:lineRule="auto"/>
        <w:jc w:val="both"/>
        <w:rPr>
          <w:rFonts w:ascii="Arial" w:hAnsi="Arial" w:cs="Arial"/>
          <w:sz w:val="24"/>
          <w:szCs w:val="24"/>
        </w:rPr>
      </w:pPr>
    </w:p>
    <w:p w14:paraId="7FF6F4C3" w14:textId="23202726" w:rsidR="00D06FB5" w:rsidRPr="006B4871" w:rsidRDefault="00FB11A6" w:rsidP="006B4871">
      <w:pPr>
        <w:pStyle w:val="Heading1"/>
        <w:spacing w:after="0"/>
        <w:rPr>
          <w:sz w:val="24"/>
          <w:szCs w:val="24"/>
        </w:rPr>
      </w:pPr>
      <w:r w:rsidRPr="00633E36">
        <w:rPr>
          <w:sz w:val="24"/>
          <w:szCs w:val="24"/>
        </w:rPr>
        <w:t xml:space="preserve">Review </w:t>
      </w:r>
      <w:r>
        <w:rPr>
          <w:sz w:val="24"/>
          <w:szCs w:val="24"/>
        </w:rPr>
        <w:t>o</w:t>
      </w:r>
      <w:r w:rsidRPr="00633E36">
        <w:rPr>
          <w:sz w:val="24"/>
          <w:szCs w:val="24"/>
        </w:rPr>
        <w:t>f Related Literature</w:t>
      </w:r>
    </w:p>
    <w:p w14:paraId="4018D7A6"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This chapter presents a comprehensive review of relevant literature and studies that the researchers have considered to highlight the importance of the study. By synthesizing the existing literature, this chapter provided a deeper understanding of the research conducted.</w:t>
      </w:r>
    </w:p>
    <w:p w14:paraId="1415CA0F" w14:textId="77777777" w:rsidR="00D06FB5" w:rsidRPr="00633E36" w:rsidRDefault="00092D4E" w:rsidP="00D06FB5">
      <w:pPr>
        <w:spacing w:after="0" w:line="480" w:lineRule="auto"/>
        <w:jc w:val="both"/>
        <w:rPr>
          <w:rFonts w:ascii="Arial" w:hAnsi="Arial" w:cs="Arial"/>
          <w:b/>
          <w:color w:val="000000" w:themeColor="text1"/>
          <w:sz w:val="24"/>
          <w:szCs w:val="24"/>
        </w:rPr>
      </w:pPr>
      <w:r w:rsidRPr="00633E36">
        <w:rPr>
          <w:rFonts w:ascii="Arial" w:hAnsi="Arial" w:cs="Arial"/>
          <w:b/>
          <w:color w:val="000000" w:themeColor="text1"/>
          <w:sz w:val="24"/>
          <w:szCs w:val="24"/>
        </w:rPr>
        <w:t>Understanding Reading Comprehension</w:t>
      </w:r>
    </w:p>
    <w:p w14:paraId="22F55141"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lastRenderedPageBreak/>
        <w:t>Reading comprehension is a multifaceted cognitive process that enables individuals to derive meaning from written text (Alfiani et al., 2024). It involves decoding symbols, understanding vocabulary, making inferences, and integrating new information with existing knowledge (Cartwright, 2023). According to Hailang (2022), reading comprehension is "the process of simultaneously extracting and constructing meaning through interaction and involvement with written language." This definition highlights the active engagement required between the reader and the text to achieve a deeper understanding.</w:t>
      </w:r>
    </w:p>
    <w:p w14:paraId="383B001B" w14:textId="23083304"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Recent research highlights the significance of background knowledge in reading comprehension. A study by Smith et al. (2021) emphasizes that readers with extensive background knowledge on a subject can better understand and retain information from related texts. This finding suggests that educators should focus on building </w:t>
      </w:r>
      <w:r w:rsidR="00D3387C">
        <w:rPr>
          <w:rFonts w:ascii="Arial" w:hAnsi="Arial" w:cs="Arial"/>
          <w:sz w:val="24"/>
          <w:szCs w:val="24"/>
        </w:rPr>
        <w:t>learners</w:t>
      </w:r>
      <w:r w:rsidRPr="00633E36">
        <w:rPr>
          <w:rFonts w:ascii="Arial" w:hAnsi="Arial" w:cs="Arial"/>
          <w:color w:val="000000" w:themeColor="text1"/>
          <w:sz w:val="24"/>
          <w:szCs w:val="24"/>
        </w:rPr>
        <w:t xml:space="preserve">' prior knowledge to enhance their comprehension skills. </w:t>
      </w:r>
    </w:p>
    <w:p w14:paraId="4A7FEF50"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Additionally, text characteristics play a crucial role in comprehension. Hazenberg et al. (2021) found that elements such as text structure, complexity, and coherence have a significant impact on a reader's ability to comprehend material. Well-organized and written texts facilitate better understanding, indicating that selecting appropriate reading materials is essential for effective comprehension instruction. </w:t>
      </w:r>
    </w:p>
    <w:p w14:paraId="290CB24C" w14:textId="0677EB36"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Moreover, developing reading comprehension skills is vital for academic success across various subjects. Buehl (2023) notes that proficiency in reading comprehension enables </w:t>
      </w:r>
      <w:r w:rsidR="00D3387C">
        <w:rPr>
          <w:rFonts w:ascii="Arial" w:hAnsi="Arial" w:cs="Arial"/>
          <w:sz w:val="24"/>
          <w:szCs w:val="24"/>
        </w:rPr>
        <w:t>learners</w:t>
      </w:r>
      <w:r w:rsidRPr="00633E36">
        <w:rPr>
          <w:rFonts w:ascii="Arial" w:hAnsi="Arial" w:cs="Arial"/>
          <w:color w:val="000000" w:themeColor="text1"/>
          <w:sz w:val="24"/>
          <w:szCs w:val="24"/>
        </w:rPr>
        <w:t xml:space="preserve"> to learn effectively in disciplines like science, history, and mathematics. Therefore, fostering these skills from an early age is crucial for overall educational achievement.</w:t>
      </w:r>
    </w:p>
    <w:p w14:paraId="6720C61A" w14:textId="77777777" w:rsidR="00D06FB5" w:rsidRPr="00633E36" w:rsidRDefault="00092D4E" w:rsidP="00D06FB5">
      <w:pPr>
        <w:spacing w:after="0" w:line="480" w:lineRule="auto"/>
        <w:jc w:val="both"/>
        <w:rPr>
          <w:rFonts w:ascii="Arial" w:hAnsi="Arial" w:cs="Arial"/>
          <w:b/>
          <w:color w:val="000000" w:themeColor="text1"/>
          <w:sz w:val="24"/>
          <w:szCs w:val="24"/>
        </w:rPr>
      </w:pPr>
      <w:r w:rsidRPr="00633E36">
        <w:rPr>
          <w:rFonts w:ascii="Arial" w:hAnsi="Arial" w:cs="Arial"/>
          <w:b/>
          <w:color w:val="000000" w:themeColor="text1"/>
          <w:sz w:val="24"/>
          <w:szCs w:val="24"/>
        </w:rPr>
        <w:lastRenderedPageBreak/>
        <w:t>Challenges in Filipino Reading Comprehension</w:t>
      </w:r>
    </w:p>
    <w:p w14:paraId="6F5CD1FF" w14:textId="64143FD6"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Reading comprehension is a crucial skill for academic success, playing a significant role in a student's ability to succeed across various subjects. In the Philippines, however, many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struggle to understand and process written texts. The challenges in reading comprehension can be attributed to various factors, including socioeconomic disparities, linguistic diversity, outdated teaching methodologies, and the influence of modern technology (Idulog, 2023). Understanding and addressing these challenges is essential for improving literacy outcomes and ensuring equitable educational opportunities for Filipino learners (Niyang, 2021).</w:t>
      </w:r>
    </w:p>
    <w:p w14:paraId="56F11BD2" w14:textId="41C8F47B"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One of the primary factors contributing to poor reading comprehension among Filipino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is socioeconomic inequality. Many </w:t>
      </w:r>
      <w:r w:rsidR="00D3387C">
        <w:rPr>
          <w:rFonts w:ascii="Arial" w:hAnsi="Arial" w:cs="Arial"/>
          <w:sz w:val="24"/>
          <w:szCs w:val="24"/>
        </w:rPr>
        <w:t>learners</w:t>
      </w:r>
      <w:r w:rsidRPr="00633E36">
        <w:rPr>
          <w:rFonts w:ascii="Arial" w:hAnsi="Arial" w:cs="Arial"/>
          <w:color w:val="000000" w:themeColor="text1"/>
          <w:sz w:val="24"/>
          <w:szCs w:val="24"/>
        </w:rPr>
        <w:t xml:space="preserve"> in rural and marginalized areas lack access to essential educational resources, including books, libraries, and the Internet. This lack of resources hinders their ability to develop essential literacy skills, as access to varied reading materials is critical for vocabulary development and comprehension </w:t>
      </w:r>
      <w:r w:rsidR="00597079" w:rsidRPr="00597079">
        <w:rPr>
          <w:rFonts w:ascii="Arial" w:hAnsi="Arial" w:cs="Arial"/>
          <w:color w:val="000000" w:themeColor="text1"/>
          <w:sz w:val="24"/>
          <w:szCs w:val="24"/>
        </w:rPr>
        <w:t>(Caraig &amp; Quimbo, 2022)</w:t>
      </w:r>
      <w:r w:rsidR="00597079">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Additionally, </w:t>
      </w:r>
      <w:r w:rsidR="00D3387C">
        <w:rPr>
          <w:rFonts w:ascii="Arial" w:hAnsi="Arial" w:cs="Arial"/>
          <w:sz w:val="24"/>
          <w:szCs w:val="24"/>
        </w:rPr>
        <w:t>learners</w:t>
      </w:r>
      <w:r w:rsidRPr="00633E36">
        <w:rPr>
          <w:rFonts w:ascii="Arial" w:hAnsi="Arial" w:cs="Arial"/>
          <w:color w:val="000000" w:themeColor="text1"/>
          <w:sz w:val="24"/>
          <w:szCs w:val="24"/>
        </w:rPr>
        <w:t xml:space="preserve"> from low-income families often struggle with malnutrition, which can negatively affect cognitive development and academic performance (Pascua, 2021).</w:t>
      </w:r>
    </w:p>
    <w:p w14:paraId="7AC52E9D" w14:textId="38403A44"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Further, the multilingual context of the Philippines presents a significant challenge. While Filipino and English are the languages of instruction, many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speak regional languages or dialects at home, which makes it difficult for them to transition smoothly between languages (Ganeb &amp; Morales, 2018). This linguistic barrier can lead to poor comprehension, particularly when </w:t>
      </w:r>
      <w:r w:rsidR="00D3387C">
        <w:rPr>
          <w:rFonts w:ascii="Arial" w:hAnsi="Arial" w:cs="Arial"/>
          <w:sz w:val="24"/>
          <w:szCs w:val="24"/>
        </w:rPr>
        <w:t>learners</w:t>
      </w:r>
      <w:r w:rsidRPr="00633E36">
        <w:rPr>
          <w:rFonts w:ascii="Arial" w:hAnsi="Arial" w:cs="Arial"/>
          <w:color w:val="000000" w:themeColor="text1"/>
          <w:sz w:val="24"/>
          <w:szCs w:val="24"/>
        </w:rPr>
        <w:t xml:space="preserve"> are expected to understand and process complex academic texts in Filipino (Ancheta &amp; Perez, 2017). This multilingual divide often </w:t>
      </w:r>
      <w:r w:rsidRPr="00633E36">
        <w:rPr>
          <w:rFonts w:ascii="Arial" w:hAnsi="Arial" w:cs="Arial"/>
          <w:color w:val="000000" w:themeColor="text1"/>
          <w:sz w:val="24"/>
          <w:szCs w:val="24"/>
        </w:rPr>
        <w:lastRenderedPageBreak/>
        <w:t xml:space="preserve">complicates language acquisition and comprehension skills for many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Mendoza, 2021). Furthermore, Ziadat (2021) emphasized that group composition can significantly influence reading comprehension. Similarly, Velasquez (2024) found that differences in </w:t>
      </w:r>
      <w:r w:rsidR="00F26817">
        <w:rPr>
          <w:rFonts w:ascii="Arial" w:hAnsi="Arial" w:cs="Arial"/>
          <w:sz w:val="24"/>
          <w:szCs w:val="24"/>
        </w:rPr>
        <w:t>learners</w:t>
      </w:r>
      <w:r w:rsidRPr="00633E36">
        <w:rPr>
          <w:rFonts w:ascii="Arial" w:hAnsi="Arial" w:cs="Arial"/>
          <w:color w:val="000000" w:themeColor="text1"/>
          <w:sz w:val="24"/>
          <w:szCs w:val="24"/>
        </w:rPr>
        <w:t xml:space="preserve">' home literacy environments have a significant impact on their reading comprehension, particularly affecting their intellectual development and study habits. </w:t>
      </w:r>
    </w:p>
    <w:p w14:paraId="799A2961" w14:textId="420F3423"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Moreover, traditional teaching methodologies prevalent in the Philippine educational system often fail to engage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in active learning. Teachers frequently rely on rote memorization and lecture-based instruction, which do not promote critical thinking or deeper engagement with reading materials. As a result, </w:t>
      </w:r>
      <w:r w:rsidR="00D3387C">
        <w:rPr>
          <w:rFonts w:ascii="Arial" w:hAnsi="Arial" w:cs="Arial"/>
          <w:sz w:val="24"/>
          <w:szCs w:val="24"/>
        </w:rPr>
        <w:t>learners</w:t>
      </w:r>
      <w:r w:rsidRPr="00633E36">
        <w:rPr>
          <w:rFonts w:ascii="Arial" w:hAnsi="Arial" w:cs="Arial"/>
          <w:color w:val="000000" w:themeColor="text1"/>
          <w:sz w:val="24"/>
          <w:szCs w:val="24"/>
        </w:rPr>
        <w:t xml:space="preserve"> may struggle with comprehension, particularly when encountering abstract or complex concepts </w:t>
      </w:r>
      <w:r w:rsidR="00A019C8" w:rsidRPr="00A019C8">
        <w:rPr>
          <w:rFonts w:ascii="Arial" w:hAnsi="Arial" w:cs="Arial"/>
          <w:color w:val="000000" w:themeColor="text1"/>
          <w:sz w:val="24"/>
          <w:szCs w:val="24"/>
        </w:rPr>
        <w:t xml:space="preserve">(Tinoco, </w:t>
      </w:r>
      <w:r w:rsidR="00A019C8">
        <w:rPr>
          <w:rFonts w:ascii="Arial" w:hAnsi="Arial" w:cs="Arial"/>
          <w:color w:val="000000" w:themeColor="text1"/>
          <w:sz w:val="24"/>
          <w:szCs w:val="24"/>
        </w:rPr>
        <w:t>2025</w:t>
      </w:r>
      <w:r w:rsidR="00A019C8" w:rsidRPr="00A019C8">
        <w:rPr>
          <w:rFonts w:ascii="Arial" w:hAnsi="Arial" w:cs="Arial"/>
          <w:color w:val="000000" w:themeColor="text1"/>
          <w:sz w:val="24"/>
          <w:szCs w:val="24"/>
        </w:rPr>
        <w:t>)</w:t>
      </w:r>
      <w:r w:rsidR="00A019C8">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Additionally, the increasing use of technology in classrooms has not been matched with adequate teacher training or pedagogical strategies, which further exacerbates comprehension issues </w:t>
      </w:r>
      <w:r w:rsidR="008F5850" w:rsidRPr="008F5850">
        <w:rPr>
          <w:rFonts w:ascii="Arial" w:hAnsi="Arial" w:cs="Arial"/>
          <w:color w:val="000000" w:themeColor="text1"/>
          <w:sz w:val="24"/>
          <w:szCs w:val="24"/>
        </w:rPr>
        <w:t>(Norman, 2023)</w:t>
      </w:r>
      <w:r w:rsidRPr="00633E36">
        <w:rPr>
          <w:rFonts w:ascii="Arial" w:hAnsi="Arial" w:cs="Arial"/>
          <w:color w:val="000000" w:themeColor="text1"/>
          <w:sz w:val="24"/>
          <w:szCs w:val="24"/>
        </w:rPr>
        <w:t>.</w:t>
      </w:r>
    </w:p>
    <w:p w14:paraId="2A326141" w14:textId="2FAB6FD1" w:rsidR="00D06FB5" w:rsidRPr="00633E36" w:rsidRDefault="00092D4E" w:rsidP="00D06FB5">
      <w:pPr>
        <w:spacing w:after="0" w:line="480" w:lineRule="auto"/>
        <w:ind w:firstLine="720"/>
        <w:jc w:val="both"/>
        <w:rPr>
          <w:rFonts w:ascii="Arial" w:hAnsi="Arial" w:cs="Arial"/>
          <w:i/>
          <w:sz w:val="24"/>
          <w:szCs w:val="24"/>
        </w:rPr>
      </w:pPr>
      <w:r w:rsidRPr="00633E36">
        <w:rPr>
          <w:rFonts w:ascii="Arial" w:hAnsi="Arial" w:cs="Arial"/>
          <w:color w:val="000000" w:themeColor="text1"/>
          <w:sz w:val="24"/>
          <w:szCs w:val="24"/>
        </w:rPr>
        <w:t xml:space="preserve">Another challenge is the growing prevalence of digital distractions. With the rise of social media and entertainment platforms,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are increasingly turning to digital devices, which can detract from their attention spans and hinder their ability to focus on academic reading tasks. Studies show that excessive screen time is linked to shorter attention spans and reduced engagement with text-based learning (Shanmugasundaram &amp; Tamilarasu, 2023). This shift in focus presents a significant barrier to developing strong reading comprehension skills among Filipino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(Acedillo &amp; Saro, 2023). Also, </w:t>
      </w:r>
      <w:r w:rsidRPr="00633E36">
        <w:rPr>
          <w:rFonts w:ascii="Arial" w:hAnsi="Arial" w:cs="Arial"/>
          <w:sz w:val="24"/>
          <w:szCs w:val="24"/>
        </w:rPr>
        <w:t xml:space="preserve">Viduya and Antonio (2022) found that many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 xml:space="preserve">performed below proficiency in reading comprehension in Filipino. Similarly, Idulog et al. (2023) reported that Filipino </w:t>
      </w:r>
      <w:r w:rsidR="00D3387C">
        <w:rPr>
          <w:rFonts w:ascii="Arial" w:hAnsi="Arial" w:cs="Arial"/>
          <w:sz w:val="24"/>
          <w:szCs w:val="24"/>
        </w:rPr>
        <w:lastRenderedPageBreak/>
        <w:t>learners</w:t>
      </w:r>
      <w:r w:rsidRPr="00633E36">
        <w:rPr>
          <w:rFonts w:ascii="Arial" w:hAnsi="Arial" w:cs="Arial"/>
          <w:sz w:val="24"/>
          <w:szCs w:val="24"/>
        </w:rPr>
        <w:t xml:space="preserve"> face significant challenges in reading comprehension, highlighting the need for targeted instructional interventions.</w:t>
      </w:r>
    </w:p>
    <w:p w14:paraId="69C9CD8F" w14:textId="4CD83495" w:rsidR="00D06FB5" w:rsidRPr="00633E36" w:rsidRDefault="00092D4E" w:rsidP="00D06FB5">
      <w:pPr>
        <w:spacing w:after="0" w:line="480" w:lineRule="auto"/>
        <w:ind w:firstLine="720"/>
        <w:jc w:val="both"/>
        <w:rPr>
          <w:rFonts w:ascii="Arial" w:hAnsi="Arial" w:cs="Arial"/>
          <w:b/>
          <w:color w:val="000000" w:themeColor="text1"/>
          <w:sz w:val="24"/>
          <w:szCs w:val="24"/>
        </w:rPr>
      </w:pPr>
      <w:r w:rsidRPr="00633E36">
        <w:rPr>
          <w:rFonts w:ascii="Arial" w:hAnsi="Arial" w:cs="Arial"/>
          <w:color w:val="000000" w:themeColor="text1"/>
          <w:sz w:val="24"/>
          <w:szCs w:val="24"/>
        </w:rPr>
        <w:t xml:space="preserve">The challenges in Filipino reading comprehension are multifaceted, involving issues related to socioeconomic status, linguistic diversity, teaching methods, and technological distractions. To address these problems, a comprehensive approach is needed. This includes improving access to learning resources, adopting more inclusive teaching strategies that cater to diverse learners, and addressing the effects of digital distractions on learning (eSchool News, 2024). Only through these efforts can the Philippines improve its literacy outcomes and ensure that all </w:t>
      </w:r>
      <w:r w:rsidR="00D3387C">
        <w:rPr>
          <w:rFonts w:ascii="Arial" w:hAnsi="Arial" w:cs="Arial"/>
          <w:sz w:val="24"/>
          <w:szCs w:val="24"/>
        </w:rPr>
        <w:t>learners</w:t>
      </w:r>
      <w:r w:rsidRPr="00633E36">
        <w:rPr>
          <w:rFonts w:ascii="Arial" w:hAnsi="Arial" w:cs="Arial"/>
          <w:color w:val="000000" w:themeColor="text1"/>
          <w:sz w:val="24"/>
          <w:szCs w:val="24"/>
        </w:rPr>
        <w:t xml:space="preserve"> have the opportunity to succeed academically (Gatcho et al., 2024).</w:t>
      </w:r>
    </w:p>
    <w:p w14:paraId="7DDFC3B5" w14:textId="77777777" w:rsidR="00D06FB5" w:rsidRPr="00633E36" w:rsidRDefault="00092D4E" w:rsidP="00D06FB5">
      <w:pPr>
        <w:spacing w:after="0" w:line="480" w:lineRule="auto"/>
        <w:jc w:val="both"/>
        <w:rPr>
          <w:rFonts w:ascii="Arial" w:hAnsi="Arial" w:cs="Arial"/>
          <w:b/>
          <w:color w:val="000000" w:themeColor="text1"/>
          <w:sz w:val="24"/>
          <w:szCs w:val="24"/>
        </w:rPr>
      </w:pPr>
      <w:r w:rsidRPr="00633E36">
        <w:rPr>
          <w:rFonts w:ascii="Arial" w:hAnsi="Arial" w:cs="Arial"/>
          <w:b/>
          <w:color w:val="000000" w:themeColor="text1"/>
          <w:sz w:val="24"/>
          <w:szCs w:val="24"/>
        </w:rPr>
        <w:t>The Importance and Impact of the Multisensory Approach in Education</w:t>
      </w:r>
    </w:p>
    <w:p w14:paraId="0C63F204" w14:textId="77777777" w:rsidR="00D06FB5" w:rsidRPr="00633E36" w:rsidRDefault="00092D4E" w:rsidP="00D06FB5">
      <w:pPr>
        <w:spacing w:after="0" w:line="480" w:lineRule="auto"/>
        <w:jc w:val="both"/>
        <w:rPr>
          <w:rFonts w:ascii="Arial" w:hAnsi="Arial" w:cs="Arial"/>
          <w:color w:val="000000" w:themeColor="text1"/>
          <w:sz w:val="24"/>
          <w:szCs w:val="24"/>
        </w:rPr>
      </w:pPr>
      <w:r w:rsidRPr="00633E36">
        <w:rPr>
          <w:rFonts w:ascii="Arial" w:hAnsi="Arial" w:cs="Arial"/>
          <w:color w:val="000000" w:themeColor="text1"/>
          <w:sz w:val="24"/>
          <w:szCs w:val="24"/>
        </w:rPr>
        <w:tab/>
        <w:t>The multisensory approach to learning, which engages visual, auditory, kinesthetic, and tactile senses, has emerged as a powerful tool for enhancing information acquisition and retention (Cherif, 2024). By involving multiple sensory pathways, this method strengthens neural connections, fostering improved understanding and memory (Leisman, 2022). This approach is particularly effective in teaching reading comprehension, as it accommodates diverse learning styles and addresses specific learning challenges.</w:t>
      </w:r>
    </w:p>
    <w:p w14:paraId="71482F49" w14:textId="5CD2A19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The research underscores the efficacy of multisensory instruction in reading education. For example, Wafa’A and Khasawneh (2025) found that incorporating multisensory techniques significantly improved </w:t>
      </w:r>
      <w:r w:rsidR="00D3387C">
        <w:rPr>
          <w:rFonts w:ascii="Arial" w:hAnsi="Arial" w:cs="Arial"/>
          <w:sz w:val="24"/>
          <w:szCs w:val="24"/>
        </w:rPr>
        <w:t>learners</w:t>
      </w:r>
      <w:r w:rsidRPr="00633E36">
        <w:rPr>
          <w:rFonts w:ascii="Arial" w:hAnsi="Arial" w:cs="Arial"/>
          <w:color w:val="000000" w:themeColor="text1"/>
          <w:sz w:val="24"/>
          <w:szCs w:val="24"/>
        </w:rPr>
        <w:t xml:space="preserve">' reading comprehension and fluency. By making learning more interactive and engaging, this approach proves especially valuable for young learners. Furthermore, Bøg et al. (2021) highlighted its </w:t>
      </w:r>
      <w:r w:rsidRPr="00633E36">
        <w:rPr>
          <w:rFonts w:ascii="Arial" w:hAnsi="Arial" w:cs="Arial"/>
          <w:color w:val="000000" w:themeColor="text1"/>
          <w:sz w:val="24"/>
          <w:szCs w:val="24"/>
        </w:rPr>
        <w:lastRenderedPageBreak/>
        <w:t xml:space="preserve">effectiveness for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at risk of reading difficulties, while Babalola (2021) demonstrated that multisensory interventions can enhance reading skills in</w:t>
      </w:r>
      <w:r w:rsidR="00D3387C" w:rsidRPr="00D3387C">
        <w:rPr>
          <w:rFonts w:ascii="Arial" w:hAnsi="Arial" w:cs="Arial"/>
          <w:sz w:val="24"/>
          <w:szCs w:val="24"/>
        </w:rPr>
        <w:t xml:space="preserve"> </w:t>
      </w:r>
      <w:r w:rsidR="00D3387C">
        <w:rPr>
          <w:rFonts w:ascii="Arial" w:hAnsi="Arial" w:cs="Arial"/>
          <w:sz w:val="24"/>
          <w:szCs w:val="24"/>
        </w:rPr>
        <w:t>learners</w:t>
      </w:r>
      <w:r w:rsidR="00D3387C"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with learning disabilities, resulting in better academic outcomes and increased motivation. These findings emphasize the importance of inclusive teaching strategies that cater to the needs of all learners.</w:t>
      </w:r>
    </w:p>
    <w:p w14:paraId="794AE752" w14:textId="3F0A5620"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Beyond academic performance, the multisensory approach has a positive impact on </w:t>
      </w:r>
      <w:r w:rsidR="00F26817">
        <w:rPr>
          <w:rFonts w:ascii="Arial" w:hAnsi="Arial" w:cs="Arial"/>
          <w:sz w:val="24"/>
          <w:szCs w:val="24"/>
        </w:rPr>
        <w:t>learners</w:t>
      </w:r>
      <w:r w:rsidRPr="00633E36">
        <w:rPr>
          <w:rFonts w:ascii="Arial" w:hAnsi="Arial" w:cs="Arial"/>
          <w:color w:val="000000" w:themeColor="text1"/>
          <w:sz w:val="24"/>
          <w:szCs w:val="24"/>
        </w:rPr>
        <w:t xml:space="preserve">' attitudes toward learning. Kucirkova and Leon (2020) discovered that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who engaged in multisensory activities reported higher levels of engagement and enjoyment, which in turn fostered sustained academic improvement and a lifelong interest in reading. Similarly, Vena and Yuliana (2023) observed increased motivation among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participating in multisensory learning, further highlighting the holistic benefits of this approach. As highlighted by Rizki (2024), conventional teaching approaches, when applied consistently and effectively, can still enhance </w:t>
      </w:r>
      <w:r w:rsidR="00F26817">
        <w:rPr>
          <w:rFonts w:ascii="Arial" w:hAnsi="Arial" w:cs="Arial"/>
          <w:sz w:val="24"/>
          <w:szCs w:val="24"/>
        </w:rPr>
        <w:t>learners</w:t>
      </w:r>
      <w:r w:rsidRPr="00633E36">
        <w:rPr>
          <w:rFonts w:ascii="Arial" w:hAnsi="Arial" w:cs="Arial"/>
          <w:color w:val="000000" w:themeColor="text1"/>
          <w:sz w:val="24"/>
          <w:szCs w:val="24"/>
        </w:rPr>
        <w:t xml:space="preserve">' reading comprehension. Moreover, Aring (2019) observed that traditional strategies, such as structured lectures and guided reading sessions, can lead to measurable gains in </w:t>
      </w:r>
      <w:r w:rsidR="00F26817">
        <w:rPr>
          <w:rFonts w:ascii="Arial" w:hAnsi="Arial" w:cs="Arial"/>
          <w:sz w:val="24"/>
          <w:szCs w:val="24"/>
        </w:rPr>
        <w:t>learners</w:t>
      </w:r>
      <w:r w:rsidRPr="00633E36">
        <w:rPr>
          <w:rFonts w:ascii="Arial" w:hAnsi="Arial" w:cs="Arial"/>
          <w:color w:val="000000" w:themeColor="text1"/>
          <w:sz w:val="24"/>
          <w:szCs w:val="24"/>
        </w:rPr>
        <w:t>' reading abilities. Additionally, Dinoro et al. (2023) reported that the implementation of systematic reading strategies, even within traditional frameworks, contributed to improved reading comprehension among learners in public schools.</w:t>
      </w:r>
    </w:p>
    <w:p w14:paraId="499932E5" w14:textId="3E7DFFEE"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In the same vein, Yilmazlar and Görgen (2022) found that learning environments enriched with multisensory reading activities enhanced reading comprehension skills, strategies, and motivation among primary school </w:t>
      </w:r>
      <w:r w:rsidR="00F26817">
        <w:rPr>
          <w:rFonts w:ascii="Arial" w:hAnsi="Arial" w:cs="Arial"/>
          <w:sz w:val="24"/>
          <w:szCs w:val="24"/>
        </w:rPr>
        <w:t>learners</w:t>
      </w:r>
      <w:r w:rsidRPr="00633E36">
        <w:rPr>
          <w:rFonts w:ascii="Arial" w:hAnsi="Arial" w:cs="Arial"/>
          <w:color w:val="000000" w:themeColor="text1"/>
          <w:sz w:val="24"/>
          <w:szCs w:val="24"/>
        </w:rPr>
        <w:t xml:space="preserve">. Similarly, Mitak et al. (2023) demonstrated that implementing a multisensory approach, which incorporates visual, auditory, tactile, and kinesthetic activities, improves reading abilities among </w:t>
      </w:r>
      <w:r w:rsidR="00F26817">
        <w:rPr>
          <w:rFonts w:ascii="Arial" w:hAnsi="Arial" w:cs="Arial"/>
          <w:sz w:val="24"/>
          <w:szCs w:val="24"/>
        </w:rPr>
        <w:t>learners</w:t>
      </w:r>
      <w:r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lastRenderedPageBreak/>
        <w:t xml:space="preserve">Additionally, De Juan (2015) reported that a multisensory teaching-learning approach significantly improved reading performance among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at risk of dropping out, highlighting its effectiveness in fostering literacy skills in diverse learning contexts.</w:t>
      </w:r>
    </w:p>
    <w:p w14:paraId="154249A5" w14:textId="0F2EB250"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Implementing a multisensory approach in teaching involves designing lessons that engage multiple senses simultaneously, thereby accommodating different learning preferences and enhancing comprehension (Morin, 2024). In reading instruction, this might include activities such as tracing letters while vocalizing sounds, using tactile materials like sandpaper letters, or incorporating movement through word-related actions (Martineau, 2024). These strategies make abstract concepts more tangible and accessible to </w:t>
      </w:r>
      <w:r w:rsidR="00F26817">
        <w:rPr>
          <w:rFonts w:ascii="Arial" w:hAnsi="Arial" w:cs="Arial"/>
          <w:sz w:val="24"/>
          <w:szCs w:val="24"/>
        </w:rPr>
        <w:t>learners.</w:t>
      </w:r>
    </w:p>
    <w:p w14:paraId="2B0FF93D" w14:textId="6682022D"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Another study by Ziadat (2021) found that the multisensory approach enhances reading comprehension skills among third-grade </w:t>
      </w:r>
      <w:r w:rsidR="00F26817">
        <w:rPr>
          <w:rFonts w:ascii="Arial" w:hAnsi="Arial" w:cs="Arial"/>
          <w:sz w:val="24"/>
          <w:szCs w:val="24"/>
        </w:rPr>
        <w:t>learners</w:t>
      </w:r>
      <w:r w:rsidRPr="00633E36">
        <w:rPr>
          <w:rFonts w:ascii="Arial" w:hAnsi="Arial" w:cs="Arial"/>
          <w:color w:val="000000" w:themeColor="text1"/>
          <w:sz w:val="24"/>
          <w:szCs w:val="24"/>
        </w:rPr>
        <w:t xml:space="preserve">. Similarly, Lee (2016) reported that a multisensory approach, incorporating visual, auditory, and kinesthetic-tactile elements, effectively supported early readers, resulting in improved reading comprehension. Furthermore, this result is consistent with the study by Bangoy et al. (2024), which demonstrated that implementing audio-visual-assisted technology in reading instruction had a positive impact on the reading comprehension of third-grade </w:t>
      </w:r>
      <w:r w:rsidR="00F26817">
        <w:rPr>
          <w:rFonts w:ascii="Arial" w:hAnsi="Arial" w:cs="Arial"/>
          <w:sz w:val="24"/>
          <w:szCs w:val="24"/>
        </w:rPr>
        <w:t>learners</w:t>
      </w:r>
      <w:r w:rsidRPr="00633E36">
        <w:rPr>
          <w:rFonts w:ascii="Arial" w:hAnsi="Arial" w:cs="Arial"/>
          <w:color w:val="000000" w:themeColor="text1"/>
          <w:sz w:val="24"/>
          <w:szCs w:val="24"/>
        </w:rPr>
        <w:t xml:space="preserve">. Furthermore, Sarudin et al. (2019) reported that the multisensory approach, encompassing visual, auditory, kinesthetic, and tactile elements, effectively improved word recognition skills, which are foundational to reading comprehension.  </w:t>
      </w:r>
    </w:p>
    <w:p w14:paraId="1ED958C7" w14:textId="1252E3C6"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Studies confirm the effectiveness of multisensory teaching methods. Fujita (2024) demonstrated that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receiving multisensory instruction showed greater improvements in reading achievement compared to those taught through traditional </w:t>
      </w:r>
      <w:r w:rsidRPr="00633E36">
        <w:rPr>
          <w:rFonts w:ascii="Arial" w:hAnsi="Arial" w:cs="Arial"/>
          <w:color w:val="000000" w:themeColor="text1"/>
          <w:sz w:val="24"/>
          <w:szCs w:val="24"/>
        </w:rPr>
        <w:lastRenderedPageBreak/>
        <w:t>methods, with enhanced phonemic awareness and decoding skills as key outcomes. Additionally, Gazioglu and Karakus (2023) found that multisensory techniques helped bridge language barriers in culturally diverse classrooms, supporting the development of reading comprehension skills and promoting inclusivity.</w:t>
      </w:r>
    </w:p>
    <w:p w14:paraId="132F85F0" w14:textId="651278BD"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For instance, Wu and Tai (2016) found that multisensory instruction improves comprehension by enabling learners to connect information through multiple sensory pathways. Additionally, Paul (2024) reported that multisensory reading interventions significantly boosted reading comprehension skills for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with diverse learning needs.</w:t>
      </w:r>
    </w:p>
    <w:p w14:paraId="21321225" w14:textId="49558D4E"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Meanwhile, implementing a multisensory approach based on the principles of VAKT theory has been shown to enhance reading comprehension among young learners effectively. This method engages visual, auditory, kinesthetic, and tactile senses, helping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process and retain reading material more deeply. For instance, Avni (2023) demonstrated that incorporating tactile and kinesthetic activities in reading lessons increased engagement and understanding among primary </w:t>
      </w:r>
      <w:r w:rsidR="00F26817">
        <w:rPr>
          <w:rFonts w:ascii="Arial" w:hAnsi="Arial" w:cs="Arial"/>
          <w:sz w:val="24"/>
          <w:szCs w:val="24"/>
        </w:rPr>
        <w:t>learners</w:t>
      </w:r>
      <w:r w:rsidRPr="00633E36">
        <w:rPr>
          <w:rFonts w:ascii="Arial" w:hAnsi="Arial" w:cs="Arial"/>
          <w:color w:val="000000" w:themeColor="text1"/>
          <w:sz w:val="24"/>
          <w:szCs w:val="24"/>
        </w:rPr>
        <w:t>.</w:t>
      </w:r>
    </w:p>
    <w:p w14:paraId="18EED3A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To successfully implement multisensory strategies, educators require adequate training and resources. Evans (2024) emphasized the need for professional development programs that equip teachers with the knowledge and tools to effectively integrate multisensory methods. Williams (2024) further highlighted how such training enhances teachers' ability to support diverse learners and improve overall student outcomes in reading comprehension.</w:t>
      </w:r>
    </w:p>
    <w:p w14:paraId="11AFD74C" w14:textId="238AB047" w:rsidR="00D06FB5"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In conclusion, the multisensory approach is a transformative teaching strategy that not only enhances academic performance but also fosters inclusivity and engagement. </w:t>
      </w:r>
      <w:r w:rsidRPr="00633E36">
        <w:rPr>
          <w:rFonts w:ascii="Arial" w:hAnsi="Arial" w:cs="Arial"/>
          <w:color w:val="000000" w:themeColor="text1"/>
          <w:sz w:val="24"/>
          <w:szCs w:val="24"/>
        </w:rPr>
        <w:lastRenderedPageBreak/>
        <w:t>By addressing diverse learning needs and creating a dynamic educational environment, this approach facilitates both immediate and long-term benefits in education.</w:t>
      </w:r>
    </w:p>
    <w:p w14:paraId="1A99549C" w14:textId="77777777" w:rsidR="006B4871" w:rsidRDefault="006B4871" w:rsidP="00D06FB5">
      <w:pPr>
        <w:spacing w:after="0" w:line="480" w:lineRule="auto"/>
        <w:ind w:firstLine="720"/>
        <w:jc w:val="both"/>
        <w:rPr>
          <w:rFonts w:ascii="Arial" w:hAnsi="Arial" w:cs="Arial"/>
          <w:color w:val="000000" w:themeColor="text1"/>
          <w:sz w:val="24"/>
          <w:szCs w:val="24"/>
        </w:rPr>
      </w:pPr>
    </w:p>
    <w:p w14:paraId="5CD53151" w14:textId="074F9CB9" w:rsidR="00D06FB5" w:rsidRPr="006B4871" w:rsidRDefault="00FB11A6" w:rsidP="006B4871">
      <w:pPr>
        <w:pStyle w:val="Heading1"/>
        <w:spacing w:after="0"/>
        <w:rPr>
          <w:sz w:val="24"/>
          <w:szCs w:val="24"/>
        </w:rPr>
      </w:pPr>
      <w:r w:rsidRPr="00633E36">
        <w:rPr>
          <w:sz w:val="24"/>
          <w:szCs w:val="24"/>
        </w:rPr>
        <w:t>Methodology</w:t>
      </w:r>
    </w:p>
    <w:p w14:paraId="79D1EA2E"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This chapter presents the research locale and duration, research respondents, research design, research instrument, and data-gathering procedure that discusses the thorough process and steps in conducting the research as well as the gathering of data and data treatment, which includes the statistical tools utilized in answering the research questions and achieving the research objectives.</w:t>
      </w:r>
    </w:p>
    <w:p w14:paraId="0511ED49" w14:textId="77777777" w:rsidR="00D06FB5" w:rsidRPr="00633E36" w:rsidRDefault="00092D4E" w:rsidP="00D06FB5">
      <w:pPr>
        <w:pStyle w:val="Heading2"/>
        <w:rPr>
          <w:szCs w:val="24"/>
        </w:rPr>
      </w:pPr>
      <w:r w:rsidRPr="00633E36">
        <w:rPr>
          <w:szCs w:val="24"/>
        </w:rPr>
        <w:t>Research Locale and Duration</w:t>
      </w:r>
    </w:p>
    <w:p w14:paraId="1BC8C5B1" w14:textId="0F37BEBB"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research was conducted at Cateel Central Elementary School, Barangay Poblacion, Cateel, Davao Oriental, during the second semester of the 2024–2025 academic year. Due to the evident challenges Grade 3 </w:t>
      </w:r>
      <w:r w:rsidR="00F26817">
        <w:rPr>
          <w:rFonts w:ascii="Arial" w:hAnsi="Arial" w:cs="Arial"/>
          <w:sz w:val="24"/>
          <w:szCs w:val="24"/>
        </w:rPr>
        <w:t>learners</w:t>
      </w:r>
      <w:r w:rsidRPr="00633E36">
        <w:rPr>
          <w:rFonts w:ascii="Arial" w:hAnsi="Arial" w:cs="Arial"/>
          <w:sz w:val="24"/>
          <w:szCs w:val="24"/>
        </w:rPr>
        <w:t xml:space="preserve"> faced in reading comprehension, this location provided an ideal setting to explore solutions that could directly support struggling readers in their literacy development.</w:t>
      </w:r>
    </w:p>
    <w:p w14:paraId="0054C550" w14:textId="609A8239" w:rsidR="00D06FB5" w:rsidRPr="00633E36" w:rsidRDefault="00D93C46" w:rsidP="00D93C46">
      <w:pPr>
        <w:spacing w:after="0" w:line="480" w:lineRule="auto"/>
        <w:jc w:val="center"/>
        <w:rPr>
          <w:rFonts w:ascii="Arial" w:hAnsi="Arial" w:cs="Arial"/>
          <w:i/>
          <w:iCs/>
          <w:sz w:val="24"/>
          <w:szCs w:val="24"/>
          <w:lang w:val="en-PH"/>
        </w:rPr>
      </w:pPr>
      <w:r>
        <w:rPr>
          <w:noProof/>
        </w:rPr>
        <w:drawing>
          <wp:inline distT="0" distB="0" distL="0" distR="0" wp14:anchorId="2282B3E7" wp14:editId="1473B41E">
            <wp:extent cx="5486400" cy="2077085"/>
            <wp:effectExtent l="0" t="0" r="0" b="0"/>
            <wp:docPr id="138193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30571" name=""/>
                    <pic:cNvPicPr/>
                  </pic:nvPicPr>
                  <pic:blipFill>
                    <a:blip r:embed="rId7"/>
                    <a:stretch>
                      <a:fillRect/>
                    </a:stretch>
                  </pic:blipFill>
                  <pic:spPr>
                    <a:xfrm>
                      <a:off x="0" y="0"/>
                      <a:ext cx="5486400" cy="2077085"/>
                    </a:xfrm>
                    <a:prstGeom prst="rect">
                      <a:avLst/>
                    </a:prstGeom>
                  </pic:spPr>
                </pic:pic>
              </a:graphicData>
            </a:graphic>
          </wp:inline>
        </w:drawing>
      </w:r>
    </w:p>
    <w:p w14:paraId="4F222F68" w14:textId="143C1397" w:rsidR="00D06FB5" w:rsidRDefault="00092D4E" w:rsidP="00D06FB5">
      <w:pPr>
        <w:spacing w:after="0" w:line="360" w:lineRule="auto"/>
        <w:jc w:val="center"/>
        <w:rPr>
          <w:rFonts w:ascii="Arial" w:hAnsi="Arial" w:cs="Arial"/>
          <w:sz w:val="24"/>
          <w:szCs w:val="24"/>
          <w:lang w:val="en-PH"/>
        </w:rPr>
      </w:pPr>
      <w:r w:rsidRPr="00633E36">
        <w:rPr>
          <w:rFonts w:ascii="Arial" w:hAnsi="Arial" w:cs="Arial"/>
          <w:sz w:val="24"/>
          <w:szCs w:val="24"/>
          <w:lang w:val="en-PH"/>
        </w:rPr>
        <w:t>Figure 1. Map of the Cateel Central Elementary School</w:t>
      </w:r>
    </w:p>
    <w:p w14:paraId="5FC84C0A" w14:textId="77777777" w:rsidR="006B4871" w:rsidRPr="00633E36" w:rsidRDefault="006B4871" w:rsidP="00D06FB5">
      <w:pPr>
        <w:spacing w:after="0" w:line="360" w:lineRule="auto"/>
        <w:jc w:val="center"/>
        <w:rPr>
          <w:rFonts w:ascii="Arial" w:hAnsi="Arial" w:cs="Arial"/>
          <w:sz w:val="24"/>
          <w:szCs w:val="24"/>
          <w:lang w:val="en-PH"/>
        </w:rPr>
      </w:pPr>
    </w:p>
    <w:p w14:paraId="6D817C1A" w14:textId="77777777" w:rsidR="00D06FB5" w:rsidRPr="00633E36" w:rsidRDefault="00092D4E" w:rsidP="00D06FB5">
      <w:pPr>
        <w:pStyle w:val="Heading2"/>
        <w:rPr>
          <w:szCs w:val="24"/>
        </w:rPr>
      </w:pPr>
      <w:r w:rsidRPr="00633E36">
        <w:rPr>
          <w:szCs w:val="24"/>
        </w:rPr>
        <w:lastRenderedPageBreak/>
        <w:t>Research Design</w:t>
      </w:r>
    </w:p>
    <w:p w14:paraId="1B82D913" w14:textId="6C169FDF"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This study employed a quasi-experimental design with a control and experimental group to demonstrate the effectiveness of the intervention. A quasi-experimental design is a research approach that examines cause-and-effect relationships without random assignment, using comparison groups and controls to minimize bias (Lauren Thomas, 2024). This design allowed the implementation of interventions in real classroom settings. By utilizing existing classroom groups, the researchers were able to apply the multisensory approach and compare the reading comprehension outcomes of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who received this intervention with those who experienced traditional instruction.</w:t>
      </w:r>
    </w:p>
    <w:p w14:paraId="05CE6979" w14:textId="77777777" w:rsidR="00D06FB5" w:rsidRPr="00633E36" w:rsidRDefault="00092D4E" w:rsidP="00D06FB5">
      <w:pPr>
        <w:pStyle w:val="Heading2"/>
        <w:rPr>
          <w:szCs w:val="24"/>
        </w:rPr>
      </w:pPr>
      <w:r w:rsidRPr="00633E36">
        <w:rPr>
          <w:szCs w:val="24"/>
        </w:rPr>
        <w:t>Respondents and Sampling Procedure</w:t>
      </w:r>
    </w:p>
    <w:p w14:paraId="5AB109F1" w14:textId="07AE99C4"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respondents of this study were all Grade 3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 xml:space="preserve">of Cateel Central Elementary School, totaling 44 </w:t>
      </w:r>
      <w:r w:rsidR="00F26817">
        <w:rPr>
          <w:rFonts w:ascii="Arial" w:hAnsi="Arial" w:cs="Arial"/>
          <w:sz w:val="24"/>
          <w:szCs w:val="24"/>
        </w:rPr>
        <w:t>learners</w:t>
      </w:r>
      <w:r w:rsidRPr="00633E36">
        <w:rPr>
          <w:rFonts w:ascii="Arial" w:hAnsi="Arial" w:cs="Arial"/>
          <w:sz w:val="24"/>
          <w:szCs w:val="24"/>
        </w:rPr>
        <w:t>. This approach utilized complete enumeration sampling, in which 2 sections out of the 6 sections in Grade 3 were selected through a draw-lots method to participate in the study. The control and experimental groups were then randomly allocated using a toss-coin method, and all learners in each selected section were included as respondents.</w:t>
      </w:r>
    </w:p>
    <w:p w14:paraId="54D74B3A"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The research-made pre-test and post-test questionnaires were administered to all respondents, with only those who completed both tests included in the final analysis. To ensure data validity, respondents who were absent during the post-test but completed the pre-test were excluded from the analysis.</w:t>
      </w:r>
    </w:p>
    <w:p w14:paraId="626DC064" w14:textId="77777777" w:rsidR="00D06FB5" w:rsidRPr="00633E36" w:rsidRDefault="00092D4E" w:rsidP="00D06FB5">
      <w:pPr>
        <w:pStyle w:val="Heading2"/>
        <w:rPr>
          <w:szCs w:val="24"/>
        </w:rPr>
      </w:pPr>
      <w:r w:rsidRPr="00633E36">
        <w:rPr>
          <w:szCs w:val="24"/>
        </w:rPr>
        <w:t>Research Instrument</w:t>
      </w:r>
    </w:p>
    <w:p w14:paraId="277AB1BE"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study employed a researcher-designed instrument to evaluate respondents' reading comprehension before and after the intervention. This 20-item test underwent </w:t>
      </w:r>
      <w:r w:rsidRPr="00633E36">
        <w:rPr>
          <w:rFonts w:ascii="Arial" w:hAnsi="Arial" w:cs="Arial"/>
          <w:sz w:val="24"/>
          <w:szCs w:val="24"/>
        </w:rPr>
        <w:lastRenderedPageBreak/>
        <w:t>rigorous validity and reliability testing. Content validity was established through the evaluation of three experts, who assessed the questionnaire based on its alignment with learning outcomes, relevance to the objectives, and the quality of the items. Their ratings were used to calculate Aiken's V coefficient, which resulted in a score of 0.94, indicating a high level of validity. For reliability, the instrument was pilot-tested in other schools, and Cronbach's alpha coefficient was calculated, yielding a value of 0.748, signifying high reliability. These processes ensured that the research instrument was both valid and reliable.</w:t>
      </w:r>
    </w:p>
    <w:p w14:paraId="290191B4" w14:textId="77777777" w:rsidR="00D06FB5" w:rsidRPr="00633E36" w:rsidRDefault="00092D4E" w:rsidP="00D06FB5">
      <w:pPr>
        <w:pStyle w:val="Heading2"/>
        <w:rPr>
          <w:szCs w:val="24"/>
        </w:rPr>
      </w:pPr>
      <w:r w:rsidRPr="00633E36">
        <w:rPr>
          <w:szCs w:val="24"/>
        </w:rPr>
        <w:t>Data Gathering Procedure</w:t>
      </w:r>
    </w:p>
    <w:p w14:paraId="3C3F6B66"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The researchers followed the following procedures in conducting the research action:</w:t>
      </w:r>
    </w:p>
    <w:p w14:paraId="68080D0E"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Obtaining Research Ethical Clearance.</w:t>
      </w:r>
      <w:r w:rsidRPr="00633E36">
        <w:rPr>
          <w:rFonts w:ascii="Arial" w:hAnsi="Arial" w:cs="Arial"/>
          <w:sz w:val="24"/>
          <w:szCs w:val="24"/>
        </w:rPr>
        <w:t xml:space="preserve"> The first step in the data gathering process was to secure ethical clearance from the Research Ethics Office (REO). This involved submitting a research proposal that outlined the study's goals, methods, and how participant confidentiality would be protected. The REO reviewed the proposal to ensure it met ethical standards. Once approved, any feedback was addressed, allowing the research to proceed with the necessary ethical safeguards in place.</w:t>
      </w:r>
    </w:p>
    <w:p w14:paraId="17E9CC99" w14:textId="60F26CE1"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Requesting Permission to Conduct Action Research.</w:t>
      </w:r>
      <w:r w:rsidRPr="00633E36">
        <w:rPr>
          <w:rFonts w:ascii="Arial" w:hAnsi="Arial" w:cs="Arial"/>
          <w:sz w:val="24"/>
          <w:szCs w:val="24"/>
        </w:rPr>
        <w:t xml:space="preserve"> The researchers submitted a permission letter to the School Principal of Cateel Central Elementary School to conduct the research. Once approval was granted, the class advisers were informed through a formal letter requesting permission to conduct the research and use the tool with the </w:t>
      </w:r>
      <w:r w:rsidR="00F26817">
        <w:rPr>
          <w:rFonts w:ascii="Arial" w:hAnsi="Arial" w:cs="Arial"/>
          <w:sz w:val="24"/>
          <w:szCs w:val="24"/>
        </w:rPr>
        <w:t>learners</w:t>
      </w:r>
      <w:r w:rsidRPr="00633E36">
        <w:rPr>
          <w:rFonts w:ascii="Arial" w:hAnsi="Arial" w:cs="Arial"/>
          <w:sz w:val="24"/>
          <w:szCs w:val="24"/>
        </w:rPr>
        <w:t xml:space="preserve">. The researchers also introduced themselves and explained the purpose of the study to the class advisers. </w:t>
      </w:r>
      <w:r w:rsidRPr="00633E36">
        <w:rPr>
          <w:rFonts w:ascii="Arial" w:hAnsi="Arial" w:cs="Arial"/>
          <w:sz w:val="24"/>
          <w:szCs w:val="24"/>
        </w:rPr>
        <w:lastRenderedPageBreak/>
        <w:t>Additionally, letters and assent forms were distributed to the student's parents to secure their permission for their children's participation in the study.</w:t>
      </w:r>
    </w:p>
    <w:p w14:paraId="7F5ABC61" w14:textId="77B0692B"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Administering Pre-Test.</w:t>
      </w:r>
      <w:r w:rsidRPr="00633E36">
        <w:rPr>
          <w:rFonts w:ascii="Arial" w:hAnsi="Arial" w:cs="Arial"/>
          <w:sz w:val="24"/>
          <w:szCs w:val="24"/>
        </w:rPr>
        <w:t xml:space="preserve"> The researchers administered the pre-test to the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 xml:space="preserve">to determine their basic comprehension or knowledge of the stated objective measures. </w:t>
      </w:r>
    </w:p>
    <w:p w14:paraId="56F9DB49"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Retrieving the Pre-Test.</w:t>
      </w:r>
      <w:r w:rsidRPr="00633E36">
        <w:rPr>
          <w:rFonts w:ascii="Arial" w:hAnsi="Arial" w:cs="Arial"/>
          <w:sz w:val="24"/>
          <w:szCs w:val="24"/>
        </w:rPr>
        <w:t xml:space="preserve"> After the learners answered the pre-test administered by the researchers, the questionnaires were retrieved.</w:t>
      </w:r>
    </w:p>
    <w:p w14:paraId="4A5E57B6"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Conducting the Intervention.</w:t>
      </w:r>
      <w:r w:rsidRPr="00633E36">
        <w:rPr>
          <w:rFonts w:ascii="Arial" w:hAnsi="Arial" w:cs="Arial"/>
          <w:sz w:val="24"/>
          <w:szCs w:val="24"/>
        </w:rPr>
        <w:t xml:space="preserve"> The intervention lasted three days and involved structured, learner-centered activities that targeted the study's objectives. Each session was guided and interactive, with the researcher closely monitoring and supporting learners to ensure effectiveness.</w:t>
      </w:r>
    </w:p>
    <w:p w14:paraId="2057B2F1" w14:textId="77777777" w:rsidR="00D06FB5" w:rsidRPr="00633E36" w:rsidRDefault="00092D4E" w:rsidP="00D06FB5">
      <w:pPr>
        <w:spacing w:after="0" w:line="480" w:lineRule="auto"/>
        <w:ind w:left="1440"/>
        <w:jc w:val="both"/>
        <w:rPr>
          <w:rFonts w:ascii="Arial" w:hAnsi="Arial" w:cs="Arial"/>
          <w:sz w:val="24"/>
          <w:szCs w:val="24"/>
        </w:rPr>
      </w:pPr>
      <w:r w:rsidRPr="00633E36">
        <w:rPr>
          <w:rFonts w:ascii="Arial" w:hAnsi="Arial" w:cs="Arial"/>
          <w:b/>
          <w:sz w:val="24"/>
          <w:szCs w:val="24"/>
        </w:rPr>
        <w:t>Experimental Group.</w:t>
      </w:r>
      <w:r w:rsidRPr="00633E36">
        <w:rPr>
          <w:rFonts w:ascii="Arial" w:hAnsi="Arial" w:cs="Arial"/>
          <w:sz w:val="24"/>
          <w:szCs w:val="24"/>
        </w:rPr>
        <w:t xml:space="preserve"> The experimental group participated in interactive activities that utilized multisensory strategies designed in alignment with the VAKT Theory, which incorporates visual, auditory, and kinesthetic learning approaches.</w:t>
      </w:r>
    </w:p>
    <w:p w14:paraId="5F788883" w14:textId="77777777" w:rsidR="00D06FB5" w:rsidRPr="00633E36" w:rsidRDefault="00092D4E" w:rsidP="00D06FB5">
      <w:pPr>
        <w:spacing w:after="0" w:line="480" w:lineRule="auto"/>
        <w:ind w:left="1440"/>
        <w:jc w:val="both"/>
        <w:rPr>
          <w:rFonts w:ascii="Arial" w:hAnsi="Arial" w:cs="Arial"/>
          <w:sz w:val="24"/>
          <w:szCs w:val="24"/>
        </w:rPr>
      </w:pPr>
      <w:r w:rsidRPr="00633E36">
        <w:rPr>
          <w:rFonts w:ascii="Arial" w:hAnsi="Arial" w:cs="Arial"/>
          <w:b/>
          <w:sz w:val="24"/>
          <w:szCs w:val="24"/>
        </w:rPr>
        <w:t>Control Group</w:t>
      </w:r>
      <w:r w:rsidRPr="00633E36">
        <w:rPr>
          <w:rFonts w:ascii="Arial" w:hAnsi="Arial" w:cs="Arial"/>
          <w:sz w:val="24"/>
          <w:szCs w:val="24"/>
        </w:rPr>
        <w:t>. The control group received traditional instruction methods without the structured Multisensory Approach.</w:t>
      </w:r>
    </w:p>
    <w:p w14:paraId="2E19F5F0" w14:textId="3FE0ABA1"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Administering of Post-Test.</w:t>
      </w:r>
      <w:r w:rsidRPr="00633E36">
        <w:rPr>
          <w:rFonts w:ascii="Arial" w:hAnsi="Arial" w:cs="Arial"/>
          <w:sz w:val="24"/>
          <w:szCs w:val="24"/>
        </w:rPr>
        <w:t xml:space="preserve"> The researchers administered the post-test questionnaires to the </w:t>
      </w:r>
      <w:r w:rsidR="00F26817">
        <w:rPr>
          <w:rFonts w:ascii="Arial" w:hAnsi="Arial" w:cs="Arial"/>
          <w:sz w:val="24"/>
          <w:szCs w:val="24"/>
        </w:rPr>
        <w:t>learners.</w:t>
      </w:r>
    </w:p>
    <w:p w14:paraId="34FCC4B1" w14:textId="77777777" w:rsidR="00D06FB5" w:rsidRPr="00633E36" w:rsidRDefault="00092D4E" w:rsidP="00D06FB5">
      <w:pPr>
        <w:pStyle w:val="ListParagraph"/>
        <w:numPr>
          <w:ilvl w:val="0"/>
          <w:numId w:val="3"/>
        </w:numPr>
        <w:spacing w:after="0" w:line="480" w:lineRule="auto"/>
        <w:jc w:val="both"/>
        <w:rPr>
          <w:rFonts w:ascii="Arial" w:hAnsi="Arial" w:cs="Arial"/>
          <w:sz w:val="24"/>
          <w:szCs w:val="24"/>
        </w:rPr>
      </w:pPr>
      <w:r w:rsidRPr="00633E36">
        <w:rPr>
          <w:rFonts w:ascii="Arial" w:hAnsi="Arial" w:cs="Arial"/>
          <w:b/>
          <w:sz w:val="24"/>
          <w:szCs w:val="24"/>
        </w:rPr>
        <w:t>Retrieving of Post-Test.</w:t>
      </w:r>
      <w:r w:rsidRPr="00633E36">
        <w:rPr>
          <w:rFonts w:ascii="Arial" w:hAnsi="Arial" w:cs="Arial"/>
          <w:sz w:val="24"/>
          <w:szCs w:val="24"/>
        </w:rPr>
        <w:t xml:space="preserve"> After the learners answered the post-test questionnaire, the questionnaires were retrieved. The data gathered in the post-test were tallied, encoded, analyzed, and interpreted.</w:t>
      </w:r>
    </w:p>
    <w:p w14:paraId="60127F3C" w14:textId="77777777" w:rsidR="00D06FB5" w:rsidRPr="00633E36" w:rsidRDefault="00092D4E" w:rsidP="00D06FB5">
      <w:pPr>
        <w:pStyle w:val="Heading2"/>
        <w:rPr>
          <w:szCs w:val="24"/>
        </w:rPr>
      </w:pPr>
      <w:r w:rsidRPr="00633E36">
        <w:rPr>
          <w:szCs w:val="24"/>
        </w:rPr>
        <w:lastRenderedPageBreak/>
        <w:t>Data Analysis</w:t>
      </w:r>
    </w:p>
    <w:p w14:paraId="40A7FED5"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sz w:val="24"/>
          <w:szCs w:val="24"/>
        </w:rPr>
        <w:t>The following are the statistical tools that were utilized to analyze this study:</w:t>
      </w:r>
      <w:r w:rsidRPr="00633E36">
        <w:rPr>
          <w:rFonts w:ascii="Arial" w:hAnsi="Arial" w:cs="Arial"/>
          <w:sz w:val="24"/>
          <w:szCs w:val="24"/>
        </w:rPr>
        <w:tab/>
      </w:r>
    </w:p>
    <w:p w14:paraId="07E809A6" w14:textId="77777777" w:rsidR="00D06FB5" w:rsidRPr="00633E36" w:rsidRDefault="00092D4E" w:rsidP="00D06FB5">
      <w:pPr>
        <w:spacing w:after="0" w:line="480" w:lineRule="auto"/>
        <w:jc w:val="both"/>
        <w:rPr>
          <w:rFonts w:ascii="Arial" w:hAnsi="Arial" w:cs="Arial"/>
          <w:sz w:val="24"/>
          <w:szCs w:val="24"/>
        </w:rPr>
      </w:pPr>
      <w:r w:rsidRPr="00633E36">
        <w:rPr>
          <w:rFonts w:ascii="Arial" w:hAnsi="Arial" w:cs="Arial"/>
          <w:b/>
          <w:sz w:val="24"/>
          <w:szCs w:val="24"/>
        </w:rPr>
        <w:t>Mean.</w:t>
      </w:r>
      <w:r w:rsidRPr="00633E36">
        <w:rPr>
          <w:rFonts w:ascii="Arial" w:hAnsi="Arial" w:cs="Arial"/>
          <w:sz w:val="24"/>
          <w:szCs w:val="24"/>
        </w:rPr>
        <w:t xml:space="preserve"> This tool was used to determine the level of pre-test and post-test scores of the experimental and control groups. The K-12 grading system was used to interpret the data results collected.</w:t>
      </w:r>
    </w:p>
    <w:tbl>
      <w:tblPr>
        <w:tblStyle w:val="TableGrid"/>
        <w:tblW w:w="0" w:type="auto"/>
        <w:tblInd w:w="5" w:type="dxa"/>
        <w:tblLook w:val="04A0" w:firstRow="1" w:lastRow="0" w:firstColumn="1" w:lastColumn="0" w:noHBand="0" w:noVBand="1"/>
      </w:tblPr>
      <w:tblGrid>
        <w:gridCol w:w="3544"/>
        <w:gridCol w:w="5054"/>
      </w:tblGrid>
      <w:tr w:rsidR="00CC2768" w:rsidRPr="00633E36" w14:paraId="464F0423" w14:textId="77777777" w:rsidTr="007136D8">
        <w:trPr>
          <w:trHeight w:val="422"/>
        </w:trPr>
        <w:tc>
          <w:tcPr>
            <w:tcW w:w="8598" w:type="dxa"/>
            <w:gridSpan w:val="2"/>
            <w:tcBorders>
              <w:top w:val="nil"/>
              <w:left w:val="nil"/>
              <w:right w:val="nil"/>
            </w:tcBorders>
            <w:vAlign w:val="center"/>
          </w:tcPr>
          <w:p w14:paraId="6BC6D7BB" w14:textId="77777777" w:rsidR="00D06FB5" w:rsidRPr="00633E36" w:rsidRDefault="00092D4E" w:rsidP="007136D8">
            <w:pPr>
              <w:spacing w:line="276" w:lineRule="auto"/>
              <w:jc w:val="both"/>
              <w:rPr>
                <w:rFonts w:ascii="Arial" w:hAnsi="Arial" w:cs="Arial"/>
                <w:sz w:val="24"/>
                <w:szCs w:val="24"/>
              </w:rPr>
            </w:pPr>
            <w:r w:rsidRPr="00633E36">
              <w:rPr>
                <w:rFonts w:ascii="Arial" w:hAnsi="Arial" w:cs="Arial"/>
                <w:sz w:val="24"/>
                <w:szCs w:val="24"/>
              </w:rPr>
              <w:t>Table 1. K to 12 Table of interpretation</w:t>
            </w:r>
          </w:p>
        </w:tc>
      </w:tr>
      <w:tr w:rsidR="00CC2768" w:rsidRPr="00633E36" w14:paraId="7F17FACF" w14:textId="77777777" w:rsidTr="00D06FB5">
        <w:trPr>
          <w:trHeight w:val="260"/>
        </w:trPr>
        <w:tc>
          <w:tcPr>
            <w:tcW w:w="3544" w:type="dxa"/>
            <w:vAlign w:val="center"/>
          </w:tcPr>
          <w:p w14:paraId="605E9F6F" w14:textId="77777777" w:rsidR="00D06FB5" w:rsidRPr="00633E36" w:rsidRDefault="00092D4E" w:rsidP="007136D8">
            <w:pPr>
              <w:jc w:val="center"/>
              <w:rPr>
                <w:rFonts w:ascii="Arial" w:hAnsi="Arial" w:cs="Arial"/>
                <w:bCs/>
                <w:sz w:val="24"/>
                <w:szCs w:val="24"/>
              </w:rPr>
            </w:pPr>
            <w:r w:rsidRPr="00633E36">
              <w:rPr>
                <w:rFonts w:ascii="Arial" w:hAnsi="Arial" w:cs="Arial"/>
                <w:bCs/>
                <w:sz w:val="24"/>
                <w:szCs w:val="24"/>
              </w:rPr>
              <w:t>GRADING SCALE</w:t>
            </w:r>
          </w:p>
        </w:tc>
        <w:tc>
          <w:tcPr>
            <w:tcW w:w="5054" w:type="dxa"/>
            <w:vAlign w:val="center"/>
          </w:tcPr>
          <w:p w14:paraId="291754AB" w14:textId="77777777" w:rsidR="00D06FB5" w:rsidRPr="00633E36" w:rsidRDefault="00092D4E" w:rsidP="007136D8">
            <w:pPr>
              <w:jc w:val="center"/>
              <w:rPr>
                <w:rFonts w:ascii="Arial" w:hAnsi="Arial" w:cs="Arial"/>
                <w:bCs/>
                <w:sz w:val="24"/>
                <w:szCs w:val="24"/>
              </w:rPr>
            </w:pPr>
            <w:r w:rsidRPr="00633E36">
              <w:rPr>
                <w:rFonts w:ascii="Arial" w:hAnsi="Arial" w:cs="Arial"/>
                <w:bCs/>
                <w:sz w:val="24"/>
                <w:szCs w:val="24"/>
              </w:rPr>
              <w:t>INTERPRETATION</w:t>
            </w:r>
          </w:p>
        </w:tc>
      </w:tr>
      <w:tr w:rsidR="00CC2768" w:rsidRPr="00633E36" w14:paraId="5F4A38E3" w14:textId="77777777" w:rsidTr="007136D8">
        <w:trPr>
          <w:trHeight w:val="127"/>
        </w:trPr>
        <w:tc>
          <w:tcPr>
            <w:tcW w:w="3544" w:type="dxa"/>
            <w:vAlign w:val="center"/>
          </w:tcPr>
          <w:p w14:paraId="55FDDD78"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90-100</w:t>
            </w:r>
          </w:p>
        </w:tc>
        <w:tc>
          <w:tcPr>
            <w:tcW w:w="5054" w:type="dxa"/>
            <w:vAlign w:val="center"/>
          </w:tcPr>
          <w:p w14:paraId="0726319E"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Outstanding</w:t>
            </w:r>
          </w:p>
        </w:tc>
      </w:tr>
      <w:tr w:rsidR="00CC2768" w:rsidRPr="00633E36" w14:paraId="5AE92EC8" w14:textId="77777777" w:rsidTr="007136D8">
        <w:trPr>
          <w:trHeight w:val="71"/>
        </w:trPr>
        <w:tc>
          <w:tcPr>
            <w:tcW w:w="3544" w:type="dxa"/>
            <w:vAlign w:val="center"/>
          </w:tcPr>
          <w:p w14:paraId="3D754909"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85-89</w:t>
            </w:r>
          </w:p>
        </w:tc>
        <w:tc>
          <w:tcPr>
            <w:tcW w:w="5054" w:type="dxa"/>
            <w:vAlign w:val="center"/>
          </w:tcPr>
          <w:p w14:paraId="577FBFAD"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Very Satisfactory</w:t>
            </w:r>
          </w:p>
        </w:tc>
      </w:tr>
      <w:tr w:rsidR="00CC2768" w:rsidRPr="00633E36" w14:paraId="41A1D9D3" w14:textId="77777777" w:rsidTr="007136D8">
        <w:trPr>
          <w:trHeight w:val="284"/>
        </w:trPr>
        <w:tc>
          <w:tcPr>
            <w:tcW w:w="3544" w:type="dxa"/>
            <w:vAlign w:val="center"/>
          </w:tcPr>
          <w:p w14:paraId="3EB48DD1"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80-84</w:t>
            </w:r>
          </w:p>
        </w:tc>
        <w:tc>
          <w:tcPr>
            <w:tcW w:w="5054" w:type="dxa"/>
            <w:vAlign w:val="center"/>
          </w:tcPr>
          <w:p w14:paraId="2FB158A1"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Satisfactory</w:t>
            </w:r>
          </w:p>
        </w:tc>
      </w:tr>
      <w:tr w:rsidR="00CC2768" w:rsidRPr="00633E36" w14:paraId="186A2517" w14:textId="77777777" w:rsidTr="007136D8">
        <w:trPr>
          <w:trHeight w:val="284"/>
        </w:trPr>
        <w:tc>
          <w:tcPr>
            <w:tcW w:w="3544" w:type="dxa"/>
            <w:vAlign w:val="center"/>
          </w:tcPr>
          <w:p w14:paraId="792E5C79"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75-79</w:t>
            </w:r>
          </w:p>
        </w:tc>
        <w:tc>
          <w:tcPr>
            <w:tcW w:w="5054" w:type="dxa"/>
            <w:vAlign w:val="center"/>
          </w:tcPr>
          <w:p w14:paraId="029E9296"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Fairly Satisfactory</w:t>
            </w:r>
          </w:p>
        </w:tc>
      </w:tr>
      <w:tr w:rsidR="00CC2768" w:rsidRPr="00633E36" w14:paraId="51B598A5" w14:textId="77777777" w:rsidTr="007136D8">
        <w:trPr>
          <w:trHeight w:val="311"/>
        </w:trPr>
        <w:tc>
          <w:tcPr>
            <w:tcW w:w="3544" w:type="dxa"/>
            <w:vAlign w:val="center"/>
          </w:tcPr>
          <w:p w14:paraId="3B1D975C"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Below 75</w:t>
            </w:r>
          </w:p>
        </w:tc>
        <w:tc>
          <w:tcPr>
            <w:tcW w:w="5054" w:type="dxa"/>
            <w:vAlign w:val="center"/>
          </w:tcPr>
          <w:p w14:paraId="79447125"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Did Not Meet Expectations</w:t>
            </w:r>
          </w:p>
        </w:tc>
      </w:tr>
    </w:tbl>
    <w:p w14:paraId="384A9183" w14:textId="7EB893D1" w:rsidR="00D06FB5" w:rsidRDefault="00092D4E" w:rsidP="00D06FB5">
      <w:pPr>
        <w:spacing w:before="240" w:after="0" w:line="480" w:lineRule="auto"/>
        <w:jc w:val="both"/>
        <w:rPr>
          <w:rFonts w:ascii="Arial" w:hAnsi="Arial" w:cs="Arial"/>
          <w:sz w:val="24"/>
          <w:szCs w:val="24"/>
        </w:rPr>
      </w:pPr>
      <w:r w:rsidRPr="00633E36">
        <w:rPr>
          <w:rFonts w:ascii="Arial" w:hAnsi="Arial" w:cs="Arial"/>
          <w:b/>
          <w:sz w:val="24"/>
          <w:szCs w:val="24"/>
        </w:rPr>
        <w:t>T-test.</w:t>
      </w:r>
      <w:r w:rsidRPr="00633E36">
        <w:rPr>
          <w:rFonts w:ascii="Arial" w:hAnsi="Arial" w:cs="Arial"/>
          <w:sz w:val="24"/>
          <w:szCs w:val="24"/>
        </w:rPr>
        <w:t xml:space="preserve"> This tool was utilized to determine the significant difference between the pre-test scores of the experimental and control groups. Thus, this answered question 2 and achieved objectives 4.</w:t>
      </w:r>
    </w:p>
    <w:p w14:paraId="0A0BB60F" w14:textId="77777777" w:rsidR="00AA04E2" w:rsidRDefault="00AA04E2" w:rsidP="00D06FB5">
      <w:pPr>
        <w:spacing w:before="240" w:after="0" w:line="480" w:lineRule="auto"/>
        <w:jc w:val="both"/>
        <w:rPr>
          <w:rFonts w:ascii="Arial" w:hAnsi="Arial" w:cs="Arial"/>
          <w:sz w:val="24"/>
          <w:szCs w:val="24"/>
        </w:rPr>
      </w:pPr>
    </w:p>
    <w:p w14:paraId="486CA09C" w14:textId="221A00B7" w:rsidR="00D06FB5" w:rsidRPr="006B4871" w:rsidRDefault="00FB11A6" w:rsidP="006B4871">
      <w:pPr>
        <w:pStyle w:val="Heading1"/>
        <w:spacing w:after="0"/>
        <w:rPr>
          <w:sz w:val="24"/>
          <w:szCs w:val="24"/>
        </w:rPr>
      </w:pPr>
      <w:r w:rsidRPr="00633E36">
        <w:rPr>
          <w:sz w:val="24"/>
          <w:szCs w:val="24"/>
        </w:rPr>
        <w:t xml:space="preserve">Results </w:t>
      </w:r>
      <w:r>
        <w:rPr>
          <w:sz w:val="24"/>
          <w:szCs w:val="24"/>
        </w:rPr>
        <w:t>a</w:t>
      </w:r>
      <w:r w:rsidRPr="00633E36">
        <w:rPr>
          <w:sz w:val="24"/>
          <w:szCs w:val="24"/>
        </w:rPr>
        <w:t>nd Discussions</w:t>
      </w:r>
    </w:p>
    <w:p w14:paraId="0A5A4922"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This chapter presents the results and discussion of the study, with the discussion focusing on the analysis and interpretation of the results. The discussion is organized according to the sequence of the research questions: the level of pre-test scores, the difference in pre-test scores between the control and experimental groups, the level of post-test scores, and the difference in post-test scores.</w:t>
      </w:r>
    </w:p>
    <w:p w14:paraId="44B44344"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Level of Pre-test Scores in Reading Comprehension in Filipino</w:t>
      </w:r>
    </w:p>
    <w:p w14:paraId="52855E18"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2 presents the comparison of pre-test scores between the control and experimental groups. The control group obtained a total mean score of 7.35, corresponding to a transmuted grade of 69, which falls under the interpretation of "Did </w:t>
      </w:r>
      <w:r w:rsidRPr="00633E36">
        <w:rPr>
          <w:rFonts w:ascii="Arial" w:hAnsi="Arial" w:cs="Arial"/>
          <w:color w:val="000000" w:themeColor="text1"/>
          <w:sz w:val="24"/>
          <w:szCs w:val="24"/>
        </w:rPr>
        <w:lastRenderedPageBreak/>
        <w:t>Not Meet Expectations." In contrast, the experimental group attained a higher mean score of 12.64 and a transmuted grade of 77, categorized as "Fairly Satisfactory."</w:t>
      </w:r>
    </w:p>
    <w:tbl>
      <w:tblPr>
        <w:tblStyle w:val="TableGrid"/>
        <w:tblW w:w="0" w:type="auto"/>
        <w:tblInd w:w="10" w:type="dxa"/>
        <w:tblLook w:val="04A0" w:firstRow="1" w:lastRow="0" w:firstColumn="1" w:lastColumn="0" w:noHBand="0" w:noVBand="1"/>
      </w:tblPr>
      <w:tblGrid>
        <w:gridCol w:w="1724"/>
        <w:gridCol w:w="895"/>
        <w:gridCol w:w="1343"/>
        <w:gridCol w:w="1124"/>
        <w:gridCol w:w="1616"/>
        <w:gridCol w:w="1923"/>
      </w:tblGrid>
      <w:tr w:rsidR="00CC2768" w:rsidRPr="00633E36" w14:paraId="469FBB0A" w14:textId="77777777" w:rsidTr="007136D8">
        <w:tc>
          <w:tcPr>
            <w:tcW w:w="8625" w:type="dxa"/>
            <w:gridSpan w:val="6"/>
            <w:tcBorders>
              <w:top w:val="nil"/>
              <w:left w:val="nil"/>
              <w:right w:val="nil"/>
            </w:tcBorders>
            <w:vAlign w:val="center"/>
          </w:tcPr>
          <w:p w14:paraId="6177A91D"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2. Level of pre-test scores in reading comprehension in Filipino between the control and experimental group in reading comprehension</w:t>
            </w:r>
          </w:p>
        </w:tc>
      </w:tr>
      <w:tr w:rsidR="00CC2768" w:rsidRPr="00633E36" w14:paraId="0FD0E741" w14:textId="77777777" w:rsidTr="007136D8">
        <w:tc>
          <w:tcPr>
            <w:tcW w:w="1724" w:type="dxa"/>
            <w:vAlign w:val="center"/>
          </w:tcPr>
          <w:p w14:paraId="78D751FC"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95" w:type="dxa"/>
            <w:vAlign w:val="center"/>
          </w:tcPr>
          <w:p w14:paraId="77712B3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Total Score</w:t>
            </w:r>
          </w:p>
        </w:tc>
        <w:tc>
          <w:tcPr>
            <w:tcW w:w="1343" w:type="dxa"/>
            <w:vAlign w:val="center"/>
          </w:tcPr>
          <w:p w14:paraId="4B93511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1124" w:type="dxa"/>
            <w:vAlign w:val="center"/>
          </w:tcPr>
          <w:p w14:paraId="6D99D7A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616" w:type="dxa"/>
            <w:vAlign w:val="center"/>
          </w:tcPr>
          <w:p w14:paraId="41F34A1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Transmuted Grade</w:t>
            </w:r>
          </w:p>
        </w:tc>
        <w:tc>
          <w:tcPr>
            <w:tcW w:w="1923" w:type="dxa"/>
            <w:vAlign w:val="center"/>
          </w:tcPr>
          <w:p w14:paraId="2D6ED43D"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Remarks</w:t>
            </w:r>
          </w:p>
        </w:tc>
      </w:tr>
      <w:tr w:rsidR="00CC2768" w:rsidRPr="00633E36" w14:paraId="556405A3" w14:textId="77777777" w:rsidTr="007136D8">
        <w:tc>
          <w:tcPr>
            <w:tcW w:w="1724" w:type="dxa"/>
            <w:vAlign w:val="center"/>
          </w:tcPr>
          <w:p w14:paraId="5C4459D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Control</w:t>
            </w:r>
          </w:p>
        </w:tc>
        <w:tc>
          <w:tcPr>
            <w:tcW w:w="895" w:type="dxa"/>
            <w:vAlign w:val="center"/>
          </w:tcPr>
          <w:p w14:paraId="453773E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3" w:type="dxa"/>
            <w:vAlign w:val="center"/>
          </w:tcPr>
          <w:p w14:paraId="7B666D3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3.05</w:t>
            </w:r>
          </w:p>
        </w:tc>
        <w:tc>
          <w:tcPr>
            <w:tcW w:w="1124" w:type="dxa"/>
            <w:vAlign w:val="center"/>
          </w:tcPr>
          <w:p w14:paraId="237899F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7.35</w:t>
            </w:r>
          </w:p>
        </w:tc>
        <w:tc>
          <w:tcPr>
            <w:tcW w:w="1616" w:type="dxa"/>
            <w:vAlign w:val="center"/>
          </w:tcPr>
          <w:p w14:paraId="64B7818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69</w:t>
            </w:r>
          </w:p>
        </w:tc>
        <w:tc>
          <w:tcPr>
            <w:tcW w:w="1923" w:type="dxa"/>
            <w:vAlign w:val="center"/>
          </w:tcPr>
          <w:p w14:paraId="6EF202D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Did Not Meet Expectations</w:t>
            </w:r>
          </w:p>
        </w:tc>
      </w:tr>
      <w:tr w:rsidR="00CC2768" w:rsidRPr="00633E36" w14:paraId="224A7534" w14:textId="77777777" w:rsidTr="007136D8">
        <w:tc>
          <w:tcPr>
            <w:tcW w:w="1724" w:type="dxa"/>
            <w:vAlign w:val="center"/>
          </w:tcPr>
          <w:p w14:paraId="7939311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Experimental</w:t>
            </w:r>
          </w:p>
        </w:tc>
        <w:tc>
          <w:tcPr>
            <w:tcW w:w="895" w:type="dxa"/>
            <w:vAlign w:val="center"/>
          </w:tcPr>
          <w:p w14:paraId="221CB79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3" w:type="dxa"/>
            <w:vAlign w:val="center"/>
          </w:tcPr>
          <w:p w14:paraId="42BAED5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3.29</w:t>
            </w:r>
          </w:p>
        </w:tc>
        <w:tc>
          <w:tcPr>
            <w:tcW w:w="1124" w:type="dxa"/>
            <w:vAlign w:val="center"/>
          </w:tcPr>
          <w:p w14:paraId="1830479A"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12.64</w:t>
            </w:r>
          </w:p>
        </w:tc>
        <w:tc>
          <w:tcPr>
            <w:tcW w:w="1616" w:type="dxa"/>
            <w:vAlign w:val="center"/>
          </w:tcPr>
          <w:p w14:paraId="0F37916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77</w:t>
            </w:r>
          </w:p>
        </w:tc>
        <w:tc>
          <w:tcPr>
            <w:tcW w:w="1923" w:type="dxa"/>
            <w:vAlign w:val="center"/>
          </w:tcPr>
          <w:p w14:paraId="61D0CCB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Fairly Satisfactory</w:t>
            </w:r>
          </w:p>
        </w:tc>
      </w:tr>
    </w:tbl>
    <w:p w14:paraId="1D7F14E0" w14:textId="77777777" w:rsidR="00D06FB5" w:rsidRPr="00633E36" w:rsidRDefault="00092D4E" w:rsidP="00D06FB5">
      <w:pPr>
        <w:spacing w:before="240" w:after="0" w:line="480" w:lineRule="auto"/>
        <w:ind w:firstLine="720"/>
        <w:jc w:val="both"/>
        <w:rPr>
          <w:rFonts w:ascii="Arial" w:hAnsi="Arial" w:cs="Arial"/>
          <w:sz w:val="24"/>
          <w:szCs w:val="24"/>
        </w:rPr>
      </w:pPr>
      <w:r w:rsidRPr="00633E36">
        <w:rPr>
          <w:rFonts w:ascii="Arial" w:hAnsi="Arial" w:cs="Arial"/>
          <w:sz w:val="24"/>
          <w:szCs w:val="24"/>
        </w:rPr>
        <w:t>The results show that learners from the control group failed to meet the standards in reading comprehension prior to the intervention, suggesting a lack of foundational knowledge. While learners from the experimental group partially met the learning standards and showed basic reading comprehension, further improvement in mastery and skill application is required.</w:t>
      </w:r>
    </w:p>
    <w:p w14:paraId="2F5085B5" w14:textId="6A92E29F" w:rsidR="00D06FB5" w:rsidRPr="00633E36" w:rsidRDefault="00092D4E" w:rsidP="00D06FB5">
      <w:pPr>
        <w:spacing w:after="0" w:line="480" w:lineRule="auto"/>
        <w:ind w:firstLine="720"/>
        <w:jc w:val="both"/>
        <w:rPr>
          <w:rFonts w:ascii="Arial" w:hAnsi="Arial" w:cs="Arial"/>
          <w:i/>
          <w:sz w:val="24"/>
          <w:szCs w:val="24"/>
        </w:rPr>
      </w:pPr>
      <w:r w:rsidRPr="00633E36">
        <w:rPr>
          <w:rFonts w:ascii="Arial" w:hAnsi="Arial" w:cs="Arial"/>
          <w:sz w:val="24"/>
          <w:szCs w:val="24"/>
        </w:rPr>
        <w:t xml:space="preserve">Furthermore, although the results were interpreted as "Fairly Satisfactory," this level of performance still indicates low proficiency in reading comprehension. Roguel (2020) emphasized that a "fairly satisfactory" rating often signifies limited comprehension abilities. This finding aligns with the study by Viduya and Antonio (2022), which found that many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 xml:space="preserve">performed below the proficiency level in reading comprehension in Filipino. Similarly, Idulog et al. (2023) reported that Filipino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face significant challenges in reading comprehension, highlighting the need for targeted instructional interventions.</w:t>
      </w:r>
    </w:p>
    <w:p w14:paraId="3F262A4D"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Difference on the Level of Pre-test Scores in Reading Comprehension in Filipino</w:t>
      </w:r>
    </w:p>
    <w:p w14:paraId="27E2078C" w14:textId="5A9A213B" w:rsidR="00AC5049" w:rsidRPr="00633E36" w:rsidRDefault="00092D4E" w:rsidP="006B4871">
      <w:pPr>
        <w:spacing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3 presents the results of the T-test comparing the pre-test scores of the control and experimental groups. The experimental group had a mean score of 12.64 with a standard deviation of 3.29, while the control group had a lower mean of 7.35 and a standard deviation of 3.05. The computed t-value of 5.386 and p-value of 0.001 indicate </w:t>
      </w:r>
      <w:r w:rsidRPr="00633E36">
        <w:rPr>
          <w:rFonts w:ascii="Arial" w:hAnsi="Arial" w:cs="Arial"/>
          <w:color w:val="000000" w:themeColor="text1"/>
          <w:sz w:val="24"/>
          <w:szCs w:val="24"/>
        </w:rPr>
        <w:lastRenderedPageBreak/>
        <w:t>a statistically significant difference in the pre-test scores between the two groups. This suggests that the experimental group demonstrated superior initial reading comprehension skills compared to the control group.</w:t>
      </w:r>
    </w:p>
    <w:tbl>
      <w:tblPr>
        <w:tblStyle w:val="TableGrid"/>
        <w:tblW w:w="0" w:type="auto"/>
        <w:tblInd w:w="10" w:type="dxa"/>
        <w:tblLook w:val="04A0" w:firstRow="1" w:lastRow="0" w:firstColumn="1" w:lastColumn="0" w:noHBand="0" w:noVBand="1"/>
      </w:tblPr>
      <w:tblGrid>
        <w:gridCol w:w="1724"/>
        <w:gridCol w:w="830"/>
        <w:gridCol w:w="1297"/>
        <w:gridCol w:w="830"/>
        <w:gridCol w:w="979"/>
        <w:gridCol w:w="2970"/>
      </w:tblGrid>
      <w:tr w:rsidR="00CC2768" w:rsidRPr="00633E36" w14:paraId="59BBFF0C" w14:textId="77777777" w:rsidTr="007136D8">
        <w:tc>
          <w:tcPr>
            <w:tcW w:w="8630" w:type="dxa"/>
            <w:gridSpan w:val="6"/>
            <w:tcBorders>
              <w:top w:val="nil"/>
              <w:left w:val="nil"/>
              <w:right w:val="nil"/>
            </w:tcBorders>
            <w:vAlign w:val="center"/>
          </w:tcPr>
          <w:p w14:paraId="4CCFC4C1"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3. Mean comparison between pre-test scores in reading comprehension in Filipino of control and experimental group</w:t>
            </w:r>
          </w:p>
        </w:tc>
      </w:tr>
      <w:tr w:rsidR="00CC2768" w:rsidRPr="00633E36" w14:paraId="36A7E932" w14:textId="77777777" w:rsidTr="007136D8">
        <w:tc>
          <w:tcPr>
            <w:tcW w:w="1724" w:type="dxa"/>
            <w:vAlign w:val="center"/>
          </w:tcPr>
          <w:p w14:paraId="1C344E8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30" w:type="dxa"/>
            <w:vAlign w:val="center"/>
          </w:tcPr>
          <w:p w14:paraId="1DB5120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297" w:type="dxa"/>
            <w:vAlign w:val="center"/>
          </w:tcPr>
          <w:p w14:paraId="46810B2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830" w:type="dxa"/>
            <w:vAlign w:val="center"/>
          </w:tcPr>
          <w:p w14:paraId="5F95BFF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t-value</w:t>
            </w:r>
          </w:p>
        </w:tc>
        <w:tc>
          <w:tcPr>
            <w:tcW w:w="979" w:type="dxa"/>
            <w:vAlign w:val="center"/>
          </w:tcPr>
          <w:p w14:paraId="0EF3518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p-value</w:t>
            </w:r>
          </w:p>
        </w:tc>
        <w:tc>
          <w:tcPr>
            <w:tcW w:w="2970" w:type="dxa"/>
            <w:vAlign w:val="center"/>
          </w:tcPr>
          <w:p w14:paraId="278BBB9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Interpretation</w:t>
            </w:r>
          </w:p>
        </w:tc>
      </w:tr>
      <w:tr w:rsidR="00CC2768" w:rsidRPr="00633E36" w14:paraId="4F5B53E2" w14:textId="77777777" w:rsidTr="007136D8">
        <w:trPr>
          <w:trHeight w:val="674"/>
        </w:trPr>
        <w:tc>
          <w:tcPr>
            <w:tcW w:w="1724" w:type="dxa"/>
            <w:vAlign w:val="center"/>
          </w:tcPr>
          <w:p w14:paraId="62A9E121"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Control</w:t>
            </w:r>
          </w:p>
        </w:tc>
        <w:tc>
          <w:tcPr>
            <w:tcW w:w="830" w:type="dxa"/>
            <w:vAlign w:val="center"/>
          </w:tcPr>
          <w:p w14:paraId="2A2E9125"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7.35</w:t>
            </w:r>
          </w:p>
        </w:tc>
        <w:tc>
          <w:tcPr>
            <w:tcW w:w="1297" w:type="dxa"/>
            <w:vAlign w:val="center"/>
          </w:tcPr>
          <w:p w14:paraId="57831055"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3.05</w:t>
            </w:r>
          </w:p>
        </w:tc>
        <w:tc>
          <w:tcPr>
            <w:tcW w:w="830" w:type="dxa"/>
            <w:vMerge w:val="restart"/>
            <w:vAlign w:val="center"/>
          </w:tcPr>
          <w:p w14:paraId="5A166930"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5.386</w:t>
            </w:r>
          </w:p>
        </w:tc>
        <w:tc>
          <w:tcPr>
            <w:tcW w:w="979" w:type="dxa"/>
            <w:vMerge w:val="restart"/>
            <w:vAlign w:val="center"/>
          </w:tcPr>
          <w:p w14:paraId="28CE4E40"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0.001</w:t>
            </w:r>
          </w:p>
        </w:tc>
        <w:tc>
          <w:tcPr>
            <w:tcW w:w="2970" w:type="dxa"/>
            <w:vMerge w:val="restart"/>
            <w:vAlign w:val="center"/>
          </w:tcPr>
          <w:p w14:paraId="0D9CB1BD"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There is a significant difference in the average pre-test score between the experimental and control group</w:t>
            </w:r>
          </w:p>
        </w:tc>
      </w:tr>
      <w:tr w:rsidR="00CC2768" w:rsidRPr="00633E36" w14:paraId="2CD364E1" w14:textId="77777777" w:rsidTr="007136D8">
        <w:tc>
          <w:tcPr>
            <w:tcW w:w="1724" w:type="dxa"/>
            <w:vAlign w:val="center"/>
          </w:tcPr>
          <w:p w14:paraId="7DADF617" w14:textId="77777777" w:rsidR="00D06FB5" w:rsidRPr="00633E36" w:rsidRDefault="00092D4E" w:rsidP="007136D8">
            <w:pPr>
              <w:jc w:val="center"/>
              <w:rPr>
                <w:rFonts w:ascii="Arial" w:hAnsi="Arial" w:cs="Arial"/>
                <w:b/>
                <w:bCs/>
                <w:sz w:val="24"/>
                <w:szCs w:val="24"/>
              </w:rPr>
            </w:pPr>
            <w:r w:rsidRPr="00633E36">
              <w:rPr>
                <w:rFonts w:ascii="Arial" w:hAnsi="Arial" w:cs="Arial"/>
                <w:sz w:val="24"/>
                <w:szCs w:val="24"/>
              </w:rPr>
              <w:t>Experimental</w:t>
            </w:r>
          </w:p>
        </w:tc>
        <w:tc>
          <w:tcPr>
            <w:tcW w:w="830" w:type="dxa"/>
            <w:vAlign w:val="center"/>
          </w:tcPr>
          <w:p w14:paraId="15C6CD44"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12.64</w:t>
            </w:r>
          </w:p>
        </w:tc>
        <w:tc>
          <w:tcPr>
            <w:tcW w:w="1297" w:type="dxa"/>
            <w:vAlign w:val="center"/>
          </w:tcPr>
          <w:p w14:paraId="06BD5564" w14:textId="77777777" w:rsidR="00D06FB5" w:rsidRPr="00633E36" w:rsidRDefault="00092D4E" w:rsidP="007136D8">
            <w:pPr>
              <w:jc w:val="center"/>
              <w:rPr>
                <w:rFonts w:ascii="Arial" w:hAnsi="Arial" w:cs="Arial"/>
                <w:sz w:val="24"/>
                <w:szCs w:val="24"/>
              </w:rPr>
            </w:pPr>
            <w:r w:rsidRPr="00633E36">
              <w:rPr>
                <w:rFonts w:ascii="Arial" w:hAnsi="Arial" w:cs="Arial"/>
                <w:sz w:val="24"/>
                <w:szCs w:val="24"/>
              </w:rPr>
              <w:t>3.29</w:t>
            </w:r>
          </w:p>
        </w:tc>
        <w:tc>
          <w:tcPr>
            <w:tcW w:w="830" w:type="dxa"/>
            <w:vMerge/>
            <w:vAlign w:val="center"/>
          </w:tcPr>
          <w:p w14:paraId="28818CD6" w14:textId="77777777" w:rsidR="00D06FB5" w:rsidRPr="00633E36" w:rsidRDefault="00D06FB5" w:rsidP="007136D8">
            <w:pPr>
              <w:jc w:val="center"/>
              <w:rPr>
                <w:rFonts w:ascii="Arial" w:hAnsi="Arial" w:cs="Arial"/>
                <w:sz w:val="24"/>
                <w:szCs w:val="24"/>
                <w:highlight w:val="yellow"/>
              </w:rPr>
            </w:pPr>
          </w:p>
        </w:tc>
        <w:tc>
          <w:tcPr>
            <w:tcW w:w="979" w:type="dxa"/>
            <w:vMerge/>
            <w:vAlign w:val="center"/>
          </w:tcPr>
          <w:p w14:paraId="0D04A75E" w14:textId="77777777" w:rsidR="00D06FB5" w:rsidRPr="00633E36" w:rsidRDefault="00D06FB5" w:rsidP="007136D8">
            <w:pPr>
              <w:jc w:val="center"/>
              <w:rPr>
                <w:rFonts w:ascii="Arial" w:hAnsi="Arial" w:cs="Arial"/>
                <w:sz w:val="24"/>
                <w:szCs w:val="24"/>
                <w:highlight w:val="yellow"/>
              </w:rPr>
            </w:pPr>
          </w:p>
        </w:tc>
        <w:tc>
          <w:tcPr>
            <w:tcW w:w="2970" w:type="dxa"/>
            <w:vMerge/>
            <w:vAlign w:val="center"/>
          </w:tcPr>
          <w:p w14:paraId="0695686A" w14:textId="77777777" w:rsidR="00D06FB5" w:rsidRPr="00633E36" w:rsidRDefault="00D06FB5" w:rsidP="007136D8">
            <w:pPr>
              <w:jc w:val="center"/>
              <w:rPr>
                <w:rFonts w:ascii="Arial" w:hAnsi="Arial" w:cs="Arial"/>
                <w:sz w:val="24"/>
                <w:szCs w:val="24"/>
                <w:highlight w:val="yellow"/>
              </w:rPr>
            </w:pPr>
          </w:p>
        </w:tc>
      </w:tr>
    </w:tbl>
    <w:p w14:paraId="44D1D252" w14:textId="61270032"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The results show a varying level of prior knowledge in both groups despite being grouped heterogeneously. According to Barluado et al. (2024), this is attributed to learner-related factors such as the home literacy environment and learning motivation. Similarly, the 2019 National Early Grade Reading Assessment (EGRA) report highlighted that disparities in early reading skills among Filipino learners are often linked to differences in home literacy environments and access to reading materials. These findings align with the study by Ziadat (2021), which suggests that group composition can significantly influence reading comprehension. Similarly, Dong et al. (2024) found that differences in </w:t>
      </w:r>
      <w:r w:rsidR="00F26817">
        <w:rPr>
          <w:rFonts w:ascii="Arial" w:hAnsi="Arial" w:cs="Arial"/>
          <w:sz w:val="24"/>
          <w:szCs w:val="24"/>
        </w:rPr>
        <w:t>learners</w:t>
      </w:r>
      <w:r w:rsidRPr="00633E36">
        <w:rPr>
          <w:rFonts w:ascii="Arial" w:hAnsi="Arial" w:cs="Arial"/>
          <w:color w:val="000000" w:themeColor="text1"/>
          <w:sz w:val="24"/>
          <w:szCs w:val="24"/>
        </w:rPr>
        <w:t xml:space="preserve">' home literacy environments have a significant impact on their reading comprehension, particularly affecting their intellectual development and study habits. </w:t>
      </w:r>
    </w:p>
    <w:p w14:paraId="407E71AD"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Level of Post-test Scores in Reading Comprehension in Filipino</w:t>
      </w:r>
    </w:p>
    <w:p w14:paraId="4DDBC42D" w14:textId="77777777"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4 presents the average post-test scores between the control and experimental groups. The control group obtained a mean score of 12.20 with a transmuted grade of 75, interpreted as "Fairly Satisfactory." In contrast, the experimental </w:t>
      </w:r>
      <w:r w:rsidRPr="00633E36">
        <w:rPr>
          <w:rFonts w:ascii="Arial" w:hAnsi="Arial" w:cs="Arial"/>
          <w:color w:val="000000" w:themeColor="text1"/>
          <w:sz w:val="24"/>
          <w:szCs w:val="24"/>
        </w:rPr>
        <w:lastRenderedPageBreak/>
        <w:t>group obtained a higher mean score of 14.91 with a transmuted grade of 84, which is interpreted as "Satisfactory."</w:t>
      </w:r>
    </w:p>
    <w:tbl>
      <w:tblPr>
        <w:tblStyle w:val="TableGrid"/>
        <w:tblW w:w="0" w:type="auto"/>
        <w:tblInd w:w="5" w:type="dxa"/>
        <w:tblLook w:val="04A0" w:firstRow="1" w:lastRow="0" w:firstColumn="1" w:lastColumn="0" w:noHBand="0" w:noVBand="1"/>
      </w:tblPr>
      <w:tblGrid>
        <w:gridCol w:w="1724"/>
        <w:gridCol w:w="896"/>
        <w:gridCol w:w="1344"/>
        <w:gridCol w:w="1131"/>
        <w:gridCol w:w="1617"/>
        <w:gridCol w:w="1918"/>
      </w:tblGrid>
      <w:tr w:rsidR="00CC2768" w:rsidRPr="00633E36" w14:paraId="781712B1" w14:textId="77777777" w:rsidTr="007136D8">
        <w:tc>
          <w:tcPr>
            <w:tcW w:w="8630" w:type="dxa"/>
            <w:gridSpan w:val="6"/>
            <w:tcBorders>
              <w:top w:val="nil"/>
              <w:left w:val="nil"/>
              <w:right w:val="nil"/>
            </w:tcBorders>
            <w:vAlign w:val="center"/>
          </w:tcPr>
          <w:p w14:paraId="0301D362"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4. Level of post-test scores in reading comprehension in Filipino between the control and experimental groups</w:t>
            </w:r>
          </w:p>
        </w:tc>
      </w:tr>
      <w:tr w:rsidR="00CC2768" w:rsidRPr="00633E36" w14:paraId="06E38160" w14:textId="77777777" w:rsidTr="007136D8">
        <w:tc>
          <w:tcPr>
            <w:tcW w:w="1724" w:type="dxa"/>
            <w:vAlign w:val="center"/>
          </w:tcPr>
          <w:p w14:paraId="2835041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96" w:type="dxa"/>
            <w:vAlign w:val="center"/>
          </w:tcPr>
          <w:p w14:paraId="14E9E30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Total Score</w:t>
            </w:r>
          </w:p>
        </w:tc>
        <w:tc>
          <w:tcPr>
            <w:tcW w:w="1344" w:type="dxa"/>
            <w:vAlign w:val="center"/>
          </w:tcPr>
          <w:p w14:paraId="6BB68D9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1131" w:type="dxa"/>
            <w:vAlign w:val="center"/>
          </w:tcPr>
          <w:p w14:paraId="556350E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617" w:type="dxa"/>
            <w:vAlign w:val="center"/>
          </w:tcPr>
          <w:p w14:paraId="5E23361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Transmuted Grade</w:t>
            </w:r>
          </w:p>
        </w:tc>
        <w:tc>
          <w:tcPr>
            <w:tcW w:w="1918" w:type="dxa"/>
            <w:vAlign w:val="center"/>
          </w:tcPr>
          <w:p w14:paraId="07DEBC1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Remarks</w:t>
            </w:r>
          </w:p>
        </w:tc>
      </w:tr>
      <w:tr w:rsidR="00CC2768" w:rsidRPr="00633E36" w14:paraId="690C3034" w14:textId="77777777" w:rsidTr="007136D8">
        <w:tc>
          <w:tcPr>
            <w:tcW w:w="1724" w:type="dxa"/>
            <w:vAlign w:val="center"/>
          </w:tcPr>
          <w:p w14:paraId="60E6F55F"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Control</w:t>
            </w:r>
          </w:p>
        </w:tc>
        <w:tc>
          <w:tcPr>
            <w:tcW w:w="896" w:type="dxa"/>
            <w:vAlign w:val="center"/>
          </w:tcPr>
          <w:p w14:paraId="176031E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4" w:type="dxa"/>
            <w:vAlign w:val="center"/>
          </w:tcPr>
          <w:p w14:paraId="60663B9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2.61</w:t>
            </w:r>
          </w:p>
        </w:tc>
        <w:tc>
          <w:tcPr>
            <w:tcW w:w="1131" w:type="dxa"/>
            <w:vAlign w:val="center"/>
          </w:tcPr>
          <w:p w14:paraId="4D08C1D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12.20</w:t>
            </w:r>
          </w:p>
        </w:tc>
        <w:tc>
          <w:tcPr>
            <w:tcW w:w="1617" w:type="dxa"/>
            <w:vAlign w:val="center"/>
          </w:tcPr>
          <w:p w14:paraId="6400E823"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75</w:t>
            </w:r>
          </w:p>
        </w:tc>
        <w:tc>
          <w:tcPr>
            <w:tcW w:w="1918" w:type="dxa"/>
            <w:vAlign w:val="center"/>
          </w:tcPr>
          <w:p w14:paraId="11D665CD"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Fairly Satisfactory</w:t>
            </w:r>
          </w:p>
        </w:tc>
      </w:tr>
      <w:tr w:rsidR="00CC2768" w:rsidRPr="00633E36" w14:paraId="741A2393" w14:textId="77777777" w:rsidTr="007136D8">
        <w:tc>
          <w:tcPr>
            <w:tcW w:w="1724" w:type="dxa"/>
            <w:vAlign w:val="center"/>
          </w:tcPr>
          <w:p w14:paraId="13A226B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Experimental</w:t>
            </w:r>
          </w:p>
        </w:tc>
        <w:tc>
          <w:tcPr>
            <w:tcW w:w="896" w:type="dxa"/>
            <w:vAlign w:val="center"/>
          </w:tcPr>
          <w:p w14:paraId="4EB3FC91"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20</w:t>
            </w:r>
          </w:p>
        </w:tc>
        <w:tc>
          <w:tcPr>
            <w:tcW w:w="1344" w:type="dxa"/>
            <w:vAlign w:val="center"/>
          </w:tcPr>
          <w:p w14:paraId="69ED287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2.69</w:t>
            </w:r>
          </w:p>
        </w:tc>
        <w:tc>
          <w:tcPr>
            <w:tcW w:w="1131" w:type="dxa"/>
            <w:vAlign w:val="center"/>
          </w:tcPr>
          <w:p w14:paraId="4A35EBE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14.91</w:t>
            </w:r>
          </w:p>
        </w:tc>
        <w:tc>
          <w:tcPr>
            <w:tcW w:w="1617" w:type="dxa"/>
            <w:vAlign w:val="center"/>
          </w:tcPr>
          <w:p w14:paraId="11A860E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84</w:t>
            </w:r>
          </w:p>
        </w:tc>
        <w:tc>
          <w:tcPr>
            <w:tcW w:w="1918" w:type="dxa"/>
            <w:vAlign w:val="center"/>
          </w:tcPr>
          <w:p w14:paraId="039B33AD"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Satisfactory</w:t>
            </w:r>
          </w:p>
        </w:tc>
      </w:tr>
    </w:tbl>
    <w:p w14:paraId="29D3B34B" w14:textId="77777777"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Based on the results, it can be concluded that both groups demonstrated improvement following the intervention. This level indicates that the control group partially met the learning standards, showing basic reading comprehension skills but requiring further development in mastery and skill application. Meanwhile, the experimental group meets the standards in reading comprehension and is generally progressing as expected.</w:t>
      </w:r>
    </w:p>
    <w:p w14:paraId="39920582" w14:textId="1DE29374"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The results underscore the significant impact of the multisensory approach on improving reading comprehension. This instructional strategy combines visual, auditory, kinesthetic, and tactile elements to engage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and support a range of learning preferences actively. According to Fisher (2016), the consistent use of a multisensory approach led to notable improvements in decoding skills, spelling of sight words, and reading comprehension among second-grade learners, along with heightened interest and confidence in reading. Similarly, Riaño (2023) found that implementing a multisensory approach in kindergarten classrooms significantly enhanced </w:t>
      </w:r>
      <w:r w:rsidR="00F26817">
        <w:rPr>
          <w:rFonts w:ascii="Arial" w:hAnsi="Arial" w:cs="Arial"/>
          <w:sz w:val="24"/>
          <w:szCs w:val="24"/>
        </w:rPr>
        <w:t>learners</w:t>
      </w:r>
      <w:r w:rsidRPr="00633E36">
        <w:rPr>
          <w:rFonts w:ascii="Arial" w:hAnsi="Arial" w:cs="Arial"/>
          <w:color w:val="000000" w:themeColor="text1"/>
          <w:sz w:val="24"/>
          <w:szCs w:val="24"/>
        </w:rPr>
        <w:t xml:space="preserve">' phonological awareness and reading readiness, emphasizing the approach's effectiveness in fostering early literacy skills. These findings confirm the effectiveness of the multisensory approach in improving reading skills among elementary </w:t>
      </w:r>
      <w:r w:rsidR="00F26817">
        <w:rPr>
          <w:rFonts w:ascii="Arial" w:hAnsi="Arial" w:cs="Arial"/>
          <w:sz w:val="24"/>
          <w:szCs w:val="24"/>
        </w:rPr>
        <w:t>learners.</w:t>
      </w:r>
    </w:p>
    <w:p w14:paraId="31EA2E16" w14:textId="26A13792"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lastRenderedPageBreak/>
        <w:t xml:space="preserve">While the control group relied on traditional instructional methods, they still exhibited improvement in their post-test scores. Rizki (2024) emphasized that conventional teaching approaches when applied consistently and effectively, can enhance </w:t>
      </w:r>
      <w:r w:rsidR="00F26817">
        <w:rPr>
          <w:rFonts w:ascii="Arial" w:hAnsi="Arial" w:cs="Arial"/>
          <w:sz w:val="24"/>
          <w:szCs w:val="24"/>
        </w:rPr>
        <w:t>learners</w:t>
      </w:r>
      <w:r w:rsidRPr="00633E36">
        <w:rPr>
          <w:rFonts w:ascii="Arial" w:hAnsi="Arial" w:cs="Arial"/>
          <w:color w:val="000000" w:themeColor="text1"/>
          <w:sz w:val="24"/>
          <w:szCs w:val="24"/>
        </w:rPr>
        <w:t xml:space="preserve">' reading comprehension. Moreover, Aring (2019) observed that traditional strategies, such as structured lectures and guided reading sessions, can lead to measurable gains in </w:t>
      </w:r>
      <w:r w:rsidR="00F26817">
        <w:rPr>
          <w:rFonts w:ascii="Arial" w:hAnsi="Arial" w:cs="Arial"/>
          <w:sz w:val="24"/>
          <w:szCs w:val="24"/>
        </w:rPr>
        <w:t>learners</w:t>
      </w:r>
      <w:r w:rsidRPr="00633E36">
        <w:rPr>
          <w:rFonts w:ascii="Arial" w:hAnsi="Arial" w:cs="Arial"/>
          <w:color w:val="000000" w:themeColor="text1"/>
          <w:sz w:val="24"/>
          <w:szCs w:val="24"/>
        </w:rPr>
        <w:t>' reading abilities. Similarly, Dinoro et al. (2023) reported that the implementation of systematic reading strategies, even within traditional frameworks, contributed to improved reading comprehension among learners in public schools.</w:t>
      </w:r>
    </w:p>
    <w:p w14:paraId="7FF6BE02" w14:textId="2929458E" w:rsidR="00D06FB5" w:rsidRPr="00633E36"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In contrast, the experimental group, which was exposed to a multisensory approach, demonstrated greater improvements in reading comprehension. These findings are supported by Faunillan (2023), who found that integrating visual, auditory, kinesthetic, and tactile strategies in reading instruction significantly enhances phonological awareness and literacy skills among young learners. Likewise, De Juan (2015) reported that a multisensory teaching-learning approach substantially improved reading performance among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at risk of dropping out, emphasizing its effectiveness in fostering literacy across diverse learning contexts.</w:t>
      </w:r>
    </w:p>
    <w:p w14:paraId="37E43F86"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 xml:space="preserve">Differences in the Level of Post-test Scores </w:t>
      </w:r>
      <w:bookmarkStart w:id="2" w:name="_Hlk199710510"/>
      <w:r w:rsidRPr="00633E36">
        <w:rPr>
          <w:rFonts w:ascii="Arial" w:hAnsi="Arial" w:cs="Arial"/>
          <w:b/>
          <w:bCs/>
          <w:color w:val="000000" w:themeColor="text1"/>
          <w:sz w:val="24"/>
          <w:szCs w:val="24"/>
        </w:rPr>
        <w:t>in Reading Comprehension</w:t>
      </w:r>
      <w:bookmarkEnd w:id="2"/>
      <w:r w:rsidRPr="00633E36">
        <w:rPr>
          <w:rFonts w:ascii="Arial" w:hAnsi="Arial" w:cs="Arial"/>
          <w:b/>
          <w:bCs/>
          <w:color w:val="000000" w:themeColor="text1"/>
          <w:sz w:val="24"/>
          <w:szCs w:val="24"/>
        </w:rPr>
        <w:t xml:space="preserve"> in Filipino</w:t>
      </w:r>
    </w:p>
    <w:p w14:paraId="4A65C7A1" w14:textId="7E541E1C" w:rsidR="00D06FB5" w:rsidRDefault="00092D4E" w:rsidP="00D06FB5">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5 presents the results comparing the mean of post-test scores of the control and experimental groups. The experimental group achieved a mean score of 14.91 with a standard deviation of 2.69, while the control group had a lower mean score of 12.20 and a standard deviation of 2.61. The computed F-value of 40.524 and a p-value of 0.001 indicate a statistically significant difference between the post-test scores of the two </w:t>
      </w:r>
      <w:r w:rsidRPr="00633E36">
        <w:rPr>
          <w:rFonts w:ascii="Arial" w:hAnsi="Arial" w:cs="Arial"/>
          <w:color w:val="000000" w:themeColor="text1"/>
          <w:sz w:val="24"/>
          <w:szCs w:val="24"/>
        </w:rPr>
        <w:lastRenderedPageBreak/>
        <w:t xml:space="preserve">groups. This suggested that the experimental group, which utilized the multisensory approach as an intervention, performed better than the control group. </w:t>
      </w:r>
    </w:p>
    <w:p w14:paraId="7C140F01" w14:textId="77777777" w:rsidR="00AA04E2" w:rsidRPr="00633E36" w:rsidRDefault="00AA04E2" w:rsidP="00D06FB5">
      <w:pPr>
        <w:spacing w:after="0" w:line="480" w:lineRule="auto"/>
        <w:ind w:firstLine="720"/>
        <w:jc w:val="both"/>
        <w:rPr>
          <w:rFonts w:ascii="Arial" w:hAnsi="Arial" w:cs="Arial"/>
          <w:color w:val="000000" w:themeColor="text1"/>
          <w:sz w:val="24"/>
          <w:szCs w:val="24"/>
        </w:rPr>
      </w:pPr>
    </w:p>
    <w:tbl>
      <w:tblPr>
        <w:tblStyle w:val="TableGrid"/>
        <w:tblW w:w="0" w:type="auto"/>
        <w:tblInd w:w="5" w:type="dxa"/>
        <w:tblLook w:val="04A0" w:firstRow="1" w:lastRow="0" w:firstColumn="1" w:lastColumn="0" w:noHBand="0" w:noVBand="1"/>
      </w:tblPr>
      <w:tblGrid>
        <w:gridCol w:w="1724"/>
        <w:gridCol w:w="830"/>
        <w:gridCol w:w="1297"/>
        <w:gridCol w:w="951"/>
        <w:gridCol w:w="817"/>
        <w:gridCol w:w="3150"/>
      </w:tblGrid>
      <w:tr w:rsidR="00CC2768" w:rsidRPr="00633E36" w14:paraId="7A61A5BB" w14:textId="77777777" w:rsidTr="007136D8">
        <w:tc>
          <w:tcPr>
            <w:tcW w:w="8635" w:type="dxa"/>
            <w:gridSpan w:val="6"/>
            <w:tcBorders>
              <w:top w:val="nil"/>
              <w:left w:val="nil"/>
              <w:right w:val="nil"/>
            </w:tcBorders>
            <w:vAlign w:val="center"/>
          </w:tcPr>
          <w:p w14:paraId="3DA83E0F"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5. Mean comparison between post-test scores in reading comprehension in Filipino of control and experimental group</w:t>
            </w:r>
          </w:p>
        </w:tc>
      </w:tr>
      <w:tr w:rsidR="00CC2768" w:rsidRPr="00633E36" w14:paraId="3A5E2BDD" w14:textId="77777777" w:rsidTr="007136D8">
        <w:tc>
          <w:tcPr>
            <w:tcW w:w="1724" w:type="dxa"/>
            <w:vAlign w:val="center"/>
          </w:tcPr>
          <w:p w14:paraId="0F1FE07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Group</w:t>
            </w:r>
          </w:p>
        </w:tc>
        <w:tc>
          <w:tcPr>
            <w:tcW w:w="830" w:type="dxa"/>
            <w:vAlign w:val="center"/>
          </w:tcPr>
          <w:p w14:paraId="54F1D29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Mean</w:t>
            </w:r>
          </w:p>
        </w:tc>
        <w:tc>
          <w:tcPr>
            <w:tcW w:w="1297" w:type="dxa"/>
            <w:vAlign w:val="center"/>
          </w:tcPr>
          <w:p w14:paraId="5C28197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 Deviation</w:t>
            </w:r>
          </w:p>
        </w:tc>
        <w:tc>
          <w:tcPr>
            <w:tcW w:w="951" w:type="dxa"/>
            <w:vAlign w:val="center"/>
          </w:tcPr>
          <w:p w14:paraId="096679D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f-value</w:t>
            </w:r>
          </w:p>
        </w:tc>
        <w:tc>
          <w:tcPr>
            <w:tcW w:w="683" w:type="dxa"/>
            <w:vAlign w:val="center"/>
          </w:tcPr>
          <w:p w14:paraId="3B5D3E7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p-value</w:t>
            </w:r>
          </w:p>
        </w:tc>
        <w:tc>
          <w:tcPr>
            <w:tcW w:w="3150" w:type="dxa"/>
            <w:vAlign w:val="center"/>
          </w:tcPr>
          <w:p w14:paraId="033243C2"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Interpretation</w:t>
            </w:r>
          </w:p>
        </w:tc>
      </w:tr>
      <w:tr w:rsidR="00CC2768" w:rsidRPr="00633E36" w14:paraId="68699866" w14:textId="77777777" w:rsidTr="007136D8">
        <w:trPr>
          <w:trHeight w:val="719"/>
        </w:trPr>
        <w:tc>
          <w:tcPr>
            <w:tcW w:w="1724" w:type="dxa"/>
            <w:vAlign w:val="center"/>
          </w:tcPr>
          <w:p w14:paraId="49C59494"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Control</w:t>
            </w:r>
          </w:p>
        </w:tc>
        <w:tc>
          <w:tcPr>
            <w:tcW w:w="830" w:type="dxa"/>
            <w:vAlign w:val="center"/>
          </w:tcPr>
          <w:p w14:paraId="3BE1D3B3"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12.20</w:t>
            </w:r>
          </w:p>
        </w:tc>
        <w:tc>
          <w:tcPr>
            <w:tcW w:w="1297" w:type="dxa"/>
            <w:vAlign w:val="center"/>
          </w:tcPr>
          <w:p w14:paraId="61833D03"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2.61</w:t>
            </w:r>
          </w:p>
        </w:tc>
        <w:tc>
          <w:tcPr>
            <w:tcW w:w="951" w:type="dxa"/>
            <w:vMerge w:val="restart"/>
            <w:vAlign w:val="center"/>
          </w:tcPr>
          <w:p w14:paraId="02C884C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40.524</w:t>
            </w:r>
          </w:p>
        </w:tc>
        <w:tc>
          <w:tcPr>
            <w:tcW w:w="683" w:type="dxa"/>
            <w:vMerge w:val="restart"/>
            <w:vAlign w:val="center"/>
          </w:tcPr>
          <w:p w14:paraId="619A238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0.001</w:t>
            </w:r>
          </w:p>
        </w:tc>
        <w:tc>
          <w:tcPr>
            <w:tcW w:w="3150" w:type="dxa"/>
            <w:vMerge w:val="restart"/>
            <w:vAlign w:val="center"/>
          </w:tcPr>
          <w:p w14:paraId="7151C11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There is a significant difference in the average post-test score between the experimental and control group</w:t>
            </w:r>
          </w:p>
        </w:tc>
      </w:tr>
      <w:tr w:rsidR="00CC2768" w:rsidRPr="00633E36" w14:paraId="4400DA6B" w14:textId="77777777" w:rsidTr="007136D8">
        <w:tc>
          <w:tcPr>
            <w:tcW w:w="1724" w:type="dxa"/>
            <w:vAlign w:val="center"/>
          </w:tcPr>
          <w:p w14:paraId="3608637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Experimental</w:t>
            </w:r>
          </w:p>
        </w:tc>
        <w:tc>
          <w:tcPr>
            <w:tcW w:w="830" w:type="dxa"/>
            <w:vAlign w:val="center"/>
          </w:tcPr>
          <w:p w14:paraId="7ADB861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14.91</w:t>
            </w:r>
          </w:p>
        </w:tc>
        <w:tc>
          <w:tcPr>
            <w:tcW w:w="1297" w:type="dxa"/>
            <w:vAlign w:val="center"/>
          </w:tcPr>
          <w:p w14:paraId="52B52336"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2.69</w:t>
            </w:r>
          </w:p>
        </w:tc>
        <w:tc>
          <w:tcPr>
            <w:tcW w:w="951" w:type="dxa"/>
            <w:vMerge/>
            <w:vAlign w:val="center"/>
          </w:tcPr>
          <w:p w14:paraId="0A14A144" w14:textId="77777777" w:rsidR="00D06FB5" w:rsidRPr="00633E36" w:rsidRDefault="00D06FB5" w:rsidP="007136D8">
            <w:pPr>
              <w:jc w:val="center"/>
              <w:rPr>
                <w:rFonts w:ascii="Arial" w:hAnsi="Arial" w:cs="Arial"/>
                <w:color w:val="000000" w:themeColor="text1"/>
                <w:sz w:val="24"/>
                <w:szCs w:val="24"/>
              </w:rPr>
            </w:pPr>
          </w:p>
        </w:tc>
        <w:tc>
          <w:tcPr>
            <w:tcW w:w="683" w:type="dxa"/>
            <w:vMerge/>
            <w:vAlign w:val="center"/>
          </w:tcPr>
          <w:p w14:paraId="547B6E97" w14:textId="77777777" w:rsidR="00D06FB5" w:rsidRPr="00633E36" w:rsidRDefault="00D06FB5" w:rsidP="007136D8">
            <w:pPr>
              <w:jc w:val="center"/>
              <w:rPr>
                <w:rFonts w:ascii="Arial" w:hAnsi="Arial" w:cs="Arial"/>
                <w:color w:val="000000" w:themeColor="text1"/>
                <w:sz w:val="24"/>
                <w:szCs w:val="24"/>
              </w:rPr>
            </w:pPr>
          </w:p>
        </w:tc>
        <w:tc>
          <w:tcPr>
            <w:tcW w:w="3150" w:type="dxa"/>
            <w:vMerge/>
            <w:vAlign w:val="center"/>
          </w:tcPr>
          <w:p w14:paraId="1E4E7C3C" w14:textId="77777777" w:rsidR="00D06FB5" w:rsidRPr="00633E36" w:rsidRDefault="00D06FB5" w:rsidP="007136D8">
            <w:pPr>
              <w:jc w:val="center"/>
              <w:rPr>
                <w:rFonts w:ascii="Arial" w:hAnsi="Arial" w:cs="Arial"/>
                <w:color w:val="000000" w:themeColor="text1"/>
                <w:sz w:val="24"/>
                <w:szCs w:val="24"/>
              </w:rPr>
            </w:pPr>
          </w:p>
        </w:tc>
      </w:tr>
    </w:tbl>
    <w:p w14:paraId="6FC825CB" w14:textId="5C4AE3BE"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While the experimental group outperformed the control group, the mean difference of 2.71 points suggests that both groups made progress. This relatively narrow margin may be attributed to factors such as teacher performance and classroom environment, which have a significant influence on student learning outcomes. Sukasih (2022) found that teacher performance and classroom environment have a positive impact on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attitudes toward learning, contributing to improved academic performance. Additionally, effective classroom management creates a conducive learning environment that enhances student engagement and achievement (NSW Department of Education, 2020). These findings suggest that, even without the multisensory approach, the control group's learning environment and instructional quality contributed to their reading comprehension development.</w:t>
      </w:r>
    </w:p>
    <w:p w14:paraId="6C5EBE4D" w14:textId="0C3F13A2" w:rsidR="00D06FB5" w:rsidRPr="00633E36" w:rsidRDefault="00092D4E" w:rsidP="00D06FB5">
      <w:pPr>
        <w:spacing w:before="240"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These findings align with the study by Ziadat (2021), which suggests that the multisensory approach enhances reading comprehension skills among third-grade </w:t>
      </w:r>
      <w:r w:rsidR="00F26817">
        <w:rPr>
          <w:rFonts w:ascii="Arial" w:hAnsi="Arial" w:cs="Arial"/>
          <w:sz w:val="24"/>
          <w:szCs w:val="24"/>
        </w:rPr>
        <w:t>learners</w:t>
      </w:r>
      <w:r w:rsidRPr="00633E36">
        <w:rPr>
          <w:rFonts w:ascii="Arial" w:hAnsi="Arial" w:cs="Arial"/>
          <w:color w:val="000000" w:themeColor="text1"/>
          <w:sz w:val="24"/>
          <w:szCs w:val="24"/>
        </w:rPr>
        <w:t xml:space="preserve">. Similarly, Lee (2016) reported that a multisensory approach, incorporating visual, auditory, and kinesthetic-tactile elements, effectively supported early readers, </w:t>
      </w:r>
      <w:r w:rsidRPr="00633E36">
        <w:rPr>
          <w:rFonts w:ascii="Arial" w:hAnsi="Arial" w:cs="Arial"/>
          <w:color w:val="000000" w:themeColor="text1"/>
          <w:sz w:val="24"/>
          <w:szCs w:val="24"/>
        </w:rPr>
        <w:lastRenderedPageBreak/>
        <w:t xml:space="preserve">resulting in improved reading comprehension. Furthermore, this result is consistent with the study by Bangoy et al. (2024), which found that implementing audio-visual-assisted technology in reading instruction had a positive impact on the reading comprehension of third-grade </w:t>
      </w:r>
      <w:r w:rsidR="00F26817">
        <w:rPr>
          <w:rFonts w:ascii="Arial" w:hAnsi="Arial" w:cs="Arial"/>
          <w:sz w:val="24"/>
          <w:szCs w:val="24"/>
        </w:rPr>
        <w:t>learners</w:t>
      </w:r>
      <w:r w:rsidRPr="00633E36">
        <w:rPr>
          <w:rFonts w:ascii="Arial" w:hAnsi="Arial" w:cs="Arial"/>
          <w:color w:val="000000" w:themeColor="text1"/>
          <w:sz w:val="24"/>
          <w:szCs w:val="24"/>
        </w:rPr>
        <w:t xml:space="preserve">. Furthermore, </w:t>
      </w:r>
      <w:bookmarkStart w:id="3" w:name="_Hlk198722365"/>
      <w:r w:rsidRPr="00633E36">
        <w:rPr>
          <w:rFonts w:ascii="Arial" w:hAnsi="Arial" w:cs="Arial"/>
          <w:color w:val="000000" w:themeColor="text1"/>
          <w:sz w:val="24"/>
          <w:szCs w:val="24"/>
        </w:rPr>
        <w:t>Sarudin et al. (2019)</w:t>
      </w:r>
      <w:bookmarkEnd w:id="3"/>
      <w:r w:rsidRPr="00633E36">
        <w:rPr>
          <w:rFonts w:ascii="Arial" w:hAnsi="Arial" w:cs="Arial"/>
          <w:color w:val="000000" w:themeColor="text1"/>
          <w:sz w:val="24"/>
          <w:szCs w:val="24"/>
        </w:rPr>
        <w:t xml:space="preserve"> reported that the multisensory approach, encompassing visual, auditory, kinesthetic, and tactile elements, effectively improved word recognition skills, which are foundational to reading comprehension. These studies highlight the effectiveness of a multisensory approach, such as VAKT, in improving reading comprehension among primary school learners.</w:t>
      </w:r>
    </w:p>
    <w:p w14:paraId="09B77CFF"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Effects of Intervention</w:t>
      </w:r>
    </w:p>
    <w:p w14:paraId="0A0AC989" w14:textId="65F9A97A" w:rsidR="00AC5049" w:rsidRPr="00633E36" w:rsidRDefault="00092D4E" w:rsidP="006B4871">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Table 6 presents the effect sizes of the intervention, as calculated using Cohen's d. The result yielded a point estimate of 1.022, indicating a large effect size, with a 95% confidence interval ranging from 0.371 to 1.662. Based on Cohen's (1988) criteria, an effect size of 0.2 is considered small, 0.5 moderate, and 0.8 large. This confirmed a significant effect of the intervention. These findings demonstrated that the intervention, specifically the use of the multisensory approach, had a significant impact on </w:t>
      </w:r>
      <w:r w:rsidR="00F26817">
        <w:rPr>
          <w:rFonts w:ascii="Arial" w:hAnsi="Arial" w:cs="Arial"/>
          <w:sz w:val="24"/>
          <w:szCs w:val="24"/>
        </w:rPr>
        <w:t>learners</w:t>
      </w:r>
      <w:r w:rsidRPr="00633E36">
        <w:rPr>
          <w:rFonts w:ascii="Arial" w:hAnsi="Arial" w:cs="Arial"/>
          <w:color w:val="000000" w:themeColor="text1"/>
          <w:sz w:val="24"/>
          <w:szCs w:val="24"/>
        </w:rPr>
        <w:t xml:space="preserve">' reading comprehension. </w:t>
      </w:r>
    </w:p>
    <w:tbl>
      <w:tblPr>
        <w:tblStyle w:val="TableGrid"/>
        <w:tblW w:w="0" w:type="auto"/>
        <w:tblInd w:w="5" w:type="dxa"/>
        <w:tblLook w:val="04A0" w:firstRow="1" w:lastRow="0" w:firstColumn="1" w:lastColumn="0" w:noHBand="0" w:noVBand="1"/>
      </w:tblPr>
      <w:tblGrid>
        <w:gridCol w:w="1277"/>
        <w:gridCol w:w="1390"/>
        <w:gridCol w:w="1670"/>
        <w:gridCol w:w="1868"/>
        <w:gridCol w:w="1260"/>
        <w:gridCol w:w="1165"/>
      </w:tblGrid>
      <w:tr w:rsidR="00CC2768" w:rsidRPr="00633E36" w14:paraId="3AEBDF02" w14:textId="77777777" w:rsidTr="007136D8">
        <w:trPr>
          <w:trHeight w:val="79"/>
        </w:trPr>
        <w:tc>
          <w:tcPr>
            <w:tcW w:w="8630" w:type="dxa"/>
            <w:gridSpan w:val="6"/>
            <w:tcBorders>
              <w:top w:val="nil"/>
              <w:left w:val="nil"/>
              <w:right w:val="nil"/>
            </w:tcBorders>
            <w:vAlign w:val="center"/>
          </w:tcPr>
          <w:p w14:paraId="362169FD" w14:textId="77777777" w:rsidR="00D06FB5" w:rsidRPr="00633E36" w:rsidRDefault="00092D4E" w:rsidP="007136D8">
            <w:pPr>
              <w:jc w:val="both"/>
              <w:rPr>
                <w:rFonts w:ascii="Arial" w:hAnsi="Arial" w:cs="Arial"/>
                <w:color w:val="000000" w:themeColor="text1"/>
                <w:sz w:val="24"/>
                <w:szCs w:val="24"/>
              </w:rPr>
            </w:pPr>
            <w:r w:rsidRPr="00633E36">
              <w:rPr>
                <w:rFonts w:ascii="Arial" w:hAnsi="Arial" w:cs="Arial"/>
                <w:color w:val="000000" w:themeColor="text1"/>
                <w:sz w:val="24"/>
                <w:szCs w:val="24"/>
              </w:rPr>
              <w:t>Table 6. Independent samples effect sizes</w:t>
            </w:r>
          </w:p>
        </w:tc>
      </w:tr>
      <w:tr w:rsidR="00CC2768" w:rsidRPr="00633E36" w14:paraId="741E0CFD" w14:textId="77777777" w:rsidTr="007136D8">
        <w:trPr>
          <w:trHeight w:val="692"/>
        </w:trPr>
        <w:tc>
          <w:tcPr>
            <w:tcW w:w="6205" w:type="dxa"/>
            <w:gridSpan w:val="4"/>
            <w:vAlign w:val="center"/>
          </w:tcPr>
          <w:p w14:paraId="05D7303D" w14:textId="77777777" w:rsidR="00D06FB5" w:rsidRPr="00633E36" w:rsidRDefault="00D06FB5" w:rsidP="007136D8">
            <w:pPr>
              <w:jc w:val="center"/>
              <w:rPr>
                <w:rFonts w:ascii="Arial" w:hAnsi="Arial" w:cs="Arial"/>
                <w:color w:val="000000" w:themeColor="text1"/>
                <w:sz w:val="24"/>
                <w:szCs w:val="24"/>
              </w:rPr>
            </w:pPr>
          </w:p>
        </w:tc>
        <w:tc>
          <w:tcPr>
            <w:tcW w:w="2425" w:type="dxa"/>
            <w:gridSpan w:val="2"/>
            <w:vAlign w:val="center"/>
          </w:tcPr>
          <w:p w14:paraId="2B6245D7"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95% Confidence Interval</w:t>
            </w:r>
          </w:p>
        </w:tc>
      </w:tr>
      <w:tr w:rsidR="00CC2768" w:rsidRPr="00633E36" w14:paraId="26C3FC25" w14:textId="77777777" w:rsidTr="007136D8">
        <w:tc>
          <w:tcPr>
            <w:tcW w:w="2667" w:type="dxa"/>
            <w:gridSpan w:val="2"/>
            <w:vAlign w:val="center"/>
          </w:tcPr>
          <w:p w14:paraId="3FE5357B" w14:textId="77777777" w:rsidR="00D06FB5" w:rsidRPr="00633E36" w:rsidRDefault="00D06FB5" w:rsidP="007136D8">
            <w:pPr>
              <w:jc w:val="center"/>
              <w:rPr>
                <w:rFonts w:ascii="Arial" w:hAnsi="Arial" w:cs="Arial"/>
                <w:color w:val="000000" w:themeColor="text1"/>
                <w:sz w:val="24"/>
                <w:szCs w:val="24"/>
              </w:rPr>
            </w:pPr>
          </w:p>
        </w:tc>
        <w:tc>
          <w:tcPr>
            <w:tcW w:w="1670" w:type="dxa"/>
            <w:vAlign w:val="center"/>
          </w:tcPr>
          <w:p w14:paraId="574174FE"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Standardizer</w:t>
            </w:r>
          </w:p>
        </w:tc>
        <w:tc>
          <w:tcPr>
            <w:tcW w:w="1868" w:type="dxa"/>
            <w:vAlign w:val="center"/>
          </w:tcPr>
          <w:p w14:paraId="05320ECA"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Point Estimate</w:t>
            </w:r>
          </w:p>
        </w:tc>
        <w:tc>
          <w:tcPr>
            <w:tcW w:w="1260" w:type="dxa"/>
            <w:vAlign w:val="center"/>
          </w:tcPr>
          <w:p w14:paraId="6C6E1F0A"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Lower</w:t>
            </w:r>
          </w:p>
        </w:tc>
        <w:tc>
          <w:tcPr>
            <w:tcW w:w="1165" w:type="dxa"/>
            <w:vAlign w:val="center"/>
          </w:tcPr>
          <w:p w14:paraId="57A9C3A9"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Upper</w:t>
            </w:r>
          </w:p>
        </w:tc>
      </w:tr>
      <w:tr w:rsidR="00CC2768" w:rsidRPr="00633E36" w14:paraId="14B616A3" w14:textId="77777777" w:rsidTr="007136D8">
        <w:trPr>
          <w:trHeight w:val="278"/>
        </w:trPr>
        <w:tc>
          <w:tcPr>
            <w:tcW w:w="1277" w:type="dxa"/>
            <w:vAlign w:val="center"/>
          </w:tcPr>
          <w:p w14:paraId="47ACD17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Post-test</w:t>
            </w:r>
          </w:p>
        </w:tc>
        <w:tc>
          <w:tcPr>
            <w:tcW w:w="1390" w:type="dxa"/>
            <w:vAlign w:val="center"/>
          </w:tcPr>
          <w:p w14:paraId="4BEB7FCB"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Cohen’s d</w:t>
            </w:r>
          </w:p>
        </w:tc>
        <w:tc>
          <w:tcPr>
            <w:tcW w:w="1670" w:type="dxa"/>
            <w:vAlign w:val="center"/>
          </w:tcPr>
          <w:p w14:paraId="24925AE0"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2.65056</w:t>
            </w:r>
          </w:p>
        </w:tc>
        <w:tc>
          <w:tcPr>
            <w:tcW w:w="1868" w:type="dxa"/>
            <w:vAlign w:val="center"/>
          </w:tcPr>
          <w:p w14:paraId="1DB50BD5"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1.022</w:t>
            </w:r>
          </w:p>
        </w:tc>
        <w:tc>
          <w:tcPr>
            <w:tcW w:w="1260" w:type="dxa"/>
            <w:vAlign w:val="center"/>
          </w:tcPr>
          <w:p w14:paraId="4593B6A8"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.371</w:t>
            </w:r>
          </w:p>
        </w:tc>
        <w:tc>
          <w:tcPr>
            <w:tcW w:w="1165" w:type="dxa"/>
            <w:vAlign w:val="center"/>
          </w:tcPr>
          <w:p w14:paraId="4ED3216C" w14:textId="77777777" w:rsidR="00D06FB5" w:rsidRPr="00633E36" w:rsidRDefault="00092D4E" w:rsidP="007136D8">
            <w:pPr>
              <w:jc w:val="center"/>
              <w:rPr>
                <w:rFonts w:ascii="Arial" w:hAnsi="Arial" w:cs="Arial"/>
                <w:color w:val="000000" w:themeColor="text1"/>
                <w:sz w:val="24"/>
                <w:szCs w:val="24"/>
              </w:rPr>
            </w:pPr>
            <w:r w:rsidRPr="00633E36">
              <w:rPr>
                <w:rFonts w:ascii="Arial" w:hAnsi="Arial" w:cs="Arial"/>
                <w:color w:val="000000" w:themeColor="text1"/>
                <w:sz w:val="24"/>
                <w:szCs w:val="24"/>
              </w:rPr>
              <w:t>1.662</w:t>
            </w:r>
          </w:p>
        </w:tc>
      </w:tr>
    </w:tbl>
    <w:p w14:paraId="288F1BFF" w14:textId="30A04154" w:rsidR="00D06FB5" w:rsidRPr="00633E36" w:rsidRDefault="00092D4E" w:rsidP="00D06FB5">
      <w:pPr>
        <w:spacing w:before="240" w:after="0" w:line="480" w:lineRule="auto"/>
        <w:ind w:firstLine="720"/>
        <w:jc w:val="both"/>
        <w:rPr>
          <w:rFonts w:ascii="Arial" w:hAnsi="Arial" w:cs="Arial"/>
          <w:color w:val="000000" w:themeColor="text1"/>
          <w:sz w:val="24"/>
          <w:szCs w:val="24"/>
          <w:highlight w:val="yellow"/>
        </w:rPr>
      </w:pPr>
      <w:r w:rsidRPr="00633E36">
        <w:rPr>
          <w:rFonts w:ascii="Arial" w:hAnsi="Arial" w:cs="Arial"/>
          <w:color w:val="000000" w:themeColor="text1"/>
          <w:sz w:val="24"/>
          <w:szCs w:val="24"/>
        </w:rPr>
        <w:t xml:space="preserve">This result confirms that educational interventions lead to significant improvements in academic performance, particularly in reading comprehension. For instance, Wu and Tai (2016) found that multisensory instruction improves comprehension by enabling learners to connect information through multiple sensory pathways. Additionally, Paul </w:t>
      </w:r>
      <w:r w:rsidRPr="00633E36">
        <w:rPr>
          <w:rFonts w:ascii="Arial" w:hAnsi="Arial" w:cs="Arial"/>
          <w:color w:val="000000" w:themeColor="text1"/>
          <w:sz w:val="24"/>
          <w:szCs w:val="24"/>
        </w:rPr>
        <w:lastRenderedPageBreak/>
        <w:t xml:space="preserve">(2024) reported that multisensory reading interventions significantly boosted reading comprehension skills for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with diverse learning needs.</w:t>
      </w:r>
    </w:p>
    <w:p w14:paraId="121AD5C3" w14:textId="478E41F6" w:rsidR="00D06FB5" w:rsidRPr="00633E36" w:rsidRDefault="00092D4E" w:rsidP="006B4871">
      <w:pPr>
        <w:spacing w:after="0" w:line="480" w:lineRule="auto"/>
        <w:ind w:firstLine="720"/>
        <w:jc w:val="both"/>
        <w:rPr>
          <w:rFonts w:ascii="Arial" w:hAnsi="Arial" w:cs="Arial"/>
          <w:color w:val="000000" w:themeColor="text1"/>
          <w:sz w:val="24"/>
          <w:szCs w:val="24"/>
        </w:rPr>
      </w:pPr>
      <w:r w:rsidRPr="00633E36">
        <w:rPr>
          <w:rFonts w:ascii="Arial" w:hAnsi="Arial" w:cs="Arial"/>
          <w:color w:val="000000" w:themeColor="text1"/>
          <w:sz w:val="24"/>
          <w:szCs w:val="24"/>
        </w:rPr>
        <w:t xml:space="preserve">Meanwhile, implementing a multisensory approach based on the principles of VAKT theory has been shown to enhance reading comprehension among young learners effectively. This method engages visual, auditory, kinesthetic, and tactile senses, helping </w:t>
      </w:r>
      <w:r w:rsidR="00F26817">
        <w:rPr>
          <w:rFonts w:ascii="Arial" w:hAnsi="Arial" w:cs="Arial"/>
          <w:sz w:val="24"/>
          <w:szCs w:val="24"/>
        </w:rPr>
        <w:t>learners</w:t>
      </w:r>
      <w:r w:rsidR="00F26817" w:rsidRPr="00633E36">
        <w:rPr>
          <w:rFonts w:ascii="Arial" w:hAnsi="Arial" w:cs="Arial"/>
          <w:color w:val="000000" w:themeColor="text1"/>
          <w:sz w:val="24"/>
          <w:szCs w:val="24"/>
        </w:rPr>
        <w:t xml:space="preserve"> </w:t>
      </w:r>
      <w:r w:rsidRPr="00633E36">
        <w:rPr>
          <w:rFonts w:ascii="Arial" w:hAnsi="Arial" w:cs="Arial"/>
          <w:color w:val="000000" w:themeColor="text1"/>
          <w:sz w:val="24"/>
          <w:szCs w:val="24"/>
        </w:rPr>
        <w:t xml:space="preserve">process and retain reading material more deeply. For instance, Avni (2023) demonstrated that incorporating tactile and kinesthetic activities in reading lessons increased engagement and understanding among primary </w:t>
      </w:r>
      <w:r w:rsidR="00F26817">
        <w:rPr>
          <w:rFonts w:ascii="Arial" w:hAnsi="Arial" w:cs="Arial"/>
          <w:sz w:val="24"/>
          <w:szCs w:val="24"/>
        </w:rPr>
        <w:t>learners</w:t>
      </w:r>
      <w:r w:rsidRPr="00633E36">
        <w:rPr>
          <w:rFonts w:ascii="Arial" w:hAnsi="Arial" w:cs="Arial"/>
          <w:b/>
          <w:color w:val="000000" w:themeColor="text1"/>
          <w:sz w:val="24"/>
          <w:szCs w:val="24"/>
        </w:rPr>
        <w:t xml:space="preserve">. </w:t>
      </w:r>
      <w:r w:rsidRPr="00633E36">
        <w:rPr>
          <w:rFonts w:ascii="Arial" w:hAnsi="Arial" w:cs="Arial"/>
          <w:color w:val="000000" w:themeColor="text1"/>
          <w:sz w:val="24"/>
          <w:szCs w:val="24"/>
        </w:rPr>
        <w:t>These findings collectively reinforce the value of multisensory techniques aligned with VAKT theory in developing stronger reading comprehension skills. These studies collectively affirm the positive impact of the VAKT strategy on reading comprehension, advocating for its integration into educational practices to support diverse learning needs.</w:t>
      </w:r>
    </w:p>
    <w:p w14:paraId="2A874AEB" w14:textId="77777777" w:rsidR="00D06FB5" w:rsidRPr="00633E36" w:rsidRDefault="00092D4E" w:rsidP="00D06FB5">
      <w:pPr>
        <w:spacing w:after="0" w:line="480" w:lineRule="auto"/>
        <w:jc w:val="both"/>
        <w:rPr>
          <w:rFonts w:ascii="Arial" w:hAnsi="Arial" w:cs="Arial"/>
          <w:b/>
          <w:bCs/>
          <w:color w:val="000000" w:themeColor="text1"/>
          <w:sz w:val="24"/>
          <w:szCs w:val="24"/>
        </w:rPr>
      </w:pPr>
      <w:r w:rsidRPr="00633E36">
        <w:rPr>
          <w:rFonts w:ascii="Arial" w:hAnsi="Arial" w:cs="Arial"/>
          <w:b/>
          <w:bCs/>
          <w:color w:val="000000" w:themeColor="text1"/>
          <w:sz w:val="24"/>
          <w:szCs w:val="24"/>
        </w:rPr>
        <w:t>Implication to Reading Comprehension</w:t>
      </w:r>
    </w:p>
    <w:p w14:paraId="2351F23D" w14:textId="297B8529" w:rsidR="00D06FB5"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The findings of this study underscore the importance of integrating a multisensory approach to improve reading comprehension among Grade 3 learners. Yılmazlar and Görgen (2023) found that learning environments enriched with a multisensory approach significantly improved </w:t>
      </w:r>
      <w:r w:rsidR="00F26817">
        <w:rPr>
          <w:rFonts w:ascii="Arial" w:hAnsi="Arial" w:cs="Arial"/>
          <w:sz w:val="24"/>
          <w:szCs w:val="24"/>
        </w:rPr>
        <w:t>learners</w:t>
      </w:r>
      <w:r w:rsidRPr="00633E36">
        <w:rPr>
          <w:rFonts w:ascii="Arial" w:hAnsi="Arial" w:cs="Arial"/>
          <w:sz w:val="24"/>
          <w:szCs w:val="24"/>
        </w:rPr>
        <w:t xml:space="preserve">' reading comprehension skills, strategies, and motivation compared to traditional methods. Similarly, the </w:t>
      </w:r>
      <w:bookmarkStart w:id="4" w:name="_Hlk198722746"/>
      <w:r w:rsidRPr="00633E36">
        <w:rPr>
          <w:rFonts w:ascii="Arial" w:hAnsi="Arial" w:cs="Arial"/>
          <w:sz w:val="24"/>
          <w:szCs w:val="24"/>
        </w:rPr>
        <w:t xml:space="preserve">Neuhaus Education Center (2024) </w:t>
      </w:r>
      <w:bookmarkEnd w:id="4"/>
      <w:r w:rsidRPr="00633E36">
        <w:rPr>
          <w:rFonts w:ascii="Arial" w:hAnsi="Arial" w:cs="Arial"/>
          <w:sz w:val="24"/>
          <w:szCs w:val="24"/>
        </w:rPr>
        <w:t xml:space="preserve">emphasized that combining visual, auditory, and tactile experiences strengthens memory and learning retention, helping </w:t>
      </w:r>
      <w:r w:rsidR="00F26817">
        <w:rPr>
          <w:rFonts w:ascii="Arial" w:hAnsi="Arial" w:cs="Arial"/>
          <w:sz w:val="24"/>
          <w:szCs w:val="24"/>
        </w:rPr>
        <w:t>learners</w:t>
      </w:r>
      <w:r w:rsidRPr="00633E36">
        <w:rPr>
          <w:rFonts w:ascii="Arial" w:hAnsi="Arial" w:cs="Arial"/>
          <w:sz w:val="24"/>
          <w:szCs w:val="24"/>
        </w:rPr>
        <w:t xml:space="preserve"> form stronger neural connections during literacy instruction. These insights highlight that a multisensory approach actively engages learners, supports comprehension development, and can be a powerful tool in enhancing reading outcomes at the elementary level.</w:t>
      </w:r>
    </w:p>
    <w:p w14:paraId="7B71FFB1" w14:textId="77777777" w:rsidR="00D06FB5" w:rsidRPr="00633E36" w:rsidRDefault="00D06FB5" w:rsidP="00D06FB5">
      <w:pPr>
        <w:spacing w:after="0" w:line="480" w:lineRule="auto"/>
        <w:ind w:firstLine="720"/>
        <w:jc w:val="both"/>
        <w:rPr>
          <w:rFonts w:ascii="Arial" w:hAnsi="Arial" w:cs="Arial"/>
          <w:sz w:val="24"/>
          <w:szCs w:val="24"/>
        </w:rPr>
        <w:sectPr w:rsidR="00D06FB5" w:rsidRPr="00633E36" w:rsidSect="00AA04E2">
          <w:headerReference w:type="even" r:id="rId8"/>
          <w:headerReference w:type="default" r:id="rId9"/>
          <w:headerReference w:type="first" r:id="rId10"/>
          <w:pgSz w:w="12240" w:h="15840"/>
          <w:pgMar w:top="1440" w:right="1440" w:bottom="1440" w:left="1440" w:header="720" w:footer="720" w:gutter="0"/>
          <w:cols w:space="720"/>
          <w:titlePg/>
          <w:docGrid w:linePitch="360"/>
        </w:sectPr>
      </w:pPr>
    </w:p>
    <w:p w14:paraId="165B4016" w14:textId="37854B97" w:rsidR="00D06FB5" w:rsidRPr="006B4871" w:rsidRDefault="00FB11A6" w:rsidP="006B4871">
      <w:pPr>
        <w:pStyle w:val="Heading1"/>
        <w:spacing w:after="0"/>
        <w:rPr>
          <w:sz w:val="24"/>
          <w:szCs w:val="24"/>
        </w:rPr>
      </w:pPr>
      <w:r w:rsidRPr="00633E36">
        <w:rPr>
          <w:sz w:val="24"/>
          <w:szCs w:val="24"/>
        </w:rPr>
        <w:lastRenderedPageBreak/>
        <w:t xml:space="preserve">Summary, Conclusions, </w:t>
      </w:r>
      <w:r>
        <w:rPr>
          <w:sz w:val="24"/>
          <w:szCs w:val="24"/>
        </w:rPr>
        <w:t>a</w:t>
      </w:r>
      <w:r w:rsidRPr="00633E36">
        <w:rPr>
          <w:sz w:val="24"/>
          <w:szCs w:val="24"/>
        </w:rPr>
        <w:t>nd Recommendations</w:t>
      </w:r>
    </w:p>
    <w:p w14:paraId="45B65067" w14:textId="77777777" w:rsidR="00D06FB5" w:rsidRPr="00633E36" w:rsidRDefault="00092D4E" w:rsidP="00D06FB5">
      <w:pPr>
        <w:pStyle w:val="Heading1"/>
        <w:spacing w:after="0"/>
        <w:ind w:firstLine="720"/>
        <w:jc w:val="both"/>
        <w:rPr>
          <w:rFonts w:eastAsiaTheme="minorHAnsi"/>
          <w:b w:val="0"/>
          <w:color w:val="000000" w:themeColor="text1"/>
          <w:sz w:val="24"/>
          <w:szCs w:val="24"/>
        </w:rPr>
      </w:pPr>
      <w:r w:rsidRPr="00633E36">
        <w:rPr>
          <w:rFonts w:eastAsiaTheme="minorHAnsi"/>
          <w:b w:val="0"/>
          <w:color w:val="000000" w:themeColor="text1"/>
          <w:sz w:val="24"/>
          <w:szCs w:val="24"/>
        </w:rPr>
        <w:t>This chapter presents the study's summary, conclusions, and recommendations.</w:t>
      </w:r>
    </w:p>
    <w:p w14:paraId="7E375309" w14:textId="77777777" w:rsidR="00D06FB5" w:rsidRPr="00633E36" w:rsidRDefault="00092D4E" w:rsidP="00D06FB5">
      <w:pPr>
        <w:spacing w:after="0" w:line="480" w:lineRule="auto"/>
        <w:rPr>
          <w:rFonts w:ascii="Arial" w:hAnsi="Arial" w:cs="Arial"/>
          <w:b/>
          <w:bCs/>
          <w:sz w:val="24"/>
          <w:szCs w:val="24"/>
        </w:rPr>
      </w:pPr>
      <w:r w:rsidRPr="00633E36">
        <w:rPr>
          <w:rFonts w:ascii="Arial" w:hAnsi="Arial" w:cs="Arial"/>
          <w:b/>
          <w:bCs/>
          <w:sz w:val="24"/>
          <w:szCs w:val="24"/>
        </w:rPr>
        <w:t xml:space="preserve">Summary </w:t>
      </w:r>
    </w:p>
    <w:p w14:paraId="2B797562" w14:textId="7916AC1C"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 xml:space="preserve">This study addressed the ongoing concern of low reading comprehension among Filipino learners, as evidenced by the results of the Group Screening Test (GST) administered during the School Phil-IRI Pretest at Cateel Central Elementary School (2024), which highlighted notable challenges in </w:t>
      </w:r>
      <w:r w:rsidR="00F26817">
        <w:rPr>
          <w:rFonts w:ascii="Arial" w:hAnsi="Arial" w:cs="Arial"/>
          <w:sz w:val="24"/>
          <w:szCs w:val="24"/>
        </w:rPr>
        <w:t>learners’</w:t>
      </w:r>
      <w:r w:rsidR="00F26817" w:rsidRPr="00633E36">
        <w:rPr>
          <w:rFonts w:ascii="Arial" w:hAnsi="Arial" w:cs="Arial"/>
          <w:sz w:val="24"/>
          <w:szCs w:val="24"/>
        </w:rPr>
        <w:t xml:space="preserve"> </w:t>
      </w:r>
      <w:r w:rsidRPr="00633E36">
        <w:rPr>
          <w:rFonts w:ascii="Arial" w:hAnsi="Arial" w:cs="Arial"/>
          <w:sz w:val="24"/>
          <w:szCs w:val="24"/>
        </w:rPr>
        <w:t xml:space="preserve">literacy levels. Specifically, 16 out of the total grade 3 learners have been identified as sentence readers who exhibit difficulties with reading comprehension. Despite numerous studies on general literacy, there is a limited research base targeting the reading comprehension of Grade 3 learners in the Filipino subject, particularly using a multisensory approach. This research was grounded in Murphy's (1997) VAKT theory, which emphasizes learning through visual, auditory, kinesthetic, and tactile experiences. This research aimed to evaluate the effectiveness of a multisensory approach in enhancing reading comprehension skills among Grade 3 </w:t>
      </w:r>
      <w:r w:rsidR="00F26817">
        <w:rPr>
          <w:rFonts w:ascii="Arial" w:hAnsi="Arial" w:cs="Arial"/>
          <w:sz w:val="24"/>
          <w:szCs w:val="24"/>
        </w:rPr>
        <w:t>learners</w:t>
      </w:r>
      <w:r w:rsidRPr="00633E36">
        <w:rPr>
          <w:rFonts w:ascii="Arial" w:hAnsi="Arial" w:cs="Arial"/>
          <w:sz w:val="24"/>
          <w:szCs w:val="24"/>
        </w:rPr>
        <w:t>.</w:t>
      </w:r>
    </w:p>
    <w:p w14:paraId="6D9906D7"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t>This study employed a quasi-experimental design involving two Grade 3 sections, randomly assigned as control and experimental groups, during the second semester of School Year (SY) 2024–2025 at Cateel Central Elementary School. A 20-item researcher-made test, validated by experts (Aiken’s V = 0.94) and pilot-tested for reliability (Cronbach’s alpha = 0.748). The mean, t-test, and Cohen’s d were used for data analysis to measure and compare student performance before and after the intervention, with results interpreted using the K–12 grading scale.</w:t>
      </w:r>
    </w:p>
    <w:p w14:paraId="22A868EF" w14:textId="77777777" w:rsidR="00D06FB5" w:rsidRPr="00633E36" w:rsidRDefault="00092D4E" w:rsidP="00D06FB5">
      <w:pPr>
        <w:spacing w:after="0" w:line="480" w:lineRule="auto"/>
        <w:ind w:firstLine="720"/>
        <w:jc w:val="both"/>
        <w:rPr>
          <w:rFonts w:ascii="Arial" w:hAnsi="Arial" w:cs="Arial"/>
          <w:sz w:val="24"/>
          <w:szCs w:val="24"/>
        </w:rPr>
      </w:pPr>
      <w:r w:rsidRPr="00633E36">
        <w:rPr>
          <w:rFonts w:ascii="Arial" w:hAnsi="Arial" w:cs="Arial"/>
          <w:sz w:val="24"/>
          <w:szCs w:val="24"/>
        </w:rPr>
        <w:lastRenderedPageBreak/>
        <w:t>Additionally, the study revealed that the experimental group had a higher pre-test mean score (12.64) compared to the control group (7.35), indicating better initial reading comprehension. A t-test confirmed a significant difference between the groups' pre-test scores (p = 0.001). Post-test results showed improvement in both groups, with the control group scoring a mean of 12.20 and the experimental group scoring 14.91. A t-test confirmed a statistically significant difference in post-test scores (p = 0.001), favoring the experimental group. Effect size analysis using Cohen’s d indicated a large effect, confirming the substantial impact of the multisensory approach on improving reading comprehension.</w:t>
      </w:r>
    </w:p>
    <w:p w14:paraId="31CE51FF" w14:textId="77777777" w:rsidR="00D06FB5" w:rsidRPr="00633E36" w:rsidRDefault="00092D4E" w:rsidP="00D06FB5">
      <w:pPr>
        <w:spacing w:after="0" w:line="480" w:lineRule="auto"/>
        <w:rPr>
          <w:rFonts w:ascii="Arial" w:hAnsi="Arial" w:cs="Arial"/>
          <w:b/>
          <w:bCs/>
          <w:sz w:val="24"/>
          <w:szCs w:val="24"/>
        </w:rPr>
      </w:pPr>
      <w:r w:rsidRPr="00633E36">
        <w:rPr>
          <w:rFonts w:ascii="Arial" w:hAnsi="Arial" w:cs="Arial"/>
          <w:b/>
          <w:bCs/>
          <w:sz w:val="24"/>
          <w:szCs w:val="24"/>
        </w:rPr>
        <w:t>Conclusions</w:t>
      </w:r>
    </w:p>
    <w:p w14:paraId="532C6DD1" w14:textId="77777777" w:rsidR="00D06FB5" w:rsidRPr="00633E36" w:rsidRDefault="00092D4E" w:rsidP="00D06FB5">
      <w:pPr>
        <w:spacing w:after="0" w:line="480" w:lineRule="auto"/>
        <w:rPr>
          <w:rFonts w:ascii="Arial" w:hAnsi="Arial" w:cs="Arial"/>
          <w:sz w:val="24"/>
          <w:szCs w:val="24"/>
        </w:rPr>
      </w:pPr>
      <w:r w:rsidRPr="00633E36">
        <w:rPr>
          <w:rFonts w:ascii="Arial" w:hAnsi="Arial" w:cs="Arial"/>
          <w:sz w:val="24"/>
          <w:szCs w:val="24"/>
        </w:rPr>
        <w:t>The following conclusions were drawn from the findings:</w:t>
      </w:r>
    </w:p>
    <w:p w14:paraId="6A7DBE05"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The control group's pre-test scores fell under the "Did Not Meet Expectations" level. In contrast, the experimental group's scores were "Fairly Satisfactory," the results show that the control group failed to meet the standards. In contrast, the experimental group has partially met the basic requirements but still needs improvement. This suggests that the experimental group had a slightly better initial grasp of the concepts.</w:t>
      </w:r>
    </w:p>
    <w:p w14:paraId="74EFB083"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There was a statistically significant difference in pre-test scores, with the experimental group performing better, suggesting varying levels of prior knowledge between groups.</w:t>
      </w:r>
    </w:p>
    <w:p w14:paraId="2A53849B"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 xml:space="preserve">The control group, rated “Fairly Satisfactory,” </w:t>
      </w:r>
      <w:r w:rsidRPr="00633E36">
        <w:rPr>
          <w:rFonts w:ascii="Arial" w:hAnsi="Arial" w:cs="Arial"/>
          <w:color w:val="000000" w:themeColor="text1"/>
          <w:sz w:val="24"/>
          <w:szCs w:val="24"/>
        </w:rPr>
        <w:t>partially met the learning standards</w:t>
      </w:r>
      <w:r w:rsidRPr="00633E36">
        <w:rPr>
          <w:rFonts w:ascii="Arial" w:hAnsi="Arial" w:cs="Arial"/>
          <w:sz w:val="24"/>
          <w:szCs w:val="24"/>
        </w:rPr>
        <w:t xml:space="preserve"> but required improvement, while the experimental group, rated "Satisfactory," demonstrated a better understanding and more consistent progress.</w:t>
      </w:r>
    </w:p>
    <w:p w14:paraId="61130141"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lastRenderedPageBreak/>
        <w:t>The t-test results revealed a significant difference in favor of the experimental group, indicating that participants taught using the multisensory approach outperformed those in the control group.</w:t>
      </w:r>
    </w:p>
    <w:p w14:paraId="3123F760" w14:textId="77777777" w:rsidR="00D06FB5" w:rsidRPr="00633E36" w:rsidRDefault="00092D4E" w:rsidP="00D06FB5">
      <w:pPr>
        <w:pStyle w:val="ListParagraph"/>
        <w:numPr>
          <w:ilvl w:val="0"/>
          <w:numId w:val="4"/>
        </w:numPr>
        <w:spacing w:after="0" w:line="480" w:lineRule="auto"/>
        <w:jc w:val="both"/>
        <w:rPr>
          <w:rFonts w:ascii="Arial" w:hAnsi="Arial" w:cs="Arial"/>
          <w:sz w:val="24"/>
          <w:szCs w:val="24"/>
        </w:rPr>
      </w:pPr>
      <w:r w:rsidRPr="00633E36">
        <w:rPr>
          <w:rFonts w:ascii="Arial" w:hAnsi="Arial" w:cs="Arial"/>
          <w:sz w:val="24"/>
          <w:szCs w:val="24"/>
        </w:rPr>
        <w:t>The multisensory approach had a large and meaningful effect on learners’ reading comprehension, as confirmed by high effect sizes across Cohen’s d, proving its strong educational impact on the effectiveness of the multisensory approach in enhancing reading comprehension.</w:t>
      </w:r>
    </w:p>
    <w:p w14:paraId="4BD5F2C5" w14:textId="77777777" w:rsidR="00D06FB5" w:rsidRPr="00633E36" w:rsidRDefault="00092D4E" w:rsidP="00D06FB5">
      <w:pPr>
        <w:spacing w:after="0" w:line="480" w:lineRule="auto"/>
        <w:jc w:val="both"/>
        <w:rPr>
          <w:rFonts w:ascii="Arial" w:hAnsi="Arial" w:cs="Arial"/>
          <w:b/>
          <w:bCs/>
          <w:sz w:val="24"/>
          <w:szCs w:val="24"/>
        </w:rPr>
      </w:pPr>
      <w:r w:rsidRPr="00633E36">
        <w:rPr>
          <w:rFonts w:ascii="Arial" w:hAnsi="Arial" w:cs="Arial"/>
          <w:b/>
          <w:bCs/>
          <w:sz w:val="24"/>
          <w:szCs w:val="24"/>
        </w:rPr>
        <w:t>Recommendations</w:t>
      </w:r>
    </w:p>
    <w:p w14:paraId="69CF41B0" w14:textId="77777777" w:rsidR="00D06FB5" w:rsidRPr="00633E36" w:rsidRDefault="00092D4E" w:rsidP="00D06FB5">
      <w:pPr>
        <w:pStyle w:val="ListParagraph"/>
        <w:numPr>
          <w:ilvl w:val="0"/>
          <w:numId w:val="5"/>
        </w:numPr>
        <w:spacing w:after="0" w:line="480" w:lineRule="auto"/>
        <w:jc w:val="both"/>
        <w:rPr>
          <w:rFonts w:ascii="Arial" w:hAnsi="Arial" w:cs="Arial"/>
          <w:sz w:val="24"/>
          <w:szCs w:val="24"/>
        </w:rPr>
      </w:pPr>
      <w:r w:rsidRPr="00633E36">
        <w:rPr>
          <w:rFonts w:ascii="Arial" w:hAnsi="Arial" w:cs="Arial"/>
          <w:sz w:val="24"/>
          <w:szCs w:val="24"/>
        </w:rPr>
        <w:t>Future researchers are encouraged to develop and implement lesson plans that integrate the multisensory approach alongside extrinsic motivational strategies such as praise, rewards, and recognition. While this study focused solely on the use of the multisensory approach, incorporating extrinsic motivation may further enhance learner engagement, effort, and reading comprehension outcomes. This combined strategy could provide a more comprehensive approach to addressing diverse learning needs and maintaining student interest throughout the intervention.</w:t>
      </w:r>
    </w:p>
    <w:p w14:paraId="29712C1E" w14:textId="3A7071B0" w:rsidR="004843ED" w:rsidRPr="007540D4" w:rsidRDefault="00092D4E" w:rsidP="00CC5543">
      <w:pPr>
        <w:pStyle w:val="ListParagraph"/>
        <w:numPr>
          <w:ilvl w:val="0"/>
          <w:numId w:val="5"/>
        </w:numPr>
        <w:spacing w:after="0" w:line="480" w:lineRule="auto"/>
        <w:jc w:val="both"/>
        <w:rPr>
          <w:rFonts w:ascii="Arial" w:hAnsi="Arial" w:cs="Arial"/>
          <w:sz w:val="24"/>
          <w:szCs w:val="24"/>
        </w:rPr>
      </w:pPr>
      <w:r w:rsidRPr="007540D4">
        <w:rPr>
          <w:rFonts w:ascii="Arial" w:hAnsi="Arial" w:cs="Arial"/>
          <w:sz w:val="24"/>
          <w:szCs w:val="24"/>
        </w:rPr>
        <w:t xml:space="preserve">Future researchers are encouraged to replicate or extend this study by applying the multisensory approach in other subject areas such as English, Araling Panlipunan, or Science, particularly where reading comprehension is essential. They may also consider implementing this approach across different grade levels or learner groups to evaluate its broader applicability. Additionally, in employing a similar quasi-experimental design, it is recommended to assign the intervention specifically to learners with the lowest reading comprehension levels rather than </w:t>
      </w:r>
      <w:r w:rsidRPr="007540D4">
        <w:rPr>
          <w:rFonts w:ascii="Arial" w:hAnsi="Arial" w:cs="Arial"/>
          <w:sz w:val="24"/>
          <w:szCs w:val="24"/>
        </w:rPr>
        <w:lastRenderedPageBreak/>
        <w:t>using random selection. This targeted approach can provide a more accurate assessment of the effectiveness of the multisensory VAKT-based strategy in addressing specific literacy challenges and promoting inclusive, evidence-based teaching practices.</w:t>
      </w:r>
    </w:p>
    <w:p w14:paraId="610A5CCA" w14:textId="5DDA1223" w:rsidR="00D06FB5" w:rsidRDefault="00D06FB5" w:rsidP="00D06FB5">
      <w:pPr>
        <w:spacing w:after="0"/>
        <w:jc w:val="both"/>
        <w:rPr>
          <w:rFonts w:ascii="Arial" w:hAnsi="Arial" w:cs="Arial"/>
          <w:color w:val="000000" w:themeColor="text1"/>
          <w:sz w:val="24"/>
          <w:szCs w:val="24"/>
        </w:rPr>
      </w:pPr>
    </w:p>
    <w:p w14:paraId="11F6C181" w14:textId="426A1DD9" w:rsidR="0048700B" w:rsidRDefault="0048700B" w:rsidP="00D06FB5">
      <w:pPr>
        <w:spacing w:after="0"/>
        <w:jc w:val="both"/>
        <w:rPr>
          <w:rFonts w:ascii="Arial" w:hAnsi="Arial" w:cs="Arial"/>
          <w:color w:val="000000" w:themeColor="text1"/>
          <w:sz w:val="24"/>
          <w:szCs w:val="24"/>
        </w:rPr>
      </w:pPr>
    </w:p>
    <w:p w14:paraId="23330789" w14:textId="77777777" w:rsidR="00CF24BB" w:rsidRPr="00CF24BB" w:rsidRDefault="00CF24BB" w:rsidP="00CF24BB">
      <w:pPr>
        <w:keepNext/>
        <w:keepLines/>
        <w:spacing w:after="0" w:line="480" w:lineRule="auto"/>
        <w:jc w:val="both"/>
        <w:outlineLvl w:val="1"/>
        <w:rPr>
          <w:rFonts w:ascii="Arial" w:eastAsiaTheme="majorEastAsia" w:hAnsi="Arial" w:cs="Arial"/>
          <w:b/>
          <w:color w:val="000000" w:themeColor="text1"/>
          <w:sz w:val="24"/>
          <w:szCs w:val="24"/>
        </w:rPr>
      </w:pPr>
      <w:r w:rsidRPr="00CF24BB">
        <w:rPr>
          <w:rFonts w:ascii="Arial" w:eastAsiaTheme="majorEastAsia" w:hAnsi="Arial" w:cs="Arial"/>
          <w:b/>
          <w:color w:val="000000" w:themeColor="text1"/>
          <w:sz w:val="24"/>
          <w:szCs w:val="24"/>
        </w:rPr>
        <w:t>Definition of Terms</w:t>
      </w:r>
    </w:p>
    <w:p w14:paraId="77B4DB86" w14:textId="77777777" w:rsidR="00CF24BB" w:rsidRPr="00CF24BB" w:rsidRDefault="00CF24BB" w:rsidP="00CF24BB">
      <w:pPr>
        <w:spacing w:after="0" w:line="480" w:lineRule="auto"/>
        <w:jc w:val="both"/>
        <w:rPr>
          <w:rFonts w:ascii="Arial" w:hAnsi="Arial" w:cs="Arial"/>
          <w:sz w:val="24"/>
          <w:szCs w:val="24"/>
        </w:rPr>
      </w:pPr>
      <w:r w:rsidRPr="00CF24BB">
        <w:rPr>
          <w:rFonts w:ascii="Arial" w:hAnsi="Arial" w:cs="Arial"/>
          <w:b/>
          <w:sz w:val="24"/>
          <w:szCs w:val="24"/>
        </w:rPr>
        <w:t xml:space="preserve">Auditory Learning. </w:t>
      </w:r>
      <w:r w:rsidRPr="00CF24BB">
        <w:rPr>
          <w:rFonts w:ascii="Arial" w:hAnsi="Arial" w:cs="Arial"/>
          <w:sz w:val="24"/>
          <w:szCs w:val="24"/>
        </w:rPr>
        <w:t>Auditory learning is a style of learning in which individuals primarily acquire knowledge and understanding through listening and verbal communication (Eads, 2024).</w:t>
      </w:r>
    </w:p>
    <w:p w14:paraId="70568BD4" w14:textId="77777777" w:rsidR="00CF24BB" w:rsidRPr="00CF24BB" w:rsidRDefault="00CF24BB" w:rsidP="00CF24BB">
      <w:pPr>
        <w:spacing w:after="0" w:line="480" w:lineRule="auto"/>
        <w:jc w:val="both"/>
        <w:rPr>
          <w:rFonts w:ascii="Arial" w:hAnsi="Arial" w:cs="Arial"/>
          <w:sz w:val="24"/>
          <w:szCs w:val="24"/>
        </w:rPr>
      </w:pPr>
      <w:r w:rsidRPr="00CF24BB">
        <w:rPr>
          <w:rFonts w:ascii="Arial" w:hAnsi="Arial" w:cs="Arial"/>
          <w:b/>
          <w:sz w:val="24"/>
          <w:szCs w:val="24"/>
        </w:rPr>
        <w:t xml:space="preserve">Kinesthetic-Tactile Learning. </w:t>
      </w:r>
      <w:r w:rsidRPr="00CF24BB">
        <w:rPr>
          <w:rFonts w:ascii="Arial" w:hAnsi="Arial" w:cs="Arial"/>
          <w:sz w:val="24"/>
          <w:szCs w:val="24"/>
        </w:rPr>
        <w:t>Learners excel when they engage in learning through movement, hands-on activities, and the use of tangible objects (Bryant, 2023).</w:t>
      </w:r>
    </w:p>
    <w:p w14:paraId="433F3070" w14:textId="77777777" w:rsidR="00CF24BB" w:rsidRPr="00CF24BB" w:rsidRDefault="00CF24BB" w:rsidP="00CF24BB">
      <w:pPr>
        <w:spacing w:after="0" w:line="480" w:lineRule="auto"/>
        <w:jc w:val="both"/>
        <w:rPr>
          <w:rFonts w:ascii="Arial" w:hAnsi="Arial" w:cs="Arial"/>
          <w:sz w:val="24"/>
          <w:szCs w:val="24"/>
          <w:shd w:val="clear" w:color="auto" w:fill="FFFFFF"/>
        </w:rPr>
      </w:pPr>
      <w:r w:rsidRPr="00CF24BB">
        <w:rPr>
          <w:rFonts w:ascii="Arial" w:hAnsi="Arial" w:cs="Arial"/>
          <w:b/>
          <w:sz w:val="24"/>
          <w:szCs w:val="24"/>
        </w:rPr>
        <w:t xml:space="preserve">Multisensory Approach. </w:t>
      </w:r>
      <w:r w:rsidRPr="00CF24BB">
        <w:rPr>
          <w:rFonts w:ascii="Arial" w:hAnsi="Arial" w:cs="Arial"/>
          <w:sz w:val="24"/>
          <w:szCs w:val="24"/>
          <w:shd w:val="clear" w:color="auto" w:fill="FFFFFF"/>
        </w:rPr>
        <w:t>A multisensory approach incorporates the learning styles of visual, auditory, kinesthetic, and tactile learners (Murphy, 1997).</w:t>
      </w:r>
    </w:p>
    <w:p w14:paraId="6A320C3B" w14:textId="77777777" w:rsidR="00CF24BB" w:rsidRPr="00CF24BB" w:rsidRDefault="00CF24BB" w:rsidP="00CF24BB">
      <w:pPr>
        <w:spacing w:after="0" w:line="480" w:lineRule="auto"/>
        <w:jc w:val="both"/>
        <w:rPr>
          <w:rFonts w:ascii="Arial" w:hAnsi="Arial" w:cs="Arial"/>
          <w:sz w:val="24"/>
          <w:szCs w:val="24"/>
        </w:rPr>
      </w:pPr>
      <w:r w:rsidRPr="00CF24BB">
        <w:rPr>
          <w:rFonts w:ascii="Arial" w:hAnsi="Arial" w:cs="Arial"/>
          <w:b/>
          <w:sz w:val="24"/>
          <w:szCs w:val="24"/>
        </w:rPr>
        <w:t xml:space="preserve">Reading Comprehension. </w:t>
      </w:r>
      <w:r w:rsidRPr="00CF24BB">
        <w:rPr>
          <w:rFonts w:ascii="Arial" w:hAnsi="Arial" w:cs="Arial"/>
          <w:sz w:val="24"/>
          <w:szCs w:val="24"/>
        </w:rPr>
        <w:t>Reading comprehension is the cognitive process of understanding, interpreting, and deriving meaning from written text (Dela Cruz &amp; Santos, 2024).</w:t>
      </w:r>
    </w:p>
    <w:p w14:paraId="1D0C2195" w14:textId="77777777" w:rsidR="00CF24BB" w:rsidRPr="00CF24BB" w:rsidRDefault="00CF24BB" w:rsidP="00CF24BB">
      <w:pPr>
        <w:spacing w:after="0" w:line="480" w:lineRule="auto"/>
        <w:jc w:val="both"/>
        <w:rPr>
          <w:rFonts w:ascii="Arial" w:hAnsi="Arial" w:cs="Arial"/>
          <w:sz w:val="24"/>
          <w:szCs w:val="24"/>
        </w:rPr>
      </w:pPr>
      <w:r w:rsidRPr="00CF24BB">
        <w:rPr>
          <w:rFonts w:ascii="Arial" w:hAnsi="Arial" w:cs="Arial"/>
          <w:b/>
          <w:sz w:val="24"/>
          <w:szCs w:val="24"/>
        </w:rPr>
        <w:t xml:space="preserve">VAKT Theory. </w:t>
      </w:r>
      <w:r w:rsidRPr="00CF24BB">
        <w:rPr>
          <w:rFonts w:ascii="Arial" w:hAnsi="Arial" w:cs="Arial"/>
          <w:sz w:val="24"/>
          <w:szCs w:val="24"/>
        </w:rPr>
        <w:t>VAKT (Visual, Auditory, Kinesthetic-Tactile) implies that learners learn best when information is presented in multiple modalities (Murphy, 1997). The belief is that learners learn a new concept most effectively when it is taught using all four modalities. The learners see, hear, and touch.</w:t>
      </w:r>
    </w:p>
    <w:p w14:paraId="7571050D" w14:textId="77777777" w:rsidR="00CF24BB" w:rsidRPr="00CF24BB" w:rsidRDefault="00CF24BB" w:rsidP="00CF24BB">
      <w:pPr>
        <w:spacing w:after="0" w:line="480" w:lineRule="auto"/>
        <w:jc w:val="both"/>
        <w:rPr>
          <w:rFonts w:ascii="Arial" w:hAnsi="Arial" w:cs="Arial"/>
          <w:sz w:val="24"/>
          <w:szCs w:val="24"/>
        </w:rPr>
      </w:pPr>
      <w:r w:rsidRPr="00CF24BB">
        <w:rPr>
          <w:rFonts w:ascii="Arial" w:hAnsi="Arial" w:cs="Arial"/>
          <w:b/>
          <w:sz w:val="24"/>
          <w:szCs w:val="24"/>
        </w:rPr>
        <w:t xml:space="preserve">Visual Learning. </w:t>
      </w:r>
      <w:r w:rsidRPr="00CF24BB">
        <w:rPr>
          <w:rFonts w:ascii="Arial" w:hAnsi="Arial" w:cs="Arial"/>
          <w:sz w:val="24"/>
          <w:szCs w:val="24"/>
        </w:rPr>
        <w:t>Visual learning is an educational approach that emphasizes the use of visual aids and strategies to facilitate the understanding and retention of information (Alabi, 2024).</w:t>
      </w:r>
    </w:p>
    <w:p w14:paraId="232FE6A3" w14:textId="77777777" w:rsidR="00CF24BB" w:rsidRPr="00CF24BB" w:rsidRDefault="00CF24BB" w:rsidP="00CF24BB">
      <w:pPr>
        <w:spacing w:after="0"/>
        <w:jc w:val="both"/>
        <w:rPr>
          <w:rFonts w:ascii="Arial" w:hAnsi="Arial" w:cs="Arial"/>
          <w:b/>
          <w:color w:val="000000" w:themeColor="text1"/>
          <w:sz w:val="24"/>
          <w:szCs w:val="24"/>
        </w:rPr>
      </w:pPr>
      <w:r w:rsidRPr="00CF24BB">
        <w:rPr>
          <w:rFonts w:ascii="Arial" w:hAnsi="Arial" w:cs="Arial"/>
          <w:b/>
          <w:color w:val="000000" w:themeColor="text1"/>
          <w:sz w:val="24"/>
          <w:szCs w:val="24"/>
        </w:rPr>
        <w:lastRenderedPageBreak/>
        <w:t>Ethical Approval:</w:t>
      </w:r>
    </w:p>
    <w:p w14:paraId="7FAFC29E" w14:textId="77777777" w:rsidR="00CF24BB" w:rsidRPr="00CF24BB" w:rsidRDefault="00CF24BB" w:rsidP="00CF24BB">
      <w:pPr>
        <w:spacing w:after="0"/>
        <w:jc w:val="both"/>
        <w:rPr>
          <w:rFonts w:ascii="Arial" w:hAnsi="Arial" w:cs="Arial"/>
          <w:color w:val="000000" w:themeColor="text1"/>
          <w:sz w:val="24"/>
          <w:szCs w:val="24"/>
        </w:rPr>
      </w:pPr>
    </w:p>
    <w:p w14:paraId="7C07D935" w14:textId="14CA2B93" w:rsidR="0048700B" w:rsidRDefault="00CF24BB" w:rsidP="00CF24BB">
      <w:pPr>
        <w:spacing w:after="0"/>
        <w:jc w:val="both"/>
        <w:rPr>
          <w:rFonts w:ascii="Arial" w:hAnsi="Arial" w:cs="Arial"/>
          <w:color w:val="000000" w:themeColor="text1"/>
          <w:sz w:val="24"/>
          <w:szCs w:val="24"/>
        </w:rPr>
      </w:pPr>
      <w:r w:rsidRPr="00CF24BB">
        <w:rPr>
          <w:rFonts w:ascii="Arial" w:hAnsi="Arial" w:cs="Arial"/>
          <w:color w:val="000000" w:themeColor="text1"/>
          <w:sz w:val="24"/>
          <w:szCs w:val="24"/>
        </w:rPr>
        <w:t>As per international standards or university standards written ethical approval has been collected and preserved by the author(s).</w:t>
      </w:r>
    </w:p>
    <w:p w14:paraId="1D32234A" w14:textId="37CAEC5B" w:rsidR="00CF24BB" w:rsidRDefault="00CF24BB" w:rsidP="00E92929">
      <w:pPr>
        <w:rPr>
          <w:highlight w:val="yellow"/>
        </w:rPr>
      </w:pPr>
    </w:p>
    <w:p w14:paraId="695B6B9B" w14:textId="77777777" w:rsidR="00CF24BB" w:rsidRPr="00CF24BB" w:rsidRDefault="00CF24BB" w:rsidP="00CF24BB">
      <w:pPr>
        <w:rPr>
          <w:b/>
        </w:rPr>
      </w:pPr>
      <w:r w:rsidRPr="00CF24BB">
        <w:rPr>
          <w:b/>
        </w:rPr>
        <w:t xml:space="preserve">Consent </w:t>
      </w:r>
    </w:p>
    <w:p w14:paraId="7EDA2FFA" w14:textId="5F365B9A" w:rsidR="00CF24BB" w:rsidRDefault="00CF24BB" w:rsidP="00CF24BB">
      <w:r>
        <w:t>As per international standards, parental written consent has been collected and preserved by the author(s).</w:t>
      </w:r>
    </w:p>
    <w:p w14:paraId="43651536" w14:textId="77777777" w:rsidR="00CF24BB" w:rsidRDefault="00CF24BB" w:rsidP="00CF24BB">
      <w:pPr>
        <w:rPr>
          <w:highlight w:val="yellow"/>
        </w:rPr>
      </w:pPr>
    </w:p>
    <w:p w14:paraId="5F5CC971" w14:textId="43996573" w:rsidR="00E92929" w:rsidRPr="00CF24BB" w:rsidRDefault="00E92929" w:rsidP="00E92929">
      <w:pPr>
        <w:rPr>
          <w:b/>
          <w:highlight w:val="yellow"/>
        </w:rPr>
      </w:pPr>
      <w:r w:rsidRPr="00CF24BB">
        <w:rPr>
          <w:b/>
          <w:highlight w:val="yellow"/>
        </w:rPr>
        <w:t>Disclaimer (Artificial intelligence)</w:t>
      </w:r>
    </w:p>
    <w:p w14:paraId="05A8E4AC" w14:textId="77777777" w:rsidR="00E92929" w:rsidRPr="007A4135" w:rsidRDefault="00E92929" w:rsidP="00E92929">
      <w:pPr>
        <w:rPr>
          <w:highlight w:val="yellow"/>
        </w:rPr>
      </w:pPr>
      <w:r w:rsidRPr="007A4135">
        <w:rPr>
          <w:highlight w:val="yellow"/>
        </w:rPr>
        <w:t xml:space="preserve">Option 1: </w:t>
      </w:r>
    </w:p>
    <w:p w14:paraId="3B594E2F" w14:textId="77777777" w:rsidR="00E92929" w:rsidRPr="007A4135" w:rsidRDefault="00E92929" w:rsidP="00E92929">
      <w:pPr>
        <w:rPr>
          <w:highlight w:val="yellow"/>
        </w:rPr>
      </w:pPr>
      <w:r w:rsidRPr="007A4135">
        <w:rPr>
          <w:highlight w:val="yellow"/>
        </w:rPr>
        <w:t xml:space="preserve">Author(s) hereby declare that NO generative AI technologies such as Large Language Models (ChatGPT, COPILOT, etc.) and text-to-image generators have been used during the writing or editing of this manuscript. </w:t>
      </w:r>
    </w:p>
    <w:p w14:paraId="6C1947A6" w14:textId="77777777" w:rsidR="00E92929" w:rsidRPr="007A4135" w:rsidRDefault="00E92929" w:rsidP="00E92929">
      <w:pPr>
        <w:rPr>
          <w:highlight w:val="yellow"/>
        </w:rPr>
      </w:pPr>
      <w:r w:rsidRPr="007A4135">
        <w:rPr>
          <w:highlight w:val="yellow"/>
        </w:rPr>
        <w:t xml:space="preserve">Option 2: </w:t>
      </w:r>
    </w:p>
    <w:p w14:paraId="20DE9EB2" w14:textId="77777777" w:rsidR="00E92929" w:rsidRPr="007A4135" w:rsidRDefault="00E92929" w:rsidP="00E92929">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7AE204" w14:textId="77777777" w:rsidR="00E92929" w:rsidRPr="007A4135" w:rsidRDefault="00E92929" w:rsidP="00E92929">
      <w:pPr>
        <w:rPr>
          <w:highlight w:val="yellow"/>
        </w:rPr>
      </w:pPr>
      <w:r w:rsidRPr="007A4135">
        <w:rPr>
          <w:highlight w:val="yellow"/>
        </w:rPr>
        <w:t>Details of the AI usage are given below:</w:t>
      </w:r>
    </w:p>
    <w:p w14:paraId="603D74A4" w14:textId="77777777" w:rsidR="00E92929" w:rsidRPr="007A4135" w:rsidRDefault="00E92929" w:rsidP="00E92929">
      <w:pPr>
        <w:rPr>
          <w:highlight w:val="yellow"/>
        </w:rPr>
      </w:pPr>
      <w:r w:rsidRPr="007A4135">
        <w:rPr>
          <w:highlight w:val="yellow"/>
        </w:rPr>
        <w:t>1.</w:t>
      </w:r>
    </w:p>
    <w:p w14:paraId="30B09278" w14:textId="77777777" w:rsidR="00E92929" w:rsidRPr="007A4135" w:rsidRDefault="00E92929" w:rsidP="00E92929">
      <w:pPr>
        <w:rPr>
          <w:highlight w:val="yellow"/>
        </w:rPr>
      </w:pPr>
      <w:r w:rsidRPr="007A4135">
        <w:rPr>
          <w:highlight w:val="yellow"/>
        </w:rPr>
        <w:t>2.</w:t>
      </w:r>
    </w:p>
    <w:p w14:paraId="00EFC5BD" w14:textId="77777777" w:rsidR="00E92929" w:rsidRPr="00D047BB" w:rsidRDefault="00E92929" w:rsidP="00E92929">
      <w:r w:rsidRPr="007A4135">
        <w:rPr>
          <w:highlight w:val="yellow"/>
        </w:rPr>
        <w:t>3.</w:t>
      </w:r>
    </w:p>
    <w:p w14:paraId="189A5A25" w14:textId="7480FE67" w:rsidR="0048700B" w:rsidRDefault="0048700B" w:rsidP="00D06FB5">
      <w:pPr>
        <w:spacing w:after="0"/>
        <w:jc w:val="both"/>
        <w:rPr>
          <w:rFonts w:ascii="Arial" w:hAnsi="Arial" w:cs="Arial"/>
          <w:color w:val="000000" w:themeColor="text1"/>
          <w:sz w:val="24"/>
          <w:szCs w:val="24"/>
        </w:rPr>
      </w:pPr>
    </w:p>
    <w:p w14:paraId="13ACA1C4" w14:textId="60C6A8DA" w:rsidR="0048700B" w:rsidRDefault="0048700B" w:rsidP="00D06FB5">
      <w:pPr>
        <w:spacing w:after="0"/>
        <w:jc w:val="both"/>
        <w:rPr>
          <w:rFonts w:ascii="Arial" w:hAnsi="Arial" w:cs="Arial"/>
          <w:color w:val="000000" w:themeColor="text1"/>
          <w:sz w:val="24"/>
          <w:szCs w:val="24"/>
        </w:rPr>
      </w:pPr>
    </w:p>
    <w:p w14:paraId="4048AC6E" w14:textId="3F0BCDC1" w:rsidR="0048700B" w:rsidRDefault="0048700B" w:rsidP="00D06FB5">
      <w:pPr>
        <w:spacing w:after="0"/>
        <w:jc w:val="both"/>
        <w:rPr>
          <w:rFonts w:ascii="Arial" w:hAnsi="Arial" w:cs="Arial"/>
          <w:color w:val="000000" w:themeColor="text1"/>
          <w:sz w:val="24"/>
          <w:szCs w:val="24"/>
        </w:rPr>
      </w:pPr>
    </w:p>
    <w:p w14:paraId="42E13E21" w14:textId="561949BC" w:rsidR="0048700B" w:rsidRDefault="0048700B" w:rsidP="00D06FB5">
      <w:pPr>
        <w:spacing w:after="0"/>
        <w:jc w:val="both"/>
        <w:rPr>
          <w:rFonts w:ascii="Arial" w:hAnsi="Arial" w:cs="Arial"/>
          <w:color w:val="000000" w:themeColor="text1"/>
          <w:sz w:val="24"/>
          <w:szCs w:val="24"/>
        </w:rPr>
      </w:pPr>
    </w:p>
    <w:p w14:paraId="232E91A8" w14:textId="4C96A423" w:rsidR="0048700B" w:rsidRDefault="0048700B" w:rsidP="00D06FB5">
      <w:pPr>
        <w:spacing w:after="0"/>
        <w:jc w:val="both"/>
        <w:rPr>
          <w:rFonts w:ascii="Arial" w:hAnsi="Arial" w:cs="Arial"/>
          <w:color w:val="000000" w:themeColor="text1"/>
          <w:sz w:val="24"/>
          <w:szCs w:val="24"/>
        </w:rPr>
      </w:pPr>
    </w:p>
    <w:p w14:paraId="4A239ED7" w14:textId="53918CEC" w:rsidR="0048700B" w:rsidRDefault="0048700B" w:rsidP="00D06FB5">
      <w:pPr>
        <w:spacing w:after="0"/>
        <w:jc w:val="both"/>
        <w:rPr>
          <w:rFonts w:ascii="Arial" w:hAnsi="Arial" w:cs="Arial"/>
          <w:color w:val="000000" w:themeColor="text1"/>
          <w:sz w:val="24"/>
          <w:szCs w:val="24"/>
        </w:rPr>
      </w:pPr>
    </w:p>
    <w:p w14:paraId="11D82C61" w14:textId="2D2B3545" w:rsidR="0048700B" w:rsidRDefault="0048700B" w:rsidP="00D06FB5">
      <w:pPr>
        <w:spacing w:after="0"/>
        <w:jc w:val="both"/>
        <w:rPr>
          <w:rFonts w:ascii="Arial" w:hAnsi="Arial" w:cs="Arial"/>
          <w:color w:val="000000" w:themeColor="text1"/>
          <w:sz w:val="24"/>
          <w:szCs w:val="24"/>
        </w:rPr>
      </w:pPr>
    </w:p>
    <w:p w14:paraId="6DA75C19" w14:textId="48852896" w:rsidR="0048700B" w:rsidRDefault="0048700B" w:rsidP="00D06FB5">
      <w:pPr>
        <w:spacing w:after="0"/>
        <w:jc w:val="both"/>
        <w:rPr>
          <w:rFonts w:ascii="Arial" w:hAnsi="Arial" w:cs="Arial"/>
          <w:color w:val="000000" w:themeColor="text1"/>
          <w:sz w:val="24"/>
          <w:szCs w:val="24"/>
        </w:rPr>
      </w:pPr>
    </w:p>
    <w:p w14:paraId="3772E5EC" w14:textId="4DEB69FF" w:rsidR="0048700B" w:rsidRDefault="0048700B" w:rsidP="00D06FB5">
      <w:pPr>
        <w:spacing w:after="0"/>
        <w:jc w:val="both"/>
        <w:rPr>
          <w:rFonts w:ascii="Arial" w:hAnsi="Arial" w:cs="Arial"/>
          <w:color w:val="000000" w:themeColor="text1"/>
          <w:sz w:val="24"/>
          <w:szCs w:val="24"/>
        </w:rPr>
      </w:pPr>
    </w:p>
    <w:p w14:paraId="5B4E3E9E" w14:textId="63C50B36" w:rsidR="0048700B" w:rsidRDefault="0048700B" w:rsidP="00D06FB5">
      <w:pPr>
        <w:spacing w:after="0"/>
        <w:jc w:val="both"/>
        <w:rPr>
          <w:rFonts w:ascii="Arial" w:hAnsi="Arial" w:cs="Arial"/>
          <w:color w:val="000000" w:themeColor="text1"/>
          <w:sz w:val="24"/>
          <w:szCs w:val="24"/>
        </w:rPr>
      </w:pPr>
    </w:p>
    <w:p w14:paraId="194C1254" w14:textId="1667CFB9" w:rsidR="0048700B" w:rsidRDefault="0048700B" w:rsidP="00D06FB5">
      <w:pPr>
        <w:spacing w:after="0"/>
        <w:jc w:val="both"/>
        <w:rPr>
          <w:rFonts w:ascii="Arial" w:hAnsi="Arial" w:cs="Arial"/>
          <w:color w:val="000000" w:themeColor="text1"/>
          <w:sz w:val="24"/>
          <w:szCs w:val="24"/>
        </w:rPr>
      </w:pPr>
    </w:p>
    <w:p w14:paraId="2798B052" w14:textId="27B0F18A" w:rsidR="0048700B" w:rsidRDefault="0048700B" w:rsidP="00D06FB5">
      <w:pPr>
        <w:spacing w:after="0"/>
        <w:jc w:val="both"/>
        <w:rPr>
          <w:rFonts w:ascii="Arial" w:hAnsi="Arial" w:cs="Arial"/>
          <w:color w:val="000000" w:themeColor="text1"/>
          <w:sz w:val="24"/>
          <w:szCs w:val="24"/>
        </w:rPr>
      </w:pPr>
    </w:p>
    <w:p w14:paraId="4A2EF401" w14:textId="06539F09" w:rsidR="0048700B" w:rsidRDefault="0048700B" w:rsidP="00D06FB5">
      <w:pPr>
        <w:spacing w:after="0"/>
        <w:jc w:val="both"/>
        <w:rPr>
          <w:rFonts w:ascii="Arial" w:hAnsi="Arial" w:cs="Arial"/>
          <w:color w:val="000000" w:themeColor="text1"/>
          <w:sz w:val="24"/>
          <w:szCs w:val="24"/>
        </w:rPr>
      </w:pPr>
    </w:p>
    <w:p w14:paraId="5108D97C" w14:textId="5B8C533F" w:rsidR="0048700B" w:rsidRDefault="0048700B" w:rsidP="00D06FB5">
      <w:pPr>
        <w:spacing w:after="0"/>
        <w:jc w:val="both"/>
        <w:rPr>
          <w:rFonts w:ascii="Arial" w:hAnsi="Arial" w:cs="Arial"/>
          <w:color w:val="000000" w:themeColor="text1"/>
          <w:sz w:val="24"/>
          <w:szCs w:val="24"/>
        </w:rPr>
      </w:pPr>
    </w:p>
    <w:p w14:paraId="316272A0" w14:textId="28D43CB1" w:rsidR="0048700B" w:rsidRDefault="0048700B" w:rsidP="00D06FB5">
      <w:pPr>
        <w:spacing w:after="0"/>
        <w:jc w:val="both"/>
        <w:rPr>
          <w:rFonts w:ascii="Arial" w:hAnsi="Arial" w:cs="Arial"/>
          <w:color w:val="000000" w:themeColor="text1"/>
          <w:sz w:val="24"/>
          <w:szCs w:val="24"/>
        </w:rPr>
      </w:pPr>
    </w:p>
    <w:p w14:paraId="71292099" w14:textId="51D486AA" w:rsidR="0048700B" w:rsidRDefault="0048700B" w:rsidP="00D06FB5">
      <w:pPr>
        <w:spacing w:after="0"/>
        <w:jc w:val="both"/>
        <w:rPr>
          <w:rFonts w:ascii="Arial" w:hAnsi="Arial" w:cs="Arial"/>
          <w:color w:val="000000" w:themeColor="text1"/>
          <w:sz w:val="24"/>
          <w:szCs w:val="24"/>
        </w:rPr>
      </w:pPr>
    </w:p>
    <w:p w14:paraId="613F15FA" w14:textId="4C3AF914" w:rsidR="0048700B" w:rsidRDefault="0048700B" w:rsidP="00D06FB5">
      <w:pPr>
        <w:spacing w:after="0"/>
        <w:jc w:val="both"/>
        <w:rPr>
          <w:rFonts w:ascii="Arial" w:hAnsi="Arial" w:cs="Arial"/>
          <w:color w:val="000000" w:themeColor="text1"/>
          <w:sz w:val="24"/>
          <w:szCs w:val="24"/>
        </w:rPr>
      </w:pPr>
    </w:p>
    <w:p w14:paraId="0D724544" w14:textId="73D802BD" w:rsidR="0048700B" w:rsidRDefault="0048700B" w:rsidP="00D06FB5">
      <w:pPr>
        <w:spacing w:after="0"/>
        <w:jc w:val="both"/>
        <w:rPr>
          <w:rFonts w:ascii="Arial" w:hAnsi="Arial" w:cs="Arial"/>
          <w:color w:val="000000" w:themeColor="text1"/>
          <w:sz w:val="24"/>
          <w:szCs w:val="24"/>
        </w:rPr>
      </w:pPr>
    </w:p>
    <w:p w14:paraId="40EDFFFA" w14:textId="0581E248" w:rsidR="0048700B" w:rsidRDefault="0048700B" w:rsidP="00D06FB5">
      <w:pPr>
        <w:spacing w:after="0"/>
        <w:jc w:val="both"/>
        <w:rPr>
          <w:rFonts w:ascii="Arial" w:hAnsi="Arial" w:cs="Arial"/>
          <w:color w:val="000000" w:themeColor="text1"/>
          <w:sz w:val="24"/>
          <w:szCs w:val="24"/>
        </w:rPr>
      </w:pPr>
    </w:p>
    <w:p w14:paraId="62D28A11" w14:textId="4207AAEE" w:rsidR="0048700B" w:rsidRDefault="0048700B" w:rsidP="00D06FB5">
      <w:pPr>
        <w:spacing w:after="0"/>
        <w:jc w:val="both"/>
        <w:rPr>
          <w:rFonts w:ascii="Arial" w:hAnsi="Arial" w:cs="Arial"/>
          <w:color w:val="000000" w:themeColor="text1"/>
          <w:sz w:val="24"/>
          <w:szCs w:val="24"/>
        </w:rPr>
      </w:pPr>
    </w:p>
    <w:p w14:paraId="3B3556DC" w14:textId="08520D11" w:rsidR="0048700B" w:rsidRDefault="0048700B" w:rsidP="00D06FB5">
      <w:pPr>
        <w:spacing w:after="0"/>
        <w:jc w:val="both"/>
        <w:rPr>
          <w:rFonts w:ascii="Arial" w:hAnsi="Arial" w:cs="Arial"/>
          <w:color w:val="000000" w:themeColor="text1"/>
          <w:sz w:val="24"/>
          <w:szCs w:val="24"/>
        </w:rPr>
      </w:pPr>
    </w:p>
    <w:p w14:paraId="4ECC022B" w14:textId="037BFFEB" w:rsidR="0048700B" w:rsidRDefault="0048700B" w:rsidP="00D06FB5">
      <w:pPr>
        <w:spacing w:after="0"/>
        <w:jc w:val="both"/>
        <w:rPr>
          <w:rFonts w:ascii="Arial" w:hAnsi="Arial" w:cs="Arial"/>
          <w:color w:val="000000" w:themeColor="text1"/>
          <w:sz w:val="24"/>
          <w:szCs w:val="24"/>
        </w:rPr>
      </w:pPr>
    </w:p>
    <w:p w14:paraId="47159B1C" w14:textId="22EC589E" w:rsidR="0048700B" w:rsidRDefault="0048700B" w:rsidP="00D06FB5">
      <w:pPr>
        <w:spacing w:after="0"/>
        <w:jc w:val="both"/>
        <w:rPr>
          <w:rFonts w:ascii="Arial" w:hAnsi="Arial" w:cs="Arial"/>
          <w:color w:val="000000" w:themeColor="text1"/>
          <w:sz w:val="24"/>
          <w:szCs w:val="24"/>
        </w:rPr>
      </w:pPr>
    </w:p>
    <w:p w14:paraId="41F3F41D" w14:textId="46E8CFC8" w:rsidR="0048700B" w:rsidRDefault="0048700B" w:rsidP="00D06FB5">
      <w:pPr>
        <w:spacing w:after="0"/>
        <w:jc w:val="both"/>
        <w:rPr>
          <w:rFonts w:ascii="Arial" w:hAnsi="Arial" w:cs="Arial"/>
          <w:color w:val="000000" w:themeColor="text1"/>
          <w:sz w:val="24"/>
          <w:szCs w:val="24"/>
        </w:rPr>
      </w:pPr>
    </w:p>
    <w:p w14:paraId="6C77FDED" w14:textId="77777777" w:rsidR="0048700B" w:rsidRPr="00633E36" w:rsidRDefault="0048700B" w:rsidP="00D06FB5">
      <w:pPr>
        <w:spacing w:after="0"/>
        <w:jc w:val="both"/>
        <w:rPr>
          <w:rFonts w:ascii="Arial" w:hAnsi="Arial" w:cs="Arial"/>
          <w:color w:val="000000" w:themeColor="text1"/>
          <w:sz w:val="24"/>
          <w:szCs w:val="24"/>
        </w:rPr>
      </w:pPr>
    </w:p>
    <w:p w14:paraId="40F7DEE5" w14:textId="77777777" w:rsidR="004843ED" w:rsidRPr="00633E36" w:rsidRDefault="004843ED" w:rsidP="004843ED">
      <w:pPr>
        <w:pStyle w:val="Heading1"/>
        <w:spacing w:after="0"/>
        <w:rPr>
          <w:sz w:val="24"/>
          <w:szCs w:val="24"/>
        </w:rPr>
      </w:pPr>
      <w:r w:rsidRPr="00633E36">
        <w:rPr>
          <w:sz w:val="24"/>
          <w:szCs w:val="24"/>
        </w:rPr>
        <w:t>REFERENCES</w:t>
      </w:r>
    </w:p>
    <w:p w14:paraId="002ED0BC" w14:textId="21C93800" w:rsidR="004843ED" w:rsidRDefault="004843ED" w:rsidP="004843ED">
      <w:pPr>
        <w:spacing w:after="0" w:line="240" w:lineRule="auto"/>
        <w:ind w:left="630" w:hanging="630"/>
        <w:jc w:val="both"/>
        <w:rPr>
          <w:rFonts w:ascii="Arial" w:hAnsi="Arial" w:cs="Arial"/>
          <w:sz w:val="24"/>
          <w:szCs w:val="24"/>
        </w:rPr>
      </w:pPr>
      <w:bookmarkStart w:id="5" w:name="_Hlk196060662"/>
      <w:r w:rsidRPr="00633E36">
        <w:rPr>
          <w:rFonts w:ascii="Arial" w:hAnsi="Arial" w:cs="Arial"/>
          <w:sz w:val="24"/>
          <w:szCs w:val="24"/>
        </w:rPr>
        <w:t xml:space="preserve">Acedillo &amp; Saro (2023). </w:t>
      </w:r>
      <w:r w:rsidRPr="00633E36">
        <w:rPr>
          <w:rFonts w:ascii="Arial" w:hAnsi="Arial" w:cs="Arial"/>
          <w:i/>
          <w:iCs/>
          <w:sz w:val="24"/>
          <w:szCs w:val="24"/>
        </w:rPr>
        <w:t>Improving the Reading Comprehension Skills of Grade 5 Pupils through Contextualized Learning Materials: A School-Based Research.</w:t>
      </w:r>
      <w:r w:rsidRPr="00633E36">
        <w:rPr>
          <w:rFonts w:ascii="Arial" w:hAnsi="Arial" w:cs="Arial"/>
          <w:sz w:val="24"/>
          <w:szCs w:val="24"/>
        </w:rPr>
        <w:t xml:space="preserve"> https://www.ijsrp.org/research-paper-0323.php?rp=P13512791</w:t>
      </w:r>
    </w:p>
    <w:p w14:paraId="3F762E05" w14:textId="77777777" w:rsidR="00FB11A6" w:rsidRPr="00633E36" w:rsidRDefault="00FB11A6" w:rsidP="004843ED">
      <w:pPr>
        <w:spacing w:after="0" w:line="240" w:lineRule="auto"/>
        <w:ind w:left="630" w:hanging="630"/>
        <w:jc w:val="both"/>
        <w:rPr>
          <w:rFonts w:ascii="Arial" w:hAnsi="Arial" w:cs="Arial"/>
          <w:sz w:val="24"/>
          <w:szCs w:val="24"/>
        </w:rPr>
      </w:pPr>
    </w:p>
    <w:p w14:paraId="1F0A7219" w14:textId="779FF93D"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Alabi, M. (2024). </w:t>
      </w:r>
      <w:r w:rsidRPr="00633E36">
        <w:rPr>
          <w:rFonts w:ascii="Arial" w:hAnsi="Arial" w:cs="Arial"/>
          <w:i/>
          <w:iCs/>
          <w:sz w:val="24"/>
          <w:szCs w:val="24"/>
        </w:rPr>
        <w:t>Visual Learning: The Power of Visual Aids and Multimedia.</w:t>
      </w:r>
      <w:r w:rsidRPr="00633E36">
        <w:rPr>
          <w:rFonts w:ascii="Arial" w:hAnsi="Arial" w:cs="Arial"/>
          <w:sz w:val="24"/>
          <w:szCs w:val="24"/>
        </w:rPr>
        <w:t xml:space="preserve"> https://www.researchgate.net/publication/385662029_Visual_Learning_The_Power_of_Visual_Aids_and_Multimedia?fbclid=IwZXh0bgNhZW0CMTEAAR1lCepHsTYMNzBjeR3FSEfvfHGE-7bGmoc8WxDtOQl1mAqqIZCc_Mco2hY_aem_TRZ1bsl30MBIGjwyFCvUag</w:t>
      </w:r>
    </w:p>
    <w:p w14:paraId="4F298A9A" w14:textId="77777777" w:rsidR="00FB11A6" w:rsidRPr="00633E36" w:rsidRDefault="00FB11A6" w:rsidP="004843ED">
      <w:pPr>
        <w:spacing w:after="0" w:line="240" w:lineRule="auto"/>
        <w:ind w:left="630" w:hanging="630"/>
        <w:jc w:val="both"/>
        <w:rPr>
          <w:rFonts w:ascii="Arial" w:hAnsi="Arial" w:cs="Arial"/>
          <w:sz w:val="24"/>
          <w:szCs w:val="24"/>
        </w:rPr>
      </w:pPr>
    </w:p>
    <w:p w14:paraId="6EC7EC97" w14:textId="628912DF"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Alfiani et, al. (2024). </w:t>
      </w:r>
      <w:r w:rsidRPr="00633E36">
        <w:rPr>
          <w:rFonts w:ascii="Arial" w:hAnsi="Arial" w:cs="Arial"/>
          <w:i/>
          <w:iCs/>
          <w:sz w:val="24"/>
          <w:szCs w:val="24"/>
        </w:rPr>
        <w:t>Affective and Cognitive Correlates of Reading Comprehension: A Structural Analysis.</w:t>
      </w:r>
      <w:r w:rsidRPr="00633E36">
        <w:rPr>
          <w:rFonts w:ascii="Arial" w:hAnsi="Arial" w:cs="Arial"/>
          <w:sz w:val="24"/>
          <w:szCs w:val="24"/>
        </w:rPr>
        <w:t xml:space="preserve"> https://scholar.google.com/scholar?hl=en&amp;as_sdt=0%2C5&amp;q=Reading+comprehension+is+a+multifaceted+cognitive+process+that+enables+individuals+to+derive+meaning+from+written+text.&amp;btnG=#d=gs_qabs&amp;t=1736942900052&amp;u=%23p%3D0mQAXg0uak4J</w:t>
      </w:r>
    </w:p>
    <w:p w14:paraId="3FA5E03C" w14:textId="77777777" w:rsidR="00FB11A6" w:rsidRPr="00633E36" w:rsidRDefault="00FB11A6" w:rsidP="004843ED">
      <w:pPr>
        <w:spacing w:after="0" w:line="240" w:lineRule="auto"/>
        <w:ind w:left="630" w:hanging="630"/>
        <w:jc w:val="both"/>
        <w:rPr>
          <w:rFonts w:ascii="Arial" w:hAnsi="Arial" w:cs="Arial"/>
          <w:sz w:val="24"/>
          <w:szCs w:val="24"/>
        </w:rPr>
      </w:pPr>
    </w:p>
    <w:p w14:paraId="06CC5E56" w14:textId="4D5264A2"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Ancheta, J. &amp; Perez, C. (2017). </w:t>
      </w:r>
      <w:r w:rsidRPr="00633E36">
        <w:rPr>
          <w:rFonts w:ascii="Arial" w:hAnsi="Arial" w:cs="Arial"/>
          <w:i/>
          <w:iCs/>
          <w:sz w:val="24"/>
          <w:szCs w:val="24"/>
        </w:rPr>
        <w:t>Language learning difficulties of selected foreign students in National University, Philippines.</w:t>
      </w:r>
      <w:r w:rsidRPr="00633E36">
        <w:rPr>
          <w:rFonts w:ascii="Arial" w:hAnsi="Arial" w:cs="Arial"/>
          <w:sz w:val="24"/>
          <w:szCs w:val="24"/>
        </w:rPr>
        <w:t xml:space="preserve"> https://scholar.google.com/scholar?hl=en&amp;as_sdt=0%2C5&amp;q=This+linguistic+barrier+can+result+in+poor+comprehension%2C+especially+when+students+are+required+to+understand+and+process+complex+academic+texts+in+Filipino&amp;btnG=#d=gs_qabs&amp;t=1737343028897&amp;u=%23p%3DEWyVilwswXAJ</w:t>
      </w:r>
    </w:p>
    <w:p w14:paraId="6CEB688D" w14:textId="77777777" w:rsidR="00620A5C" w:rsidRPr="00633E36" w:rsidRDefault="00620A5C" w:rsidP="004843ED">
      <w:pPr>
        <w:spacing w:after="0" w:line="240" w:lineRule="auto"/>
        <w:ind w:left="630" w:hanging="630"/>
        <w:jc w:val="both"/>
        <w:rPr>
          <w:rFonts w:ascii="Arial" w:hAnsi="Arial" w:cs="Arial"/>
          <w:sz w:val="24"/>
          <w:szCs w:val="24"/>
        </w:rPr>
      </w:pPr>
    </w:p>
    <w:p w14:paraId="694BB7EC" w14:textId="7283A509"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Aring, A. (2019). </w:t>
      </w:r>
      <w:r w:rsidRPr="00633E36">
        <w:rPr>
          <w:rFonts w:ascii="Arial" w:hAnsi="Arial" w:cs="Arial"/>
          <w:i/>
          <w:iCs/>
          <w:sz w:val="24"/>
          <w:szCs w:val="24"/>
        </w:rPr>
        <w:t>Reading Comprehension Strategies Relative to Traditional and Modern Approaches in Pedagogy.</w:t>
      </w:r>
      <w:r w:rsidRPr="00633E36">
        <w:rPr>
          <w:rFonts w:ascii="Arial" w:hAnsi="Arial" w:cs="Arial"/>
          <w:sz w:val="24"/>
          <w:szCs w:val="24"/>
        </w:rPr>
        <w:t xml:space="preserve"> Ascendens Asia Journal of Multidisciplinary Research Abstracts, 3(2F). Retrieved from https://ojs.aaresearchindex.com/index.php/AAJMRA/article/view/9142</w:t>
      </w:r>
    </w:p>
    <w:p w14:paraId="3F5F4201" w14:textId="77777777" w:rsidR="00620A5C" w:rsidRPr="00633E36" w:rsidRDefault="00620A5C" w:rsidP="004843ED">
      <w:pPr>
        <w:spacing w:after="0" w:line="240" w:lineRule="auto"/>
        <w:ind w:left="630" w:hanging="630"/>
        <w:jc w:val="both"/>
        <w:rPr>
          <w:rFonts w:ascii="Arial" w:hAnsi="Arial" w:cs="Arial"/>
          <w:sz w:val="24"/>
          <w:szCs w:val="24"/>
        </w:rPr>
      </w:pPr>
    </w:p>
    <w:p w14:paraId="18DBB8CC" w14:textId="7A402ADF"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Avni, B. (2023, August 30). </w:t>
      </w:r>
      <w:r w:rsidRPr="00633E36">
        <w:rPr>
          <w:rFonts w:ascii="Arial" w:hAnsi="Arial" w:cs="Arial"/>
          <w:i/>
          <w:iCs/>
          <w:sz w:val="24"/>
          <w:szCs w:val="24"/>
        </w:rPr>
        <w:t>Primary school pupils’ responses to lessons that combine different teaching styles (Visual, Auditory, Reading/writing and Kinaesthetic) according to their own personal learning styles.</w:t>
      </w:r>
      <w:r w:rsidRPr="00633E36">
        <w:rPr>
          <w:rFonts w:ascii="Arial" w:hAnsi="Arial" w:cs="Arial"/>
          <w:sz w:val="24"/>
          <w:szCs w:val="24"/>
        </w:rPr>
        <w:t xml:space="preserve"> Figshare. https://aru.figshare.com/articles/thesis/Primary_school_pupils_responses_to_less</w:t>
      </w:r>
      <w:r w:rsidRPr="00633E36">
        <w:rPr>
          <w:rFonts w:ascii="Arial" w:hAnsi="Arial" w:cs="Arial"/>
          <w:sz w:val="24"/>
          <w:szCs w:val="24"/>
        </w:rPr>
        <w:lastRenderedPageBreak/>
        <w:t>ons_that_combine_different_teaching_styles_Visual_Auditory_Reading_writing_and_Kinaesthetic_according_to_their_own_personal_learning_styles/23757990?file=42195054</w:t>
      </w:r>
    </w:p>
    <w:p w14:paraId="0AB9B1F0" w14:textId="77777777" w:rsidR="00620A5C" w:rsidRPr="00633E36" w:rsidRDefault="00620A5C" w:rsidP="004843ED">
      <w:pPr>
        <w:spacing w:after="0" w:line="240" w:lineRule="auto"/>
        <w:ind w:left="630" w:hanging="630"/>
        <w:jc w:val="both"/>
        <w:rPr>
          <w:rFonts w:ascii="Arial" w:hAnsi="Arial" w:cs="Arial"/>
          <w:sz w:val="24"/>
          <w:szCs w:val="24"/>
        </w:rPr>
      </w:pPr>
    </w:p>
    <w:p w14:paraId="404D1857" w14:textId="2B246CAC"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Babalola, F. (2021). </w:t>
      </w:r>
      <w:r w:rsidRPr="00633E36">
        <w:rPr>
          <w:rFonts w:ascii="Arial" w:hAnsi="Arial" w:cs="Arial"/>
          <w:i/>
          <w:iCs/>
          <w:sz w:val="24"/>
          <w:szCs w:val="24"/>
        </w:rPr>
        <w:t>Effects of Multisensory Approach and Peer Tutoring on Academic Performance of Pupils with Attention Deficit Hyperactivity Disorder in Literacy.</w:t>
      </w:r>
      <w:r w:rsidRPr="00633E36">
        <w:rPr>
          <w:rFonts w:ascii="Arial" w:hAnsi="Arial" w:cs="Arial"/>
          <w:sz w:val="24"/>
          <w:szCs w:val="24"/>
        </w:rPr>
        <w:t xml:space="preserve"> https://scholar.google.com/scholar?hl=en&amp;as_sdt=0%2C5&amp;as_ylo=2021&amp;q=multisensory+reading+interventions+can+enhance+reading+skills+in+students+with+learning+disabilities%2C+leading+to+better+academic+outcomes+and+increased+motivation.&amp;btnG=#d=gs_qabs&amp;t=1736944384413&amp;u=%23p%3DeUF2PuE2QMEJ</w:t>
      </w:r>
    </w:p>
    <w:p w14:paraId="4FC13992" w14:textId="77777777" w:rsidR="00620A5C" w:rsidRPr="00633E36" w:rsidRDefault="00620A5C" w:rsidP="00597079">
      <w:pPr>
        <w:spacing w:after="0" w:line="240" w:lineRule="auto"/>
        <w:jc w:val="both"/>
        <w:rPr>
          <w:rFonts w:ascii="Arial" w:hAnsi="Arial" w:cs="Arial"/>
          <w:sz w:val="24"/>
          <w:szCs w:val="24"/>
        </w:rPr>
      </w:pPr>
    </w:p>
    <w:p w14:paraId="1AE1914E" w14:textId="1EA2BAC4" w:rsidR="004843ED"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Bangoy, R. et, al. (2024). </w:t>
      </w:r>
      <w:r w:rsidRPr="00633E36">
        <w:rPr>
          <w:rFonts w:ascii="Arial" w:hAnsi="Arial" w:cs="Arial"/>
          <w:i/>
          <w:iCs/>
          <w:sz w:val="24"/>
          <w:szCs w:val="24"/>
        </w:rPr>
        <w:t>Improving Reading Comprehension of Grade Three Pupils Through Audio-Visual Assisted Technology.</w:t>
      </w:r>
      <w:r w:rsidRPr="00633E36">
        <w:rPr>
          <w:rFonts w:ascii="Arial" w:hAnsi="Arial" w:cs="Arial"/>
          <w:sz w:val="24"/>
          <w:szCs w:val="24"/>
        </w:rPr>
        <w:t xml:space="preserve"> https://www.researchgate.net/publication/381995673_Improving_Reading_Comprehension_of_Grade_Three_Pupils_Through_Audio-Visual_Assisted_Technology/citations</w:t>
      </w:r>
    </w:p>
    <w:p w14:paraId="63E3A3C7" w14:textId="77777777" w:rsidR="00620A5C" w:rsidRPr="00633E36" w:rsidRDefault="00620A5C" w:rsidP="004843ED">
      <w:pPr>
        <w:spacing w:after="0" w:line="240" w:lineRule="auto"/>
        <w:ind w:left="630" w:hanging="630"/>
        <w:jc w:val="both"/>
        <w:rPr>
          <w:rFonts w:ascii="Arial" w:hAnsi="Arial" w:cs="Arial"/>
          <w:sz w:val="24"/>
          <w:szCs w:val="24"/>
        </w:rPr>
      </w:pPr>
    </w:p>
    <w:p w14:paraId="5A901156" w14:textId="7777777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Barluado, S. M., Opingo, K. M., &amp; Revalde, H. (2024). </w:t>
      </w:r>
      <w:r w:rsidRPr="00633E36">
        <w:rPr>
          <w:rFonts w:ascii="Arial" w:hAnsi="Arial" w:cs="Arial"/>
          <w:i/>
          <w:iCs/>
          <w:sz w:val="24"/>
          <w:szCs w:val="24"/>
        </w:rPr>
        <w:t>Influence of Home Literacy Environment on the Early Reading Proficiency of Grade Three Learners.</w:t>
      </w:r>
      <w:r w:rsidRPr="00633E36">
        <w:rPr>
          <w:rFonts w:ascii="Arial" w:hAnsi="Arial" w:cs="Arial"/>
          <w:sz w:val="24"/>
          <w:szCs w:val="24"/>
        </w:rPr>
        <w:t xml:space="preserve"> World Journal on Education and Humanities Research, 4(1), 107–120. Retrieved from https://www.researchgate.net/publication/379037362_Influence_of_Home_Literacy_Environment_on_the_Early_Reading_Proficiency_of_Grade_Three_Learners</w:t>
      </w:r>
    </w:p>
    <w:p w14:paraId="1DDDADCB" w14:textId="77777777" w:rsidR="00620A5C" w:rsidRDefault="00620A5C" w:rsidP="004843ED">
      <w:pPr>
        <w:spacing w:after="0" w:line="240" w:lineRule="auto"/>
        <w:ind w:left="630" w:hanging="630"/>
        <w:jc w:val="both"/>
        <w:rPr>
          <w:rFonts w:ascii="Arial" w:hAnsi="Arial" w:cs="Arial"/>
          <w:sz w:val="24"/>
          <w:szCs w:val="24"/>
        </w:rPr>
      </w:pPr>
    </w:p>
    <w:p w14:paraId="63F5EC54" w14:textId="5D338E0F"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Bøg et, al. (2021). </w:t>
      </w:r>
      <w:r w:rsidRPr="00633E36">
        <w:rPr>
          <w:rFonts w:ascii="Arial" w:hAnsi="Arial" w:cs="Arial"/>
          <w:i/>
          <w:iCs/>
          <w:sz w:val="24"/>
          <w:szCs w:val="24"/>
        </w:rPr>
        <w:t>A multi-sensory tutoring program for students at risk of reading difficulties: Evidence from a randomized field experiment.</w:t>
      </w:r>
      <w:r w:rsidRPr="00633E36">
        <w:rPr>
          <w:rFonts w:ascii="Arial" w:hAnsi="Arial" w:cs="Arial"/>
          <w:sz w:val="24"/>
          <w:szCs w:val="24"/>
        </w:rPr>
        <w:t xml:space="preserve"> https://scholar.google.com/scholar?hl=en&amp;as_sdt=0%2C5&amp;as_ylo=2021&amp;q=multisensory+approaches+have+been+found+to+be+effective+for+students+at+risk+of+reading+difficulties.+&amp;btnG=#d=gs_qabs&amp;t=1736944231885&amp;u=%23p%3D_a46OxIVdgsJ</w:t>
      </w:r>
    </w:p>
    <w:p w14:paraId="10028A2A" w14:textId="77777777" w:rsidR="00620A5C" w:rsidRDefault="00620A5C" w:rsidP="004843ED">
      <w:pPr>
        <w:spacing w:after="0" w:line="240" w:lineRule="auto"/>
        <w:ind w:left="630" w:hanging="630"/>
        <w:jc w:val="both"/>
        <w:rPr>
          <w:rFonts w:ascii="Arial" w:hAnsi="Arial" w:cs="Arial"/>
          <w:sz w:val="24"/>
          <w:szCs w:val="24"/>
        </w:rPr>
      </w:pPr>
    </w:p>
    <w:p w14:paraId="6C78356B" w14:textId="5C60FE24"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Bryant, A. (2023). </w:t>
      </w:r>
      <w:r w:rsidRPr="00633E36">
        <w:rPr>
          <w:rFonts w:ascii="Arial" w:hAnsi="Arial" w:cs="Arial"/>
          <w:i/>
          <w:iCs/>
          <w:sz w:val="24"/>
          <w:szCs w:val="24"/>
        </w:rPr>
        <w:t>Primary Teacher Experiences with Kinesthetic and Tactile Learning in Virtual Settings.</w:t>
      </w:r>
      <w:r w:rsidRPr="00633E36">
        <w:rPr>
          <w:rFonts w:ascii="Arial" w:hAnsi="Arial" w:cs="Arial"/>
          <w:sz w:val="24"/>
          <w:szCs w:val="24"/>
        </w:rPr>
        <w:t xml:space="preserve"> https://scholar.google.com/scholar?hl=en&amp;as_sdt=0%2C5&amp;q=kinesthetic-tactile+learners+thrive+when+learning+through+movement%2C+hands-on+experiences%2C+and+tangible+objects.&amp;btnG=#d=gs_qabs&amp;t=1736519692335&amp;u=%23p%3DzG4ogb_5t1oJ</w:t>
      </w:r>
    </w:p>
    <w:p w14:paraId="2D865CBC" w14:textId="77777777" w:rsidR="00620A5C" w:rsidRDefault="00620A5C" w:rsidP="004843ED">
      <w:pPr>
        <w:spacing w:after="0" w:line="240" w:lineRule="auto"/>
        <w:ind w:left="630" w:hanging="630"/>
        <w:jc w:val="both"/>
        <w:rPr>
          <w:rFonts w:ascii="Arial" w:hAnsi="Arial" w:cs="Arial"/>
          <w:sz w:val="24"/>
          <w:szCs w:val="24"/>
        </w:rPr>
      </w:pPr>
    </w:p>
    <w:p w14:paraId="5AA64115" w14:textId="4C7B33FD"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Buehl, D. (2023). </w:t>
      </w:r>
      <w:r w:rsidRPr="00633E36">
        <w:rPr>
          <w:rFonts w:ascii="Arial" w:hAnsi="Arial" w:cs="Arial"/>
          <w:i/>
          <w:iCs/>
          <w:sz w:val="24"/>
          <w:szCs w:val="24"/>
        </w:rPr>
        <w:t>Developing readers in the academic disciples.</w:t>
      </w:r>
      <w:r w:rsidRPr="00633E36">
        <w:rPr>
          <w:rFonts w:ascii="Arial" w:hAnsi="Arial" w:cs="Arial"/>
          <w:sz w:val="24"/>
          <w:szCs w:val="24"/>
        </w:rPr>
        <w:t xml:space="preserve"> https://scholar.google.com/scholar?hl=en&amp;as_sdt=0%2C5&amp;as_ylo=2021&amp;q=proficiency+in+reading+comprehension+enables+students+to+learn+effectively+in+disciplines+like+science%2C+history%2C+and+mathematics.&amp;btnG=#d=gs_qabs&amp;t=1736943223074&amp;u=%23p%3DFdnRoy8c7mYJ</w:t>
      </w:r>
    </w:p>
    <w:p w14:paraId="20B84363" w14:textId="77777777" w:rsidR="00620A5C" w:rsidRDefault="00620A5C" w:rsidP="004843ED">
      <w:pPr>
        <w:spacing w:after="0" w:line="240" w:lineRule="auto"/>
        <w:ind w:left="630" w:hanging="630"/>
        <w:jc w:val="both"/>
        <w:rPr>
          <w:rFonts w:ascii="Arial" w:hAnsi="Arial" w:cs="Arial"/>
          <w:sz w:val="24"/>
          <w:szCs w:val="24"/>
        </w:rPr>
      </w:pPr>
    </w:p>
    <w:p w14:paraId="2898482C" w14:textId="5A2C64F3" w:rsidR="00597079" w:rsidRDefault="00597079" w:rsidP="004843ED">
      <w:pPr>
        <w:spacing w:after="0" w:line="240" w:lineRule="auto"/>
        <w:ind w:left="630" w:hanging="630"/>
        <w:jc w:val="both"/>
        <w:rPr>
          <w:rFonts w:ascii="Arial" w:hAnsi="Arial" w:cs="Arial"/>
          <w:sz w:val="24"/>
          <w:szCs w:val="24"/>
        </w:rPr>
      </w:pPr>
      <w:r w:rsidRPr="00597079">
        <w:rPr>
          <w:rFonts w:ascii="Arial" w:hAnsi="Arial" w:cs="Arial"/>
          <w:sz w:val="24"/>
          <w:szCs w:val="24"/>
        </w:rPr>
        <w:t xml:space="preserve">Caraig, R., &amp; Quimbo, M. A. (2022, September 1). Assessing reading comprehension difficulties in core science subjects of senior high school students in a private school </w:t>
      </w:r>
      <w:r w:rsidRPr="00597079">
        <w:rPr>
          <w:rFonts w:ascii="Arial" w:hAnsi="Arial" w:cs="Arial"/>
          <w:sz w:val="24"/>
          <w:szCs w:val="24"/>
        </w:rPr>
        <w:lastRenderedPageBreak/>
        <w:t>in Calamba City, Philippines: Assessing reading comprehension difficulties. https://ijci.net/index.php/IJCI/article/view/1072?fbclid=IwY2xjawLd5s1leHRuA2FlbQIxMQABHqxE6y6zqglC631cGw-1nNWf2UJLG6WmXHEUvPXKGTn9jgGgTlumoqsFIMML_aem_LQTqtE3A_Nm11d-8Kvi4Yg</w:t>
      </w:r>
    </w:p>
    <w:p w14:paraId="74299830" w14:textId="77777777" w:rsidR="00597079" w:rsidRDefault="00597079" w:rsidP="004843ED">
      <w:pPr>
        <w:spacing w:after="0" w:line="240" w:lineRule="auto"/>
        <w:ind w:left="630" w:hanging="630"/>
        <w:jc w:val="both"/>
        <w:rPr>
          <w:rFonts w:ascii="Arial" w:hAnsi="Arial" w:cs="Arial"/>
          <w:sz w:val="24"/>
          <w:szCs w:val="24"/>
        </w:rPr>
      </w:pPr>
    </w:p>
    <w:p w14:paraId="371B9C2B" w14:textId="5557E926"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Cartwright, K. (2023). </w:t>
      </w:r>
      <w:r w:rsidRPr="00633E36">
        <w:rPr>
          <w:rFonts w:ascii="Arial" w:hAnsi="Arial" w:cs="Arial"/>
          <w:i/>
          <w:iCs/>
          <w:sz w:val="24"/>
          <w:szCs w:val="24"/>
        </w:rPr>
        <w:t>Executive skills and reading comprehension: A guide for educators.</w:t>
      </w:r>
      <w:r w:rsidRPr="00633E36">
        <w:rPr>
          <w:rFonts w:ascii="Arial" w:hAnsi="Arial" w:cs="Arial"/>
          <w:sz w:val="24"/>
          <w:szCs w:val="24"/>
        </w:rPr>
        <w:t xml:space="preserve"> https://scholar.google.com/scholar?start=30&amp;q=It+involves+decoding+symbols,+understanding+vocabulary,+making+inferences,+and+integrating+new+information+with+existing+knowledge.&amp;hl=en&amp;as_sdt=0,5#d=gs_qabs&amp;t=1736942937483&amp;u=%23p%3D77UytYzDuJ0J</w:t>
      </w:r>
    </w:p>
    <w:p w14:paraId="41D47E02" w14:textId="77777777" w:rsidR="00620A5C" w:rsidRDefault="00620A5C" w:rsidP="004843ED">
      <w:pPr>
        <w:spacing w:after="0" w:line="240" w:lineRule="auto"/>
        <w:ind w:left="630" w:hanging="630"/>
        <w:jc w:val="both"/>
        <w:rPr>
          <w:rFonts w:ascii="Arial" w:hAnsi="Arial" w:cs="Arial"/>
          <w:sz w:val="24"/>
          <w:szCs w:val="24"/>
        </w:rPr>
      </w:pPr>
    </w:p>
    <w:p w14:paraId="3942F9C9" w14:textId="57FDE203"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Chen, H., Yin, C., Li, R., Rong, W., Xiong, Z., &amp; David, B. (2020). </w:t>
      </w:r>
      <w:r w:rsidRPr="00633E36">
        <w:rPr>
          <w:rFonts w:ascii="Arial" w:hAnsi="Arial" w:cs="Arial"/>
          <w:i/>
          <w:iCs/>
          <w:sz w:val="24"/>
          <w:szCs w:val="24"/>
        </w:rPr>
        <w:t>Enhanced learning resource recommendation based on online learning style model. Tsinghua Science and Technology.</w:t>
      </w:r>
      <w:r w:rsidRPr="00633E36">
        <w:rPr>
          <w:rFonts w:ascii="Arial" w:hAnsi="Arial" w:cs="Arial"/>
          <w:sz w:val="24"/>
          <w:szCs w:val="24"/>
        </w:rPr>
        <w:t xml:space="preserve"> https://ieeexplore.ieee.org/abstract/document/8858089</w:t>
      </w:r>
    </w:p>
    <w:p w14:paraId="73E07A10" w14:textId="77777777" w:rsidR="00620A5C" w:rsidRDefault="00620A5C" w:rsidP="004843ED">
      <w:pPr>
        <w:spacing w:after="0" w:line="240" w:lineRule="auto"/>
        <w:ind w:left="630" w:hanging="630"/>
        <w:jc w:val="both"/>
        <w:rPr>
          <w:rFonts w:ascii="Arial" w:hAnsi="Arial" w:cs="Arial"/>
          <w:sz w:val="24"/>
          <w:szCs w:val="24"/>
        </w:rPr>
      </w:pPr>
    </w:p>
    <w:p w14:paraId="59755787" w14:textId="0FF2E24E"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Cherif, D. (2024). </w:t>
      </w:r>
      <w:r w:rsidRPr="00633E36">
        <w:rPr>
          <w:rFonts w:ascii="Arial" w:hAnsi="Arial" w:cs="Arial"/>
          <w:i/>
          <w:iCs/>
          <w:sz w:val="24"/>
          <w:szCs w:val="24"/>
        </w:rPr>
        <w:t>The Use of the Multi-Sensory Teaching Approach in Enhancing Vocabulary Learning for EFL Young Learners.</w:t>
      </w:r>
      <w:r w:rsidRPr="00633E36">
        <w:rPr>
          <w:rFonts w:ascii="Arial" w:hAnsi="Arial" w:cs="Arial"/>
          <w:sz w:val="24"/>
          <w:szCs w:val="24"/>
        </w:rPr>
        <w:t xml:space="preserve"> https://scholar.google.com/scholar?hl=en&amp;as_sdt=0%2C5&amp;as_ylo=2021&amp;q=The+multisensory+approach+to+learning+engages+multiple+senses%E2%80%94visual%2C+auditory%2C+kinesthetic%2C+and+tactile%E2%80%94to+enhance+the+acquisition+and+retention+of+information&amp;btnG=#d=gs_qabs&amp;t=1736944062320&amp;u=%23p%3DiLjTuuBf3i8J</w:t>
      </w:r>
    </w:p>
    <w:p w14:paraId="726936A7" w14:textId="77777777" w:rsidR="00620A5C" w:rsidRDefault="00620A5C" w:rsidP="004843ED">
      <w:pPr>
        <w:spacing w:after="0" w:line="240" w:lineRule="auto"/>
        <w:ind w:left="630" w:hanging="630"/>
        <w:jc w:val="both"/>
        <w:rPr>
          <w:rFonts w:ascii="Arial" w:hAnsi="Arial" w:cs="Arial"/>
          <w:sz w:val="24"/>
          <w:szCs w:val="24"/>
        </w:rPr>
      </w:pPr>
    </w:p>
    <w:p w14:paraId="05ABC923" w14:textId="05B7ACB4"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De Juan, V. M. T. (2015). </w:t>
      </w:r>
      <w:r w:rsidRPr="00633E36">
        <w:rPr>
          <w:rFonts w:ascii="Arial" w:hAnsi="Arial" w:cs="Arial"/>
          <w:i/>
          <w:iCs/>
          <w:sz w:val="24"/>
          <w:szCs w:val="24"/>
        </w:rPr>
        <w:t>Multisensory Teaching-Learning Approach in Reading for Pupils at Risk of Dropping Out (PARDO).</w:t>
      </w:r>
      <w:r w:rsidRPr="00633E36">
        <w:rPr>
          <w:rFonts w:ascii="Arial" w:hAnsi="Arial" w:cs="Arial"/>
          <w:sz w:val="24"/>
          <w:szCs w:val="24"/>
        </w:rPr>
        <w:t xml:space="preserve"> University of Bohol Multidisciplinary Research Journal, 3(1), 48–59. https://doi.org/10.15631/ubmrj.v3i1.22</w:t>
      </w:r>
    </w:p>
    <w:p w14:paraId="63CFA535" w14:textId="77777777" w:rsidR="00620A5C" w:rsidRDefault="00620A5C" w:rsidP="004843ED">
      <w:pPr>
        <w:spacing w:after="0" w:line="240" w:lineRule="auto"/>
        <w:ind w:left="630" w:hanging="630"/>
        <w:jc w:val="both"/>
        <w:rPr>
          <w:rFonts w:ascii="Arial" w:hAnsi="Arial" w:cs="Arial"/>
          <w:sz w:val="24"/>
          <w:szCs w:val="24"/>
        </w:rPr>
      </w:pPr>
    </w:p>
    <w:p w14:paraId="2A4FF731" w14:textId="49628686"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Dela Cruz, J. A., &amp; Santos, R. M. (2024). </w:t>
      </w:r>
      <w:r w:rsidRPr="00633E36">
        <w:rPr>
          <w:rFonts w:ascii="Arial" w:hAnsi="Arial" w:cs="Arial"/>
          <w:i/>
          <w:iCs/>
          <w:sz w:val="24"/>
          <w:szCs w:val="24"/>
        </w:rPr>
        <w:t>Learners' reading comprehension skills. International Multidisciplinary Journal of Research for Innovation, Sustainability, and Excellence</w:t>
      </w:r>
      <w:r w:rsidRPr="00633E36">
        <w:rPr>
          <w:rFonts w:ascii="Arial" w:hAnsi="Arial" w:cs="Arial"/>
          <w:sz w:val="24"/>
          <w:szCs w:val="24"/>
        </w:rPr>
        <w:t>, 1(6), 974-988. https://risejournals.org/index.php/imjrise/article/view/542</w:t>
      </w:r>
    </w:p>
    <w:p w14:paraId="70CE3115" w14:textId="77777777" w:rsidR="00620A5C" w:rsidRDefault="00620A5C" w:rsidP="008F5850">
      <w:pPr>
        <w:spacing w:after="0" w:line="240" w:lineRule="auto"/>
        <w:jc w:val="both"/>
        <w:rPr>
          <w:rFonts w:ascii="Arial" w:hAnsi="Arial" w:cs="Arial"/>
          <w:sz w:val="24"/>
          <w:szCs w:val="24"/>
        </w:rPr>
      </w:pPr>
    </w:p>
    <w:p w14:paraId="7AABCF58" w14:textId="37B689B8"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Dinoro, A., Semilla, J.-R., Dangdang, G., Fajardo, M. F., Beldad, E., Dominguez, E., Grageda, C., &amp; Tero, J. (2023). </w:t>
      </w:r>
      <w:r w:rsidRPr="00633E36">
        <w:rPr>
          <w:rFonts w:ascii="Arial" w:hAnsi="Arial" w:cs="Arial"/>
          <w:i/>
          <w:iCs/>
          <w:sz w:val="24"/>
          <w:szCs w:val="24"/>
        </w:rPr>
        <w:t xml:space="preserve">Assessment of the Reading Strategies in the Philippine Basic Education. </w:t>
      </w:r>
      <w:r w:rsidRPr="00633E36">
        <w:rPr>
          <w:rFonts w:ascii="Arial" w:hAnsi="Arial" w:cs="Arial"/>
          <w:sz w:val="24"/>
          <w:szCs w:val="24"/>
        </w:rPr>
        <w:t>Asia Research Network Journal of Education, 3(2), 59–73. Retrieved from https://so05.tci-thaijo.org/index.php/arnje/article/view/267017</w:t>
      </w:r>
    </w:p>
    <w:p w14:paraId="2CC5734D" w14:textId="77777777" w:rsidR="00620A5C" w:rsidRDefault="00620A5C" w:rsidP="004843ED">
      <w:pPr>
        <w:spacing w:after="0" w:line="240" w:lineRule="auto"/>
        <w:ind w:left="630" w:hanging="630"/>
        <w:jc w:val="both"/>
        <w:rPr>
          <w:rFonts w:ascii="Arial" w:hAnsi="Arial" w:cs="Arial"/>
          <w:sz w:val="24"/>
          <w:szCs w:val="24"/>
        </w:rPr>
      </w:pPr>
    </w:p>
    <w:p w14:paraId="2C3E578F" w14:textId="313DD948"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Dong, Y. et., al. (2024). </w:t>
      </w:r>
      <w:r w:rsidRPr="00633E36">
        <w:rPr>
          <w:rFonts w:ascii="Arial" w:hAnsi="Arial" w:cs="Arial"/>
          <w:i/>
          <w:iCs/>
          <w:sz w:val="24"/>
          <w:szCs w:val="24"/>
        </w:rPr>
        <w:t>The effects of home literacy environment on children’s reading comprehension development: A meta-analysis.</w:t>
      </w:r>
      <w:r w:rsidRPr="00633E36">
        <w:rPr>
          <w:rFonts w:ascii="Arial" w:hAnsi="Arial" w:cs="Arial"/>
          <w:sz w:val="24"/>
          <w:szCs w:val="24"/>
        </w:rPr>
        <w:t xml:space="preserve"> https://scholar.google.com/scholar?hl=en&amp;as_sdt=0%2C5&amp;q=found+that+differences+in+pupils%27+home+literacy+environments+significantly+impact+their+reading+comprehension%2C+particularly+affecting+their+intellectual+development+and+study+habit.&amp;btnG=#d=gs_qabs&amp;t=1747802350052&amp;u=%23p%3Dkc583GosU4wJ</w:t>
      </w:r>
    </w:p>
    <w:p w14:paraId="6EB1D4B3" w14:textId="7777777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lastRenderedPageBreak/>
        <w:t xml:space="preserve">Dostie, M. J., et al. (2015). </w:t>
      </w:r>
      <w:r w:rsidRPr="00633E36">
        <w:rPr>
          <w:rFonts w:ascii="Arial" w:hAnsi="Arial" w:cs="Arial"/>
          <w:i/>
          <w:iCs/>
          <w:sz w:val="24"/>
          <w:szCs w:val="24"/>
        </w:rPr>
        <w:t>The Use of Multisensory Technique in the Teaching Open Syllables</w:t>
      </w:r>
      <w:r w:rsidRPr="00633E36">
        <w:rPr>
          <w:rFonts w:ascii="Arial" w:hAnsi="Arial" w:cs="Arial"/>
          <w:sz w:val="24"/>
          <w:szCs w:val="24"/>
        </w:rPr>
        <w:t>. Southeast Asia Early Childhood Journal, 9(2), 155–165. https://files.eric.ed.gov/fulltext/EJ1288817.pdf</w:t>
      </w:r>
    </w:p>
    <w:p w14:paraId="4B8E6066" w14:textId="77777777" w:rsidR="00620A5C" w:rsidRDefault="00620A5C" w:rsidP="004843ED">
      <w:pPr>
        <w:spacing w:after="0" w:line="240" w:lineRule="auto"/>
        <w:ind w:left="630" w:hanging="630"/>
        <w:jc w:val="both"/>
        <w:rPr>
          <w:rFonts w:ascii="Arial" w:hAnsi="Arial" w:cs="Arial"/>
          <w:sz w:val="24"/>
          <w:szCs w:val="24"/>
        </w:rPr>
      </w:pPr>
    </w:p>
    <w:p w14:paraId="3739C95E" w14:textId="2DE52A24"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Eads, A. (2024). </w:t>
      </w:r>
      <w:r w:rsidRPr="00633E36">
        <w:rPr>
          <w:rFonts w:ascii="Arial" w:hAnsi="Arial" w:cs="Arial"/>
          <w:i/>
          <w:iCs/>
          <w:sz w:val="24"/>
          <w:szCs w:val="24"/>
        </w:rPr>
        <w:t>What Is the Auditory Learning Style?</w:t>
      </w:r>
      <w:r w:rsidRPr="00633E36">
        <w:rPr>
          <w:rFonts w:ascii="Arial" w:hAnsi="Arial" w:cs="Arial"/>
          <w:sz w:val="24"/>
          <w:szCs w:val="24"/>
        </w:rPr>
        <w:t xml:space="preserve"> (With Key Strategies). https://www.indeed.com/career-advice/career-development/auditory-learning-style?fbclid=IwZXh0bgNhZW0CMTEAAR1mXNYREwp_2Kiz0xNUectZJFo2pGtvojgNSTKiE29wzO5v08P18TFYUBk_aem_l0X_nvk3poL9HRQJu6Z_5Q#:~:text=Auditory%20learning%20is%20a%20style,speech%20rather%20than%20written%20form</w:t>
      </w:r>
    </w:p>
    <w:p w14:paraId="30DABFD7" w14:textId="77777777" w:rsidR="00620A5C" w:rsidRDefault="00620A5C" w:rsidP="004843ED">
      <w:pPr>
        <w:spacing w:after="0" w:line="240" w:lineRule="auto"/>
        <w:ind w:left="630" w:hanging="630"/>
        <w:jc w:val="both"/>
        <w:rPr>
          <w:rFonts w:ascii="Arial" w:hAnsi="Arial" w:cs="Arial"/>
          <w:sz w:val="24"/>
          <w:szCs w:val="24"/>
        </w:rPr>
      </w:pPr>
    </w:p>
    <w:p w14:paraId="3EEEFC2E" w14:textId="3015012C"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Escobar, J. (2021). </w:t>
      </w:r>
      <w:r w:rsidRPr="00633E36">
        <w:rPr>
          <w:rFonts w:ascii="Arial" w:hAnsi="Arial" w:cs="Arial"/>
          <w:i/>
          <w:iCs/>
          <w:sz w:val="24"/>
          <w:szCs w:val="24"/>
        </w:rPr>
        <w:t>Visual aids to facilitate comprehension and production in an efl class.</w:t>
      </w:r>
      <w:r w:rsidRPr="00633E36">
        <w:rPr>
          <w:rFonts w:ascii="Arial" w:hAnsi="Arial" w:cs="Arial"/>
          <w:sz w:val="24"/>
          <w:szCs w:val="24"/>
        </w:rPr>
        <w:t xml:space="preserve"> https://repositorio.beceneslp.edu.mx/jspui/handle/20.500.12584/787</w:t>
      </w:r>
    </w:p>
    <w:p w14:paraId="03BCFD6A" w14:textId="77777777" w:rsidR="00620A5C" w:rsidRDefault="00620A5C" w:rsidP="004843ED">
      <w:pPr>
        <w:spacing w:after="0" w:line="240" w:lineRule="auto"/>
        <w:ind w:left="630" w:hanging="630"/>
        <w:jc w:val="both"/>
        <w:rPr>
          <w:rFonts w:ascii="Arial" w:hAnsi="Arial" w:cs="Arial"/>
          <w:sz w:val="24"/>
          <w:szCs w:val="24"/>
        </w:rPr>
      </w:pPr>
    </w:p>
    <w:p w14:paraId="714D532A" w14:textId="52FE6030" w:rsidR="004843ED" w:rsidRPr="00633E36" w:rsidRDefault="004843ED" w:rsidP="004843ED">
      <w:pPr>
        <w:spacing w:after="0" w:line="240" w:lineRule="auto"/>
        <w:ind w:left="630" w:hanging="630"/>
        <w:jc w:val="both"/>
        <w:rPr>
          <w:rFonts w:ascii="Arial" w:hAnsi="Arial" w:cs="Arial"/>
          <w:sz w:val="24"/>
          <w:szCs w:val="24"/>
        </w:rPr>
      </w:pPr>
      <w:r w:rsidRPr="005D260E">
        <w:rPr>
          <w:rFonts w:ascii="Arial" w:hAnsi="Arial" w:cs="Arial"/>
          <w:sz w:val="24"/>
          <w:szCs w:val="24"/>
        </w:rPr>
        <w:t xml:space="preserve">Evans, A. (2024). </w:t>
      </w:r>
      <w:r w:rsidRPr="005D260E">
        <w:rPr>
          <w:rFonts w:ascii="Arial" w:hAnsi="Arial" w:cs="Arial"/>
          <w:i/>
          <w:iCs/>
          <w:sz w:val="24"/>
          <w:szCs w:val="24"/>
        </w:rPr>
        <w:t>What is MultiSensory Learning and Why is it Important?</w:t>
      </w:r>
      <w:r w:rsidRPr="005D260E">
        <w:rPr>
          <w:rFonts w:ascii="Arial" w:hAnsi="Arial" w:cs="Arial"/>
          <w:sz w:val="24"/>
          <w:szCs w:val="24"/>
        </w:rPr>
        <w:t xml:space="preserve"> https://www.listening.com/blog/multisensory-learning?fbclid=IwZXh0bgNhZW0CMTEAAR1jaf-29W14alQkVWDfWSr0_qzxkMQIM-qJHO6twO10cAKiX3JBybVjH8c_aem_vE6R5u6YnwT7UgjTwR8thQ#:~:text=Implementing%20Multisensory%20Learning%20Techniques,3D%20models%20of%20alphabet%20letters</w:t>
      </w:r>
    </w:p>
    <w:p w14:paraId="6A65CC28" w14:textId="77777777" w:rsidR="00620A5C" w:rsidRDefault="00620A5C" w:rsidP="004843ED">
      <w:pPr>
        <w:spacing w:after="0" w:line="240" w:lineRule="auto"/>
        <w:ind w:left="630" w:hanging="630"/>
        <w:jc w:val="both"/>
        <w:rPr>
          <w:rFonts w:ascii="Arial" w:hAnsi="Arial" w:cs="Arial"/>
          <w:sz w:val="24"/>
          <w:szCs w:val="24"/>
        </w:rPr>
      </w:pPr>
    </w:p>
    <w:p w14:paraId="3E7C6606" w14:textId="0452752C"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Fisher, E. A. (n.d.). </w:t>
      </w:r>
      <w:r w:rsidRPr="00633E36">
        <w:rPr>
          <w:rFonts w:ascii="Arial" w:hAnsi="Arial" w:cs="Arial"/>
          <w:i/>
          <w:iCs/>
          <w:sz w:val="24"/>
          <w:szCs w:val="24"/>
        </w:rPr>
        <w:t>Outcome of implementing multisensory instruction with second grade students who struggle with reading.</w:t>
      </w:r>
      <w:r w:rsidRPr="00633E36">
        <w:rPr>
          <w:rFonts w:ascii="Arial" w:hAnsi="Arial" w:cs="Arial"/>
          <w:sz w:val="24"/>
          <w:szCs w:val="24"/>
        </w:rPr>
        <w:t xml:space="preserve"> Rowan Digital Works. https://rdw.rowan.edu/etd/582/?fbclid=IwY2xjawKzvoBleHRuA2FlbQIxMQABHuInK5SETAYKnRdBgaxLQgVuS4-mQ5GpR140vlmyBnigDtsmzQzPeGHwVJwd_aem_8TVGIURb975hjv5MzUwVDQ</w:t>
      </w:r>
    </w:p>
    <w:p w14:paraId="28A58BF6" w14:textId="77777777" w:rsidR="00620A5C" w:rsidRDefault="00620A5C" w:rsidP="004843ED">
      <w:pPr>
        <w:spacing w:after="0" w:line="240" w:lineRule="auto"/>
        <w:ind w:left="630" w:hanging="630"/>
        <w:jc w:val="both"/>
        <w:rPr>
          <w:rFonts w:ascii="Arial" w:hAnsi="Arial" w:cs="Arial"/>
          <w:sz w:val="24"/>
          <w:szCs w:val="24"/>
        </w:rPr>
      </w:pPr>
    </w:p>
    <w:p w14:paraId="31F0578F" w14:textId="7383E7DD" w:rsidR="00620A5C" w:rsidRDefault="00597079" w:rsidP="004843ED">
      <w:pPr>
        <w:spacing w:after="0" w:line="240" w:lineRule="auto"/>
        <w:ind w:left="630" w:hanging="630"/>
        <w:jc w:val="both"/>
        <w:rPr>
          <w:rFonts w:ascii="Arial" w:hAnsi="Arial" w:cs="Arial"/>
          <w:sz w:val="24"/>
          <w:szCs w:val="24"/>
        </w:rPr>
      </w:pPr>
      <w:r w:rsidRPr="005D260E">
        <w:rPr>
          <w:rFonts w:ascii="Arial" w:hAnsi="Arial" w:cs="Arial"/>
          <w:sz w:val="24"/>
          <w:szCs w:val="24"/>
        </w:rPr>
        <w:t>Fujita, R. (2024). The effectiveness of multisensory approaches in teaching reading to children with dyslexia. www.educationjournal.info. https://www.educationjournal.info/archives/2024.v4.i2.A.208?fbclid=IwY2xjawLd6A5leHRuA2FlbQIxMQABHlYj05BsPBGoO326HwzbpkqUaZifRStCreA729ABNFsomjo2mgOS1ealbsgo_aem_p_6YIk6W8NjT0XlsdMx9iA</w:t>
      </w:r>
    </w:p>
    <w:p w14:paraId="2662F675" w14:textId="77777777" w:rsidR="00597079" w:rsidRDefault="00597079" w:rsidP="004843ED">
      <w:pPr>
        <w:spacing w:after="0" w:line="240" w:lineRule="auto"/>
        <w:ind w:left="630" w:hanging="630"/>
        <w:jc w:val="both"/>
        <w:rPr>
          <w:rFonts w:ascii="Arial" w:hAnsi="Arial" w:cs="Arial"/>
          <w:sz w:val="24"/>
          <w:szCs w:val="24"/>
        </w:rPr>
      </w:pPr>
    </w:p>
    <w:p w14:paraId="786FBF8A" w14:textId="71F7291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Ganeb, M. &amp; Morales, M. (2018). </w:t>
      </w:r>
      <w:r w:rsidRPr="00633E36">
        <w:rPr>
          <w:rFonts w:ascii="Arial" w:hAnsi="Arial" w:cs="Arial"/>
          <w:i/>
          <w:iCs/>
          <w:sz w:val="24"/>
          <w:szCs w:val="24"/>
        </w:rPr>
        <w:t>Science fluency in primary school: Student transition from Filipino to English language learning.</w:t>
      </w:r>
      <w:r w:rsidRPr="00633E36">
        <w:rPr>
          <w:rFonts w:ascii="Arial" w:hAnsi="Arial" w:cs="Arial"/>
          <w:sz w:val="24"/>
          <w:szCs w:val="24"/>
        </w:rPr>
        <w:t xml:space="preserve"> https://search.informit.org/doi/abs/10.3316/INFORMIT.863910469956244</w:t>
      </w:r>
    </w:p>
    <w:p w14:paraId="1AE1BF06" w14:textId="77777777" w:rsidR="00620A5C" w:rsidRDefault="00620A5C" w:rsidP="004843ED">
      <w:pPr>
        <w:spacing w:after="0" w:line="240" w:lineRule="auto"/>
        <w:ind w:left="630" w:hanging="630"/>
        <w:jc w:val="both"/>
        <w:rPr>
          <w:rFonts w:ascii="Arial" w:hAnsi="Arial" w:cs="Arial"/>
          <w:color w:val="000000" w:themeColor="text1"/>
          <w:sz w:val="24"/>
          <w:szCs w:val="24"/>
        </w:rPr>
      </w:pPr>
    </w:p>
    <w:p w14:paraId="72141022" w14:textId="6C5BDAB2"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color w:val="000000" w:themeColor="text1"/>
          <w:sz w:val="24"/>
          <w:szCs w:val="24"/>
        </w:rPr>
        <w:t xml:space="preserve">Gatcho et al., 2024. </w:t>
      </w:r>
      <w:r w:rsidRPr="00633E36">
        <w:rPr>
          <w:rFonts w:ascii="Arial" w:hAnsi="Arial" w:cs="Arial"/>
          <w:i/>
          <w:iCs/>
          <w:color w:val="000000" w:themeColor="text1"/>
          <w:sz w:val="24"/>
          <w:szCs w:val="24"/>
        </w:rPr>
        <w:t>Eye tracking research on readers’ interactions with multimodal texts: a mini-review.</w:t>
      </w:r>
      <w:r w:rsidRPr="00633E36">
        <w:rPr>
          <w:rFonts w:ascii="Arial" w:hAnsi="Arial" w:cs="Arial"/>
          <w:color w:val="000000" w:themeColor="text1"/>
          <w:sz w:val="24"/>
          <w:szCs w:val="24"/>
        </w:rPr>
        <w:t xml:space="preserve"> https://www.frontiersin.org/journals/communication/articles/10.3389/fcomm.2024.1482105/full</w:t>
      </w:r>
    </w:p>
    <w:p w14:paraId="06BBE410" w14:textId="7777777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Gazioğlu, M., &amp; Karakuş, N. (2023). </w:t>
      </w:r>
      <w:r w:rsidRPr="00633E36">
        <w:rPr>
          <w:rFonts w:ascii="Arial" w:hAnsi="Arial" w:cs="Arial"/>
          <w:i/>
          <w:iCs/>
          <w:sz w:val="24"/>
          <w:szCs w:val="24"/>
        </w:rPr>
        <w:t>The impact of multisensory learning model-based tale-telling on listening skills and student opinions about it. Frontiers in Education</w:t>
      </w:r>
      <w:r w:rsidRPr="00633E36">
        <w:rPr>
          <w:rFonts w:ascii="Arial" w:hAnsi="Arial" w:cs="Arial"/>
          <w:sz w:val="24"/>
          <w:szCs w:val="24"/>
        </w:rPr>
        <w:t>, 8. https://doi.org/10.3389/feduc.2023.1137042</w:t>
      </w:r>
    </w:p>
    <w:p w14:paraId="3D786363" w14:textId="77777777" w:rsidR="00620A5C" w:rsidRDefault="00620A5C" w:rsidP="004843ED">
      <w:pPr>
        <w:spacing w:after="0" w:line="240" w:lineRule="auto"/>
        <w:ind w:left="630" w:hanging="630"/>
        <w:jc w:val="both"/>
        <w:rPr>
          <w:rFonts w:ascii="Arial" w:hAnsi="Arial" w:cs="Arial"/>
          <w:sz w:val="24"/>
          <w:szCs w:val="24"/>
        </w:rPr>
      </w:pPr>
      <w:bookmarkStart w:id="6" w:name="_Hlk178143289"/>
    </w:p>
    <w:p w14:paraId="7128E917" w14:textId="616A136F"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lastRenderedPageBreak/>
        <w:t xml:space="preserve">Gharaibeh, M. &amp; Dukmak, S. (2021): </w:t>
      </w:r>
      <w:r w:rsidRPr="00633E36">
        <w:rPr>
          <w:rFonts w:ascii="Arial" w:hAnsi="Arial" w:cs="Arial"/>
          <w:i/>
          <w:iCs/>
          <w:sz w:val="24"/>
          <w:szCs w:val="24"/>
        </w:rPr>
        <w:t>Effect of computer-based multisensory program on English reading skills of students with Dyslexia and reading difficulties, Applied Neuropsychology: Child</w:t>
      </w:r>
      <w:r w:rsidRPr="00633E36">
        <w:rPr>
          <w:rFonts w:ascii="Arial" w:hAnsi="Arial" w:cs="Arial"/>
          <w:sz w:val="24"/>
          <w:szCs w:val="24"/>
        </w:rPr>
        <w:t>, DOI: 10.1080/21622965.2021.1898395</w:t>
      </w:r>
    </w:p>
    <w:p w14:paraId="3DA5B018" w14:textId="77777777" w:rsidR="00620A5C" w:rsidRDefault="00620A5C" w:rsidP="00A019C8">
      <w:pPr>
        <w:spacing w:after="0" w:line="240" w:lineRule="auto"/>
        <w:jc w:val="both"/>
        <w:rPr>
          <w:rFonts w:ascii="Arial" w:hAnsi="Arial" w:cs="Arial"/>
          <w:sz w:val="24"/>
          <w:szCs w:val="24"/>
        </w:rPr>
      </w:pPr>
    </w:p>
    <w:p w14:paraId="42F55440" w14:textId="5482EC07"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Guimba, W. &amp; Alico, J. (2015). </w:t>
      </w:r>
      <w:r w:rsidRPr="00633E36">
        <w:rPr>
          <w:rFonts w:ascii="Arial" w:hAnsi="Arial" w:cs="Arial"/>
          <w:i/>
          <w:iCs/>
          <w:sz w:val="24"/>
          <w:szCs w:val="24"/>
        </w:rPr>
        <w:t>Reading anxiety and comprehension of grade 8 Filipino learners</w:t>
      </w:r>
      <w:r w:rsidRPr="00633E36">
        <w:rPr>
          <w:rFonts w:ascii="Arial" w:hAnsi="Arial" w:cs="Arial"/>
          <w:sz w:val="24"/>
          <w:szCs w:val="24"/>
        </w:rPr>
        <w:t>. Google Scholar. https://scholar.google.com/scholar?hl=en&amp;as_sdt=0%2C5&amp;q=One+of+the+reasons+for+its+low+results+in+the+Filipino+subject+is+that+the+students+low+reading+comprehension&amp;btnG=#d=gs_qabs&amp;t=1735608307358&amp;u=%23p%3DxAS3iD-Q6wUJ</w:t>
      </w:r>
    </w:p>
    <w:p w14:paraId="6B3717CF" w14:textId="77777777" w:rsidR="00620A5C" w:rsidRDefault="00620A5C" w:rsidP="004843ED">
      <w:pPr>
        <w:spacing w:after="0" w:line="240" w:lineRule="auto"/>
        <w:ind w:left="630" w:hanging="630"/>
        <w:jc w:val="both"/>
        <w:rPr>
          <w:rFonts w:ascii="Arial" w:hAnsi="Arial" w:cs="Arial"/>
          <w:sz w:val="24"/>
          <w:szCs w:val="24"/>
        </w:rPr>
      </w:pPr>
    </w:p>
    <w:p w14:paraId="58ADE26E" w14:textId="1861639C" w:rsidR="004843ED" w:rsidRPr="00633E36" w:rsidRDefault="004843ED" w:rsidP="004843ED">
      <w:pPr>
        <w:spacing w:after="0" w:line="240" w:lineRule="auto"/>
        <w:ind w:left="630" w:hanging="630"/>
        <w:jc w:val="both"/>
        <w:rPr>
          <w:rFonts w:ascii="Arial" w:hAnsi="Arial" w:cs="Arial"/>
          <w:sz w:val="24"/>
          <w:szCs w:val="24"/>
        </w:rPr>
      </w:pPr>
      <w:r w:rsidRPr="00633E36">
        <w:rPr>
          <w:rFonts w:ascii="Arial" w:hAnsi="Arial" w:cs="Arial"/>
          <w:sz w:val="24"/>
          <w:szCs w:val="24"/>
        </w:rPr>
        <w:t xml:space="preserve">Hailang, A. (2022). </w:t>
      </w:r>
      <w:r w:rsidRPr="00633E36">
        <w:rPr>
          <w:rFonts w:ascii="Arial" w:hAnsi="Arial" w:cs="Arial"/>
          <w:i/>
          <w:iCs/>
          <w:sz w:val="24"/>
          <w:szCs w:val="24"/>
        </w:rPr>
        <w:t>The Correlation between Reading Habit and Reading Comprehension of the Eight Grade Students at SMP Wisata Sanur in Academic Year 2021/2022.</w:t>
      </w:r>
      <w:r w:rsidRPr="00633E36">
        <w:rPr>
          <w:rFonts w:ascii="Arial" w:hAnsi="Arial" w:cs="Arial"/>
          <w:sz w:val="24"/>
          <w:szCs w:val="24"/>
        </w:rPr>
        <w:t xml:space="preserve"> https://scholar.google.com/scholar?hl=en&amp;as_sdt=0%2C5&amp;q=reading+comprehension+is+%22the+process+of+simultaneously+extracting+and+constructing+meaning+through+interaction+and+involvement+with+written+language.%22&amp;btnG=#d=gs_qabs&amp;t=1736942994105&amp;u=%23p%3D1fUJFjk43acJ</w:t>
      </w:r>
    </w:p>
    <w:p w14:paraId="031D4350" w14:textId="77777777" w:rsidR="00620A5C" w:rsidRDefault="00620A5C" w:rsidP="004843ED">
      <w:pPr>
        <w:spacing w:after="0" w:line="240" w:lineRule="auto"/>
        <w:ind w:left="720" w:hanging="720"/>
        <w:jc w:val="both"/>
        <w:rPr>
          <w:rFonts w:ascii="Arial" w:hAnsi="Arial" w:cs="Arial"/>
          <w:sz w:val="24"/>
          <w:szCs w:val="24"/>
        </w:rPr>
      </w:pPr>
      <w:bookmarkStart w:id="7" w:name="_Hlk178143477"/>
      <w:bookmarkEnd w:id="6"/>
    </w:p>
    <w:p w14:paraId="21D4853B" w14:textId="3B994C9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Hazenberg, S. et al. (2021). </w:t>
      </w:r>
      <w:r w:rsidRPr="00633E36">
        <w:rPr>
          <w:rFonts w:ascii="Arial" w:hAnsi="Arial" w:cs="Arial"/>
          <w:i/>
          <w:iCs/>
          <w:sz w:val="24"/>
          <w:szCs w:val="24"/>
        </w:rPr>
        <w:t>A meta-analysis on the effects of text structure instruction on reading comprehension in the upper elementary grades.</w:t>
      </w:r>
      <w:r w:rsidRPr="00633E36">
        <w:rPr>
          <w:rFonts w:ascii="Arial" w:hAnsi="Arial" w:cs="Arial"/>
          <w:sz w:val="24"/>
          <w:szCs w:val="24"/>
        </w:rPr>
        <w:t xml:space="preserve"> https://scholar.google.com/scholar?hl=en&amp;as_sdt=0%2C5&amp;as_ylo=2021&amp;q=found+that+elements+such+as+text+structure%2C+complexity%2C+and+coherence+significantly+impact+a+reader%27s+ability+to+comprehend+material.&amp;btnG=#d=gs_qabs&amp;t=1736943139465&amp;u=%23p%3D_t6oIo6BfeIJ</w:t>
      </w:r>
    </w:p>
    <w:p w14:paraId="23F549FA" w14:textId="77777777" w:rsidR="00620A5C" w:rsidRDefault="00620A5C" w:rsidP="004843ED">
      <w:pPr>
        <w:spacing w:after="0" w:line="240" w:lineRule="auto"/>
        <w:ind w:left="720" w:hanging="720"/>
        <w:jc w:val="both"/>
        <w:rPr>
          <w:rFonts w:ascii="Arial" w:hAnsi="Arial" w:cs="Arial"/>
          <w:sz w:val="24"/>
          <w:szCs w:val="24"/>
        </w:rPr>
      </w:pPr>
    </w:p>
    <w:p w14:paraId="7107F828" w14:textId="14ABF57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Idulog, (2023). </w:t>
      </w:r>
      <w:r w:rsidRPr="00633E36">
        <w:rPr>
          <w:rFonts w:ascii="Arial" w:hAnsi="Arial" w:cs="Arial"/>
          <w:i/>
          <w:iCs/>
          <w:sz w:val="24"/>
          <w:szCs w:val="24"/>
        </w:rPr>
        <w:t>Filipino Students’ Reading Abilities: A Note on the Challenges and Potential Areas for Improvement.</w:t>
      </w:r>
      <w:r w:rsidRPr="00633E36">
        <w:rPr>
          <w:rFonts w:ascii="Arial" w:hAnsi="Arial" w:cs="Arial"/>
          <w:sz w:val="24"/>
          <w:szCs w:val="24"/>
        </w:rPr>
        <w:t xml:space="preserve"> https://philpapers.org/rec/IDUFSR-2</w:t>
      </w:r>
    </w:p>
    <w:p w14:paraId="3AC628BA" w14:textId="77777777" w:rsidR="00620A5C" w:rsidRDefault="00620A5C" w:rsidP="004843ED">
      <w:pPr>
        <w:spacing w:after="0" w:line="240" w:lineRule="auto"/>
        <w:ind w:left="720" w:hanging="720"/>
        <w:jc w:val="both"/>
        <w:rPr>
          <w:rFonts w:ascii="Arial" w:hAnsi="Arial" w:cs="Arial"/>
          <w:sz w:val="24"/>
          <w:szCs w:val="24"/>
        </w:rPr>
      </w:pPr>
    </w:p>
    <w:p w14:paraId="59C7FA8F" w14:textId="1423C195"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Idulog, M. V., Gadiano, R. C., &amp; Toledo, E. G. (2023). </w:t>
      </w:r>
      <w:r w:rsidRPr="00633E36">
        <w:rPr>
          <w:rFonts w:ascii="Arial" w:hAnsi="Arial" w:cs="Arial"/>
          <w:i/>
          <w:iCs/>
          <w:sz w:val="24"/>
          <w:szCs w:val="24"/>
        </w:rPr>
        <w:t>Filipino Students’ Reading Abilities: A Note on the Challenges and Potential Areas for Improvement.</w:t>
      </w:r>
      <w:r w:rsidRPr="00633E36">
        <w:rPr>
          <w:rFonts w:ascii="Arial" w:hAnsi="Arial" w:cs="Arial"/>
          <w:sz w:val="24"/>
          <w:szCs w:val="24"/>
        </w:rPr>
        <w:t xml:space="preserve"> International Journal of Education and Teaching Zone, 2(2), 233–242. https://doi.org/10.57092/ijetz.v2i2.128</w:t>
      </w:r>
    </w:p>
    <w:p w14:paraId="4C33798F" w14:textId="77777777" w:rsidR="00620A5C" w:rsidRDefault="00620A5C" w:rsidP="004843ED">
      <w:pPr>
        <w:spacing w:after="0" w:line="240" w:lineRule="auto"/>
        <w:ind w:left="720" w:hanging="720"/>
        <w:jc w:val="both"/>
        <w:rPr>
          <w:rFonts w:ascii="Arial" w:hAnsi="Arial" w:cs="Arial"/>
          <w:sz w:val="24"/>
          <w:szCs w:val="24"/>
        </w:rPr>
      </w:pPr>
    </w:p>
    <w:p w14:paraId="67E42CAB" w14:textId="5F1538DE"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Kucirkova, N. &amp; Leon, L. (2020). </w:t>
      </w:r>
      <w:r w:rsidRPr="00633E36">
        <w:rPr>
          <w:rFonts w:ascii="Arial" w:hAnsi="Arial" w:cs="Arial"/>
          <w:i/>
          <w:iCs/>
          <w:sz w:val="24"/>
          <w:szCs w:val="24"/>
        </w:rPr>
        <w:t>Multisensory Reading in Early Childhood: Systematic Review with Theoretical Guidance for Human Development Studies.</w:t>
      </w:r>
      <w:r w:rsidRPr="00633E36">
        <w:rPr>
          <w:rFonts w:ascii="Arial" w:hAnsi="Arial" w:cs="Arial"/>
          <w:sz w:val="24"/>
          <w:szCs w:val="24"/>
        </w:rPr>
        <w:t xml:space="preserve"> https://scholar.google.com/scholar?hl=en&amp;as_sdt=0%2C5&amp;as_ylo=2021&amp;q=multisensory+learning+activities+reported+higher+levels+of+engagement+and+enjoyment+in+reading+tasks.&amp;btnG=#d=gs_qabs&amp;t=1736944564067&amp;u=%23p%3DfEh1FxmXjooJ</w:t>
      </w:r>
    </w:p>
    <w:p w14:paraId="650F6A65" w14:textId="77777777" w:rsidR="00E754FA" w:rsidRDefault="00E754FA" w:rsidP="004843ED">
      <w:pPr>
        <w:spacing w:after="0" w:line="240" w:lineRule="auto"/>
        <w:ind w:left="720" w:hanging="720"/>
        <w:jc w:val="both"/>
        <w:rPr>
          <w:rFonts w:ascii="Arial" w:hAnsi="Arial" w:cs="Arial"/>
          <w:sz w:val="24"/>
          <w:szCs w:val="24"/>
        </w:rPr>
      </w:pPr>
    </w:p>
    <w:p w14:paraId="37928B77" w14:textId="2FE0FB2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Lauren Thomas, (2024). </w:t>
      </w:r>
      <w:r w:rsidRPr="00633E36">
        <w:rPr>
          <w:rFonts w:ascii="Arial" w:hAnsi="Arial" w:cs="Arial"/>
          <w:i/>
          <w:iCs/>
          <w:sz w:val="24"/>
          <w:szCs w:val="24"/>
        </w:rPr>
        <w:t>Quasi-Experimental Design | Definition, Types &amp; Examples.</w:t>
      </w:r>
      <w:r w:rsidRPr="00633E36">
        <w:rPr>
          <w:rFonts w:ascii="Arial" w:hAnsi="Arial" w:cs="Arial"/>
          <w:sz w:val="24"/>
          <w:szCs w:val="24"/>
        </w:rPr>
        <w:t xml:space="preserve"> https://www.scribbr.com/methodology/quasi-experimental-design/?fbclid=IwZXh0bgNhZW0CMTEAAR5tTdKI_HEFF6L56WM8atL1eE0e-8T7ZXiJNLTdPzbPjZ2bOgFQ4ddaQetGQg_aem_It6hfzl7CClaItWcKCXlPA</w:t>
      </w:r>
    </w:p>
    <w:p w14:paraId="6D7FE886" w14:textId="77777777" w:rsidR="00E754FA" w:rsidRDefault="00E754FA" w:rsidP="004843ED">
      <w:pPr>
        <w:spacing w:after="0" w:line="240" w:lineRule="auto"/>
        <w:ind w:left="720" w:hanging="720"/>
        <w:jc w:val="both"/>
        <w:rPr>
          <w:rFonts w:ascii="Arial" w:hAnsi="Arial" w:cs="Arial"/>
          <w:sz w:val="24"/>
          <w:szCs w:val="24"/>
        </w:rPr>
      </w:pPr>
    </w:p>
    <w:p w14:paraId="0BFD2AED" w14:textId="1B718820"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lastRenderedPageBreak/>
        <w:t xml:space="preserve">Lee, L. W. (2016). </w:t>
      </w:r>
      <w:r w:rsidRPr="00633E36">
        <w:rPr>
          <w:rFonts w:ascii="Arial" w:hAnsi="Arial" w:cs="Arial"/>
          <w:i/>
          <w:iCs/>
          <w:sz w:val="24"/>
          <w:szCs w:val="24"/>
        </w:rPr>
        <w:t>Multisensory modalities for blending and segmenting among early readers.</w:t>
      </w:r>
      <w:r w:rsidRPr="00633E36">
        <w:rPr>
          <w:rFonts w:ascii="Arial" w:hAnsi="Arial" w:cs="Arial"/>
          <w:sz w:val="24"/>
          <w:szCs w:val="24"/>
        </w:rPr>
        <w:t xml:space="preserve"> Computer Assisted Language Learning, 29(5), 1019–1034. https://doi.org/10.1080/09588221.2015.1129347</w:t>
      </w:r>
    </w:p>
    <w:p w14:paraId="5A7F0E49" w14:textId="77777777" w:rsidR="00E754FA" w:rsidRDefault="00E754FA" w:rsidP="004843ED">
      <w:pPr>
        <w:spacing w:after="0" w:line="240" w:lineRule="auto"/>
        <w:ind w:left="720" w:hanging="720"/>
        <w:jc w:val="both"/>
        <w:rPr>
          <w:rFonts w:ascii="Arial" w:hAnsi="Arial" w:cs="Arial"/>
          <w:sz w:val="24"/>
          <w:szCs w:val="24"/>
        </w:rPr>
      </w:pPr>
    </w:p>
    <w:p w14:paraId="0A647FA5" w14:textId="5F083FA9"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Leisman, G. (2022). </w:t>
      </w:r>
      <w:r w:rsidRPr="00633E36">
        <w:rPr>
          <w:rFonts w:ascii="Arial" w:hAnsi="Arial" w:cs="Arial"/>
          <w:i/>
          <w:iCs/>
          <w:sz w:val="24"/>
          <w:szCs w:val="24"/>
        </w:rPr>
        <w:t>On the application of developmental cognitive neuroscience in educational environments.</w:t>
      </w:r>
      <w:r w:rsidRPr="00633E36">
        <w:rPr>
          <w:rFonts w:ascii="Arial" w:hAnsi="Arial" w:cs="Arial"/>
          <w:sz w:val="24"/>
          <w:szCs w:val="24"/>
        </w:rPr>
        <w:t xml:space="preserve"> https://scholar.google.com/scholar?hl=en&amp;as_sdt=0%2C5&amp;as_ylo=2021&amp;q=By+involving+various+sensory+pathways%2C+students+can+form+stronger+neural+connections%2C+leading+to+improved+understanding+and+memory&amp;btnG=#d=gs_qabs&amp;t=1736944005216&amp;u=%23p%3DdL0PmcD3IhwJ</w:t>
      </w:r>
    </w:p>
    <w:p w14:paraId="4831D6D3" w14:textId="77777777" w:rsidR="00E754FA" w:rsidRDefault="00E754FA" w:rsidP="004843ED">
      <w:pPr>
        <w:spacing w:after="0" w:line="240" w:lineRule="auto"/>
        <w:ind w:left="720" w:hanging="720"/>
        <w:jc w:val="both"/>
        <w:rPr>
          <w:rFonts w:ascii="Arial" w:hAnsi="Arial" w:cs="Arial"/>
          <w:sz w:val="24"/>
          <w:szCs w:val="24"/>
        </w:rPr>
      </w:pPr>
    </w:p>
    <w:p w14:paraId="4C81A399" w14:textId="5753E2D5"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Li, M. et al. (2021). </w:t>
      </w:r>
      <w:r w:rsidRPr="00633E36">
        <w:rPr>
          <w:rFonts w:ascii="Arial" w:hAnsi="Arial" w:cs="Arial"/>
          <w:i/>
          <w:iCs/>
          <w:sz w:val="24"/>
          <w:szCs w:val="24"/>
        </w:rPr>
        <w:t>Exlploring sources of poor reading comprehension in English language learners.</w:t>
      </w:r>
      <w:r w:rsidRPr="00633E36">
        <w:rPr>
          <w:rFonts w:ascii="Arial" w:hAnsi="Arial" w:cs="Arial"/>
          <w:sz w:val="24"/>
          <w:szCs w:val="24"/>
        </w:rPr>
        <w:t xml:space="preserve"> https://scholar.google.com/scholar?as_ylo=2020&amp;q=They+have+difficulty+discovering+the+meanings+of+words+and+their+level+of+inference+is+also+low+based+on+the+ability+to+express+truths+before+reading,+while+reading,+and+especially+after+reading+the+text.&amp;hl=en&amp;as_sdt=0,5#d=gs_qabs&amp;t=1735607722722&amp;u=%23p%3DydikM-KkFdoJ</w:t>
      </w:r>
    </w:p>
    <w:p w14:paraId="3AC2D417" w14:textId="77777777" w:rsidR="00E754FA" w:rsidRDefault="00E754FA" w:rsidP="004843ED">
      <w:pPr>
        <w:spacing w:after="0" w:line="240" w:lineRule="auto"/>
        <w:ind w:left="720" w:hanging="720"/>
        <w:jc w:val="both"/>
        <w:rPr>
          <w:rFonts w:ascii="Arial" w:hAnsi="Arial" w:cs="Arial"/>
          <w:sz w:val="24"/>
          <w:szCs w:val="24"/>
        </w:rPr>
      </w:pPr>
    </w:p>
    <w:p w14:paraId="246E0970" w14:textId="3B0B4780"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Martineau, G. (2024). </w:t>
      </w:r>
      <w:r w:rsidRPr="00633E36">
        <w:rPr>
          <w:rFonts w:ascii="Arial" w:hAnsi="Arial" w:cs="Arial"/>
          <w:i/>
          <w:iCs/>
          <w:sz w:val="24"/>
          <w:szCs w:val="24"/>
        </w:rPr>
        <w:t xml:space="preserve">7 Multisensory learning techniques and tips for teaching reading. </w:t>
      </w:r>
      <w:r w:rsidRPr="00633E36">
        <w:rPr>
          <w:rFonts w:ascii="Arial" w:hAnsi="Arial" w:cs="Arial"/>
          <w:sz w:val="24"/>
          <w:szCs w:val="24"/>
        </w:rPr>
        <w:t>https://www.listening.com/blog/multisensory-learning-techniques-for-reading/?fbclid=IwZXh0bgNhZW0CMTEAAR0pvIS63a0Pq56OIJA2IMgKquyVbSZ-SHfe_PTXlmj1m6Mc2IYjLjrRZN4_aem_DYg0ZYQFTsczBpX2gNPahw</w:t>
      </w:r>
    </w:p>
    <w:p w14:paraId="7E7CDA16" w14:textId="77777777" w:rsidR="00E754FA" w:rsidRDefault="00E754FA" w:rsidP="004843ED">
      <w:pPr>
        <w:spacing w:after="0" w:line="240" w:lineRule="auto"/>
        <w:ind w:left="720" w:hanging="720"/>
        <w:jc w:val="both"/>
        <w:rPr>
          <w:rFonts w:ascii="Arial" w:hAnsi="Arial" w:cs="Arial"/>
          <w:sz w:val="24"/>
          <w:szCs w:val="24"/>
        </w:rPr>
      </w:pPr>
    </w:p>
    <w:p w14:paraId="2C6CD3E6" w14:textId="5F4F40F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Mendoza, A. (2021). </w:t>
      </w:r>
      <w:r w:rsidRPr="00633E36">
        <w:rPr>
          <w:rFonts w:ascii="Arial" w:hAnsi="Arial" w:cs="Arial"/>
          <w:i/>
          <w:iCs/>
          <w:sz w:val="24"/>
          <w:szCs w:val="24"/>
        </w:rPr>
        <w:t>The Development of Numeracy Skills of Primary Grade Pupils Through Mother Tongue-Based Multilingual Education: A Phenomenological Study.</w:t>
      </w:r>
      <w:r w:rsidRPr="00633E36">
        <w:rPr>
          <w:rFonts w:ascii="Arial" w:hAnsi="Arial" w:cs="Arial"/>
          <w:sz w:val="24"/>
          <w:szCs w:val="24"/>
        </w:rPr>
        <w:t xml:space="preserve"> https://scholar.google.com/scholar?start=10&amp;q=This+multilingual+divide+often+complicates+language+acquisition+and+comprehension+skills+for+many+students&amp;hl=en&amp;as_sdt=0,5&amp;as_ylo=2021#d=gs_qabs&amp;t=1737343183399&amp;u=%23p%3Dvp1p7KiRQJwJ</w:t>
      </w:r>
    </w:p>
    <w:p w14:paraId="7D134390" w14:textId="77777777" w:rsidR="00E754FA" w:rsidRDefault="00E754FA" w:rsidP="004843ED">
      <w:pPr>
        <w:spacing w:after="0" w:line="240" w:lineRule="auto"/>
        <w:ind w:left="720" w:hanging="720"/>
        <w:jc w:val="both"/>
        <w:rPr>
          <w:rFonts w:ascii="Arial" w:hAnsi="Arial" w:cs="Arial"/>
          <w:sz w:val="24"/>
          <w:szCs w:val="24"/>
        </w:rPr>
      </w:pPr>
    </w:p>
    <w:p w14:paraId="6609D999" w14:textId="16C7765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Mitak, M., Fitriah, &amp; Chesoh, M. (2023). </w:t>
      </w:r>
      <w:r w:rsidRPr="00633E36">
        <w:rPr>
          <w:rFonts w:ascii="Arial" w:hAnsi="Arial" w:cs="Arial"/>
          <w:i/>
          <w:iCs/>
          <w:sz w:val="24"/>
          <w:szCs w:val="24"/>
        </w:rPr>
        <w:t>Implementing Multisensory Approach to Overcome Reading Difficulties in 4th Grade Students.</w:t>
      </w:r>
      <w:r w:rsidRPr="00633E36">
        <w:rPr>
          <w:rFonts w:ascii="Arial" w:hAnsi="Arial" w:cs="Arial"/>
          <w:sz w:val="24"/>
          <w:szCs w:val="24"/>
        </w:rPr>
        <w:t xml:space="preserve"> Buletin Edukasi Indonesia, 2(02), 55–60. https://doi.org/10.56741/bei.v2i02.184</w:t>
      </w:r>
    </w:p>
    <w:p w14:paraId="001FB139" w14:textId="77777777" w:rsidR="00E754FA" w:rsidRDefault="00E754FA" w:rsidP="004843ED">
      <w:pPr>
        <w:spacing w:after="0" w:line="240" w:lineRule="auto"/>
        <w:ind w:left="720" w:hanging="720"/>
        <w:jc w:val="both"/>
        <w:rPr>
          <w:rFonts w:ascii="Arial" w:hAnsi="Arial" w:cs="Arial"/>
          <w:sz w:val="24"/>
          <w:szCs w:val="24"/>
        </w:rPr>
      </w:pPr>
    </w:p>
    <w:p w14:paraId="22EDA185" w14:textId="6713DD5A"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Morin, A. (2024, October 10). </w:t>
      </w:r>
      <w:r w:rsidRPr="00633E36">
        <w:rPr>
          <w:rFonts w:ascii="Arial" w:hAnsi="Arial" w:cs="Arial"/>
          <w:i/>
          <w:iCs/>
          <w:sz w:val="24"/>
          <w:szCs w:val="24"/>
        </w:rPr>
        <w:t>What is multisensory instruction? Understood.</w:t>
      </w:r>
      <w:r w:rsidRPr="00633E36">
        <w:rPr>
          <w:rFonts w:ascii="Arial" w:hAnsi="Arial" w:cs="Arial"/>
          <w:sz w:val="24"/>
          <w:szCs w:val="24"/>
        </w:rPr>
        <w:t xml:space="preserve"> https://www.understood.org/en/articles/multisensory-instruction-what-you-need-to-know?utm_source=chatgpt.com&amp;fbclid=IwZXh0bgNhZW0CMTEAAR3OCKTMdSWdrTER-c3Iy8dI5GKYMtWJPc08pptfchNlEXGGndAJojADzZY_aem_FCXcZMlH6r186VpJbMYOjQ</w:t>
      </w:r>
    </w:p>
    <w:p w14:paraId="249192A4" w14:textId="77777777" w:rsidR="00E754FA" w:rsidRDefault="00E754FA" w:rsidP="004843ED">
      <w:pPr>
        <w:spacing w:after="0" w:line="240" w:lineRule="auto"/>
        <w:ind w:left="720" w:hanging="720"/>
        <w:jc w:val="both"/>
        <w:rPr>
          <w:rFonts w:ascii="Arial" w:hAnsi="Arial" w:cs="Arial"/>
          <w:sz w:val="24"/>
          <w:szCs w:val="24"/>
        </w:rPr>
      </w:pPr>
    </w:p>
    <w:p w14:paraId="115A241D" w14:textId="5ADE7DEB"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lastRenderedPageBreak/>
        <w:t>Murphy, Nancy. (1997, May). A</w:t>
      </w:r>
      <w:r w:rsidRPr="00633E36">
        <w:rPr>
          <w:rFonts w:ascii="Arial" w:hAnsi="Arial" w:cs="Arial"/>
          <w:i/>
          <w:iCs/>
          <w:sz w:val="24"/>
          <w:szCs w:val="24"/>
        </w:rPr>
        <w:t xml:space="preserve"> multisensory vs. conventional approach to teaching spelling.</w:t>
      </w:r>
      <w:r w:rsidRPr="00633E36">
        <w:rPr>
          <w:rFonts w:ascii="Arial" w:hAnsi="Arial" w:cs="Arial"/>
          <w:sz w:val="24"/>
          <w:szCs w:val="24"/>
        </w:rPr>
        <w:t xml:space="preserve"> Unpublished </w:t>
      </w:r>
      <w:proofErr w:type="gramStart"/>
      <w:r w:rsidRPr="00633E36">
        <w:rPr>
          <w:rFonts w:ascii="Arial" w:hAnsi="Arial" w:cs="Arial"/>
          <w:sz w:val="24"/>
          <w:szCs w:val="24"/>
        </w:rPr>
        <w:t>masters</w:t>
      </w:r>
      <w:proofErr w:type="gramEnd"/>
      <w:r w:rsidRPr="00633E36">
        <w:rPr>
          <w:rFonts w:ascii="Arial" w:hAnsi="Arial" w:cs="Arial"/>
          <w:sz w:val="24"/>
          <w:szCs w:val="24"/>
        </w:rPr>
        <w:t xml:space="preserve"> thesis, Kean College, New Jersey, USA. (Eric Document Reproduction Service No. ED 405 564)</w:t>
      </w:r>
      <w:bookmarkStart w:id="8" w:name="_Hlk178143904"/>
      <w:bookmarkEnd w:id="7"/>
    </w:p>
    <w:p w14:paraId="1F641ECD" w14:textId="77777777" w:rsidR="00E754FA" w:rsidRDefault="00E754FA" w:rsidP="004843ED">
      <w:pPr>
        <w:spacing w:after="0" w:line="240" w:lineRule="auto"/>
        <w:ind w:left="720" w:hanging="720"/>
        <w:jc w:val="both"/>
        <w:rPr>
          <w:rFonts w:ascii="Arial" w:hAnsi="Arial" w:cs="Arial"/>
          <w:sz w:val="24"/>
          <w:szCs w:val="24"/>
        </w:rPr>
      </w:pPr>
    </w:p>
    <w:p w14:paraId="4A283A3C" w14:textId="7FB35F83"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Neuhaus Education Center. (2024). </w:t>
      </w:r>
      <w:r w:rsidRPr="00633E36">
        <w:rPr>
          <w:rFonts w:ascii="Arial" w:hAnsi="Arial" w:cs="Arial"/>
          <w:i/>
          <w:iCs/>
          <w:sz w:val="24"/>
          <w:szCs w:val="24"/>
        </w:rPr>
        <w:t>The Role of Multisensory Learning in Literacy Development.</w:t>
      </w:r>
      <w:r w:rsidRPr="00633E36">
        <w:rPr>
          <w:rFonts w:ascii="Arial" w:hAnsi="Arial" w:cs="Arial"/>
          <w:sz w:val="24"/>
          <w:szCs w:val="24"/>
        </w:rPr>
        <w:t xml:space="preserve"> https://neuhaus.org/the-role-of-multisensory-learning-in-literacy-development/?utm_source=chatgpt.com&amp;fbclid=IwY2xjawKaNKVleHRuA2FlbQIxMQABHiAf4QpSa2rnWSkIpHkHTOHZuFxhBcXp1UU89xMYw1APm-TvsFr0_kQSNA24_aem_x5bH9I5eEnOz7rtA_fSugA</w:t>
      </w:r>
    </w:p>
    <w:p w14:paraId="5F1617E0" w14:textId="77777777" w:rsidR="00E754FA" w:rsidRDefault="00E754FA" w:rsidP="004843ED">
      <w:pPr>
        <w:spacing w:after="0" w:line="240" w:lineRule="auto"/>
        <w:ind w:left="720" w:hanging="720"/>
        <w:jc w:val="both"/>
        <w:rPr>
          <w:rFonts w:ascii="Arial" w:hAnsi="Arial" w:cs="Arial"/>
          <w:sz w:val="24"/>
          <w:szCs w:val="24"/>
        </w:rPr>
      </w:pPr>
    </w:p>
    <w:p w14:paraId="00D58513" w14:textId="310F8DFD" w:rsidR="008F5850" w:rsidRDefault="008F5850" w:rsidP="004843ED">
      <w:pPr>
        <w:spacing w:after="0" w:line="240" w:lineRule="auto"/>
        <w:ind w:left="720" w:hanging="720"/>
        <w:jc w:val="both"/>
        <w:rPr>
          <w:rFonts w:ascii="Arial" w:hAnsi="Arial" w:cs="Arial"/>
          <w:sz w:val="24"/>
          <w:szCs w:val="24"/>
        </w:rPr>
      </w:pPr>
      <w:r w:rsidRPr="008F5850">
        <w:rPr>
          <w:rFonts w:ascii="Arial" w:hAnsi="Arial" w:cs="Arial"/>
          <w:sz w:val="24"/>
          <w:szCs w:val="24"/>
        </w:rPr>
        <w:t>Norman, A. (2023). Educational technology for reading instruction in developing countries: A systematic literature review. Review of Education, 11(3). https://doi.org/10.1002/rev3.3423</w:t>
      </w:r>
    </w:p>
    <w:p w14:paraId="3CC6F4F5" w14:textId="77777777" w:rsidR="008F5850" w:rsidRDefault="008F5850" w:rsidP="004843ED">
      <w:pPr>
        <w:spacing w:after="0" w:line="240" w:lineRule="auto"/>
        <w:ind w:left="720" w:hanging="720"/>
        <w:jc w:val="both"/>
        <w:rPr>
          <w:rFonts w:ascii="Arial" w:hAnsi="Arial" w:cs="Arial"/>
          <w:sz w:val="24"/>
          <w:szCs w:val="24"/>
        </w:rPr>
      </w:pPr>
    </w:p>
    <w:p w14:paraId="044EF780" w14:textId="5C4FEA1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Pascua, E. (2021). </w:t>
      </w:r>
      <w:r w:rsidRPr="00633E36">
        <w:rPr>
          <w:rFonts w:ascii="Arial" w:hAnsi="Arial" w:cs="Arial"/>
          <w:i/>
          <w:iCs/>
          <w:sz w:val="24"/>
          <w:szCs w:val="24"/>
        </w:rPr>
        <w:t>Multilingualism and reading comprehension in the Philippines.</w:t>
      </w:r>
      <w:r w:rsidRPr="00633E36">
        <w:rPr>
          <w:rFonts w:ascii="Arial" w:hAnsi="Arial" w:cs="Arial"/>
          <w:sz w:val="24"/>
          <w:szCs w:val="24"/>
        </w:rPr>
        <w:t xml:space="preserve"> Retrieved from https://www.nature.com/articles/s41599-023-01886-6</w:t>
      </w:r>
    </w:p>
    <w:p w14:paraId="03CD081E" w14:textId="77777777" w:rsidR="00E754FA" w:rsidRDefault="00E754FA" w:rsidP="004843ED">
      <w:pPr>
        <w:spacing w:after="0" w:line="240" w:lineRule="auto"/>
        <w:ind w:left="720" w:hanging="720"/>
        <w:jc w:val="both"/>
        <w:rPr>
          <w:rFonts w:ascii="Arial" w:hAnsi="Arial" w:cs="Arial"/>
          <w:sz w:val="24"/>
          <w:szCs w:val="24"/>
        </w:rPr>
      </w:pPr>
    </w:p>
    <w:p w14:paraId="6479ABF6" w14:textId="6D9EE53B"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Paul, S. M. J. (2024, August 1). </w:t>
      </w:r>
      <w:r w:rsidRPr="00633E36">
        <w:rPr>
          <w:rFonts w:ascii="Arial" w:hAnsi="Arial" w:cs="Arial"/>
          <w:i/>
          <w:iCs/>
          <w:sz w:val="24"/>
          <w:szCs w:val="24"/>
        </w:rPr>
        <w:t>Multisensory teaching method and reading comprehension.</w:t>
      </w:r>
      <w:r w:rsidRPr="00633E36">
        <w:rPr>
          <w:rFonts w:ascii="Arial" w:hAnsi="Arial" w:cs="Arial"/>
          <w:sz w:val="24"/>
          <w:szCs w:val="24"/>
        </w:rPr>
        <w:t xml:space="preserve"> https://repositorio.uta.edu.ec/items/ac7150c3-fb1c-40f2-9e6b-f49888ad881e</w:t>
      </w:r>
    </w:p>
    <w:p w14:paraId="4DE0C69F" w14:textId="77777777" w:rsidR="00E754FA" w:rsidRDefault="00E754FA" w:rsidP="004843ED">
      <w:pPr>
        <w:spacing w:after="0" w:line="240" w:lineRule="auto"/>
        <w:ind w:left="720" w:hanging="720"/>
        <w:jc w:val="both"/>
        <w:rPr>
          <w:rFonts w:ascii="Arial" w:hAnsi="Arial" w:cs="Arial"/>
          <w:sz w:val="24"/>
          <w:szCs w:val="24"/>
        </w:rPr>
      </w:pPr>
    </w:p>
    <w:p w14:paraId="2AC6DAA1" w14:textId="6BBD07CA"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Pimentel, G. S. (2023). </w:t>
      </w:r>
      <w:r w:rsidRPr="00633E36">
        <w:rPr>
          <w:rFonts w:ascii="Arial" w:hAnsi="Arial" w:cs="Arial"/>
          <w:i/>
          <w:iCs/>
          <w:sz w:val="24"/>
          <w:szCs w:val="24"/>
        </w:rPr>
        <w:t>Reading comprehension skills in Filipino of the second-year students.</w:t>
      </w:r>
      <w:r w:rsidRPr="00633E36">
        <w:rPr>
          <w:rFonts w:ascii="Arial" w:hAnsi="Arial" w:cs="Arial"/>
          <w:sz w:val="24"/>
          <w:szCs w:val="24"/>
        </w:rPr>
        <w:t xml:space="preserve"> Science International (Lahore), 35(4), 383-385. http://www.sci-int.com/pdf/638246134131282512.PAID.edited%20(1).pdf</w:t>
      </w:r>
    </w:p>
    <w:p w14:paraId="38B1CCEE" w14:textId="77777777" w:rsidR="00E754FA" w:rsidRDefault="00E754FA" w:rsidP="004843ED">
      <w:pPr>
        <w:spacing w:after="0" w:line="240" w:lineRule="auto"/>
        <w:ind w:left="720" w:hanging="720"/>
        <w:jc w:val="both"/>
        <w:rPr>
          <w:rFonts w:ascii="Arial" w:hAnsi="Arial" w:cs="Arial"/>
          <w:sz w:val="24"/>
          <w:szCs w:val="24"/>
        </w:rPr>
      </w:pPr>
      <w:bookmarkStart w:id="9" w:name="_Hlk178143930"/>
      <w:bookmarkEnd w:id="8"/>
    </w:p>
    <w:p w14:paraId="29BE194C" w14:textId="43308D8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Riaño R. (2024b, March 1). Enhancing phonemic awareness in bilingual kindergarten </w:t>
      </w:r>
      <w:proofErr w:type="gramStart"/>
      <w:r w:rsidRPr="00633E36">
        <w:rPr>
          <w:rFonts w:ascii="Arial" w:hAnsi="Arial" w:cs="Arial"/>
          <w:sz w:val="24"/>
          <w:szCs w:val="24"/>
        </w:rPr>
        <w:t>students :</w:t>
      </w:r>
      <w:proofErr w:type="gramEnd"/>
      <w:r w:rsidRPr="00633E36">
        <w:rPr>
          <w:rFonts w:ascii="Arial" w:hAnsi="Arial" w:cs="Arial"/>
          <w:sz w:val="24"/>
          <w:szCs w:val="24"/>
        </w:rPr>
        <w:t xml:space="preserve"> the impact of multisensory material in pre-reading skills. Repositorio Digital Fundación Universitaria Juan N. Corpas. https://repositorio.juanncorpas.edu.co/handle/001/244</w:t>
      </w:r>
    </w:p>
    <w:p w14:paraId="2B93AF7D" w14:textId="77777777" w:rsidR="00E754FA" w:rsidRDefault="00E754FA" w:rsidP="004843ED">
      <w:pPr>
        <w:spacing w:after="0" w:line="240" w:lineRule="auto"/>
        <w:ind w:left="720" w:hanging="720"/>
        <w:jc w:val="both"/>
        <w:rPr>
          <w:rFonts w:ascii="Arial" w:hAnsi="Arial" w:cs="Arial"/>
          <w:sz w:val="24"/>
          <w:szCs w:val="24"/>
        </w:rPr>
      </w:pPr>
    </w:p>
    <w:p w14:paraId="7CDD4508" w14:textId="180FA759"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Ricardez, (2024). </w:t>
      </w:r>
      <w:r w:rsidRPr="00633E36">
        <w:rPr>
          <w:rFonts w:ascii="Arial" w:hAnsi="Arial" w:cs="Arial"/>
          <w:i/>
          <w:iCs/>
          <w:sz w:val="24"/>
          <w:szCs w:val="24"/>
        </w:rPr>
        <w:t>Teaching Students with Specific Learning Difficulties Using the Multisensory Approach.</w:t>
      </w:r>
      <w:r w:rsidRPr="00633E36">
        <w:rPr>
          <w:rFonts w:ascii="Arial" w:hAnsi="Arial" w:cs="Arial"/>
          <w:sz w:val="24"/>
          <w:szCs w:val="24"/>
        </w:rPr>
        <w:t xml:space="preserve"> https://scholar.google.com/scholar?hl=en&amp;as_sdt=0%2C5&amp;as_ylo=2024&amp;q=multisensory+approach+does+not+limit+learners+to+a+single+learning+style+but+instead+enhances+understanding+through+the+use+of+two+or+more+senses.&amp;btnG=</w:t>
      </w:r>
    </w:p>
    <w:p w14:paraId="7533F829" w14:textId="77777777" w:rsidR="00E754FA" w:rsidRDefault="00E754FA" w:rsidP="004843ED">
      <w:pPr>
        <w:spacing w:after="0" w:line="240" w:lineRule="auto"/>
        <w:ind w:left="720" w:hanging="720"/>
        <w:jc w:val="both"/>
        <w:rPr>
          <w:rFonts w:ascii="Arial" w:hAnsi="Arial" w:cs="Arial"/>
          <w:sz w:val="24"/>
          <w:szCs w:val="24"/>
        </w:rPr>
      </w:pPr>
    </w:p>
    <w:p w14:paraId="4FAE4E99" w14:textId="5BC0240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Rizki, B. N. T. R. B. N. T. (2024). </w:t>
      </w:r>
      <w:r w:rsidRPr="00633E36">
        <w:rPr>
          <w:rFonts w:ascii="Arial" w:hAnsi="Arial" w:cs="Arial"/>
          <w:i/>
          <w:iCs/>
          <w:sz w:val="24"/>
          <w:szCs w:val="24"/>
        </w:rPr>
        <w:t>Exploring Reading Comprehension Strategies: Insights from Recent Studies.</w:t>
      </w:r>
      <w:r w:rsidRPr="00633E36">
        <w:rPr>
          <w:rFonts w:ascii="Arial" w:hAnsi="Arial" w:cs="Arial"/>
          <w:sz w:val="24"/>
          <w:szCs w:val="24"/>
        </w:rPr>
        <w:t xml:space="preserve"> Journal of Educational Studies, 2(2). https://doi.org/10.58218/jes.v2i2.1142</w:t>
      </w:r>
    </w:p>
    <w:p w14:paraId="346E7992" w14:textId="77777777" w:rsidR="00E754FA" w:rsidRDefault="00E754FA" w:rsidP="004843ED">
      <w:pPr>
        <w:spacing w:after="0" w:line="240" w:lineRule="auto"/>
        <w:ind w:left="720" w:hanging="720"/>
        <w:jc w:val="both"/>
        <w:rPr>
          <w:rFonts w:ascii="Arial" w:hAnsi="Arial" w:cs="Arial"/>
          <w:sz w:val="24"/>
          <w:szCs w:val="24"/>
        </w:rPr>
      </w:pPr>
    </w:p>
    <w:p w14:paraId="6D0A25D0" w14:textId="65C43D3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Roguel, S. M. (2020). </w:t>
      </w:r>
      <w:r w:rsidRPr="00633E36">
        <w:rPr>
          <w:rFonts w:ascii="Arial" w:hAnsi="Arial" w:cs="Arial"/>
          <w:i/>
          <w:iCs/>
          <w:sz w:val="24"/>
          <w:szCs w:val="24"/>
        </w:rPr>
        <w:t>Does intervention matter in the reading performance of elementary pupils in the Philippines?</w:t>
      </w:r>
      <w:r w:rsidRPr="00633E36">
        <w:rPr>
          <w:rFonts w:ascii="Arial" w:hAnsi="Arial" w:cs="Arial"/>
          <w:sz w:val="24"/>
          <w:szCs w:val="24"/>
        </w:rPr>
        <w:t xml:space="preserve"> International Journal of Scientific &amp; Technology Research, 9(2), 1149–1153. Retrieved from https://www.ijstr.org/final-print/feb2020/Does-Intervention-Matter-In-The-Reading-Performance-Of-Elementary-Pupils-In-The-Philippines.pdf</w:t>
      </w:r>
    </w:p>
    <w:p w14:paraId="1F37FF63" w14:textId="77777777" w:rsidR="00E754FA" w:rsidRDefault="00E754FA" w:rsidP="004843ED">
      <w:pPr>
        <w:spacing w:after="0" w:line="240" w:lineRule="auto"/>
        <w:ind w:left="720" w:hanging="720"/>
        <w:jc w:val="both"/>
        <w:rPr>
          <w:rFonts w:ascii="Arial" w:hAnsi="Arial" w:cs="Arial"/>
          <w:sz w:val="24"/>
          <w:szCs w:val="24"/>
        </w:rPr>
      </w:pPr>
    </w:p>
    <w:p w14:paraId="39597B6C" w14:textId="0D3AAE28"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San Juan R. (2019). </w:t>
      </w:r>
      <w:r w:rsidRPr="00633E36">
        <w:rPr>
          <w:rFonts w:ascii="Arial" w:hAnsi="Arial" w:cs="Arial"/>
          <w:i/>
          <w:iCs/>
          <w:sz w:val="24"/>
          <w:szCs w:val="24"/>
        </w:rPr>
        <w:t>Philippines lowest in reading comprehension among 79 countries.</w:t>
      </w:r>
      <w:r w:rsidRPr="00633E36">
        <w:rPr>
          <w:rFonts w:ascii="Arial" w:hAnsi="Arial" w:cs="Arial"/>
          <w:sz w:val="24"/>
          <w:szCs w:val="24"/>
        </w:rPr>
        <w:t xml:space="preserve"> Philstar.global. https://www.philstar.com/headlines/2019/12/03/1974002/philippines-lowest-reading-comprehension-among-79-countries</w:t>
      </w:r>
    </w:p>
    <w:p w14:paraId="28523E55" w14:textId="77777777" w:rsidR="00E754FA" w:rsidRDefault="00E754FA" w:rsidP="004843ED">
      <w:pPr>
        <w:spacing w:after="0" w:line="240" w:lineRule="auto"/>
        <w:ind w:left="720" w:hanging="720"/>
        <w:jc w:val="both"/>
        <w:rPr>
          <w:rFonts w:ascii="Arial" w:hAnsi="Arial" w:cs="Arial"/>
          <w:sz w:val="24"/>
          <w:szCs w:val="24"/>
        </w:rPr>
      </w:pPr>
    </w:p>
    <w:p w14:paraId="38E0B693" w14:textId="424D3E0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Sarudin, N. et al., (2019). </w:t>
      </w:r>
      <w:r w:rsidRPr="00633E36">
        <w:rPr>
          <w:rFonts w:ascii="Arial" w:hAnsi="Arial" w:cs="Arial"/>
          <w:i/>
          <w:iCs/>
          <w:sz w:val="24"/>
          <w:szCs w:val="24"/>
        </w:rPr>
        <w:t xml:space="preserve">Multi-Sensory Approach: How It Helps in Improving Words </w:t>
      </w:r>
      <w:proofErr w:type="gramStart"/>
      <w:r w:rsidRPr="00633E36">
        <w:rPr>
          <w:rFonts w:ascii="Arial" w:hAnsi="Arial" w:cs="Arial"/>
          <w:i/>
          <w:iCs/>
          <w:sz w:val="24"/>
          <w:szCs w:val="24"/>
        </w:rPr>
        <w:t>Recognition?.</w:t>
      </w:r>
      <w:proofErr w:type="gramEnd"/>
      <w:r w:rsidRPr="00633E36">
        <w:rPr>
          <w:rFonts w:ascii="Arial" w:hAnsi="Arial" w:cs="Arial"/>
          <w:sz w:val="24"/>
          <w:szCs w:val="24"/>
        </w:rPr>
        <w:t xml:space="preserve"> https://www.scirp.org/journal/paperinformation?paperid=96813</w:t>
      </w:r>
    </w:p>
    <w:p w14:paraId="60980175" w14:textId="77777777" w:rsidR="00E754FA" w:rsidRDefault="00E754FA" w:rsidP="004843ED">
      <w:pPr>
        <w:spacing w:after="0" w:line="240" w:lineRule="auto"/>
        <w:ind w:left="720" w:hanging="720"/>
        <w:jc w:val="both"/>
        <w:rPr>
          <w:rFonts w:ascii="Arial" w:hAnsi="Arial" w:cs="Arial"/>
          <w:sz w:val="24"/>
          <w:szCs w:val="24"/>
        </w:rPr>
      </w:pPr>
    </w:p>
    <w:p w14:paraId="1FC9052A" w14:textId="762E12E6"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Shahzadi, I., 2020. </w:t>
      </w:r>
      <w:r w:rsidRPr="00633E36">
        <w:rPr>
          <w:rFonts w:ascii="Arial" w:hAnsi="Arial" w:cs="Arial"/>
          <w:i/>
          <w:iCs/>
          <w:sz w:val="24"/>
          <w:szCs w:val="24"/>
        </w:rPr>
        <w:t>Multisensory Learning.</w:t>
      </w:r>
      <w:r w:rsidRPr="00633E36">
        <w:rPr>
          <w:rFonts w:ascii="Arial" w:hAnsi="Arial" w:cs="Arial"/>
          <w:sz w:val="24"/>
          <w:szCs w:val="24"/>
        </w:rPr>
        <w:t xml:space="preserve"> https://www.scribd.com/presentation/503180488/Multisensory-Learning?fbclid=IwZXh0bgNhZW0CMTEAAR22Ty57NjELgTgD1L_oc9dcNOVt8D1YhNYcwPe69OsiXWcL281hOAXjn5Y_aem_DUWL5zVGX5OADzxRaf50zg</w:t>
      </w:r>
    </w:p>
    <w:p w14:paraId="70C93CC7" w14:textId="77777777" w:rsidR="00E754FA" w:rsidRDefault="00E754FA" w:rsidP="004843ED">
      <w:pPr>
        <w:spacing w:after="0" w:line="240" w:lineRule="auto"/>
        <w:ind w:left="720" w:hanging="720"/>
        <w:jc w:val="both"/>
        <w:rPr>
          <w:rFonts w:ascii="Arial" w:hAnsi="Arial" w:cs="Arial"/>
          <w:sz w:val="24"/>
          <w:szCs w:val="24"/>
        </w:rPr>
      </w:pPr>
    </w:p>
    <w:p w14:paraId="7DD7D4FA" w14:textId="79F6167A"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Shanmugasundaram, M., &amp; Tamilarasu, A. (2023). </w:t>
      </w:r>
      <w:r w:rsidRPr="00633E36">
        <w:rPr>
          <w:rFonts w:ascii="Arial" w:hAnsi="Arial" w:cs="Arial"/>
          <w:i/>
          <w:iCs/>
          <w:sz w:val="24"/>
          <w:szCs w:val="24"/>
        </w:rPr>
        <w:t xml:space="preserve">The impact of digital technology, social media, and artificial intelligence on cognitive functions: a review. </w:t>
      </w:r>
      <w:r w:rsidRPr="00633E36">
        <w:rPr>
          <w:rFonts w:ascii="Arial" w:hAnsi="Arial" w:cs="Arial"/>
          <w:sz w:val="24"/>
          <w:szCs w:val="24"/>
        </w:rPr>
        <w:t>Frontiers in Cognition, 2. https://doi.org/10.3389/fcogn.2023.1203077</w:t>
      </w:r>
    </w:p>
    <w:p w14:paraId="3928F43F" w14:textId="77777777" w:rsidR="00E754FA" w:rsidRDefault="00E754FA" w:rsidP="004843ED">
      <w:pPr>
        <w:spacing w:after="0" w:line="240" w:lineRule="auto"/>
        <w:ind w:left="720" w:hanging="720"/>
        <w:jc w:val="both"/>
        <w:rPr>
          <w:rFonts w:ascii="Arial" w:hAnsi="Arial" w:cs="Arial"/>
          <w:sz w:val="24"/>
          <w:szCs w:val="24"/>
        </w:rPr>
      </w:pPr>
    </w:p>
    <w:p w14:paraId="5C1267EA" w14:textId="732DA53C"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Smith et al. (2021). </w:t>
      </w:r>
      <w:r w:rsidRPr="00633E36">
        <w:rPr>
          <w:rFonts w:ascii="Arial" w:hAnsi="Arial" w:cs="Arial"/>
          <w:i/>
          <w:iCs/>
          <w:sz w:val="24"/>
          <w:szCs w:val="24"/>
        </w:rPr>
        <w:t>The role of background knowledge in reading comprehension: A critical review.</w:t>
      </w:r>
      <w:r w:rsidRPr="00633E36">
        <w:rPr>
          <w:rFonts w:ascii="Arial" w:hAnsi="Arial" w:cs="Arial"/>
          <w:sz w:val="24"/>
          <w:szCs w:val="24"/>
        </w:rPr>
        <w:t xml:space="preserve"> https://scholar.google.com/scholar?as_ylo=2021&amp;q=emphasizes+that+readers+with+extensive+background+knowledge+on+a+subject+can+better+understand+and+retain+information+from+related+texts.+&amp;hl=en&amp;as_sdt=0,5#d=gs_qabs&amp;t=1736943076205&amp;u=%23p%3D4Xkooj6HRpEJ</w:t>
      </w:r>
    </w:p>
    <w:p w14:paraId="67AF0817" w14:textId="77777777" w:rsidR="00E754FA" w:rsidRDefault="00E754FA" w:rsidP="004843ED">
      <w:pPr>
        <w:spacing w:after="0" w:line="240" w:lineRule="auto"/>
        <w:ind w:left="720" w:hanging="720"/>
        <w:jc w:val="both"/>
        <w:rPr>
          <w:rFonts w:ascii="Arial" w:hAnsi="Arial" w:cs="Arial"/>
          <w:sz w:val="24"/>
          <w:szCs w:val="24"/>
        </w:rPr>
      </w:pPr>
    </w:p>
    <w:p w14:paraId="492967D4" w14:textId="732EDBB1"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Spiro, R. et al. (2017). </w:t>
      </w:r>
      <w:r w:rsidRPr="00633E36">
        <w:rPr>
          <w:rFonts w:ascii="Arial" w:hAnsi="Arial" w:cs="Arial"/>
          <w:i/>
          <w:iCs/>
          <w:sz w:val="24"/>
          <w:szCs w:val="24"/>
        </w:rPr>
        <w:t>Theoretical issues in reading comprehension.</w:t>
      </w:r>
      <w:r w:rsidRPr="00633E36">
        <w:rPr>
          <w:rFonts w:ascii="Arial" w:hAnsi="Arial" w:cs="Arial"/>
          <w:sz w:val="24"/>
          <w:szCs w:val="24"/>
        </w:rPr>
        <w:t xml:space="preserve"> https://books.google.com.ph/books?hl=en&amp;lr&amp;id=NGymDwAAQBAJ&amp;oi=fnd&amp;pg=PT12&amp;dq=info%3AZ8dOAD44lNIJ%3Ascholar.google.com%2F&amp;ots=rvDYHziRNK&amp;sig=9KjcuHwxS1oNvuz9CCzfKIQ6jPQ&amp;redir_esc=y&amp;fbclid=IwZXh0bgNhZW0CMTEAAR0U_qAQveqcO4tS7vTWX03h_34Og6kSPp1Ax0hMOfbnJdds6uEzUa46PEg_aem_E7XskkChnObg6cG5UiMyDw#v=onepage&amp;q&amp;f=false</w:t>
      </w:r>
    </w:p>
    <w:p w14:paraId="762FA1BA" w14:textId="77777777" w:rsidR="00E754FA" w:rsidRDefault="00E754FA" w:rsidP="004843ED">
      <w:pPr>
        <w:spacing w:after="0" w:line="240" w:lineRule="auto"/>
        <w:ind w:left="720" w:hanging="720"/>
        <w:jc w:val="both"/>
        <w:rPr>
          <w:rFonts w:ascii="Arial" w:hAnsi="Arial" w:cs="Arial"/>
          <w:sz w:val="24"/>
          <w:szCs w:val="24"/>
        </w:rPr>
      </w:pPr>
    </w:p>
    <w:p w14:paraId="54811877" w14:textId="40D63EA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Sukasih, S. (2022). Teacher Performance and Classroom Environment on Student Attitude Toward Indonesian Language Learning. Journal of Innovation in Educational and Cultural Research, 3(4), 607–616. https://www.researchgate.net/publication/363631784</w:t>
      </w:r>
    </w:p>
    <w:p w14:paraId="1E152D0B" w14:textId="77777777" w:rsidR="00E754FA" w:rsidRDefault="00E754FA" w:rsidP="004843ED">
      <w:pPr>
        <w:spacing w:after="0" w:line="240" w:lineRule="auto"/>
        <w:ind w:left="720" w:hanging="720"/>
        <w:jc w:val="both"/>
        <w:rPr>
          <w:rFonts w:ascii="Arial" w:hAnsi="Arial" w:cs="Arial"/>
          <w:sz w:val="24"/>
          <w:szCs w:val="24"/>
        </w:rPr>
      </w:pPr>
    </w:p>
    <w:p w14:paraId="52247A48" w14:textId="0DEAE323" w:rsidR="00A019C8" w:rsidRDefault="00A019C8" w:rsidP="004843ED">
      <w:pPr>
        <w:spacing w:after="0" w:line="240" w:lineRule="auto"/>
        <w:ind w:left="720" w:hanging="720"/>
        <w:jc w:val="both"/>
        <w:rPr>
          <w:rFonts w:ascii="Arial" w:hAnsi="Arial" w:cs="Arial"/>
          <w:sz w:val="24"/>
          <w:szCs w:val="24"/>
        </w:rPr>
      </w:pPr>
      <w:r w:rsidRPr="00A019C8">
        <w:rPr>
          <w:rFonts w:ascii="Arial" w:hAnsi="Arial" w:cs="Arial"/>
          <w:sz w:val="24"/>
          <w:szCs w:val="24"/>
        </w:rPr>
        <w:t>Tinoco, A. L. (n.d.). A qualitative hermeneutic phenomenological analysis of educator perspectives on the benefits of multisensory instruction in elementary classrooms. Scholars Crossing. https://digitalcommons.liberty.edu/doctoral/6688/</w:t>
      </w:r>
    </w:p>
    <w:p w14:paraId="07186D64" w14:textId="77777777" w:rsidR="00A019C8" w:rsidRDefault="00A019C8" w:rsidP="004843ED">
      <w:pPr>
        <w:spacing w:after="0" w:line="240" w:lineRule="auto"/>
        <w:ind w:left="720" w:hanging="720"/>
        <w:jc w:val="both"/>
        <w:rPr>
          <w:rFonts w:ascii="Arial" w:hAnsi="Arial" w:cs="Arial"/>
          <w:sz w:val="24"/>
          <w:szCs w:val="24"/>
        </w:rPr>
      </w:pPr>
    </w:p>
    <w:p w14:paraId="77946F02" w14:textId="4ED4BB5B"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Tomas, M. J. L., Villaros, E. T., &amp; Galman, S. M. A. (2021). </w:t>
      </w:r>
      <w:r w:rsidRPr="00633E36">
        <w:rPr>
          <w:rFonts w:ascii="Arial" w:hAnsi="Arial" w:cs="Arial"/>
          <w:i/>
          <w:iCs/>
          <w:sz w:val="24"/>
          <w:szCs w:val="24"/>
        </w:rPr>
        <w:t>The Perceived Challenges in Reading of Learners: Basis for School Reading Programs.</w:t>
      </w:r>
      <w:r w:rsidRPr="00633E36">
        <w:rPr>
          <w:rFonts w:ascii="Arial" w:hAnsi="Arial" w:cs="Arial"/>
          <w:sz w:val="24"/>
          <w:szCs w:val="24"/>
        </w:rPr>
        <w:t xml:space="preserve"> Open Journal of Social Sciences, 09(05), 107–122. https://doi.org/10.4236/jss.2021.95009</w:t>
      </w:r>
    </w:p>
    <w:p w14:paraId="642E0016" w14:textId="77777777" w:rsidR="00E754FA" w:rsidRDefault="00E754FA" w:rsidP="004843ED">
      <w:pPr>
        <w:spacing w:after="0" w:line="240" w:lineRule="auto"/>
        <w:ind w:left="720" w:hanging="720"/>
        <w:jc w:val="both"/>
        <w:rPr>
          <w:rFonts w:ascii="Arial" w:hAnsi="Arial" w:cs="Arial"/>
          <w:sz w:val="24"/>
          <w:szCs w:val="24"/>
        </w:rPr>
      </w:pPr>
    </w:p>
    <w:p w14:paraId="1473A181" w14:textId="2D6DB10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lastRenderedPageBreak/>
        <w:t xml:space="preserve">USAID. (2019). </w:t>
      </w:r>
      <w:r w:rsidRPr="00633E36">
        <w:rPr>
          <w:rFonts w:ascii="Arial" w:hAnsi="Arial" w:cs="Arial"/>
          <w:i/>
          <w:iCs/>
          <w:sz w:val="24"/>
          <w:szCs w:val="24"/>
        </w:rPr>
        <w:t>2019 National Early Grade Reading Assessment (EGRA) Report.</w:t>
      </w:r>
      <w:r w:rsidRPr="00633E36">
        <w:rPr>
          <w:rFonts w:ascii="Arial" w:hAnsi="Arial" w:cs="Arial"/>
          <w:sz w:val="24"/>
          <w:szCs w:val="24"/>
        </w:rPr>
        <w:t xml:space="preserve"> Retrieved from https://ierc-publicfiles.s3.amazonaws.com/public/resources/2019%20National%20EGRA%20Report_Submitted%20Sept%2030.pdf</w:t>
      </w:r>
    </w:p>
    <w:p w14:paraId="73D14C1C" w14:textId="77777777" w:rsidR="00E754FA" w:rsidRDefault="00E754FA" w:rsidP="004843ED">
      <w:pPr>
        <w:spacing w:after="0" w:line="240" w:lineRule="auto"/>
        <w:ind w:left="720" w:hanging="720"/>
        <w:jc w:val="both"/>
        <w:rPr>
          <w:rFonts w:ascii="Arial" w:hAnsi="Arial" w:cs="Arial"/>
          <w:sz w:val="24"/>
          <w:szCs w:val="24"/>
        </w:rPr>
      </w:pPr>
    </w:p>
    <w:p w14:paraId="33079C6B" w14:textId="53C626F4"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Vena, A. &amp; Yuliana, Y. (2023). </w:t>
      </w:r>
      <w:r w:rsidRPr="00633E36">
        <w:rPr>
          <w:rFonts w:ascii="Arial" w:hAnsi="Arial" w:cs="Arial"/>
          <w:i/>
          <w:iCs/>
          <w:sz w:val="24"/>
          <w:szCs w:val="24"/>
        </w:rPr>
        <w:t>The Role of Multisensory Approach in Fostering Student Well-Being in English Language Teaching for Young Learners: English.</w:t>
      </w:r>
      <w:r w:rsidRPr="00633E36">
        <w:rPr>
          <w:rFonts w:ascii="Arial" w:hAnsi="Arial" w:cs="Arial"/>
          <w:sz w:val="24"/>
          <w:szCs w:val="24"/>
        </w:rPr>
        <w:t xml:space="preserve"> https://scholar.google.com/scholar?hl=en&amp;as_sdt=0%2C5&amp;as_ylo=2021&amp;q=multisensory+instruction+can+positively+impact+students%27+attitudes+toward+learning.&amp;btnG=#d=gs_qabs&amp;t=1736944442610&amp;u=%23p%3DSrTuTb38t2oJ</w:t>
      </w:r>
    </w:p>
    <w:p w14:paraId="22A213CE" w14:textId="77777777" w:rsidR="00E754FA" w:rsidRDefault="00E754FA" w:rsidP="004843ED">
      <w:pPr>
        <w:spacing w:after="0" w:line="240" w:lineRule="auto"/>
        <w:ind w:left="720" w:hanging="720"/>
        <w:jc w:val="both"/>
        <w:rPr>
          <w:rFonts w:ascii="Arial" w:hAnsi="Arial" w:cs="Arial"/>
          <w:sz w:val="24"/>
          <w:szCs w:val="24"/>
        </w:rPr>
      </w:pPr>
    </w:p>
    <w:p w14:paraId="46088472" w14:textId="3F61B679"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Viduya, A. D., &amp; Antonio, J. B. (2022). </w:t>
      </w:r>
      <w:r w:rsidRPr="00633E36">
        <w:rPr>
          <w:rFonts w:ascii="Arial" w:hAnsi="Arial" w:cs="Arial"/>
          <w:i/>
          <w:iCs/>
          <w:sz w:val="24"/>
          <w:szCs w:val="24"/>
        </w:rPr>
        <w:t>Effect of reading comprehension to the academic performance of Grade 6 pupils in Filipino.</w:t>
      </w:r>
      <w:r w:rsidRPr="00633E36">
        <w:rPr>
          <w:rFonts w:ascii="Arial" w:hAnsi="Arial" w:cs="Arial"/>
          <w:sz w:val="24"/>
          <w:szCs w:val="24"/>
        </w:rPr>
        <w:t xml:space="preserve"> University of Baguio Research and Development Center. Retrieved from https://rdc.ubaguio.edu/effect-of-reading-comprehension-to-the-academic-performance-of-grade-6-pupils-in-filipino/</w:t>
      </w:r>
    </w:p>
    <w:p w14:paraId="795952CA" w14:textId="77777777" w:rsidR="00E754FA" w:rsidRDefault="00E754FA" w:rsidP="004843ED">
      <w:pPr>
        <w:spacing w:after="0" w:line="240" w:lineRule="auto"/>
        <w:ind w:left="720" w:hanging="720"/>
        <w:jc w:val="both"/>
        <w:rPr>
          <w:rFonts w:ascii="Arial" w:hAnsi="Arial" w:cs="Arial"/>
          <w:sz w:val="24"/>
          <w:szCs w:val="24"/>
        </w:rPr>
      </w:pPr>
    </w:p>
    <w:p w14:paraId="4FCDDF82" w14:textId="3EDE8321"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Wafa’A, H. &amp; Khasawneh, M. (2025). </w:t>
      </w:r>
      <w:r w:rsidRPr="00633E36">
        <w:rPr>
          <w:rFonts w:ascii="Arial" w:hAnsi="Arial" w:cs="Arial"/>
          <w:i/>
          <w:iCs/>
          <w:sz w:val="24"/>
          <w:szCs w:val="24"/>
        </w:rPr>
        <w:t>Exploring the Efficacy of Multisensory Techniques in Enhancing Reading Fluency for Dyslexic English Language Leaners.</w:t>
      </w:r>
      <w:r w:rsidRPr="00633E36">
        <w:rPr>
          <w:rFonts w:ascii="Arial" w:hAnsi="Arial" w:cs="Arial"/>
          <w:sz w:val="24"/>
          <w:szCs w:val="24"/>
        </w:rPr>
        <w:t xml:space="preserve"> https://scholar.google.com/scholar?hl=en&amp;as_sdt=0%2C5&amp;as_ylo=2021&amp;q=demonstrated+that+incorporating+multisensory+techniques+in+teaching+reading+skills+led+to+significant+improvements+in+students%27+reading+comprehension+and+fluency&amp;btnG=#d=gs_qabs&amp;t=1736944091839&amp;u=%23p%3DG65avvYNsNcJ</w:t>
      </w:r>
    </w:p>
    <w:p w14:paraId="28044CC1" w14:textId="77777777"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Williams, C. (2023, May 12). </w:t>
      </w:r>
      <w:r w:rsidRPr="00633E36">
        <w:rPr>
          <w:rFonts w:ascii="Arial" w:hAnsi="Arial" w:cs="Arial"/>
          <w:i/>
          <w:iCs/>
          <w:sz w:val="24"/>
          <w:szCs w:val="24"/>
        </w:rPr>
        <w:t>Multi-Sensory teaching approaches for diverse learners. Center for Student Achievement Solutions.</w:t>
      </w:r>
      <w:r w:rsidRPr="00633E36">
        <w:rPr>
          <w:rFonts w:ascii="Arial" w:hAnsi="Arial" w:cs="Arial"/>
          <w:sz w:val="24"/>
          <w:szCs w:val="24"/>
        </w:rPr>
        <w:t xml:space="preserve"> https://www.studentachievementsolutions.com/multi-sensory-teaching-approaches-for-students-with-learning-disabilities/?fbclid=IwZXh0bgNhZW0CMTEAAR0G3UPvF48eLC1OjEf85_QURU-wxfIvnr9H-UXmeQmuOwwDEE-4_QOkIk4_aem_Cp47LZbd0QmmA_COk8bMoA#:~:text=In%20conclusion%2C%20multi%2Dsensory%20teaching,on%20your%20students'%20learning%20experiences</w:t>
      </w:r>
    </w:p>
    <w:bookmarkEnd w:id="9"/>
    <w:p w14:paraId="4EDE9BBB" w14:textId="77777777" w:rsidR="00AA04E2" w:rsidRDefault="00AA04E2" w:rsidP="004843ED">
      <w:pPr>
        <w:spacing w:after="0" w:line="240" w:lineRule="auto"/>
        <w:ind w:left="720" w:hanging="720"/>
        <w:jc w:val="both"/>
        <w:rPr>
          <w:rFonts w:ascii="Arial" w:hAnsi="Arial" w:cs="Arial"/>
          <w:sz w:val="24"/>
          <w:szCs w:val="24"/>
        </w:rPr>
      </w:pPr>
    </w:p>
    <w:p w14:paraId="7468C9BA" w14:textId="28909CD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Wu, T., &amp; Tai, Y. (2016). </w:t>
      </w:r>
      <w:r w:rsidRPr="00633E36">
        <w:rPr>
          <w:rFonts w:ascii="Arial" w:hAnsi="Arial" w:cs="Arial"/>
          <w:i/>
          <w:iCs/>
          <w:sz w:val="24"/>
          <w:szCs w:val="24"/>
        </w:rPr>
        <w:t>Effects of multimedia information Technology Integrated Multi-Sensory instruction on students’ learning motivation and outcome</w:t>
      </w:r>
      <w:r w:rsidRPr="00633E36">
        <w:rPr>
          <w:rFonts w:ascii="Arial" w:hAnsi="Arial" w:cs="Arial"/>
          <w:sz w:val="24"/>
          <w:szCs w:val="24"/>
        </w:rPr>
        <w:t>. Eurasia Journal of Mathematics Science and Technology Education, 12(4). https://doi.org/10.12973/eurasia.2016.1552a</w:t>
      </w:r>
    </w:p>
    <w:p w14:paraId="432020AF" w14:textId="77777777" w:rsidR="00E754FA" w:rsidRDefault="00E754FA" w:rsidP="004843ED">
      <w:pPr>
        <w:spacing w:after="0" w:line="240" w:lineRule="auto"/>
        <w:ind w:left="720" w:hanging="720"/>
        <w:jc w:val="both"/>
        <w:rPr>
          <w:rFonts w:ascii="Arial" w:hAnsi="Arial" w:cs="Arial"/>
          <w:sz w:val="24"/>
          <w:szCs w:val="24"/>
        </w:rPr>
      </w:pPr>
    </w:p>
    <w:p w14:paraId="730FED50" w14:textId="2D12BE6D"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Yılmazlar, H. Ş., &amp; Görgen, İ. (2023). </w:t>
      </w:r>
      <w:r w:rsidRPr="00633E36">
        <w:rPr>
          <w:rFonts w:ascii="Arial" w:hAnsi="Arial" w:cs="Arial"/>
          <w:i/>
          <w:iCs/>
          <w:sz w:val="24"/>
          <w:szCs w:val="24"/>
        </w:rPr>
        <w:t>The Effect of Learning Environments Enriched with Multisensory Reading Activities on Reading Comprehension, Reading Comprehension Strategies and Reading Motivation.</w:t>
      </w:r>
      <w:r w:rsidRPr="00633E36">
        <w:rPr>
          <w:rFonts w:ascii="Arial" w:hAnsi="Arial" w:cs="Arial"/>
          <w:sz w:val="24"/>
          <w:szCs w:val="24"/>
        </w:rPr>
        <w:t xml:space="preserve"> Mimbar Sekolah Dasar, 10(3), 527–546. https://doi.org/10.53400/mimbar-sd.v10i3.53092</w:t>
      </w:r>
    </w:p>
    <w:p w14:paraId="0DF19E1A" w14:textId="77777777" w:rsidR="00E754FA" w:rsidRDefault="00E754FA" w:rsidP="004843ED">
      <w:pPr>
        <w:spacing w:after="0" w:line="240" w:lineRule="auto"/>
        <w:ind w:left="720" w:hanging="720"/>
        <w:jc w:val="both"/>
        <w:rPr>
          <w:rFonts w:ascii="Arial" w:hAnsi="Arial" w:cs="Arial"/>
          <w:sz w:val="24"/>
          <w:szCs w:val="24"/>
        </w:rPr>
      </w:pPr>
    </w:p>
    <w:p w14:paraId="451002EF" w14:textId="42929F2F"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Zahran, F. (2021). </w:t>
      </w:r>
      <w:r w:rsidRPr="00633E36">
        <w:rPr>
          <w:rFonts w:ascii="Arial" w:hAnsi="Arial" w:cs="Arial"/>
          <w:i/>
          <w:iCs/>
          <w:sz w:val="24"/>
          <w:szCs w:val="24"/>
        </w:rPr>
        <w:t>The Impact of Merging 6TS and Blogging on University Students Critical Reading and Writing Skills.</w:t>
      </w:r>
      <w:r w:rsidRPr="00633E36">
        <w:rPr>
          <w:rFonts w:ascii="Arial" w:hAnsi="Arial" w:cs="Arial"/>
          <w:sz w:val="24"/>
          <w:szCs w:val="24"/>
        </w:rPr>
        <w:t xml:space="preserve"> https://scholar.google.com/scholar?start=50&amp;q=They+lack+the+ability+to+combi</w:t>
      </w:r>
      <w:r w:rsidRPr="00633E36">
        <w:rPr>
          <w:rFonts w:ascii="Arial" w:hAnsi="Arial" w:cs="Arial"/>
          <w:sz w:val="24"/>
          <w:szCs w:val="24"/>
        </w:rPr>
        <w:lastRenderedPageBreak/>
        <w:t>ne+different+reading+methods+because+they+cannot+express+based+on+the+text+read&amp;hl=en&amp;as_sdt=0,5#d=gs_qabs&amp;t=1735607536367&amp;u=%23p%3DYQzcmVP7nhUJ</w:t>
      </w:r>
    </w:p>
    <w:p w14:paraId="1D16F5ED" w14:textId="77777777" w:rsidR="00E754FA" w:rsidRDefault="00E754FA" w:rsidP="004843ED">
      <w:pPr>
        <w:spacing w:after="0" w:line="240" w:lineRule="auto"/>
        <w:ind w:left="720" w:hanging="720"/>
        <w:jc w:val="both"/>
        <w:rPr>
          <w:rFonts w:ascii="Arial" w:hAnsi="Arial" w:cs="Arial"/>
          <w:sz w:val="24"/>
          <w:szCs w:val="24"/>
        </w:rPr>
      </w:pPr>
    </w:p>
    <w:p w14:paraId="124D61D2" w14:textId="094AFEA0" w:rsidR="004843ED" w:rsidRPr="00633E36" w:rsidRDefault="004843ED" w:rsidP="004843ED">
      <w:pPr>
        <w:spacing w:after="0" w:line="240" w:lineRule="auto"/>
        <w:ind w:left="720" w:hanging="720"/>
        <w:jc w:val="both"/>
        <w:rPr>
          <w:rFonts w:ascii="Arial" w:hAnsi="Arial" w:cs="Arial"/>
          <w:sz w:val="24"/>
          <w:szCs w:val="24"/>
        </w:rPr>
      </w:pPr>
      <w:r w:rsidRPr="00633E36">
        <w:rPr>
          <w:rFonts w:ascii="Arial" w:hAnsi="Arial" w:cs="Arial"/>
          <w:sz w:val="24"/>
          <w:szCs w:val="24"/>
        </w:rPr>
        <w:t xml:space="preserve">Ziadat, A. (2021). </w:t>
      </w:r>
      <w:r w:rsidRPr="00633E36">
        <w:rPr>
          <w:rFonts w:ascii="Arial" w:hAnsi="Arial" w:cs="Arial"/>
          <w:i/>
          <w:iCs/>
          <w:sz w:val="24"/>
          <w:szCs w:val="24"/>
        </w:rPr>
        <w:t>The Impact of Using VAKT Strategy on Oral Reading and Reading Comprehension Skills of Elementary Students with Dyslexia.</w:t>
      </w:r>
      <w:r w:rsidRPr="00633E36">
        <w:rPr>
          <w:rFonts w:ascii="Arial" w:hAnsi="Arial" w:cs="Arial"/>
          <w:sz w:val="24"/>
          <w:szCs w:val="24"/>
        </w:rPr>
        <w:t xml:space="preserve"> https://www.researchgate.net/publication/350607590_The_Impact_of_Using_VAKT_Strategy_on_Oral_Reading_and_Reading_Comprehension_Skills_of_Elementary_Students_with_Dyslexia?utm_source=chatgpt.com</w:t>
      </w:r>
    </w:p>
    <w:bookmarkEnd w:id="5"/>
    <w:p w14:paraId="3DAE6458" w14:textId="77777777" w:rsidR="004843ED" w:rsidRPr="00633E36" w:rsidRDefault="004843ED" w:rsidP="004843ED">
      <w:pPr>
        <w:spacing w:after="0"/>
        <w:rPr>
          <w:sz w:val="24"/>
          <w:szCs w:val="24"/>
        </w:rPr>
      </w:pPr>
    </w:p>
    <w:p w14:paraId="4FD7D7E1" w14:textId="77777777" w:rsidR="000966BC" w:rsidRPr="008F1872" w:rsidRDefault="00D93C46" w:rsidP="000966BC">
      <w:pPr>
        <w:spacing w:after="0" w:line="480" w:lineRule="auto"/>
        <w:jc w:val="center"/>
        <w:rPr>
          <w:rFonts w:ascii="Arial" w:hAnsi="Arial" w:cs="Arial"/>
          <w:b/>
          <w:sz w:val="24"/>
          <w:szCs w:val="24"/>
        </w:rPr>
      </w:pPr>
      <w:r>
        <w:rPr>
          <w:rFonts w:ascii="Arial" w:hAnsi="Arial" w:cs="Arial"/>
          <w:b/>
          <w:sz w:val="24"/>
          <w:szCs w:val="24"/>
        </w:rPr>
        <w:br w:type="page"/>
      </w:r>
      <w:r w:rsidR="000966BC" w:rsidRPr="008F1872">
        <w:rPr>
          <w:rFonts w:ascii="Arial" w:hAnsi="Arial" w:cs="Arial"/>
          <w:b/>
          <w:sz w:val="24"/>
          <w:szCs w:val="24"/>
        </w:rPr>
        <w:lastRenderedPageBreak/>
        <w:t>PLATES</w:t>
      </w:r>
    </w:p>
    <w:p w14:paraId="2681AFBA" w14:textId="77777777" w:rsidR="000966BC" w:rsidRPr="008F1872" w:rsidRDefault="000966BC" w:rsidP="000966BC">
      <w:pPr>
        <w:tabs>
          <w:tab w:val="left" w:pos="7260"/>
        </w:tabs>
        <w:jc w:val="center"/>
        <w:rPr>
          <w:rFonts w:ascii="Arial" w:hAnsi="Arial" w:cs="Arial"/>
          <w:sz w:val="24"/>
          <w:szCs w:val="24"/>
        </w:rPr>
      </w:pPr>
      <w:r w:rsidRPr="008F1872">
        <w:rPr>
          <w:noProof/>
        </w:rPr>
        <w:drawing>
          <wp:inline distT="0" distB="0" distL="0" distR="0" wp14:anchorId="785E7BFA" wp14:editId="55CAEC58">
            <wp:extent cx="4572000" cy="2743200"/>
            <wp:effectExtent l="0" t="0" r="0" b="0"/>
            <wp:docPr id="17815208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520813" name=""/>
                    <pic:cNvPicPr/>
                  </pic:nvPicPr>
                  <pic:blipFill>
                    <a:blip r:embed="rId11"/>
                    <a:stretch>
                      <a:fillRect/>
                    </a:stretch>
                  </pic:blipFill>
                  <pic:spPr>
                    <a:xfrm>
                      <a:off x="0" y="0"/>
                      <a:ext cx="4572000" cy="2743200"/>
                    </a:xfrm>
                    <a:prstGeom prst="rect">
                      <a:avLst/>
                    </a:prstGeom>
                  </pic:spPr>
                </pic:pic>
              </a:graphicData>
            </a:graphic>
          </wp:inline>
        </w:drawing>
      </w:r>
    </w:p>
    <w:p w14:paraId="583F3601" w14:textId="77777777" w:rsidR="000966BC" w:rsidRPr="008F1872" w:rsidRDefault="000966BC" w:rsidP="000966BC">
      <w:pPr>
        <w:spacing w:after="0"/>
        <w:jc w:val="both"/>
        <w:rPr>
          <w:rFonts w:ascii="Arial" w:hAnsi="Arial" w:cs="Arial"/>
          <w:b/>
          <w:sz w:val="24"/>
          <w:szCs w:val="24"/>
        </w:rPr>
      </w:pPr>
    </w:p>
    <w:p w14:paraId="0C07B07D"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A.</w:t>
      </w:r>
      <w:r w:rsidRPr="008F1872">
        <w:rPr>
          <w:rFonts w:ascii="Arial" w:hAnsi="Arial" w:cs="Arial"/>
          <w:sz w:val="24"/>
          <w:szCs w:val="24"/>
        </w:rPr>
        <w:t xml:space="preserve"> The researchers conducted a pilot test with Grade 3 – Del Pilar at San Rafael Integrated School.</w:t>
      </w:r>
    </w:p>
    <w:p w14:paraId="1E0A6302" w14:textId="77777777" w:rsidR="000966BC" w:rsidRPr="008F1872" w:rsidRDefault="000966BC" w:rsidP="000966BC">
      <w:pPr>
        <w:spacing w:after="0"/>
        <w:jc w:val="both"/>
        <w:rPr>
          <w:rFonts w:ascii="Arial" w:hAnsi="Arial" w:cs="Arial"/>
          <w:sz w:val="24"/>
          <w:szCs w:val="24"/>
        </w:rPr>
      </w:pPr>
    </w:p>
    <w:p w14:paraId="0F851507" w14:textId="77777777" w:rsidR="000966BC" w:rsidRPr="008F1872" w:rsidRDefault="000966BC" w:rsidP="000966BC">
      <w:pPr>
        <w:spacing w:after="0"/>
        <w:jc w:val="both"/>
        <w:rPr>
          <w:rFonts w:ascii="Arial" w:hAnsi="Arial" w:cs="Arial"/>
          <w:sz w:val="24"/>
          <w:szCs w:val="24"/>
        </w:rPr>
      </w:pPr>
    </w:p>
    <w:p w14:paraId="7F846416" w14:textId="77777777" w:rsidR="000966BC" w:rsidRPr="008F1872" w:rsidRDefault="000966BC" w:rsidP="000966BC">
      <w:pPr>
        <w:spacing w:after="0"/>
        <w:jc w:val="both"/>
        <w:rPr>
          <w:rFonts w:ascii="Arial" w:hAnsi="Arial" w:cs="Arial"/>
          <w:sz w:val="24"/>
          <w:szCs w:val="24"/>
        </w:rPr>
      </w:pPr>
    </w:p>
    <w:p w14:paraId="1500A930" w14:textId="77777777" w:rsidR="000966BC" w:rsidRPr="008F1872" w:rsidRDefault="000966BC" w:rsidP="000966BC">
      <w:pPr>
        <w:tabs>
          <w:tab w:val="left" w:pos="5976"/>
        </w:tabs>
        <w:spacing w:after="0"/>
        <w:jc w:val="center"/>
        <w:rPr>
          <w:rFonts w:ascii="Arial" w:hAnsi="Arial" w:cs="Arial"/>
          <w:sz w:val="24"/>
          <w:szCs w:val="24"/>
        </w:rPr>
      </w:pPr>
      <w:r w:rsidRPr="008F1872">
        <w:rPr>
          <w:noProof/>
        </w:rPr>
        <w:drawing>
          <wp:inline distT="0" distB="0" distL="0" distR="0" wp14:anchorId="7F4765BD" wp14:editId="59C74772">
            <wp:extent cx="4572000" cy="2743200"/>
            <wp:effectExtent l="0" t="0" r="0" b="0"/>
            <wp:docPr id="4729002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900292" name=""/>
                    <pic:cNvPicPr/>
                  </pic:nvPicPr>
                  <pic:blipFill>
                    <a:blip r:embed="rId12"/>
                    <a:stretch>
                      <a:fillRect/>
                    </a:stretch>
                  </pic:blipFill>
                  <pic:spPr>
                    <a:xfrm>
                      <a:off x="0" y="0"/>
                      <a:ext cx="4572000" cy="2743200"/>
                    </a:xfrm>
                    <a:prstGeom prst="rect">
                      <a:avLst/>
                    </a:prstGeom>
                  </pic:spPr>
                </pic:pic>
              </a:graphicData>
            </a:graphic>
          </wp:inline>
        </w:drawing>
      </w:r>
    </w:p>
    <w:p w14:paraId="55676064" w14:textId="77777777" w:rsidR="000966BC" w:rsidRPr="008F1872" w:rsidRDefault="000966BC" w:rsidP="000966BC">
      <w:pPr>
        <w:spacing w:after="0"/>
        <w:jc w:val="right"/>
        <w:rPr>
          <w:rFonts w:ascii="Arial" w:hAnsi="Arial" w:cs="Arial"/>
          <w:sz w:val="24"/>
          <w:szCs w:val="24"/>
        </w:rPr>
      </w:pPr>
    </w:p>
    <w:p w14:paraId="79E9C0E1" w14:textId="77777777"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B.</w:t>
      </w:r>
      <w:r w:rsidRPr="008F1872">
        <w:rPr>
          <w:rFonts w:ascii="Arial" w:hAnsi="Arial" w:cs="Arial"/>
          <w:sz w:val="24"/>
          <w:szCs w:val="24"/>
        </w:rPr>
        <w:t xml:space="preserve"> The researchers conducted a pilot test with Grade 3 – Quezon at San Rafael Integrated School.</w:t>
      </w:r>
    </w:p>
    <w:p w14:paraId="17996ECD" w14:textId="77777777" w:rsidR="000966BC" w:rsidRPr="008F1872" w:rsidRDefault="000966BC" w:rsidP="000966BC">
      <w:pPr>
        <w:spacing w:after="0"/>
        <w:jc w:val="both"/>
        <w:rPr>
          <w:rFonts w:ascii="Arial" w:hAnsi="Arial" w:cs="Arial"/>
          <w:sz w:val="24"/>
          <w:szCs w:val="24"/>
        </w:rPr>
      </w:pPr>
    </w:p>
    <w:p w14:paraId="743C7A13" w14:textId="7D228C96" w:rsidR="000966BC" w:rsidRPr="008F1872" w:rsidRDefault="000966BC" w:rsidP="000966BC">
      <w:pPr>
        <w:spacing w:after="0"/>
        <w:jc w:val="both"/>
        <w:rPr>
          <w:rFonts w:ascii="Arial" w:hAnsi="Arial" w:cs="Arial"/>
          <w:sz w:val="24"/>
          <w:szCs w:val="24"/>
        </w:rPr>
      </w:pPr>
      <w:r w:rsidRPr="008F1872">
        <w:rPr>
          <w:noProof/>
        </w:rPr>
        <w:lastRenderedPageBreak/>
        <w:drawing>
          <wp:anchor distT="0" distB="0" distL="114300" distR="114300" simplePos="0" relativeHeight="251658240" behindDoc="0" locked="0" layoutInCell="1" allowOverlap="1" wp14:anchorId="18A901BB" wp14:editId="701302E0">
            <wp:simplePos x="0" y="0"/>
            <wp:positionH relativeFrom="margin">
              <wp:align>center</wp:align>
            </wp:positionH>
            <wp:positionV relativeFrom="paragraph">
              <wp:posOffset>0</wp:posOffset>
            </wp:positionV>
            <wp:extent cx="4572000" cy="2743200"/>
            <wp:effectExtent l="0" t="0" r="0" b="0"/>
            <wp:wrapTopAndBottom/>
            <wp:docPr id="5147594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759431"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p>
    <w:p w14:paraId="4F240F4E" w14:textId="77777777" w:rsidR="000966BC" w:rsidRPr="008F1872" w:rsidRDefault="000966BC" w:rsidP="000966BC">
      <w:pPr>
        <w:spacing w:after="0"/>
        <w:jc w:val="both"/>
        <w:rPr>
          <w:rFonts w:ascii="Arial" w:hAnsi="Arial" w:cs="Arial"/>
          <w:b/>
          <w:sz w:val="24"/>
          <w:szCs w:val="24"/>
        </w:rPr>
      </w:pPr>
    </w:p>
    <w:p w14:paraId="356C0C76" w14:textId="4D093FC8" w:rsidR="000966BC" w:rsidRDefault="000966BC" w:rsidP="000966BC">
      <w:pPr>
        <w:spacing w:after="0"/>
        <w:jc w:val="both"/>
        <w:rPr>
          <w:rFonts w:ascii="Arial" w:hAnsi="Arial" w:cs="Arial"/>
          <w:sz w:val="24"/>
          <w:szCs w:val="24"/>
        </w:rPr>
      </w:pPr>
      <w:r w:rsidRPr="008F1872">
        <w:rPr>
          <w:rFonts w:ascii="Arial" w:hAnsi="Arial" w:cs="Arial"/>
          <w:b/>
          <w:sz w:val="24"/>
          <w:szCs w:val="24"/>
        </w:rPr>
        <w:t>Plate C.</w:t>
      </w:r>
      <w:r w:rsidRPr="008F1872">
        <w:rPr>
          <w:rFonts w:ascii="Arial" w:hAnsi="Arial" w:cs="Arial"/>
          <w:sz w:val="24"/>
          <w:szCs w:val="24"/>
        </w:rPr>
        <w:t xml:space="preserve"> The researchers presenting their Action Research (Proposal Defense).</w:t>
      </w:r>
    </w:p>
    <w:p w14:paraId="45C2F37F" w14:textId="77777777" w:rsidR="00AA04E2" w:rsidRPr="008F1872" w:rsidRDefault="00AA04E2" w:rsidP="000966BC">
      <w:pPr>
        <w:spacing w:after="0"/>
        <w:jc w:val="both"/>
        <w:rPr>
          <w:rFonts w:ascii="Arial" w:hAnsi="Arial" w:cs="Arial"/>
          <w:sz w:val="24"/>
          <w:szCs w:val="24"/>
        </w:rPr>
      </w:pPr>
    </w:p>
    <w:p w14:paraId="6CA6BAB5" w14:textId="46FFF1E7" w:rsidR="000966BC" w:rsidRPr="008F1872" w:rsidRDefault="000966BC" w:rsidP="000966BC">
      <w:pPr>
        <w:spacing w:after="0"/>
        <w:jc w:val="both"/>
        <w:rPr>
          <w:rFonts w:ascii="Arial" w:hAnsi="Arial" w:cs="Arial"/>
          <w:sz w:val="24"/>
          <w:szCs w:val="24"/>
        </w:rPr>
      </w:pPr>
    </w:p>
    <w:p w14:paraId="5355B494" w14:textId="12FBB11F" w:rsidR="000966BC" w:rsidRPr="008F1872" w:rsidRDefault="0048700B" w:rsidP="000966BC">
      <w:pPr>
        <w:spacing w:after="0"/>
        <w:jc w:val="both"/>
        <w:rPr>
          <w:rFonts w:ascii="Arial" w:hAnsi="Arial" w:cs="Arial"/>
          <w:sz w:val="24"/>
          <w:szCs w:val="24"/>
        </w:rPr>
      </w:pPr>
      <w:r w:rsidRPr="008F1872">
        <w:rPr>
          <w:noProof/>
        </w:rPr>
        <w:drawing>
          <wp:anchor distT="0" distB="0" distL="114300" distR="114300" simplePos="0" relativeHeight="251659264" behindDoc="0" locked="0" layoutInCell="1" allowOverlap="1" wp14:anchorId="6719FCD0" wp14:editId="1F072406">
            <wp:simplePos x="0" y="0"/>
            <wp:positionH relativeFrom="margin">
              <wp:align>center</wp:align>
            </wp:positionH>
            <wp:positionV relativeFrom="paragraph">
              <wp:posOffset>311785</wp:posOffset>
            </wp:positionV>
            <wp:extent cx="4572000" cy="2743200"/>
            <wp:effectExtent l="0" t="0" r="0" b="0"/>
            <wp:wrapTopAndBottom/>
            <wp:docPr id="20835767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357678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p>
    <w:p w14:paraId="2AF06127" w14:textId="1C661336" w:rsidR="000966BC" w:rsidRPr="008F1872" w:rsidRDefault="000966BC" w:rsidP="000966BC">
      <w:pPr>
        <w:spacing w:after="0"/>
        <w:jc w:val="both"/>
        <w:rPr>
          <w:rFonts w:ascii="Arial" w:hAnsi="Arial" w:cs="Arial"/>
          <w:b/>
          <w:sz w:val="24"/>
          <w:szCs w:val="24"/>
        </w:rPr>
      </w:pPr>
    </w:p>
    <w:p w14:paraId="62CBE843" w14:textId="6F40EDE4"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D.</w:t>
      </w:r>
      <w:r w:rsidRPr="008F1872">
        <w:rPr>
          <w:rFonts w:ascii="Arial" w:hAnsi="Arial" w:cs="Arial"/>
          <w:sz w:val="24"/>
          <w:szCs w:val="24"/>
        </w:rPr>
        <w:t xml:space="preserve"> Action Research proposal approved.</w:t>
      </w:r>
    </w:p>
    <w:p w14:paraId="439A3D0A" w14:textId="77777777" w:rsidR="000966BC" w:rsidRPr="008F1872" w:rsidRDefault="000966BC" w:rsidP="000966BC">
      <w:pPr>
        <w:spacing w:after="0"/>
        <w:jc w:val="both"/>
        <w:rPr>
          <w:rFonts w:ascii="Arial" w:hAnsi="Arial" w:cs="Arial"/>
          <w:sz w:val="24"/>
          <w:szCs w:val="24"/>
        </w:rPr>
      </w:pPr>
    </w:p>
    <w:p w14:paraId="0F24754A" w14:textId="77777777" w:rsidR="000966BC" w:rsidRPr="008F1872" w:rsidRDefault="000966BC" w:rsidP="000966BC">
      <w:pPr>
        <w:spacing w:after="0"/>
        <w:jc w:val="both"/>
        <w:rPr>
          <w:rFonts w:ascii="Arial" w:hAnsi="Arial" w:cs="Arial"/>
          <w:sz w:val="24"/>
          <w:szCs w:val="24"/>
        </w:rPr>
      </w:pPr>
    </w:p>
    <w:p w14:paraId="04B44465" w14:textId="77777777" w:rsidR="000966BC" w:rsidRPr="008F1872" w:rsidRDefault="000966BC" w:rsidP="000966BC">
      <w:pPr>
        <w:spacing w:after="0"/>
        <w:jc w:val="both"/>
        <w:rPr>
          <w:rFonts w:ascii="Arial" w:hAnsi="Arial" w:cs="Arial"/>
          <w:sz w:val="24"/>
          <w:szCs w:val="24"/>
        </w:rPr>
      </w:pPr>
    </w:p>
    <w:p w14:paraId="12B08620" w14:textId="1A7369A9" w:rsidR="000966BC" w:rsidRPr="008F1872" w:rsidRDefault="000966BC" w:rsidP="000966BC">
      <w:pPr>
        <w:spacing w:after="0"/>
        <w:jc w:val="both"/>
        <w:rPr>
          <w:rFonts w:ascii="Arial" w:hAnsi="Arial" w:cs="Arial"/>
          <w:sz w:val="24"/>
          <w:szCs w:val="24"/>
        </w:rPr>
      </w:pPr>
    </w:p>
    <w:p w14:paraId="19162C47" w14:textId="77CA24AF" w:rsidR="000966BC" w:rsidRPr="008F1872" w:rsidRDefault="0048700B" w:rsidP="000966BC">
      <w:pPr>
        <w:spacing w:after="0"/>
        <w:jc w:val="both"/>
        <w:rPr>
          <w:rFonts w:ascii="Arial" w:hAnsi="Arial" w:cs="Arial"/>
          <w:sz w:val="24"/>
          <w:szCs w:val="24"/>
        </w:rPr>
      </w:pPr>
      <w:r w:rsidRPr="008F1872">
        <w:rPr>
          <w:noProof/>
        </w:rPr>
        <w:lastRenderedPageBreak/>
        <w:drawing>
          <wp:anchor distT="0" distB="0" distL="114300" distR="114300" simplePos="0" relativeHeight="251660288" behindDoc="0" locked="0" layoutInCell="1" allowOverlap="1" wp14:anchorId="2C530B2C" wp14:editId="6D67A849">
            <wp:simplePos x="0" y="0"/>
            <wp:positionH relativeFrom="margin">
              <wp:align>center</wp:align>
            </wp:positionH>
            <wp:positionV relativeFrom="paragraph">
              <wp:posOffset>0</wp:posOffset>
            </wp:positionV>
            <wp:extent cx="4572000" cy="2743200"/>
            <wp:effectExtent l="0" t="0" r="0" b="0"/>
            <wp:wrapTopAndBottom/>
            <wp:docPr id="5940354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035453" name=""/>
                    <pic:cNvPicPr/>
                  </pic:nvPicPr>
                  <pic:blipFill rotWithShape="1">
                    <a:blip r:embed="rId15">
                      <a:extLst>
                        <a:ext uri="{28A0092B-C50C-407E-A947-70E740481C1C}">
                          <a14:useLocalDpi xmlns:a14="http://schemas.microsoft.com/office/drawing/2010/main" val="0"/>
                        </a:ext>
                      </a:extLst>
                    </a:blip>
                    <a:srcRect r="697"/>
                    <a:stretch>
                      <a:fillRect/>
                    </a:stretch>
                  </pic:blipFill>
                  <pic:spPr bwMode="auto">
                    <a:xfrm>
                      <a:off x="0" y="0"/>
                      <a:ext cx="4572000" cy="2743200"/>
                    </a:xfrm>
                    <a:prstGeom prst="rect">
                      <a:avLst/>
                    </a:prstGeom>
                    <a:ln>
                      <a:noFill/>
                    </a:ln>
                    <a:extLst>
                      <a:ext uri="{53640926-AAD7-44D8-BBD7-CCE9431645EC}">
                        <a14:shadowObscured xmlns:a14="http://schemas.microsoft.com/office/drawing/2010/main"/>
                      </a:ext>
                    </a:extLst>
                  </pic:spPr>
                </pic:pic>
              </a:graphicData>
            </a:graphic>
          </wp:anchor>
        </w:drawing>
      </w:r>
    </w:p>
    <w:p w14:paraId="02AD718B" w14:textId="77777777" w:rsidR="000966BC" w:rsidRPr="008F1872" w:rsidRDefault="000966BC" w:rsidP="000966BC">
      <w:pPr>
        <w:spacing w:after="0"/>
        <w:jc w:val="both"/>
        <w:rPr>
          <w:rFonts w:ascii="Arial" w:hAnsi="Arial" w:cs="Arial"/>
          <w:b/>
          <w:bCs/>
          <w:sz w:val="24"/>
          <w:szCs w:val="24"/>
        </w:rPr>
      </w:pPr>
    </w:p>
    <w:p w14:paraId="52E99B7D" w14:textId="63EA198F" w:rsidR="000966BC" w:rsidRDefault="000966BC" w:rsidP="000966BC">
      <w:pPr>
        <w:spacing w:after="0"/>
        <w:jc w:val="both"/>
        <w:rPr>
          <w:rFonts w:ascii="Arial" w:hAnsi="Arial" w:cs="Arial"/>
          <w:sz w:val="24"/>
          <w:szCs w:val="24"/>
        </w:rPr>
      </w:pPr>
      <w:r w:rsidRPr="008F1872">
        <w:rPr>
          <w:rFonts w:ascii="Arial" w:hAnsi="Arial" w:cs="Arial"/>
          <w:b/>
          <w:bCs/>
          <w:sz w:val="24"/>
          <w:szCs w:val="24"/>
        </w:rPr>
        <w:t>Plate E.</w:t>
      </w:r>
      <w:r w:rsidRPr="008F1872">
        <w:rPr>
          <w:rFonts w:ascii="Arial" w:hAnsi="Arial" w:cs="Arial"/>
          <w:sz w:val="24"/>
          <w:szCs w:val="24"/>
        </w:rPr>
        <w:t xml:space="preserve"> The researchers distributed parental consent to the respondents of the study.</w:t>
      </w:r>
    </w:p>
    <w:p w14:paraId="26E37AE9" w14:textId="7FEF0F10" w:rsidR="00AA04E2" w:rsidRDefault="00AA04E2" w:rsidP="000966BC">
      <w:pPr>
        <w:spacing w:after="0"/>
        <w:jc w:val="both"/>
        <w:rPr>
          <w:rFonts w:ascii="Arial" w:hAnsi="Arial" w:cs="Arial"/>
          <w:sz w:val="24"/>
          <w:szCs w:val="24"/>
        </w:rPr>
      </w:pPr>
    </w:p>
    <w:p w14:paraId="1121D186" w14:textId="77777777" w:rsidR="00AA04E2" w:rsidRPr="008F1872" w:rsidRDefault="00AA04E2" w:rsidP="000966BC">
      <w:pPr>
        <w:spacing w:after="0"/>
        <w:jc w:val="both"/>
        <w:rPr>
          <w:rFonts w:ascii="Arial" w:hAnsi="Arial" w:cs="Arial"/>
          <w:sz w:val="24"/>
          <w:szCs w:val="24"/>
        </w:rPr>
      </w:pPr>
    </w:p>
    <w:p w14:paraId="66FEFAE1" w14:textId="55B9AF67" w:rsidR="000966BC" w:rsidRPr="008F1872" w:rsidRDefault="000966BC" w:rsidP="000966BC">
      <w:pPr>
        <w:spacing w:after="0"/>
        <w:jc w:val="both"/>
        <w:rPr>
          <w:rFonts w:ascii="Arial" w:hAnsi="Arial" w:cs="Arial"/>
          <w:sz w:val="24"/>
          <w:szCs w:val="24"/>
        </w:rPr>
      </w:pPr>
    </w:p>
    <w:p w14:paraId="3284A6A3" w14:textId="4F8AF655" w:rsidR="000966BC" w:rsidRPr="008F1872" w:rsidRDefault="0048700B" w:rsidP="00AA04E2">
      <w:pPr>
        <w:spacing w:after="0"/>
        <w:jc w:val="center"/>
        <w:rPr>
          <w:rFonts w:ascii="Arial" w:hAnsi="Arial" w:cs="Arial"/>
          <w:sz w:val="24"/>
          <w:szCs w:val="24"/>
        </w:rPr>
      </w:pPr>
      <w:r w:rsidRPr="008F1872">
        <w:rPr>
          <w:noProof/>
        </w:rPr>
        <w:drawing>
          <wp:anchor distT="0" distB="0" distL="114300" distR="114300" simplePos="0" relativeHeight="251661312" behindDoc="0" locked="0" layoutInCell="1" allowOverlap="1" wp14:anchorId="253E215C" wp14:editId="7156DBEC">
            <wp:simplePos x="0" y="0"/>
            <wp:positionH relativeFrom="margin">
              <wp:align>center</wp:align>
            </wp:positionH>
            <wp:positionV relativeFrom="paragraph">
              <wp:posOffset>236855</wp:posOffset>
            </wp:positionV>
            <wp:extent cx="4572000" cy="2743200"/>
            <wp:effectExtent l="0" t="0" r="0" b="0"/>
            <wp:wrapTopAndBottom/>
            <wp:docPr id="735183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18353"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p>
    <w:p w14:paraId="33D27EA8" w14:textId="02645661" w:rsidR="000966BC" w:rsidRPr="008F1872" w:rsidRDefault="000966BC" w:rsidP="00AA04E2">
      <w:pPr>
        <w:tabs>
          <w:tab w:val="left" w:pos="4800"/>
        </w:tabs>
        <w:spacing w:after="0"/>
        <w:jc w:val="both"/>
        <w:rPr>
          <w:rFonts w:ascii="Arial" w:hAnsi="Arial" w:cs="Arial"/>
          <w:b/>
          <w:bCs/>
          <w:sz w:val="24"/>
          <w:szCs w:val="24"/>
        </w:rPr>
      </w:pPr>
      <w:r w:rsidRPr="008F1872">
        <w:rPr>
          <w:rFonts w:ascii="Arial" w:hAnsi="Arial" w:cs="Arial"/>
          <w:sz w:val="24"/>
          <w:szCs w:val="24"/>
        </w:rPr>
        <w:tab/>
      </w:r>
    </w:p>
    <w:p w14:paraId="2D51C5A4" w14:textId="0954738C" w:rsidR="000966BC" w:rsidRPr="008F1872" w:rsidRDefault="000966BC" w:rsidP="000966BC">
      <w:pPr>
        <w:spacing w:after="0"/>
        <w:jc w:val="both"/>
        <w:rPr>
          <w:rFonts w:ascii="Arial" w:hAnsi="Arial" w:cs="Arial"/>
          <w:sz w:val="24"/>
          <w:szCs w:val="24"/>
        </w:rPr>
      </w:pPr>
      <w:r w:rsidRPr="008F1872">
        <w:rPr>
          <w:rFonts w:ascii="Arial" w:hAnsi="Arial" w:cs="Arial"/>
          <w:b/>
          <w:bCs/>
          <w:sz w:val="24"/>
          <w:szCs w:val="24"/>
        </w:rPr>
        <w:t>Plate F.</w:t>
      </w:r>
      <w:r w:rsidRPr="008F1872">
        <w:rPr>
          <w:rFonts w:ascii="Arial" w:hAnsi="Arial" w:cs="Arial"/>
          <w:sz w:val="24"/>
          <w:szCs w:val="24"/>
        </w:rPr>
        <w:t xml:space="preserve"> The researchers conducted pre-test to the respondents.</w:t>
      </w:r>
    </w:p>
    <w:p w14:paraId="3517F52A" w14:textId="77777777" w:rsidR="000966BC" w:rsidRPr="008F1872" w:rsidRDefault="000966BC" w:rsidP="000966BC">
      <w:pPr>
        <w:spacing w:after="0"/>
        <w:jc w:val="both"/>
        <w:rPr>
          <w:rFonts w:ascii="Arial" w:hAnsi="Arial" w:cs="Arial"/>
          <w:sz w:val="24"/>
          <w:szCs w:val="24"/>
        </w:rPr>
      </w:pPr>
    </w:p>
    <w:p w14:paraId="73252083" w14:textId="6385FFF5" w:rsidR="000966BC" w:rsidRPr="008F1872" w:rsidRDefault="000966BC" w:rsidP="000966BC">
      <w:pPr>
        <w:spacing w:after="0"/>
        <w:jc w:val="center"/>
        <w:rPr>
          <w:rFonts w:ascii="Arial" w:hAnsi="Arial" w:cs="Arial"/>
          <w:sz w:val="24"/>
          <w:szCs w:val="24"/>
        </w:rPr>
      </w:pPr>
    </w:p>
    <w:p w14:paraId="725D3863" w14:textId="0567B6EA" w:rsidR="000966BC" w:rsidRDefault="000966BC" w:rsidP="000966BC">
      <w:pPr>
        <w:spacing w:after="0"/>
        <w:rPr>
          <w:rFonts w:ascii="Arial" w:hAnsi="Arial" w:cs="Arial"/>
          <w:b/>
          <w:bCs/>
          <w:sz w:val="24"/>
          <w:szCs w:val="24"/>
        </w:rPr>
      </w:pPr>
    </w:p>
    <w:p w14:paraId="76E0D0F3" w14:textId="29BCDEFC" w:rsidR="0048700B" w:rsidRDefault="0048700B" w:rsidP="000966BC">
      <w:pPr>
        <w:spacing w:after="0"/>
        <w:rPr>
          <w:rFonts w:ascii="Arial" w:hAnsi="Arial" w:cs="Arial"/>
          <w:b/>
          <w:bCs/>
          <w:sz w:val="24"/>
          <w:szCs w:val="24"/>
        </w:rPr>
      </w:pPr>
    </w:p>
    <w:p w14:paraId="4DC321D1" w14:textId="51F53893" w:rsidR="0048700B" w:rsidRDefault="0048700B" w:rsidP="000966BC">
      <w:pPr>
        <w:spacing w:after="0"/>
        <w:rPr>
          <w:rFonts w:ascii="Arial" w:hAnsi="Arial" w:cs="Arial"/>
          <w:b/>
          <w:bCs/>
          <w:sz w:val="24"/>
          <w:szCs w:val="24"/>
        </w:rPr>
      </w:pPr>
    </w:p>
    <w:p w14:paraId="47883D96" w14:textId="2C2BE34A" w:rsidR="0048700B" w:rsidRDefault="0048700B" w:rsidP="000966BC">
      <w:pPr>
        <w:spacing w:after="0"/>
        <w:rPr>
          <w:rFonts w:ascii="Arial" w:hAnsi="Arial" w:cs="Arial"/>
          <w:b/>
          <w:bCs/>
          <w:sz w:val="24"/>
          <w:szCs w:val="24"/>
        </w:rPr>
      </w:pPr>
      <w:r w:rsidRPr="008F1872">
        <w:rPr>
          <w:noProof/>
        </w:rPr>
        <w:lastRenderedPageBreak/>
        <w:drawing>
          <wp:anchor distT="0" distB="0" distL="114300" distR="114300" simplePos="0" relativeHeight="251662336" behindDoc="0" locked="0" layoutInCell="1" allowOverlap="1" wp14:anchorId="223AC61A" wp14:editId="2ABB5152">
            <wp:simplePos x="0" y="0"/>
            <wp:positionH relativeFrom="margin">
              <wp:align>center</wp:align>
            </wp:positionH>
            <wp:positionV relativeFrom="paragraph">
              <wp:posOffset>-4445</wp:posOffset>
            </wp:positionV>
            <wp:extent cx="4572000" cy="2743200"/>
            <wp:effectExtent l="0" t="0" r="0" b="0"/>
            <wp:wrapNone/>
            <wp:docPr id="1782826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282697"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p>
    <w:p w14:paraId="79424235" w14:textId="7DF2F591" w:rsidR="0048700B" w:rsidRDefault="0048700B" w:rsidP="000966BC">
      <w:pPr>
        <w:spacing w:after="0"/>
        <w:rPr>
          <w:rFonts w:ascii="Arial" w:hAnsi="Arial" w:cs="Arial"/>
          <w:b/>
          <w:bCs/>
          <w:sz w:val="24"/>
          <w:szCs w:val="24"/>
        </w:rPr>
      </w:pPr>
    </w:p>
    <w:p w14:paraId="6CC3C7DD" w14:textId="21BA89DF" w:rsidR="0048700B" w:rsidRDefault="0048700B" w:rsidP="000966BC">
      <w:pPr>
        <w:spacing w:after="0"/>
        <w:rPr>
          <w:rFonts w:ascii="Arial" w:hAnsi="Arial" w:cs="Arial"/>
          <w:b/>
          <w:bCs/>
          <w:sz w:val="24"/>
          <w:szCs w:val="24"/>
        </w:rPr>
      </w:pPr>
    </w:p>
    <w:p w14:paraId="3B1C3BFC" w14:textId="45361933" w:rsidR="0048700B" w:rsidRDefault="0048700B" w:rsidP="000966BC">
      <w:pPr>
        <w:spacing w:after="0"/>
        <w:rPr>
          <w:rFonts w:ascii="Arial" w:hAnsi="Arial" w:cs="Arial"/>
          <w:b/>
          <w:bCs/>
          <w:sz w:val="24"/>
          <w:szCs w:val="24"/>
        </w:rPr>
      </w:pPr>
    </w:p>
    <w:p w14:paraId="47718D86" w14:textId="6A4F18E8" w:rsidR="0048700B" w:rsidRDefault="0048700B" w:rsidP="000966BC">
      <w:pPr>
        <w:spacing w:after="0"/>
        <w:rPr>
          <w:rFonts w:ascii="Arial" w:hAnsi="Arial" w:cs="Arial"/>
          <w:b/>
          <w:bCs/>
          <w:sz w:val="24"/>
          <w:szCs w:val="24"/>
        </w:rPr>
      </w:pPr>
    </w:p>
    <w:p w14:paraId="777B6434" w14:textId="53C01C9F" w:rsidR="0048700B" w:rsidRDefault="0048700B" w:rsidP="000966BC">
      <w:pPr>
        <w:spacing w:after="0"/>
        <w:rPr>
          <w:rFonts w:ascii="Arial" w:hAnsi="Arial" w:cs="Arial"/>
          <w:b/>
          <w:bCs/>
          <w:sz w:val="24"/>
          <w:szCs w:val="24"/>
        </w:rPr>
      </w:pPr>
    </w:p>
    <w:p w14:paraId="0C16D1D0" w14:textId="42296194" w:rsidR="0048700B" w:rsidRDefault="0048700B" w:rsidP="000966BC">
      <w:pPr>
        <w:spacing w:after="0"/>
        <w:rPr>
          <w:rFonts w:ascii="Arial" w:hAnsi="Arial" w:cs="Arial"/>
          <w:b/>
          <w:bCs/>
          <w:sz w:val="24"/>
          <w:szCs w:val="24"/>
        </w:rPr>
      </w:pPr>
    </w:p>
    <w:p w14:paraId="41B71429" w14:textId="278D3686" w:rsidR="0048700B" w:rsidRDefault="0048700B" w:rsidP="000966BC">
      <w:pPr>
        <w:spacing w:after="0"/>
        <w:rPr>
          <w:rFonts w:ascii="Arial" w:hAnsi="Arial" w:cs="Arial"/>
          <w:b/>
          <w:bCs/>
          <w:sz w:val="24"/>
          <w:szCs w:val="24"/>
        </w:rPr>
      </w:pPr>
    </w:p>
    <w:p w14:paraId="6F716D0C" w14:textId="6D71524D" w:rsidR="0048700B" w:rsidRDefault="0048700B" w:rsidP="000966BC">
      <w:pPr>
        <w:spacing w:after="0"/>
        <w:rPr>
          <w:rFonts w:ascii="Arial" w:hAnsi="Arial" w:cs="Arial"/>
          <w:b/>
          <w:bCs/>
          <w:sz w:val="24"/>
          <w:szCs w:val="24"/>
        </w:rPr>
      </w:pPr>
    </w:p>
    <w:p w14:paraId="2F6F585F" w14:textId="5D9E0CDA" w:rsidR="0048700B" w:rsidRDefault="0048700B" w:rsidP="000966BC">
      <w:pPr>
        <w:spacing w:after="0"/>
        <w:rPr>
          <w:rFonts w:ascii="Arial" w:hAnsi="Arial" w:cs="Arial"/>
          <w:b/>
          <w:bCs/>
          <w:sz w:val="24"/>
          <w:szCs w:val="24"/>
        </w:rPr>
      </w:pPr>
    </w:p>
    <w:p w14:paraId="135FE6F5" w14:textId="6B808ED9" w:rsidR="0048700B" w:rsidRDefault="0048700B" w:rsidP="000966BC">
      <w:pPr>
        <w:spacing w:after="0"/>
        <w:rPr>
          <w:rFonts w:ascii="Arial" w:hAnsi="Arial" w:cs="Arial"/>
          <w:b/>
          <w:bCs/>
          <w:sz w:val="24"/>
          <w:szCs w:val="24"/>
        </w:rPr>
      </w:pPr>
    </w:p>
    <w:p w14:paraId="6FB18F4D" w14:textId="09D368CC" w:rsidR="0048700B" w:rsidRDefault="0048700B" w:rsidP="000966BC">
      <w:pPr>
        <w:spacing w:after="0"/>
        <w:rPr>
          <w:rFonts w:ascii="Arial" w:hAnsi="Arial" w:cs="Arial"/>
          <w:b/>
          <w:bCs/>
          <w:sz w:val="24"/>
          <w:szCs w:val="24"/>
        </w:rPr>
      </w:pPr>
    </w:p>
    <w:p w14:paraId="0E681C46" w14:textId="4B116BD1" w:rsidR="0048700B" w:rsidRDefault="0048700B" w:rsidP="000966BC">
      <w:pPr>
        <w:spacing w:after="0"/>
        <w:rPr>
          <w:rFonts w:ascii="Arial" w:hAnsi="Arial" w:cs="Arial"/>
          <w:b/>
          <w:bCs/>
          <w:sz w:val="24"/>
          <w:szCs w:val="24"/>
        </w:rPr>
      </w:pPr>
    </w:p>
    <w:p w14:paraId="76620837" w14:textId="29E21746" w:rsidR="0048700B" w:rsidRDefault="0048700B" w:rsidP="000966BC">
      <w:pPr>
        <w:spacing w:after="0"/>
        <w:rPr>
          <w:rFonts w:ascii="Arial" w:hAnsi="Arial" w:cs="Arial"/>
          <w:b/>
          <w:bCs/>
          <w:sz w:val="24"/>
          <w:szCs w:val="24"/>
        </w:rPr>
      </w:pPr>
    </w:p>
    <w:p w14:paraId="61A3A47B" w14:textId="77777777" w:rsidR="0048700B" w:rsidRPr="008F1872" w:rsidRDefault="0048700B" w:rsidP="000966BC">
      <w:pPr>
        <w:spacing w:after="0"/>
        <w:rPr>
          <w:rFonts w:ascii="Arial" w:hAnsi="Arial" w:cs="Arial"/>
          <w:b/>
          <w:bCs/>
          <w:sz w:val="24"/>
          <w:szCs w:val="24"/>
        </w:rPr>
      </w:pPr>
    </w:p>
    <w:p w14:paraId="7255E4D1" w14:textId="77777777" w:rsidR="0048700B" w:rsidRDefault="0048700B" w:rsidP="000966BC">
      <w:pPr>
        <w:spacing w:after="0"/>
        <w:rPr>
          <w:rFonts w:ascii="Arial" w:hAnsi="Arial" w:cs="Arial"/>
          <w:b/>
          <w:bCs/>
          <w:sz w:val="24"/>
          <w:szCs w:val="24"/>
        </w:rPr>
      </w:pPr>
    </w:p>
    <w:p w14:paraId="7D491AAF" w14:textId="6F2B7C8B" w:rsidR="000966BC" w:rsidRDefault="000966BC" w:rsidP="000966BC">
      <w:pPr>
        <w:spacing w:after="0"/>
        <w:rPr>
          <w:rFonts w:ascii="Arial" w:hAnsi="Arial" w:cs="Arial"/>
          <w:sz w:val="24"/>
          <w:szCs w:val="24"/>
        </w:rPr>
      </w:pPr>
      <w:r w:rsidRPr="008F1872">
        <w:rPr>
          <w:rFonts w:ascii="Arial" w:hAnsi="Arial" w:cs="Arial"/>
          <w:b/>
          <w:bCs/>
          <w:sz w:val="24"/>
          <w:szCs w:val="24"/>
        </w:rPr>
        <w:t>Plate G.</w:t>
      </w:r>
      <w:r w:rsidRPr="008F1872">
        <w:rPr>
          <w:rFonts w:ascii="Arial" w:hAnsi="Arial" w:cs="Arial"/>
          <w:sz w:val="24"/>
          <w:szCs w:val="24"/>
        </w:rPr>
        <w:t xml:space="preserve"> The researchers conducted post-test to the respondents.</w:t>
      </w:r>
    </w:p>
    <w:p w14:paraId="5024AE4B" w14:textId="2A3F4645" w:rsidR="00AA04E2" w:rsidRDefault="00AA04E2" w:rsidP="000966BC">
      <w:pPr>
        <w:spacing w:after="0"/>
        <w:rPr>
          <w:rFonts w:ascii="Arial" w:hAnsi="Arial" w:cs="Arial"/>
          <w:sz w:val="24"/>
          <w:szCs w:val="24"/>
        </w:rPr>
      </w:pPr>
    </w:p>
    <w:p w14:paraId="5877826E" w14:textId="17F6D0B1" w:rsidR="00AA04E2" w:rsidRPr="008F1872" w:rsidRDefault="00AA04E2" w:rsidP="000966BC">
      <w:pPr>
        <w:spacing w:after="0"/>
        <w:rPr>
          <w:rFonts w:ascii="Arial" w:hAnsi="Arial" w:cs="Arial"/>
          <w:sz w:val="24"/>
          <w:szCs w:val="24"/>
        </w:rPr>
      </w:pPr>
    </w:p>
    <w:p w14:paraId="78919AFD" w14:textId="253C2928" w:rsidR="000966BC" w:rsidRPr="008F1872" w:rsidRDefault="000966BC" w:rsidP="000966BC">
      <w:pPr>
        <w:spacing w:after="0"/>
        <w:rPr>
          <w:rFonts w:ascii="Arial" w:hAnsi="Arial" w:cs="Arial"/>
          <w:sz w:val="24"/>
          <w:szCs w:val="24"/>
        </w:rPr>
      </w:pPr>
    </w:p>
    <w:p w14:paraId="7D36272D" w14:textId="77777777" w:rsidR="0048700B" w:rsidRDefault="0048700B" w:rsidP="00AA04E2">
      <w:pPr>
        <w:spacing w:after="0"/>
        <w:jc w:val="center"/>
        <w:rPr>
          <w:rFonts w:ascii="Arial" w:hAnsi="Arial" w:cs="Arial"/>
          <w:sz w:val="24"/>
          <w:szCs w:val="24"/>
        </w:rPr>
      </w:pPr>
    </w:p>
    <w:p w14:paraId="3F3F8118" w14:textId="77777777" w:rsidR="0048700B" w:rsidRDefault="0048700B" w:rsidP="00AA04E2">
      <w:pPr>
        <w:spacing w:after="0"/>
        <w:jc w:val="center"/>
        <w:rPr>
          <w:rFonts w:ascii="Arial" w:hAnsi="Arial" w:cs="Arial"/>
          <w:sz w:val="24"/>
          <w:szCs w:val="24"/>
        </w:rPr>
      </w:pPr>
    </w:p>
    <w:p w14:paraId="2D06BCC4" w14:textId="38B87F35" w:rsidR="0048700B" w:rsidRDefault="0048700B" w:rsidP="00AA04E2">
      <w:pPr>
        <w:spacing w:after="0"/>
        <w:jc w:val="center"/>
        <w:rPr>
          <w:rFonts w:ascii="Arial" w:hAnsi="Arial" w:cs="Arial"/>
          <w:sz w:val="24"/>
          <w:szCs w:val="24"/>
        </w:rPr>
      </w:pPr>
      <w:r w:rsidRPr="008F1872">
        <w:rPr>
          <w:noProof/>
        </w:rPr>
        <w:drawing>
          <wp:anchor distT="0" distB="0" distL="114300" distR="114300" simplePos="0" relativeHeight="251663360" behindDoc="0" locked="0" layoutInCell="1" allowOverlap="1" wp14:anchorId="67374517" wp14:editId="453F21D0">
            <wp:simplePos x="0" y="0"/>
            <wp:positionH relativeFrom="margin">
              <wp:align>center</wp:align>
            </wp:positionH>
            <wp:positionV relativeFrom="paragraph">
              <wp:posOffset>3175</wp:posOffset>
            </wp:positionV>
            <wp:extent cx="4572000" cy="2743200"/>
            <wp:effectExtent l="0" t="0" r="0" b="0"/>
            <wp:wrapNone/>
            <wp:docPr id="1910966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9663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p>
    <w:p w14:paraId="53FC8AAA" w14:textId="77777777" w:rsidR="0048700B" w:rsidRDefault="0048700B" w:rsidP="00AA04E2">
      <w:pPr>
        <w:spacing w:after="0"/>
        <w:jc w:val="center"/>
        <w:rPr>
          <w:rFonts w:ascii="Arial" w:hAnsi="Arial" w:cs="Arial"/>
          <w:sz w:val="24"/>
          <w:szCs w:val="24"/>
        </w:rPr>
      </w:pPr>
    </w:p>
    <w:p w14:paraId="00DFC805" w14:textId="16CA271E" w:rsidR="0048700B" w:rsidRDefault="0048700B" w:rsidP="00AA04E2">
      <w:pPr>
        <w:spacing w:after="0"/>
        <w:jc w:val="center"/>
        <w:rPr>
          <w:rFonts w:ascii="Arial" w:hAnsi="Arial" w:cs="Arial"/>
          <w:sz w:val="24"/>
          <w:szCs w:val="24"/>
        </w:rPr>
      </w:pPr>
    </w:p>
    <w:p w14:paraId="0927436D" w14:textId="77777777" w:rsidR="0048700B" w:rsidRDefault="0048700B" w:rsidP="00AA04E2">
      <w:pPr>
        <w:spacing w:after="0"/>
        <w:jc w:val="center"/>
        <w:rPr>
          <w:rFonts w:ascii="Arial" w:hAnsi="Arial" w:cs="Arial"/>
          <w:sz w:val="24"/>
          <w:szCs w:val="24"/>
        </w:rPr>
      </w:pPr>
    </w:p>
    <w:p w14:paraId="73EE5F24" w14:textId="76B92B21" w:rsidR="000966BC" w:rsidRPr="008F1872" w:rsidRDefault="000966BC" w:rsidP="00AA04E2">
      <w:pPr>
        <w:spacing w:after="0"/>
        <w:jc w:val="center"/>
        <w:rPr>
          <w:rFonts w:ascii="Arial" w:hAnsi="Arial" w:cs="Arial"/>
          <w:sz w:val="24"/>
          <w:szCs w:val="24"/>
        </w:rPr>
      </w:pPr>
    </w:p>
    <w:p w14:paraId="1AC4DC98" w14:textId="77777777" w:rsidR="000966BC" w:rsidRPr="008F1872" w:rsidRDefault="000966BC" w:rsidP="000966BC">
      <w:pPr>
        <w:spacing w:after="0"/>
        <w:jc w:val="both"/>
        <w:rPr>
          <w:rFonts w:ascii="Arial" w:hAnsi="Arial" w:cs="Arial"/>
          <w:b/>
          <w:sz w:val="24"/>
          <w:szCs w:val="24"/>
        </w:rPr>
      </w:pPr>
    </w:p>
    <w:p w14:paraId="087E5376" w14:textId="77777777" w:rsidR="0048700B" w:rsidRDefault="0048700B" w:rsidP="000966BC">
      <w:pPr>
        <w:spacing w:after="0"/>
        <w:jc w:val="both"/>
        <w:rPr>
          <w:rFonts w:ascii="Arial" w:hAnsi="Arial" w:cs="Arial"/>
          <w:b/>
          <w:sz w:val="24"/>
          <w:szCs w:val="24"/>
        </w:rPr>
      </w:pPr>
    </w:p>
    <w:p w14:paraId="548FF658" w14:textId="77777777" w:rsidR="0048700B" w:rsidRDefault="0048700B" w:rsidP="000966BC">
      <w:pPr>
        <w:spacing w:after="0"/>
        <w:jc w:val="both"/>
        <w:rPr>
          <w:rFonts w:ascii="Arial" w:hAnsi="Arial" w:cs="Arial"/>
          <w:b/>
          <w:sz w:val="24"/>
          <w:szCs w:val="24"/>
        </w:rPr>
      </w:pPr>
    </w:p>
    <w:p w14:paraId="0B3823DF" w14:textId="77777777" w:rsidR="0048700B" w:rsidRDefault="0048700B" w:rsidP="000966BC">
      <w:pPr>
        <w:spacing w:after="0"/>
        <w:jc w:val="both"/>
        <w:rPr>
          <w:rFonts w:ascii="Arial" w:hAnsi="Arial" w:cs="Arial"/>
          <w:b/>
          <w:sz w:val="24"/>
          <w:szCs w:val="24"/>
        </w:rPr>
      </w:pPr>
    </w:p>
    <w:p w14:paraId="31A0A9B0" w14:textId="77777777" w:rsidR="0048700B" w:rsidRDefault="0048700B" w:rsidP="000966BC">
      <w:pPr>
        <w:spacing w:after="0"/>
        <w:jc w:val="both"/>
        <w:rPr>
          <w:rFonts w:ascii="Arial" w:hAnsi="Arial" w:cs="Arial"/>
          <w:b/>
          <w:sz w:val="24"/>
          <w:szCs w:val="24"/>
        </w:rPr>
      </w:pPr>
    </w:p>
    <w:p w14:paraId="71F8B5EF" w14:textId="77777777" w:rsidR="0048700B" w:rsidRDefault="0048700B" w:rsidP="000966BC">
      <w:pPr>
        <w:spacing w:after="0"/>
        <w:jc w:val="both"/>
        <w:rPr>
          <w:rFonts w:ascii="Arial" w:hAnsi="Arial" w:cs="Arial"/>
          <w:b/>
          <w:sz w:val="24"/>
          <w:szCs w:val="24"/>
        </w:rPr>
      </w:pPr>
    </w:p>
    <w:p w14:paraId="5CEE085C" w14:textId="77777777" w:rsidR="0048700B" w:rsidRDefault="0048700B" w:rsidP="000966BC">
      <w:pPr>
        <w:spacing w:after="0"/>
        <w:jc w:val="both"/>
        <w:rPr>
          <w:rFonts w:ascii="Arial" w:hAnsi="Arial" w:cs="Arial"/>
          <w:b/>
          <w:sz w:val="24"/>
          <w:szCs w:val="24"/>
        </w:rPr>
      </w:pPr>
    </w:p>
    <w:p w14:paraId="176E2537" w14:textId="77777777" w:rsidR="0048700B" w:rsidRDefault="0048700B" w:rsidP="000966BC">
      <w:pPr>
        <w:spacing w:after="0"/>
        <w:jc w:val="both"/>
        <w:rPr>
          <w:rFonts w:ascii="Arial" w:hAnsi="Arial" w:cs="Arial"/>
          <w:b/>
          <w:sz w:val="24"/>
          <w:szCs w:val="24"/>
        </w:rPr>
      </w:pPr>
    </w:p>
    <w:p w14:paraId="6106A042" w14:textId="77777777" w:rsidR="0048700B" w:rsidRDefault="0048700B" w:rsidP="000966BC">
      <w:pPr>
        <w:spacing w:after="0"/>
        <w:jc w:val="both"/>
        <w:rPr>
          <w:rFonts w:ascii="Arial" w:hAnsi="Arial" w:cs="Arial"/>
          <w:b/>
          <w:sz w:val="24"/>
          <w:szCs w:val="24"/>
        </w:rPr>
      </w:pPr>
    </w:p>
    <w:p w14:paraId="475FCF1C" w14:textId="77777777" w:rsidR="0048700B" w:rsidRDefault="0048700B" w:rsidP="000966BC">
      <w:pPr>
        <w:spacing w:after="0"/>
        <w:jc w:val="both"/>
        <w:rPr>
          <w:rFonts w:ascii="Arial" w:hAnsi="Arial" w:cs="Arial"/>
          <w:b/>
          <w:sz w:val="24"/>
          <w:szCs w:val="24"/>
        </w:rPr>
      </w:pPr>
    </w:p>
    <w:p w14:paraId="0D4F7815" w14:textId="563EEEE6" w:rsidR="000966BC" w:rsidRPr="008F1872" w:rsidRDefault="000966BC" w:rsidP="000966BC">
      <w:pPr>
        <w:spacing w:after="0"/>
        <w:jc w:val="both"/>
        <w:rPr>
          <w:rFonts w:ascii="Arial" w:hAnsi="Arial" w:cs="Arial"/>
          <w:sz w:val="24"/>
          <w:szCs w:val="24"/>
        </w:rPr>
      </w:pPr>
      <w:r w:rsidRPr="008F1872">
        <w:rPr>
          <w:rFonts w:ascii="Arial" w:hAnsi="Arial" w:cs="Arial"/>
          <w:b/>
          <w:sz w:val="24"/>
          <w:szCs w:val="24"/>
        </w:rPr>
        <w:t>Plate H.</w:t>
      </w:r>
      <w:r w:rsidRPr="008F1872">
        <w:rPr>
          <w:rFonts w:ascii="Arial" w:hAnsi="Arial" w:cs="Arial"/>
          <w:sz w:val="24"/>
          <w:szCs w:val="24"/>
        </w:rPr>
        <w:t xml:space="preserve"> The researchers presenting their Action Research (Final Defense).</w:t>
      </w:r>
    </w:p>
    <w:p w14:paraId="3CBE6E55" w14:textId="77777777" w:rsidR="000966BC" w:rsidRPr="008F1872" w:rsidRDefault="000966BC" w:rsidP="000966BC">
      <w:pPr>
        <w:spacing w:after="0"/>
        <w:jc w:val="both"/>
        <w:rPr>
          <w:rFonts w:ascii="Arial" w:hAnsi="Arial" w:cs="Arial"/>
          <w:sz w:val="24"/>
          <w:szCs w:val="24"/>
        </w:rPr>
      </w:pPr>
    </w:p>
    <w:p w14:paraId="709B8F43" w14:textId="77777777" w:rsidR="000966BC" w:rsidRPr="008F1872" w:rsidRDefault="000966BC" w:rsidP="000966BC">
      <w:pPr>
        <w:spacing w:after="0"/>
        <w:jc w:val="both"/>
        <w:rPr>
          <w:rFonts w:ascii="Arial" w:hAnsi="Arial" w:cs="Arial"/>
          <w:sz w:val="24"/>
          <w:szCs w:val="24"/>
        </w:rPr>
      </w:pPr>
    </w:p>
    <w:p w14:paraId="1AD3FC1F" w14:textId="77777777" w:rsidR="000966BC" w:rsidRPr="008F1872" w:rsidRDefault="000966BC" w:rsidP="000966BC">
      <w:pPr>
        <w:spacing w:after="0"/>
        <w:jc w:val="both"/>
        <w:rPr>
          <w:rFonts w:ascii="Arial" w:hAnsi="Arial" w:cs="Arial"/>
          <w:sz w:val="24"/>
          <w:szCs w:val="24"/>
        </w:rPr>
      </w:pPr>
    </w:p>
    <w:p w14:paraId="517BF1A0" w14:textId="77777777" w:rsidR="000966BC" w:rsidRPr="008F1872" w:rsidRDefault="000966BC" w:rsidP="000966BC">
      <w:pPr>
        <w:spacing w:after="0"/>
        <w:jc w:val="both"/>
        <w:rPr>
          <w:rFonts w:ascii="Arial" w:hAnsi="Arial" w:cs="Arial"/>
          <w:sz w:val="24"/>
          <w:szCs w:val="24"/>
        </w:rPr>
      </w:pPr>
    </w:p>
    <w:p w14:paraId="1AF16217" w14:textId="77777777" w:rsidR="000966BC" w:rsidRPr="008F1872" w:rsidRDefault="000966BC" w:rsidP="000966BC">
      <w:pPr>
        <w:spacing w:after="0"/>
        <w:jc w:val="both"/>
        <w:rPr>
          <w:rFonts w:ascii="Arial" w:hAnsi="Arial" w:cs="Arial"/>
          <w:sz w:val="24"/>
          <w:szCs w:val="24"/>
        </w:rPr>
      </w:pPr>
    </w:p>
    <w:p w14:paraId="394CD377" w14:textId="4408EFE8" w:rsidR="000966BC" w:rsidRPr="008F1872" w:rsidRDefault="0048700B" w:rsidP="000966BC">
      <w:pPr>
        <w:spacing w:after="0"/>
        <w:jc w:val="both"/>
        <w:rPr>
          <w:rFonts w:ascii="Arial" w:hAnsi="Arial" w:cs="Arial"/>
          <w:sz w:val="24"/>
          <w:szCs w:val="24"/>
        </w:rPr>
      </w:pPr>
      <w:r w:rsidRPr="008F1872">
        <w:rPr>
          <w:noProof/>
        </w:rPr>
        <w:lastRenderedPageBreak/>
        <w:drawing>
          <wp:anchor distT="0" distB="0" distL="114300" distR="114300" simplePos="0" relativeHeight="251664384" behindDoc="0" locked="0" layoutInCell="1" allowOverlap="1" wp14:anchorId="332D2455" wp14:editId="25E88308">
            <wp:simplePos x="0" y="0"/>
            <wp:positionH relativeFrom="margin">
              <wp:align>center</wp:align>
            </wp:positionH>
            <wp:positionV relativeFrom="paragraph">
              <wp:posOffset>26035</wp:posOffset>
            </wp:positionV>
            <wp:extent cx="4572000" cy="2743200"/>
            <wp:effectExtent l="0" t="0" r="0" b="0"/>
            <wp:wrapNone/>
            <wp:docPr id="15744318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43185"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anchor>
        </w:drawing>
      </w:r>
    </w:p>
    <w:p w14:paraId="53593E2B" w14:textId="4053E45C" w:rsidR="000966BC" w:rsidRPr="008F1872" w:rsidRDefault="000966BC" w:rsidP="000966BC">
      <w:pPr>
        <w:spacing w:after="0"/>
        <w:rPr>
          <w:rFonts w:ascii="Arial" w:hAnsi="Arial" w:cs="Arial"/>
          <w:sz w:val="24"/>
          <w:szCs w:val="24"/>
        </w:rPr>
      </w:pPr>
    </w:p>
    <w:p w14:paraId="21B2CB78" w14:textId="6FC8A45A" w:rsidR="000966BC" w:rsidRPr="008F1872" w:rsidRDefault="000966BC" w:rsidP="000966BC">
      <w:pPr>
        <w:spacing w:after="0"/>
        <w:jc w:val="center"/>
        <w:rPr>
          <w:rFonts w:ascii="Arial" w:hAnsi="Arial" w:cs="Arial"/>
          <w:sz w:val="24"/>
          <w:szCs w:val="24"/>
        </w:rPr>
      </w:pPr>
    </w:p>
    <w:p w14:paraId="41F06FEA" w14:textId="77777777" w:rsidR="0048700B" w:rsidRDefault="0048700B" w:rsidP="00AA04E2">
      <w:pPr>
        <w:spacing w:after="0"/>
        <w:jc w:val="center"/>
        <w:rPr>
          <w:rFonts w:ascii="Arial" w:hAnsi="Arial" w:cs="Arial"/>
          <w:b/>
          <w:sz w:val="24"/>
          <w:szCs w:val="24"/>
        </w:rPr>
      </w:pPr>
    </w:p>
    <w:p w14:paraId="2DE3C3D9" w14:textId="358FBABD" w:rsidR="0048700B" w:rsidRDefault="0048700B" w:rsidP="00AA04E2">
      <w:pPr>
        <w:spacing w:after="0"/>
        <w:jc w:val="center"/>
        <w:rPr>
          <w:rFonts w:ascii="Arial" w:hAnsi="Arial" w:cs="Arial"/>
          <w:b/>
          <w:sz w:val="24"/>
          <w:szCs w:val="24"/>
        </w:rPr>
      </w:pPr>
    </w:p>
    <w:p w14:paraId="5DA0EFDC" w14:textId="77777777" w:rsidR="0048700B" w:rsidRDefault="0048700B" w:rsidP="00AA04E2">
      <w:pPr>
        <w:spacing w:after="0"/>
        <w:jc w:val="center"/>
        <w:rPr>
          <w:rFonts w:ascii="Arial" w:hAnsi="Arial" w:cs="Arial"/>
          <w:b/>
          <w:sz w:val="24"/>
          <w:szCs w:val="24"/>
        </w:rPr>
      </w:pPr>
    </w:p>
    <w:p w14:paraId="6F192230" w14:textId="77777777" w:rsidR="0048700B" w:rsidRDefault="0048700B" w:rsidP="00AA04E2">
      <w:pPr>
        <w:spacing w:after="0"/>
        <w:jc w:val="center"/>
        <w:rPr>
          <w:rFonts w:ascii="Arial" w:hAnsi="Arial" w:cs="Arial"/>
          <w:b/>
          <w:sz w:val="24"/>
          <w:szCs w:val="24"/>
        </w:rPr>
      </w:pPr>
    </w:p>
    <w:p w14:paraId="14807EE5" w14:textId="77777777" w:rsidR="0048700B" w:rsidRDefault="0048700B" w:rsidP="00AA04E2">
      <w:pPr>
        <w:spacing w:after="0"/>
        <w:jc w:val="center"/>
        <w:rPr>
          <w:rFonts w:ascii="Arial" w:hAnsi="Arial" w:cs="Arial"/>
          <w:b/>
          <w:sz w:val="24"/>
          <w:szCs w:val="24"/>
        </w:rPr>
      </w:pPr>
    </w:p>
    <w:p w14:paraId="7076545D" w14:textId="63F78506" w:rsidR="0048700B" w:rsidRDefault="0048700B" w:rsidP="00AA04E2">
      <w:pPr>
        <w:spacing w:after="0"/>
        <w:jc w:val="center"/>
        <w:rPr>
          <w:rFonts w:ascii="Arial" w:hAnsi="Arial" w:cs="Arial"/>
          <w:b/>
          <w:sz w:val="24"/>
          <w:szCs w:val="24"/>
        </w:rPr>
      </w:pPr>
    </w:p>
    <w:p w14:paraId="29B71D15" w14:textId="1CEF68EF" w:rsidR="0048700B" w:rsidRDefault="0048700B" w:rsidP="00AA04E2">
      <w:pPr>
        <w:spacing w:after="0"/>
        <w:jc w:val="center"/>
        <w:rPr>
          <w:rFonts w:ascii="Arial" w:hAnsi="Arial" w:cs="Arial"/>
          <w:b/>
          <w:sz w:val="24"/>
          <w:szCs w:val="24"/>
        </w:rPr>
      </w:pPr>
    </w:p>
    <w:p w14:paraId="27994A5B" w14:textId="3EC65203" w:rsidR="0048700B" w:rsidRDefault="0048700B" w:rsidP="00AA04E2">
      <w:pPr>
        <w:spacing w:after="0"/>
        <w:jc w:val="center"/>
        <w:rPr>
          <w:rFonts w:ascii="Arial" w:hAnsi="Arial" w:cs="Arial"/>
          <w:b/>
          <w:sz w:val="24"/>
          <w:szCs w:val="24"/>
        </w:rPr>
      </w:pPr>
    </w:p>
    <w:p w14:paraId="527CE337" w14:textId="1C259F02" w:rsidR="0048700B" w:rsidRDefault="0048700B" w:rsidP="00AA04E2">
      <w:pPr>
        <w:spacing w:after="0"/>
        <w:jc w:val="center"/>
        <w:rPr>
          <w:rFonts w:ascii="Arial" w:hAnsi="Arial" w:cs="Arial"/>
          <w:b/>
          <w:sz w:val="24"/>
          <w:szCs w:val="24"/>
        </w:rPr>
      </w:pPr>
    </w:p>
    <w:p w14:paraId="6A51C406" w14:textId="77777777" w:rsidR="0048700B" w:rsidRDefault="0048700B" w:rsidP="00AA04E2">
      <w:pPr>
        <w:spacing w:after="0"/>
        <w:jc w:val="center"/>
        <w:rPr>
          <w:rFonts w:ascii="Arial" w:hAnsi="Arial" w:cs="Arial"/>
          <w:b/>
          <w:sz w:val="24"/>
          <w:szCs w:val="24"/>
        </w:rPr>
      </w:pPr>
    </w:p>
    <w:p w14:paraId="47B7EA36" w14:textId="14BB17EC" w:rsidR="0048700B" w:rsidRDefault="0048700B" w:rsidP="00AA04E2">
      <w:pPr>
        <w:spacing w:after="0"/>
        <w:jc w:val="center"/>
        <w:rPr>
          <w:rFonts w:ascii="Arial" w:hAnsi="Arial" w:cs="Arial"/>
          <w:b/>
          <w:sz w:val="24"/>
          <w:szCs w:val="24"/>
        </w:rPr>
      </w:pPr>
    </w:p>
    <w:p w14:paraId="3C88AB94" w14:textId="77777777" w:rsidR="0048700B" w:rsidRDefault="0048700B" w:rsidP="00AA04E2">
      <w:pPr>
        <w:spacing w:after="0"/>
        <w:jc w:val="center"/>
        <w:rPr>
          <w:rFonts w:ascii="Arial" w:hAnsi="Arial" w:cs="Arial"/>
          <w:b/>
          <w:sz w:val="24"/>
          <w:szCs w:val="24"/>
        </w:rPr>
      </w:pPr>
    </w:p>
    <w:p w14:paraId="2CBF969F" w14:textId="77777777" w:rsidR="0048700B" w:rsidRDefault="0048700B" w:rsidP="00AA04E2">
      <w:pPr>
        <w:spacing w:after="0"/>
        <w:jc w:val="center"/>
        <w:rPr>
          <w:rFonts w:ascii="Arial" w:hAnsi="Arial" w:cs="Arial"/>
          <w:b/>
          <w:sz w:val="24"/>
          <w:szCs w:val="24"/>
        </w:rPr>
      </w:pPr>
    </w:p>
    <w:p w14:paraId="47E9AB5C" w14:textId="7B079ECD" w:rsidR="00D93C46" w:rsidRDefault="000966BC" w:rsidP="00AA04E2">
      <w:pPr>
        <w:spacing w:after="0"/>
        <w:jc w:val="center"/>
        <w:rPr>
          <w:rFonts w:ascii="Arial" w:hAnsi="Arial" w:cs="Arial"/>
          <w:sz w:val="24"/>
          <w:szCs w:val="24"/>
        </w:rPr>
      </w:pPr>
      <w:r w:rsidRPr="008F1872">
        <w:rPr>
          <w:rFonts w:ascii="Arial" w:hAnsi="Arial" w:cs="Arial"/>
          <w:b/>
          <w:sz w:val="24"/>
          <w:szCs w:val="24"/>
        </w:rPr>
        <w:t>Plate I.</w:t>
      </w:r>
      <w:r w:rsidRPr="008F1872">
        <w:rPr>
          <w:rFonts w:ascii="Arial" w:hAnsi="Arial" w:cs="Arial"/>
          <w:sz w:val="24"/>
          <w:szCs w:val="24"/>
        </w:rPr>
        <w:t xml:space="preserve"> Action Research defended</w:t>
      </w:r>
      <w:r w:rsidR="00AA04E2">
        <w:rPr>
          <w:rFonts w:ascii="Arial" w:hAnsi="Arial" w:cs="Arial"/>
          <w:sz w:val="24"/>
          <w:szCs w:val="24"/>
        </w:rPr>
        <w:t>.</w:t>
      </w:r>
    </w:p>
    <w:p w14:paraId="6E641994" w14:textId="11362D64" w:rsidR="00B61EA8" w:rsidRDefault="00B61EA8" w:rsidP="00AA04E2">
      <w:pPr>
        <w:spacing w:after="0"/>
        <w:jc w:val="center"/>
        <w:rPr>
          <w:rFonts w:ascii="Arial" w:hAnsi="Arial" w:cs="Arial"/>
          <w:b/>
          <w:sz w:val="24"/>
          <w:szCs w:val="24"/>
        </w:rPr>
      </w:pPr>
    </w:p>
    <w:p w14:paraId="54AE1468" w14:textId="3551CD52" w:rsidR="00B61EA8" w:rsidRDefault="00B61EA8" w:rsidP="00AA04E2">
      <w:pPr>
        <w:spacing w:after="0"/>
        <w:jc w:val="center"/>
        <w:rPr>
          <w:rFonts w:ascii="Arial" w:hAnsi="Arial" w:cs="Arial"/>
          <w:b/>
          <w:sz w:val="24"/>
          <w:szCs w:val="24"/>
        </w:rPr>
      </w:pPr>
      <w:bookmarkStart w:id="10" w:name="_GoBack"/>
      <w:bookmarkEnd w:id="10"/>
    </w:p>
    <w:p w14:paraId="43E6634A" w14:textId="77777777" w:rsidR="00B61EA8" w:rsidRPr="00B61EA8" w:rsidRDefault="00B61EA8" w:rsidP="00B61EA8">
      <w:pPr>
        <w:spacing w:after="0"/>
        <w:jc w:val="center"/>
        <w:rPr>
          <w:rFonts w:ascii="Arial" w:hAnsi="Arial" w:cs="Arial"/>
          <w:b/>
          <w:sz w:val="24"/>
          <w:szCs w:val="24"/>
        </w:rPr>
      </w:pPr>
      <w:r w:rsidRPr="00B61EA8">
        <w:rPr>
          <w:rFonts w:ascii="Arial" w:hAnsi="Arial" w:cs="Arial"/>
          <w:b/>
          <w:sz w:val="24"/>
          <w:szCs w:val="24"/>
        </w:rPr>
        <w:t>APPENDICES</w:t>
      </w:r>
    </w:p>
    <w:p w14:paraId="787BF834" w14:textId="77777777" w:rsidR="00B61EA8" w:rsidRPr="00B61EA8" w:rsidRDefault="00B61EA8" w:rsidP="00B61EA8">
      <w:pPr>
        <w:spacing w:after="0"/>
        <w:rPr>
          <w:sz w:val="24"/>
          <w:szCs w:val="24"/>
        </w:rPr>
      </w:pPr>
    </w:p>
    <w:p w14:paraId="46EDD96D" w14:textId="77777777" w:rsidR="00B61EA8" w:rsidRPr="00B61EA8" w:rsidRDefault="00B61EA8" w:rsidP="00B61EA8">
      <w:pPr>
        <w:spacing w:after="0" w:line="480" w:lineRule="auto"/>
        <w:jc w:val="center"/>
        <w:rPr>
          <w:rFonts w:ascii="Arial" w:hAnsi="Arial" w:cs="Arial"/>
          <w:b/>
          <w:sz w:val="24"/>
          <w:szCs w:val="24"/>
        </w:rPr>
      </w:pPr>
      <w:r w:rsidRPr="00B61EA8">
        <w:rPr>
          <w:rFonts w:ascii="Arial" w:hAnsi="Arial" w:cs="Arial"/>
          <w:b/>
          <w:sz w:val="24"/>
          <w:szCs w:val="24"/>
        </w:rPr>
        <w:t xml:space="preserve">APPENDIX A. </w:t>
      </w:r>
      <w:r w:rsidRPr="00B61EA8">
        <w:rPr>
          <w:rFonts w:ascii="Arial" w:hAnsi="Arial" w:cs="Arial"/>
          <w:b/>
          <w:bCs/>
          <w:sz w:val="24"/>
          <w:szCs w:val="24"/>
          <w:lang w:val="en-PH"/>
        </w:rPr>
        <w:t>Table of Specifications</w:t>
      </w:r>
    </w:p>
    <w:p w14:paraId="2DBB123A" w14:textId="77777777" w:rsidR="00B61EA8" w:rsidRPr="00B61EA8" w:rsidRDefault="00B61EA8" w:rsidP="00B61EA8">
      <w:pPr>
        <w:spacing w:after="0"/>
        <w:jc w:val="center"/>
        <w:rPr>
          <w:rFonts w:ascii="Arial" w:hAnsi="Arial" w:cs="Arial"/>
          <w:sz w:val="24"/>
          <w:szCs w:val="24"/>
        </w:rPr>
      </w:pPr>
      <w:r w:rsidRPr="00B61EA8">
        <w:rPr>
          <w:noProof/>
        </w:rPr>
        <w:lastRenderedPageBreak/>
        <w:drawing>
          <wp:inline distT="0" distB="0" distL="0" distR="0" wp14:anchorId="0A5BD07E" wp14:editId="7F5A1E34">
            <wp:extent cx="4540400" cy="4125773"/>
            <wp:effectExtent l="0" t="0" r="0" b="8255"/>
            <wp:docPr id="111853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37935" name=""/>
                    <pic:cNvPicPr/>
                  </pic:nvPicPr>
                  <pic:blipFill>
                    <a:blip r:embed="rId20"/>
                    <a:stretch>
                      <a:fillRect/>
                    </a:stretch>
                  </pic:blipFill>
                  <pic:spPr>
                    <a:xfrm>
                      <a:off x="0" y="0"/>
                      <a:ext cx="4548060" cy="4132733"/>
                    </a:xfrm>
                    <a:prstGeom prst="rect">
                      <a:avLst/>
                    </a:prstGeom>
                  </pic:spPr>
                </pic:pic>
              </a:graphicData>
            </a:graphic>
          </wp:inline>
        </w:drawing>
      </w:r>
    </w:p>
    <w:p w14:paraId="7CB6F68F" w14:textId="77777777" w:rsidR="00B61EA8" w:rsidRPr="00B61EA8" w:rsidRDefault="00B61EA8" w:rsidP="00B61EA8">
      <w:pPr>
        <w:spacing w:after="0"/>
        <w:rPr>
          <w:rFonts w:ascii="Arial" w:hAnsi="Arial" w:cs="Arial"/>
          <w:sz w:val="24"/>
          <w:szCs w:val="24"/>
        </w:rPr>
      </w:pPr>
    </w:p>
    <w:p w14:paraId="121DD4B2" w14:textId="77777777" w:rsidR="00B61EA8" w:rsidRPr="00B61EA8" w:rsidRDefault="00B61EA8" w:rsidP="00B61EA8">
      <w:pPr>
        <w:spacing w:after="0"/>
        <w:rPr>
          <w:rFonts w:ascii="Arial" w:hAnsi="Arial" w:cs="Arial"/>
          <w:sz w:val="24"/>
          <w:szCs w:val="24"/>
        </w:rPr>
      </w:pPr>
    </w:p>
    <w:p w14:paraId="1D75772D" w14:textId="77777777" w:rsidR="00B61EA8" w:rsidRPr="00B61EA8" w:rsidRDefault="00B61EA8" w:rsidP="00B61EA8">
      <w:pPr>
        <w:spacing w:after="0"/>
        <w:rPr>
          <w:rFonts w:ascii="Arial" w:hAnsi="Arial" w:cs="Arial"/>
          <w:sz w:val="24"/>
          <w:szCs w:val="24"/>
        </w:rPr>
      </w:pPr>
    </w:p>
    <w:p w14:paraId="3E69A9E7" w14:textId="77777777" w:rsidR="00B61EA8" w:rsidRPr="00B61EA8" w:rsidRDefault="00B61EA8" w:rsidP="00B61EA8">
      <w:pPr>
        <w:spacing w:after="0"/>
        <w:rPr>
          <w:rFonts w:ascii="Arial" w:hAnsi="Arial" w:cs="Arial"/>
          <w:sz w:val="24"/>
          <w:szCs w:val="24"/>
        </w:rPr>
      </w:pPr>
    </w:p>
    <w:p w14:paraId="76A7D15D" w14:textId="77777777" w:rsidR="00B61EA8" w:rsidRPr="00B61EA8" w:rsidRDefault="00B61EA8" w:rsidP="00B61EA8">
      <w:pPr>
        <w:spacing w:after="0"/>
        <w:rPr>
          <w:rFonts w:ascii="Arial" w:hAnsi="Arial" w:cs="Arial"/>
          <w:sz w:val="24"/>
          <w:szCs w:val="24"/>
        </w:rPr>
      </w:pPr>
    </w:p>
    <w:p w14:paraId="1F17E3CF" w14:textId="77777777" w:rsidR="00B61EA8" w:rsidRPr="00B61EA8" w:rsidRDefault="00B61EA8" w:rsidP="00B61EA8">
      <w:pPr>
        <w:spacing w:after="0"/>
        <w:rPr>
          <w:rFonts w:ascii="Arial" w:hAnsi="Arial" w:cs="Arial"/>
          <w:sz w:val="24"/>
          <w:szCs w:val="24"/>
        </w:rPr>
      </w:pPr>
    </w:p>
    <w:p w14:paraId="728B3BF6" w14:textId="77777777" w:rsidR="00B61EA8" w:rsidRPr="00B61EA8" w:rsidRDefault="00B61EA8" w:rsidP="00B61EA8">
      <w:pPr>
        <w:spacing w:after="0"/>
        <w:rPr>
          <w:rFonts w:ascii="Arial" w:hAnsi="Arial" w:cs="Arial"/>
          <w:sz w:val="24"/>
          <w:szCs w:val="24"/>
        </w:rPr>
      </w:pPr>
    </w:p>
    <w:p w14:paraId="62883C4F" w14:textId="77777777" w:rsidR="00B61EA8" w:rsidRPr="00B61EA8" w:rsidRDefault="00B61EA8" w:rsidP="00B61EA8">
      <w:pPr>
        <w:spacing w:after="0"/>
        <w:rPr>
          <w:rFonts w:ascii="Arial" w:hAnsi="Arial" w:cs="Arial"/>
          <w:sz w:val="24"/>
          <w:szCs w:val="24"/>
        </w:rPr>
      </w:pPr>
    </w:p>
    <w:p w14:paraId="1F7E8AED" w14:textId="77777777" w:rsidR="00B61EA8" w:rsidRPr="00B61EA8" w:rsidRDefault="00B61EA8" w:rsidP="00B61EA8">
      <w:pPr>
        <w:spacing w:after="0"/>
        <w:rPr>
          <w:rFonts w:ascii="Arial" w:hAnsi="Arial" w:cs="Arial"/>
          <w:sz w:val="24"/>
          <w:szCs w:val="24"/>
        </w:rPr>
      </w:pPr>
    </w:p>
    <w:p w14:paraId="54A472F9" w14:textId="77777777" w:rsidR="00B61EA8" w:rsidRPr="00B61EA8" w:rsidRDefault="00B61EA8" w:rsidP="00B61EA8">
      <w:pPr>
        <w:spacing w:after="0"/>
        <w:rPr>
          <w:rFonts w:ascii="Arial" w:hAnsi="Arial" w:cs="Arial"/>
          <w:sz w:val="24"/>
          <w:szCs w:val="24"/>
        </w:rPr>
      </w:pPr>
    </w:p>
    <w:p w14:paraId="43DBA23C" w14:textId="77777777" w:rsidR="00B61EA8" w:rsidRPr="00B61EA8" w:rsidRDefault="00B61EA8" w:rsidP="00B61EA8">
      <w:pPr>
        <w:spacing w:after="0"/>
        <w:rPr>
          <w:rFonts w:ascii="Arial" w:hAnsi="Arial" w:cs="Arial"/>
          <w:b/>
          <w:sz w:val="24"/>
          <w:szCs w:val="24"/>
        </w:rPr>
      </w:pPr>
    </w:p>
    <w:p w14:paraId="5BEBA13A" w14:textId="77777777" w:rsidR="00B61EA8" w:rsidRPr="00B61EA8" w:rsidRDefault="00B61EA8" w:rsidP="00B61EA8">
      <w:pPr>
        <w:spacing w:after="0"/>
        <w:rPr>
          <w:rFonts w:ascii="Arial" w:hAnsi="Arial" w:cs="Arial"/>
          <w:b/>
          <w:sz w:val="24"/>
          <w:szCs w:val="24"/>
        </w:rPr>
      </w:pPr>
    </w:p>
    <w:p w14:paraId="79950835" w14:textId="77777777" w:rsidR="00B61EA8" w:rsidRPr="00B61EA8" w:rsidRDefault="00B61EA8" w:rsidP="00B61EA8">
      <w:pPr>
        <w:spacing w:after="0"/>
        <w:rPr>
          <w:rFonts w:ascii="Arial" w:hAnsi="Arial" w:cs="Arial"/>
          <w:b/>
          <w:sz w:val="24"/>
          <w:szCs w:val="24"/>
        </w:rPr>
      </w:pPr>
    </w:p>
    <w:p w14:paraId="6568C6CC" w14:textId="77777777" w:rsidR="00B61EA8" w:rsidRPr="00B61EA8" w:rsidRDefault="00B61EA8" w:rsidP="00B61EA8">
      <w:pPr>
        <w:spacing w:after="0"/>
        <w:rPr>
          <w:rFonts w:ascii="Arial" w:hAnsi="Arial" w:cs="Arial"/>
          <w:b/>
          <w:sz w:val="24"/>
          <w:szCs w:val="24"/>
        </w:rPr>
      </w:pPr>
    </w:p>
    <w:p w14:paraId="7F9F6F86" w14:textId="77777777" w:rsidR="00B61EA8" w:rsidRPr="00B61EA8" w:rsidRDefault="00B61EA8" w:rsidP="00B61EA8">
      <w:pPr>
        <w:spacing w:after="0"/>
        <w:rPr>
          <w:rFonts w:ascii="Arial" w:hAnsi="Arial" w:cs="Arial"/>
          <w:b/>
          <w:sz w:val="24"/>
          <w:szCs w:val="24"/>
        </w:rPr>
      </w:pPr>
      <w:r w:rsidRPr="00B61EA8">
        <w:rPr>
          <w:rFonts w:ascii="Arial" w:hAnsi="Arial" w:cs="Arial"/>
          <w:b/>
          <w:noProof/>
          <w:sz w:val="24"/>
          <w:szCs w:val="24"/>
        </w:rPr>
        <mc:AlternateContent>
          <mc:Choice Requires="wps">
            <w:drawing>
              <wp:anchor distT="0" distB="0" distL="114300" distR="114300" simplePos="0" relativeHeight="251672576" behindDoc="0" locked="0" layoutInCell="1" allowOverlap="1" wp14:anchorId="3F45A614" wp14:editId="6E012A66">
                <wp:simplePos x="0" y="0"/>
                <wp:positionH relativeFrom="column">
                  <wp:posOffset>3398520</wp:posOffset>
                </wp:positionH>
                <wp:positionV relativeFrom="paragraph">
                  <wp:posOffset>9525</wp:posOffset>
                </wp:positionV>
                <wp:extent cx="952500" cy="205740"/>
                <wp:effectExtent l="0" t="0" r="19050" b="22860"/>
                <wp:wrapNone/>
                <wp:docPr id="16" name="Rectangle 16"/>
                <wp:cNvGraphicFramePr/>
                <a:graphic xmlns:a="http://schemas.openxmlformats.org/drawingml/2006/main">
                  <a:graphicData uri="http://schemas.microsoft.com/office/word/2010/wordprocessingShape">
                    <wps:wsp>
                      <wps:cNvSpPr/>
                      <wps:spPr>
                        <a:xfrm>
                          <a:off x="0" y="0"/>
                          <a:ext cx="952500" cy="2057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EF74B" id="Rectangle 16" o:spid="_x0000_s1026" style="position:absolute;margin-left:267.6pt;margin-top:.75pt;width:75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" fillcolor="window" strokecolor="window" strokeweight="1pt"/>
            </w:pict>
          </mc:Fallback>
        </mc:AlternateContent>
      </w:r>
    </w:p>
    <w:p w14:paraId="22866BB5" w14:textId="77777777" w:rsidR="00B61EA8" w:rsidRPr="00B61EA8" w:rsidRDefault="00B61EA8" w:rsidP="00B61EA8">
      <w:pPr>
        <w:spacing w:after="0"/>
        <w:rPr>
          <w:rFonts w:ascii="Arial" w:hAnsi="Arial" w:cs="Arial"/>
          <w:b/>
          <w:sz w:val="24"/>
          <w:szCs w:val="24"/>
        </w:rPr>
      </w:pPr>
    </w:p>
    <w:p w14:paraId="19DEB455" w14:textId="77777777" w:rsidR="00B61EA8" w:rsidRPr="00B61EA8" w:rsidRDefault="00B61EA8" w:rsidP="00B61EA8">
      <w:pPr>
        <w:spacing w:after="0"/>
        <w:rPr>
          <w:rFonts w:ascii="Arial" w:hAnsi="Arial" w:cs="Arial"/>
          <w:b/>
          <w:sz w:val="24"/>
          <w:szCs w:val="24"/>
        </w:rPr>
      </w:pPr>
    </w:p>
    <w:p w14:paraId="0FB8CF7D" w14:textId="77777777" w:rsidR="00B61EA8" w:rsidRPr="00B61EA8" w:rsidRDefault="00B61EA8" w:rsidP="00B61EA8">
      <w:pPr>
        <w:spacing w:after="0"/>
        <w:rPr>
          <w:rFonts w:ascii="Arial" w:hAnsi="Arial" w:cs="Arial"/>
          <w:b/>
          <w:sz w:val="24"/>
          <w:szCs w:val="24"/>
        </w:rPr>
      </w:pPr>
      <w:r w:rsidRPr="00B61EA8">
        <w:rPr>
          <w:rFonts w:ascii="Arial" w:hAnsi="Arial" w:cs="Arial"/>
          <w:b/>
          <w:noProof/>
          <w:sz w:val="24"/>
          <w:szCs w:val="24"/>
        </w:rPr>
        <mc:AlternateContent>
          <mc:Choice Requires="wps">
            <w:drawing>
              <wp:anchor distT="0" distB="0" distL="114300" distR="114300" simplePos="0" relativeHeight="251673600" behindDoc="0" locked="0" layoutInCell="1" allowOverlap="1" wp14:anchorId="3DC482CA" wp14:editId="36DA636A">
                <wp:simplePos x="0" y="0"/>
                <wp:positionH relativeFrom="column">
                  <wp:posOffset>3451860</wp:posOffset>
                </wp:positionH>
                <wp:positionV relativeFrom="paragraph">
                  <wp:posOffset>67310</wp:posOffset>
                </wp:positionV>
                <wp:extent cx="952500" cy="182880"/>
                <wp:effectExtent l="0" t="0" r="19050" b="26670"/>
                <wp:wrapNone/>
                <wp:docPr id="18" name="Rectangle 18"/>
                <wp:cNvGraphicFramePr/>
                <a:graphic xmlns:a="http://schemas.openxmlformats.org/drawingml/2006/main">
                  <a:graphicData uri="http://schemas.microsoft.com/office/word/2010/wordprocessingShape">
                    <wps:wsp>
                      <wps:cNvSpPr/>
                      <wps:spPr>
                        <a:xfrm>
                          <a:off x="0" y="0"/>
                          <a:ext cx="952500" cy="18288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8A0D4" id="Rectangle 18" o:spid="_x0000_s1026" style="position:absolute;margin-left:271.8pt;margin-top:5.3pt;width:75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" fillcolor="window" strokecolor="window" strokeweight="1pt"/>
            </w:pict>
          </mc:Fallback>
        </mc:AlternateContent>
      </w:r>
    </w:p>
    <w:p w14:paraId="3FFCA123" w14:textId="77777777" w:rsidR="00B61EA8" w:rsidRPr="00B61EA8" w:rsidRDefault="00B61EA8" w:rsidP="00B61EA8">
      <w:pPr>
        <w:spacing w:after="0"/>
        <w:rPr>
          <w:rFonts w:ascii="Arial" w:hAnsi="Arial" w:cs="Arial"/>
          <w:b/>
          <w:sz w:val="24"/>
          <w:szCs w:val="24"/>
        </w:rPr>
      </w:pPr>
    </w:p>
    <w:p w14:paraId="59BE946E" w14:textId="77777777" w:rsidR="00B61EA8" w:rsidRPr="00B61EA8" w:rsidRDefault="00B61EA8" w:rsidP="00B61EA8">
      <w:pPr>
        <w:spacing w:after="0"/>
        <w:rPr>
          <w:rFonts w:ascii="Arial" w:hAnsi="Arial" w:cs="Arial"/>
          <w:b/>
          <w:sz w:val="24"/>
          <w:szCs w:val="24"/>
        </w:rPr>
      </w:pPr>
    </w:p>
    <w:p w14:paraId="7F511C32" w14:textId="77777777" w:rsidR="00B61EA8" w:rsidRPr="00B61EA8" w:rsidRDefault="00B61EA8" w:rsidP="00B61EA8">
      <w:pPr>
        <w:spacing w:after="0"/>
        <w:rPr>
          <w:rFonts w:ascii="Arial" w:hAnsi="Arial" w:cs="Arial"/>
          <w:b/>
          <w:sz w:val="24"/>
          <w:szCs w:val="24"/>
        </w:rPr>
      </w:pPr>
      <w:r w:rsidRPr="00B61EA8">
        <w:rPr>
          <w:rFonts w:ascii="Arial" w:hAnsi="Arial" w:cs="Arial"/>
          <w:b/>
          <w:noProof/>
          <w:sz w:val="24"/>
          <w:szCs w:val="24"/>
        </w:rPr>
        <mc:AlternateContent>
          <mc:Choice Requires="wps">
            <w:drawing>
              <wp:anchor distT="0" distB="0" distL="114300" distR="114300" simplePos="0" relativeHeight="251674624" behindDoc="0" locked="0" layoutInCell="1" allowOverlap="1" wp14:anchorId="73249FCA" wp14:editId="5F12F0C2">
                <wp:simplePos x="0" y="0"/>
                <wp:positionH relativeFrom="column">
                  <wp:posOffset>3505200</wp:posOffset>
                </wp:positionH>
                <wp:positionV relativeFrom="paragraph">
                  <wp:posOffset>56515</wp:posOffset>
                </wp:positionV>
                <wp:extent cx="952500" cy="1524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952500" cy="152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7E061" id="Rectangle 19" o:spid="_x0000_s1026" style="position:absolute;margin-left:276pt;margin-top:4.45pt;width:7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" fillcolor="window" strokecolor="window" strokeweight="1pt"/>
            </w:pict>
          </mc:Fallback>
        </mc:AlternateContent>
      </w:r>
    </w:p>
    <w:p w14:paraId="65B39B01" w14:textId="77777777" w:rsidR="00B61EA8" w:rsidRPr="00B61EA8" w:rsidRDefault="00B61EA8" w:rsidP="00B61EA8">
      <w:pPr>
        <w:spacing w:after="0" w:line="480" w:lineRule="auto"/>
        <w:jc w:val="center"/>
        <w:rPr>
          <w:rFonts w:ascii="Arial" w:hAnsi="Arial" w:cs="Arial"/>
          <w:b/>
          <w:sz w:val="24"/>
          <w:szCs w:val="24"/>
        </w:rPr>
      </w:pPr>
    </w:p>
    <w:p w14:paraId="364E647C" w14:textId="77777777" w:rsidR="00B61EA8" w:rsidRPr="00B61EA8" w:rsidRDefault="00B61EA8" w:rsidP="00B61EA8">
      <w:pPr>
        <w:spacing w:after="0" w:line="480" w:lineRule="auto"/>
        <w:jc w:val="center"/>
        <w:rPr>
          <w:rFonts w:ascii="Arial" w:hAnsi="Arial" w:cs="Arial"/>
          <w:b/>
          <w:sz w:val="24"/>
          <w:szCs w:val="24"/>
        </w:rPr>
      </w:pPr>
    </w:p>
    <w:p w14:paraId="7871AAD5" w14:textId="77777777" w:rsidR="00B61EA8" w:rsidRPr="00B61EA8" w:rsidRDefault="00B61EA8" w:rsidP="00B61EA8">
      <w:pPr>
        <w:spacing w:after="0" w:line="480" w:lineRule="auto"/>
        <w:jc w:val="center"/>
        <w:rPr>
          <w:rFonts w:ascii="Arial" w:hAnsi="Arial" w:cs="Arial"/>
          <w:b/>
          <w:sz w:val="24"/>
          <w:szCs w:val="24"/>
        </w:rPr>
      </w:pPr>
    </w:p>
    <w:p w14:paraId="3BB399A7" w14:textId="77777777" w:rsidR="00B61EA8" w:rsidRPr="00B61EA8" w:rsidRDefault="00B61EA8" w:rsidP="00B61EA8">
      <w:pPr>
        <w:spacing w:after="0" w:line="480" w:lineRule="auto"/>
        <w:jc w:val="center"/>
        <w:rPr>
          <w:rFonts w:ascii="Arial" w:hAnsi="Arial" w:cs="Arial"/>
          <w:b/>
          <w:sz w:val="24"/>
          <w:szCs w:val="24"/>
        </w:rPr>
      </w:pPr>
    </w:p>
    <w:p w14:paraId="741A6146" w14:textId="77777777" w:rsidR="00B61EA8" w:rsidRPr="00B61EA8" w:rsidRDefault="00B61EA8" w:rsidP="00B61EA8">
      <w:pPr>
        <w:spacing w:after="0" w:line="480" w:lineRule="auto"/>
        <w:jc w:val="center"/>
        <w:rPr>
          <w:rFonts w:ascii="Arial" w:hAnsi="Arial" w:cs="Arial"/>
          <w:b/>
          <w:sz w:val="24"/>
          <w:szCs w:val="24"/>
        </w:rPr>
      </w:pPr>
    </w:p>
    <w:p w14:paraId="3312B0D1" w14:textId="77777777" w:rsidR="00B61EA8" w:rsidRPr="00B61EA8" w:rsidRDefault="00B61EA8" w:rsidP="00B61EA8">
      <w:pPr>
        <w:spacing w:after="0" w:line="480" w:lineRule="auto"/>
        <w:jc w:val="center"/>
        <w:rPr>
          <w:rFonts w:ascii="Arial" w:hAnsi="Arial" w:cs="Arial"/>
          <w:b/>
          <w:sz w:val="24"/>
          <w:szCs w:val="24"/>
        </w:rPr>
      </w:pPr>
      <w:r w:rsidRPr="00B61EA8">
        <w:rPr>
          <w:rFonts w:ascii="Arial" w:hAnsi="Arial" w:cs="Arial"/>
          <w:b/>
          <w:sz w:val="24"/>
          <w:szCs w:val="24"/>
        </w:rPr>
        <w:t>APPENDIX B. Pre-Test and Post-Test Questionnaire</w:t>
      </w:r>
    </w:p>
    <w:p w14:paraId="6F161B76" w14:textId="77777777" w:rsidR="00B61EA8" w:rsidRPr="00B61EA8" w:rsidRDefault="00B61EA8" w:rsidP="00B61EA8">
      <w:pPr>
        <w:spacing w:after="0" w:line="360" w:lineRule="auto"/>
        <w:jc w:val="both"/>
        <w:rPr>
          <w:rFonts w:ascii="Arial" w:hAnsi="Arial" w:cs="Arial"/>
          <w:b/>
          <w:bCs/>
          <w:sz w:val="24"/>
          <w:szCs w:val="24"/>
        </w:rPr>
      </w:pPr>
    </w:p>
    <w:p w14:paraId="3E288065" w14:textId="77777777" w:rsidR="00B61EA8" w:rsidRPr="00B61EA8" w:rsidRDefault="00B61EA8" w:rsidP="00B61EA8">
      <w:pPr>
        <w:spacing w:after="0" w:line="360" w:lineRule="auto"/>
        <w:jc w:val="both"/>
        <w:rPr>
          <w:rFonts w:ascii="Arial" w:hAnsi="Arial" w:cs="Arial"/>
          <w:bCs/>
          <w:sz w:val="24"/>
          <w:szCs w:val="24"/>
        </w:rPr>
      </w:pPr>
      <w:proofErr w:type="gramStart"/>
      <w:r w:rsidRPr="00B61EA8">
        <w:rPr>
          <w:rFonts w:ascii="Arial" w:hAnsi="Arial" w:cs="Arial"/>
          <w:b/>
          <w:bCs/>
          <w:sz w:val="24"/>
          <w:szCs w:val="24"/>
        </w:rPr>
        <w:t>Name:</w:t>
      </w:r>
      <w:r w:rsidRPr="00B61EA8">
        <w:rPr>
          <w:rFonts w:ascii="Arial" w:hAnsi="Arial" w:cs="Arial"/>
          <w:bCs/>
          <w:sz w:val="24"/>
          <w:szCs w:val="24"/>
        </w:rPr>
        <w:t>_</w:t>
      </w:r>
      <w:proofErr w:type="gramEnd"/>
      <w:r w:rsidRPr="00B61EA8">
        <w:rPr>
          <w:rFonts w:ascii="Arial" w:hAnsi="Arial" w:cs="Arial"/>
          <w:bCs/>
          <w:sz w:val="24"/>
          <w:szCs w:val="24"/>
        </w:rPr>
        <w:t xml:space="preserve">_____________________________________ </w:t>
      </w:r>
      <w:r w:rsidRPr="00B61EA8">
        <w:rPr>
          <w:rFonts w:ascii="Arial" w:hAnsi="Arial" w:cs="Arial"/>
          <w:b/>
          <w:bCs/>
          <w:sz w:val="24"/>
          <w:szCs w:val="24"/>
        </w:rPr>
        <w:t>Grade &amp;Section:</w:t>
      </w:r>
      <w:r w:rsidRPr="00B61EA8">
        <w:rPr>
          <w:rFonts w:ascii="Arial" w:hAnsi="Arial" w:cs="Arial"/>
          <w:bCs/>
          <w:sz w:val="24"/>
          <w:szCs w:val="24"/>
        </w:rPr>
        <w:t>______</w:t>
      </w:r>
    </w:p>
    <w:p w14:paraId="32D2665A" w14:textId="77777777" w:rsidR="00B61EA8" w:rsidRPr="00B61EA8" w:rsidRDefault="00B61EA8" w:rsidP="00B61EA8">
      <w:pPr>
        <w:spacing w:after="0" w:line="360" w:lineRule="auto"/>
        <w:jc w:val="both"/>
        <w:rPr>
          <w:rFonts w:ascii="Arial" w:hAnsi="Arial" w:cs="Arial"/>
          <w:bCs/>
          <w:sz w:val="24"/>
          <w:szCs w:val="24"/>
        </w:rPr>
      </w:pPr>
      <w:r w:rsidRPr="00B61EA8">
        <w:rPr>
          <w:rFonts w:ascii="Arial" w:hAnsi="Arial" w:cs="Arial"/>
          <w:b/>
          <w:bCs/>
          <w:sz w:val="24"/>
          <w:szCs w:val="24"/>
        </w:rPr>
        <w:t>School:</w:t>
      </w:r>
      <w:r w:rsidRPr="00B61EA8">
        <w:rPr>
          <w:rFonts w:ascii="Arial" w:hAnsi="Arial" w:cs="Arial"/>
          <w:bCs/>
          <w:sz w:val="24"/>
          <w:szCs w:val="24"/>
        </w:rPr>
        <w:t xml:space="preserve"> _____________________________________ </w:t>
      </w:r>
      <w:proofErr w:type="gramStart"/>
      <w:r w:rsidRPr="00B61EA8">
        <w:rPr>
          <w:rFonts w:ascii="Arial" w:hAnsi="Arial" w:cs="Arial"/>
          <w:b/>
          <w:bCs/>
          <w:sz w:val="24"/>
          <w:szCs w:val="24"/>
        </w:rPr>
        <w:t>Score:</w:t>
      </w:r>
      <w:r w:rsidRPr="00B61EA8">
        <w:rPr>
          <w:rFonts w:ascii="Arial" w:hAnsi="Arial" w:cs="Arial"/>
          <w:bCs/>
          <w:sz w:val="24"/>
          <w:szCs w:val="24"/>
        </w:rPr>
        <w:t>_</w:t>
      </w:r>
      <w:proofErr w:type="gramEnd"/>
      <w:r w:rsidRPr="00B61EA8">
        <w:rPr>
          <w:rFonts w:ascii="Arial" w:hAnsi="Arial" w:cs="Arial"/>
          <w:bCs/>
          <w:sz w:val="24"/>
          <w:szCs w:val="24"/>
        </w:rPr>
        <w:t>_____________</w:t>
      </w:r>
    </w:p>
    <w:p w14:paraId="4CAD655C" w14:textId="77777777" w:rsidR="00B61EA8" w:rsidRPr="00B61EA8" w:rsidRDefault="00B61EA8" w:rsidP="00B61EA8">
      <w:pPr>
        <w:spacing w:after="0" w:line="360" w:lineRule="auto"/>
        <w:jc w:val="both"/>
        <w:rPr>
          <w:rFonts w:ascii="Arial" w:hAnsi="Arial" w:cs="Arial"/>
          <w:sz w:val="24"/>
          <w:szCs w:val="24"/>
        </w:rPr>
      </w:pPr>
      <w:r w:rsidRPr="00B61EA8">
        <w:rPr>
          <w:rFonts w:ascii="Arial" w:hAnsi="Arial" w:cs="Arial"/>
          <w:b/>
          <w:sz w:val="24"/>
          <w:szCs w:val="24"/>
          <w:lang w:val="en-GB"/>
        </w:rPr>
        <w:t>Ang Pagsusulit na may Pagpipilian</w:t>
      </w:r>
    </w:p>
    <w:p w14:paraId="33164C05" w14:textId="77777777" w:rsidR="00B61EA8" w:rsidRPr="00B61EA8" w:rsidRDefault="00B61EA8" w:rsidP="00B61EA8">
      <w:pPr>
        <w:spacing w:after="0" w:line="360" w:lineRule="auto"/>
        <w:jc w:val="both"/>
        <w:rPr>
          <w:rFonts w:ascii="Arial" w:hAnsi="Arial" w:cs="Arial"/>
          <w:sz w:val="24"/>
          <w:szCs w:val="24"/>
          <w:lang w:val="en-GB"/>
        </w:rPr>
      </w:pPr>
      <w:r w:rsidRPr="00B61EA8">
        <w:rPr>
          <w:rFonts w:ascii="Arial" w:hAnsi="Arial" w:cs="Arial"/>
          <w:sz w:val="24"/>
          <w:szCs w:val="24"/>
          <w:lang w:val="en-GB"/>
        </w:rPr>
        <w:t>Panuto: Basahin nang mabuti ang kuwento/tula at sagutin ang tanong sa bawat bilang. Siguraduhing nauunawaan ang nilalaman. Bilugan ang titik ng tamang sagot.</w:t>
      </w:r>
    </w:p>
    <w:p w14:paraId="796F2E3C" w14:textId="77777777" w:rsidR="00B61EA8" w:rsidRPr="00B61EA8" w:rsidRDefault="00B61EA8" w:rsidP="00B61EA8">
      <w:pPr>
        <w:spacing w:after="0" w:line="360" w:lineRule="auto"/>
        <w:jc w:val="both"/>
        <w:rPr>
          <w:rFonts w:ascii="Arial" w:hAnsi="Arial" w:cs="Arial"/>
          <w:sz w:val="24"/>
          <w:szCs w:val="24"/>
        </w:rPr>
      </w:pPr>
      <w:r w:rsidRPr="00B61EA8">
        <w:rPr>
          <w:rFonts w:ascii="Arial" w:hAnsi="Arial" w:cs="Arial"/>
          <w:noProof/>
          <w:sz w:val="24"/>
          <w:szCs w:val="24"/>
        </w:rPr>
        <mc:AlternateContent>
          <mc:Choice Requires="wps">
            <w:drawing>
              <wp:anchor distT="0" distB="0" distL="114300" distR="114300" simplePos="0" relativeHeight="251666432" behindDoc="0" locked="0" layoutInCell="1" allowOverlap="1" wp14:anchorId="74AB1D5D" wp14:editId="7829B617">
                <wp:simplePos x="0" y="0"/>
                <wp:positionH relativeFrom="margin">
                  <wp:posOffset>1070371</wp:posOffset>
                </wp:positionH>
                <wp:positionV relativeFrom="paragraph">
                  <wp:posOffset>154940</wp:posOffset>
                </wp:positionV>
                <wp:extent cx="3816350" cy="3081020"/>
                <wp:effectExtent l="0" t="0" r="12700" b="24130"/>
                <wp:wrapNone/>
                <wp:docPr id="8" name="Rectangle 8"/>
                <wp:cNvGraphicFramePr/>
                <a:graphic xmlns:a="http://schemas.openxmlformats.org/drawingml/2006/main">
                  <a:graphicData uri="http://schemas.microsoft.com/office/word/2010/wordprocessingShape">
                    <wps:wsp>
                      <wps:cNvSpPr/>
                      <wps:spPr>
                        <a:xfrm>
                          <a:off x="0" y="0"/>
                          <a:ext cx="3816350" cy="308102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E21901" id="Rectangle 8" o:spid="_x0000_s1026" style="position:absolute;margin-left:84.3pt;margin-top:12.2pt;width:300.5pt;height:242.6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" filled="f" strokecolor="windowText" strokeweight="1pt">
                <w10:wrap anchorx="margin"/>
              </v:rect>
            </w:pict>
          </mc:Fallback>
        </mc:AlternateContent>
      </w:r>
    </w:p>
    <w:p w14:paraId="394DAC82" w14:textId="77777777" w:rsidR="00B61EA8" w:rsidRPr="00B61EA8" w:rsidRDefault="00B61EA8" w:rsidP="00B61EA8">
      <w:pPr>
        <w:spacing w:after="0"/>
        <w:jc w:val="center"/>
        <w:rPr>
          <w:rFonts w:ascii="Arial" w:hAnsi="Arial" w:cs="Arial"/>
          <w:b/>
          <w:sz w:val="24"/>
          <w:szCs w:val="24"/>
        </w:rPr>
      </w:pPr>
      <w:r w:rsidRPr="00B61EA8">
        <w:rPr>
          <w:rFonts w:ascii="Arial" w:hAnsi="Arial" w:cs="Arial"/>
          <w:b/>
          <w:sz w:val="24"/>
          <w:szCs w:val="24"/>
        </w:rPr>
        <w:t>Tagubilin</w:t>
      </w:r>
    </w:p>
    <w:p w14:paraId="73DFC2AD"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Ang kagandahan ko ay tila paraiso,</w:t>
      </w:r>
    </w:p>
    <w:p w14:paraId="6A3C63AD"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Ngunit bata at matanda ay inaabuso ako,</w:t>
      </w:r>
    </w:p>
    <w:p w14:paraId="29C8D55E"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Punongkahoy pananggalang sa malakas na bagyo,</w:t>
      </w:r>
    </w:p>
    <w:p w14:paraId="18AE31BF"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Pinutol at ginawang troso.</w:t>
      </w:r>
    </w:p>
    <w:p w14:paraId="6DB72182" w14:textId="77777777" w:rsidR="00B61EA8" w:rsidRPr="00B61EA8" w:rsidRDefault="00B61EA8" w:rsidP="00B61EA8">
      <w:pPr>
        <w:spacing w:after="0"/>
        <w:ind w:firstLine="720"/>
        <w:jc w:val="center"/>
        <w:rPr>
          <w:rFonts w:ascii="Arial" w:hAnsi="Arial" w:cs="Arial"/>
          <w:sz w:val="24"/>
          <w:szCs w:val="24"/>
        </w:rPr>
      </w:pPr>
    </w:p>
    <w:p w14:paraId="258D701D"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Ang aking hiling huwag akong abusuhin,</w:t>
      </w:r>
    </w:p>
    <w:p w14:paraId="3E12D3FD"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Kapaligiran ko sana ay laging linisin,</w:t>
      </w:r>
    </w:p>
    <w:p w14:paraId="735B6760"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Mga basurang nagkalat dapat ating pulutin,</w:t>
      </w:r>
    </w:p>
    <w:p w14:paraId="1499BF3F"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At huwag itapon sa dagat na irog natin.</w:t>
      </w:r>
    </w:p>
    <w:p w14:paraId="694A809E" w14:textId="77777777" w:rsidR="00B61EA8" w:rsidRPr="00B61EA8" w:rsidRDefault="00B61EA8" w:rsidP="00B61EA8">
      <w:pPr>
        <w:spacing w:after="0"/>
        <w:ind w:firstLine="720"/>
        <w:jc w:val="center"/>
        <w:rPr>
          <w:rFonts w:ascii="Arial" w:hAnsi="Arial" w:cs="Arial"/>
          <w:sz w:val="24"/>
          <w:szCs w:val="24"/>
        </w:rPr>
      </w:pPr>
    </w:p>
    <w:p w14:paraId="6A351818"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Pangangalaga sa kapaligiran ay laging tandaan,</w:t>
      </w:r>
    </w:p>
    <w:p w14:paraId="11EA43BD"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Panatilihin ninyo ang taglay kong kagandahan,</w:t>
      </w:r>
    </w:p>
    <w:p w14:paraId="6335562A"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Dahil ito ay nagsisilbing likas na kayamanan,</w:t>
      </w:r>
    </w:p>
    <w:p w14:paraId="1037856B" w14:textId="77777777" w:rsidR="00B61EA8" w:rsidRPr="00B61EA8" w:rsidRDefault="00B61EA8" w:rsidP="00B61EA8">
      <w:pPr>
        <w:spacing w:after="0"/>
        <w:jc w:val="center"/>
        <w:rPr>
          <w:rFonts w:ascii="Arial" w:hAnsi="Arial" w:cs="Arial"/>
          <w:sz w:val="24"/>
          <w:szCs w:val="24"/>
        </w:rPr>
      </w:pPr>
      <w:r w:rsidRPr="00B61EA8">
        <w:rPr>
          <w:rFonts w:ascii="Arial" w:hAnsi="Arial" w:cs="Arial"/>
          <w:sz w:val="24"/>
          <w:szCs w:val="24"/>
        </w:rPr>
        <w:t>Na maipagmamalaki sa mga dayuhan at kaninuman.</w:t>
      </w:r>
    </w:p>
    <w:p w14:paraId="3D060C86" w14:textId="77777777" w:rsidR="00B61EA8" w:rsidRPr="00B61EA8" w:rsidRDefault="00B61EA8" w:rsidP="00B61EA8">
      <w:pPr>
        <w:spacing w:after="0"/>
        <w:rPr>
          <w:rFonts w:ascii="Arial" w:hAnsi="Arial" w:cs="Arial"/>
          <w:sz w:val="24"/>
          <w:szCs w:val="24"/>
        </w:rPr>
      </w:pPr>
    </w:p>
    <w:p w14:paraId="2C1B426E"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Ano ang pamagat ng tulang iyong napakinggan?</w:t>
      </w:r>
    </w:p>
    <w:p w14:paraId="2CD02FF5" w14:textId="77777777" w:rsidR="00B61EA8" w:rsidRPr="00B61EA8" w:rsidRDefault="00B61EA8" w:rsidP="00B61EA8">
      <w:pPr>
        <w:numPr>
          <w:ilvl w:val="0"/>
          <w:numId w:val="7"/>
        </w:numPr>
        <w:spacing w:after="0"/>
        <w:contextualSpacing/>
        <w:jc w:val="both"/>
        <w:rPr>
          <w:rFonts w:ascii="Arial" w:hAnsi="Arial" w:cs="Arial"/>
          <w:sz w:val="24"/>
          <w:szCs w:val="24"/>
        </w:rPr>
      </w:pPr>
      <w:r w:rsidRPr="00B61EA8">
        <w:rPr>
          <w:rFonts w:ascii="Arial" w:hAnsi="Arial" w:cs="Arial"/>
          <w:sz w:val="24"/>
          <w:szCs w:val="24"/>
        </w:rPr>
        <w:t>Tagubilin</w:t>
      </w:r>
    </w:p>
    <w:p w14:paraId="49CC941C" w14:textId="77777777" w:rsidR="00B61EA8" w:rsidRPr="00B61EA8" w:rsidRDefault="00B61EA8" w:rsidP="00B61EA8">
      <w:pPr>
        <w:numPr>
          <w:ilvl w:val="0"/>
          <w:numId w:val="7"/>
        </w:numPr>
        <w:spacing w:after="0"/>
        <w:contextualSpacing/>
        <w:jc w:val="both"/>
        <w:rPr>
          <w:rFonts w:ascii="Arial" w:hAnsi="Arial" w:cs="Arial"/>
          <w:sz w:val="24"/>
          <w:szCs w:val="24"/>
        </w:rPr>
      </w:pPr>
      <w:r w:rsidRPr="00B61EA8">
        <w:rPr>
          <w:rFonts w:ascii="Arial" w:hAnsi="Arial" w:cs="Arial"/>
          <w:sz w:val="24"/>
          <w:szCs w:val="24"/>
        </w:rPr>
        <w:t>Panawagan</w:t>
      </w:r>
    </w:p>
    <w:p w14:paraId="485AC24D" w14:textId="77777777" w:rsidR="00B61EA8" w:rsidRPr="00B61EA8" w:rsidRDefault="00B61EA8" w:rsidP="00B61EA8">
      <w:pPr>
        <w:numPr>
          <w:ilvl w:val="0"/>
          <w:numId w:val="7"/>
        </w:numPr>
        <w:spacing w:after="0"/>
        <w:contextualSpacing/>
        <w:jc w:val="both"/>
        <w:rPr>
          <w:rFonts w:ascii="Arial" w:hAnsi="Arial" w:cs="Arial"/>
          <w:sz w:val="24"/>
          <w:szCs w:val="24"/>
        </w:rPr>
      </w:pPr>
      <w:r w:rsidRPr="00B61EA8">
        <w:rPr>
          <w:rFonts w:ascii="Arial" w:hAnsi="Arial" w:cs="Arial"/>
          <w:sz w:val="24"/>
          <w:szCs w:val="24"/>
        </w:rPr>
        <w:t>Pangangalaga sa kapaligiran</w:t>
      </w:r>
    </w:p>
    <w:p w14:paraId="5CDCCC6D" w14:textId="77777777" w:rsidR="00B61EA8" w:rsidRPr="00B61EA8" w:rsidRDefault="00B61EA8" w:rsidP="00B61EA8">
      <w:pPr>
        <w:numPr>
          <w:ilvl w:val="0"/>
          <w:numId w:val="7"/>
        </w:numPr>
        <w:spacing w:after="0"/>
        <w:contextualSpacing/>
        <w:jc w:val="both"/>
        <w:rPr>
          <w:rFonts w:ascii="Arial" w:hAnsi="Arial" w:cs="Arial"/>
          <w:sz w:val="24"/>
          <w:szCs w:val="24"/>
        </w:rPr>
      </w:pPr>
      <w:r w:rsidRPr="00B61EA8">
        <w:rPr>
          <w:rFonts w:ascii="Arial" w:hAnsi="Arial" w:cs="Arial"/>
          <w:sz w:val="24"/>
          <w:szCs w:val="24"/>
        </w:rPr>
        <w:t>Pagtawag</w:t>
      </w:r>
    </w:p>
    <w:p w14:paraId="1D9B643E" w14:textId="77777777" w:rsidR="00B61EA8" w:rsidRPr="00B61EA8" w:rsidRDefault="00B61EA8" w:rsidP="00B61EA8">
      <w:pPr>
        <w:spacing w:after="0"/>
        <w:jc w:val="both"/>
        <w:rPr>
          <w:rFonts w:ascii="Arial" w:hAnsi="Arial" w:cs="Arial"/>
          <w:sz w:val="24"/>
          <w:szCs w:val="24"/>
        </w:rPr>
      </w:pPr>
    </w:p>
    <w:p w14:paraId="6D614E8D"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lastRenderedPageBreak/>
        <w:t>Sino-sino ang umaabuso sa kapaligiran?</w:t>
      </w:r>
    </w:p>
    <w:p w14:paraId="490F619F" w14:textId="77777777" w:rsidR="00B61EA8" w:rsidRPr="00B61EA8" w:rsidRDefault="00B61EA8" w:rsidP="00B61EA8">
      <w:pPr>
        <w:numPr>
          <w:ilvl w:val="2"/>
          <w:numId w:val="8"/>
        </w:numPr>
        <w:spacing w:after="0"/>
        <w:contextualSpacing/>
        <w:jc w:val="both"/>
        <w:rPr>
          <w:rFonts w:ascii="Arial" w:hAnsi="Arial" w:cs="Arial"/>
          <w:sz w:val="24"/>
          <w:szCs w:val="24"/>
        </w:rPr>
      </w:pPr>
      <w:r w:rsidRPr="00B61EA8">
        <w:rPr>
          <w:rFonts w:ascii="Arial" w:hAnsi="Arial" w:cs="Arial"/>
          <w:sz w:val="24"/>
          <w:szCs w:val="24"/>
        </w:rPr>
        <w:t>mga hayop</w:t>
      </w:r>
    </w:p>
    <w:p w14:paraId="6E20E7E7" w14:textId="77777777" w:rsidR="00B61EA8" w:rsidRPr="00B61EA8" w:rsidRDefault="00B61EA8" w:rsidP="00B61EA8">
      <w:pPr>
        <w:numPr>
          <w:ilvl w:val="2"/>
          <w:numId w:val="8"/>
        </w:numPr>
        <w:spacing w:after="0"/>
        <w:contextualSpacing/>
        <w:jc w:val="both"/>
        <w:rPr>
          <w:rFonts w:ascii="Arial" w:hAnsi="Arial" w:cs="Arial"/>
          <w:sz w:val="24"/>
          <w:szCs w:val="24"/>
        </w:rPr>
      </w:pPr>
      <w:r w:rsidRPr="00B61EA8">
        <w:rPr>
          <w:rFonts w:ascii="Arial" w:hAnsi="Arial" w:cs="Arial"/>
          <w:sz w:val="24"/>
          <w:szCs w:val="24"/>
        </w:rPr>
        <w:t>mga halaman</w:t>
      </w:r>
    </w:p>
    <w:p w14:paraId="7F6D6C45" w14:textId="77777777" w:rsidR="00B61EA8" w:rsidRPr="00B61EA8" w:rsidRDefault="00B61EA8" w:rsidP="00B61EA8">
      <w:pPr>
        <w:numPr>
          <w:ilvl w:val="2"/>
          <w:numId w:val="8"/>
        </w:numPr>
        <w:spacing w:after="0"/>
        <w:contextualSpacing/>
        <w:jc w:val="both"/>
        <w:rPr>
          <w:rFonts w:ascii="Arial" w:hAnsi="Arial" w:cs="Arial"/>
          <w:sz w:val="24"/>
          <w:szCs w:val="24"/>
        </w:rPr>
      </w:pPr>
      <w:r w:rsidRPr="00B61EA8">
        <w:rPr>
          <w:rFonts w:ascii="Arial" w:hAnsi="Arial" w:cs="Arial"/>
          <w:sz w:val="24"/>
          <w:szCs w:val="24"/>
        </w:rPr>
        <w:t>bata at matanda</w:t>
      </w:r>
    </w:p>
    <w:p w14:paraId="23DF8DE0" w14:textId="77777777" w:rsidR="00B61EA8" w:rsidRPr="00B61EA8" w:rsidRDefault="00B61EA8" w:rsidP="00B61EA8">
      <w:pPr>
        <w:numPr>
          <w:ilvl w:val="2"/>
          <w:numId w:val="8"/>
        </w:numPr>
        <w:spacing w:after="0"/>
        <w:contextualSpacing/>
        <w:jc w:val="both"/>
        <w:rPr>
          <w:rFonts w:ascii="Arial" w:hAnsi="Arial" w:cs="Arial"/>
          <w:sz w:val="24"/>
          <w:szCs w:val="24"/>
        </w:rPr>
      </w:pPr>
      <w:r w:rsidRPr="00B61EA8">
        <w:rPr>
          <w:rFonts w:ascii="Arial" w:hAnsi="Arial" w:cs="Arial"/>
          <w:sz w:val="24"/>
          <w:szCs w:val="24"/>
        </w:rPr>
        <w:t>mga likas na yaman</w:t>
      </w:r>
    </w:p>
    <w:p w14:paraId="52529920" w14:textId="77777777" w:rsidR="00B61EA8" w:rsidRPr="00B61EA8" w:rsidRDefault="00B61EA8" w:rsidP="00B61EA8">
      <w:pPr>
        <w:spacing w:after="0"/>
        <w:ind w:left="1080"/>
        <w:contextualSpacing/>
        <w:jc w:val="both"/>
        <w:rPr>
          <w:rFonts w:ascii="Arial" w:hAnsi="Arial" w:cs="Arial"/>
          <w:sz w:val="24"/>
          <w:szCs w:val="24"/>
        </w:rPr>
      </w:pPr>
    </w:p>
    <w:p w14:paraId="45C936CB"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Ano ang magiging epekto kung hindi natin pangangalagaan ang kapaligiran ayon sa tula?</w:t>
      </w:r>
    </w:p>
    <w:p w14:paraId="5347DF3D" w14:textId="77777777" w:rsidR="00B61EA8" w:rsidRPr="00B61EA8" w:rsidRDefault="00B61EA8" w:rsidP="00B61EA8">
      <w:pPr>
        <w:numPr>
          <w:ilvl w:val="3"/>
          <w:numId w:val="9"/>
        </w:numPr>
        <w:spacing w:after="0"/>
        <w:contextualSpacing/>
        <w:jc w:val="both"/>
        <w:rPr>
          <w:rFonts w:ascii="Arial" w:hAnsi="Arial" w:cs="Arial"/>
          <w:sz w:val="24"/>
          <w:szCs w:val="24"/>
        </w:rPr>
      </w:pPr>
      <w:r w:rsidRPr="00B61EA8">
        <w:rPr>
          <w:rFonts w:ascii="Arial" w:hAnsi="Arial" w:cs="Arial"/>
          <w:sz w:val="24"/>
          <w:szCs w:val="24"/>
        </w:rPr>
        <w:t>Mapapabayaan ang ating natural na yaman</w:t>
      </w:r>
    </w:p>
    <w:p w14:paraId="074C0AAB" w14:textId="77777777" w:rsidR="00B61EA8" w:rsidRPr="00B61EA8" w:rsidRDefault="00B61EA8" w:rsidP="00B61EA8">
      <w:pPr>
        <w:numPr>
          <w:ilvl w:val="3"/>
          <w:numId w:val="9"/>
        </w:numPr>
        <w:spacing w:after="0"/>
        <w:contextualSpacing/>
        <w:jc w:val="both"/>
        <w:rPr>
          <w:rFonts w:ascii="Arial" w:hAnsi="Arial" w:cs="Arial"/>
          <w:sz w:val="24"/>
          <w:szCs w:val="24"/>
        </w:rPr>
      </w:pPr>
      <w:r w:rsidRPr="00B61EA8">
        <w:rPr>
          <w:rFonts w:ascii="Arial" w:hAnsi="Arial" w:cs="Arial"/>
          <w:sz w:val="24"/>
          <w:szCs w:val="24"/>
        </w:rPr>
        <w:t>Mawawala ang mga basura</w:t>
      </w:r>
    </w:p>
    <w:p w14:paraId="0B41FDFE" w14:textId="77777777" w:rsidR="00B61EA8" w:rsidRPr="00B61EA8" w:rsidRDefault="00B61EA8" w:rsidP="00B61EA8">
      <w:pPr>
        <w:numPr>
          <w:ilvl w:val="3"/>
          <w:numId w:val="9"/>
        </w:numPr>
        <w:spacing w:after="0"/>
        <w:contextualSpacing/>
        <w:jc w:val="both"/>
        <w:rPr>
          <w:rFonts w:ascii="Arial" w:hAnsi="Arial" w:cs="Arial"/>
          <w:sz w:val="24"/>
          <w:szCs w:val="24"/>
        </w:rPr>
      </w:pPr>
      <w:r w:rsidRPr="00B61EA8">
        <w:rPr>
          <w:rFonts w:ascii="Arial" w:hAnsi="Arial" w:cs="Arial"/>
          <w:sz w:val="24"/>
          <w:szCs w:val="24"/>
        </w:rPr>
        <w:t>Lalaki ang mga puno</w:t>
      </w:r>
    </w:p>
    <w:p w14:paraId="7DB9B1C4" w14:textId="77777777" w:rsidR="00B61EA8" w:rsidRPr="00B61EA8" w:rsidRDefault="00B61EA8" w:rsidP="00B61EA8">
      <w:pPr>
        <w:numPr>
          <w:ilvl w:val="3"/>
          <w:numId w:val="9"/>
        </w:numPr>
        <w:spacing w:after="0"/>
        <w:contextualSpacing/>
        <w:jc w:val="both"/>
        <w:rPr>
          <w:rFonts w:ascii="Arial" w:hAnsi="Arial" w:cs="Arial"/>
          <w:sz w:val="24"/>
          <w:szCs w:val="24"/>
        </w:rPr>
      </w:pPr>
      <w:r w:rsidRPr="00B61EA8">
        <w:rPr>
          <w:rFonts w:ascii="Arial" w:hAnsi="Arial" w:cs="Arial"/>
          <w:sz w:val="24"/>
          <w:szCs w:val="24"/>
        </w:rPr>
        <w:t>Mabubuhay ang mga hayop</w:t>
      </w:r>
    </w:p>
    <w:p w14:paraId="57E5AAC2" w14:textId="77777777" w:rsidR="00B61EA8" w:rsidRPr="00B61EA8" w:rsidRDefault="00B61EA8" w:rsidP="00B61EA8">
      <w:pPr>
        <w:spacing w:after="0"/>
        <w:ind w:left="1080"/>
        <w:contextualSpacing/>
        <w:jc w:val="both"/>
        <w:rPr>
          <w:rFonts w:ascii="Arial" w:hAnsi="Arial" w:cs="Arial"/>
          <w:sz w:val="24"/>
          <w:szCs w:val="24"/>
        </w:rPr>
      </w:pPr>
    </w:p>
    <w:p w14:paraId="20D4A660"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Sa iyong palagay, bakit binigyang diin ng may-akda ang pangangalaga sa kalikasan?</w:t>
      </w:r>
    </w:p>
    <w:p w14:paraId="18FF78CF" w14:textId="77777777" w:rsidR="00B61EA8" w:rsidRPr="00B61EA8" w:rsidRDefault="00B61EA8" w:rsidP="00B61EA8">
      <w:pPr>
        <w:numPr>
          <w:ilvl w:val="3"/>
          <w:numId w:val="10"/>
        </w:numPr>
        <w:spacing w:after="0"/>
        <w:contextualSpacing/>
        <w:jc w:val="both"/>
        <w:rPr>
          <w:rFonts w:ascii="Arial" w:hAnsi="Arial" w:cs="Arial"/>
          <w:sz w:val="24"/>
          <w:szCs w:val="24"/>
        </w:rPr>
      </w:pPr>
      <w:r w:rsidRPr="00B61EA8">
        <w:rPr>
          <w:rFonts w:ascii="Arial" w:hAnsi="Arial" w:cs="Arial"/>
          <w:sz w:val="24"/>
          <w:szCs w:val="24"/>
        </w:rPr>
        <w:t>Dahil mahalaga ang kalikasan sa pamumuhay ng tao</w:t>
      </w:r>
    </w:p>
    <w:p w14:paraId="1BCA5F10" w14:textId="77777777" w:rsidR="00B61EA8" w:rsidRPr="00B61EA8" w:rsidRDefault="00B61EA8" w:rsidP="00B61EA8">
      <w:pPr>
        <w:numPr>
          <w:ilvl w:val="3"/>
          <w:numId w:val="10"/>
        </w:numPr>
        <w:spacing w:after="0"/>
        <w:contextualSpacing/>
        <w:jc w:val="both"/>
        <w:rPr>
          <w:rFonts w:ascii="Arial" w:hAnsi="Arial" w:cs="Arial"/>
          <w:sz w:val="24"/>
          <w:szCs w:val="24"/>
        </w:rPr>
      </w:pPr>
      <w:r w:rsidRPr="00B61EA8">
        <w:rPr>
          <w:rFonts w:ascii="Arial" w:hAnsi="Arial" w:cs="Arial"/>
          <w:sz w:val="24"/>
          <w:szCs w:val="24"/>
        </w:rPr>
        <w:t>Dahil nakakatulong ito sa ekonomiya</w:t>
      </w:r>
    </w:p>
    <w:p w14:paraId="3DADB5B0" w14:textId="77777777" w:rsidR="00B61EA8" w:rsidRPr="00B61EA8" w:rsidRDefault="00B61EA8" w:rsidP="00B61EA8">
      <w:pPr>
        <w:numPr>
          <w:ilvl w:val="3"/>
          <w:numId w:val="10"/>
        </w:numPr>
        <w:spacing w:after="0"/>
        <w:contextualSpacing/>
        <w:jc w:val="both"/>
        <w:rPr>
          <w:rFonts w:ascii="Arial" w:hAnsi="Arial" w:cs="Arial"/>
          <w:sz w:val="24"/>
          <w:szCs w:val="24"/>
        </w:rPr>
      </w:pPr>
      <w:r w:rsidRPr="00B61EA8">
        <w:rPr>
          <w:rFonts w:ascii="Arial" w:hAnsi="Arial" w:cs="Arial"/>
          <w:sz w:val="24"/>
          <w:szCs w:val="24"/>
        </w:rPr>
        <w:t>Dahil nakakatulong ito sa turismo</w:t>
      </w:r>
    </w:p>
    <w:p w14:paraId="4C2008B6" w14:textId="77777777" w:rsidR="00B61EA8" w:rsidRPr="00B61EA8" w:rsidRDefault="00B61EA8" w:rsidP="00B61EA8">
      <w:pPr>
        <w:numPr>
          <w:ilvl w:val="3"/>
          <w:numId w:val="10"/>
        </w:numPr>
        <w:spacing w:after="0"/>
        <w:contextualSpacing/>
        <w:jc w:val="both"/>
        <w:rPr>
          <w:rFonts w:ascii="Arial" w:hAnsi="Arial" w:cs="Arial"/>
          <w:sz w:val="24"/>
          <w:szCs w:val="24"/>
        </w:rPr>
      </w:pPr>
      <w:r w:rsidRPr="00B61EA8">
        <w:rPr>
          <w:rFonts w:ascii="Arial" w:hAnsi="Arial" w:cs="Arial"/>
          <w:sz w:val="24"/>
          <w:szCs w:val="24"/>
        </w:rPr>
        <w:t>Dahil nais lamang ng may-akda</w:t>
      </w:r>
    </w:p>
    <w:p w14:paraId="03FB1DEA" w14:textId="77777777" w:rsidR="00B61EA8" w:rsidRPr="00B61EA8" w:rsidRDefault="00B61EA8" w:rsidP="00B61EA8">
      <w:pPr>
        <w:spacing w:after="0"/>
        <w:ind w:left="1080"/>
        <w:contextualSpacing/>
        <w:jc w:val="both"/>
        <w:rPr>
          <w:rFonts w:ascii="Arial" w:hAnsi="Arial" w:cs="Arial"/>
          <w:sz w:val="24"/>
          <w:szCs w:val="24"/>
        </w:rPr>
      </w:pPr>
    </w:p>
    <w:p w14:paraId="53B74DC8"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Kung ikaw ang magsasagawa ng aksyon base sa hiling ng tagalikha, ano ang una mong gagawin?</w:t>
      </w:r>
    </w:p>
    <w:p w14:paraId="3A2FDF34" w14:textId="77777777" w:rsidR="00B61EA8" w:rsidRPr="00B61EA8" w:rsidRDefault="00B61EA8" w:rsidP="00B61EA8">
      <w:pPr>
        <w:numPr>
          <w:ilvl w:val="0"/>
          <w:numId w:val="11"/>
        </w:numPr>
        <w:spacing w:after="0"/>
        <w:contextualSpacing/>
        <w:jc w:val="both"/>
        <w:rPr>
          <w:rFonts w:ascii="Arial" w:hAnsi="Arial" w:cs="Arial"/>
          <w:sz w:val="24"/>
          <w:szCs w:val="24"/>
        </w:rPr>
      </w:pPr>
      <w:r w:rsidRPr="00B61EA8">
        <w:rPr>
          <w:rFonts w:ascii="Arial" w:hAnsi="Arial" w:cs="Arial"/>
          <w:sz w:val="24"/>
          <w:szCs w:val="24"/>
        </w:rPr>
        <w:t>Paglilinis ng paligid</w:t>
      </w:r>
    </w:p>
    <w:p w14:paraId="599296CB" w14:textId="77777777" w:rsidR="00B61EA8" w:rsidRPr="00B61EA8" w:rsidRDefault="00B61EA8" w:rsidP="00B61EA8">
      <w:pPr>
        <w:numPr>
          <w:ilvl w:val="0"/>
          <w:numId w:val="11"/>
        </w:numPr>
        <w:spacing w:after="0"/>
        <w:contextualSpacing/>
        <w:jc w:val="both"/>
        <w:rPr>
          <w:rFonts w:ascii="Arial" w:hAnsi="Arial" w:cs="Arial"/>
          <w:sz w:val="24"/>
          <w:szCs w:val="24"/>
        </w:rPr>
      </w:pPr>
      <w:r w:rsidRPr="00B61EA8">
        <w:rPr>
          <w:rFonts w:ascii="Arial" w:hAnsi="Arial" w:cs="Arial"/>
          <w:sz w:val="24"/>
          <w:szCs w:val="24"/>
        </w:rPr>
        <w:t>Pagtapon ng basura sa tamang lugar</w:t>
      </w:r>
    </w:p>
    <w:p w14:paraId="67AFDFD5" w14:textId="77777777" w:rsidR="00B61EA8" w:rsidRPr="00B61EA8" w:rsidRDefault="00B61EA8" w:rsidP="00B61EA8">
      <w:pPr>
        <w:numPr>
          <w:ilvl w:val="0"/>
          <w:numId w:val="11"/>
        </w:numPr>
        <w:spacing w:after="0"/>
        <w:contextualSpacing/>
        <w:jc w:val="both"/>
        <w:rPr>
          <w:rFonts w:ascii="Arial" w:hAnsi="Arial" w:cs="Arial"/>
          <w:sz w:val="24"/>
          <w:szCs w:val="24"/>
        </w:rPr>
      </w:pPr>
      <w:r w:rsidRPr="00B61EA8">
        <w:rPr>
          <w:rFonts w:ascii="Arial" w:hAnsi="Arial" w:cs="Arial"/>
          <w:sz w:val="24"/>
          <w:szCs w:val="24"/>
        </w:rPr>
        <w:t>Pagpapakalat ng impormasyon sa kahalagahan ng kalikasan</w:t>
      </w:r>
    </w:p>
    <w:p w14:paraId="612AD268" w14:textId="77777777" w:rsidR="00B61EA8" w:rsidRPr="00B61EA8" w:rsidRDefault="00B61EA8" w:rsidP="00B61EA8">
      <w:pPr>
        <w:numPr>
          <w:ilvl w:val="0"/>
          <w:numId w:val="11"/>
        </w:numPr>
        <w:spacing w:after="0"/>
        <w:contextualSpacing/>
        <w:jc w:val="both"/>
        <w:rPr>
          <w:rFonts w:ascii="Arial" w:hAnsi="Arial" w:cs="Arial"/>
          <w:sz w:val="24"/>
          <w:szCs w:val="24"/>
        </w:rPr>
      </w:pPr>
      <w:r w:rsidRPr="00B61EA8">
        <w:rPr>
          <w:rFonts w:ascii="Arial" w:hAnsi="Arial" w:cs="Arial"/>
          <w:sz w:val="24"/>
          <w:szCs w:val="24"/>
        </w:rPr>
        <w:t>Lahat ng nabanggit</w:t>
      </w:r>
    </w:p>
    <w:p w14:paraId="42D6CC6D" w14:textId="77777777" w:rsidR="00B61EA8" w:rsidRPr="00B61EA8" w:rsidRDefault="00B61EA8" w:rsidP="00B61EA8">
      <w:pPr>
        <w:rPr>
          <w:rFonts w:ascii="Arial" w:hAnsi="Arial" w:cs="Arial"/>
          <w:sz w:val="24"/>
          <w:szCs w:val="24"/>
        </w:rPr>
      </w:pPr>
      <w:r w:rsidRPr="00B61EA8">
        <w:rPr>
          <w:rFonts w:ascii="Arial" w:hAnsi="Arial" w:cs="Arial"/>
          <w:sz w:val="24"/>
          <w:szCs w:val="24"/>
        </w:rPr>
        <w:br w:type="page"/>
      </w:r>
    </w:p>
    <w:p w14:paraId="456D59F9" w14:textId="77777777" w:rsidR="00B61EA8" w:rsidRPr="00B61EA8" w:rsidRDefault="00B61EA8" w:rsidP="00B61EA8">
      <w:pPr>
        <w:spacing w:after="0"/>
        <w:ind w:left="1080"/>
        <w:contextualSpacing/>
        <w:jc w:val="both"/>
        <w:rPr>
          <w:rFonts w:ascii="Arial" w:hAnsi="Arial" w:cs="Arial"/>
          <w:sz w:val="24"/>
          <w:szCs w:val="24"/>
        </w:rPr>
      </w:pPr>
      <w:r w:rsidRPr="00B61EA8">
        <w:rPr>
          <w:rFonts w:ascii="Arial" w:hAnsi="Arial" w:cs="Arial"/>
          <w:noProof/>
          <w:sz w:val="24"/>
          <w:szCs w:val="24"/>
        </w:rPr>
        <w:lastRenderedPageBreak/>
        <mc:AlternateContent>
          <mc:Choice Requires="wps">
            <w:drawing>
              <wp:anchor distT="0" distB="0" distL="114300" distR="114300" simplePos="0" relativeHeight="251667456" behindDoc="0" locked="0" layoutInCell="1" allowOverlap="1" wp14:anchorId="015E5FF2" wp14:editId="1C937406">
                <wp:simplePos x="0" y="0"/>
                <wp:positionH relativeFrom="margin">
                  <wp:posOffset>-209550</wp:posOffset>
                </wp:positionH>
                <wp:positionV relativeFrom="paragraph">
                  <wp:posOffset>179705</wp:posOffset>
                </wp:positionV>
                <wp:extent cx="5963285" cy="1428750"/>
                <wp:effectExtent l="0" t="0" r="18415" b="19050"/>
                <wp:wrapNone/>
                <wp:docPr id="2" name="Rectangle 2"/>
                <wp:cNvGraphicFramePr/>
                <a:graphic xmlns:a="http://schemas.openxmlformats.org/drawingml/2006/main">
                  <a:graphicData uri="http://schemas.microsoft.com/office/word/2010/wordprocessingShape">
                    <wps:wsp>
                      <wps:cNvSpPr/>
                      <wps:spPr>
                        <a:xfrm>
                          <a:off x="0" y="0"/>
                          <a:ext cx="5963478" cy="1428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9ECD703" id="Rectangle 2" o:spid="_x0000_s1026" style="position:absolute;margin-left:-16.5pt;margin-top:14.15pt;width:469.55pt;height:112.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" filled="f" strokecolor="windowText" strokeweight="1pt">
                <w10:wrap anchorx="margin"/>
              </v:rect>
            </w:pict>
          </mc:Fallback>
        </mc:AlternateContent>
      </w:r>
    </w:p>
    <w:p w14:paraId="0F218046" w14:textId="77777777" w:rsidR="00B61EA8" w:rsidRPr="00B61EA8" w:rsidRDefault="00B61EA8" w:rsidP="00B61EA8">
      <w:pPr>
        <w:spacing w:after="0"/>
        <w:jc w:val="center"/>
        <w:rPr>
          <w:rFonts w:ascii="Arial" w:hAnsi="Arial" w:cs="Arial"/>
          <w:b/>
          <w:sz w:val="24"/>
          <w:szCs w:val="24"/>
        </w:rPr>
      </w:pPr>
      <w:r w:rsidRPr="00B61EA8">
        <w:rPr>
          <w:rFonts w:ascii="Arial" w:hAnsi="Arial" w:cs="Arial"/>
          <w:b/>
          <w:sz w:val="24"/>
          <w:szCs w:val="24"/>
        </w:rPr>
        <w:t>Araw ng Barangay</w:t>
      </w:r>
    </w:p>
    <w:p w14:paraId="1342B69A"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Bata at matanda ay may kani-kaniyang gawain sa pagdiriwang ng Araw ng Barangay. Lahat ay abala sa kanilang mga gawain. Ang mga kababaihan ang nag-aayos ng mga palamuting bulaklak sa entablado para sa gagawing programa. Ang mga kalalakihan naman ang nakatoka sa pagkabit ng mga banderitas. Abala ang mga kabataan sa pag-eensayo ng sayaw para sa paligsahan. Kami naman ay tumutulong sa paglilinis ng aming mga tahanan.</w:t>
      </w:r>
    </w:p>
    <w:p w14:paraId="0163FC21" w14:textId="77777777" w:rsidR="00B61EA8" w:rsidRPr="00B61EA8" w:rsidRDefault="00B61EA8" w:rsidP="00B61EA8">
      <w:pPr>
        <w:spacing w:after="0"/>
        <w:jc w:val="both"/>
        <w:rPr>
          <w:rFonts w:ascii="Arial" w:hAnsi="Arial" w:cs="Arial"/>
          <w:sz w:val="24"/>
          <w:szCs w:val="24"/>
        </w:rPr>
      </w:pPr>
    </w:p>
    <w:p w14:paraId="73CC2AB8"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Ano ang ginagawa ng mga kababaihan para sa pagdiriwang?</w:t>
      </w:r>
    </w:p>
    <w:p w14:paraId="7A8FBF8A" w14:textId="77777777" w:rsidR="00B61EA8" w:rsidRPr="00B61EA8" w:rsidRDefault="00B61EA8" w:rsidP="00B61EA8">
      <w:pPr>
        <w:numPr>
          <w:ilvl w:val="3"/>
          <w:numId w:val="12"/>
        </w:numPr>
        <w:spacing w:after="0"/>
        <w:contextualSpacing/>
        <w:jc w:val="both"/>
        <w:rPr>
          <w:rFonts w:ascii="Arial" w:hAnsi="Arial" w:cs="Arial"/>
          <w:sz w:val="24"/>
          <w:szCs w:val="24"/>
        </w:rPr>
      </w:pPr>
      <w:r w:rsidRPr="00B61EA8">
        <w:rPr>
          <w:rFonts w:ascii="Arial" w:hAnsi="Arial" w:cs="Arial"/>
          <w:sz w:val="24"/>
          <w:szCs w:val="24"/>
        </w:rPr>
        <w:t>Nag-aayos ng entablado</w:t>
      </w:r>
    </w:p>
    <w:p w14:paraId="77B40FAF" w14:textId="77777777" w:rsidR="00B61EA8" w:rsidRPr="00B61EA8" w:rsidRDefault="00B61EA8" w:rsidP="00B61EA8">
      <w:pPr>
        <w:numPr>
          <w:ilvl w:val="3"/>
          <w:numId w:val="12"/>
        </w:numPr>
        <w:spacing w:after="0"/>
        <w:contextualSpacing/>
        <w:jc w:val="both"/>
        <w:rPr>
          <w:rFonts w:ascii="Arial" w:hAnsi="Arial" w:cs="Arial"/>
          <w:sz w:val="24"/>
          <w:szCs w:val="24"/>
        </w:rPr>
      </w:pPr>
      <w:r w:rsidRPr="00B61EA8">
        <w:rPr>
          <w:rFonts w:ascii="Arial" w:hAnsi="Arial" w:cs="Arial"/>
          <w:sz w:val="24"/>
          <w:szCs w:val="24"/>
        </w:rPr>
        <w:t>Nag-eensayo ng sayaw</w:t>
      </w:r>
    </w:p>
    <w:p w14:paraId="51CAA4D5" w14:textId="77777777" w:rsidR="00B61EA8" w:rsidRPr="00B61EA8" w:rsidRDefault="00B61EA8" w:rsidP="00B61EA8">
      <w:pPr>
        <w:numPr>
          <w:ilvl w:val="3"/>
          <w:numId w:val="12"/>
        </w:numPr>
        <w:spacing w:after="0"/>
        <w:contextualSpacing/>
        <w:jc w:val="both"/>
        <w:rPr>
          <w:rFonts w:ascii="Arial" w:hAnsi="Arial" w:cs="Arial"/>
          <w:sz w:val="24"/>
          <w:szCs w:val="24"/>
        </w:rPr>
      </w:pPr>
      <w:r w:rsidRPr="00B61EA8">
        <w:rPr>
          <w:rFonts w:ascii="Arial" w:hAnsi="Arial" w:cs="Arial"/>
          <w:sz w:val="24"/>
          <w:szCs w:val="24"/>
        </w:rPr>
        <w:t>Naghahanda ng pagkain</w:t>
      </w:r>
    </w:p>
    <w:p w14:paraId="66226DBF" w14:textId="77777777" w:rsidR="00B61EA8" w:rsidRPr="00B61EA8" w:rsidRDefault="00B61EA8" w:rsidP="00B61EA8">
      <w:pPr>
        <w:numPr>
          <w:ilvl w:val="3"/>
          <w:numId w:val="12"/>
        </w:numPr>
        <w:spacing w:after="0"/>
        <w:contextualSpacing/>
        <w:jc w:val="both"/>
        <w:rPr>
          <w:rFonts w:ascii="Arial" w:hAnsi="Arial" w:cs="Arial"/>
          <w:sz w:val="24"/>
          <w:szCs w:val="24"/>
        </w:rPr>
      </w:pPr>
      <w:r w:rsidRPr="00B61EA8">
        <w:rPr>
          <w:rFonts w:ascii="Arial" w:hAnsi="Arial" w:cs="Arial"/>
          <w:sz w:val="24"/>
          <w:szCs w:val="24"/>
        </w:rPr>
        <w:t>Nagsusulat ng programa</w:t>
      </w:r>
    </w:p>
    <w:p w14:paraId="51D92794" w14:textId="77777777" w:rsidR="00B61EA8" w:rsidRPr="00B61EA8" w:rsidRDefault="00B61EA8" w:rsidP="00B61EA8">
      <w:pPr>
        <w:spacing w:after="0"/>
        <w:ind w:left="1080"/>
        <w:contextualSpacing/>
        <w:jc w:val="both"/>
        <w:rPr>
          <w:rFonts w:ascii="Arial" w:hAnsi="Arial" w:cs="Arial"/>
          <w:sz w:val="24"/>
          <w:szCs w:val="24"/>
        </w:rPr>
      </w:pPr>
    </w:p>
    <w:p w14:paraId="12D047E3"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Ano ang mahalagang aral na ipinapakita ng kwento tungkol sa pagdiriwang ng Araw ng Barangay?</w:t>
      </w:r>
    </w:p>
    <w:p w14:paraId="5B629140" w14:textId="77777777" w:rsidR="00B61EA8" w:rsidRPr="00B61EA8" w:rsidRDefault="00B61EA8" w:rsidP="00B61EA8">
      <w:pPr>
        <w:numPr>
          <w:ilvl w:val="3"/>
          <w:numId w:val="13"/>
        </w:numPr>
        <w:spacing w:after="0"/>
        <w:contextualSpacing/>
        <w:jc w:val="both"/>
        <w:rPr>
          <w:rFonts w:ascii="Arial" w:hAnsi="Arial" w:cs="Arial"/>
          <w:sz w:val="24"/>
          <w:szCs w:val="24"/>
        </w:rPr>
      </w:pPr>
      <w:r w:rsidRPr="00B61EA8">
        <w:rPr>
          <w:rFonts w:ascii="Arial" w:hAnsi="Arial" w:cs="Arial"/>
          <w:sz w:val="24"/>
          <w:szCs w:val="24"/>
        </w:rPr>
        <w:t>Pagkakaisa at pagtutulungan ng bawat miyembro ng barangay</w:t>
      </w:r>
    </w:p>
    <w:p w14:paraId="6F6B3085" w14:textId="77777777" w:rsidR="00B61EA8" w:rsidRPr="00B61EA8" w:rsidRDefault="00B61EA8" w:rsidP="00B61EA8">
      <w:pPr>
        <w:numPr>
          <w:ilvl w:val="3"/>
          <w:numId w:val="13"/>
        </w:numPr>
        <w:spacing w:after="0"/>
        <w:contextualSpacing/>
        <w:jc w:val="both"/>
        <w:rPr>
          <w:rFonts w:ascii="Arial" w:hAnsi="Arial" w:cs="Arial"/>
          <w:sz w:val="24"/>
          <w:szCs w:val="24"/>
        </w:rPr>
      </w:pPr>
      <w:r w:rsidRPr="00B61EA8">
        <w:rPr>
          <w:rFonts w:ascii="Arial" w:hAnsi="Arial" w:cs="Arial"/>
          <w:sz w:val="24"/>
          <w:szCs w:val="24"/>
        </w:rPr>
        <w:t>Kailangan maghanda ng masasarap na pagkain</w:t>
      </w:r>
    </w:p>
    <w:p w14:paraId="7E314A36" w14:textId="77777777" w:rsidR="00B61EA8" w:rsidRPr="00B61EA8" w:rsidRDefault="00B61EA8" w:rsidP="00B61EA8">
      <w:pPr>
        <w:numPr>
          <w:ilvl w:val="3"/>
          <w:numId w:val="13"/>
        </w:numPr>
        <w:spacing w:after="0"/>
        <w:contextualSpacing/>
        <w:jc w:val="both"/>
        <w:rPr>
          <w:rFonts w:ascii="Arial" w:hAnsi="Arial" w:cs="Arial"/>
          <w:sz w:val="24"/>
          <w:szCs w:val="24"/>
        </w:rPr>
      </w:pPr>
      <w:r w:rsidRPr="00B61EA8">
        <w:rPr>
          <w:rFonts w:ascii="Arial" w:hAnsi="Arial" w:cs="Arial"/>
          <w:sz w:val="24"/>
          <w:szCs w:val="24"/>
        </w:rPr>
        <w:t>Ang mga bata lamang ang dapat maghanda</w:t>
      </w:r>
    </w:p>
    <w:p w14:paraId="43F8E909" w14:textId="77777777" w:rsidR="00B61EA8" w:rsidRPr="00B61EA8" w:rsidRDefault="00B61EA8" w:rsidP="00B61EA8">
      <w:pPr>
        <w:numPr>
          <w:ilvl w:val="3"/>
          <w:numId w:val="13"/>
        </w:numPr>
        <w:spacing w:after="0"/>
        <w:contextualSpacing/>
        <w:jc w:val="both"/>
        <w:rPr>
          <w:rFonts w:ascii="Arial" w:hAnsi="Arial" w:cs="Arial"/>
          <w:sz w:val="24"/>
          <w:szCs w:val="24"/>
        </w:rPr>
      </w:pPr>
      <w:r w:rsidRPr="00B61EA8">
        <w:rPr>
          <w:rFonts w:ascii="Arial" w:hAnsi="Arial" w:cs="Arial"/>
          <w:sz w:val="24"/>
          <w:szCs w:val="24"/>
        </w:rPr>
        <w:t>Ang mga kalalakihan lamang ang may gawaing dapat gawin</w:t>
      </w:r>
    </w:p>
    <w:p w14:paraId="3F10DC01"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Kung ikaw ay isa sa mga kabataan sa barangay, anong gawain ang nais mong gampanan sa pagdiriwang?</w:t>
      </w:r>
    </w:p>
    <w:p w14:paraId="04D4F51F" w14:textId="77777777" w:rsidR="00B61EA8" w:rsidRPr="00B61EA8" w:rsidRDefault="00B61EA8" w:rsidP="00B61EA8">
      <w:pPr>
        <w:numPr>
          <w:ilvl w:val="0"/>
          <w:numId w:val="14"/>
        </w:numPr>
        <w:spacing w:after="0"/>
        <w:contextualSpacing/>
        <w:jc w:val="both"/>
        <w:rPr>
          <w:rFonts w:ascii="Arial" w:hAnsi="Arial" w:cs="Arial"/>
          <w:sz w:val="24"/>
          <w:szCs w:val="24"/>
        </w:rPr>
      </w:pPr>
      <w:r w:rsidRPr="00B61EA8">
        <w:rPr>
          <w:rFonts w:ascii="Arial" w:hAnsi="Arial" w:cs="Arial"/>
          <w:sz w:val="24"/>
          <w:szCs w:val="24"/>
        </w:rPr>
        <w:t>Pag-eensayo ng sayaw</w:t>
      </w:r>
    </w:p>
    <w:p w14:paraId="78CC692B" w14:textId="77777777" w:rsidR="00B61EA8" w:rsidRPr="00B61EA8" w:rsidRDefault="00B61EA8" w:rsidP="00B61EA8">
      <w:pPr>
        <w:numPr>
          <w:ilvl w:val="0"/>
          <w:numId w:val="14"/>
        </w:numPr>
        <w:spacing w:after="0"/>
        <w:contextualSpacing/>
        <w:jc w:val="both"/>
        <w:rPr>
          <w:rFonts w:ascii="Arial" w:hAnsi="Arial" w:cs="Arial"/>
          <w:sz w:val="24"/>
          <w:szCs w:val="24"/>
        </w:rPr>
      </w:pPr>
      <w:r w:rsidRPr="00B61EA8">
        <w:rPr>
          <w:rFonts w:ascii="Arial" w:hAnsi="Arial" w:cs="Arial"/>
          <w:sz w:val="24"/>
          <w:szCs w:val="24"/>
        </w:rPr>
        <w:t>Pag-aayos ng mga palamuti</w:t>
      </w:r>
    </w:p>
    <w:p w14:paraId="54EB9EB1" w14:textId="77777777" w:rsidR="00B61EA8" w:rsidRPr="00B61EA8" w:rsidRDefault="00B61EA8" w:rsidP="00B61EA8">
      <w:pPr>
        <w:numPr>
          <w:ilvl w:val="0"/>
          <w:numId w:val="14"/>
        </w:numPr>
        <w:spacing w:after="0"/>
        <w:contextualSpacing/>
        <w:jc w:val="both"/>
        <w:rPr>
          <w:rFonts w:ascii="Arial" w:hAnsi="Arial" w:cs="Arial"/>
          <w:sz w:val="24"/>
          <w:szCs w:val="24"/>
        </w:rPr>
      </w:pPr>
      <w:r w:rsidRPr="00B61EA8">
        <w:rPr>
          <w:rFonts w:ascii="Arial" w:hAnsi="Arial" w:cs="Arial"/>
          <w:sz w:val="24"/>
          <w:szCs w:val="24"/>
        </w:rPr>
        <w:t>Paglilinis ng paligid</w:t>
      </w:r>
    </w:p>
    <w:p w14:paraId="6E33C0BE" w14:textId="77777777" w:rsidR="00B61EA8" w:rsidRPr="00B61EA8" w:rsidRDefault="00B61EA8" w:rsidP="00B61EA8">
      <w:pPr>
        <w:numPr>
          <w:ilvl w:val="0"/>
          <w:numId w:val="14"/>
        </w:numPr>
        <w:spacing w:after="0"/>
        <w:contextualSpacing/>
        <w:jc w:val="both"/>
        <w:rPr>
          <w:rFonts w:ascii="Arial" w:hAnsi="Arial" w:cs="Arial"/>
          <w:sz w:val="24"/>
          <w:szCs w:val="24"/>
        </w:rPr>
      </w:pPr>
      <w:r w:rsidRPr="00B61EA8">
        <w:rPr>
          <w:rFonts w:ascii="Arial" w:hAnsi="Arial" w:cs="Arial"/>
          <w:sz w:val="24"/>
          <w:szCs w:val="24"/>
        </w:rPr>
        <w:t>Lahat ng nabanggit</w:t>
      </w:r>
    </w:p>
    <w:p w14:paraId="52762E10" w14:textId="77777777" w:rsidR="00B61EA8" w:rsidRPr="00B61EA8" w:rsidRDefault="00B61EA8" w:rsidP="00B61EA8">
      <w:pPr>
        <w:spacing w:after="0"/>
        <w:ind w:left="1080"/>
        <w:contextualSpacing/>
        <w:jc w:val="both"/>
        <w:rPr>
          <w:rFonts w:ascii="Arial" w:hAnsi="Arial" w:cs="Arial"/>
          <w:sz w:val="24"/>
          <w:szCs w:val="24"/>
        </w:rPr>
      </w:pPr>
    </w:p>
    <w:p w14:paraId="1AD1EB2A" w14:textId="77777777" w:rsidR="00B61EA8" w:rsidRPr="00B61EA8" w:rsidRDefault="00B61EA8" w:rsidP="00B61EA8">
      <w:pPr>
        <w:spacing w:after="0"/>
        <w:ind w:left="1080"/>
        <w:contextualSpacing/>
        <w:jc w:val="both"/>
        <w:rPr>
          <w:rFonts w:ascii="Arial" w:hAnsi="Arial" w:cs="Arial"/>
          <w:sz w:val="24"/>
          <w:szCs w:val="24"/>
        </w:rPr>
      </w:pPr>
    </w:p>
    <w:p w14:paraId="02376B73" w14:textId="77777777" w:rsidR="00B61EA8" w:rsidRPr="00B61EA8" w:rsidRDefault="00B61EA8" w:rsidP="00B61EA8">
      <w:pPr>
        <w:spacing w:after="0"/>
        <w:ind w:left="1080"/>
        <w:contextualSpacing/>
        <w:jc w:val="both"/>
        <w:rPr>
          <w:rFonts w:ascii="Arial" w:hAnsi="Arial" w:cs="Arial"/>
          <w:sz w:val="24"/>
          <w:szCs w:val="24"/>
        </w:rPr>
      </w:pPr>
    </w:p>
    <w:p w14:paraId="2321CF4E" w14:textId="77777777" w:rsidR="00B61EA8" w:rsidRPr="00B61EA8" w:rsidRDefault="00B61EA8" w:rsidP="00B61EA8">
      <w:pPr>
        <w:spacing w:after="0"/>
        <w:ind w:left="1080"/>
        <w:contextualSpacing/>
        <w:jc w:val="both"/>
        <w:rPr>
          <w:rFonts w:ascii="Arial" w:hAnsi="Arial" w:cs="Arial"/>
          <w:sz w:val="24"/>
          <w:szCs w:val="24"/>
        </w:rPr>
      </w:pPr>
    </w:p>
    <w:p w14:paraId="631AA37A" w14:textId="77777777" w:rsidR="00B61EA8" w:rsidRPr="00B61EA8" w:rsidRDefault="00B61EA8" w:rsidP="00B61EA8">
      <w:pPr>
        <w:spacing w:after="0"/>
        <w:ind w:left="1080"/>
        <w:contextualSpacing/>
        <w:jc w:val="both"/>
        <w:rPr>
          <w:rFonts w:ascii="Arial" w:hAnsi="Arial" w:cs="Arial"/>
          <w:sz w:val="24"/>
          <w:szCs w:val="24"/>
        </w:rPr>
      </w:pPr>
    </w:p>
    <w:p w14:paraId="0FFE5C62" w14:textId="77777777" w:rsidR="00B61EA8" w:rsidRPr="00B61EA8" w:rsidRDefault="00B61EA8" w:rsidP="00B61EA8">
      <w:pPr>
        <w:spacing w:after="0"/>
        <w:ind w:left="1080"/>
        <w:contextualSpacing/>
        <w:jc w:val="both"/>
        <w:rPr>
          <w:rFonts w:ascii="Arial" w:hAnsi="Arial" w:cs="Arial"/>
          <w:sz w:val="24"/>
          <w:szCs w:val="24"/>
        </w:rPr>
      </w:pPr>
    </w:p>
    <w:p w14:paraId="2C2AE602" w14:textId="77777777" w:rsidR="00B61EA8" w:rsidRPr="00B61EA8" w:rsidRDefault="00B61EA8" w:rsidP="00B61EA8">
      <w:pPr>
        <w:spacing w:after="0"/>
        <w:ind w:left="1080"/>
        <w:contextualSpacing/>
        <w:jc w:val="both"/>
        <w:rPr>
          <w:rFonts w:ascii="Arial" w:hAnsi="Arial" w:cs="Arial"/>
          <w:sz w:val="24"/>
          <w:szCs w:val="24"/>
        </w:rPr>
      </w:pPr>
    </w:p>
    <w:p w14:paraId="04C69C5E" w14:textId="77777777" w:rsidR="00B61EA8" w:rsidRPr="00B61EA8" w:rsidRDefault="00B61EA8" w:rsidP="00B61EA8">
      <w:pPr>
        <w:spacing w:after="0"/>
        <w:ind w:left="1080"/>
        <w:contextualSpacing/>
        <w:jc w:val="both"/>
        <w:rPr>
          <w:rFonts w:ascii="Arial" w:hAnsi="Arial" w:cs="Arial"/>
          <w:sz w:val="24"/>
          <w:szCs w:val="24"/>
        </w:rPr>
      </w:pPr>
    </w:p>
    <w:p w14:paraId="52697A1E" w14:textId="77777777" w:rsidR="00B61EA8" w:rsidRPr="00B61EA8" w:rsidRDefault="00B61EA8" w:rsidP="00B61EA8">
      <w:pPr>
        <w:spacing w:after="0"/>
        <w:ind w:left="1080"/>
        <w:contextualSpacing/>
        <w:jc w:val="both"/>
        <w:rPr>
          <w:rFonts w:ascii="Arial" w:hAnsi="Arial" w:cs="Arial"/>
          <w:sz w:val="24"/>
          <w:szCs w:val="24"/>
        </w:rPr>
      </w:pPr>
    </w:p>
    <w:p w14:paraId="337EC50A" w14:textId="77777777" w:rsidR="00B61EA8" w:rsidRPr="00B61EA8" w:rsidRDefault="00B61EA8" w:rsidP="00B61EA8">
      <w:pPr>
        <w:spacing w:after="0"/>
        <w:jc w:val="both"/>
        <w:rPr>
          <w:rFonts w:ascii="Arial" w:hAnsi="Arial" w:cs="Arial"/>
          <w:sz w:val="24"/>
          <w:szCs w:val="24"/>
        </w:rPr>
      </w:pPr>
    </w:p>
    <w:p w14:paraId="2159D8F1" w14:textId="77777777" w:rsidR="00B61EA8" w:rsidRPr="00B61EA8" w:rsidRDefault="00B61EA8" w:rsidP="00B61EA8">
      <w:pPr>
        <w:spacing w:after="0"/>
        <w:ind w:left="1080"/>
        <w:contextualSpacing/>
        <w:jc w:val="both"/>
        <w:rPr>
          <w:rFonts w:ascii="Arial" w:hAnsi="Arial" w:cs="Arial"/>
          <w:sz w:val="24"/>
          <w:szCs w:val="24"/>
        </w:rPr>
      </w:pPr>
    </w:p>
    <w:p w14:paraId="0EE453E5" w14:textId="77777777" w:rsidR="00B61EA8" w:rsidRPr="00B61EA8" w:rsidRDefault="00B61EA8" w:rsidP="00B61EA8">
      <w:pPr>
        <w:spacing w:after="0"/>
        <w:ind w:left="1080"/>
        <w:contextualSpacing/>
        <w:jc w:val="both"/>
        <w:rPr>
          <w:rFonts w:ascii="Arial" w:hAnsi="Arial" w:cs="Arial"/>
          <w:sz w:val="24"/>
          <w:szCs w:val="24"/>
        </w:rPr>
      </w:pPr>
    </w:p>
    <w:p w14:paraId="68733076" w14:textId="77777777" w:rsidR="00B61EA8" w:rsidRPr="00B61EA8" w:rsidRDefault="00B61EA8" w:rsidP="00B61EA8">
      <w:pPr>
        <w:spacing w:after="0"/>
        <w:ind w:left="1080"/>
        <w:contextualSpacing/>
        <w:jc w:val="both"/>
        <w:rPr>
          <w:rFonts w:ascii="Arial" w:hAnsi="Arial" w:cs="Arial"/>
          <w:sz w:val="24"/>
          <w:szCs w:val="24"/>
        </w:rPr>
      </w:pPr>
    </w:p>
    <w:p w14:paraId="26170885" w14:textId="77777777" w:rsidR="00B61EA8" w:rsidRPr="00B61EA8" w:rsidRDefault="00B61EA8" w:rsidP="00B61EA8">
      <w:pPr>
        <w:spacing w:after="0"/>
        <w:ind w:left="1080"/>
        <w:contextualSpacing/>
        <w:jc w:val="both"/>
        <w:rPr>
          <w:rFonts w:ascii="Arial" w:hAnsi="Arial" w:cs="Arial"/>
          <w:sz w:val="24"/>
          <w:szCs w:val="24"/>
        </w:rPr>
      </w:pPr>
    </w:p>
    <w:p w14:paraId="5CAE8E23" w14:textId="77777777" w:rsidR="00B61EA8" w:rsidRPr="00B61EA8" w:rsidRDefault="00B61EA8" w:rsidP="00B61EA8">
      <w:pPr>
        <w:spacing w:after="0"/>
        <w:ind w:left="1080"/>
        <w:contextualSpacing/>
        <w:jc w:val="both"/>
        <w:rPr>
          <w:rFonts w:ascii="Arial" w:hAnsi="Arial" w:cs="Arial"/>
          <w:sz w:val="24"/>
          <w:szCs w:val="24"/>
        </w:rPr>
      </w:pPr>
    </w:p>
    <w:p w14:paraId="2F8FBAEB" w14:textId="77777777" w:rsidR="00B61EA8" w:rsidRPr="00B61EA8" w:rsidRDefault="00B61EA8" w:rsidP="00B61EA8">
      <w:pPr>
        <w:spacing w:after="0"/>
        <w:ind w:left="1080"/>
        <w:contextualSpacing/>
        <w:jc w:val="both"/>
        <w:rPr>
          <w:rFonts w:ascii="Arial" w:hAnsi="Arial" w:cs="Arial"/>
          <w:sz w:val="24"/>
          <w:szCs w:val="24"/>
        </w:rPr>
      </w:pPr>
    </w:p>
    <w:p w14:paraId="380299EB" w14:textId="77777777" w:rsidR="00B61EA8" w:rsidRPr="00B61EA8" w:rsidRDefault="00B61EA8" w:rsidP="00B61EA8">
      <w:pPr>
        <w:spacing w:after="0"/>
        <w:ind w:left="1080"/>
        <w:contextualSpacing/>
        <w:jc w:val="both"/>
        <w:rPr>
          <w:rFonts w:ascii="Arial" w:hAnsi="Arial" w:cs="Arial"/>
          <w:sz w:val="24"/>
          <w:szCs w:val="24"/>
        </w:rPr>
      </w:pPr>
    </w:p>
    <w:p w14:paraId="56D7B053" w14:textId="77777777" w:rsidR="00B61EA8" w:rsidRPr="00B61EA8" w:rsidRDefault="00B61EA8" w:rsidP="00B61EA8">
      <w:pPr>
        <w:spacing w:after="0"/>
        <w:jc w:val="both"/>
        <w:rPr>
          <w:rFonts w:ascii="Arial" w:hAnsi="Arial" w:cs="Arial"/>
          <w:sz w:val="24"/>
          <w:szCs w:val="24"/>
        </w:rPr>
      </w:pPr>
    </w:p>
    <w:p w14:paraId="2B9445D5" w14:textId="16FD19EE" w:rsidR="00B61EA8" w:rsidRPr="00B61EA8" w:rsidRDefault="00B61EA8" w:rsidP="00B61EA8">
      <w:pPr>
        <w:spacing w:after="0"/>
        <w:jc w:val="both"/>
        <w:rPr>
          <w:rFonts w:ascii="Arial" w:hAnsi="Arial" w:cs="Arial"/>
          <w:sz w:val="24"/>
          <w:szCs w:val="24"/>
        </w:rPr>
      </w:pPr>
      <w:r w:rsidRPr="00B61EA8">
        <w:rPr>
          <w:rFonts w:ascii="Arial" w:hAnsi="Arial" w:cs="Arial"/>
          <w:b/>
          <w:noProof/>
          <w:sz w:val="24"/>
          <w:szCs w:val="24"/>
        </w:rPr>
        <mc:AlternateContent>
          <mc:Choice Requires="wps">
            <w:drawing>
              <wp:anchor distT="0" distB="0" distL="114300" distR="114300" simplePos="0" relativeHeight="251668480" behindDoc="0" locked="0" layoutInCell="1" allowOverlap="1" wp14:anchorId="5FD6CAFE" wp14:editId="110A0E07">
                <wp:simplePos x="0" y="0"/>
                <wp:positionH relativeFrom="margin">
                  <wp:posOffset>-117043</wp:posOffset>
                </wp:positionH>
                <wp:positionV relativeFrom="paragraph">
                  <wp:posOffset>75082</wp:posOffset>
                </wp:positionV>
                <wp:extent cx="6217920" cy="5120640"/>
                <wp:effectExtent l="0" t="0" r="11430" b="22860"/>
                <wp:wrapNone/>
                <wp:docPr id="3" name="Rectangle 3"/>
                <wp:cNvGraphicFramePr/>
                <a:graphic xmlns:a="http://schemas.openxmlformats.org/drawingml/2006/main">
                  <a:graphicData uri="http://schemas.microsoft.com/office/word/2010/wordprocessingShape">
                    <wps:wsp>
                      <wps:cNvSpPr/>
                      <wps:spPr>
                        <a:xfrm>
                          <a:off x="0" y="0"/>
                          <a:ext cx="6217920" cy="51206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ect w14:anchorId="6584590A" id="Rectangle 3" o:spid="_x0000_s1026" style="position:absolute;margin-left:-9.2pt;margin-top:5.9pt;width:489.6pt;height:403.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" filled="f" strokecolor="windowText" strokeweight="1pt">
                <w10:wrap anchorx="margin"/>
              </v:rect>
            </w:pict>
          </mc:Fallback>
        </mc:AlternateContent>
      </w:r>
    </w:p>
    <w:p w14:paraId="7247C282" w14:textId="115C24D1" w:rsidR="00B61EA8" w:rsidRPr="00B61EA8" w:rsidRDefault="00B61EA8" w:rsidP="00B61EA8">
      <w:pPr>
        <w:spacing w:after="0"/>
        <w:jc w:val="center"/>
        <w:rPr>
          <w:rFonts w:ascii="Arial" w:hAnsi="Arial" w:cs="Arial"/>
          <w:b/>
          <w:sz w:val="24"/>
          <w:szCs w:val="24"/>
        </w:rPr>
      </w:pPr>
      <w:r w:rsidRPr="00B61EA8">
        <w:rPr>
          <w:rFonts w:ascii="Arial" w:hAnsi="Arial" w:cs="Arial"/>
          <w:b/>
          <w:sz w:val="24"/>
          <w:szCs w:val="24"/>
        </w:rPr>
        <w:t>Ang Pagong at ang Matsing</w:t>
      </w:r>
    </w:p>
    <w:p w14:paraId="45FDF607"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Isang araw, may nakita ang magkaibigang Pagong at Matsing na puno ng saging na palutang-lutang sa ilog. Naengganyo silang kunin ito dahil gusto nilang magtanim ng saging para may sarili silang bunga sa hinaharap. Ngunit nang mapansin nilang putol ang puno at may dalawang bahagi ito — ang ugat at ang itaas na bahagi na may mga dahon — napagdesisyunan nilang hatiin ito.</w:t>
      </w:r>
    </w:p>
    <w:p w14:paraId="3AD44DAC"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Sabi ng Matsing, "Mas gusto ko ang bahaging may dahon dahil mukhang mabubuhay ito agad at magkakaroon ako ng bunga." Sumang-ayon naman si Pagong, at kinuha niya ang bahaging may ugat.</w:t>
      </w:r>
    </w:p>
    <w:p w14:paraId="7DB4A53C"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Pagkatapos nilang maghiwalay, nagtanim ang Pagong at inalagaan ang kanyang bahagi ng puno. Lumipas ang panahon at unti-unting lumaki ang tanim ni Pagong. Dahil may ugat ang kanyang tanim, ito ay nagtagal, lumago, at nagbunga ng maraming saging. Samantala, ang bahaging itinanim ni Matsing ay natuyo at namatay dahil wala itong ugat para makakuha ng tubig at sustansya mula sa lupa.</w:t>
      </w:r>
    </w:p>
    <w:p w14:paraId="1633E244"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Nang mabalitaan ni Matsing na may bunga na ang puno ng saging ni Pagong, tinangka niya itong pagnakawan. Pumunta siya sa taniman ni Pagong at nagnakaw ng ilang bungang saging. Nang mahuli siya ni Pagong, nagalit ito at nagkaroon ng pagtatalo ang dalawa.</w:t>
      </w:r>
    </w:p>
    <w:p w14:paraId="5F7BFABB"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"Ikaw ang pumili ng itaas na bahagi ng puno! Bakit mo ngayon ako pinagnanakawan?" galit na sabi ni Pagong.</w:t>
      </w:r>
    </w:p>
    <w:p w14:paraId="324EC255"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Nagmatigas si Matsing at sinabing, "Ako pa rin ang may karapatang kumuha ng saging dahil magkaibigan tayo at ako ang mas kailangan nito!"</w:t>
      </w:r>
    </w:p>
    <w:p w14:paraId="12820E06" w14:textId="77777777" w:rsidR="00B61EA8" w:rsidRPr="00B61EA8" w:rsidRDefault="00B61EA8" w:rsidP="00B61EA8">
      <w:pPr>
        <w:spacing w:after="0"/>
        <w:ind w:firstLine="360"/>
        <w:jc w:val="both"/>
        <w:rPr>
          <w:rFonts w:ascii="Arial" w:hAnsi="Arial" w:cs="Arial"/>
          <w:sz w:val="24"/>
          <w:szCs w:val="24"/>
        </w:rPr>
      </w:pPr>
      <w:r w:rsidRPr="00B61EA8">
        <w:rPr>
          <w:rFonts w:ascii="Arial" w:hAnsi="Arial" w:cs="Arial"/>
          <w:sz w:val="24"/>
          <w:szCs w:val="24"/>
        </w:rPr>
        <w:t>Dahil dito, nagkaroon sila ng alitan at nagtulak-tulakan. Sa huli, ang Pagong ay nanalo dahil sa kanyang pagiging matiyaga at matalino sa pagpili ng tamang bahagi ng puno. Samantalang ang Matsing ay nagtamo ng aral — na hindi dapat maging padalos-dalos sa paggawa ng desisyon, at dapat pahalagahan ang kanilang pagkakaibigan.</w:t>
      </w:r>
    </w:p>
    <w:p w14:paraId="2260B92C" w14:textId="77777777" w:rsidR="00B61EA8" w:rsidRPr="00B61EA8" w:rsidRDefault="00B61EA8" w:rsidP="00B61EA8">
      <w:pPr>
        <w:spacing w:after="0"/>
        <w:ind w:firstLine="360"/>
        <w:jc w:val="both"/>
        <w:rPr>
          <w:rFonts w:ascii="Arial" w:hAnsi="Arial" w:cs="Arial"/>
          <w:sz w:val="24"/>
          <w:szCs w:val="24"/>
        </w:rPr>
      </w:pPr>
    </w:p>
    <w:p w14:paraId="73ACA147"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Ano ang pangunahing mensahe ng kwentong "Ang Pagong at ang Matsing"?</w:t>
      </w:r>
    </w:p>
    <w:p w14:paraId="40B407E5" w14:textId="77777777" w:rsidR="00B61EA8" w:rsidRPr="00B61EA8" w:rsidRDefault="00B61EA8" w:rsidP="00B61EA8">
      <w:pPr>
        <w:numPr>
          <w:ilvl w:val="0"/>
          <w:numId w:val="15"/>
        </w:numPr>
        <w:spacing w:after="0"/>
        <w:contextualSpacing/>
        <w:jc w:val="both"/>
        <w:rPr>
          <w:rFonts w:ascii="Arial" w:hAnsi="Arial" w:cs="Arial"/>
          <w:sz w:val="24"/>
          <w:szCs w:val="24"/>
        </w:rPr>
      </w:pPr>
      <w:r w:rsidRPr="00B61EA8">
        <w:rPr>
          <w:rFonts w:ascii="Arial" w:hAnsi="Arial" w:cs="Arial"/>
          <w:sz w:val="24"/>
          <w:szCs w:val="24"/>
        </w:rPr>
        <w:t>Mahalaga ang pagkakaroon ng pasensya at tamang pagpili.</w:t>
      </w:r>
    </w:p>
    <w:p w14:paraId="559FB3A2" w14:textId="77777777" w:rsidR="00B61EA8" w:rsidRPr="00B61EA8" w:rsidRDefault="00B61EA8" w:rsidP="00B61EA8">
      <w:pPr>
        <w:numPr>
          <w:ilvl w:val="0"/>
          <w:numId w:val="15"/>
        </w:numPr>
        <w:spacing w:after="0"/>
        <w:contextualSpacing/>
        <w:jc w:val="both"/>
        <w:rPr>
          <w:rFonts w:ascii="Arial" w:hAnsi="Arial" w:cs="Arial"/>
          <w:sz w:val="24"/>
          <w:szCs w:val="24"/>
        </w:rPr>
      </w:pPr>
      <w:r w:rsidRPr="00B61EA8">
        <w:rPr>
          <w:rFonts w:ascii="Arial" w:hAnsi="Arial" w:cs="Arial"/>
          <w:sz w:val="24"/>
          <w:szCs w:val="24"/>
        </w:rPr>
        <w:t>Dapat magtanim ng saging para sa magandang ani.</w:t>
      </w:r>
    </w:p>
    <w:p w14:paraId="6ABB26B7" w14:textId="77777777" w:rsidR="00B61EA8" w:rsidRPr="00B61EA8" w:rsidRDefault="00B61EA8" w:rsidP="00B61EA8">
      <w:pPr>
        <w:numPr>
          <w:ilvl w:val="0"/>
          <w:numId w:val="15"/>
        </w:numPr>
        <w:spacing w:after="0"/>
        <w:contextualSpacing/>
        <w:jc w:val="both"/>
        <w:rPr>
          <w:rFonts w:ascii="Arial" w:hAnsi="Arial" w:cs="Arial"/>
          <w:sz w:val="24"/>
          <w:szCs w:val="24"/>
        </w:rPr>
      </w:pPr>
      <w:r w:rsidRPr="00B61EA8">
        <w:rPr>
          <w:rFonts w:ascii="Arial" w:hAnsi="Arial" w:cs="Arial"/>
          <w:sz w:val="24"/>
          <w:szCs w:val="24"/>
        </w:rPr>
        <w:t>Huwag masyadong magtiwala sa iba.</w:t>
      </w:r>
    </w:p>
    <w:p w14:paraId="28C924A8" w14:textId="77777777" w:rsidR="00B61EA8" w:rsidRPr="00B61EA8" w:rsidRDefault="00B61EA8" w:rsidP="00B61EA8">
      <w:pPr>
        <w:numPr>
          <w:ilvl w:val="0"/>
          <w:numId w:val="15"/>
        </w:numPr>
        <w:spacing w:after="0"/>
        <w:contextualSpacing/>
        <w:jc w:val="both"/>
        <w:rPr>
          <w:rFonts w:ascii="Arial" w:hAnsi="Arial" w:cs="Arial"/>
          <w:sz w:val="24"/>
          <w:szCs w:val="24"/>
        </w:rPr>
      </w:pPr>
      <w:r w:rsidRPr="00B61EA8">
        <w:rPr>
          <w:rFonts w:ascii="Arial" w:hAnsi="Arial" w:cs="Arial"/>
          <w:sz w:val="24"/>
          <w:szCs w:val="24"/>
        </w:rPr>
        <w:t>Mas maganda ang mga saging na may dahon.</w:t>
      </w:r>
    </w:p>
    <w:p w14:paraId="47900345" w14:textId="77777777" w:rsidR="00B61EA8" w:rsidRPr="00B61EA8" w:rsidRDefault="00B61EA8" w:rsidP="00B61EA8">
      <w:pPr>
        <w:spacing w:after="0"/>
        <w:jc w:val="both"/>
        <w:rPr>
          <w:rFonts w:ascii="Arial" w:hAnsi="Arial" w:cs="Arial"/>
          <w:sz w:val="24"/>
          <w:szCs w:val="24"/>
        </w:rPr>
      </w:pPr>
    </w:p>
    <w:p w14:paraId="7ADA376B"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Kung ikaw ang magtatapos ng kwento, ano ang magiging bagong wakas nito?</w:t>
      </w:r>
    </w:p>
    <w:p w14:paraId="208CFD68" w14:textId="77777777" w:rsidR="00B61EA8" w:rsidRPr="00B61EA8" w:rsidRDefault="00B61EA8" w:rsidP="00B61EA8">
      <w:pPr>
        <w:numPr>
          <w:ilvl w:val="2"/>
          <w:numId w:val="16"/>
        </w:numPr>
        <w:spacing w:after="0"/>
        <w:contextualSpacing/>
        <w:jc w:val="both"/>
        <w:rPr>
          <w:rFonts w:ascii="Arial" w:hAnsi="Arial" w:cs="Arial"/>
          <w:sz w:val="24"/>
          <w:szCs w:val="24"/>
        </w:rPr>
      </w:pPr>
      <w:r w:rsidRPr="00B61EA8">
        <w:rPr>
          <w:rFonts w:ascii="Arial" w:hAnsi="Arial" w:cs="Arial"/>
          <w:sz w:val="24"/>
          <w:szCs w:val="24"/>
        </w:rPr>
        <w:t>Nagkasundo ang pagong at matsing at nagtanim ng puno ng saging nang magkasama.</w:t>
      </w:r>
    </w:p>
    <w:p w14:paraId="5BE24A3C" w14:textId="77777777" w:rsidR="00B61EA8" w:rsidRPr="00B61EA8" w:rsidRDefault="00B61EA8" w:rsidP="00B61EA8">
      <w:pPr>
        <w:numPr>
          <w:ilvl w:val="2"/>
          <w:numId w:val="16"/>
        </w:numPr>
        <w:spacing w:after="0"/>
        <w:contextualSpacing/>
        <w:jc w:val="both"/>
        <w:rPr>
          <w:rFonts w:ascii="Arial" w:hAnsi="Arial" w:cs="Arial"/>
          <w:sz w:val="24"/>
          <w:szCs w:val="24"/>
        </w:rPr>
      </w:pPr>
      <w:r w:rsidRPr="00B61EA8">
        <w:rPr>
          <w:rFonts w:ascii="Arial" w:hAnsi="Arial" w:cs="Arial"/>
          <w:sz w:val="24"/>
          <w:szCs w:val="24"/>
        </w:rPr>
        <w:t>Nagsimula silang magtanim ng ibang halaman na magkasama.</w:t>
      </w:r>
    </w:p>
    <w:p w14:paraId="1346B644" w14:textId="77777777" w:rsidR="00B61EA8" w:rsidRPr="00B61EA8" w:rsidRDefault="00B61EA8" w:rsidP="00B61EA8">
      <w:pPr>
        <w:numPr>
          <w:ilvl w:val="2"/>
          <w:numId w:val="16"/>
        </w:numPr>
        <w:spacing w:after="0"/>
        <w:contextualSpacing/>
        <w:jc w:val="both"/>
        <w:rPr>
          <w:rFonts w:ascii="Arial" w:hAnsi="Arial" w:cs="Arial"/>
          <w:sz w:val="24"/>
          <w:szCs w:val="24"/>
        </w:rPr>
      </w:pPr>
      <w:r w:rsidRPr="00B61EA8">
        <w:rPr>
          <w:rFonts w:ascii="Arial" w:hAnsi="Arial" w:cs="Arial"/>
          <w:sz w:val="24"/>
          <w:szCs w:val="24"/>
        </w:rPr>
        <w:t>Nag-away muli ang pagong at matsing hanggang sa pareho silang natalo.</w:t>
      </w:r>
    </w:p>
    <w:p w14:paraId="1ACB19B5" w14:textId="77777777" w:rsidR="00B61EA8" w:rsidRPr="00B61EA8" w:rsidRDefault="00B61EA8" w:rsidP="00B61EA8">
      <w:pPr>
        <w:numPr>
          <w:ilvl w:val="2"/>
          <w:numId w:val="16"/>
        </w:numPr>
        <w:spacing w:after="0"/>
        <w:contextualSpacing/>
        <w:jc w:val="both"/>
        <w:rPr>
          <w:rFonts w:ascii="Arial" w:hAnsi="Arial" w:cs="Arial"/>
          <w:sz w:val="24"/>
          <w:szCs w:val="24"/>
        </w:rPr>
      </w:pPr>
      <w:r w:rsidRPr="00B61EA8">
        <w:rPr>
          <w:rFonts w:ascii="Arial" w:hAnsi="Arial" w:cs="Arial"/>
          <w:sz w:val="24"/>
          <w:szCs w:val="24"/>
        </w:rPr>
        <w:t>Umalis ang matsing at naghanap ng ibang puno.</w:t>
      </w:r>
    </w:p>
    <w:p w14:paraId="7CA607C5" w14:textId="77777777" w:rsidR="00B61EA8" w:rsidRPr="00B61EA8" w:rsidRDefault="00B61EA8" w:rsidP="00B61EA8">
      <w:pPr>
        <w:spacing w:after="0"/>
        <w:ind w:left="1080"/>
        <w:contextualSpacing/>
        <w:jc w:val="both"/>
        <w:rPr>
          <w:rFonts w:ascii="Arial" w:hAnsi="Arial" w:cs="Arial"/>
          <w:sz w:val="24"/>
          <w:szCs w:val="24"/>
        </w:rPr>
      </w:pPr>
    </w:p>
    <w:p w14:paraId="08851AAA"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lastRenderedPageBreak/>
        <w:t>Tama bang nagalit ang matsing sa pagong dahil lumaki ang puno nito? Bakit?</w:t>
      </w:r>
    </w:p>
    <w:p w14:paraId="755C963D" w14:textId="77777777" w:rsidR="00B61EA8" w:rsidRPr="00B61EA8" w:rsidRDefault="00B61EA8" w:rsidP="00B61EA8">
      <w:pPr>
        <w:numPr>
          <w:ilvl w:val="2"/>
          <w:numId w:val="17"/>
        </w:numPr>
        <w:spacing w:after="0"/>
        <w:contextualSpacing/>
        <w:jc w:val="both"/>
        <w:rPr>
          <w:rFonts w:ascii="Arial" w:hAnsi="Arial" w:cs="Arial"/>
          <w:sz w:val="24"/>
          <w:szCs w:val="24"/>
        </w:rPr>
      </w:pPr>
      <w:r w:rsidRPr="00B61EA8">
        <w:rPr>
          <w:rFonts w:ascii="Arial" w:hAnsi="Arial" w:cs="Arial"/>
          <w:sz w:val="24"/>
          <w:szCs w:val="24"/>
        </w:rPr>
        <w:t>Hindi, dahil kasalanan niya ang pagpili sa maling bahagi ng puno.</w:t>
      </w:r>
    </w:p>
    <w:p w14:paraId="7BFCA1FC" w14:textId="77777777" w:rsidR="00B61EA8" w:rsidRPr="00B61EA8" w:rsidRDefault="00B61EA8" w:rsidP="00B61EA8">
      <w:pPr>
        <w:numPr>
          <w:ilvl w:val="2"/>
          <w:numId w:val="17"/>
        </w:numPr>
        <w:spacing w:after="0"/>
        <w:contextualSpacing/>
        <w:jc w:val="both"/>
        <w:rPr>
          <w:rFonts w:ascii="Arial" w:hAnsi="Arial" w:cs="Arial"/>
          <w:sz w:val="24"/>
          <w:szCs w:val="24"/>
        </w:rPr>
      </w:pPr>
      <w:r w:rsidRPr="00B61EA8">
        <w:rPr>
          <w:rFonts w:ascii="Arial" w:hAnsi="Arial" w:cs="Arial"/>
          <w:sz w:val="24"/>
          <w:szCs w:val="24"/>
        </w:rPr>
        <w:t>Oo, dahil hindi naman niya alam na mali ang pinili niya.</w:t>
      </w:r>
    </w:p>
    <w:p w14:paraId="25DF3C41" w14:textId="77777777" w:rsidR="00B61EA8" w:rsidRPr="00B61EA8" w:rsidRDefault="00B61EA8" w:rsidP="00B61EA8">
      <w:pPr>
        <w:numPr>
          <w:ilvl w:val="2"/>
          <w:numId w:val="17"/>
        </w:numPr>
        <w:spacing w:after="0"/>
        <w:contextualSpacing/>
        <w:jc w:val="both"/>
        <w:rPr>
          <w:rFonts w:ascii="Arial" w:hAnsi="Arial" w:cs="Arial"/>
          <w:sz w:val="24"/>
          <w:szCs w:val="24"/>
        </w:rPr>
      </w:pPr>
      <w:r w:rsidRPr="00B61EA8">
        <w:rPr>
          <w:rFonts w:ascii="Arial" w:hAnsi="Arial" w:cs="Arial"/>
          <w:sz w:val="24"/>
          <w:szCs w:val="24"/>
        </w:rPr>
        <w:t>Hindi, dahil ang pagong ang nagkamali.</w:t>
      </w:r>
    </w:p>
    <w:p w14:paraId="00175F43" w14:textId="77777777" w:rsidR="00B61EA8" w:rsidRPr="00B61EA8" w:rsidRDefault="00B61EA8" w:rsidP="00B61EA8">
      <w:pPr>
        <w:numPr>
          <w:ilvl w:val="2"/>
          <w:numId w:val="17"/>
        </w:numPr>
        <w:spacing w:after="0"/>
        <w:contextualSpacing/>
        <w:jc w:val="both"/>
        <w:rPr>
          <w:rFonts w:ascii="Arial" w:hAnsi="Arial" w:cs="Arial"/>
          <w:sz w:val="24"/>
          <w:szCs w:val="24"/>
        </w:rPr>
      </w:pPr>
      <w:r w:rsidRPr="00B61EA8">
        <w:rPr>
          <w:rFonts w:ascii="Arial" w:hAnsi="Arial" w:cs="Arial"/>
          <w:sz w:val="24"/>
          <w:szCs w:val="24"/>
        </w:rPr>
        <w:t>Oo, dahil nais niyang makuha ang bunga ng puno.</w:t>
      </w:r>
    </w:p>
    <w:p w14:paraId="1BAE320F" w14:textId="77777777" w:rsidR="00B61EA8" w:rsidRPr="00B61EA8" w:rsidRDefault="00B61EA8" w:rsidP="00B61EA8">
      <w:pPr>
        <w:spacing w:after="0"/>
        <w:ind w:left="1080"/>
        <w:contextualSpacing/>
        <w:jc w:val="both"/>
        <w:rPr>
          <w:rFonts w:ascii="Arial" w:hAnsi="Arial" w:cs="Arial"/>
          <w:sz w:val="24"/>
          <w:szCs w:val="24"/>
        </w:rPr>
      </w:pPr>
    </w:p>
    <w:p w14:paraId="04C31D15"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Paano naiiba ang mga karakter ng pagong at matsing batay sa kanilang mga desisyon sa kwento?</w:t>
      </w:r>
    </w:p>
    <w:p w14:paraId="4C3F4F26" w14:textId="77777777" w:rsidR="00B61EA8" w:rsidRPr="00B61EA8" w:rsidRDefault="00B61EA8" w:rsidP="00B61EA8">
      <w:pPr>
        <w:numPr>
          <w:ilvl w:val="2"/>
          <w:numId w:val="18"/>
        </w:numPr>
        <w:spacing w:after="0"/>
        <w:contextualSpacing/>
        <w:jc w:val="both"/>
        <w:rPr>
          <w:rFonts w:ascii="Arial" w:hAnsi="Arial" w:cs="Arial"/>
          <w:sz w:val="24"/>
          <w:szCs w:val="24"/>
        </w:rPr>
      </w:pPr>
      <w:r w:rsidRPr="00B61EA8">
        <w:rPr>
          <w:rFonts w:ascii="Arial" w:hAnsi="Arial" w:cs="Arial"/>
          <w:sz w:val="24"/>
          <w:szCs w:val="24"/>
        </w:rPr>
        <w:t>Ang pagong ay mapagpasensya, at ang matsing ay padalos-dalos.</w:t>
      </w:r>
    </w:p>
    <w:p w14:paraId="33CC3833" w14:textId="77777777" w:rsidR="00B61EA8" w:rsidRPr="00B61EA8" w:rsidRDefault="00B61EA8" w:rsidP="00B61EA8">
      <w:pPr>
        <w:numPr>
          <w:ilvl w:val="2"/>
          <w:numId w:val="18"/>
        </w:numPr>
        <w:spacing w:after="0"/>
        <w:contextualSpacing/>
        <w:jc w:val="both"/>
        <w:rPr>
          <w:rFonts w:ascii="Arial" w:hAnsi="Arial" w:cs="Arial"/>
          <w:sz w:val="24"/>
          <w:szCs w:val="24"/>
        </w:rPr>
      </w:pPr>
      <w:r w:rsidRPr="00B61EA8">
        <w:rPr>
          <w:rFonts w:ascii="Arial" w:hAnsi="Arial" w:cs="Arial"/>
          <w:sz w:val="24"/>
          <w:szCs w:val="24"/>
        </w:rPr>
        <w:t>Ang pagong ay masayahin, at ang matsing ay seryoso.</w:t>
      </w:r>
    </w:p>
    <w:p w14:paraId="3C94DCBC" w14:textId="77777777" w:rsidR="00B61EA8" w:rsidRPr="00B61EA8" w:rsidRDefault="00B61EA8" w:rsidP="00B61EA8">
      <w:pPr>
        <w:numPr>
          <w:ilvl w:val="2"/>
          <w:numId w:val="18"/>
        </w:numPr>
        <w:spacing w:after="0"/>
        <w:contextualSpacing/>
        <w:jc w:val="both"/>
        <w:rPr>
          <w:rFonts w:ascii="Arial" w:hAnsi="Arial" w:cs="Arial"/>
          <w:sz w:val="24"/>
          <w:szCs w:val="24"/>
        </w:rPr>
      </w:pPr>
      <w:r w:rsidRPr="00B61EA8">
        <w:rPr>
          <w:rFonts w:ascii="Arial" w:hAnsi="Arial" w:cs="Arial"/>
          <w:sz w:val="24"/>
          <w:szCs w:val="24"/>
        </w:rPr>
        <w:t>Ang pagong ay mapanlinlang, at ang matsing ay mapagbigay.</w:t>
      </w:r>
    </w:p>
    <w:p w14:paraId="35E4FAD4" w14:textId="77777777" w:rsidR="00B61EA8" w:rsidRPr="00B61EA8" w:rsidRDefault="00B61EA8" w:rsidP="00B61EA8">
      <w:pPr>
        <w:numPr>
          <w:ilvl w:val="2"/>
          <w:numId w:val="18"/>
        </w:numPr>
        <w:spacing w:after="0"/>
        <w:contextualSpacing/>
        <w:jc w:val="both"/>
        <w:rPr>
          <w:rFonts w:ascii="Arial" w:hAnsi="Arial" w:cs="Arial"/>
          <w:sz w:val="24"/>
          <w:szCs w:val="24"/>
        </w:rPr>
      </w:pPr>
      <w:r w:rsidRPr="00B61EA8">
        <w:rPr>
          <w:rFonts w:ascii="Arial" w:hAnsi="Arial" w:cs="Arial"/>
          <w:sz w:val="24"/>
          <w:szCs w:val="24"/>
        </w:rPr>
        <w:t>Ang pagong ay tahimik, at ang matsing ay madaldal.</w:t>
      </w:r>
    </w:p>
    <w:p w14:paraId="2C776B63" w14:textId="77777777" w:rsidR="00B61EA8" w:rsidRPr="00B61EA8" w:rsidRDefault="00B61EA8" w:rsidP="00B61EA8">
      <w:pPr>
        <w:spacing w:after="0"/>
        <w:ind w:left="1080"/>
        <w:contextualSpacing/>
        <w:jc w:val="both"/>
        <w:rPr>
          <w:rFonts w:ascii="Arial" w:hAnsi="Arial" w:cs="Arial"/>
          <w:sz w:val="24"/>
          <w:szCs w:val="24"/>
        </w:rPr>
      </w:pPr>
    </w:p>
    <w:p w14:paraId="7C5F7CAB"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Kung ikaw ang pagong, magtitiwala ka ba sa matsing pagkatapos ng nangyari?</w:t>
      </w:r>
    </w:p>
    <w:p w14:paraId="763EA5CD" w14:textId="77777777" w:rsidR="00B61EA8" w:rsidRPr="00B61EA8" w:rsidRDefault="00B61EA8" w:rsidP="00B61EA8">
      <w:pPr>
        <w:numPr>
          <w:ilvl w:val="2"/>
          <w:numId w:val="19"/>
        </w:numPr>
        <w:spacing w:after="0"/>
        <w:contextualSpacing/>
        <w:jc w:val="both"/>
        <w:rPr>
          <w:rFonts w:ascii="Arial" w:hAnsi="Arial" w:cs="Arial"/>
          <w:sz w:val="24"/>
          <w:szCs w:val="24"/>
        </w:rPr>
      </w:pPr>
      <w:r w:rsidRPr="00B61EA8">
        <w:rPr>
          <w:rFonts w:ascii="Arial" w:hAnsi="Arial" w:cs="Arial"/>
          <w:sz w:val="24"/>
          <w:szCs w:val="24"/>
        </w:rPr>
        <w:t>Oo, dahil kailangan kong makipagkaibigan sa kanya.</w:t>
      </w:r>
    </w:p>
    <w:p w14:paraId="5C6BA913" w14:textId="77777777" w:rsidR="00B61EA8" w:rsidRPr="00B61EA8" w:rsidRDefault="00B61EA8" w:rsidP="00B61EA8">
      <w:pPr>
        <w:numPr>
          <w:ilvl w:val="2"/>
          <w:numId w:val="19"/>
        </w:numPr>
        <w:spacing w:after="0"/>
        <w:contextualSpacing/>
        <w:jc w:val="both"/>
        <w:rPr>
          <w:rFonts w:ascii="Arial" w:hAnsi="Arial" w:cs="Arial"/>
          <w:sz w:val="24"/>
          <w:szCs w:val="24"/>
        </w:rPr>
      </w:pPr>
      <w:r w:rsidRPr="00B61EA8">
        <w:rPr>
          <w:rFonts w:ascii="Arial" w:hAnsi="Arial" w:cs="Arial"/>
          <w:sz w:val="24"/>
          <w:szCs w:val="24"/>
        </w:rPr>
        <w:t>Hindi, dahil ipinakita niya ang kanyang kasakiman.</w:t>
      </w:r>
    </w:p>
    <w:p w14:paraId="294224A1" w14:textId="77777777" w:rsidR="00B61EA8" w:rsidRPr="00B61EA8" w:rsidRDefault="00B61EA8" w:rsidP="00B61EA8">
      <w:pPr>
        <w:numPr>
          <w:ilvl w:val="2"/>
          <w:numId w:val="19"/>
        </w:numPr>
        <w:spacing w:after="0"/>
        <w:contextualSpacing/>
        <w:jc w:val="both"/>
        <w:rPr>
          <w:rFonts w:ascii="Arial" w:hAnsi="Arial" w:cs="Arial"/>
          <w:sz w:val="24"/>
          <w:szCs w:val="24"/>
        </w:rPr>
      </w:pPr>
      <w:r w:rsidRPr="00B61EA8">
        <w:rPr>
          <w:rFonts w:ascii="Arial" w:hAnsi="Arial" w:cs="Arial"/>
          <w:sz w:val="24"/>
          <w:szCs w:val="24"/>
        </w:rPr>
        <w:t>Oo, dahil maaaring magbago pa siya.</w:t>
      </w:r>
    </w:p>
    <w:p w14:paraId="69840F73" w14:textId="77777777" w:rsidR="00B61EA8" w:rsidRPr="00B61EA8" w:rsidRDefault="00B61EA8" w:rsidP="00B61EA8">
      <w:pPr>
        <w:numPr>
          <w:ilvl w:val="2"/>
          <w:numId w:val="19"/>
        </w:numPr>
        <w:spacing w:after="0"/>
        <w:contextualSpacing/>
        <w:jc w:val="both"/>
        <w:rPr>
          <w:rFonts w:ascii="Arial" w:hAnsi="Arial" w:cs="Arial"/>
          <w:sz w:val="24"/>
          <w:szCs w:val="24"/>
        </w:rPr>
      </w:pPr>
      <w:r w:rsidRPr="00B61EA8">
        <w:rPr>
          <w:rFonts w:ascii="Arial" w:hAnsi="Arial" w:cs="Arial"/>
          <w:sz w:val="24"/>
          <w:szCs w:val="24"/>
        </w:rPr>
        <w:t>Hindi, dahil mas mabuti ang mag-isa.</w:t>
      </w:r>
    </w:p>
    <w:p w14:paraId="0A519C40" w14:textId="77777777" w:rsidR="00B61EA8" w:rsidRPr="00B61EA8" w:rsidRDefault="00B61EA8" w:rsidP="00B61EA8">
      <w:pPr>
        <w:spacing w:after="0"/>
        <w:ind w:left="1080"/>
        <w:contextualSpacing/>
        <w:jc w:val="both"/>
        <w:rPr>
          <w:rFonts w:ascii="Arial" w:hAnsi="Arial" w:cs="Arial"/>
          <w:sz w:val="24"/>
          <w:szCs w:val="24"/>
        </w:rPr>
      </w:pPr>
    </w:p>
    <w:p w14:paraId="77E4052F"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Bakit kaya nabigo ang itinanim na bahagi ng puno ng saging ni Matsing? Ano ang ipinapakita nito tungkol sa paggawa ng mga padalos-dalos na desisyon?</w:t>
      </w:r>
    </w:p>
    <w:p w14:paraId="01A7D649" w14:textId="77777777" w:rsidR="00B61EA8" w:rsidRPr="00B61EA8" w:rsidRDefault="00B61EA8" w:rsidP="00B61EA8">
      <w:pPr>
        <w:numPr>
          <w:ilvl w:val="2"/>
          <w:numId w:val="20"/>
        </w:numPr>
        <w:spacing w:after="0"/>
        <w:contextualSpacing/>
        <w:jc w:val="both"/>
        <w:rPr>
          <w:rFonts w:ascii="Arial" w:hAnsi="Arial" w:cs="Arial"/>
          <w:sz w:val="24"/>
          <w:szCs w:val="24"/>
        </w:rPr>
      </w:pPr>
      <w:r w:rsidRPr="00B61EA8">
        <w:rPr>
          <w:rFonts w:ascii="Arial" w:hAnsi="Arial" w:cs="Arial"/>
          <w:sz w:val="24"/>
          <w:szCs w:val="24"/>
        </w:rPr>
        <w:t>Kailangan ng pasensya sa pagtatanim.</w:t>
      </w:r>
    </w:p>
    <w:p w14:paraId="1ED46BE3" w14:textId="77777777" w:rsidR="00B61EA8" w:rsidRPr="00B61EA8" w:rsidRDefault="00B61EA8" w:rsidP="00B61EA8">
      <w:pPr>
        <w:numPr>
          <w:ilvl w:val="2"/>
          <w:numId w:val="20"/>
        </w:numPr>
        <w:spacing w:after="0"/>
        <w:contextualSpacing/>
        <w:jc w:val="both"/>
        <w:rPr>
          <w:rFonts w:ascii="Arial" w:hAnsi="Arial" w:cs="Arial"/>
          <w:sz w:val="24"/>
          <w:szCs w:val="24"/>
        </w:rPr>
      </w:pPr>
      <w:r w:rsidRPr="00B61EA8">
        <w:rPr>
          <w:rFonts w:ascii="Arial" w:hAnsi="Arial" w:cs="Arial"/>
          <w:sz w:val="24"/>
          <w:szCs w:val="24"/>
        </w:rPr>
        <w:t xml:space="preserve">Ang madalian at padalos-dalos na desisyon ay di nagbubunga ng maganda. </w:t>
      </w:r>
    </w:p>
    <w:p w14:paraId="563BB43D" w14:textId="77777777" w:rsidR="00B61EA8" w:rsidRPr="00B61EA8" w:rsidRDefault="00B61EA8" w:rsidP="00B61EA8">
      <w:pPr>
        <w:numPr>
          <w:ilvl w:val="2"/>
          <w:numId w:val="20"/>
        </w:numPr>
        <w:spacing w:after="0"/>
        <w:contextualSpacing/>
        <w:jc w:val="both"/>
        <w:rPr>
          <w:rFonts w:ascii="Arial" w:hAnsi="Arial" w:cs="Arial"/>
          <w:sz w:val="24"/>
          <w:szCs w:val="24"/>
        </w:rPr>
      </w:pPr>
      <w:r w:rsidRPr="00B61EA8">
        <w:rPr>
          <w:rFonts w:ascii="Arial" w:hAnsi="Arial" w:cs="Arial"/>
          <w:sz w:val="24"/>
          <w:szCs w:val="24"/>
        </w:rPr>
        <w:t>Mahalaga ang pagiging masaya sa pagtatanim.</w:t>
      </w:r>
    </w:p>
    <w:p w14:paraId="4B7E6628" w14:textId="77777777" w:rsidR="00B61EA8" w:rsidRPr="00B61EA8" w:rsidRDefault="00B61EA8" w:rsidP="00B61EA8">
      <w:pPr>
        <w:numPr>
          <w:ilvl w:val="2"/>
          <w:numId w:val="20"/>
        </w:numPr>
        <w:spacing w:after="0"/>
        <w:contextualSpacing/>
        <w:jc w:val="both"/>
        <w:rPr>
          <w:rFonts w:ascii="Arial" w:hAnsi="Arial" w:cs="Arial"/>
          <w:sz w:val="24"/>
          <w:szCs w:val="24"/>
        </w:rPr>
      </w:pPr>
      <w:r w:rsidRPr="00B61EA8">
        <w:rPr>
          <w:rFonts w:ascii="Arial" w:hAnsi="Arial" w:cs="Arial"/>
          <w:sz w:val="24"/>
          <w:szCs w:val="24"/>
        </w:rPr>
        <w:t>Huwag pumili ng itaas na bahagi ng puno.</w:t>
      </w:r>
    </w:p>
    <w:p w14:paraId="4B21F488" w14:textId="1AA5D3D3" w:rsidR="00B61EA8" w:rsidRPr="00B61EA8" w:rsidRDefault="00B61EA8" w:rsidP="00B61EA8">
      <w:pPr>
        <w:spacing w:after="0"/>
        <w:jc w:val="both"/>
        <w:rPr>
          <w:rFonts w:ascii="Arial" w:hAnsi="Arial" w:cs="Arial"/>
          <w:sz w:val="24"/>
          <w:szCs w:val="24"/>
        </w:rPr>
      </w:pPr>
      <w:r w:rsidRPr="00B61EA8">
        <w:rPr>
          <w:rFonts w:ascii="Arial" w:hAnsi="Arial" w:cs="Arial"/>
          <w:noProof/>
          <w:sz w:val="24"/>
          <w:szCs w:val="24"/>
        </w:rPr>
        <mc:AlternateContent>
          <mc:Choice Requires="wps">
            <w:drawing>
              <wp:anchor distT="0" distB="0" distL="114300" distR="114300" simplePos="0" relativeHeight="251669504" behindDoc="0" locked="0" layoutInCell="1" allowOverlap="1" wp14:anchorId="167B5A6F" wp14:editId="56DA0D0D">
                <wp:simplePos x="0" y="0"/>
                <wp:positionH relativeFrom="margin">
                  <wp:posOffset>-102413</wp:posOffset>
                </wp:positionH>
                <wp:positionV relativeFrom="paragraph">
                  <wp:posOffset>77876</wp:posOffset>
                </wp:positionV>
                <wp:extent cx="6093359" cy="800100"/>
                <wp:effectExtent l="0" t="0" r="22225" b="19050"/>
                <wp:wrapNone/>
                <wp:docPr id="4" name="Rectangle 4"/>
                <wp:cNvGraphicFramePr/>
                <a:graphic xmlns:a="http://schemas.openxmlformats.org/drawingml/2006/main">
                  <a:graphicData uri="http://schemas.microsoft.com/office/word/2010/wordprocessingShape">
                    <wps:wsp>
                      <wps:cNvSpPr/>
                      <wps:spPr>
                        <a:xfrm>
                          <a:off x="0" y="0"/>
                          <a:ext cx="6093359" cy="800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6BBD46BD" id="Rectangle 4" o:spid="_x0000_s1026" style="position:absolute;margin-left:-8.05pt;margin-top:6.15pt;width:479.8pt;height:63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" filled="f" strokecolor="windowText" strokeweight="1pt">
                <w10:wrap anchorx="margin"/>
              </v:rect>
            </w:pict>
          </mc:Fallback>
        </mc:AlternateContent>
      </w:r>
    </w:p>
    <w:p w14:paraId="70AEE3BD" w14:textId="6D922517" w:rsidR="00B61EA8" w:rsidRPr="00B61EA8" w:rsidRDefault="00B61EA8" w:rsidP="00B61EA8">
      <w:pPr>
        <w:spacing w:after="0"/>
        <w:jc w:val="both"/>
        <w:rPr>
          <w:rFonts w:ascii="Arial" w:hAnsi="Arial" w:cs="Arial"/>
          <w:sz w:val="24"/>
          <w:szCs w:val="24"/>
        </w:rPr>
      </w:pPr>
      <w:r w:rsidRPr="00B61EA8">
        <w:rPr>
          <w:rFonts w:ascii="Arial" w:hAnsi="Arial" w:cs="Arial"/>
          <w:sz w:val="24"/>
          <w:szCs w:val="24"/>
        </w:rPr>
        <w:t>Si Lino ay laging nagbabasa ng mga kwento sa silid-aklatan. Tuwing tanghalian, pumupunta siya doon at binabasa ang mga aklat na gusto niya. Minsan, sinabi ng kanyang guro na magaling siyang magbasa at nagbigay ng papuri sa kanya.</w:t>
      </w:r>
    </w:p>
    <w:p w14:paraId="0063BDCE" w14:textId="77777777" w:rsidR="00B61EA8" w:rsidRPr="00B61EA8" w:rsidRDefault="00B61EA8" w:rsidP="00B61EA8">
      <w:pPr>
        <w:spacing w:after="0"/>
        <w:ind w:left="720"/>
        <w:contextualSpacing/>
        <w:jc w:val="both"/>
        <w:rPr>
          <w:rFonts w:ascii="Arial" w:hAnsi="Arial" w:cs="Arial"/>
          <w:sz w:val="24"/>
          <w:szCs w:val="24"/>
        </w:rPr>
      </w:pPr>
    </w:p>
    <w:p w14:paraId="0D7529EF"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Bakit pumupunta si Lino sa silid-aklatan tuwing tanghalian?</w:t>
      </w:r>
    </w:p>
    <w:p w14:paraId="62D65BBD" w14:textId="77777777" w:rsidR="00B61EA8" w:rsidRPr="00B61EA8" w:rsidRDefault="00B61EA8" w:rsidP="00B61EA8">
      <w:pPr>
        <w:numPr>
          <w:ilvl w:val="0"/>
          <w:numId w:val="21"/>
        </w:numPr>
        <w:spacing w:after="0"/>
        <w:contextualSpacing/>
        <w:jc w:val="both"/>
        <w:rPr>
          <w:rFonts w:ascii="Arial" w:hAnsi="Arial" w:cs="Arial"/>
          <w:sz w:val="24"/>
          <w:szCs w:val="24"/>
        </w:rPr>
      </w:pPr>
      <w:r w:rsidRPr="00B61EA8">
        <w:rPr>
          <w:rFonts w:ascii="Arial" w:hAnsi="Arial" w:cs="Arial"/>
          <w:sz w:val="24"/>
          <w:szCs w:val="24"/>
        </w:rPr>
        <w:t>Upang maglaro</w:t>
      </w:r>
    </w:p>
    <w:p w14:paraId="548A466B" w14:textId="77777777" w:rsidR="00B61EA8" w:rsidRPr="00B61EA8" w:rsidRDefault="00B61EA8" w:rsidP="00B61EA8">
      <w:pPr>
        <w:numPr>
          <w:ilvl w:val="0"/>
          <w:numId w:val="21"/>
        </w:numPr>
        <w:spacing w:after="0"/>
        <w:contextualSpacing/>
        <w:jc w:val="both"/>
        <w:rPr>
          <w:rFonts w:ascii="Arial" w:hAnsi="Arial" w:cs="Arial"/>
          <w:sz w:val="24"/>
          <w:szCs w:val="24"/>
        </w:rPr>
      </w:pPr>
      <w:r w:rsidRPr="00B61EA8">
        <w:rPr>
          <w:rFonts w:ascii="Arial" w:hAnsi="Arial" w:cs="Arial"/>
          <w:sz w:val="24"/>
          <w:szCs w:val="24"/>
        </w:rPr>
        <w:t>Upang matulog</w:t>
      </w:r>
    </w:p>
    <w:p w14:paraId="57BC6457" w14:textId="77777777" w:rsidR="00B61EA8" w:rsidRPr="00B61EA8" w:rsidRDefault="00B61EA8" w:rsidP="00B61EA8">
      <w:pPr>
        <w:numPr>
          <w:ilvl w:val="0"/>
          <w:numId w:val="21"/>
        </w:numPr>
        <w:spacing w:after="0"/>
        <w:contextualSpacing/>
        <w:jc w:val="both"/>
        <w:rPr>
          <w:rFonts w:ascii="Arial" w:hAnsi="Arial" w:cs="Arial"/>
          <w:sz w:val="24"/>
          <w:szCs w:val="24"/>
        </w:rPr>
      </w:pPr>
      <w:r w:rsidRPr="00B61EA8">
        <w:rPr>
          <w:rFonts w:ascii="Arial" w:hAnsi="Arial" w:cs="Arial"/>
          <w:sz w:val="24"/>
          <w:szCs w:val="24"/>
        </w:rPr>
        <w:t>Upang magbasa ng aklat</w:t>
      </w:r>
    </w:p>
    <w:p w14:paraId="716245E7" w14:textId="77777777" w:rsidR="00B61EA8" w:rsidRPr="00B61EA8" w:rsidRDefault="00B61EA8" w:rsidP="00B61EA8">
      <w:pPr>
        <w:numPr>
          <w:ilvl w:val="0"/>
          <w:numId w:val="21"/>
        </w:numPr>
        <w:spacing w:after="0"/>
        <w:contextualSpacing/>
        <w:jc w:val="both"/>
        <w:rPr>
          <w:rFonts w:ascii="Arial" w:hAnsi="Arial" w:cs="Arial"/>
          <w:sz w:val="24"/>
          <w:szCs w:val="24"/>
        </w:rPr>
      </w:pPr>
      <w:r w:rsidRPr="00B61EA8">
        <w:rPr>
          <w:rFonts w:ascii="Arial" w:hAnsi="Arial" w:cs="Arial"/>
          <w:sz w:val="24"/>
          <w:szCs w:val="24"/>
        </w:rPr>
        <w:t xml:space="preserve">Upang kumain  </w:t>
      </w:r>
    </w:p>
    <w:p w14:paraId="6220A920" w14:textId="77777777" w:rsidR="00B61EA8" w:rsidRPr="00B61EA8" w:rsidRDefault="00B61EA8" w:rsidP="00B61EA8">
      <w:pPr>
        <w:spacing w:after="0"/>
        <w:ind w:left="1080"/>
        <w:contextualSpacing/>
        <w:jc w:val="both"/>
        <w:rPr>
          <w:rFonts w:ascii="Arial" w:hAnsi="Arial" w:cs="Arial"/>
          <w:sz w:val="24"/>
          <w:szCs w:val="24"/>
        </w:rPr>
      </w:pPr>
    </w:p>
    <w:p w14:paraId="1A05145B"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Kung isusulat mo ang buod ng kwento tungkol kay Lino, alin sa mga sumusunod ang pinakaangkop?</w:t>
      </w:r>
    </w:p>
    <w:p w14:paraId="4FEAB7D5" w14:textId="77777777" w:rsidR="00B61EA8" w:rsidRPr="00B61EA8" w:rsidRDefault="00B61EA8" w:rsidP="00B61EA8">
      <w:pPr>
        <w:numPr>
          <w:ilvl w:val="1"/>
          <w:numId w:val="22"/>
        </w:numPr>
        <w:spacing w:after="0"/>
        <w:contextualSpacing/>
        <w:jc w:val="both"/>
        <w:rPr>
          <w:rFonts w:ascii="Arial" w:hAnsi="Arial" w:cs="Arial"/>
          <w:sz w:val="24"/>
          <w:szCs w:val="24"/>
        </w:rPr>
      </w:pPr>
      <w:r w:rsidRPr="00B61EA8">
        <w:rPr>
          <w:rFonts w:ascii="Arial" w:hAnsi="Arial" w:cs="Arial"/>
          <w:sz w:val="24"/>
          <w:szCs w:val="24"/>
        </w:rPr>
        <w:t>Si Lino ay masayahin at laging kasama ang kanyang mga kaklase tuwing tanghalian.</w:t>
      </w:r>
    </w:p>
    <w:p w14:paraId="7A9B38DF" w14:textId="77777777" w:rsidR="00B61EA8" w:rsidRPr="00B61EA8" w:rsidRDefault="00B61EA8" w:rsidP="00B61EA8">
      <w:pPr>
        <w:numPr>
          <w:ilvl w:val="1"/>
          <w:numId w:val="22"/>
        </w:numPr>
        <w:spacing w:after="0"/>
        <w:contextualSpacing/>
        <w:jc w:val="both"/>
        <w:rPr>
          <w:rFonts w:ascii="Arial" w:hAnsi="Arial" w:cs="Arial"/>
          <w:sz w:val="24"/>
          <w:szCs w:val="24"/>
        </w:rPr>
      </w:pPr>
      <w:r w:rsidRPr="00B61EA8">
        <w:rPr>
          <w:rFonts w:ascii="Arial" w:hAnsi="Arial" w:cs="Arial"/>
          <w:sz w:val="24"/>
          <w:szCs w:val="24"/>
        </w:rPr>
        <w:t>Mahilig magbasa si Lino ng mga kwento sa silid-aklatan at pinupuri siya ng kanyang guro dahil dito.</w:t>
      </w:r>
    </w:p>
    <w:p w14:paraId="2FE1C2B1" w14:textId="77777777" w:rsidR="00B61EA8" w:rsidRPr="00B61EA8" w:rsidRDefault="00B61EA8" w:rsidP="00B61EA8">
      <w:pPr>
        <w:numPr>
          <w:ilvl w:val="1"/>
          <w:numId w:val="22"/>
        </w:numPr>
        <w:spacing w:after="0"/>
        <w:contextualSpacing/>
        <w:jc w:val="both"/>
        <w:rPr>
          <w:rFonts w:ascii="Arial" w:hAnsi="Arial" w:cs="Arial"/>
          <w:sz w:val="24"/>
          <w:szCs w:val="24"/>
        </w:rPr>
      </w:pPr>
      <w:r w:rsidRPr="00B61EA8">
        <w:rPr>
          <w:rFonts w:ascii="Arial" w:hAnsi="Arial" w:cs="Arial"/>
          <w:sz w:val="24"/>
          <w:szCs w:val="24"/>
        </w:rPr>
        <w:t>Si Lino ay tumutulong sa kanyang guro sa silid-aralan tuwing tanghalian.</w:t>
      </w:r>
    </w:p>
    <w:p w14:paraId="02F6C790" w14:textId="77777777" w:rsidR="00B61EA8" w:rsidRPr="00B61EA8" w:rsidRDefault="00B61EA8" w:rsidP="00B61EA8">
      <w:pPr>
        <w:numPr>
          <w:ilvl w:val="1"/>
          <w:numId w:val="22"/>
        </w:numPr>
        <w:spacing w:after="0"/>
        <w:contextualSpacing/>
        <w:jc w:val="both"/>
        <w:rPr>
          <w:rFonts w:ascii="Arial" w:hAnsi="Arial" w:cs="Arial"/>
          <w:sz w:val="24"/>
          <w:szCs w:val="24"/>
        </w:rPr>
      </w:pPr>
      <w:r w:rsidRPr="00B61EA8">
        <w:rPr>
          <w:rFonts w:ascii="Arial" w:hAnsi="Arial" w:cs="Arial"/>
          <w:sz w:val="24"/>
          <w:szCs w:val="24"/>
        </w:rPr>
        <w:lastRenderedPageBreak/>
        <w:t>Si Lino ay laging gumagawa ng takdang-aralin at aktibong nakikilahok sa klase.</w:t>
      </w:r>
    </w:p>
    <w:p w14:paraId="505288D2" w14:textId="77777777" w:rsidR="00B61EA8" w:rsidRPr="00B61EA8" w:rsidRDefault="00B61EA8" w:rsidP="00B61EA8">
      <w:pPr>
        <w:spacing w:after="0"/>
        <w:jc w:val="both"/>
        <w:rPr>
          <w:rFonts w:ascii="Arial" w:hAnsi="Arial" w:cs="Arial"/>
          <w:sz w:val="24"/>
          <w:szCs w:val="24"/>
        </w:rPr>
      </w:pPr>
      <w:r w:rsidRPr="00B61EA8">
        <w:rPr>
          <w:rFonts w:ascii="Arial" w:hAnsi="Arial" w:cs="Arial"/>
          <w:noProof/>
          <w:sz w:val="24"/>
          <w:szCs w:val="24"/>
        </w:rPr>
        <mc:AlternateContent>
          <mc:Choice Requires="wps">
            <w:drawing>
              <wp:anchor distT="0" distB="0" distL="114300" distR="114300" simplePos="0" relativeHeight="251670528" behindDoc="0" locked="0" layoutInCell="1" allowOverlap="1" wp14:anchorId="2CE85EB7" wp14:editId="225463BB">
                <wp:simplePos x="0" y="0"/>
                <wp:positionH relativeFrom="margin">
                  <wp:posOffset>-117044</wp:posOffset>
                </wp:positionH>
                <wp:positionV relativeFrom="paragraph">
                  <wp:posOffset>118974</wp:posOffset>
                </wp:positionV>
                <wp:extent cx="6225235" cy="914400"/>
                <wp:effectExtent l="0" t="0" r="23495" b="19050"/>
                <wp:wrapNone/>
                <wp:docPr id="5" name="Rectangle 5"/>
                <wp:cNvGraphicFramePr/>
                <a:graphic xmlns:a="http://schemas.openxmlformats.org/drawingml/2006/main">
                  <a:graphicData uri="http://schemas.microsoft.com/office/word/2010/wordprocessingShape">
                    <wps:wsp>
                      <wps:cNvSpPr/>
                      <wps:spPr>
                        <a:xfrm>
                          <a:off x="0" y="0"/>
                          <a:ext cx="6225235" cy="9144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rect w14:anchorId="37AC6851" id="Rectangle 5" o:spid="_x0000_s1026" style="position:absolute;margin-left:-9.2pt;margin-top:9.35pt;width:490.2pt;height:1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" filled="f" strokecolor="windowText" strokeweight="1pt">
                <w10:wrap anchorx="margin"/>
              </v:rect>
            </w:pict>
          </mc:Fallback>
        </mc:AlternateContent>
      </w:r>
    </w:p>
    <w:p w14:paraId="0957D243"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Isang araw, nagbasa si Ella ng isang maikling kwento. Mas gusto niyang tapusin ang kanyang binabasa kaysa makipaglaro. Nakita siya ng kanyang kaibigan at tinanong kung bakit hindi siya sumasama sa laro. Sumagot si Ella, “Gusto kong tapusin muna ang kwento.”</w:t>
      </w:r>
    </w:p>
    <w:p w14:paraId="092A0306" w14:textId="77777777" w:rsidR="00B61EA8" w:rsidRPr="00B61EA8" w:rsidRDefault="00B61EA8" w:rsidP="00B61EA8">
      <w:pPr>
        <w:spacing w:after="0"/>
        <w:ind w:left="720"/>
        <w:contextualSpacing/>
        <w:jc w:val="both"/>
        <w:rPr>
          <w:rFonts w:ascii="Arial" w:hAnsi="Arial" w:cs="Arial"/>
          <w:sz w:val="24"/>
          <w:szCs w:val="24"/>
        </w:rPr>
      </w:pPr>
    </w:p>
    <w:p w14:paraId="2BC2B6E0"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Bakit pinili ni Ella na tapusin ang kanyang binabasa kaysa makipaglaro?</w:t>
      </w:r>
    </w:p>
    <w:p w14:paraId="67EE83F8" w14:textId="77777777" w:rsidR="00B61EA8" w:rsidRPr="00B61EA8" w:rsidRDefault="00B61EA8" w:rsidP="00B61EA8">
      <w:pPr>
        <w:numPr>
          <w:ilvl w:val="0"/>
          <w:numId w:val="23"/>
        </w:numPr>
        <w:spacing w:after="0"/>
        <w:contextualSpacing/>
        <w:jc w:val="both"/>
        <w:rPr>
          <w:rFonts w:ascii="Arial" w:hAnsi="Arial" w:cs="Arial"/>
          <w:sz w:val="24"/>
          <w:szCs w:val="24"/>
        </w:rPr>
      </w:pPr>
      <w:r w:rsidRPr="00B61EA8">
        <w:rPr>
          <w:rFonts w:ascii="Arial" w:hAnsi="Arial" w:cs="Arial"/>
          <w:sz w:val="24"/>
          <w:szCs w:val="24"/>
        </w:rPr>
        <w:t>Mas gusto niyang mag-isa.</w:t>
      </w:r>
    </w:p>
    <w:p w14:paraId="44499DB5" w14:textId="77777777" w:rsidR="00B61EA8" w:rsidRPr="00B61EA8" w:rsidRDefault="00B61EA8" w:rsidP="00B61EA8">
      <w:pPr>
        <w:numPr>
          <w:ilvl w:val="0"/>
          <w:numId w:val="23"/>
        </w:numPr>
        <w:spacing w:after="0"/>
        <w:contextualSpacing/>
        <w:jc w:val="both"/>
        <w:rPr>
          <w:rFonts w:ascii="Arial" w:hAnsi="Arial" w:cs="Arial"/>
          <w:sz w:val="24"/>
          <w:szCs w:val="24"/>
        </w:rPr>
      </w:pPr>
      <w:r w:rsidRPr="00B61EA8">
        <w:rPr>
          <w:rFonts w:ascii="Arial" w:hAnsi="Arial" w:cs="Arial"/>
          <w:sz w:val="24"/>
          <w:szCs w:val="24"/>
        </w:rPr>
        <w:t>Mas interesado siya sa kwento kaysa sa laro.</w:t>
      </w:r>
    </w:p>
    <w:p w14:paraId="5733EFB6" w14:textId="77777777" w:rsidR="00B61EA8" w:rsidRPr="00B61EA8" w:rsidRDefault="00B61EA8" w:rsidP="00B61EA8">
      <w:pPr>
        <w:numPr>
          <w:ilvl w:val="0"/>
          <w:numId w:val="23"/>
        </w:numPr>
        <w:spacing w:after="0"/>
        <w:contextualSpacing/>
        <w:jc w:val="both"/>
        <w:rPr>
          <w:rFonts w:ascii="Arial" w:hAnsi="Arial" w:cs="Arial"/>
          <w:sz w:val="24"/>
          <w:szCs w:val="24"/>
        </w:rPr>
      </w:pPr>
      <w:r w:rsidRPr="00B61EA8">
        <w:rPr>
          <w:rFonts w:ascii="Arial" w:hAnsi="Arial" w:cs="Arial"/>
          <w:sz w:val="24"/>
          <w:szCs w:val="24"/>
        </w:rPr>
        <w:t>Gusto niyang matuto mula sa kwento.</w:t>
      </w:r>
    </w:p>
    <w:p w14:paraId="7E7FF37A" w14:textId="77777777" w:rsidR="00B61EA8" w:rsidRPr="00B61EA8" w:rsidRDefault="00B61EA8" w:rsidP="00B61EA8">
      <w:pPr>
        <w:numPr>
          <w:ilvl w:val="0"/>
          <w:numId w:val="23"/>
        </w:numPr>
        <w:spacing w:after="0"/>
        <w:contextualSpacing/>
        <w:jc w:val="both"/>
        <w:rPr>
          <w:rFonts w:ascii="Arial" w:hAnsi="Arial" w:cs="Arial"/>
          <w:sz w:val="24"/>
          <w:szCs w:val="24"/>
        </w:rPr>
      </w:pPr>
      <w:r w:rsidRPr="00B61EA8">
        <w:rPr>
          <w:rFonts w:ascii="Arial" w:hAnsi="Arial" w:cs="Arial"/>
          <w:sz w:val="24"/>
          <w:szCs w:val="24"/>
        </w:rPr>
        <w:t xml:space="preserve">Pagod siya kaya nagbasa na lang. </w:t>
      </w:r>
    </w:p>
    <w:p w14:paraId="0DAC91C6" w14:textId="77777777" w:rsidR="00B61EA8" w:rsidRPr="00B61EA8" w:rsidRDefault="00B61EA8" w:rsidP="00B61EA8">
      <w:pPr>
        <w:spacing w:after="0"/>
        <w:ind w:left="1080"/>
        <w:contextualSpacing/>
        <w:jc w:val="both"/>
        <w:rPr>
          <w:rFonts w:ascii="Arial" w:hAnsi="Arial" w:cs="Arial"/>
          <w:sz w:val="24"/>
          <w:szCs w:val="24"/>
        </w:rPr>
      </w:pPr>
    </w:p>
    <w:p w14:paraId="3061158C"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Kung isusulat mo ang sariling bersyon ng buod ng kwento ni Ella, paano mo ito ilalarawan?</w:t>
      </w:r>
    </w:p>
    <w:p w14:paraId="178473AE" w14:textId="77777777" w:rsidR="00B61EA8" w:rsidRPr="00B61EA8" w:rsidRDefault="00B61EA8" w:rsidP="00B61EA8">
      <w:pPr>
        <w:numPr>
          <w:ilvl w:val="0"/>
          <w:numId w:val="24"/>
        </w:numPr>
        <w:spacing w:after="0"/>
        <w:contextualSpacing/>
        <w:jc w:val="both"/>
        <w:rPr>
          <w:rFonts w:ascii="Arial" w:hAnsi="Arial" w:cs="Arial"/>
          <w:sz w:val="24"/>
          <w:szCs w:val="24"/>
        </w:rPr>
      </w:pPr>
      <w:r w:rsidRPr="00B61EA8">
        <w:rPr>
          <w:rFonts w:ascii="Arial" w:hAnsi="Arial" w:cs="Arial"/>
          <w:sz w:val="24"/>
          <w:szCs w:val="24"/>
        </w:rPr>
        <w:t>Isang batang mahilig magbasa at inuuna ang tapusin ang kwento kaysa makipaglaro</w:t>
      </w:r>
    </w:p>
    <w:p w14:paraId="4F568931" w14:textId="77777777" w:rsidR="00B61EA8" w:rsidRPr="00B61EA8" w:rsidRDefault="00B61EA8" w:rsidP="00B61EA8">
      <w:pPr>
        <w:numPr>
          <w:ilvl w:val="0"/>
          <w:numId w:val="24"/>
        </w:numPr>
        <w:spacing w:after="0"/>
        <w:contextualSpacing/>
        <w:jc w:val="both"/>
        <w:rPr>
          <w:rFonts w:ascii="Arial" w:hAnsi="Arial" w:cs="Arial"/>
          <w:sz w:val="24"/>
          <w:szCs w:val="24"/>
        </w:rPr>
      </w:pPr>
      <w:r w:rsidRPr="00B61EA8">
        <w:rPr>
          <w:rFonts w:ascii="Arial" w:hAnsi="Arial" w:cs="Arial"/>
          <w:sz w:val="24"/>
          <w:szCs w:val="24"/>
        </w:rPr>
        <w:t>Isang batang gustong makipaglaro ngunit pinipilit tapusin ang kanyang binabasa</w:t>
      </w:r>
    </w:p>
    <w:p w14:paraId="45D9F25E" w14:textId="77777777" w:rsidR="00B61EA8" w:rsidRPr="00B61EA8" w:rsidRDefault="00B61EA8" w:rsidP="00B61EA8">
      <w:pPr>
        <w:numPr>
          <w:ilvl w:val="0"/>
          <w:numId w:val="24"/>
        </w:numPr>
        <w:spacing w:after="0"/>
        <w:contextualSpacing/>
        <w:jc w:val="both"/>
        <w:rPr>
          <w:rFonts w:ascii="Arial" w:hAnsi="Arial" w:cs="Arial"/>
          <w:sz w:val="24"/>
          <w:szCs w:val="24"/>
        </w:rPr>
      </w:pPr>
      <w:r w:rsidRPr="00B61EA8">
        <w:rPr>
          <w:rFonts w:ascii="Arial" w:hAnsi="Arial" w:cs="Arial"/>
          <w:sz w:val="24"/>
          <w:szCs w:val="24"/>
        </w:rPr>
        <w:t>Isang batang nagbabasa ng kwento upang turuan ang kanyang mga kaibigan</w:t>
      </w:r>
    </w:p>
    <w:p w14:paraId="5533EA9F" w14:textId="77777777" w:rsidR="00B61EA8" w:rsidRPr="00B61EA8" w:rsidRDefault="00B61EA8" w:rsidP="00B61EA8">
      <w:pPr>
        <w:numPr>
          <w:ilvl w:val="0"/>
          <w:numId w:val="24"/>
        </w:numPr>
        <w:spacing w:after="0"/>
        <w:contextualSpacing/>
        <w:jc w:val="both"/>
        <w:rPr>
          <w:rFonts w:ascii="Arial" w:hAnsi="Arial" w:cs="Arial"/>
          <w:sz w:val="24"/>
          <w:szCs w:val="24"/>
        </w:rPr>
      </w:pPr>
      <w:r w:rsidRPr="00B61EA8">
        <w:rPr>
          <w:rFonts w:ascii="Arial" w:hAnsi="Arial" w:cs="Arial"/>
          <w:sz w:val="24"/>
          <w:szCs w:val="24"/>
        </w:rPr>
        <w:t>Isang batang ayaw sa kanyang mga kaibigan at mas pinipiling mag-isa</w:t>
      </w:r>
    </w:p>
    <w:p w14:paraId="43BCB3DF" w14:textId="77777777" w:rsidR="00B61EA8" w:rsidRPr="00B61EA8" w:rsidRDefault="00B61EA8" w:rsidP="00B61EA8">
      <w:pPr>
        <w:spacing w:after="0"/>
        <w:ind w:left="1080"/>
        <w:contextualSpacing/>
        <w:jc w:val="both"/>
        <w:rPr>
          <w:rFonts w:ascii="Arial" w:hAnsi="Arial" w:cs="Arial"/>
          <w:sz w:val="24"/>
          <w:szCs w:val="24"/>
        </w:rPr>
      </w:pPr>
    </w:p>
    <w:p w14:paraId="394D513F" w14:textId="77777777" w:rsidR="00B61EA8" w:rsidRPr="00B61EA8" w:rsidRDefault="00B61EA8" w:rsidP="00B61EA8">
      <w:pPr>
        <w:spacing w:after="0"/>
        <w:ind w:left="1080"/>
        <w:contextualSpacing/>
        <w:jc w:val="both"/>
        <w:rPr>
          <w:rFonts w:ascii="Arial" w:hAnsi="Arial" w:cs="Arial"/>
          <w:sz w:val="24"/>
          <w:szCs w:val="24"/>
        </w:rPr>
      </w:pPr>
    </w:p>
    <w:p w14:paraId="6632B28E" w14:textId="77777777" w:rsidR="00B61EA8" w:rsidRPr="00B61EA8" w:rsidRDefault="00B61EA8" w:rsidP="00B61EA8">
      <w:pPr>
        <w:spacing w:after="0"/>
        <w:ind w:left="1080"/>
        <w:contextualSpacing/>
        <w:jc w:val="both"/>
        <w:rPr>
          <w:rFonts w:ascii="Arial" w:hAnsi="Arial" w:cs="Arial"/>
          <w:sz w:val="24"/>
          <w:szCs w:val="24"/>
        </w:rPr>
      </w:pPr>
    </w:p>
    <w:p w14:paraId="41F8D52A" w14:textId="77777777" w:rsidR="00B61EA8" w:rsidRPr="00B61EA8" w:rsidRDefault="00B61EA8" w:rsidP="00B61EA8">
      <w:pPr>
        <w:spacing w:after="0"/>
        <w:ind w:left="1080"/>
        <w:contextualSpacing/>
        <w:jc w:val="both"/>
        <w:rPr>
          <w:rFonts w:ascii="Arial" w:hAnsi="Arial" w:cs="Arial"/>
          <w:sz w:val="24"/>
          <w:szCs w:val="24"/>
        </w:rPr>
      </w:pPr>
    </w:p>
    <w:p w14:paraId="02169576" w14:textId="77777777" w:rsidR="00B61EA8" w:rsidRPr="00B61EA8" w:rsidRDefault="00B61EA8" w:rsidP="00B61EA8">
      <w:pPr>
        <w:spacing w:after="0"/>
        <w:ind w:left="1080"/>
        <w:contextualSpacing/>
        <w:jc w:val="both"/>
        <w:rPr>
          <w:rFonts w:ascii="Arial" w:hAnsi="Arial" w:cs="Arial"/>
          <w:sz w:val="24"/>
          <w:szCs w:val="24"/>
        </w:rPr>
      </w:pPr>
    </w:p>
    <w:p w14:paraId="3770843E" w14:textId="77777777" w:rsidR="00B61EA8" w:rsidRPr="00B61EA8" w:rsidRDefault="00B61EA8" w:rsidP="00B61EA8">
      <w:pPr>
        <w:spacing w:after="0"/>
        <w:ind w:left="1080"/>
        <w:contextualSpacing/>
        <w:jc w:val="both"/>
        <w:rPr>
          <w:rFonts w:ascii="Arial" w:hAnsi="Arial" w:cs="Arial"/>
          <w:sz w:val="24"/>
          <w:szCs w:val="24"/>
        </w:rPr>
      </w:pPr>
    </w:p>
    <w:p w14:paraId="728E1717" w14:textId="77777777" w:rsidR="00B61EA8" w:rsidRPr="00B61EA8" w:rsidRDefault="00B61EA8" w:rsidP="00B61EA8">
      <w:pPr>
        <w:spacing w:after="0"/>
        <w:ind w:left="1080"/>
        <w:contextualSpacing/>
        <w:jc w:val="both"/>
        <w:rPr>
          <w:rFonts w:ascii="Arial" w:hAnsi="Arial" w:cs="Arial"/>
          <w:sz w:val="24"/>
          <w:szCs w:val="24"/>
        </w:rPr>
      </w:pPr>
    </w:p>
    <w:p w14:paraId="5018B2A8" w14:textId="77777777" w:rsidR="00B61EA8" w:rsidRPr="00B61EA8" w:rsidRDefault="00B61EA8" w:rsidP="00B61EA8">
      <w:pPr>
        <w:spacing w:after="0"/>
        <w:jc w:val="both"/>
        <w:rPr>
          <w:rFonts w:ascii="Arial" w:hAnsi="Arial" w:cs="Arial"/>
          <w:sz w:val="24"/>
          <w:szCs w:val="24"/>
        </w:rPr>
      </w:pPr>
    </w:p>
    <w:p w14:paraId="5E8AC70C" w14:textId="77777777" w:rsidR="00B61EA8" w:rsidRPr="00B61EA8" w:rsidRDefault="00B61EA8" w:rsidP="00B61EA8">
      <w:pPr>
        <w:spacing w:after="0"/>
        <w:jc w:val="center"/>
        <w:rPr>
          <w:rFonts w:ascii="Arial" w:hAnsi="Arial" w:cs="Arial"/>
          <w:b/>
          <w:sz w:val="24"/>
          <w:szCs w:val="24"/>
        </w:rPr>
      </w:pPr>
      <w:r w:rsidRPr="00B61EA8">
        <w:rPr>
          <w:rFonts w:ascii="Arial" w:hAnsi="Arial" w:cs="Arial"/>
          <w:b/>
          <w:noProof/>
          <w:sz w:val="24"/>
          <w:szCs w:val="24"/>
        </w:rPr>
        <mc:AlternateContent>
          <mc:Choice Requires="wps">
            <w:drawing>
              <wp:anchor distT="0" distB="0" distL="114300" distR="114300" simplePos="0" relativeHeight="251671552" behindDoc="0" locked="0" layoutInCell="1" allowOverlap="1" wp14:anchorId="649A5B99" wp14:editId="10B8E6C2">
                <wp:simplePos x="0" y="0"/>
                <wp:positionH relativeFrom="margin">
                  <wp:posOffset>-114300</wp:posOffset>
                </wp:positionH>
                <wp:positionV relativeFrom="paragraph">
                  <wp:posOffset>-56515</wp:posOffset>
                </wp:positionV>
                <wp:extent cx="5715000" cy="58293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5715000" cy="5829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CC1B04B" id="Rectangle 6" o:spid="_x0000_s1026" style="position:absolute;margin-left:-9pt;margin-top:-4.45pt;width:450pt;height:459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" filled="f" strokecolor="windowText" strokeweight="1pt">
                <w10:wrap anchorx="margin"/>
              </v:rect>
            </w:pict>
          </mc:Fallback>
        </mc:AlternateContent>
      </w:r>
      <w:r w:rsidRPr="00B61EA8">
        <w:rPr>
          <w:rFonts w:ascii="Arial" w:hAnsi="Arial" w:cs="Arial"/>
          <w:b/>
          <w:sz w:val="24"/>
          <w:szCs w:val="24"/>
        </w:rPr>
        <w:t>Si Paruparo at Si Langgam</w:t>
      </w:r>
    </w:p>
    <w:p w14:paraId="0D030668"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Takang-taka si Paruparo habang minamasdan niya si Langgam na pabalik-balik sa paghahakot ng pagkain sa kanyang lungga sa ilalim ng puno. "Ano ba iyang ginagawa mo, kaibigang Langgam? Mukhang pagod na pagod ka ay di ka man lang magpahinga?" tanong ni Paruparo. "Bakit di ka magsaya na tulad ko?" "Naku, mahirap na," aniya. "Malapit na ang tag-ulan. Iba na ang may naipon na pagkain bago dumating ang tag-ulan.</w:t>
      </w:r>
    </w:p>
    <w:p w14:paraId="48197E9A"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 xml:space="preserve">"Kalokohan iyan. Tingnan mo ako. Hindi natitigatig," pagmamalaki ni Paruparo. "Bakit nga ba?" Nagtataka si Langgam. "Ganito iyon, e. Nakikita mo ba ang kaibigan ko sa damuhan?" inginuso niya ang nasa di kalayuan. "Sino?" tanong ni Langgam. "Si Tipaklong, kaibigan ko iyan, Alam mo, matapang ang kaibigan ko. Nabibigyan niya ako ng proteksyon. Baka akala mo, dahil sa kanya walang sigwang darating sa akin," pagyayabang ni Paruparo. "A, ganoon ba?" sabi ni Langgam. "Utak lang, utol. O, di pakanta-kanta lang ako ngayon dito. Ikaw lang e," sabi ni Paruparo. "Wala akong </w:t>
      </w:r>
      <w:r w:rsidRPr="00B61EA8">
        <w:rPr>
          <w:rFonts w:ascii="Arial" w:hAnsi="Arial" w:cs="Arial"/>
          <w:sz w:val="24"/>
          <w:szCs w:val="24"/>
        </w:rPr>
        <w:lastRenderedPageBreak/>
        <w:t>inaasahan kundi ang aking sarili. Kaya kayod dito, kayod doon," mababa subalit madiin ang tinig ni Langgam. "O, sige, ipagpapatuloy ko muna ang aking gawain." Pagkatapos ng usapang iyon nagkahiwalay ang dalawa.</w:t>
      </w:r>
    </w:p>
    <w:p w14:paraId="151AA3FA" w14:textId="77777777" w:rsidR="00B61EA8" w:rsidRPr="00B61EA8" w:rsidRDefault="00B61EA8" w:rsidP="00B61EA8">
      <w:pPr>
        <w:spacing w:after="0"/>
        <w:ind w:firstLine="720"/>
        <w:jc w:val="both"/>
        <w:rPr>
          <w:rFonts w:ascii="Arial" w:hAnsi="Arial" w:cs="Arial"/>
          <w:sz w:val="24"/>
          <w:szCs w:val="24"/>
        </w:rPr>
      </w:pPr>
      <w:r w:rsidRPr="00B61EA8">
        <w:rPr>
          <w:rFonts w:ascii="Arial" w:hAnsi="Arial" w:cs="Arial"/>
          <w:sz w:val="24"/>
          <w:szCs w:val="24"/>
        </w:rPr>
        <w:t xml:space="preserve">Ang mga sumusunod na araw ay maulan. Hindi lamang mahabang tag-ulan. May kasama pang bagyo at baha. Mahirap lumabas at kung makalabas man wala ring matagpuang pagkain. Lalong umapaw ang tubig. Walang madaanan ang tubig dahil malalim din ang mga ilog at dagat. Tumagal ang baha. Palubha nang palubha ang kalagayan dahil malakas pa rin ang pagbuhos ng ulan. Ano kaya ang nangyari kay Langgam? Naroon siya sa guwang ng puno. Namamahinga. Sagana siya sa pagkain. Naisipan ni Langgam ang dumungaw upang alamin ang kalagayan ng paligid. Aba, ano ba ang kanyang nakita? Nakita niya si Paruparo at Tipaklong na nakalutang sa tubig. Patay ang dalawa. Mayamaya'y dalawang mabilis na ibon ang mabilis na dumagit sa kanila. Napaurong sa takot si Langgam sa kanyang nakita. Subalit nasabi pa rin niya sa kanyang sarili: "Kung sino ang may tiyaga, siya ang magtatamong pala." </w:t>
      </w:r>
    </w:p>
    <w:p w14:paraId="3A1172FB" w14:textId="77777777" w:rsidR="00B61EA8" w:rsidRPr="00B61EA8" w:rsidRDefault="00B61EA8" w:rsidP="00B61EA8">
      <w:pPr>
        <w:spacing w:after="0"/>
        <w:ind w:left="720"/>
        <w:contextualSpacing/>
        <w:jc w:val="both"/>
        <w:rPr>
          <w:rFonts w:ascii="Arial" w:hAnsi="Arial" w:cs="Arial"/>
          <w:sz w:val="24"/>
          <w:szCs w:val="24"/>
        </w:rPr>
      </w:pPr>
    </w:p>
    <w:p w14:paraId="4A74D3C3"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Ano ang pangunahing dahilan kung bakit ligtas si Langgam sa tag-ulan, samantalang si Paruparo ay napahamak?</w:t>
      </w:r>
    </w:p>
    <w:p w14:paraId="7EECABBD" w14:textId="77777777" w:rsidR="00B61EA8" w:rsidRPr="00B61EA8" w:rsidRDefault="00B61EA8" w:rsidP="00B61EA8">
      <w:pPr>
        <w:numPr>
          <w:ilvl w:val="1"/>
          <w:numId w:val="25"/>
        </w:numPr>
        <w:spacing w:after="0"/>
        <w:contextualSpacing/>
        <w:jc w:val="both"/>
        <w:rPr>
          <w:rFonts w:ascii="Arial" w:hAnsi="Arial" w:cs="Arial"/>
          <w:sz w:val="24"/>
          <w:szCs w:val="24"/>
        </w:rPr>
      </w:pPr>
      <w:r w:rsidRPr="00B61EA8">
        <w:rPr>
          <w:rFonts w:ascii="Arial" w:hAnsi="Arial" w:cs="Arial"/>
          <w:sz w:val="24"/>
          <w:szCs w:val="24"/>
        </w:rPr>
        <w:t>Dahil si Langgam ay may proteksyon mula sa kanyang mga kaibigan.</w:t>
      </w:r>
    </w:p>
    <w:p w14:paraId="588571F0" w14:textId="77777777" w:rsidR="00B61EA8" w:rsidRPr="00B61EA8" w:rsidRDefault="00B61EA8" w:rsidP="00B61EA8">
      <w:pPr>
        <w:numPr>
          <w:ilvl w:val="1"/>
          <w:numId w:val="25"/>
        </w:numPr>
        <w:spacing w:after="0"/>
        <w:contextualSpacing/>
        <w:jc w:val="both"/>
        <w:rPr>
          <w:rFonts w:ascii="Arial" w:hAnsi="Arial" w:cs="Arial"/>
          <w:sz w:val="24"/>
          <w:szCs w:val="24"/>
        </w:rPr>
      </w:pPr>
      <w:r w:rsidRPr="00B61EA8">
        <w:rPr>
          <w:rFonts w:ascii="Arial" w:hAnsi="Arial" w:cs="Arial"/>
          <w:sz w:val="24"/>
          <w:szCs w:val="24"/>
        </w:rPr>
        <w:t>Dahil si Langgam ay masipag at naghanda ng pagkain bago dumating ang tag-ulan.</w:t>
      </w:r>
    </w:p>
    <w:p w14:paraId="1270DCD5" w14:textId="77777777" w:rsidR="00B61EA8" w:rsidRPr="00B61EA8" w:rsidRDefault="00B61EA8" w:rsidP="00B61EA8">
      <w:pPr>
        <w:numPr>
          <w:ilvl w:val="1"/>
          <w:numId w:val="25"/>
        </w:numPr>
        <w:spacing w:after="0"/>
        <w:contextualSpacing/>
        <w:jc w:val="both"/>
        <w:rPr>
          <w:rFonts w:ascii="Arial" w:hAnsi="Arial" w:cs="Arial"/>
          <w:sz w:val="24"/>
          <w:szCs w:val="24"/>
        </w:rPr>
      </w:pPr>
      <w:r w:rsidRPr="00B61EA8">
        <w:rPr>
          <w:rFonts w:ascii="Arial" w:hAnsi="Arial" w:cs="Arial"/>
          <w:sz w:val="24"/>
          <w:szCs w:val="24"/>
        </w:rPr>
        <w:t>Dahil si Langgam ay malakas at hindi natatakot sa ulan.</w:t>
      </w:r>
    </w:p>
    <w:p w14:paraId="0ED4864A" w14:textId="77777777" w:rsidR="00B61EA8" w:rsidRPr="00B61EA8" w:rsidRDefault="00B61EA8" w:rsidP="00B61EA8">
      <w:pPr>
        <w:numPr>
          <w:ilvl w:val="1"/>
          <w:numId w:val="25"/>
        </w:numPr>
        <w:spacing w:after="0"/>
        <w:contextualSpacing/>
        <w:jc w:val="both"/>
        <w:rPr>
          <w:rFonts w:ascii="Arial" w:hAnsi="Arial" w:cs="Arial"/>
          <w:sz w:val="24"/>
          <w:szCs w:val="24"/>
        </w:rPr>
      </w:pPr>
      <w:r w:rsidRPr="00B61EA8">
        <w:rPr>
          <w:rFonts w:ascii="Arial" w:hAnsi="Arial" w:cs="Arial"/>
          <w:sz w:val="24"/>
          <w:szCs w:val="24"/>
        </w:rPr>
        <w:t>Dahil si Langgam ay naninirahan malapit sa puno.</w:t>
      </w:r>
    </w:p>
    <w:p w14:paraId="0A306D1F" w14:textId="77777777" w:rsidR="00B61EA8" w:rsidRPr="00B61EA8" w:rsidRDefault="00B61EA8" w:rsidP="00B61EA8">
      <w:pPr>
        <w:spacing w:after="0"/>
        <w:ind w:left="1080"/>
        <w:contextualSpacing/>
        <w:jc w:val="both"/>
        <w:rPr>
          <w:rFonts w:ascii="Arial" w:hAnsi="Arial" w:cs="Arial"/>
          <w:sz w:val="24"/>
          <w:szCs w:val="24"/>
        </w:rPr>
      </w:pPr>
    </w:p>
    <w:p w14:paraId="7ED7067D" w14:textId="77777777" w:rsidR="00B61EA8" w:rsidRPr="00B61EA8" w:rsidRDefault="00B61EA8" w:rsidP="00B61EA8">
      <w:pPr>
        <w:numPr>
          <w:ilvl w:val="0"/>
          <w:numId w:val="6"/>
        </w:numPr>
        <w:spacing w:after="0"/>
        <w:contextualSpacing/>
        <w:jc w:val="both"/>
        <w:rPr>
          <w:rFonts w:ascii="Arial" w:hAnsi="Arial" w:cs="Arial"/>
          <w:sz w:val="24"/>
          <w:szCs w:val="24"/>
        </w:rPr>
      </w:pPr>
      <w:r w:rsidRPr="00B61EA8">
        <w:rPr>
          <w:rFonts w:ascii="Arial" w:hAnsi="Arial" w:cs="Arial"/>
          <w:sz w:val="24"/>
          <w:szCs w:val="24"/>
        </w:rPr>
        <w:t>Alin sa mga sumusunod ang pinakamahusay na buod ng kwento?</w:t>
      </w:r>
    </w:p>
    <w:p w14:paraId="1A20ED83" w14:textId="77777777" w:rsidR="00B61EA8" w:rsidRPr="00B61EA8" w:rsidRDefault="00B61EA8" w:rsidP="00B61EA8">
      <w:pPr>
        <w:numPr>
          <w:ilvl w:val="1"/>
          <w:numId w:val="26"/>
        </w:numPr>
        <w:spacing w:after="0"/>
        <w:contextualSpacing/>
        <w:jc w:val="both"/>
        <w:rPr>
          <w:rFonts w:ascii="Arial" w:hAnsi="Arial" w:cs="Arial"/>
          <w:sz w:val="24"/>
          <w:szCs w:val="24"/>
        </w:rPr>
      </w:pPr>
      <w:r w:rsidRPr="00B61EA8">
        <w:rPr>
          <w:rFonts w:ascii="Arial" w:hAnsi="Arial" w:cs="Arial"/>
          <w:sz w:val="24"/>
          <w:szCs w:val="24"/>
        </w:rPr>
        <w:t>Si Langgam ay nag-iipon ng pagkain, habang si Paruparo ay nagpakasaya at umasa sa proteksyon ng kaibigan niyang Tipaklong. Nang dumating ang tag-ulan, ligtas si Langgam sa kanyang lungga, samantalang si Paruparo at Tipaklong ay napahamak at tinangay ng baha.</w:t>
      </w:r>
    </w:p>
    <w:p w14:paraId="7C44770E" w14:textId="77777777" w:rsidR="00B61EA8" w:rsidRPr="00B61EA8" w:rsidRDefault="00B61EA8" w:rsidP="00B61EA8">
      <w:pPr>
        <w:numPr>
          <w:ilvl w:val="1"/>
          <w:numId w:val="26"/>
        </w:numPr>
        <w:spacing w:after="0"/>
        <w:contextualSpacing/>
        <w:jc w:val="both"/>
        <w:rPr>
          <w:rFonts w:ascii="Arial" w:hAnsi="Arial" w:cs="Arial"/>
          <w:sz w:val="24"/>
          <w:szCs w:val="24"/>
        </w:rPr>
      </w:pPr>
      <w:r w:rsidRPr="00B61EA8">
        <w:rPr>
          <w:rFonts w:ascii="Arial" w:hAnsi="Arial" w:cs="Arial"/>
          <w:sz w:val="24"/>
          <w:szCs w:val="24"/>
        </w:rPr>
        <w:t>Si Langgam ay masipag na nagtrabaho sa ilalim ng puno, habang si Paruparo at Tipaklong ay nagpakasaya sa ilalim ng araw. Nang dumating ang tag-ulan, nagulat si Paruparo at Tipaklong sa biglang pagbaha.</w:t>
      </w:r>
    </w:p>
    <w:p w14:paraId="69984454" w14:textId="77777777" w:rsidR="00B61EA8" w:rsidRPr="00B61EA8" w:rsidRDefault="00B61EA8" w:rsidP="00B61EA8">
      <w:pPr>
        <w:numPr>
          <w:ilvl w:val="1"/>
          <w:numId w:val="26"/>
        </w:numPr>
        <w:spacing w:after="0"/>
        <w:contextualSpacing/>
        <w:jc w:val="both"/>
        <w:rPr>
          <w:rFonts w:ascii="Arial" w:hAnsi="Arial" w:cs="Arial"/>
          <w:sz w:val="24"/>
          <w:szCs w:val="24"/>
        </w:rPr>
      </w:pPr>
      <w:r w:rsidRPr="00B61EA8">
        <w:rPr>
          <w:rFonts w:ascii="Arial" w:hAnsi="Arial" w:cs="Arial"/>
          <w:sz w:val="24"/>
          <w:szCs w:val="24"/>
        </w:rPr>
        <w:t>Si Langgam ay nagtrabaho nang husto upang mag-imbak ng pagkain, ngunit si Paruparo at Tipaklong ay mas piniling magsaya. Nang dumating ang tag-ulan, naging masaya pa rin si Paruparo dahil sa kanyang proteksyon, ngunit hindi ito sapat upang siya ay makaligtas.</w:t>
      </w:r>
    </w:p>
    <w:p w14:paraId="11822841" w14:textId="77777777" w:rsidR="00B61EA8" w:rsidRPr="00B61EA8" w:rsidRDefault="00B61EA8" w:rsidP="00B61EA8">
      <w:pPr>
        <w:numPr>
          <w:ilvl w:val="1"/>
          <w:numId w:val="26"/>
        </w:numPr>
        <w:spacing w:after="0"/>
        <w:contextualSpacing/>
        <w:jc w:val="both"/>
        <w:rPr>
          <w:rFonts w:ascii="Arial" w:hAnsi="Arial" w:cs="Arial"/>
          <w:sz w:val="24"/>
          <w:szCs w:val="24"/>
        </w:rPr>
      </w:pPr>
      <w:r w:rsidRPr="00B61EA8">
        <w:rPr>
          <w:rFonts w:ascii="Arial" w:hAnsi="Arial" w:cs="Arial"/>
          <w:sz w:val="24"/>
          <w:szCs w:val="24"/>
        </w:rPr>
        <w:t>Si Paruparo at Tipaklong ay magkaibigang mas piniling mag-enjoy sa kanilang paligid, habang si Langgam ay masigasig na naghahanda para sa tag-ulan. Sa bandang huli, si Langgam ay nakaligtas, samantalang si Paruparo at Tipaklong ay nagdusa sa baha.</w:t>
      </w:r>
    </w:p>
    <w:p w14:paraId="494F0201" w14:textId="77777777" w:rsidR="00B61EA8" w:rsidRPr="00B61EA8" w:rsidRDefault="00B61EA8" w:rsidP="00B61EA8">
      <w:pPr>
        <w:spacing w:after="0"/>
        <w:rPr>
          <w:rFonts w:ascii="Arial" w:hAnsi="Arial" w:cs="Arial"/>
          <w:sz w:val="24"/>
          <w:szCs w:val="24"/>
        </w:rPr>
      </w:pPr>
      <w:r w:rsidRPr="00B61EA8">
        <w:rPr>
          <w:rFonts w:ascii="Arial" w:hAnsi="Arial" w:cs="Arial"/>
          <w:sz w:val="24"/>
          <w:szCs w:val="24"/>
        </w:rPr>
        <w:br w:type="page"/>
      </w:r>
    </w:p>
    <w:p w14:paraId="770CC9A2" w14:textId="77777777" w:rsidR="00B61EA8" w:rsidRPr="00B61EA8" w:rsidRDefault="00B61EA8" w:rsidP="00B61EA8">
      <w:pPr>
        <w:spacing w:after="0" w:line="480" w:lineRule="auto"/>
        <w:jc w:val="center"/>
        <w:rPr>
          <w:rFonts w:ascii="Arial" w:hAnsi="Arial" w:cs="Arial"/>
          <w:b/>
          <w:sz w:val="24"/>
          <w:szCs w:val="24"/>
        </w:rPr>
      </w:pPr>
      <w:r w:rsidRPr="00B61EA8">
        <w:rPr>
          <w:rFonts w:ascii="Arial" w:hAnsi="Arial" w:cs="Arial"/>
          <w:b/>
          <w:sz w:val="24"/>
          <w:szCs w:val="24"/>
        </w:rPr>
        <w:lastRenderedPageBreak/>
        <w:t>APPENDIX C.1. Content Validity Questionnaire for Expert 1</w:t>
      </w:r>
    </w:p>
    <w:p w14:paraId="40A053EC" w14:textId="77777777" w:rsidR="00B61EA8" w:rsidRPr="00B61EA8" w:rsidRDefault="00B61EA8" w:rsidP="00B61EA8">
      <w:pPr>
        <w:spacing w:after="0" w:line="480" w:lineRule="auto"/>
        <w:jc w:val="center"/>
        <w:rPr>
          <w:rFonts w:ascii="Arial" w:hAnsi="Arial" w:cs="Arial"/>
          <w:b/>
          <w:sz w:val="24"/>
          <w:szCs w:val="24"/>
        </w:rPr>
      </w:pPr>
      <w:r w:rsidRPr="00B61EA8">
        <w:rPr>
          <w:noProof/>
        </w:rPr>
        <w:drawing>
          <wp:inline distT="0" distB="0" distL="0" distR="0" wp14:anchorId="207962B7" wp14:editId="6BCCCFD5">
            <wp:extent cx="5050971" cy="3130550"/>
            <wp:effectExtent l="0" t="0" r="0" b="0"/>
            <wp:docPr id="103947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70939" name=""/>
                    <pic:cNvPicPr/>
                  </pic:nvPicPr>
                  <pic:blipFill>
                    <a:blip r:embed="rId21"/>
                    <a:stretch>
                      <a:fillRect/>
                    </a:stretch>
                  </pic:blipFill>
                  <pic:spPr>
                    <a:xfrm>
                      <a:off x="0" y="0"/>
                      <a:ext cx="5056802" cy="3134164"/>
                    </a:xfrm>
                    <a:prstGeom prst="rect">
                      <a:avLst/>
                    </a:prstGeom>
                  </pic:spPr>
                </pic:pic>
              </a:graphicData>
            </a:graphic>
          </wp:inline>
        </w:drawing>
      </w:r>
      <w:r w:rsidRPr="00B61EA8">
        <w:rPr>
          <w:noProof/>
        </w:rPr>
        <w:drawing>
          <wp:inline distT="0" distB="0" distL="0" distR="0" wp14:anchorId="2B4E17EA" wp14:editId="6DF83775">
            <wp:extent cx="4876800" cy="1753164"/>
            <wp:effectExtent l="0" t="0" r="0" b="0"/>
            <wp:docPr id="130245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51727" name=""/>
                    <pic:cNvPicPr/>
                  </pic:nvPicPr>
                  <pic:blipFill>
                    <a:blip r:embed="rId22"/>
                    <a:stretch>
                      <a:fillRect/>
                    </a:stretch>
                  </pic:blipFill>
                  <pic:spPr>
                    <a:xfrm>
                      <a:off x="0" y="0"/>
                      <a:ext cx="4893426" cy="1759141"/>
                    </a:xfrm>
                    <a:prstGeom prst="rect">
                      <a:avLst/>
                    </a:prstGeom>
                  </pic:spPr>
                </pic:pic>
              </a:graphicData>
            </a:graphic>
          </wp:inline>
        </w:drawing>
      </w:r>
    </w:p>
    <w:p w14:paraId="61C0592D" w14:textId="77777777" w:rsidR="00B61EA8" w:rsidRPr="00B61EA8" w:rsidRDefault="00B61EA8" w:rsidP="00B61EA8">
      <w:pPr>
        <w:rPr>
          <w:rFonts w:ascii="Arial" w:hAnsi="Arial" w:cs="Arial"/>
          <w:b/>
          <w:sz w:val="24"/>
          <w:szCs w:val="24"/>
        </w:rPr>
      </w:pPr>
      <w:r w:rsidRPr="00B61EA8">
        <w:rPr>
          <w:rFonts w:ascii="Arial" w:hAnsi="Arial" w:cs="Arial"/>
          <w:b/>
          <w:sz w:val="24"/>
          <w:szCs w:val="24"/>
        </w:rPr>
        <w:br w:type="page"/>
      </w:r>
    </w:p>
    <w:p w14:paraId="2B2A0863" w14:textId="77777777" w:rsidR="00B61EA8" w:rsidRPr="00B61EA8" w:rsidRDefault="00B61EA8" w:rsidP="00B61EA8">
      <w:pPr>
        <w:spacing w:after="0" w:line="480" w:lineRule="auto"/>
        <w:jc w:val="center"/>
        <w:rPr>
          <w:rFonts w:ascii="Arial" w:hAnsi="Arial" w:cs="Arial"/>
          <w:b/>
          <w:sz w:val="24"/>
          <w:szCs w:val="24"/>
        </w:rPr>
      </w:pPr>
      <w:r w:rsidRPr="00B61EA8">
        <w:rPr>
          <w:rFonts w:ascii="Arial" w:hAnsi="Arial" w:cs="Arial"/>
          <w:b/>
          <w:sz w:val="24"/>
          <w:szCs w:val="24"/>
        </w:rPr>
        <w:lastRenderedPageBreak/>
        <w:t>APPENDIX C.2. Content Validity Questionnaire for Expert 2</w:t>
      </w:r>
    </w:p>
    <w:p w14:paraId="06908D2B" w14:textId="77777777" w:rsidR="00B61EA8" w:rsidRPr="00B61EA8" w:rsidRDefault="00B61EA8" w:rsidP="00B61EA8">
      <w:pPr>
        <w:spacing w:after="0" w:line="480" w:lineRule="auto"/>
        <w:jc w:val="center"/>
        <w:rPr>
          <w:rFonts w:ascii="Arial" w:hAnsi="Arial" w:cs="Arial"/>
          <w:b/>
          <w:sz w:val="24"/>
          <w:szCs w:val="24"/>
        </w:rPr>
      </w:pPr>
      <w:r w:rsidRPr="00B61EA8">
        <w:rPr>
          <w:noProof/>
        </w:rPr>
        <w:drawing>
          <wp:inline distT="0" distB="0" distL="0" distR="0" wp14:anchorId="66748055" wp14:editId="1E6C2E66">
            <wp:extent cx="5486400" cy="3409950"/>
            <wp:effectExtent l="0" t="0" r="0" b="0"/>
            <wp:docPr id="71559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94864" name=""/>
                    <pic:cNvPicPr/>
                  </pic:nvPicPr>
                  <pic:blipFill>
                    <a:blip r:embed="rId23"/>
                    <a:stretch>
                      <a:fillRect/>
                    </a:stretch>
                  </pic:blipFill>
                  <pic:spPr>
                    <a:xfrm>
                      <a:off x="0" y="0"/>
                      <a:ext cx="5486400" cy="3409950"/>
                    </a:xfrm>
                    <a:prstGeom prst="rect">
                      <a:avLst/>
                    </a:prstGeom>
                  </pic:spPr>
                </pic:pic>
              </a:graphicData>
            </a:graphic>
          </wp:inline>
        </w:drawing>
      </w:r>
    </w:p>
    <w:p w14:paraId="72845DDF" w14:textId="77777777" w:rsidR="00B61EA8" w:rsidRPr="00B61EA8" w:rsidRDefault="00B61EA8" w:rsidP="00B61EA8">
      <w:pPr>
        <w:spacing w:after="0" w:line="480" w:lineRule="auto"/>
        <w:jc w:val="center"/>
        <w:rPr>
          <w:rFonts w:ascii="Arial" w:hAnsi="Arial" w:cs="Arial"/>
          <w:b/>
          <w:sz w:val="24"/>
          <w:szCs w:val="24"/>
        </w:rPr>
      </w:pPr>
      <w:r w:rsidRPr="00B61EA8">
        <w:rPr>
          <w:noProof/>
        </w:rPr>
        <w:drawing>
          <wp:inline distT="0" distB="0" distL="0" distR="0" wp14:anchorId="373CB9A6" wp14:editId="2FAAF0CB">
            <wp:extent cx="5486400" cy="1906905"/>
            <wp:effectExtent l="0" t="0" r="0" b="0"/>
            <wp:docPr id="190888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89565" name=""/>
                    <pic:cNvPicPr/>
                  </pic:nvPicPr>
                  <pic:blipFill>
                    <a:blip r:embed="rId24"/>
                    <a:stretch>
                      <a:fillRect/>
                    </a:stretch>
                  </pic:blipFill>
                  <pic:spPr>
                    <a:xfrm>
                      <a:off x="0" y="0"/>
                      <a:ext cx="5486400" cy="1906905"/>
                    </a:xfrm>
                    <a:prstGeom prst="rect">
                      <a:avLst/>
                    </a:prstGeom>
                  </pic:spPr>
                </pic:pic>
              </a:graphicData>
            </a:graphic>
          </wp:inline>
        </w:drawing>
      </w:r>
    </w:p>
    <w:p w14:paraId="5B121724" w14:textId="77777777" w:rsidR="00B61EA8" w:rsidRPr="00B61EA8" w:rsidRDefault="00B61EA8" w:rsidP="00B61EA8">
      <w:pPr>
        <w:spacing w:after="0" w:line="480" w:lineRule="auto"/>
        <w:jc w:val="center"/>
        <w:rPr>
          <w:rFonts w:ascii="Arial" w:hAnsi="Arial" w:cs="Arial"/>
          <w:b/>
          <w:sz w:val="24"/>
          <w:szCs w:val="24"/>
        </w:rPr>
      </w:pPr>
    </w:p>
    <w:p w14:paraId="600EA5E7" w14:textId="77777777" w:rsidR="00B61EA8" w:rsidRPr="00B61EA8" w:rsidRDefault="00B61EA8" w:rsidP="00B61EA8">
      <w:pPr>
        <w:rPr>
          <w:rFonts w:ascii="Arial" w:hAnsi="Arial" w:cs="Arial"/>
          <w:b/>
          <w:sz w:val="24"/>
          <w:szCs w:val="24"/>
        </w:rPr>
      </w:pPr>
      <w:r w:rsidRPr="00B61EA8">
        <w:rPr>
          <w:rFonts w:ascii="Arial" w:hAnsi="Arial" w:cs="Arial"/>
          <w:b/>
          <w:sz w:val="24"/>
          <w:szCs w:val="24"/>
        </w:rPr>
        <w:br w:type="page"/>
      </w:r>
    </w:p>
    <w:p w14:paraId="2CFF895A" w14:textId="77777777" w:rsidR="00B61EA8" w:rsidRPr="00B61EA8" w:rsidRDefault="00B61EA8" w:rsidP="00B61EA8">
      <w:pPr>
        <w:spacing w:after="0" w:line="480" w:lineRule="auto"/>
        <w:jc w:val="center"/>
        <w:rPr>
          <w:rFonts w:ascii="Arial" w:hAnsi="Arial" w:cs="Arial"/>
          <w:b/>
          <w:sz w:val="24"/>
          <w:szCs w:val="24"/>
        </w:rPr>
      </w:pPr>
      <w:r w:rsidRPr="00B61EA8">
        <w:rPr>
          <w:rFonts w:ascii="Arial" w:hAnsi="Arial" w:cs="Arial"/>
          <w:b/>
          <w:sz w:val="24"/>
          <w:szCs w:val="24"/>
        </w:rPr>
        <w:lastRenderedPageBreak/>
        <w:t>APPENDIX C.3. Content Validity Questionnaire for Expert 3</w:t>
      </w:r>
    </w:p>
    <w:p w14:paraId="624513E4" w14:textId="77777777" w:rsidR="00B61EA8" w:rsidRPr="00B61EA8" w:rsidRDefault="00B61EA8" w:rsidP="00B61EA8">
      <w:pPr>
        <w:spacing w:after="0" w:line="480" w:lineRule="auto"/>
        <w:jc w:val="center"/>
        <w:rPr>
          <w:rFonts w:ascii="Arial" w:hAnsi="Arial" w:cs="Arial"/>
          <w:b/>
          <w:sz w:val="24"/>
          <w:szCs w:val="24"/>
        </w:rPr>
      </w:pPr>
      <w:r w:rsidRPr="00B61EA8">
        <w:rPr>
          <w:noProof/>
        </w:rPr>
        <w:drawing>
          <wp:inline distT="0" distB="0" distL="0" distR="0" wp14:anchorId="4BE46D45" wp14:editId="1540BB86">
            <wp:extent cx="4781032" cy="2772888"/>
            <wp:effectExtent l="0" t="0" r="635" b="8890"/>
            <wp:docPr id="1929005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05070" name=""/>
                    <pic:cNvPicPr/>
                  </pic:nvPicPr>
                  <pic:blipFill>
                    <a:blip r:embed="rId25"/>
                    <a:stretch>
                      <a:fillRect/>
                    </a:stretch>
                  </pic:blipFill>
                  <pic:spPr>
                    <a:xfrm>
                      <a:off x="0" y="0"/>
                      <a:ext cx="4788001" cy="2776930"/>
                    </a:xfrm>
                    <a:prstGeom prst="rect">
                      <a:avLst/>
                    </a:prstGeom>
                  </pic:spPr>
                </pic:pic>
              </a:graphicData>
            </a:graphic>
          </wp:inline>
        </w:drawing>
      </w:r>
    </w:p>
    <w:p w14:paraId="0F18F5A3" w14:textId="77777777" w:rsidR="00B61EA8" w:rsidRPr="00B61EA8" w:rsidRDefault="00B61EA8" w:rsidP="00B61EA8">
      <w:pPr>
        <w:spacing w:after="0" w:line="480" w:lineRule="auto"/>
        <w:jc w:val="center"/>
        <w:rPr>
          <w:rFonts w:ascii="Arial" w:hAnsi="Arial" w:cs="Arial"/>
          <w:b/>
          <w:sz w:val="24"/>
          <w:szCs w:val="24"/>
        </w:rPr>
      </w:pPr>
      <w:r w:rsidRPr="00B61EA8">
        <w:rPr>
          <w:noProof/>
        </w:rPr>
        <w:drawing>
          <wp:inline distT="0" distB="0" distL="0" distR="0" wp14:anchorId="6F66B3C8" wp14:editId="520BF106">
            <wp:extent cx="4690753" cy="1664023"/>
            <wp:effectExtent l="0" t="0" r="0" b="0"/>
            <wp:docPr id="19886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61115" name=""/>
                    <pic:cNvPicPr/>
                  </pic:nvPicPr>
                  <pic:blipFill>
                    <a:blip r:embed="rId26"/>
                    <a:stretch>
                      <a:fillRect/>
                    </a:stretch>
                  </pic:blipFill>
                  <pic:spPr>
                    <a:xfrm>
                      <a:off x="0" y="0"/>
                      <a:ext cx="4707993" cy="1670139"/>
                    </a:xfrm>
                    <a:prstGeom prst="rect">
                      <a:avLst/>
                    </a:prstGeom>
                  </pic:spPr>
                </pic:pic>
              </a:graphicData>
            </a:graphic>
          </wp:inline>
        </w:drawing>
      </w:r>
    </w:p>
    <w:p w14:paraId="4B941F98" w14:textId="77777777" w:rsidR="00B61EA8" w:rsidRPr="00B61EA8" w:rsidRDefault="00B61EA8" w:rsidP="00B61EA8">
      <w:pPr>
        <w:spacing w:after="0"/>
        <w:rPr>
          <w:rFonts w:ascii="Arial" w:hAnsi="Arial" w:cs="Arial"/>
          <w:b/>
          <w:sz w:val="24"/>
          <w:szCs w:val="24"/>
        </w:rPr>
      </w:pPr>
      <w:r w:rsidRPr="00B61EA8">
        <w:rPr>
          <w:rFonts w:ascii="Arial" w:hAnsi="Arial" w:cs="Arial"/>
          <w:b/>
          <w:noProof/>
          <w:sz w:val="24"/>
          <w:szCs w:val="24"/>
        </w:rPr>
        <mc:AlternateContent>
          <mc:Choice Requires="wps">
            <w:drawing>
              <wp:anchor distT="0" distB="0" distL="114300" distR="114300" simplePos="0" relativeHeight="251675648" behindDoc="0" locked="0" layoutInCell="1" allowOverlap="1" wp14:anchorId="2F2A4647" wp14:editId="03D6D622">
                <wp:simplePos x="0" y="0"/>
                <wp:positionH relativeFrom="column">
                  <wp:posOffset>624840</wp:posOffset>
                </wp:positionH>
                <wp:positionV relativeFrom="paragraph">
                  <wp:posOffset>4831080</wp:posOffset>
                </wp:positionV>
                <wp:extent cx="952500" cy="91440"/>
                <wp:effectExtent l="0" t="0" r="19050" b="22860"/>
                <wp:wrapNone/>
                <wp:docPr id="23" name="Rectangle 23"/>
                <wp:cNvGraphicFramePr/>
                <a:graphic xmlns:a="http://schemas.openxmlformats.org/drawingml/2006/main">
                  <a:graphicData uri="http://schemas.microsoft.com/office/word/2010/wordprocessingShape">
                    <wps:wsp>
                      <wps:cNvSpPr/>
                      <wps:spPr>
                        <a:xfrm>
                          <a:off x="0" y="0"/>
                          <a:ext cx="952500" cy="9144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15FFA" id="Rectangle 23" o:spid="_x0000_s1026" style="position:absolute;margin-left:49.2pt;margin-top:380.4pt;width:75pt;height: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" fillcolor="window" strokecolor="window" strokeweight="1pt"/>
            </w:pict>
          </mc:Fallback>
        </mc:AlternateContent>
      </w:r>
      <w:r w:rsidRPr="00B61EA8">
        <w:rPr>
          <w:rFonts w:ascii="Arial" w:hAnsi="Arial" w:cs="Arial"/>
          <w:b/>
          <w:sz w:val="24"/>
          <w:szCs w:val="24"/>
        </w:rPr>
        <w:br w:type="page"/>
      </w:r>
    </w:p>
    <w:p w14:paraId="0C8CD899" w14:textId="77777777" w:rsidR="00B61EA8" w:rsidRPr="00B61EA8" w:rsidRDefault="00B61EA8" w:rsidP="00B61EA8">
      <w:pPr>
        <w:spacing w:after="0" w:line="480" w:lineRule="auto"/>
        <w:jc w:val="center"/>
        <w:rPr>
          <w:rFonts w:ascii="Arial" w:hAnsi="Arial" w:cs="Arial"/>
          <w:b/>
          <w:sz w:val="24"/>
          <w:szCs w:val="24"/>
        </w:rPr>
      </w:pPr>
      <w:r w:rsidRPr="00B61EA8">
        <w:rPr>
          <w:rFonts w:ascii="Arial" w:hAnsi="Arial" w:cs="Arial"/>
          <w:b/>
          <w:sz w:val="24"/>
          <w:szCs w:val="24"/>
        </w:rPr>
        <w:lastRenderedPageBreak/>
        <w:t>APPENDIX D. Content Validity Test Result</w:t>
      </w:r>
    </w:p>
    <w:p w14:paraId="125E18E9" w14:textId="77777777" w:rsidR="00B61EA8" w:rsidRPr="00B61EA8" w:rsidRDefault="00B61EA8" w:rsidP="00B61EA8">
      <w:pPr>
        <w:spacing w:after="0" w:line="480" w:lineRule="auto"/>
        <w:jc w:val="center"/>
        <w:rPr>
          <w:rFonts w:ascii="Arial" w:hAnsi="Arial" w:cs="Arial"/>
          <w:b/>
          <w:sz w:val="24"/>
          <w:szCs w:val="24"/>
        </w:rPr>
      </w:pPr>
    </w:p>
    <w:p w14:paraId="3EEE6661" w14:textId="77777777" w:rsidR="00B61EA8" w:rsidRPr="00B61EA8" w:rsidRDefault="00B61EA8" w:rsidP="00B61EA8">
      <w:pPr>
        <w:spacing w:after="0"/>
        <w:rPr>
          <w:rFonts w:ascii="Arial" w:hAnsi="Arial" w:cs="Arial"/>
          <w:b/>
          <w:sz w:val="24"/>
          <w:szCs w:val="24"/>
        </w:rPr>
      </w:pPr>
      <w:r w:rsidRPr="00B61EA8">
        <w:rPr>
          <w:noProof/>
        </w:rPr>
        <w:drawing>
          <wp:inline distT="0" distB="0" distL="0" distR="0" wp14:anchorId="63E17CA3" wp14:editId="5C777273">
            <wp:extent cx="5149970" cy="4177198"/>
            <wp:effectExtent l="0" t="0" r="0" b="0"/>
            <wp:docPr id="80681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817095" name=""/>
                    <pic:cNvPicPr/>
                  </pic:nvPicPr>
                  <pic:blipFill>
                    <a:blip r:embed="rId27"/>
                    <a:stretch>
                      <a:fillRect/>
                    </a:stretch>
                  </pic:blipFill>
                  <pic:spPr>
                    <a:xfrm>
                      <a:off x="0" y="0"/>
                      <a:ext cx="5152235" cy="4179035"/>
                    </a:xfrm>
                    <a:prstGeom prst="rect">
                      <a:avLst/>
                    </a:prstGeom>
                  </pic:spPr>
                </pic:pic>
              </a:graphicData>
            </a:graphic>
          </wp:inline>
        </w:drawing>
      </w:r>
      <w:r w:rsidRPr="00B61EA8">
        <w:rPr>
          <w:rFonts w:ascii="Arial" w:hAnsi="Arial" w:cs="Arial"/>
          <w:b/>
          <w:sz w:val="24"/>
          <w:szCs w:val="24"/>
        </w:rPr>
        <w:t xml:space="preserve"> </w:t>
      </w:r>
    </w:p>
    <w:p w14:paraId="5ADA78DE" w14:textId="77777777" w:rsidR="00B61EA8" w:rsidRPr="00B61EA8" w:rsidRDefault="00B61EA8" w:rsidP="00B61EA8">
      <w:pPr>
        <w:spacing w:after="0"/>
        <w:rPr>
          <w:rFonts w:ascii="Arial" w:hAnsi="Arial" w:cs="Arial"/>
          <w:b/>
          <w:sz w:val="24"/>
          <w:szCs w:val="24"/>
        </w:rPr>
      </w:pPr>
      <w:r w:rsidRPr="00B61EA8">
        <w:rPr>
          <w:noProof/>
        </w:rPr>
        <w:drawing>
          <wp:inline distT="0" distB="0" distL="0" distR="0" wp14:anchorId="6D6E7B91" wp14:editId="4287690E">
            <wp:extent cx="793322" cy="2665562"/>
            <wp:effectExtent l="0" t="0" r="6985" b="1905"/>
            <wp:docPr id="77406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060943" name=""/>
                    <pic:cNvPicPr/>
                  </pic:nvPicPr>
                  <pic:blipFill>
                    <a:blip r:embed="rId28"/>
                    <a:stretch>
                      <a:fillRect/>
                    </a:stretch>
                  </pic:blipFill>
                  <pic:spPr>
                    <a:xfrm>
                      <a:off x="0" y="0"/>
                      <a:ext cx="796788" cy="2677206"/>
                    </a:xfrm>
                    <a:prstGeom prst="rect">
                      <a:avLst/>
                    </a:prstGeom>
                  </pic:spPr>
                </pic:pic>
              </a:graphicData>
            </a:graphic>
          </wp:inline>
        </w:drawing>
      </w:r>
      <w:r w:rsidRPr="00B61EA8">
        <w:rPr>
          <w:rFonts w:ascii="Arial" w:hAnsi="Arial" w:cs="Arial"/>
          <w:b/>
          <w:sz w:val="24"/>
          <w:szCs w:val="24"/>
        </w:rPr>
        <w:t xml:space="preserve"> </w:t>
      </w:r>
      <w:r w:rsidRPr="00B61EA8">
        <w:rPr>
          <w:rFonts w:ascii="Arial" w:hAnsi="Arial" w:cs="Arial"/>
          <w:b/>
          <w:sz w:val="24"/>
          <w:szCs w:val="24"/>
        </w:rPr>
        <w:br w:type="page"/>
      </w:r>
    </w:p>
    <w:p w14:paraId="1E3EA014" w14:textId="77777777" w:rsidR="00B61EA8" w:rsidRDefault="00B61EA8" w:rsidP="00AA04E2">
      <w:pPr>
        <w:spacing w:after="0"/>
        <w:jc w:val="center"/>
        <w:rPr>
          <w:rFonts w:ascii="Arial" w:hAnsi="Arial" w:cs="Arial"/>
          <w:b/>
          <w:sz w:val="24"/>
          <w:szCs w:val="24"/>
        </w:rPr>
      </w:pPr>
    </w:p>
    <w:sectPr w:rsidR="00B61EA8" w:rsidSect="00AA04E2">
      <w:headerReference w:type="even" r:id="rId29"/>
      <w:head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8F637" w14:textId="77777777" w:rsidR="00060BC0" w:rsidRDefault="00060BC0">
      <w:pPr>
        <w:spacing w:after="0" w:line="240" w:lineRule="auto"/>
      </w:pPr>
      <w:r>
        <w:separator/>
      </w:r>
    </w:p>
  </w:endnote>
  <w:endnote w:type="continuationSeparator" w:id="0">
    <w:p w14:paraId="7F78ABEB" w14:textId="77777777" w:rsidR="00060BC0" w:rsidRDefault="00060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C6A5A7" w14:textId="77777777" w:rsidR="00060BC0" w:rsidRDefault="00060BC0">
      <w:pPr>
        <w:spacing w:after="0" w:line="240" w:lineRule="auto"/>
      </w:pPr>
      <w:r>
        <w:separator/>
      </w:r>
    </w:p>
  </w:footnote>
  <w:footnote w:type="continuationSeparator" w:id="0">
    <w:p w14:paraId="32E754F8" w14:textId="77777777" w:rsidR="00060BC0" w:rsidRDefault="00060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661F7" w14:textId="7A8281C0" w:rsidR="008D4514" w:rsidRDefault="00060BC0">
    <w:pPr>
      <w:pStyle w:val="Header"/>
    </w:pPr>
    <w:r>
      <w:rPr>
        <w:noProof/>
      </w:rPr>
      <w:pict w14:anchorId="6A2A7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4" o:spid="_x0000_s2053" type="#_x0000_t136" style="position:absolute;margin-left:0;margin-top:0;width:512.85pt;height:96.1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D3715" w14:textId="53531F64" w:rsidR="008D4514" w:rsidRDefault="00060BC0">
    <w:pPr>
      <w:pStyle w:val="Header"/>
    </w:pPr>
    <w:r>
      <w:rPr>
        <w:noProof/>
      </w:rPr>
      <w:pict w14:anchorId="50792A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5" o:spid="_x0000_s2054" type="#_x0000_t136" style="position:absolute;margin-left:0;margin-top:0;width:512.85pt;height:96.1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631B0" w14:textId="6EDCA866" w:rsidR="00D06FB5" w:rsidRDefault="00060BC0">
    <w:pPr>
      <w:pStyle w:val="Header"/>
      <w:jc w:val="right"/>
    </w:pPr>
    <w:r>
      <w:rPr>
        <w:noProof/>
      </w:rPr>
      <w:pict w14:anchorId="3622C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3" o:spid="_x0000_s2052" type="#_x0000_t136" style="position:absolute;left:0;text-align:left;margin-left:0;margin-top:0;width:512.85pt;height:96.1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43DB2" w14:textId="0C5ED025" w:rsidR="008D4514" w:rsidRDefault="00060BC0">
    <w:pPr>
      <w:pStyle w:val="Header"/>
    </w:pPr>
    <w:r>
      <w:rPr>
        <w:noProof/>
      </w:rPr>
      <w:pict w14:anchorId="34ED3D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7" o:spid="_x0000_s2056" type="#_x0000_t136" style="position:absolute;margin-left:0;margin-top:0;width:512.85pt;height:96.15pt;rotation:315;z-index:-25164288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867E6" w14:textId="6025216D" w:rsidR="008D4514" w:rsidRDefault="00060BC0">
    <w:pPr>
      <w:pStyle w:val="Header"/>
    </w:pPr>
    <w:r>
      <w:rPr>
        <w:noProof/>
      </w:rPr>
      <w:pict w14:anchorId="03AEB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8" o:spid="_x0000_s2057" type="#_x0000_t136" style="position:absolute;margin-left:0;margin-top:0;width:512.85pt;height:96.15pt;rotation:315;z-index:-25164083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54FE7" w14:textId="7BCDE5EC" w:rsidR="000966BC" w:rsidRDefault="00060BC0">
    <w:pPr>
      <w:pStyle w:val="Header"/>
      <w:jc w:val="right"/>
    </w:pPr>
    <w:r>
      <w:rPr>
        <w:noProof/>
      </w:rPr>
      <w:pict w14:anchorId="36DA9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687756" o:spid="_x0000_s2055" type="#_x0000_t136" style="position:absolute;left:0;text-align:left;margin-left:0;margin-top:0;width:512.85pt;height:96.15pt;rotation:315;z-index:-2516449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C14A0"/>
    <w:multiLevelType w:val="multilevel"/>
    <w:tmpl w:val="08DC14A0"/>
    <w:lvl w:ilvl="0">
      <w:start w:val="1"/>
      <w:numFmt w:val="lowerLetter"/>
      <w:lvlText w:val="%1."/>
      <w:lvlJc w:val="left"/>
      <w:pPr>
        <w:ind w:left="108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84107C"/>
    <w:multiLevelType w:val="multilevel"/>
    <w:tmpl w:val="0E84107C"/>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5F39A5"/>
    <w:multiLevelType w:val="multilevel"/>
    <w:tmpl w:val="185F39A5"/>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6F0116"/>
    <w:multiLevelType w:val="multilevel"/>
    <w:tmpl w:val="186F01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A91CDB"/>
    <w:multiLevelType w:val="multilevel"/>
    <w:tmpl w:val="19A91CDB"/>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FB460D"/>
    <w:multiLevelType w:val="multilevel"/>
    <w:tmpl w:val="1AFB460D"/>
    <w:lvl w:ilvl="0">
      <w:start w:val="1"/>
      <w:numFmt w:val="lowerLetter"/>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FDA1C94"/>
    <w:multiLevelType w:val="multilevel"/>
    <w:tmpl w:val="1FDA1C94"/>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6D3299"/>
    <w:multiLevelType w:val="multilevel"/>
    <w:tmpl w:val="246D3299"/>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097A9E"/>
    <w:multiLevelType w:val="multilevel"/>
    <w:tmpl w:val="29097A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724523"/>
    <w:multiLevelType w:val="multilevel"/>
    <w:tmpl w:val="29724523"/>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5C0FE1"/>
    <w:multiLevelType w:val="multilevel"/>
    <w:tmpl w:val="2C5C0FE1"/>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A4083C"/>
    <w:multiLevelType w:val="multilevel"/>
    <w:tmpl w:val="32A4083C"/>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9B0E90"/>
    <w:multiLevelType w:val="multilevel"/>
    <w:tmpl w:val="369B0E90"/>
    <w:lvl w:ilvl="0">
      <w:start w:val="1"/>
      <w:numFmt w:val="lowerLetter"/>
      <w:lvlText w:val="%1."/>
      <w:lvlJc w:val="left"/>
      <w:pPr>
        <w:ind w:left="108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3" w15:restartNumberingAfterBreak="0">
    <w:nsid w:val="3A3C40FC"/>
    <w:multiLevelType w:val="multilevel"/>
    <w:tmpl w:val="3A3C40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2F579D"/>
    <w:multiLevelType w:val="multilevel"/>
    <w:tmpl w:val="452F579D"/>
    <w:lvl w:ilvl="0">
      <w:start w:val="1"/>
      <w:numFmt w:val="lowerLetter"/>
      <w:lvlText w:val="%1."/>
      <w:lvlJc w:val="left"/>
      <w:pPr>
        <w:ind w:left="108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5" w15:restartNumberingAfterBreak="0">
    <w:nsid w:val="4BC74C70"/>
    <w:multiLevelType w:val="multilevel"/>
    <w:tmpl w:val="4BC74C70"/>
    <w:lvl w:ilvl="0">
      <w:start w:val="12"/>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EDF0D26"/>
    <w:multiLevelType w:val="multilevel"/>
    <w:tmpl w:val="4EDF0D26"/>
    <w:lvl w:ilvl="0">
      <w:start w:val="1"/>
      <w:numFmt w:val="lowerLetter"/>
      <w:lvlText w:val="%1."/>
      <w:lvlJc w:val="left"/>
      <w:pPr>
        <w:ind w:left="108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7" w15:restartNumberingAfterBreak="0">
    <w:nsid w:val="51341130"/>
    <w:multiLevelType w:val="multilevel"/>
    <w:tmpl w:val="513411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D421EF"/>
    <w:multiLevelType w:val="multilevel"/>
    <w:tmpl w:val="53D421EF"/>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9" w15:restartNumberingAfterBreak="0">
    <w:nsid w:val="54D40AA9"/>
    <w:multiLevelType w:val="multilevel"/>
    <w:tmpl w:val="54D40AA9"/>
    <w:lvl w:ilvl="0">
      <w:start w:val="1"/>
      <w:numFmt w:val="decimal"/>
      <w:lvlText w:val="%1."/>
      <w:lvlJc w:val="left"/>
      <w:pPr>
        <w:ind w:left="720" w:hanging="360"/>
      </w:pPr>
      <w:rPr>
        <w:rFonts w:hint="default"/>
      </w:rPr>
    </w:lvl>
    <w:lvl w:ilvl="1">
      <w:start w:val="1"/>
      <w:numFmt w:val="decimal"/>
      <w:isLgl/>
      <w:lvlText w:val="%1.%2"/>
      <w:lvlJc w:val="left"/>
      <w:pPr>
        <w:ind w:left="1830" w:hanging="39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0" w15:restartNumberingAfterBreak="0">
    <w:nsid w:val="595271DD"/>
    <w:multiLevelType w:val="multilevel"/>
    <w:tmpl w:val="595271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9ED32E1"/>
    <w:multiLevelType w:val="multilevel"/>
    <w:tmpl w:val="59ED32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CE33637"/>
    <w:multiLevelType w:val="multilevel"/>
    <w:tmpl w:val="5CE3363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2B69F4"/>
    <w:multiLevelType w:val="multilevel"/>
    <w:tmpl w:val="5E2B69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6F47CE2"/>
    <w:multiLevelType w:val="multilevel"/>
    <w:tmpl w:val="66F47C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26853BA"/>
    <w:multiLevelType w:val="multilevel"/>
    <w:tmpl w:val="726853B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38A44F5"/>
    <w:multiLevelType w:val="multilevel"/>
    <w:tmpl w:val="738A44F5"/>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108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2C4F45"/>
    <w:multiLevelType w:val="multilevel"/>
    <w:tmpl w:val="792C4F45"/>
    <w:lvl w:ilvl="0">
      <w:start w:val="1"/>
      <w:numFmt w:val="lowerLett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9F15BF5"/>
    <w:multiLevelType w:val="multilevel"/>
    <w:tmpl w:val="79F15B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A0A132E"/>
    <w:multiLevelType w:val="multilevel"/>
    <w:tmpl w:val="7A0A132E"/>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A1C47EB"/>
    <w:multiLevelType w:val="multilevel"/>
    <w:tmpl w:val="7A1C47EB"/>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b w:val="0"/>
      </w:rPr>
    </w:lvl>
    <w:lvl w:ilvl="2">
      <w:start w:val="1"/>
      <w:numFmt w:val="lowerLetter"/>
      <w:lvlText w:val="%3)"/>
      <w:lvlJc w:val="left"/>
      <w:pPr>
        <w:ind w:left="2340" w:hanging="360"/>
      </w:pPr>
      <w:rPr>
        <w:rFonts w:hint="default"/>
      </w:rPr>
    </w:lvl>
    <w:lvl w:ilvl="3">
      <w:start w:val="1"/>
      <w:numFmt w:val="lowerLetter"/>
      <w:lvlText w:val="%4."/>
      <w:lvlJc w:val="left"/>
      <w:pPr>
        <w:ind w:left="10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E539C0"/>
    <w:multiLevelType w:val="multilevel"/>
    <w:tmpl w:val="7FE539C0"/>
    <w:lvl w:ilvl="0">
      <w:start w:val="1"/>
      <w:numFmt w:val="lowerLetter"/>
      <w:lvlText w:val="%1."/>
      <w:lvlJc w:val="left"/>
      <w:pPr>
        <w:ind w:left="1800" w:hanging="360"/>
      </w:pPr>
    </w:lvl>
    <w:lvl w:ilvl="1">
      <w:start w:val="1"/>
      <w:numFmt w:val="lowerLetter"/>
      <w:lvlText w:val="%2."/>
      <w:lvlJc w:val="left"/>
      <w:pPr>
        <w:ind w:left="108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18"/>
  </w:num>
  <w:num w:numId="2">
    <w:abstractNumId w:val="17"/>
  </w:num>
  <w:num w:numId="3">
    <w:abstractNumId w:val="19"/>
  </w:num>
  <w:num w:numId="4">
    <w:abstractNumId w:val="23"/>
  </w:num>
  <w:num w:numId="5">
    <w:abstractNumId w:val="22"/>
  </w:num>
  <w:num w:numId="6">
    <w:abstractNumId w:val="3"/>
  </w:num>
  <w:num w:numId="7">
    <w:abstractNumId w:val="14"/>
  </w:num>
  <w:num w:numId="8">
    <w:abstractNumId w:val="25"/>
  </w:num>
  <w:num w:numId="9">
    <w:abstractNumId w:val="2"/>
  </w:num>
  <w:num w:numId="10">
    <w:abstractNumId w:val="30"/>
  </w:num>
  <w:num w:numId="11">
    <w:abstractNumId w:val="12"/>
  </w:num>
  <w:num w:numId="12">
    <w:abstractNumId w:val="29"/>
  </w:num>
  <w:num w:numId="13">
    <w:abstractNumId w:val="10"/>
  </w:num>
  <w:num w:numId="14">
    <w:abstractNumId w:val="0"/>
  </w:num>
  <w:num w:numId="15">
    <w:abstractNumId w:val="16"/>
  </w:num>
  <w:num w:numId="16">
    <w:abstractNumId w:val="9"/>
  </w:num>
  <w:num w:numId="17">
    <w:abstractNumId w:val="26"/>
  </w:num>
  <w:num w:numId="18">
    <w:abstractNumId w:val="11"/>
  </w:num>
  <w:num w:numId="19">
    <w:abstractNumId w:val="7"/>
  </w:num>
  <w:num w:numId="20">
    <w:abstractNumId w:val="6"/>
  </w:num>
  <w:num w:numId="21">
    <w:abstractNumId w:val="4"/>
  </w:num>
  <w:num w:numId="22">
    <w:abstractNumId w:val="27"/>
  </w:num>
  <w:num w:numId="23">
    <w:abstractNumId w:val="5"/>
  </w:num>
  <w:num w:numId="24">
    <w:abstractNumId w:val="1"/>
  </w:num>
  <w:num w:numId="25">
    <w:abstractNumId w:val="31"/>
  </w:num>
  <w:num w:numId="26">
    <w:abstractNumId w:val="15"/>
  </w:num>
  <w:num w:numId="27">
    <w:abstractNumId w:val="28"/>
  </w:num>
  <w:num w:numId="28">
    <w:abstractNumId w:val="13"/>
  </w:num>
  <w:num w:numId="29">
    <w:abstractNumId w:val="21"/>
  </w:num>
  <w:num w:numId="30">
    <w:abstractNumId w:val="20"/>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FB5"/>
    <w:rsid w:val="00025569"/>
    <w:rsid w:val="00060BC0"/>
    <w:rsid w:val="00092D4E"/>
    <w:rsid w:val="000966BC"/>
    <w:rsid w:val="000A3050"/>
    <w:rsid w:val="000D2496"/>
    <w:rsid w:val="00103FC5"/>
    <w:rsid w:val="00117BE2"/>
    <w:rsid w:val="00131D23"/>
    <w:rsid w:val="00131F2A"/>
    <w:rsid w:val="001A49FB"/>
    <w:rsid w:val="001C0EFC"/>
    <w:rsid w:val="001C5A5B"/>
    <w:rsid w:val="00207E79"/>
    <w:rsid w:val="002A080F"/>
    <w:rsid w:val="002A5D40"/>
    <w:rsid w:val="002B3A0C"/>
    <w:rsid w:val="002E607E"/>
    <w:rsid w:val="003727C6"/>
    <w:rsid w:val="003F4731"/>
    <w:rsid w:val="004174FE"/>
    <w:rsid w:val="004341A5"/>
    <w:rsid w:val="00446269"/>
    <w:rsid w:val="004843ED"/>
    <w:rsid w:val="0048700B"/>
    <w:rsid w:val="004A65E1"/>
    <w:rsid w:val="004B6CCB"/>
    <w:rsid w:val="0050552A"/>
    <w:rsid w:val="00530AEC"/>
    <w:rsid w:val="005334E6"/>
    <w:rsid w:val="005559C8"/>
    <w:rsid w:val="00597079"/>
    <w:rsid w:val="005D260E"/>
    <w:rsid w:val="005D7397"/>
    <w:rsid w:val="00613244"/>
    <w:rsid w:val="00620A5C"/>
    <w:rsid w:val="00623436"/>
    <w:rsid w:val="006238A0"/>
    <w:rsid w:val="00633E36"/>
    <w:rsid w:val="00647C1F"/>
    <w:rsid w:val="00655538"/>
    <w:rsid w:val="0068045D"/>
    <w:rsid w:val="006B4871"/>
    <w:rsid w:val="006C3896"/>
    <w:rsid w:val="007136D8"/>
    <w:rsid w:val="00717501"/>
    <w:rsid w:val="007540D4"/>
    <w:rsid w:val="007732E3"/>
    <w:rsid w:val="007C0564"/>
    <w:rsid w:val="007C4906"/>
    <w:rsid w:val="007E61D6"/>
    <w:rsid w:val="00840742"/>
    <w:rsid w:val="008D4514"/>
    <w:rsid w:val="008F5850"/>
    <w:rsid w:val="009477DC"/>
    <w:rsid w:val="00947ED1"/>
    <w:rsid w:val="009734F3"/>
    <w:rsid w:val="009A200D"/>
    <w:rsid w:val="009F7EA1"/>
    <w:rsid w:val="00A019C8"/>
    <w:rsid w:val="00A04840"/>
    <w:rsid w:val="00AA04E2"/>
    <w:rsid w:val="00AC5049"/>
    <w:rsid w:val="00B2329F"/>
    <w:rsid w:val="00B61EA8"/>
    <w:rsid w:val="00B71D79"/>
    <w:rsid w:val="00B722E0"/>
    <w:rsid w:val="00B85150"/>
    <w:rsid w:val="00B950FD"/>
    <w:rsid w:val="00BA1B5C"/>
    <w:rsid w:val="00C43F26"/>
    <w:rsid w:val="00C556B3"/>
    <w:rsid w:val="00C56E38"/>
    <w:rsid w:val="00C66770"/>
    <w:rsid w:val="00C92143"/>
    <w:rsid w:val="00CC2768"/>
    <w:rsid w:val="00CF24BB"/>
    <w:rsid w:val="00D06FB5"/>
    <w:rsid w:val="00D3387C"/>
    <w:rsid w:val="00D4067A"/>
    <w:rsid w:val="00D938D6"/>
    <w:rsid w:val="00D93C46"/>
    <w:rsid w:val="00DD146F"/>
    <w:rsid w:val="00E360CC"/>
    <w:rsid w:val="00E754FA"/>
    <w:rsid w:val="00E92929"/>
    <w:rsid w:val="00EF500C"/>
    <w:rsid w:val="00F1427E"/>
    <w:rsid w:val="00F20F39"/>
    <w:rsid w:val="00F25025"/>
    <w:rsid w:val="00F26817"/>
    <w:rsid w:val="00FB11A6"/>
    <w:rsid w:val="00FE368A"/>
    <w:rsid w:val="00FE39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F9C147B"/>
  <w15:chartTrackingRefBased/>
  <w15:docId w15:val="{9A3F2C46-A199-4D5B-A830-BBDE50845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6FB5"/>
  </w:style>
  <w:style w:type="paragraph" w:styleId="Heading1">
    <w:name w:val="heading 1"/>
    <w:basedOn w:val="Normal"/>
    <w:next w:val="Normal"/>
    <w:link w:val="Heading1Char"/>
    <w:autoRedefine/>
    <w:uiPriority w:val="9"/>
    <w:qFormat/>
    <w:rsid w:val="00D06FB5"/>
    <w:pPr>
      <w:keepNext/>
      <w:keepLines/>
      <w:spacing w:after="240" w:line="480" w:lineRule="auto"/>
      <w:jc w:val="center"/>
      <w:outlineLvl w:val="0"/>
    </w:pPr>
    <w:rPr>
      <w:rFonts w:ascii="Arial" w:eastAsiaTheme="majorEastAsia" w:hAnsi="Arial" w:cs="Arial"/>
      <w:b/>
    </w:rPr>
  </w:style>
  <w:style w:type="paragraph" w:styleId="Heading2">
    <w:name w:val="heading 2"/>
    <w:basedOn w:val="Normal"/>
    <w:next w:val="Normal"/>
    <w:link w:val="Heading2Char"/>
    <w:autoRedefine/>
    <w:uiPriority w:val="9"/>
    <w:unhideWhenUsed/>
    <w:qFormat/>
    <w:rsid w:val="00D06FB5"/>
    <w:pPr>
      <w:keepNext/>
      <w:keepLines/>
      <w:spacing w:after="0" w:line="480" w:lineRule="auto"/>
      <w:jc w:val="both"/>
      <w:outlineLvl w:val="1"/>
    </w:pPr>
    <w:rPr>
      <w:rFonts w:ascii="Arial" w:eastAsiaTheme="majorEastAsia" w:hAnsi="Arial" w:cs="Arial"/>
      <w:b/>
      <w:color w:val="000000" w:themeColor="text1"/>
      <w:sz w:val="24"/>
    </w:rPr>
  </w:style>
  <w:style w:type="paragraph" w:styleId="Heading3">
    <w:name w:val="heading 3"/>
    <w:basedOn w:val="Normal"/>
    <w:next w:val="Normal"/>
    <w:link w:val="Heading3Char"/>
    <w:uiPriority w:val="9"/>
    <w:unhideWhenUsed/>
    <w:qFormat/>
    <w:rsid w:val="004843E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semiHidden/>
    <w:unhideWhenUsed/>
    <w:qFormat/>
    <w:rsid w:val="004843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FB5"/>
    <w:rPr>
      <w:rFonts w:ascii="Arial" w:eastAsiaTheme="majorEastAsia" w:hAnsi="Arial" w:cs="Arial"/>
      <w:b/>
    </w:rPr>
  </w:style>
  <w:style w:type="character" w:customStyle="1" w:styleId="Heading2Char">
    <w:name w:val="Heading 2 Char"/>
    <w:basedOn w:val="DefaultParagraphFont"/>
    <w:link w:val="Heading2"/>
    <w:uiPriority w:val="9"/>
    <w:rsid w:val="00D06FB5"/>
    <w:rPr>
      <w:rFonts w:ascii="Arial" w:eastAsiaTheme="majorEastAsia" w:hAnsi="Arial" w:cs="Arial"/>
      <w:b/>
      <w:color w:val="000000" w:themeColor="text1"/>
      <w:sz w:val="24"/>
    </w:rPr>
  </w:style>
  <w:style w:type="paragraph" w:styleId="Header">
    <w:name w:val="header"/>
    <w:basedOn w:val="Normal"/>
    <w:link w:val="HeaderChar"/>
    <w:uiPriority w:val="99"/>
    <w:unhideWhenUsed/>
    <w:qFormat/>
    <w:rsid w:val="00D06F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FB5"/>
  </w:style>
  <w:style w:type="table" w:styleId="TableGrid">
    <w:name w:val="Table Grid"/>
    <w:basedOn w:val="TableNormal"/>
    <w:uiPriority w:val="39"/>
    <w:qFormat/>
    <w:rsid w:val="00D06FB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06FB5"/>
    <w:pPr>
      <w:ind w:left="720"/>
      <w:contextualSpacing/>
    </w:pPr>
  </w:style>
  <w:style w:type="character" w:customStyle="1" w:styleId="BookTitle1">
    <w:name w:val="Book Title1"/>
    <w:basedOn w:val="DefaultParagraphFont"/>
    <w:uiPriority w:val="33"/>
    <w:qFormat/>
    <w:rsid w:val="00D06FB5"/>
    <w:rPr>
      <w:b/>
      <w:bCs/>
      <w:i/>
      <w:iCs/>
      <w:spacing w:val="5"/>
    </w:rPr>
  </w:style>
  <w:style w:type="character" w:customStyle="1" w:styleId="Heading3Char">
    <w:name w:val="Heading 3 Char"/>
    <w:basedOn w:val="DefaultParagraphFont"/>
    <w:link w:val="Heading3"/>
    <w:uiPriority w:val="9"/>
    <w:rsid w:val="004843ED"/>
    <w:rPr>
      <w:rFonts w:asciiTheme="majorHAnsi" w:eastAsiaTheme="majorEastAsia" w:hAnsiTheme="majorHAnsi" w:cstheme="majorBidi"/>
      <w:color w:val="1F3864" w:themeColor="accent1" w:themeShade="80"/>
      <w:sz w:val="24"/>
      <w:szCs w:val="24"/>
    </w:rPr>
  </w:style>
  <w:style w:type="character" w:customStyle="1" w:styleId="Heading4Char">
    <w:name w:val="Heading 4 Char"/>
    <w:basedOn w:val="DefaultParagraphFont"/>
    <w:link w:val="Heading4"/>
    <w:uiPriority w:val="9"/>
    <w:semiHidden/>
    <w:rsid w:val="004843ED"/>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4843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3ED"/>
    <w:rPr>
      <w:rFonts w:ascii="Segoe UI" w:hAnsi="Segoe UI" w:cs="Segoe UI"/>
      <w:sz w:val="18"/>
      <w:szCs w:val="18"/>
    </w:rPr>
  </w:style>
  <w:style w:type="character" w:styleId="CommentReference">
    <w:name w:val="annotation reference"/>
    <w:basedOn w:val="DefaultParagraphFont"/>
    <w:uiPriority w:val="99"/>
    <w:semiHidden/>
    <w:unhideWhenUsed/>
    <w:rsid w:val="004843ED"/>
    <w:rPr>
      <w:sz w:val="16"/>
      <w:szCs w:val="16"/>
    </w:rPr>
  </w:style>
  <w:style w:type="paragraph" w:styleId="CommentText">
    <w:name w:val="annotation text"/>
    <w:basedOn w:val="Normal"/>
    <w:link w:val="CommentTextChar"/>
    <w:uiPriority w:val="99"/>
    <w:semiHidden/>
    <w:unhideWhenUsed/>
    <w:rsid w:val="004843ED"/>
    <w:pPr>
      <w:spacing w:line="240" w:lineRule="auto"/>
    </w:pPr>
    <w:rPr>
      <w:sz w:val="20"/>
      <w:szCs w:val="20"/>
    </w:rPr>
  </w:style>
  <w:style w:type="character" w:customStyle="1" w:styleId="CommentTextChar">
    <w:name w:val="Comment Text Char"/>
    <w:basedOn w:val="DefaultParagraphFont"/>
    <w:link w:val="CommentText"/>
    <w:uiPriority w:val="99"/>
    <w:semiHidden/>
    <w:rsid w:val="004843ED"/>
    <w:rPr>
      <w:sz w:val="20"/>
      <w:szCs w:val="20"/>
    </w:rPr>
  </w:style>
  <w:style w:type="paragraph" w:styleId="CommentSubject">
    <w:name w:val="annotation subject"/>
    <w:basedOn w:val="CommentText"/>
    <w:next w:val="CommentText"/>
    <w:link w:val="CommentSubjectChar"/>
    <w:uiPriority w:val="99"/>
    <w:semiHidden/>
    <w:unhideWhenUsed/>
    <w:rsid w:val="004843ED"/>
    <w:rPr>
      <w:b/>
      <w:bCs/>
    </w:rPr>
  </w:style>
  <w:style w:type="character" w:customStyle="1" w:styleId="CommentSubjectChar">
    <w:name w:val="Comment Subject Char"/>
    <w:basedOn w:val="CommentTextChar"/>
    <w:link w:val="CommentSubject"/>
    <w:uiPriority w:val="99"/>
    <w:semiHidden/>
    <w:rsid w:val="004843ED"/>
    <w:rPr>
      <w:b/>
      <w:bCs/>
      <w:sz w:val="20"/>
      <w:szCs w:val="20"/>
    </w:rPr>
  </w:style>
  <w:style w:type="character" w:styleId="Emphasis">
    <w:name w:val="Emphasis"/>
    <w:basedOn w:val="DefaultParagraphFont"/>
    <w:uiPriority w:val="20"/>
    <w:qFormat/>
    <w:rsid w:val="004843ED"/>
    <w:rPr>
      <w:i/>
      <w:iCs/>
    </w:rPr>
  </w:style>
  <w:style w:type="character" w:styleId="FollowedHyperlink">
    <w:name w:val="FollowedHyperlink"/>
    <w:basedOn w:val="DefaultParagraphFont"/>
    <w:uiPriority w:val="99"/>
    <w:semiHidden/>
    <w:unhideWhenUsed/>
    <w:rsid w:val="004843ED"/>
    <w:rPr>
      <w:color w:val="954F72" w:themeColor="followedHyperlink"/>
      <w:u w:val="single"/>
    </w:rPr>
  </w:style>
  <w:style w:type="paragraph" w:styleId="Footer">
    <w:name w:val="footer"/>
    <w:basedOn w:val="Normal"/>
    <w:link w:val="FooterChar"/>
    <w:uiPriority w:val="99"/>
    <w:unhideWhenUsed/>
    <w:qFormat/>
    <w:rsid w:val="004843E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843ED"/>
  </w:style>
  <w:style w:type="character" w:styleId="Hyperlink">
    <w:name w:val="Hyperlink"/>
    <w:basedOn w:val="DefaultParagraphFont"/>
    <w:uiPriority w:val="99"/>
    <w:unhideWhenUsed/>
    <w:rsid w:val="004843ED"/>
    <w:rPr>
      <w:color w:val="0563C1" w:themeColor="hyperlink"/>
      <w:u w:val="single"/>
    </w:rPr>
  </w:style>
  <w:style w:type="paragraph" w:styleId="NormalWeb">
    <w:name w:val="Normal (Web)"/>
    <w:basedOn w:val="Normal"/>
    <w:uiPriority w:val="99"/>
    <w:unhideWhenUsed/>
    <w:rsid w:val="004843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43ED"/>
    <w:rPr>
      <w:b/>
      <w:bCs/>
    </w:rPr>
  </w:style>
  <w:style w:type="paragraph" w:styleId="TOC1">
    <w:name w:val="toc 1"/>
    <w:basedOn w:val="Normal"/>
    <w:next w:val="Normal"/>
    <w:autoRedefine/>
    <w:uiPriority w:val="39"/>
    <w:unhideWhenUsed/>
    <w:rsid w:val="004843ED"/>
    <w:pPr>
      <w:tabs>
        <w:tab w:val="right" w:leader="dot" w:pos="8297"/>
      </w:tabs>
      <w:spacing w:after="100" w:line="480" w:lineRule="auto"/>
    </w:pPr>
  </w:style>
  <w:style w:type="paragraph" w:styleId="TOC2">
    <w:name w:val="toc 2"/>
    <w:basedOn w:val="Normal"/>
    <w:next w:val="Normal"/>
    <w:autoRedefine/>
    <w:uiPriority w:val="39"/>
    <w:unhideWhenUsed/>
    <w:rsid w:val="004843ED"/>
    <w:pPr>
      <w:spacing w:after="100"/>
      <w:ind w:left="220"/>
    </w:pPr>
  </w:style>
  <w:style w:type="paragraph" w:customStyle="1" w:styleId="TOCHeading1">
    <w:name w:val="TOC Heading1"/>
    <w:basedOn w:val="Heading1"/>
    <w:next w:val="Normal"/>
    <w:uiPriority w:val="39"/>
    <w:unhideWhenUsed/>
    <w:qFormat/>
    <w:rsid w:val="004843ED"/>
    <w:pPr>
      <w:spacing w:before="240" w:line="259" w:lineRule="auto"/>
      <w:jc w:val="left"/>
      <w:outlineLvl w:val="9"/>
    </w:pPr>
    <w:rPr>
      <w:rFonts w:asciiTheme="majorHAnsi" w:hAnsiTheme="majorHAnsi"/>
      <w:color w:val="2F5496" w:themeColor="accent1" w:themeShade="BF"/>
      <w:sz w:val="32"/>
    </w:rPr>
  </w:style>
  <w:style w:type="character" w:customStyle="1" w:styleId="UnresolvedMention1">
    <w:name w:val="Unresolved Mention1"/>
    <w:basedOn w:val="DefaultParagraphFont"/>
    <w:uiPriority w:val="99"/>
    <w:semiHidden/>
    <w:unhideWhenUsed/>
    <w:rsid w:val="004843ED"/>
    <w:rPr>
      <w:color w:val="605E5C"/>
      <w:shd w:val="clear" w:color="auto" w:fill="E1DFDD"/>
    </w:rPr>
  </w:style>
  <w:style w:type="paragraph" w:styleId="NoSpacing">
    <w:name w:val="No Spacing"/>
    <w:uiPriority w:val="1"/>
    <w:qFormat/>
    <w:rsid w:val="004843ED"/>
    <w:pPr>
      <w:spacing w:after="0" w:line="240" w:lineRule="auto"/>
    </w:pPr>
    <w:rPr>
      <w:rFonts w:ascii="Calibri" w:eastAsia="Calibri" w:hAnsi="Calibri" w:cs="Times New Roman"/>
    </w:rPr>
  </w:style>
  <w:style w:type="character" w:customStyle="1" w:styleId="UnresolvedMention2">
    <w:name w:val="Unresolved Mention2"/>
    <w:basedOn w:val="DefaultParagraphFont"/>
    <w:uiPriority w:val="99"/>
    <w:semiHidden/>
    <w:unhideWhenUsed/>
    <w:rsid w:val="004843ED"/>
    <w:rPr>
      <w:color w:val="605E5C"/>
      <w:shd w:val="clear" w:color="auto" w:fill="E1DFDD"/>
    </w:rPr>
  </w:style>
  <w:style w:type="character" w:customStyle="1" w:styleId="UnresolvedMention3">
    <w:name w:val="Unresolved Mention3"/>
    <w:basedOn w:val="DefaultParagraphFont"/>
    <w:uiPriority w:val="99"/>
    <w:semiHidden/>
    <w:unhideWhenUsed/>
    <w:rsid w:val="004843ED"/>
    <w:rPr>
      <w:color w:val="605E5C"/>
      <w:shd w:val="clear" w:color="auto" w:fill="E1DFDD"/>
    </w:rPr>
  </w:style>
  <w:style w:type="character" w:styleId="UnresolvedMention">
    <w:name w:val="Unresolved Mention"/>
    <w:basedOn w:val="DefaultParagraphFont"/>
    <w:uiPriority w:val="99"/>
    <w:semiHidden/>
    <w:unhideWhenUsed/>
    <w:rsid w:val="00FB1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68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3.xml"/><Relationship Id="rId19" Type="http://schemas.openxmlformats.org/officeDocument/2006/relationships/image" Target="media/image10.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5.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890</TotalTime>
  <Pages>60</Pages>
  <Words>13071</Words>
  <Characters>74510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SDI 1183</cp:lastModifiedBy>
  <cp:revision>45</cp:revision>
  <dcterms:created xsi:type="dcterms:W3CDTF">2025-06-19T10:04:00Z</dcterms:created>
  <dcterms:modified xsi:type="dcterms:W3CDTF">2025-07-15T07:29:00Z</dcterms:modified>
</cp:coreProperties>
</file>