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AB6A" w14:textId="5659EF74" w:rsidR="00A66028" w:rsidRPr="00171793" w:rsidRDefault="00155466" w:rsidP="00E50C5D">
      <w:pPr>
        <w:spacing w:line="360" w:lineRule="auto"/>
        <w:jc w:val="both"/>
        <w:rPr>
          <w:rFonts w:ascii="Arial" w:eastAsia="Times New Roman" w:hAnsi="Arial" w:cs="Arial"/>
          <w:b/>
          <w:bCs/>
          <w:color w:val="222222"/>
          <w:kern w:val="0"/>
          <w:lang w:eastAsia="en-GB"/>
          <w14:ligatures w14:val="none"/>
        </w:rPr>
      </w:pPr>
      <w:bookmarkStart w:id="0" w:name="_Hlk198970007"/>
      <w:r>
        <w:rPr>
          <w:rFonts w:ascii="Arial" w:eastAsia="Times New Roman" w:hAnsi="Arial" w:cs="Arial"/>
          <w:b/>
          <w:bCs/>
          <w:color w:val="222222"/>
          <w:kern w:val="0"/>
          <w:lang w:eastAsia="en-GB"/>
          <w14:ligatures w14:val="none"/>
        </w:rPr>
        <w:t xml:space="preserve">Antibiotic susceptibility profiles of </w:t>
      </w:r>
      <w:r w:rsidRPr="00155466">
        <w:rPr>
          <w:rFonts w:ascii="Arial" w:eastAsia="Times New Roman" w:hAnsi="Arial" w:cs="Arial"/>
          <w:b/>
          <w:bCs/>
          <w:i/>
          <w:iCs/>
          <w:color w:val="222222"/>
          <w:kern w:val="0"/>
          <w:lang w:eastAsia="en-GB"/>
          <w14:ligatures w14:val="none"/>
        </w:rPr>
        <w:t>Escherichia coli</w:t>
      </w:r>
      <w:r>
        <w:rPr>
          <w:rFonts w:ascii="Arial" w:eastAsia="Times New Roman" w:hAnsi="Arial" w:cs="Arial"/>
          <w:b/>
          <w:bCs/>
          <w:color w:val="222222"/>
          <w:kern w:val="0"/>
          <w:lang w:eastAsia="en-GB"/>
          <w14:ligatures w14:val="none"/>
        </w:rPr>
        <w:t xml:space="preserve"> isolated from bird nests indicate that </w:t>
      </w:r>
      <w:r w:rsidR="003846C5">
        <w:rPr>
          <w:rFonts w:ascii="Arial" w:eastAsia="Times New Roman" w:hAnsi="Arial" w:cs="Arial"/>
          <w:b/>
          <w:bCs/>
          <w:color w:val="222222"/>
          <w:kern w:val="0"/>
          <w:lang w:eastAsia="en-GB"/>
          <w14:ligatures w14:val="none"/>
        </w:rPr>
        <w:t>they</w:t>
      </w:r>
      <w:r>
        <w:rPr>
          <w:rFonts w:ascii="Arial" w:eastAsia="Times New Roman" w:hAnsi="Arial" w:cs="Arial"/>
          <w:b/>
          <w:bCs/>
          <w:color w:val="222222"/>
          <w:kern w:val="0"/>
          <w:lang w:eastAsia="en-GB"/>
          <w14:ligatures w14:val="none"/>
        </w:rPr>
        <w:t xml:space="preserve"> can serve as reservoirs for antibiotic-resistant bacterial strains in the environment</w:t>
      </w:r>
    </w:p>
    <w:bookmarkEnd w:id="0"/>
    <w:p w14:paraId="16296F4D" w14:textId="77777777" w:rsidR="004C45B0" w:rsidRDefault="004C45B0" w:rsidP="00E50C5D">
      <w:pPr>
        <w:spacing w:line="360" w:lineRule="auto"/>
        <w:jc w:val="both"/>
        <w:rPr>
          <w:rFonts w:ascii="Arial" w:eastAsia="Times New Roman" w:hAnsi="Arial" w:cs="Arial"/>
          <w:color w:val="222222"/>
          <w:kern w:val="0"/>
          <w:lang w:eastAsia="en-GB"/>
          <w14:ligatures w14:val="none"/>
        </w:rPr>
      </w:pPr>
    </w:p>
    <w:p w14:paraId="607E21A6" w14:textId="0AD7DC41" w:rsidR="00CF67DC" w:rsidRPr="00171793" w:rsidRDefault="00A66028" w:rsidP="00E50C5D">
      <w:pPr>
        <w:spacing w:line="360" w:lineRule="auto"/>
        <w:jc w:val="both"/>
        <w:rPr>
          <w:rFonts w:ascii="Arial" w:eastAsia="Times New Roman" w:hAnsi="Arial" w:cs="Arial"/>
          <w:b/>
          <w:bCs/>
          <w:color w:val="222222"/>
          <w:kern w:val="0"/>
          <w:lang w:eastAsia="en-GB"/>
          <w14:ligatures w14:val="none"/>
        </w:rPr>
      </w:pPr>
      <w:r w:rsidRPr="00171793">
        <w:rPr>
          <w:rFonts w:ascii="Arial" w:eastAsia="Times New Roman" w:hAnsi="Arial" w:cs="Arial"/>
          <w:color w:val="222222"/>
          <w:kern w:val="0"/>
          <w:lang w:eastAsia="en-GB"/>
          <w14:ligatures w14:val="none"/>
        </w:rPr>
        <w:br/>
      </w:r>
    </w:p>
    <w:p w14:paraId="1BC85B26" w14:textId="6398E065" w:rsidR="00AC3E46" w:rsidRPr="00171793" w:rsidRDefault="00E50C5D" w:rsidP="00E50C5D">
      <w:pPr>
        <w:spacing w:line="360" w:lineRule="auto"/>
        <w:jc w:val="both"/>
        <w:rPr>
          <w:rFonts w:ascii="Arial" w:hAnsi="Arial" w:cs="Arial"/>
          <w:bCs/>
        </w:rPr>
      </w:pPr>
      <w:r w:rsidRPr="00171793">
        <w:rPr>
          <w:rFonts w:ascii="Arial" w:eastAsia="Times New Roman" w:hAnsi="Arial" w:cs="Arial"/>
          <w:b/>
          <w:bCs/>
          <w:color w:val="222222"/>
          <w:kern w:val="0"/>
          <w:lang w:eastAsia="en-GB"/>
          <w14:ligatures w14:val="none"/>
        </w:rPr>
        <w:t>Abstract</w:t>
      </w:r>
      <w:r w:rsidRPr="00171793">
        <w:rPr>
          <w:rFonts w:ascii="Arial" w:eastAsia="Times New Roman" w:hAnsi="Arial" w:cs="Arial"/>
          <w:color w:val="222222"/>
          <w:kern w:val="0"/>
          <w:lang w:eastAsia="en-GB"/>
          <w14:ligatures w14:val="none"/>
        </w:rPr>
        <w:br/>
      </w:r>
      <w:r w:rsidR="00A66028" w:rsidRPr="00171793">
        <w:rPr>
          <w:rFonts w:ascii="Arial" w:eastAsia="Times New Roman" w:hAnsi="Arial" w:cs="Arial"/>
          <w:color w:val="222222"/>
          <w:kern w:val="0"/>
          <w:lang w:eastAsia="en-GB"/>
          <w14:ligatures w14:val="none"/>
        </w:rPr>
        <w:t xml:space="preserve">The emergence and dissemination of antibiotic-resistant bacterial strains in environmental niches is </w:t>
      </w:r>
      <w:r w:rsidR="006E51DC">
        <w:rPr>
          <w:rFonts w:ascii="Arial" w:eastAsia="Times New Roman" w:hAnsi="Arial" w:cs="Arial"/>
          <w:color w:val="222222"/>
          <w:kern w:val="0"/>
          <w:lang w:eastAsia="en-GB"/>
          <w14:ligatures w14:val="none"/>
        </w:rPr>
        <w:t>a growing public health concern with</w:t>
      </w:r>
      <w:r w:rsidR="00A66028" w:rsidRPr="00171793">
        <w:rPr>
          <w:rFonts w:ascii="Arial" w:eastAsia="Times New Roman" w:hAnsi="Arial" w:cs="Arial"/>
          <w:color w:val="222222"/>
          <w:kern w:val="0"/>
          <w:lang w:eastAsia="en-GB"/>
          <w14:ligatures w14:val="none"/>
        </w:rPr>
        <w:t xml:space="preserve"> significant implications for human health. Wild birds can potentially transmit antibiotic-resistant bacteria across ecosystems, and their frequent nesting near human habitats heightens the risk of human exposure. This study evaluated the antibiotic susceptibility </w:t>
      </w:r>
      <w:r w:rsidR="006E51DC">
        <w:rPr>
          <w:rFonts w:ascii="Arial" w:eastAsia="Times New Roman" w:hAnsi="Arial" w:cs="Arial"/>
          <w:color w:val="222222"/>
          <w:kern w:val="0"/>
          <w:lang w:eastAsia="en-GB"/>
          <w14:ligatures w14:val="none"/>
        </w:rPr>
        <w:t>profiles of Escherichia coli strains isolated from bird nests collected from various locations in Akoko Southwest,</w:t>
      </w:r>
      <w:r w:rsidR="00A66028" w:rsidRPr="00171793">
        <w:rPr>
          <w:rFonts w:ascii="Arial" w:eastAsia="Times New Roman" w:hAnsi="Arial" w:cs="Arial"/>
          <w:color w:val="222222"/>
          <w:kern w:val="0"/>
          <w:lang w:eastAsia="en-GB"/>
          <w14:ligatures w14:val="none"/>
        </w:rPr>
        <w:t xml:space="preserve"> Ondo State, Nigeria. </w:t>
      </w:r>
      <w:r w:rsidR="00A66028" w:rsidRPr="00171793">
        <w:rPr>
          <w:rFonts w:ascii="Arial" w:eastAsia="Times New Roman" w:hAnsi="Arial" w:cs="Arial"/>
          <w:i/>
          <w:iCs/>
          <w:color w:val="222222"/>
          <w:kern w:val="0"/>
          <w:lang w:eastAsia="en-GB"/>
          <w14:ligatures w14:val="none"/>
        </w:rPr>
        <w:t>E. coli</w:t>
      </w:r>
      <w:r w:rsidR="00A66028" w:rsidRPr="00171793">
        <w:rPr>
          <w:rFonts w:ascii="Arial" w:eastAsia="Times New Roman" w:hAnsi="Arial" w:cs="Arial"/>
          <w:color w:val="222222"/>
          <w:kern w:val="0"/>
          <w:lang w:eastAsia="en-GB"/>
          <w14:ligatures w14:val="none"/>
        </w:rPr>
        <w:t xml:space="preserve"> was isolated from the collected bird nests by inoculation on Eosin Methylene Blue (EMB) agar, and the identity of the isolates was confirmed based on their cultural characteristics, cellular morphology, and selected biochemical reactions. The phenotypic susceptibility of the </w:t>
      </w:r>
      <w:r w:rsidR="00A66028" w:rsidRPr="00171793">
        <w:rPr>
          <w:rFonts w:ascii="Arial" w:eastAsia="Times New Roman" w:hAnsi="Arial" w:cs="Arial"/>
          <w:i/>
          <w:iCs/>
          <w:color w:val="222222"/>
          <w:kern w:val="0"/>
          <w:lang w:eastAsia="en-GB"/>
          <w14:ligatures w14:val="none"/>
        </w:rPr>
        <w:t>E. coli</w:t>
      </w:r>
      <w:r w:rsidR="00A66028" w:rsidRPr="00171793">
        <w:rPr>
          <w:rFonts w:ascii="Arial" w:eastAsia="Times New Roman" w:hAnsi="Arial" w:cs="Arial"/>
          <w:color w:val="222222"/>
          <w:kern w:val="0"/>
          <w:lang w:eastAsia="en-GB"/>
          <w14:ligatures w14:val="none"/>
        </w:rPr>
        <w:t xml:space="preserve"> isolates to selected antibiotics was assessed using the disc diffusion assay. </w:t>
      </w:r>
      <w:r w:rsidR="00A66028" w:rsidRPr="00171793">
        <w:rPr>
          <w:rFonts w:ascii="Arial" w:eastAsia="Times New Roman" w:hAnsi="Arial" w:cs="Arial"/>
          <w:i/>
          <w:iCs/>
          <w:color w:val="222222"/>
          <w:kern w:val="0"/>
          <w:lang w:eastAsia="en-GB"/>
          <w14:ligatures w14:val="none"/>
        </w:rPr>
        <w:t>E. coli</w:t>
      </w:r>
      <w:r w:rsidR="00A66028" w:rsidRPr="00171793">
        <w:rPr>
          <w:rFonts w:ascii="Arial" w:eastAsia="Times New Roman" w:hAnsi="Arial" w:cs="Arial"/>
          <w:color w:val="222222"/>
          <w:kern w:val="0"/>
          <w:lang w:eastAsia="en-GB"/>
          <w14:ligatures w14:val="none"/>
        </w:rPr>
        <w:t xml:space="preserve"> was isolated from 53.13% of the collected nests, with concentrations ranging from </w:t>
      </w:r>
      <w:r w:rsidR="002C252D" w:rsidRPr="00171793">
        <w:rPr>
          <w:rFonts w:ascii="Arial" w:hAnsi="Arial" w:cs="Arial"/>
          <w:bCs/>
        </w:rPr>
        <w:t>2.0x10¹ to 2.8x10² CFU/g</w:t>
      </w:r>
      <w:r w:rsidR="00A66028" w:rsidRPr="00171793">
        <w:rPr>
          <w:rFonts w:ascii="Arial" w:eastAsia="Times New Roman" w:hAnsi="Arial" w:cs="Arial"/>
          <w:color w:val="222222"/>
          <w:kern w:val="0"/>
          <w:lang w:eastAsia="en-GB"/>
          <w14:ligatures w14:val="none"/>
        </w:rPr>
        <w:t xml:space="preserve">. The </w:t>
      </w:r>
      <w:r w:rsidR="00A66028" w:rsidRPr="00171793">
        <w:rPr>
          <w:rFonts w:ascii="Arial" w:eastAsia="Times New Roman" w:hAnsi="Arial" w:cs="Arial"/>
          <w:i/>
          <w:iCs/>
          <w:color w:val="222222"/>
          <w:kern w:val="0"/>
          <w:lang w:eastAsia="en-GB"/>
          <w14:ligatures w14:val="none"/>
        </w:rPr>
        <w:t>E. coli</w:t>
      </w:r>
      <w:r w:rsidR="00A66028" w:rsidRPr="00171793">
        <w:rPr>
          <w:rFonts w:ascii="Arial" w:eastAsia="Times New Roman" w:hAnsi="Arial" w:cs="Arial"/>
          <w:color w:val="222222"/>
          <w:kern w:val="0"/>
          <w:lang w:eastAsia="en-GB"/>
          <w14:ligatures w14:val="none"/>
        </w:rPr>
        <w:t xml:space="preserve"> strains isolated from the bird nests in this study exhibited resistance to several of the antibiotics tested, with resistance predominantly observed for tetracycline (41.18%) and amoxicillin-clavulanate (47.06%). Results from this study demonstrated the significance of bird nests as reservoirs for antibiotic-resistant bacterial strains in the environment</w:t>
      </w:r>
      <w:r w:rsidR="00175E46" w:rsidRPr="00171793">
        <w:rPr>
          <w:rFonts w:ascii="Arial" w:eastAsia="Times New Roman" w:hAnsi="Arial" w:cs="Arial"/>
          <w:color w:val="222222"/>
          <w:kern w:val="0"/>
          <w:lang w:eastAsia="en-GB"/>
          <w14:ligatures w14:val="none"/>
        </w:rPr>
        <w:t>.</w:t>
      </w:r>
      <w:r w:rsidR="00A66028" w:rsidRPr="00171793">
        <w:rPr>
          <w:rFonts w:ascii="Arial" w:eastAsia="Times New Roman" w:hAnsi="Arial" w:cs="Arial"/>
          <w:color w:val="222222"/>
          <w:kern w:val="0"/>
          <w:lang w:eastAsia="en-GB"/>
          <w14:ligatures w14:val="none"/>
        </w:rPr>
        <w:t xml:space="preserve">  </w:t>
      </w:r>
      <w:r w:rsidR="0010682E" w:rsidRPr="00171793">
        <w:rPr>
          <w:rFonts w:ascii="Arial" w:eastAsia="Times New Roman" w:hAnsi="Arial" w:cs="Arial"/>
          <w:color w:val="222222"/>
          <w:kern w:val="0"/>
          <w:lang w:eastAsia="en-GB"/>
          <w14:ligatures w14:val="none"/>
        </w:rPr>
        <w:t xml:space="preserve"> </w:t>
      </w:r>
      <w:r w:rsidR="009A505C" w:rsidRPr="00171793">
        <w:rPr>
          <w:rFonts w:ascii="Arial" w:hAnsi="Arial" w:cs="Arial"/>
          <w:bCs/>
        </w:rPr>
        <w:t xml:space="preserve"> </w:t>
      </w:r>
    </w:p>
    <w:p w14:paraId="1BEC4334" w14:textId="77777777" w:rsidR="0011788B" w:rsidRPr="00171793" w:rsidRDefault="0011788B" w:rsidP="00E50C5D">
      <w:pPr>
        <w:spacing w:line="360" w:lineRule="auto"/>
        <w:jc w:val="both"/>
        <w:rPr>
          <w:rFonts w:ascii="Arial" w:hAnsi="Arial" w:cs="Arial"/>
          <w:bCs/>
        </w:rPr>
      </w:pPr>
    </w:p>
    <w:p w14:paraId="5551D0A3" w14:textId="0D9522AA" w:rsidR="0011788B" w:rsidRPr="00171793" w:rsidRDefault="0011788B" w:rsidP="00E50C5D">
      <w:pPr>
        <w:spacing w:line="360" w:lineRule="auto"/>
        <w:jc w:val="both"/>
        <w:rPr>
          <w:rFonts w:ascii="Arial" w:eastAsia="Times New Roman" w:hAnsi="Arial" w:cs="Arial"/>
          <w:color w:val="222222"/>
          <w:kern w:val="0"/>
          <w:lang w:eastAsia="en-GB"/>
          <w14:ligatures w14:val="none"/>
        </w:rPr>
      </w:pPr>
      <w:r w:rsidRPr="00171793">
        <w:rPr>
          <w:rFonts w:ascii="Arial" w:hAnsi="Arial" w:cs="Arial"/>
          <w:bCs/>
        </w:rPr>
        <w:t xml:space="preserve">Keywords: </w:t>
      </w:r>
      <w:r w:rsidRPr="00BD44A6">
        <w:rPr>
          <w:rFonts w:ascii="Arial" w:hAnsi="Arial" w:cs="Arial"/>
          <w:bCs/>
          <w:i/>
          <w:iCs/>
        </w:rPr>
        <w:t>Escherichia coli</w:t>
      </w:r>
      <w:r w:rsidRPr="00171793">
        <w:rPr>
          <w:rFonts w:ascii="Arial" w:hAnsi="Arial" w:cs="Arial"/>
          <w:bCs/>
        </w:rPr>
        <w:t xml:space="preserve">, </w:t>
      </w:r>
      <w:r w:rsidR="006E51DC">
        <w:rPr>
          <w:rFonts w:ascii="Arial" w:hAnsi="Arial" w:cs="Arial"/>
          <w:bCs/>
        </w:rPr>
        <w:t>Antibiotic</w:t>
      </w:r>
      <w:r w:rsidRPr="00171793">
        <w:rPr>
          <w:rFonts w:ascii="Arial" w:hAnsi="Arial" w:cs="Arial"/>
          <w:bCs/>
        </w:rPr>
        <w:t xml:space="preserve"> resistance, Bird nests</w:t>
      </w:r>
      <w:r w:rsidR="00E873D7" w:rsidRPr="00171793">
        <w:rPr>
          <w:rFonts w:ascii="Arial" w:hAnsi="Arial" w:cs="Arial"/>
          <w:bCs/>
        </w:rPr>
        <w:t xml:space="preserve">, </w:t>
      </w:r>
      <w:r w:rsidR="00715174">
        <w:rPr>
          <w:rFonts w:ascii="Arial" w:hAnsi="Arial" w:cs="Arial"/>
          <w:bCs/>
        </w:rPr>
        <w:t>A</w:t>
      </w:r>
      <w:r w:rsidR="00715174" w:rsidRPr="00715174">
        <w:rPr>
          <w:rFonts w:ascii="Arial" w:hAnsi="Arial" w:cs="Arial"/>
          <w:bCs/>
        </w:rPr>
        <w:t xml:space="preserve">ntimicrobial </w:t>
      </w:r>
      <w:r w:rsidR="00715174">
        <w:rPr>
          <w:rFonts w:ascii="Arial" w:hAnsi="Arial" w:cs="Arial"/>
          <w:bCs/>
        </w:rPr>
        <w:t>R</w:t>
      </w:r>
      <w:r w:rsidR="00715174" w:rsidRPr="00715174">
        <w:rPr>
          <w:rFonts w:ascii="Arial" w:hAnsi="Arial" w:cs="Arial"/>
          <w:bCs/>
        </w:rPr>
        <w:t xml:space="preserve">esistance </w:t>
      </w:r>
      <w:r w:rsidR="00715174">
        <w:rPr>
          <w:rFonts w:ascii="Arial" w:hAnsi="Arial" w:cs="Arial"/>
          <w:bCs/>
        </w:rPr>
        <w:t>(</w:t>
      </w:r>
      <w:r w:rsidR="00E873D7" w:rsidRPr="00171793">
        <w:rPr>
          <w:rFonts w:ascii="Arial" w:hAnsi="Arial" w:cs="Arial"/>
          <w:bCs/>
        </w:rPr>
        <w:t>AMR</w:t>
      </w:r>
      <w:r w:rsidR="00715174">
        <w:rPr>
          <w:rFonts w:ascii="Arial" w:hAnsi="Arial" w:cs="Arial"/>
          <w:bCs/>
        </w:rPr>
        <w:t>)</w:t>
      </w:r>
    </w:p>
    <w:p w14:paraId="4BD584BE" w14:textId="77777777" w:rsidR="00AC3E46" w:rsidRPr="00171793" w:rsidRDefault="00AC3E46" w:rsidP="00E50C5D">
      <w:pPr>
        <w:spacing w:line="360" w:lineRule="auto"/>
        <w:jc w:val="both"/>
        <w:rPr>
          <w:rFonts w:ascii="Arial" w:eastAsia="Times New Roman" w:hAnsi="Arial" w:cs="Arial"/>
          <w:color w:val="222222"/>
          <w:kern w:val="0"/>
          <w:lang w:eastAsia="en-GB"/>
          <w14:ligatures w14:val="none"/>
        </w:rPr>
      </w:pPr>
    </w:p>
    <w:p w14:paraId="3B4D0369" w14:textId="77777777" w:rsidR="00E50C5D" w:rsidRPr="00171793" w:rsidRDefault="00E50C5D" w:rsidP="00E50C5D">
      <w:pPr>
        <w:spacing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br w:type="page"/>
      </w:r>
    </w:p>
    <w:p w14:paraId="3096E6D1" w14:textId="2FE6F97C" w:rsidR="00973B2F" w:rsidRPr="00171793" w:rsidRDefault="00E50C5D" w:rsidP="00973B2F">
      <w:pPr>
        <w:spacing w:after="240" w:line="360" w:lineRule="auto"/>
        <w:jc w:val="both"/>
        <w:rPr>
          <w:rFonts w:ascii="Arial" w:hAnsi="Arial" w:cs="Arial"/>
        </w:rPr>
      </w:pPr>
      <w:r w:rsidRPr="00171793">
        <w:rPr>
          <w:rFonts w:ascii="Arial" w:eastAsia="Times New Roman" w:hAnsi="Arial" w:cs="Arial"/>
          <w:b/>
          <w:bCs/>
          <w:color w:val="222222"/>
          <w:kern w:val="0"/>
          <w:lang w:eastAsia="en-GB"/>
          <w14:ligatures w14:val="none"/>
        </w:rPr>
        <w:lastRenderedPageBreak/>
        <w:t>Introduction</w:t>
      </w:r>
      <w:r w:rsidRPr="00171793">
        <w:rPr>
          <w:rFonts w:ascii="Arial" w:eastAsia="Times New Roman" w:hAnsi="Arial" w:cs="Arial"/>
          <w:color w:val="222222"/>
          <w:kern w:val="0"/>
          <w:lang w:eastAsia="en-GB"/>
          <w14:ligatures w14:val="none"/>
        </w:rPr>
        <w:br/>
      </w:r>
      <w:r w:rsidR="00D04F34" w:rsidRPr="00171793">
        <w:rPr>
          <w:rFonts w:ascii="Arial" w:eastAsia="Times New Roman" w:hAnsi="Arial" w:cs="Arial"/>
          <w:color w:val="222222"/>
          <w:kern w:val="0"/>
          <w:lang w:eastAsia="en-GB"/>
          <w14:ligatures w14:val="none"/>
        </w:rPr>
        <w:t>Infections caused by antibiotic-resistant</w:t>
      </w:r>
      <w:r w:rsidRPr="00171793">
        <w:rPr>
          <w:rFonts w:ascii="Arial" w:eastAsia="Times New Roman" w:hAnsi="Arial" w:cs="Arial"/>
          <w:color w:val="222222"/>
          <w:kern w:val="0"/>
          <w:lang w:eastAsia="en-GB"/>
          <w14:ligatures w14:val="none"/>
        </w:rPr>
        <w:t xml:space="preserve"> pathogenic </w:t>
      </w:r>
      <w:r w:rsidR="00D04F34" w:rsidRPr="00171793">
        <w:rPr>
          <w:rFonts w:ascii="Arial" w:eastAsia="Times New Roman" w:hAnsi="Arial" w:cs="Arial"/>
          <w:color w:val="222222"/>
          <w:kern w:val="0"/>
          <w:lang w:eastAsia="en-GB"/>
          <w14:ligatures w14:val="none"/>
        </w:rPr>
        <w:t>bacterial</w:t>
      </w:r>
      <w:r w:rsidRPr="00171793">
        <w:rPr>
          <w:rFonts w:ascii="Arial" w:eastAsia="Times New Roman" w:hAnsi="Arial" w:cs="Arial"/>
          <w:color w:val="222222"/>
          <w:kern w:val="0"/>
          <w:lang w:eastAsia="en-GB"/>
          <w14:ligatures w14:val="none"/>
        </w:rPr>
        <w:t xml:space="preserve"> strains </w:t>
      </w:r>
      <w:r w:rsidR="00175E46" w:rsidRPr="00171793">
        <w:rPr>
          <w:rFonts w:ascii="Arial" w:eastAsia="Times New Roman" w:hAnsi="Arial" w:cs="Arial"/>
          <w:color w:val="222222"/>
          <w:kern w:val="0"/>
          <w:lang w:eastAsia="en-GB"/>
          <w14:ligatures w14:val="none"/>
        </w:rPr>
        <w:t>constitute</w:t>
      </w:r>
      <w:r w:rsidR="00D04F34" w:rsidRPr="00171793">
        <w:rPr>
          <w:rFonts w:ascii="Arial" w:eastAsia="Times New Roman" w:hAnsi="Arial" w:cs="Arial"/>
          <w:color w:val="222222"/>
          <w:kern w:val="0"/>
          <w:lang w:eastAsia="en-GB"/>
          <w14:ligatures w14:val="none"/>
        </w:rPr>
        <w:t xml:space="preserve"> </w:t>
      </w:r>
      <w:r w:rsidR="00175E46" w:rsidRPr="00171793">
        <w:rPr>
          <w:rFonts w:ascii="Arial" w:eastAsia="Times New Roman" w:hAnsi="Arial" w:cs="Arial"/>
          <w:color w:val="222222"/>
          <w:kern w:val="0"/>
          <w:lang w:eastAsia="en-GB"/>
          <w14:ligatures w14:val="none"/>
        </w:rPr>
        <w:t xml:space="preserve">a </w:t>
      </w:r>
      <w:r w:rsidR="00A866E4" w:rsidRPr="00171793">
        <w:rPr>
          <w:rFonts w:ascii="Arial" w:eastAsia="Times New Roman" w:hAnsi="Arial" w:cs="Arial"/>
          <w:color w:val="222222"/>
          <w:kern w:val="0"/>
          <w:lang w:eastAsia="en-GB"/>
          <w14:ligatures w14:val="none"/>
        </w:rPr>
        <w:t>major threat to public health globally</w:t>
      </w:r>
      <w:r w:rsidR="00D04F34" w:rsidRPr="00171793">
        <w:rPr>
          <w:rFonts w:ascii="Arial" w:eastAsia="Times New Roman" w:hAnsi="Arial" w:cs="Arial"/>
          <w:color w:val="222222"/>
          <w:kern w:val="0"/>
          <w:lang w:eastAsia="en-GB"/>
          <w14:ligatures w14:val="none"/>
        </w:rPr>
        <w:t>,</w:t>
      </w:r>
      <w:r w:rsidR="00A866E4" w:rsidRPr="00171793">
        <w:rPr>
          <w:rFonts w:ascii="Arial" w:eastAsia="Times New Roman" w:hAnsi="Arial" w:cs="Arial"/>
          <w:color w:val="222222"/>
          <w:kern w:val="0"/>
          <w:lang w:eastAsia="en-GB"/>
          <w14:ligatures w14:val="none"/>
        </w:rPr>
        <w:t xml:space="preserve"> and efforts aimed at understanding their emergence and distribution remain </w:t>
      </w:r>
      <w:r w:rsidR="00D04F34" w:rsidRPr="00171793">
        <w:rPr>
          <w:rFonts w:ascii="Arial" w:eastAsia="Times New Roman" w:hAnsi="Arial" w:cs="Arial"/>
          <w:color w:val="222222"/>
          <w:kern w:val="0"/>
          <w:lang w:eastAsia="en-GB"/>
          <w14:ligatures w14:val="none"/>
        </w:rPr>
        <w:t xml:space="preserve">a </w:t>
      </w:r>
      <w:r w:rsidR="00A866E4" w:rsidRPr="00171793">
        <w:rPr>
          <w:rFonts w:ascii="Arial" w:eastAsia="Times New Roman" w:hAnsi="Arial" w:cs="Arial"/>
          <w:color w:val="222222"/>
          <w:kern w:val="0"/>
          <w:lang w:eastAsia="en-GB"/>
          <w14:ligatures w14:val="none"/>
        </w:rPr>
        <w:t xml:space="preserve">top priority. </w:t>
      </w:r>
      <w:r w:rsidR="00D04F34" w:rsidRPr="00171793">
        <w:rPr>
          <w:rFonts w:ascii="Arial" w:eastAsia="Times New Roman" w:hAnsi="Arial" w:cs="Arial"/>
          <w:color w:val="222222"/>
          <w:kern w:val="0"/>
          <w:lang w:eastAsia="en-GB"/>
          <w14:ligatures w14:val="none"/>
        </w:rPr>
        <w:t>For instance, a</w:t>
      </w:r>
      <w:r w:rsidR="00F36106" w:rsidRPr="00171793">
        <w:rPr>
          <w:rFonts w:ascii="Arial" w:eastAsia="Times New Roman" w:hAnsi="Arial" w:cs="Arial"/>
          <w:color w:val="222222"/>
          <w:kern w:val="0"/>
          <w:lang w:eastAsia="en-GB"/>
          <w14:ligatures w14:val="none"/>
        </w:rPr>
        <w:t xml:space="preserve">n estimated </w:t>
      </w:r>
      <w:r w:rsidR="00E36312" w:rsidRPr="00171793">
        <w:rPr>
          <w:rFonts w:ascii="Arial" w:hAnsi="Arial" w:cs="Arial"/>
          <w:color w:val="2E2E2E"/>
          <w:shd w:val="clear" w:color="auto" w:fill="FFFFFF"/>
        </w:rPr>
        <w:t xml:space="preserve">4·71 million </w:t>
      </w:r>
      <w:r w:rsidR="00B5644D" w:rsidRPr="00171793">
        <w:rPr>
          <w:rFonts w:ascii="Arial" w:eastAsia="Times New Roman" w:hAnsi="Arial" w:cs="Arial"/>
          <w:color w:val="222222"/>
          <w:kern w:val="0"/>
          <w:lang w:eastAsia="en-GB"/>
          <w14:ligatures w14:val="none"/>
        </w:rPr>
        <w:t xml:space="preserve">deaths </w:t>
      </w:r>
      <w:r w:rsidR="00D04F34" w:rsidRPr="00171793">
        <w:rPr>
          <w:rFonts w:ascii="Arial" w:eastAsia="Times New Roman" w:hAnsi="Arial" w:cs="Arial"/>
          <w:color w:val="222222"/>
          <w:kern w:val="0"/>
          <w:lang w:eastAsia="en-GB"/>
          <w14:ligatures w14:val="none"/>
        </w:rPr>
        <w:t xml:space="preserve">globally were associated with antibiotic resistance </w:t>
      </w:r>
      <w:r w:rsidR="00E36312" w:rsidRPr="00171793">
        <w:rPr>
          <w:rFonts w:ascii="Arial" w:eastAsia="Times New Roman" w:hAnsi="Arial" w:cs="Arial"/>
          <w:color w:val="222222"/>
          <w:kern w:val="0"/>
          <w:lang w:eastAsia="en-GB"/>
          <w14:ligatures w14:val="none"/>
        </w:rPr>
        <w:t>in 2021</w:t>
      </w:r>
      <w:r w:rsidR="00D04F34" w:rsidRPr="00171793">
        <w:rPr>
          <w:rFonts w:ascii="Arial" w:eastAsia="Times New Roman" w:hAnsi="Arial" w:cs="Arial"/>
          <w:color w:val="222222"/>
          <w:kern w:val="0"/>
          <w:lang w:eastAsia="en-GB"/>
          <w14:ligatures w14:val="none"/>
        </w:rPr>
        <w:t xml:space="preserve"> (</w:t>
      </w:r>
      <w:proofErr w:type="spellStart"/>
      <w:r w:rsidR="00D04F34" w:rsidRPr="00171793">
        <w:rPr>
          <w:rFonts w:ascii="Arial" w:eastAsia="Times New Roman" w:hAnsi="Arial" w:cs="Arial"/>
          <w:color w:val="222222"/>
          <w:kern w:val="0"/>
          <w:lang w:eastAsia="en-GB"/>
          <w14:ligatures w14:val="none"/>
        </w:rPr>
        <w:t>Naghavi</w:t>
      </w:r>
      <w:proofErr w:type="spellEnd"/>
      <w:r w:rsidR="00D04F34" w:rsidRPr="00171793">
        <w:rPr>
          <w:rFonts w:ascii="Arial" w:eastAsia="Times New Roman" w:hAnsi="Arial" w:cs="Arial"/>
          <w:color w:val="222222"/>
          <w:kern w:val="0"/>
          <w:lang w:eastAsia="en-GB"/>
          <w14:ligatures w14:val="none"/>
        </w:rPr>
        <w:t xml:space="preserve"> et al., 2024)</w:t>
      </w:r>
      <w:r w:rsidR="00E36312" w:rsidRPr="00171793">
        <w:rPr>
          <w:rFonts w:ascii="Arial" w:eastAsia="Times New Roman" w:hAnsi="Arial" w:cs="Arial"/>
          <w:color w:val="222222"/>
          <w:kern w:val="0"/>
          <w:lang w:eastAsia="en-GB"/>
          <w14:ligatures w14:val="none"/>
        </w:rPr>
        <w:t>.</w:t>
      </w:r>
      <w:r w:rsidR="008E5890" w:rsidRPr="00171793">
        <w:rPr>
          <w:rFonts w:ascii="Arial" w:eastAsia="Times New Roman" w:hAnsi="Arial" w:cs="Arial"/>
          <w:color w:val="222222"/>
          <w:kern w:val="0"/>
          <w:lang w:eastAsia="en-GB"/>
          <w14:ligatures w14:val="none"/>
        </w:rPr>
        <w:t xml:space="preserve"> </w:t>
      </w:r>
      <w:r w:rsidR="00D04F34" w:rsidRPr="00171793">
        <w:rPr>
          <w:rFonts w:ascii="Arial" w:eastAsia="Times New Roman" w:hAnsi="Arial" w:cs="Arial"/>
          <w:color w:val="222222"/>
          <w:kern w:val="0"/>
          <w:lang w:eastAsia="en-GB"/>
          <w14:ligatures w14:val="none"/>
        </w:rPr>
        <w:t>Given</w:t>
      </w:r>
      <w:r w:rsidR="008E5890" w:rsidRPr="00171793">
        <w:rPr>
          <w:rFonts w:ascii="Arial" w:eastAsia="Times New Roman" w:hAnsi="Arial" w:cs="Arial"/>
          <w:color w:val="222222"/>
          <w:kern w:val="0"/>
          <w:lang w:eastAsia="en-GB"/>
          <w14:ligatures w14:val="none"/>
        </w:rPr>
        <w:t xml:space="preserve"> the high burden of </w:t>
      </w:r>
      <w:r w:rsidR="00D04F34" w:rsidRPr="00171793">
        <w:rPr>
          <w:rFonts w:ascii="Arial" w:eastAsia="Times New Roman" w:hAnsi="Arial" w:cs="Arial"/>
          <w:color w:val="222222"/>
          <w:kern w:val="0"/>
          <w:lang w:eastAsia="en-GB"/>
          <w14:ligatures w14:val="none"/>
        </w:rPr>
        <w:t>antibiotic</w:t>
      </w:r>
      <w:r w:rsidR="008E5890" w:rsidRPr="00171793">
        <w:rPr>
          <w:rFonts w:ascii="Arial" w:eastAsia="Times New Roman" w:hAnsi="Arial" w:cs="Arial"/>
          <w:color w:val="222222"/>
          <w:kern w:val="0"/>
          <w:lang w:eastAsia="en-GB"/>
          <w14:ligatures w14:val="none"/>
        </w:rPr>
        <w:t xml:space="preserve"> resistance, </w:t>
      </w:r>
      <w:r w:rsidR="006A2994" w:rsidRPr="00171793">
        <w:rPr>
          <w:rFonts w:ascii="Arial" w:eastAsia="Times New Roman" w:hAnsi="Arial" w:cs="Arial"/>
          <w:color w:val="222222"/>
          <w:kern w:val="0"/>
          <w:lang w:eastAsia="en-GB"/>
          <w14:ligatures w14:val="none"/>
        </w:rPr>
        <w:t>it’s</w:t>
      </w:r>
      <w:r w:rsidR="008E5890" w:rsidRPr="00171793">
        <w:rPr>
          <w:rFonts w:ascii="Arial" w:eastAsia="Times New Roman" w:hAnsi="Arial" w:cs="Arial"/>
          <w:color w:val="222222"/>
          <w:kern w:val="0"/>
          <w:lang w:eastAsia="en-GB"/>
          <w14:ligatures w14:val="none"/>
        </w:rPr>
        <w:t xml:space="preserve"> important to fully understand the </w:t>
      </w:r>
      <w:r w:rsidR="006A2994" w:rsidRPr="00171793">
        <w:rPr>
          <w:rFonts w:ascii="Arial" w:eastAsia="Times New Roman" w:hAnsi="Arial" w:cs="Arial"/>
          <w:color w:val="222222"/>
          <w:kern w:val="0"/>
          <w:lang w:eastAsia="en-GB"/>
          <w14:ligatures w14:val="none"/>
        </w:rPr>
        <w:t xml:space="preserve">sources and distribution of </w:t>
      </w:r>
      <w:r w:rsidR="00175E46" w:rsidRPr="00171793">
        <w:rPr>
          <w:rFonts w:ascii="Arial" w:eastAsia="Times New Roman" w:hAnsi="Arial" w:cs="Arial"/>
          <w:color w:val="222222"/>
          <w:kern w:val="0"/>
          <w:lang w:eastAsia="en-GB"/>
          <w14:ligatures w14:val="none"/>
        </w:rPr>
        <w:t>antibiotic-resistant</w:t>
      </w:r>
      <w:r w:rsidR="006A2994" w:rsidRPr="00171793">
        <w:rPr>
          <w:rFonts w:ascii="Arial" w:eastAsia="Times New Roman" w:hAnsi="Arial" w:cs="Arial"/>
          <w:color w:val="222222"/>
          <w:kern w:val="0"/>
          <w:lang w:eastAsia="en-GB"/>
          <w14:ligatures w14:val="none"/>
        </w:rPr>
        <w:t xml:space="preserve"> bacterial </w:t>
      </w:r>
      <w:r w:rsidR="009E2F0A" w:rsidRPr="00171793">
        <w:rPr>
          <w:rFonts w:ascii="Arial" w:eastAsia="Times New Roman" w:hAnsi="Arial" w:cs="Arial"/>
          <w:color w:val="222222"/>
          <w:kern w:val="0"/>
          <w:lang w:eastAsia="en-GB"/>
          <w14:ligatures w14:val="none"/>
        </w:rPr>
        <w:t>s</w:t>
      </w:r>
      <w:r w:rsidR="006A2994" w:rsidRPr="00171793">
        <w:rPr>
          <w:rFonts w:ascii="Arial" w:eastAsia="Times New Roman" w:hAnsi="Arial" w:cs="Arial"/>
          <w:color w:val="222222"/>
          <w:kern w:val="0"/>
          <w:lang w:eastAsia="en-GB"/>
          <w14:ligatures w14:val="none"/>
        </w:rPr>
        <w:t>trains</w:t>
      </w:r>
      <w:r w:rsidR="00D04F34" w:rsidRPr="00171793">
        <w:rPr>
          <w:rFonts w:ascii="Arial" w:eastAsia="Times New Roman" w:hAnsi="Arial" w:cs="Arial"/>
          <w:color w:val="222222"/>
          <w:kern w:val="0"/>
          <w:lang w:eastAsia="en-GB"/>
          <w14:ligatures w14:val="none"/>
        </w:rPr>
        <w:t>. While a</w:t>
      </w:r>
      <w:r w:rsidR="00CB62E2" w:rsidRPr="00171793">
        <w:rPr>
          <w:rFonts w:ascii="Arial" w:eastAsia="Times New Roman" w:hAnsi="Arial" w:cs="Arial"/>
          <w:color w:val="222222"/>
          <w:kern w:val="0"/>
          <w:lang w:eastAsia="en-GB"/>
          <w14:ligatures w14:val="none"/>
        </w:rPr>
        <w:t xml:space="preserve"> great deal of effort has been dedicated to understanding the emergence and distribution of </w:t>
      </w:r>
      <w:r w:rsidR="00C50C9F" w:rsidRPr="00171793">
        <w:rPr>
          <w:rFonts w:ascii="Arial" w:eastAsia="Times New Roman" w:hAnsi="Arial" w:cs="Arial"/>
          <w:color w:val="222222"/>
          <w:kern w:val="0"/>
          <w:lang w:eastAsia="en-GB"/>
          <w14:ligatures w14:val="none"/>
        </w:rPr>
        <w:t xml:space="preserve">antibiotic-resistant bacterial strains </w:t>
      </w:r>
      <w:r w:rsidR="004D0B6E" w:rsidRPr="00171793">
        <w:rPr>
          <w:rFonts w:ascii="Arial" w:eastAsia="Times New Roman" w:hAnsi="Arial" w:cs="Arial"/>
          <w:color w:val="222222"/>
          <w:kern w:val="0"/>
          <w:lang w:eastAsia="en-GB"/>
          <w14:ligatures w14:val="none"/>
        </w:rPr>
        <w:t>in</w:t>
      </w:r>
      <w:r w:rsidR="00C50C9F" w:rsidRPr="00171793">
        <w:rPr>
          <w:rFonts w:ascii="Arial" w:eastAsia="Times New Roman" w:hAnsi="Arial" w:cs="Arial"/>
          <w:color w:val="222222"/>
          <w:kern w:val="0"/>
          <w:lang w:eastAsia="en-GB"/>
          <w14:ligatures w14:val="none"/>
        </w:rPr>
        <w:t xml:space="preserve"> clinical </w:t>
      </w:r>
      <w:r w:rsidR="008E5890" w:rsidRPr="00171793">
        <w:rPr>
          <w:rFonts w:ascii="Arial" w:eastAsia="Times New Roman" w:hAnsi="Arial" w:cs="Arial"/>
          <w:color w:val="222222"/>
          <w:kern w:val="0"/>
          <w:lang w:eastAsia="en-GB"/>
          <w14:ligatures w14:val="none"/>
        </w:rPr>
        <w:t xml:space="preserve">and agricultural </w:t>
      </w:r>
      <w:r w:rsidR="00C50C9F" w:rsidRPr="00171793">
        <w:rPr>
          <w:rFonts w:ascii="Arial" w:eastAsia="Times New Roman" w:hAnsi="Arial" w:cs="Arial"/>
          <w:color w:val="222222"/>
          <w:kern w:val="0"/>
          <w:lang w:eastAsia="en-GB"/>
          <w14:ligatures w14:val="none"/>
        </w:rPr>
        <w:t xml:space="preserve">settings, the emergence and distribution of </w:t>
      </w:r>
      <w:r w:rsidR="00FF33F1" w:rsidRPr="00171793">
        <w:rPr>
          <w:rFonts w:ascii="Arial" w:eastAsia="Times New Roman" w:hAnsi="Arial" w:cs="Arial"/>
          <w:color w:val="222222"/>
          <w:kern w:val="0"/>
          <w:lang w:eastAsia="en-GB"/>
          <w14:ligatures w14:val="none"/>
        </w:rPr>
        <w:t>antibiotic-resistant</w:t>
      </w:r>
      <w:r w:rsidR="00C50C9F" w:rsidRPr="00171793">
        <w:rPr>
          <w:rFonts w:ascii="Arial" w:eastAsia="Times New Roman" w:hAnsi="Arial" w:cs="Arial"/>
          <w:color w:val="222222"/>
          <w:kern w:val="0"/>
          <w:lang w:eastAsia="en-GB"/>
          <w14:ligatures w14:val="none"/>
        </w:rPr>
        <w:t xml:space="preserve"> strains in natural environments has been less exhaustively investigated</w:t>
      </w:r>
      <w:r w:rsidR="00175E46" w:rsidRPr="00171793">
        <w:rPr>
          <w:rFonts w:ascii="Arial" w:eastAsia="Times New Roman" w:hAnsi="Arial" w:cs="Arial"/>
          <w:color w:val="222222"/>
          <w:kern w:val="0"/>
          <w:lang w:eastAsia="en-GB"/>
          <w14:ligatures w14:val="none"/>
        </w:rPr>
        <w:t xml:space="preserve"> (</w:t>
      </w:r>
      <w:r w:rsidR="00175E46" w:rsidRPr="00171793">
        <w:rPr>
          <w:rFonts w:ascii="Arial" w:hAnsi="Arial" w:cs="Arial"/>
        </w:rPr>
        <w:t xml:space="preserve">Fletcher, 2015). </w:t>
      </w:r>
      <w:r w:rsidR="00C50C9F" w:rsidRPr="00171793">
        <w:rPr>
          <w:rFonts w:ascii="Arial" w:eastAsia="Times New Roman" w:hAnsi="Arial" w:cs="Arial"/>
          <w:color w:val="222222"/>
          <w:kern w:val="0"/>
          <w:lang w:eastAsia="en-GB"/>
          <w14:ligatures w14:val="none"/>
        </w:rPr>
        <w:t xml:space="preserve">Niches in the natural environment are </w:t>
      </w:r>
      <w:r w:rsidR="00FF33F1" w:rsidRPr="00171793">
        <w:rPr>
          <w:rFonts w:ascii="Arial" w:eastAsia="Times New Roman" w:hAnsi="Arial" w:cs="Arial"/>
          <w:color w:val="222222"/>
          <w:kern w:val="0"/>
          <w:lang w:eastAsia="en-GB"/>
          <w14:ligatures w14:val="none"/>
        </w:rPr>
        <w:t>also important</w:t>
      </w:r>
      <w:r w:rsidR="00C52043" w:rsidRPr="00171793">
        <w:rPr>
          <w:rFonts w:ascii="Arial" w:eastAsia="Times New Roman" w:hAnsi="Arial" w:cs="Arial"/>
          <w:color w:val="222222"/>
          <w:kern w:val="0"/>
          <w:lang w:eastAsia="en-GB"/>
          <w14:ligatures w14:val="none"/>
        </w:rPr>
        <w:t xml:space="preserve"> </w:t>
      </w:r>
      <w:r w:rsidR="00C50C9F" w:rsidRPr="00171793">
        <w:rPr>
          <w:rFonts w:ascii="Arial" w:eastAsia="Times New Roman" w:hAnsi="Arial" w:cs="Arial"/>
          <w:color w:val="222222"/>
          <w:kern w:val="0"/>
          <w:lang w:eastAsia="en-GB"/>
          <w14:ligatures w14:val="none"/>
        </w:rPr>
        <w:t xml:space="preserve">reservoirs for </w:t>
      </w:r>
      <w:r w:rsidR="00FF33F1" w:rsidRPr="00171793">
        <w:rPr>
          <w:rFonts w:ascii="Arial" w:eastAsia="Times New Roman" w:hAnsi="Arial" w:cs="Arial"/>
          <w:color w:val="222222"/>
          <w:kern w:val="0"/>
          <w:lang w:eastAsia="en-GB"/>
          <w14:ligatures w14:val="none"/>
        </w:rPr>
        <w:t>antibiotic-resistant</w:t>
      </w:r>
      <w:r w:rsidR="00C50C9F" w:rsidRPr="00171793">
        <w:rPr>
          <w:rFonts w:ascii="Arial" w:eastAsia="Times New Roman" w:hAnsi="Arial" w:cs="Arial"/>
          <w:color w:val="222222"/>
          <w:kern w:val="0"/>
          <w:lang w:eastAsia="en-GB"/>
          <w14:ligatures w14:val="none"/>
        </w:rPr>
        <w:t xml:space="preserve"> </w:t>
      </w:r>
      <w:r w:rsidR="006E51DC">
        <w:rPr>
          <w:rFonts w:ascii="Arial" w:eastAsia="Times New Roman" w:hAnsi="Arial" w:cs="Arial"/>
          <w:color w:val="222222"/>
          <w:kern w:val="0"/>
          <w:lang w:eastAsia="en-GB"/>
          <w14:ligatures w14:val="none"/>
        </w:rPr>
        <w:t>bacterial</w:t>
      </w:r>
      <w:r w:rsidR="00C50C9F" w:rsidRPr="00171793">
        <w:rPr>
          <w:rFonts w:ascii="Arial" w:eastAsia="Times New Roman" w:hAnsi="Arial" w:cs="Arial"/>
          <w:color w:val="222222"/>
          <w:kern w:val="0"/>
          <w:lang w:eastAsia="en-GB"/>
          <w14:ligatures w14:val="none"/>
        </w:rPr>
        <w:t xml:space="preserve"> strains from </w:t>
      </w:r>
      <w:r w:rsidR="00FF33F1" w:rsidRPr="00171793">
        <w:rPr>
          <w:rFonts w:ascii="Arial" w:eastAsia="Times New Roman" w:hAnsi="Arial" w:cs="Arial"/>
          <w:color w:val="222222"/>
          <w:kern w:val="0"/>
          <w:lang w:eastAsia="en-GB"/>
          <w14:ligatures w14:val="none"/>
        </w:rPr>
        <w:t>which</w:t>
      </w:r>
      <w:r w:rsidR="00C50C9F" w:rsidRPr="00171793">
        <w:rPr>
          <w:rFonts w:ascii="Arial" w:eastAsia="Times New Roman" w:hAnsi="Arial" w:cs="Arial"/>
          <w:color w:val="222222"/>
          <w:kern w:val="0"/>
          <w:lang w:eastAsia="en-GB"/>
          <w14:ligatures w14:val="none"/>
        </w:rPr>
        <w:t xml:space="preserve"> </w:t>
      </w:r>
      <w:r w:rsidR="00FF33F1" w:rsidRPr="00171793">
        <w:rPr>
          <w:rFonts w:ascii="Arial" w:eastAsia="Times New Roman" w:hAnsi="Arial" w:cs="Arial"/>
          <w:color w:val="222222"/>
          <w:kern w:val="0"/>
          <w:lang w:eastAsia="en-GB"/>
          <w14:ligatures w14:val="none"/>
        </w:rPr>
        <w:t>humans</w:t>
      </w:r>
      <w:r w:rsidR="00C50C9F" w:rsidRPr="00171793">
        <w:rPr>
          <w:rFonts w:ascii="Arial" w:eastAsia="Times New Roman" w:hAnsi="Arial" w:cs="Arial"/>
          <w:color w:val="222222"/>
          <w:kern w:val="0"/>
          <w:lang w:eastAsia="en-GB"/>
          <w14:ligatures w14:val="none"/>
        </w:rPr>
        <w:t xml:space="preserve"> can become infected directly or indirectly through vectors or inanimate fomites</w:t>
      </w:r>
      <w:r w:rsidR="007A7B38" w:rsidRPr="00171793">
        <w:rPr>
          <w:rFonts w:ascii="Arial" w:eastAsia="Times New Roman" w:hAnsi="Arial" w:cs="Arial"/>
          <w:color w:val="222222"/>
          <w:kern w:val="0"/>
          <w:lang w:eastAsia="en-GB"/>
          <w14:ligatures w14:val="none"/>
        </w:rPr>
        <w:t xml:space="preserve"> (</w:t>
      </w:r>
      <w:r w:rsidR="007A7B38" w:rsidRPr="00171793">
        <w:rPr>
          <w:rFonts w:ascii="Arial" w:hAnsi="Arial" w:cs="Arial"/>
        </w:rPr>
        <w:t>Da Costa et al., 2013</w:t>
      </w:r>
      <w:r w:rsidR="007657C1" w:rsidRPr="00171793">
        <w:rPr>
          <w:rFonts w:ascii="Arial" w:hAnsi="Arial" w:cs="Arial"/>
        </w:rPr>
        <w:t>)</w:t>
      </w:r>
      <w:r w:rsidR="00C50C9F" w:rsidRPr="00171793">
        <w:rPr>
          <w:rFonts w:ascii="Arial" w:eastAsia="Times New Roman" w:hAnsi="Arial" w:cs="Arial"/>
          <w:color w:val="222222"/>
          <w:kern w:val="0"/>
          <w:lang w:eastAsia="en-GB"/>
          <w14:ligatures w14:val="none"/>
        </w:rPr>
        <w:t xml:space="preserve">.  </w:t>
      </w:r>
      <w:r w:rsidR="00973B2F" w:rsidRPr="00171793">
        <w:rPr>
          <w:rFonts w:ascii="Arial" w:eastAsia="Times New Roman" w:hAnsi="Arial" w:cs="Arial"/>
          <w:color w:val="222222"/>
          <w:kern w:val="0"/>
          <w:lang w:eastAsia="en-GB"/>
          <w14:ligatures w14:val="none"/>
        </w:rPr>
        <w:t>Therefore, it is important to u</w:t>
      </w:r>
      <w:r w:rsidR="00973B2F" w:rsidRPr="00171793">
        <w:rPr>
          <w:rFonts w:ascii="Arial" w:hAnsi="Arial" w:cs="Arial"/>
        </w:rPr>
        <w:t xml:space="preserve">nderstand the contribution of environmental factors in the spread of antimicrobial resistance. </w:t>
      </w:r>
    </w:p>
    <w:p w14:paraId="4CE60C96" w14:textId="5F172AE5" w:rsidR="00090B29" w:rsidRPr="00171793" w:rsidRDefault="004D0B6E" w:rsidP="002C7F82">
      <w:pPr>
        <w:spacing w:after="240"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t xml:space="preserve">Animals such as free-living birds </w:t>
      </w:r>
      <w:r w:rsidR="00FF33F1" w:rsidRPr="00171793">
        <w:rPr>
          <w:rFonts w:ascii="Arial" w:eastAsia="Times New Roman" w:hAnsi="Arial" w:cs="Arial"/>
          <w:color w:val="222222"/>
          <w:kern w:val="0"/>
          <w:lang w:eastAsia="en-GB"/>
          <w14:ligatures w14:val="none"/>
        </w:rPr>
        <w:t>have</w:t>
      </w:r>
      <w:r w:rsidRPr="00171793">
        <w:rPr>
          <w:rFonts w:ascii="Arial" w:eastAsia="Times New Roman" w:hAnsi="Arial" w:cs="Arial"/>
          <w:color w:val="222222"/>
          <w:kern w:val="0"/>
          <w:lang w:eastAsia="en-GB"/>
          <w14:ligatures w14:val="none"/>
        </w:rPr>
        <w:t xml:space="preserve"> </w:t>
      </w:r>
      <w:r w:rsidR="00FF33F1" w:rsidRPr="00171793">
        <w:rPr>
          <w:rFonts w:ascii="Arial" w:eastAsia="Times New Roman" w:hAnsi="Arial" w:cs="Arial"/>
          <w:color w:val="222222"/>
          <w:kern w:val="0"/>
          <w:lang w:eastAsia="en-GB"/>
          <w14:ligatures w14:val="none"/>
        </w:rPr>
        <w:t>a very good</w:t>
      </w:r>
      <w:r w:rsidRPr="00171793">
        <w:rPr>
          <w:rFonts w:ascii="Arial" w:eastAsia="Times New Roman" w:hAnsi="Arial" w:cs="Arial"/>
          <w:color w:val="222222"/>
          <w:kern w:val="0"/>
          <w:lang w:eastAsia="en-GB"/>
          <w14:ligatures w14:val="none"/>
        </w:rPr>
        <w:t xml:space="preserve"> potential to disseminate microorganism</w:t>
      </w:r>
      <w:r w:rsidR="00DC3965" w:rsidRPr="00171793">
        <w:rPr>
          <w:rFonts w:ascii="Arial" w:eastAsia="Times New Roman" w:hAnsi="Arial" w:cs="Arial"/>
          <w:color w:val="222222"/>
          <w:kern w:val="0"/>
          <w:lang w:eastAsia="en-GB"/>
          <w14:ligatures w14:val="none"/>
        </w:rPr>
        <w:t>s</w:t>
      </w:r>
      <w:r w:rsidRPr="00171793">
        <w:rPr>
          <w:rFonts w:ascii="Arial" w:eastAsia="Times New Roman" w:hAnsi="Arial" w:cs="Arial"/>
          <w:color w:val="222222"/>
          <w:kern w:val="0"/>
          <w:lang w:eastAsia="en-GB"/>
          <w14:ligatures w14:val="none"/>
        </w:rPr>
        <w:t xml:space="preserve"> in environmental niches. </w:t>
      </w:r>
      <w:r w:rsidR="00DC3965" w:rsidRPr="00171793">
        <w:rPr>
          <w:rFonts w:ascii="Arial" w:eastAsia="Times New Roman" w:hAnsi="Arial" w:cs="Arial"/>
          <w:color w:val="222222"/>
          <w:kern w:val="0"/>
          <w:lang w:eastAsia="en-GB"/>
          <w14:ligatures w14:val="none"/>
        </w:rPr>
        <w:t>Free-living birds can interact with diverse niches</w:t>
      </w:r>
      <w:r w:rsidR="00FF33F1" w:rsidRPr="00171793">
        <w:rPr>
          <w:rFonts w:ascii="Arial" w:eastAsia="Times New Roman" w:hAnsi="Arial" w:cs="Arial"/>
          <w:color w:val="222222"/>
          <w:kern w:val="0"/>
          <w:lang w:eastAsia="en-GB"/>
          <w14:ligatures w14:val="none"/>
        </w:rPr>
        <w:t xml:space="preserve"> in the</w:t>
      </w:r>
      <w:r w:rsidR="00DC3965" w:rsidRPr="00171793">
        <w:rPr>
          <w:rFonts w:ascii="Arial" w:eastAsia="Times New Roman" w:hAnsi="Arial" w:cs="Arial"/>
          <w:color w:val="222222"/>
          <w:kern w:val="0"/>
          <w:lang w:eastAsia="en-GB"/>
          <w14:ligatures w14:val="none"/>
        </w:rPr>
        <w:t xml:space="preserve"> natural and built environment</w:t>
      </w:r>
      <w:r w:rsidR="00FF33F1" w:rsidRPr="00171793">
        <w:rPr>
          <w:rFonts w:ascii="Arial" w:eastAsia="Times New Roman" w:hAnsi="Arial" w:cs="Arial"/>
          <w:color w:val="222222"/>
          <w:kern w:val="0"/>
          <w:lang w:eastAsia="en-GB"/>
          <w14:ligatures w14:val="none"/>
        </w:rPr>
        <w:t>,</w:t>
      </w:r>
      <w:r w:rsidR="00DC3965" w:rsidRPr="00171793">
        <w:rPr>
          <w:rFonts w:ascii="Arial" w:eastAsia="Times New Roman" w:hAnsi="Arial" w:cs="Arial"/>
          <w:color w:val="222222"/>
          <w:kern w:val="0"/>
          <w:lang w:eastAsia="en-GB"/>
          <w14:ligatures w14:val="none"/>
        </w:rPr>
        <w:t xml:space="preserve"> thus have the potential to </w:t>
      </w:r>
      <w:r w:rsidR="006E0CFB" w:rsidRPr="00171793">
        <w:rPr>
          <w:rFonts w:ascii="Arial" w:eastAsia="Times New Roman" w:hAnsi="Arial" w:cs="Arial"/>
          <w:color w:val="222222"/>
          <w:kern w:val="0"/>
          <w:lang w:eastAsia="en-GB"/>
          <w14:ligatures w14:val="none"/>
        </w:rPr>
        <w:t xml:space="preserve">disseminate </w:t>
      </w:r>
      <w:r w:rsidR="00DC3965" w:rsidRPr="00171793">
        <w:rPr>
          <w:rFonts w:ascii="Arial" w:eastAsia="Times New Roman" w:hAnsi="Arial" w:cs="Arial"/>
          <w:color w:val="222222"/>
          <w:kern w:val="0"/>
          <w:lang w:eastAsia="en-GB"/>
          <w14:ligatures w14:val="none"/>
        </w:rPr>
        <w:t>microorganism</w:t>
      </w:r>
      <w:r w:rsidR="006E0CFB" w:rsidRPr="00171793">
        <w:rPr>
          <w:rFonts w:ascii="Arial" w:eastAsia="Times New Roman" w:hAnsi="Arial" w:cs="Arial"/>
          <w:color w:val="222222"/>
          <w:kern w:val="0"/>
          <w:lang w:eastAsia="en-GB"/>
          <w14:ligatures w14:val="none"/>
        </w:rPr>
        <w:t>s</w:t>
      </w:r>
      <w:r w:rsidR="00DC3965" w:rsidRPr="00171793">
        <w:rPr>
          <w:rFonts w:ascii="Arial" w:eastAsia="Times New Roman" w:hAnsi="Arial" w:cs="Arial"/>
          <w:color w:val="222222"/>
          <w:kern w:val="0"/>
          <w:lang w:eastAsia="en-GB"/>
          <w14:ligatures w14:val="none"/>
        </w:rPr>
        <w:t xml:space="preserve"> </w:t>
      </w:r>
      <w:r w:rsidR="006E0CFB" w:rsidRPr="00171793">
        <w:rPr>
          <w:rFonts w:ascii="Arial" w:eastAsia="Times New Roman" w:hAnsi="Arial" w:cs="Arial"/>
          <w:color w:val="222222"/>
          <w:kern w:val="0"/>
          <w:lang w:eastAsia="en-GB"/>
          <w14:ligatures w14:val="none"/>
        </w:rPr>
        <w:t xml:space="preserve">in </w:t>
      </w:r>
      <w:r w:rsidR="00FF33F1" w:rsidRPr="00171793">
        <w:rPr>
          <w:rFonts w:ascii="Arial" w:eastAsia="Times New Roman" w:hAnsi="Arial" w:cs="Arial"/>
          <w:color w:val="222222"/>
          <w:kern w:val="0"/>
          <w:lang w:eastAsia="en-GB"/>
          <w14:ligatures w14:val="none"/>
        </w:rPr>
        <w:t xml:space="preserve">a </w:t>
      </w:r>
      <w:r w:rsidR="006E0CFB" w:rsidRPr="00171793">
        <w:rPr>
          <w:rFonts w:ascii="Arial" w:eastAsia="Times New Roman" w:hAnsi="Arial" w:cs="Arial"/>
          <w:color w:val="222222"/>
          <w:kern w:val="0"/>
          <w:lang w:eastAsia="en-GB"/>
          <w14:ligatures w14:val="none"/>
        </w:rPr>
        <w:t xml:space="preserve">wide range of environmental niches. </w:t>
      </w:r>
      <w:r w:rsidR="00FF33F1" w:rsidRPr="00171793">
        <w:rPr>
          <w:rFonts w:ascii="Arial" w:eastAsia="Times New Roman" w:hAnsi="Arial" w:cs="Arial"/>
          <w:color w:val="222222"/>
          <w:kern w:val="0"/>
          <w:lang w:eastAsia="en-GB"/>
          <w14:ligatures w14:val="none"/>
        </w:rPr>
        <w:t>Additionally,</w:t>
      </w:r>
      <w:r w:rsidR="006E0CFB" w:rsidRPr="00171793">
        <w:rPr>
          <w:rFonts w:ascii="Arial" w:eastAsia="Times New Roman" w:hAnsi="Arial" w:cs="Arial"/>
          <w:color w:val="222222"/>
          <w:kern w:val="0"/>
          <w:lang w:eastAsia="en-GB"/>
          <w14:ligatures w14:val="none"/>
        </w:rPr>
        <w:t xml:space="preserve"> their ability to travel</w:t>
      </w:r>
      <w:r w:rsidR="00DC3965" w:rsidRPr="00171793">
        <w:rPr>
          <w:rFonts w:ascii="Arial" w:eastAsia="Times New Roman" w:hAnsi="Arial" w:cs="Arial"/>
          <w:color w:val="222222"/>
          <w:kern w:val="0"/>
          <w:lang w:eastAsia="en-GB"/>
          <w14:ligatures w14:val="none"/>
        </w:rPr>
        <w:t xml:space="preserve"> long distances</w:t>
      </w:r>
      <w:r w:rsidR="006E0CFB" w:rsidRPr="00171793">
        <w:rPr>
          <w:rFonts w:ascii="Arial" w:eastAsia="Times New Roman" w:hAnsi="Arial" w:cs="Arial"/>
          <w:color w:val="222222"/>
          <w:kern w:val="0"/>
          <w:lang w:eastAsia="en-GB"/>
          <w14:ligatures w14:val="none"/>
        </w:rPr>
        <w:t xml:space="preserve"> </w:t>
      </w:r>
      <w:r w:rsidR="00EE6D11" w:rsidRPr="00171793">
        <w:rPr>
          <w:rFonts w:ascii="Arial" w:eastAsia="Times New Roman" w:hAnsi="Arial" w:cs="Arial"/>
          <w:color w:val="222222"/>
          <w:kern w:val="0"/>
          <w:lang w:eastAsia="en-GB"/>
          <w14:ligatures w14:val="none"/>
        </w:rPr>
        <w:t>enables</w:t>
      </w:r>
      <w:r w:rsidR="006E0CFB" w:rsidRPr="00171793">
        <w:rPr>
          <w:rFonts w:ascii="Arial" w:eastAsia="Times New Roman" w:hAnsi="Arial" w:cs="Arial"/>
          <w:color w:val="222222"/>
          <w:kern w:val="0"/>
          <w:lang w:eastAsia="en-GB"/>
          <w14:ligatures w14:val="none"/>
        </w:rPr>
        <w:t xml:space="preserve"> them to</w:t>
      </w:r>
      <w:r w:rsidR="00EE6D11" w:rsidRPr="00171793">
        <w:rPr>
          <w:rFonts w:ascii="Arial" w:eastAsia="Times New Roman" w:hAnsi="Arial" w:cs="Arial"/>
          <w:color w:val="222222"/>
          <w:kern w:val="0"/>
          <w:lang w:eastAsia="en-GB"/>
          <w14:ligatures w14:val="none"/>
        </w:rPr>
        <w:t xml:space="preserve"> disseminate microbial species over a wide range of </w:t>
      </w:r>
      <w:r w:rsidR="006E0CFB" w:rsidRPr="00171793">
        <w:rPr>
          <w:rFonts w:ascii="Arial" w:eastAsia="Times New Roman" w:hAnsi="Arial" w:cs="Arial"/>
          <w:color w:val="222222"/>
          <w:kern w:val="0"/>
          <w:lang w:eastAsia="en-GB"/>
          <w14:ligatures w14:val="none"/>
        </w:rPr>
        <w:t>environmental niches.</w:t>
      </w:r>
      <w:r w:rsidR="00EE6D11" w:rsidRPr="00171793">
        <w:rPr>
          <w:rFonts w:ascii="Arial" w:eastAsia="Times New Roman" w:hAnsi="Arial" w:cs="Arial"/>
          <w:color w:val="222222"/>
          <w:kern w:val="0"/>
          <w:lang w:eastAsia="en-GB"/>
          <w14:ligatures w14:val="none"/>
        </w:rPr>
        <w:t xml:space="preserve"> </w:t>
      </w:r>
      <w:r w:rsidR="006E0CFB" w:rsidRPr="00171793">
        <w:rPr>
          <w:rFonts w:ascii="Arial" w:eastAsia="Times New Roman" w:hAnsi="Arial" w:cs="Arial"/>
          <w:color w:val="222222"/>
          <w:kern w:val="0"/>
          <w:lang w:eastAsia="en-GB"/>
          <w14:ligatures w14:val="none"/>
        </w:rPr>
        <w:t>F</w:t>
      </w:r>
      <w:r w:rsidR="00904FDC" w:rsidRPr="00171793">
        <w:rPr>
          <w:rFonts w:ascii="Arial" w:eastAsia="Times New Roman" w:hAnsi="Arial" w:cs="Arial"/>
          <w:color w:val="222222"/>
          <w:kern w:val="0"/>
          <w:lang w:eastAsia="en-GB"/>
          <w14:ligatures w14:val="none"/>
        </w:rPr>
        <w:t>ree-living</w:t>
      </w:r>
      <w:r w:rsidR="006A2994" w:rsidRPr="00171793">
        <w:rPr>
          <w:rFonts w:ascii="Arial" w:eastAsia="Times New Roman" w:hAnsi="Arial" w:cs="Arial"/>
          <w:color w:val="222222"/>
          <w:kern w:val="0"/>
          <w:lang w:eastAsia="en-GB"/>
          <w14:ligatures w14:val="none"/>
        </w:rPr>
        <w:t xml:space="preserve"> birds are increasingly being recognised as </w:t>
      </w:r>
      <w:r w:rsidR="00EE6D11" w:rsidRPr="00171793">
        <w:rPr>
          <w:rFonts w:ascii="Arial" w:eastAsia="Times New Roman" w:hAnsi="Arial" w:cs="Arial"/>
          <w:color w:val="222222"/>
          <w:kern w:val="0"/>
          <w:lang w:eastAsia="en-GB"/>
          <w14:ligatures w14:val="none"/>
        </w:rPr>
        <w:t xml:space="preserve">an </w:t>
      </w:r>
      <w:r w:rsidR="00563C73" w:rsidRPr="00171793">
        <w:rPr>
          <w:rFonts w:ascii="Arial" w:eastAsia="Times New Roman" w:hAnsi="Arial" w:cs="Arial"/>
          <w:color w:val="222222"/>
          <w:kern w:val="0"/>
          <w:lang w:eastAsia="en-GB"/>
          <w14:ligatures w14:val="none"/>
        </w:rPr>
        <w:t xml:space="preserve">important source of human pathogenic </w:t>
      </w:r>
      <w:r w:rsidR="00EE6D11" w:rsidRPr="00171793">
        <w:rPr>
          <w:rFonts w:ascii="Arial" w:eastAsia="Times New Roman" w:hAnsi="Arial" w:cs="Arial"/>
          <w:color w:val="222222"/>
          <w:kern w:val="0"/>
          <w:lang w:eastAsia="en-GB"/>
          <w14:ligatures w14:val="none"/>
        </w:rPr>
        <w:t>antimicrobial-resistant</w:t>
      </w:r>
      <w:r w:rsidR="00563C73" w:rsidRPr="00171793">
        <w:rPr>
          <w:rFonts w:ascii="Arial" w:eastAsia="Times New Roman" w:hAnsi="Arial" w:cs="Arial"/>
          <w:color w:val="222222"/>
          <w:kern w:val="0"/>
          <w:lang w:eastAsia="en-GB"/>
          <w14:ligatures w14:val="none"/>
        </w:rPr>
        <w:t xml:space="preserve"> strains in environmental niches</w:t>
      </w:r>
      <w:r w:rsidR="00152019" w:rsidRPr="00171793">
        <w:rPr>
          <w:rFonts w:ascii="Arial" w:eastAsia="Times New Roman" w:hAnsi="Arial" w:cs="Arial"/>
          <w:color w:val="222222"/>
          <w:kern w:val="0"/>
          <w:lang w:eastAsia="en-GB"/>
          <w14:ligatures w14:val="none"/>
        </w:rPr>
        <w:t xml:space="preserve"> (</w:t>
      </w:r>
      <w:proofErr w:type="spellStart"/>
      <w:r w:rsidR="00152019" w:rsidRPr="00171793">
        <w:rPr>
          <w:rFonts w:ascii="Arial" w:eastAsia="Times New Roman" w:hAnsi="Arial" w:cs="Arial"/>
          <w:color w:val="222222"/>
          <w:kern w:val="0"/>
          <w:lang w:eastAsia="en-GB"/>
          <w14:ligatures w14:val="none"/>
        </w:rPr>
        <w:t>Kobuszewska</w:t>
      </w:r>
      <w:proofErr w:type="spellEnd"/>
      <w:r w:rsidR="00152019" w:rsidRPr="00171793">
        <w:rPr>
          <w:rFonts w:ascii="Arial" w:eastAsia="Times New Roman" w:hAnsi="Arial" w:cs="Arial"/>
          <w:color w:val="222222"/>
          <w:kern w:val="0"/>
          <w:lang w:eastAsia="en-GB"/>
          <w14:ligatures w14:val="none"/>
        </w:rPr>
        <w:t xml:space="preserve"> and </w:t>
      </w:r>
      <w:proofErr w:type="spellStart"/>
      <w:r w:rsidR="00152019" w:rsidRPr="00171793">
        <w:rPr>
          <w:rFonts w:ascii="Arial" w:eastAsia="Times New Roman" w:hAnsi="Arial" w:cs="Arial"/>
          <w:color w:val="222222"/>
          <w:kern w:val="0"/>
          <w:lang w:eastAsia="en-GB"/>
          <w14:ligatures w14:val="none"/>
        </w:rPr>
        <w:t>Wysok</w:t>
      </w:r>
      <w:proofErr w:type="spellEnd"/>
      <w:r w:rsidR="00152019" w:rsidRPr="00171793">
        <w:rPr>
          <w:rFonts w:ascii="Arial" w:eastAsia="Times New Roman" w:hAnsi="Arial" w:cs="Arial"/>
          <w:color w:val="222222"/>
          <w:kern w:val="0"/>
          <w:lang w:eastAsia="en-GB"/>
          <w14:ligatures w14:val="none"/>
        </w:rPr>
        <w:t>, 2024)</w:t>
      </w:r>
      <w:r w:rsidR="00563C73" w:rsidRPr="00171793">
        <w:rPr>
          <w:rFonts w:ascii="Arial" w:eastAsia="Times New Roman" w:hAnsi="Arial" w:cs="Arial"/>
          <w:color w:val="222222"/>
          <w:kern w:val="0"/>
          <w:lang w:eastAsia="en-GB"/>
          <w14:ligatures w14:val="none"/>
        </w:rPr>
        <w:t xml:space="preserve">. </w:t>
      </w:r>
      <w:r w:rsidR="00877C7D" w:rsidRPr="00171793">
        <w:rPr>
          <w:rFonts w:ascii="Arial" w:eastAsia="Times New Roman" w:hAnsi="Arial" w:cs="Arial"/>
          <w:color w:val="222222"/>
          <w:kern w:val="0"/>
          <w:lang w:eastAsia="en-GB"/>
          <w14:ligatures w14:val="none"/>
        </w:rPr>
        <w:t>F</w:t>
      </w:r>
      <w:r w:rsidR="00904FDC" w:rsidRPr="00171793">
        <w:rPr>
          <w:rFonts w:ascii="Arial" w:eastAsia="Times New Roman" w:hAnsi="Arial" w:cs="Arial"/>
          <w:color w:val="222222"/>
          <w:kern w:val="0"/>
          <w:lang w:eastAsia="en-GB"/>
          <w14:ligatures w14:val="none"/>
        </w:rPr>
        <w:t xml:space="preserve">ree-living </w:t>
      </w:r>
      <w:r w:rsidR="00D86791" w:rsidRPr="00171793">
        <w:rPr>
          <w:rFonts w:ascii="Arial" w:eastAsia="Times New Roman" w:hAnsi="Arial" w:cs="Arial"/>
          <w:color w:val="222222"/>
          <w:kern w:val="0"/>
          <w:lang w:eastAsia="en-GB"/>
          <w14:ligatures w14:val="none"/>
        </w:rPr>
        <w:t xml:space="preserve">birds have been linked to the </w:t>
      </w:r>
      <w:r w:rsidR="00904FDC" w:rsidRPr="00171793">
        <w:rPr>
          <w:rFonts w:ascii="Arial" w:eastAsia="Times New Roman" w:hAnsi="Arial" w:cs="Arial"/>
          <w:color w:val="222222"/>
          <w:kern w:val="0"/>
          <w:lang w:eastAsia="en-GB"/>
          <w14:ligatures w14:val="none"/>
        </w:rPr>
        <w:t>transmission</w:t>
      </w:r>
      <w:r w:rsidR="00D86791" w:rsidRPr="00171793">
        <w:rPr>
          <w:rFonts w:ascii="Arial" w:eastAsia="Times New Roman" w:hAnsi="Arial" w:cs="Arial"/>
          <w:color w:val="222222"/>
          <w:kern w:val="0"/>
          <w:lang w:eastAsia="en-GB"/>
          <w14:ligatures w14:val="none"/>
        </w:rPr>
        <w:t xml:space="preserve"> of important human pathogens such as </w:t>
      </w:r>
      <w:r w:rsidR="0079755A" w:rsidRPr="00171793">
        <w:rPr>
          <w:rFonts w:ascii="Arial" w:eastAsia="Times New Roman" w:hAnsi="Arial" w:cs="Arial"/>
          <w:color w:val="222222"/>
          <w:kern w:val="0"/>
          <w:lang w:eastAsia="en-GB"/>
          <w14:ligatures w14:val="none"/>
        </w:rPr>
        <w:t xml:space="preserve">human pathogenic strains of </w:t>
      </w:r>
      <w:r w:rsidR="00D86791" w:rsidRPr="00171793">
        <w:rPr>
          <w:rFonts w:ascii="Arial" w:eastAsia="Times New Roman" w:hAnsi="Arial" w:cs="Arial"/>
          <w:i/>
          <w:iCs/>
          <w:color w:val="222222"/>
          <w:kern w:val="0"/>
          <w:lang w:eastAsia="en-GB"/>
          <w14:ligatures w14:val="none"/>
        </w:rPr>
        <w:t>Escherichia coli, Salmonella</w:t>
      </w:r>
      <w:r w:rsidR="00D86791" w:rsidRPr="00171793">
        <w:rPr>
          <w:rFonts w:ascii="Arial" w:eastAsia="Times New Roman" w:hAnsi="Arial" w:cs="Arial"/>
          <w:color w:val="222222"/>
          <w:kern w:val="0"/>
          <w:lang w:eastAsia="en-GB"/>
          <w14:ligatures w14:val="none"/>
        </w:rPr>
        <w:t xml:space="preserve"> and </w:t>
      </w:r>
      <w:r w:rsidR="00973B2F" w:rsidRPr="00171793">
        <w:rPr>
          <w:rFonts w:ascii="Arial" w:eastAsia="Times New Roman" w:hAnsi="Arial" w:cs="Arial"/>
          <w:i/>
          <w:iCs/>
          <w:color w:val="222222"/>
          <w:kern w:val="0"/>
          <w:lang w:eastAsia="en-GB"/>
          <w14:ligatures w14:val="none"/>
        </w:rPr>
        <w:t>Campylobacter</w:t>
      </w:r>
      <w:r w:rsidR="00D86791" w:rsidRPr="00171793">
        <w:rPr>
          <w:rFonts w:ascii="Arial" w:eastAsia="Times New Roman" w:hAnsi="Arial" w:cs="Arial"/>
          <w:color w:val="222222"/>
          <w:kern w:val="0"/>
          <w:lang w:eastAsia="en-GB"/>
          <w14:ligatures w14:val="none"/>
        </w:rPr>
        <w:t xml:space="preserve"> species</w:t>
      </w:r>
      <w:r w:rsidR="0079755A" w:rsidRPr="00171793">
        <w:rPr>
          <w:rFonts w:ascii="Arial" w:eastAsia="Times New Roman" w:hAnsi="Arial" w:cs="Arial"/>
          <w:color w:val="222222"/>
          <w:kern w:val="0"/>
          <w:lang w:eastAsia="en-GB"/>
          <w14:ligatures w14:val="none"/>
        </w:rPr>
        <w:t xml:space="preserve"> (</w:t>
      </w:r>
      <w:r w:rsidR="00877C7D" w:rsidRPr="00171793">
        <w:rPr>
          <w:rFonts w:ascii="Arial" w:hAnsi="Arial" w:cs="Arial"/>
        </w:rPr>
        <w:t xml:space="preserve">Smith et al., 2020; </w:t>
      </w:r>
      <w:r w:rsidR="0079755A" w:rsidRPr="00171793">
        <w:rPr>
          <w:rFonts w:ascii="Arial" w:hAnsi="Arial" w:cs="Arial"/>
        </w:rPr>
        <w:t>Batista et al., 2022)</w:t>
      </w:r>
      <w:r w:rsidR="00D86791" w:rsidRPr="00171793">
        <w:rPr>
          <w:rFonts w:ascii="Arial" w:eastAsia="Times New Roman" w:hAnsi="Arial" w:cs="Arial"/>
          <w:color w:val="222222"/>
          <w:kern w:val="0"/>
          <w:lang w:eastAsia="en-GB"/>
          <w14:ligatures w14:val="none"/>
        </w:rPr>
        <w:t xml:space="preserve">.  </w:t>
      </w:r>
    </w:p>
    <w:p w14:paraId="2731C8F3" w14:textId="417642C3" w:rsidR="00F44273" w:rsidRPr="00171793" w:rsidRDefault="00586A0C" w:rsidP="002C7F82">
      <w:pPr>
        <w:spacing w:after="240"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i/>
          <w:iCs/>
          <w:color w:val="222222"/>
          <w:kern w:val="0"/>
          <w:lang w:eastAsia="en-GB"/>
          <w14:ligatures w14:val="none"/>
        </w:rPr>
        <w:t>E. coli</w:t>
      </w:r>
      <w:r w:rsidRPr="00171793">
        <w:rPr>
          <w:rFonts w:ascii="Arial" w:eastAsia="Times New Roman" w:hAnsi="Arial" w:cs="Arial"/>
          <w:color w:val="222222"/>
          <w:kern w:val="0"/>
          <w:lang w:eastAsia="en-GB"/>
          <w14:ligatures w14:val="none"/>
        </w:rPr>
        <w:t xml:space="preserve"> is commonly used to monitor antibiotic resistance in the environment due </w:t>
      </w:r>
      <w:r w:rsidR="00F44273" w:rsidRPr="00171793">
        <w:rPr>
          <w:rFonts w:ascii="Arial" w:eastAsia="Times New Roman" w:hAnsi="Arial" w:cs="Arial"/>
          <w:color w:val="222222"/>
          <w:kern w:val="0"/>
          <w:lang w:eastAsia="en-GB"/>
          <w14:ligatures w14:val="none"/>
        </w:rPr>
        <w:t>to its wide distribution</w:t>
      </w:r>
      <w:r w:rsidRPr="00171793">
        <w:rPr>
          <w:rFonts w:ascii="Arial" w:eastAsia="Times New Roman" w:hAnsi="Arial" w:cs="Arial"/>
          <w:color w:val="222222"/>
          <w:kern w:val="0"/>
          <w:lang w:eastAsia="en-GB"/>
          <w14:ligatures w14:val="none"/>
        </w:rPr>
        <w:t xml:space="preserve"> and ability to persist wide range of conditions in the natural environment</w:t>
      </w:r>
      <w:r w:rsidR="00090B29" w:rsidRPr="00171793">
        <w:rPr>
          <w:rFonts w:ascii="Arial" w:eastAsia="Times New Roman" w:hAnsi="Arial" w:cs="Arial"/>
          <w:color w:val="222222"/>
          <w:kern w:val="0"/>
          <w:lang w:eastAsia="en-GB"/>
          <w14:ligatures w14:val="none"/>
        </w:rPr>
        <w:t xml:space="preserve"> (</w:t>
      </w:r>
      <w:r w:rsidR="00090B29" w:rsidRPr="00171793">
        <w:rPr>
          <w:rFonts w:ascii="Arial" w:hAnsi="Arial" w:cs="Arial"/>
        </w:rPr>
        <w:t>Anjum et al., 2021)</w:t>
      </w:r>
      <w:r w:rsidRPr="00171793">
        <w:rPr>
          <w:rFonts w:ascii="Arial" w:eastAsia="Times New Roman" w:hAnsi="Arial" w:cs="Arial"/>
          <w:color w:val="222222"/>
          <w:kern w:val="0"/>
          <w:lang w:eastAsia="en-GB"/>
          <w14:ligatures w14:val="none"/>
        </w:rPr>
        <w:t xml:space="preserve">. Additionally, the potential for </w:t>
      </w:r>
      <w:r w:rsidRPr="00171793">
        <w:rPr>
          <w:rFonts w:ascii="Arial" w:eastAsia="Times New Roman" w:hAnsi="Arial" w:cs="Arial"/>
          <w:i/>
          <w:iCs/>
          <w:color w:val="222222"/>
          <w:kern w:val="0"/>
          <w:lang w:eastAsia="en-GB"/>
          <w14:ligatures w14:val="none"/>
        </w:rPr>
        <w:t>E. coli</w:t>
      </w:r>
      <w:r w:rsidRPr="00171793">
        <w:rPr>
          <w:rFonts w:ascii="Arial" w:eastAsia="Times New Roman" w:hAnsi="Arial" w:cs="Arial"/>
          <w:color w:val="222222"/>
          <w:kern w:val="0"/>
          <w:lang w:eastAsia="en-GB"/>
          <w14:ligatures w14:val="none"/>
        </w:rPr>
        <w:t xml:space="preserve"> strains to acquire antibiotic resistance through a wide range of mechanisms makes it an ideal organism to monitor the emergence of antibiotic resistance in environmental niches.  </w:t>
      </w:r>
      <w:r w:rsidR="0057078F" w:rsidRPr="00171793">
        <w:rPr>
          <w:rFonts w:ascii="Arial" w:eastAsia="Times New Roman" w:hAnsi="Arial" w:cs="Arial"/>
          <w:color w:val="222222"/>
          <w:kern w:val="0"/>
          <w:lang w:eastAsia="en-GB"/>
          <w14:ligatures w14:val="none"/>
        </w:rPr>
        <w:t xml:space="preserve">Also, pathogenic </w:t>
      </w:r>
      <w:r w:rsidR="0057078F" w:rsidRPr="00171793">
        <w:rPr>
          <w:rFonts w:ascii="Arial" w:eastAsia="Times New Roman" w:hAnsi="Arial" w:cs="Arial"/>
          <w:i/>
          <w:iCs/>
          <w:color w:val="222222"/>
          <w:kern w:val="0"/>
          <w:lang w:eastAsia="en-GB"/>
          <w14:ligatures w14:val="none"/>
        </w:rPr>
        <w:t>E. coli</w:t>
      </w:r>
      <w:r w:rsidR="0057078F" w:rsidRPr="00171793">
        <w:rPr>
          <w:rFonts w:ascii="Arial" w:eastAsia="Times New Roman" w:hAnsi="Arial" w:cs="Arial"/>
          <w:color w:val="222222"/>
          <w:kern w:val="0"/>
          <w:lang w:eastAsia="en-GB"/>
          <w14:ligatures w14:val="none"/>
        </w:rPr>
        <w:t xml:space="preserve"> strains are important human and animal pathogens which can </w:t>
      </w:r>
      <w:r w:rsidR="0057078F" w:rsidRPr="00171793">
        <w:rPr>
          <w:rFonts w:ascii="Arial" w:eastAsia="Times New Roman" w:hAnsi="Arial" w:cs="Arial"/>
          <w:color w:val="222222"/>
          <w:kern w:val="0"/>
          <w:lang w:eastAsia="en-GB"/>
          <w14:ligatures w14:val="none"/>
        </w:rPr>
        <w:lastRenderedPageBreak/>
        <w:t>acquire antibiotic resistance from non-pathogenic strains</w:t>
      </w:r>
      <w:r w:rsidR="006E51DC">
        <w:rPr>
          <w:rFonts w:ascii="Arial" w:eastAsia="Times New Roman" w:hAnsi="Arial" w:cs="Arial"/>
          <w:color w:val="222222"/>
          <w:kern w:val="0"/>
          <w:lang w:eastAsia="en-GB"/>
          <w14:ligatures w14:val="none"/>
        </w:rPr>
        <w:t xml:space="preserve">, </w:t>
      </w:r>
      <w:r w:rsidR="002C7F82" w:rsidRPr="00171793">
        <w:rPr>
          <w:rFonts w:ascii="Arial" w:eastAsia="Times New Roman" w:hAnsi="Arial" w:cs="Arial"/>
          <w:color w:val="222222"/>
          <w:kern w:val="0"/>
          <w:lang w:eastAsia="en-GB"/>
          <w14:ligatures w14:val="none"/>
        </w:rPr>
        <w:t xml:space="preserve">therefore </w:t>
      </w:r>
      <w:r w:rsidR="0057078F" w:rsidRPr="00171793">
        <w:rPr>
          <w:rFonts w:ascii="Arial" w:eastAsia="Times New Roman" w:hAnsi="Arial" w:cs="Arial"/>
          <w:color w:val="222222"/>
          <w:kern w:val="0"/>
          <w:lang w:eastAsia="en-GB"/>
          <w14:ligatures w14:val="none"/>
        </w:rPr>
        <w:t xml:space="preserve">monitoring </w:t>
      </w:r>
      <w:r w:rsidR="002C7F82" w:rsidRPr="00171793">
        <w:rPr>
          <w:rFonts w:ascii="Arial" w:eastAsia="Times New Roman" w:hAnsi="Arial" w:cs="Arial"/>
          <w:color w:val="222222"/>
          <w:kern w:val="0"/>
          <w:lang w:eastAsia="en-GB"/>
          <w14:ligatures w14:val="none"/>
        </w:rPr>
        <w:t xml:space="preserve">antibiotic resistance in </w:t>
      </w:r>
      <w:r w:rsidR="002C7F82" w:rsidRPr="00171793">
        <w:rPr>
          <w:rFonts w:ascii="Arial" w:eastAsia="Times New Roman" w:hAnsi="Arial" w:cs="Arial"/>
          <w:i/>
          <w:iCs/>
          <w:color w:val="222222"/>
          <w:kern w:val="0"/>
          <w:lang w:eastAsia="en-GB"/>
          <w14:ligatures w14:val="none"/>
        </w:rPr>
        <w:t>E. coli</w:t>
      </w:r>
      <w:r w:rsidR="002C7F82" w:rsidRPr="00171793">
        <w:rPr>
          <w:rFonts w:ascii="Arial" w:eastAsia="Times New Roman" w:hAnsi="Arial" w:cs="Arial"/>
          <w:color w:val="222222"/>
          <w:kern w:val="0"/>
          <w:lang w:eastAsia="en-GB"/>
          <w14:ligatures w14:val="none"/>
        </w:rPr>
        <w:t xml:space="preserve"> environmental strains will provide important information on the pool of antibiotic resistance genes in environmental niches</w:t>
      </w:r>
      <w:r w:rsidR="000E7342" w:rsidRPr="00171793">
        <w:rPr>
          <w:rFonts w:ascii="Arial" w:eastAsia="Times New Roman" w:hAnsi="Arial" w:cs="Arial"/>
          <w:color w:val="222222"/>
          <w:kern w:val="0"/>
          <w:lang w:eastAsia="en-GB"/>
          <w14:ligatures w14:val="none"/>
        </w:rPr>
        <w:t xml:space="preserve"> (Ramos </w:t>
      </w:r>
      <w:r w:rsidR="000E7342" w:rsidRPr="00171793">
        <w:rPr>
          <w:rFonts w:ascii="Arial" w:eastAsia="Times New Roman" w:hAnsi="Arial" w:cs="Arial"/>
          <w:i/>
          <w:iCs/>
          <w:color w:val="222222"/>
          <w:kern w:val="0"/>
          <w:lang w:eastAsia="en-GB"/>
          <w14:ligatures w14:val="none"/>
        </w:rPr>
        <w:t>et al</w:t>
      </w:r>
      <w:r w:rsidR="000E7342" w:rsidRPr="00171793">
        <w:rPr>
          <w:rFonts w:ascii="Arial" w:eastAsia="Times New Roman" w:hAnsi="Arial" w:cs="Arial"/>
          <w:color w:val="222222"/>
          <w:kern w:val="0"/>
          <w:lang w:eastAsia="en-GB"/>
          <w14:ligatures w14:val="none"/>
        </w:rPr>
        <w:t xml:space="preserve">., 2020; </w:t>
      </w:r>
      <w:proofErr w:type="spellStart"/>
      <w:r w:rsidR="000E7342" w:rsidRPr="00171793">
        <w:rPr>
          <w:rFonts w:ascii="Arial" w:eastAsia="Times New Roman" w:hAnsi="Arial" w:cs="Arial"/>
          <w:color w:val="222222"/>
          <w:kern w:val="0"/>
          <w:lang w:eastAsia="en-GB"/>
          <w14:ligatures w14:val="none"/>
        </w:rPr>
        <w:t>Nyirabahizi</w:t>
      </w:r>
      <w:proofErr w:type="spellEnd"/>
      <w:r w:rsidR="000E7342" w:rsidRPr="00171793">
        <w:rPr>
          <w:rFonts w:ascii="Arial" w:eastAsia="Times New Roman" w:hAnsi="Arial" w:cs="Arial"/>
          <w:color w:val="222222"/>
          <w:kern w:val="0"/>
          <w:lang w:eastAsia="en-GB"/>
          <w14:ligatures w14:val="none"/>
        </w:rPr>
        <w:t xml:space="preserve"> </w:t>
      </w:r>
      <w:r w:rsidR="000E7342" w:rsidRPr="00171793">
        <w:rPr>
          <w:rFonts w:ascii="Arial" w:eastAsia="Times New Roman" w:hAnsi="Arial" w:cs="Arial"/>
          <w:i/>
          <w:iCs/>
          <w:color w:val="222222"/>
          <w:kern w:val="0"/>
          <w:lang w:eastAsia="en-GB"/>
          <w14:ligatures w14:val="none"/>
        </w:rPr>
        <w:t>et al</w:t>
      </w:r>
      <w:r w:rsidR="000E7342" w:rsidRPr="00171793">
        <w:rPr>
          <w:rFonts w:ascii="Arial" w:eastAsia="Times New Roman" w:hAnsi="Arial" w:cs="Arial"/>
          <w:color w:val="222222"/>
          <w:kern w:val="0"/>
          <w:lang w:eastAsia="en-GB"/>
          <w14:ligatures w14:val="none"/>
        </w:rPr>
        <w:t>., 2020)</w:t>
      </w:r>
      <w:r w:rsidR="002C7F82" w:rsidRPr="00171793">
        <w:rPr>
          <w:rFonts w:ascii="Arial" w:eastAsia="Times New Roman" w:hAnsi="Arial" w:cs="Arial"/>
          <w:color w:val="222222"/>
          <w:kern w:val="0"/>
          <w:lang w:eastAsia="en-GB"/>
          <w14:ligatures w14:val="none"/>
        </w:rPr>
        <w:t xml:space="preserve">. </w:t>
      </w:r>
    </w:p>
    <w:p w14:paraId="12B29D8E" w14:textId="70EBF79F" w:rsidR="00856B5C" w:rsidRPr="00171793" w:rsidRDefault="002C7F82" w:rsidP="00856B5C">
      <w:pPr>
        <w:spacing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t>Bird nests are unique environmental niches where bacterial species can persist, interact and exchange genetic materials</w:t>
      </w:r>
      <w:r w:rsidR="0008363E" w:rsidRPr="00171793">
        <w:rPr>
          <w:rFonts w:ascii="Arial" w:eastAsia="Times New Roman" w:hAnsi="Arial" w:cs="Arial"/>
          <w:color w:val="222222"/>
          <w:kern w:val="0"/>
          <w:lang w:eastAsia="en-GB"/>
          <w14:ligatures w14:val="none"/>
        </w:rPr>
        <w:t xml:space="preserve"> (</w:t>
      </w:r>
      <w:r w:rsidR="0008363E" w:rsidRPr="00171793">
        <w:rPr>
          <w:rFonts w:ascii="Arial" w:hAnsi="Arial" w:cs="Arial"/>
        </w:rPr>
        <w:t>Xin et al., 2023)</w:t>
      </w:r>
      <w:r w:rsidRPr="00171793">
        <w:rPr>
          <w:rFonts w:ascii="Arial" w:eastAsia="Times New Roman" w:hAnsi="Arial" w:cs="Arial"/>
          <w:color w:val="222222"/>
          <w:kern w:val="0"/>
          <w:lang w:eastAsia="en-GB"/>
          <w14:ligatures w14:val="none"/>
        </w:rPr>
        <w:t xml:space="preserve">.  </w:t>
      </w:r>
      <w:r w:rsidR="00B4027B" w:rsidRPr="00171793">
        <w:rPr>
          <w:rFonts w:ascii="Arial" w:eastAsia="Times New Roman" w:hAnsi="Arial" w:cs="Arial"/>
          <w:color w:val="222222"/>
          <w:kern w:val="0"/>
          <w:lang w:eastAsia="en-GB"/>
          <w14:ligatures w14:val="none"/>
        </w:rPr>
        <w:t>The relatively stable environmental conditions in bird nests and t</w:t>
      </w:r>
      <w:r w:rsidR="005D13CD" w:rsidRPr="00171793">
        <w:rPr>
          <w:rFonts w:ascii="Arial" w:eastAsia="Times New Roman" w:hAnsi="Arial" w:cs="Arial"/>
          <w:color w:val="222222"/>
          <w:kern w:val="0"/>
          <w:lang w:eastAsia="en-GB"/>
          <w14:ligatures w14:val="none"/>
        </w:rPr>
        <w:t>he availability of organic materials</w:t>
      </w:r>
      <w:r w:rsidR="00F66128" w:rsidRPr="00171793">
        <w:rPr>
          <w:rFonts w:ascii="Arial" w:eastAsia="Times New Roman" w:hAnsi="Arial" w:cs="Arial"/>
          <w:color w:val="222222"/>
          <w:kern w:val="0"/>
          <w:lang w:eastAsia="en-GB"/>
          <w14:ligatures w14:val="none"/>
        </w:rPr>
        <w:t xml:space="preserve"> from</w:t>
      </w:r>
      <w:r w:rsidR="005D13CD" w:rsidRPr="00171793">
        <w:rPr>
          <w:rFonts w:ascii="Arial" w:eastAsia="Times New Roman" w:hAnsi="Arial" w:cs="Arial"/>
          <w:color w:val="222222"/>
          <w:kern w:val="0"/>
          <w:lang w:eastAsia="en-GB"/>
          <w14:ligatures w14:val="none"/>
        </w:rPr>
        <w:t xml:space="preserve"> bird droppings</w:t>
      </w:r>
      <w:r w:rsidR="00F66128" w:rsidRPr="00171793">
        <w:rPr>
          <w:rFonts w:ascii="Arial" w:eastAsia="Times New Roman" w:hAnsi="Arial" w:cs="Arial"/>
          <w:color w:val="222222"/>
          <w:kern w:val="0"/>
          <w:lang w:eastAsia="en-GB"/>
          <w14:ligatures w14:val="none"/>
        </w:rPr>
        <w:t xml:space="preserve">, nesting materials and food scraps </w:t>
      </w:r>
      <w:r w:rsidR="00B4027B" w:rsidRPr="00171793">
        <w:rPr>
          <w:rFonts w:ascii="Arial" w:eastAsia="Times New Roman" w:hAnsi="Arial" w:cs="Arial"/>
          <w:color w:val="222222"/>
          <w:kern w:val="0"/>
          <w:lang w:eastAsia="en-GB"/>
          <w14:ligatures w14:val="none"/>
        </w:rPr>
        <w:t>support microbial growth in bird nests</w:t>
      </w:r>
      <w:r w:rsidR="00715C79" w:rsidRPr="00171793">
        <w:rPr>
          <w:rFonts w:ascii="Arial" w:eastAsia="Times New Roman" w:hAnsi="Arial" w:cs="Arial"/>
          <w:color w:val="222222"/>
          <w:kern w:val="0"/>
          <w:lang w:eastAsia="en-GB"/>
          <w14:ligatures w14:val="none"/>
        </w:rPr>
        <w:t xml:space="preserve"> (</w:t>
      </w:r>
      <w:proofErr w:type="spellStart"/>
      <w:r w:rsidR="00715C79" w:rsidRPr="00171793">
        <w:rPr>
          <w:rFonts w:ascii="Arial" w:hAnsi="Arial" w:cs="Arial"/>
        </w:rPr>
        <w:t>Zabłotni</w:t>
      </w:r>
      <w:proofErr w:type="spellEnd"/>
      <w:r w:rsidR="00715C79" w:rsidRPr="00171793">
        <w:rPr>
          <w:rFonts w:ascii="Arial" w:hAnsi="Arial" w:cs="Arial"/>
        </w:rPr>
        <w:t xml:space="preserve"> et al., 2020)</w:t>
      </w:r>
      <w:r w:rsidR="00B4027B" w:rsidRPr="00171793">
        <w:rPr>
          <w:rFonts w:ascii="Arial" w:eastAsia="Times New Roman" w:hAnsi="Arial" w:cs="Arial"/>
          <w:color w:val="222222"/>
          <w:kern w:val="0"/>
          <w:lang w:eastAsia="en-GB"/>
          <w14:ligatures w14:val="none"/>
        </w:rPr>
        <w:t xml:space="preserve">. </w:t>
      </w:r>
      <w:r w:rsidR="00F56C64" w:rsidRPr="00171793">
        <w:rPr>
          <w:rFonts w:ascii="Arial" w:eastAsia="Times New Roman" w:hAnsi="Arial" w:cs="Arial"/>
          <w:color w:val="222222"/>
          <w:kern w:val="0"/>
          <w:lang w:eastAsia="en-GB"/>
          <w14:ligatures w14:val="none"/>
        </w:rPr>
        <w:t>T</w:t>
      </w:r>
      <w:r w:rsidR="009C05DB" w:rsidRPr="00171793">
        <w:rPr>
          <w:rFonts w:ascii="Arial" w:eastAsia="Times New Roman" w:hAnsi="Arial" w:cs="Arial"/>
          <w:color w:val="222222"/>
          <w:kern w:val="0"/>
          <w:lang w:eastAsia="en-GB"/>
          <w14:ligatures w14:val="none"/>
        </w:rPr>
        <w:t xml:space="preserve">he microbial population in bird nests can </w:t>
      </w:r>
      <w:r w:rsidR="00F56C64" w:rsidRPr="00171793">
        <w:rPr>
          <w:rFonts w:ascii="Arial" w:eastAsia="Times New Roman" w:hAnsi="Arial" w:cs="Arial"/>
          <w:color w:val="222222"/>
          <w:kern w:val="0"/>
          <w:lang w:eastAsia="en-GB"/>
          <w14:ligatures w14:val="none"/>
        </w:rPr>
        <w:t xml:space="preserve">thus </w:t>
      </w:r>
      <w:r w:rsidR="009C05DB" w:rsidRPr="00171793">
        <w:rPr>
          <w:rFonts w:ascii="Arial" w:eastAsia="Times New Roman" w:hAnsi="Arial" w:cs="Arial"/>
          <w:color w:val="222222"/>
          <w:kern w:val="0"/>
          <w:lang w:eastAsia="en-GB"/>
          <w14:ligatures w14:val="none"/>
        </w:rPr>
        <w:t xml:space="preserve">reach </w:t>
      </w:r>
      <w:r w:rsidR="00F56C64" w:rsidRPr="00171793">
        <w:rPr>
          <w:rFonts w:ascii="Arial" w:eastAsia="Times New Roman" w:hAnsi="Arial" w:cs="Arial"/>
          <w:color w:val="222222"/>
          <w:kern w:val="0"/>
          <w:lang w:eastAsia="en-GB"/>
          <w14:ligatures w14:val="none"/>
        </w:rPr>
        <w:t>a</w:t>
      </w:r>
      <w:r w:rsidR="009C05DB" w:rsidRPr="00171793">
        <w:rPr>
          <w:rFonts w:ascii="Arial" w:eastAsia="Times New Roman" w:hAnsi="Arial" w:cs="Arial"/>
          <w:color w:val="222222"/>
          <w:kern w:val="0"/>
          <w:lang w:eastAsia="en-GB"/>
          <w14:ligatures w14:val="none"/>
        </w:rPr>
        <w:t xml:space="preserve"> density </w:t>
      </w:r>
      <w:r w:rsidR="00F56C64" w:rsidRPr="00171793">
        <w:rPr>
          <w:rFonts w:ascii="Arial" w:eastAsia="Times New Roman" w:hAnsi="Arial" w:cs="Arial"/>
          <w:color w:val="222222"/>
          <w:kern w:val="0"/>
          <w:lang w:eastAsia="en-GB"/>
          <w14:ligatures w14:val="none"/>
        </w:rPr>
        <w:t>that</w:t>
      </w:r>
      <w:r w:rsidR="009C05DB" w:rsidRPr="00171793">
        <w:rPr>
          <w:rFonts w:ascii="Arial" w:eastAsia="Times New Roman" w:hAnsi="Arial" w:cs="Arial"/>
          <w:color w:val="222222"/>
          <w:kern w:val="0"/>
          <w:lang w:eastAsia="en-GB"/>
          <w14:ligatures w14:val="none"/>
        </w:rPr>
        <w:t xml:space="preserve"> </w:t>
      </w:r>
      <w:r w:rsidR="00F56C64" w:rsidRPr="00171793">
        <w:rPr>
          <w:rFonts w:ascii="Arial" w:eastAsia="Times New Roman" w:hAnsi="Arial" w:cs="Arial"/>
          <w:color w:val="222222"/>
          <w:kern w:val="0"/>
          <w:lang w:eastAsia="en-GB"/>
          <w14:ligatures w14:val="none"/>
        </w:rPr>
        <w:t>can</w:t>
      </w:r>
      <w:r w:rsidR="009C05DB" w:rsidRPr="00171793">
        <w:rPr>
          <w:rFonts w:ascii="Arial" w:eastAsia="Times New Roman" w:hAnsi="Arial" w:cs="Arial"/>
          <w:color w:val="222222"/>
          <w:kern w:val="0"/>
          <w:lang w:eastAsia="en-GB"/>
          <w14:ligatures w14:val="none"/>
        </w:rPr>
        <w:t xml:space="preserve"> </w:t>
      </w:r>
      <w:r w:rsidR="00F56C64" w:rsidRPr="00171793">
        <w:rPr>
          <w:rFonts w:ascii="Arial" w:eastAsia="Times New Roman" w:hAnsi="Arial" w:cs="Arial"/>
          <w:color w:val="222222"/>
          <w:kern w:val="0"/>
          <w:lang w:eastAsia="en-GB"/>
          <w14:ligatures w14:val="none"/>
        </w:rPr>
        <w:t>enhance</w:t>
      </w:r>
      <w:r w:rsidR="009C05DB" w:rsidRPr="00171793">
        <w:rPr>
          <w:rFonts w:ascii="Arial" w:eastAsia="Times New Roman" w:hAnsi="Arial" w:cs="Arial"/>
          <w:color w:val="222222"/>
          <w:kern w:val="0"/>
          <w:lang w:eastAsia="en-GB"/>
          <w14:ligatures w14:val="none"/>
        </w:rPr>
        <w:t xml:space="preserve"> the exchange of genetic materials between different microbial species and may result in the spread of antibiotic resistance or virulence genes. </w:t>
      </w:r>
      <w:r w:rsidR="00715C79" w:rsidRPr="00171793">
        <w:rPr>
          <w:rFonts w:ascii="Arial" w:eastAsia="Times New Roman" w:hAnsi="Arial" w:cs="Arial"/>
          <w:color w:val="222222"/>
          <w:kern w:val="0"/>
          <w:lang w:eastAsia="en-GB"/>
          <w14:ligatures w14:val="none"/>
        </w:rPr>
        <w:t>Therefore</w:t>
      </w:r>
      <w:r w:rsidR="009C05DB" w:rsidRPr="00171793">
        <w:rPr>
          <w:rFonts w:ascii="Arial" w:eastAsia="Times New Roman" w:hAnsi="Arial" w:cs="Arial"/>
          <w:color w:val="222222"/>
          <w:kern w:val="0"/>
          <w:lang w:eastAsia="en-GB"/>
          <w14:ligatures w14:val="none"/>
        </w:rPr>
        <w:t xml:space="preserve">, monitoring antimicrobial resistance in bird </w:t>
      </w:r>
      <w:r w:rsidR="00EB0D04" w:rsidRPr="00171793">
        <w:rPr>
          <w:rFonts w:ascii="Arial" w:eastAsia="Times New Roman" w:hAnsi="Arial" w:cs="Arial"/>
          <w:color w:val="222222"/>
          <w:kern w:val="0"/>
          <w:lang w:eastAsia="en-GB"/>
          <w14:ligatures w14:val="none"/>
        </w:rPr>
        <w:t>nests</w:t>
      </w:r>
      <w:r w:rsidR="009C05DB" w:rsidRPr="00171793">
        <w:rPr>
          <w:rFonts w:ascii="Arial" w:eastAsia="Times New Roman" w:hAnsi="Arial" w:cs="Arial"/>
          <w:color w:val="222222"/>
          <w:kern w:val="0"/>
          <w:lang w:eastAsia="en-GB"/>
          <w14:ligatures w14:val="none"/>
        </w:rPr>
        <w:t xml:space="preserve"> </w:t>
      </w:r>
      <w:r w:rsidR="00EB0D04" w:rsidRPr="00171793">
        <w:rPr>
          <w:rFonts w:ascii="Arial" w:eastAsia="Times New Roman" w:hAnsi="Arial" w:cs="Arial"/>
          <w:color w:val="222222"/>
          <w:kern w:val="0"/>
          <w:lang w:eastAsia="en-GB"/>
          <w14:ligatures w14:val="none"/>
        </w:rPr>
        <w:t xml:space="preserve">will provide </w:t>
      </w:r>
      <w:r w:rsidR="00715C79" w:rsidRPr="00171793">
        <w:rPr>
          <w:rFonts w:ascii="Arial" w:eastAsia="Times New Roman" w:hAnsi="Arial" w:cs="Arial"/>
          <w:color w:val="222222"/>
          <w:kern w:val="0"/>
          <w:lang w:eastAsia="en-GB"/>
          <w14:ligatures w14:val="none"/>
        </w:rPr>
        <w:t>important</w:t>
      </w:r>
      <w:r w:rsidR="00EB0D04" w:rsidRPr="00171793">
        <w:rPr>
          <w:rFonts w:ascii="Arial" w:eastAsia="Times New Roman" w:hAnsi="Arial" w:cs="Arial"/>
          <w:color w:val="222222"/>
          <w:kern w:val="0"/>
          <w:lang w:eastAsia="en-GB"/>
          <w14:ligatures w14:val="none"/>
        </w:rPr>
        <w:t xml:space="preserve"> information on </w:t>
      </w:r>
      <w:r w:rsidR="009C05DB" w:rsidRPr="00171793">
        <w:rPr>
          <w:rFonts w:ascii="Arial" w:eastAsia="Times New Roman" w:hAnsi="Arial" w:cs="Arial"/>
          <w:color w:val="222222"/>
          <w:kern w:val="0"/>
          <w:lang w:eastAsia="en-GB"/>
          <w14:ligatures w14:val="none"/>
        </w:rPr>
        <w:t>the distribution of antimicrobial resistance in the environment</w:t>
      </w:r>
      <w:r w:rsidR="00EB0D04" w:rsidRPr="00171793">
        <w:rPr>
          <w:rFonts w:ascii="Arial" w:eastAsia="Times New Roman" w:hAnsi="Arial" w:cs="Arial"/>
          <w:color w:val="222222"/>
          <w:kern w:val="0"/>
          <w:lang w:eastAsia="en-GB"/>
          <w14:ligatures w14:val="none"/>
        </w:rPr>
        <w:t xml:space="preserve"> and the potential for spillover to humans. This surveillance strategy is particularly important in low and middle-income countries owing to the disproportionately higher burden of antimicrobial resistance and poor information on the environmental distribution of </w:t>
      </w:r>
      <w:r w:rsidR="0075061B" w:rsidRPr="00171793">
        <w:rPr>
          <w:rFonts w:ascii="Arial" w:eastAsia="Times New Roman" w:hAnsi="Arial" w:cs="Arial"/>
          <w:color w:val="222222"/>
          <w:kern w:val="0"/>
          <w:lang w:eastAsia="en-GB"/>
          <w14:ligatures w14:val="none"/>
        </w:rPr>
        <w:t>antimicrobial resistance</w:t>
      </w:r>
      <w:r w:rsidR="00715C79" w:rsidRPr="00171793">
        <w:rPr>
          <w:rFonts w:ascii="Arial" w:eastAsia="Times New Roman" w:hAnsi="Arial" w:cs="Arial"/>
          <w:color w:val="222222"/>
          <w:kern w:val="0"/>
          <w:lang w:eastAsia="en-GB"/>
          <w14:ligatures w14:val="none"/>
        </w:rPr>
        <w:t xml:space="preserve"> (</w:t>
      </w:r>
      <w:r w:rsidR="00C46EBE" w:rsidRPr="00171793">
        <w:rPr>
          <w:rFonts w:ascii="Arial" w:eastAsia="Times New Roman" w:hAnsi="Arial" w:cs="Arial"/>
          <w:color w:val="222222"/>
          <w:kern w:val="0"/>
          <w:lang w:eastAsia="en-GB"/>
          <w14:ligatures w14:val="none"/>
        </w:rPr>
        <w:t>Iskandar</w:t>
      </w:r>
      <w:r w:rsidR="00C46EBE" w:rsidRPr="00171793">
        <w:rPr>
          <w:rFonts w:ascii="Arial" w:hAnsi="Arial" w:cs="Arial"/>
        </w:rPr>
        <w:t xml:space="preserve"> et al., 2021; </w:t>
      </w:r>
      <w:r w:rsidR="00715C79" w:rsidRPr="00171793">
        <w:rPr>
          <w:rFonts w:ascii="Arial" w:hAnsi="Arial" w:cs="Arial"/>
        </w:rPr>
        <w:t>Sulis et al., 2022)</w:t>
      </w:r>
      <w:r w:rsidR="0075061B" w:rsidRPr="00171793">
        <w:rPr>
          <w:rFonts w:ascii="Arial" w:eastAsia="Times New Roman" w:hAnsi="Arial" w:cs="Arial"/>
          <w:color w:val="222222"/>
          <w:kern w:val="0"/>
          <w:lang w:eastAsia="en-GB"/>
          <w14:ligatures w14:val="none"/>
        </w:rPr>
        <w:t>.</w:t>
      </w:r>
      <w:r w:rsidR="000E1F8B" w:rsidRPr="00171793">
        <w:rPr>
          <w:rFonts w:ascii="Arial" w:eastAsia="Times New Roman" w:hAnsi="Arial" w:cs="Arial"/>
          <w:color w:val="222222"/>
          <w:kern w:val="0"/>
          <w:lang w:eastAsia="en-GB"/>
          <w14:ligatures w14:val="none"/>
        </w:rPr>
        <w:t xml:space="preserve"> Likewise, </w:t>
      </w:r>
      <w:r w:rsidR="008A0859" w:rsidRPr="00171793">
        <w:rPr>
          <w:rFonts w:ascii="Arial" w:eastAsia="Times New Roman" w:hAnsi="Arial" w:cs="Arial"/>
          <w:color w:val="222222"/>
          <w:kern w:val="0"/>
          <w:lang w:eastAsia="en-GB"/>
          <w14:ligatures w14:val="none"/>
        </w:rPr>
        <w:t xml:space="preserve">due to </w:t>
      </w:r>
      <w:r w:rsidR="000E1F8B" w:rsidRPr="00171793">
        <w:rPr>
          <w:rFonts w:ascii="Arial" w:eastAsia="Times New Roman" w:hAnsi="Arial" w:cs="Arial"/>
          <w:color w:val="222222"/>
          <w:kern w:val="0"/>
          <w:lang w:eastAsia="en-GB"/>
          <w14:ligatures w14:val="none"/>
        </w:rPr>
        <w:t xml:space="preserve">the less stringent environmental </w:t>
      </w:r>
      <w:r w:rsidR="008A0859" w:rsidRPr="00171793">
        <w:rPr>
          <w:rFonts w:ascii="Arial" w:eastAsia="Times New Roman" w:hAnsi="Arial" w:cs="Arial"/>
          <w:color w:val="222222"/>
          <w:kern w:val="0"/>
          <w:lang w:eastAsia="en-GB"/>
          <w14:ligatures w14:val="none"/>
        </w:rPr>
        <w:t>regulations</w:t>
      </w:r>
      <w:r w:rsidR="000E1F8B" w:rsidRPr="00171793">
        <w:rPr>
          <w:rFonts w:ascii="Arial" w:eastAsia="Times New Roman" w:hAnsi="Arial" w:cs="Arial"/>
          <w:color w:val="222222"/>
          <w:kern w:val="0"/>
          <w:lang w:eastAsia="en-GB"/>
          <w14:ligatures w14:val="none"/>
        </w:rPr>
        <w:t xml:space="preserve"> and poor urban planning in low and middle-income countries</w:t>
      </w:r>
      <w:r w:rsidR="008A0859" w:rsidRPr="00171793">
        <w:rPr>
          <w:rFonts w:ascii="Arial" w:eastAsia="Times New Roman" w:hAnsi="Arial" w:cs="Arial"/>
          <w:color w:val="222222"/>
          <w:kern w:val="0"/>
          <w:lang w:eastAsia="en-GB"/>
          <w14:ligatures w14:val="none"/>
        </w:rPr>
        <w:t xml:space="preserve">, free-living birds are more likely to build their nest near human dwellings, significantly raising the potential for human exposure. </w:t>
      </w:r>
      <w:r w:rsidR="0075061B" w:rsidRPr="00171793">
        <w:rPr>
          <w:rFonts w:ascii="Arial" w:eastAsia="Times New Roman" w:hAnsi="Arial" w:cs="Arial"/>
          <w:color w:val="222222"/>
          <w:kern w:val="0"/>
          <w:lang w:eastAsia="en-GB"/>
          <w14:ligatures w14:val="none"/>
        </w:rPr>
        <w:t xml:space="preserve">This study evaluated the antibiotic profile of </w:t>
      </w:r>
      <w:r w:rsidR="0075061B" w:rsidRPr="00171793">
        <w:rPr>
          <w:rFonts w:ascii="Arial" w:eastAsia="Times New Roman" w:hAnsi="Arial" w:cs="Arial"/>
          <w:i/>
          <w:iCs/>
          <w:color w:val="222222"/>
          <w:kern w:val="0"/>
          <w:lang w:eastAsia="en-GB"/>
          <w14:ligatures w14:val="none"/>
        </w:rPr>
        <w:t>E. coli</w:t>
      </w:r>
      <w:r w:rsidR="0075061B" w:rsidRPr="00171793">
        <w:rPr>
          <w:rFonts w:ascii="Arial" w:eastAsia="Times New Roman" w:hAnsi="Arial" w:cs="Arial"/>
          <w:color w:val="222222"/>
          <w:kern w:val="0"/>
          <w:lang w:eastAsia="en-GB"/>
          <w14:ligatures w14:val="none"/>
        </w:rPr>
        <w:t xml:space="preserve"> strains isolated from bird nests collected from the Akoko</w:t>
      </w:r>
      <w:r w:rsidR="008A0859" w:rsidRPr="00171793">
        <w:rPr>
          <w:rFonts w:ascii="Arial" w:eastAsia="Times New Roman" w:hAnsi="Arial" w:cs="Arial"/>
          <w:color w:val="222222"/>
          <w:kern w:val="0"/>
          <w:lang w:eastAsia="en-GB"/>
          <w14:ligatures w14:val="none"/>
        </w:rPr>
        <w:t xml:space="preserve"> southwest </w:t>
      </w:r>
      <w:r w:rsidR="0075061B" w:rsidRPr="00171793">
        <w:rPr>
          <w:rFonts w:ascii="Arial" w:eastAsia="Times New Roman" w:hAnsi="Arial" w:cs="Arial"/>
          <w:color w:val="222222"/>
          <w:kern w:val="0"/>
          <w:lang w:eastAsia="en-GB"/>
          <w14:ligatures w14:val="none"/>
        </w:rPr>
        <w:t>area of Ondo State, Nigeria. Th</w:t>
      </w:r>
      <w:r w:rsidR="008A0859" w:rsidRPr="00171793">
        <w:rPr>
          <w:rFonts w:ascii="Arial" w:eastAsia="Times New Roman" w:hAnsi="Arial" w:cs="Arial"/>
          <w:color w:val="222222"/>
          <w:kern w:val="0"/>
          <w:lang w:eastAsia="en-GB"/>
          <w14:ligatures w14:val="none"/>
        </w:rPr>
        <w:t>e</w:t>
      </w:r>
      <w:r w:rsidR="0075061B" w:rsidRPr="00171793">
        <w:rPr>
          <w:rFonts w:ascii="Arial" w:eastAsia="Times New Roman" w:hAnsi="Arial" w:cs="Arial"/>
          <w:color w:val="222222"/>
          <w:kern w:val="0"/>
          <w:lang w:eastAsia="en-GB"/>
          <w14:ligatures w14:val="none"/>
        </w:rPr>
        <w:t xml:space="preserve"> study aims to provide </w:t>
      </w:r>
      <w:r w:rsidR="00715C79" w:rsidRPr="00171793">
        <w:rPr>
          <w:rFonts w:ascii="Arial" w:eastAsia="Times New Roman" w:hAnsi="Arial" w:cs="Arial"/>
          <w:color w:val="222222"/>
          <w:kern w:val="0"/>
          <w:lang w:eastAsia="en-GB"/>
          <w14:ligatures w14:val="none"/>
        </w:rPr>
        <w:t>important</w:t>
      </w:r>
      <w:r w:rsidR="0075061B" w:rsidRPr="00171793">
        <w:rPr>
          <w:rFonts w:ascii="Arial" w:eastAsia="Times New Roman" w:hAnsi="Arial" w:cs="Arial"/>
          <w:color w:val="222222"/>
          <w:kern w:val="0"/>
          <w:lang w:eastAsia="en-GB"/>
          <w14:ligatures w14:val="none"/>
        </w:rPr>
        <w:t xml:space="preserve"> information on the distribution of antibiotic resistance genes in the stud</w:t>
      </w:r>
      <w:r w:rsidR="003A7E85" w:rsidRPr="00171793">
        <w:rPr>
          <w:rFonts w:ascii="Arial" w:eastAsia="Times New Roman" w:hAnsi="Arial" w:cs="Arial"/>
          <w:color w:val="222222"/>
          <w:kern w:val="0"/>
          <w:lang w:eastAsia="en-GB"/>
          <w14:ligatures w14:val="none"/>
        </w:rPr>
        <w:t xml:space="preserve">ied area and </w:t>
      </w:r>
      <w:r w:rsidR="00042AAC" w:rsidRPr="00171793">
        <w:rPr>
          <w:rFonts w:ascii="Arial" w:eastAsia="Times New Roman" w:hAnsi="Arial" w:cs="Arial"/>
          <w:color w:val="222222"/>
          <w:kern w:val="0"/>
          <w:lang w:eastAsia="en-GB"/>
          <w14:ligatures w14:val="none"/>
        </w:rPr>
        <w:t>implications for public health</w:t>
      </w:r>
      <w:r w:rsidR="00317DFD" w:rsidRPr="00171793">
        <w:rPr>
          <w:rFonts w:ascii="Arial" w:eastAsia="Times New Roman" w:hAnsi="Arial" w:cs="Arial"/>
          <w:color w:val="222222"/>
          <w:kern w:val="0"/>
          <w:lang w:eastAsia="en-GB"/>
          <w14:ligatures w14:val="none"/>
        </w:rPr>
        <w:t xml:space="preserve"> by evaluating the antibiotic resistance profiles of </w:t>
      </w:r>
      <w:r w:rsidR="00317DFD" w:rsidRPr="00171793">
        <w:rPr>
          <w:rFonts w:ascii="Arial" w:eastAsia="Times New Roman" w:hAnsi="Arial" w:cs="Arial"/>
          <w:i/>
          <w:iCs/>
          <w:color w:val="222222"/>
          <w:kern w:val="0"/>
          <w:lang w:eastAsia="en-GB"/>
          <w14:ligatures w14:val="none"/>
        </w:rPr>
        <w:t>e. coli</w:t>
      </w:r>
      <w:r w:rsidR="00317DFD" w:rsidRPr="00171793">
        <w:rPr>
          <w:rFonts w:ascii="Arial" w:eastAsia="Times New Roman" w:hAnsi="Arial" w:cs="Arial"/>
          <w:color w:val="222222"/>
          <w:kern w:val="0"/>
          <w:lang w:eastAsia="en-GB"/>
          <w14:ligatures w14:val="none"/>
        </w:rPr>
        <w:t xml:space="preserve"> strains isolated from bird nests </w:t>
      </w:r>
    </w:p>
    <w:p w14:paraId="3042D1D3" w14:textId="77777777" w:rsidR="00856B5C" w:rsidRPr="00171793" w:rsidRDefault="00856B5C">
      <w:pPr>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br w:type="page"/>
      </w:r>
    </w:p>
    <w:p w14:paraId="524A6572" w14:textId="3592A63E" w:rsidR="001E37A7" w:rsidRPr="00171793" w:rsidRDefault="001E37A7" w:rsidP="00856B5C">
      <w:pPr>
        <w:spacing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b/>
          <w:bCs/>
          <w:color w:val="222222"/>
          <w:kern w:val="0"/>
          <w:lang w:eastAsia="en-GB"/>
          <w14:ligatures w14:val="none"/>
        </w:rPr>
        <w:lastRenderedPageBreak/>
        <w:t>2.0</w:t>
      </w:r>
      <w:r w:rsidRPr="00171793">
        <w:rPr>
          <w:rFonts w:ascii="Arial" w:eastAsia="Times New Roman" w:hAnsi="Arial" w:cs="Arial"/>
          <w:b/>
          <w:bCs/>
          <w:color w:val="222222"/>
          <w:kern w:val="0"/>
          <w:lang w:eastAsia="en-GB"/>
          <w14:ligatures w14:val="none"/>
        </w:rPr>
        <w:tab/>
        <w:t xml:space="preserve">Materials and </w:t>
      </w:r>
      <w:r w:rsidR="00856B5C" w:rsidRPr="00171793">
        <w:rPr>
          <w:rFonts w:ascii="Arial" w:eastAsia="Times New Roman" w:hAnsi="Arial" w:cs="Arial"/>
          <w:b/>
          <w:bCs/>
          <w:color w:val="222222"/>
          <w:kern w:val="0"/>
          <w:lang w:eastAsia="en-GB"/>
          <w14:ligatures w14:val="none"/>
        </w:rPr>
        <w:t>Methods</w:t>
      </w:r>
    </w:p>
    <w:p w14:paraId="7C0FB0FD" w14:textId="2787853A" w:rsidR="00401C54" w:rsidRPr="00171793" w:rsidRDefault="00856B5C" w:rsidP="00401C54">
      <w:pPr>
        <w:spacing w:after="240"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b/>
          <w:bCs/>
          <w:color w:val="222222"/>
          <w:kern w:val="0"/>
          <w:lang w:eastAsia="en-GB"/>
          <w14:ligatures w14:val="none"/>
        </w:rPr>
        <w:t>2.1</w:t>
      </w:r>
      <w:r w:rsidRPr="00171793">
        <w:rPr>
          <w:rFonts w:ascii="Arial" w:eastAsia="Times New Roman" w:hAnsi="Arial" w:cs="Arial"/>
          <w:b/>
          <w:bCs/>
          <w:color w:val="222222"/>
          <w:kern w:val="0"/>
          <w:lang w:eastAsia="en-GB"/>
          <w14:ligatures w14:val="none"/>
        </w:rPr>
        <w:tab/>
      </w:r>
      <w:r w:rsidR="001E37A7" w:rsidRPr="00171793">
        <w:rPr>
          <w:rFonts w:ascii="Arial" w:eastAsia="Times New Roman" w:hAnsi="Arial" w:cs="Arial"/>
          <w:b/>
          <w:bCs/>
          <w:color w:val="222222"/>
          <w:kern w:val="0"/>
          <w:lang w:eastAsia="en-GB"/>
          <w14:ligatures w14:val="none"/>
        </w:rPr>
        <w:t>Sample collections</w:t>
      </w:r>
      <w:r w:rsidRPr="00171793">
        <w:rPr>
          <w:rFonts w:ascii="Arial" w:eastAsia="Times New Roman" w:hAnsi="Arial" w:cs="Arial"/>
          <w:b/>
          <w:bCs/>
          <w:color w:val="222222"/>
          <w:kern w:val="0"/>
          <w:lang w:eastAsia="en-GB"/>
          <w14:ligatures w14:val="none"/>
        </w:rPr>
        <w:t>:</w:t>
      </w:r>
      <w:r w:rsidRPr="00171793">
        <w:rPr>
          <w:rFonts w:ascii="Arial" w:eastAsia="Times New Roman" w:hAnsi="Arial" w:cs="Arial"/>
          <w:color w:val="222222"/>
          <w:kern w:val="0"/>
          <w:lang w:eastAsia="en-GB"/>
          <w14:ligatures w14:val="none"/>
        </w:rPr>
        <w:t xml:space="preserve"> Bird nest samples were collected from </w:t>
      </w:r>
      <w:r w:rsidR="00317DFD" w:rsidRPr="00171793">
        <w:rPr>
          <w:rFonts w:ascii="Arial" w:eastAsia="Times New Roman" w:hAnsi="Arial" w:cs="Arial"/>
          <w:color w:val="222222"/>
          <w:kern w:val="0"/>
          <w:lang w:eastAsia="en-GB"/>
          <w14:ligatures w14:val="none"/>
        </w:rPr>
        <w:t xml:space="preserve">locations in </w:t>
      </w:r>
      <w:proofErr w:type="spellStart"/>
      <w:r w:rsidR="00317DFD" w:rsidRPr="00171793">
        <w:rPr>
          <w:rFonts w:ascii="Arial" w:eastAsia="Times New Roman" w:hAnsi="Arial" w:cs="Arial"/>
          <w:color w:val="222222"/>
          <w:kern w:val="0"/>
          <w:lang w:eastAsia="en-GB"/>
          <w14:ligatures w14:val="none"/>
        </w:rPr>
        <w:t>Akungba</w:t>
      </w:r>
      <w:proofErr w:type="spellEnd"/>
      <w:r w:rsidR="00317DFD" w:rsidRPr="00171793">
        <w:rPr>
          <w:rFonts w:ascii="Arial" w:eastAsia="Times New Roman" w:hAnsi="Arial" w:cs="Arial"/>
          <w:color w:val="222222"/>
          <w:kern w:val="0"/>
          <w:lang w:eastAsia="en-GB"/>
          <w14:ligatures w14:val="none"/>
        </w:rPr>
        <w:t xml:space="preserve">, </w:t>
      </w:r>
      <w:proofErr w:type="spellStart"/>
      <w:r w:rsidR="00317DFD" w:rsidRPr="00171793">
        <w:rPr>
          <w:rFonts w:ascii="Arial" w:eastAsia="Times New Roman" w:hAnsi="Arial" w:cs="Arial"/>
          <w:color w:val="222222"/>
          <w:kern w:val="0"/>
          <w:lang w:eastAsia="en-GB"/>
          <w14:ligatures w14:val="none"/>
        </w:rPr>
        <w:t>Supare</w:t>
      </w:r>
      <w:proofErr w:type="spellEnd"/>
      <w:r w:rsidR="00317DFD" w:rsidRPr="00171793">
        <w:rPr>
          <w:rFonts w:ascii="Arial" w:eastAsia="Times New Roman" w:hAnsi="Arial" w:cs="Arial"/>
          <w:color w:val="222222"/>
          <w:kern w:val="0"/>
          <w:lang w:eastAsia="en-GB"/>
          <w14:ligatures w14:val="none"/>
        </w:rPr>
        <w:t xml:space="preserve"> and </w:t>
      </w:r>
      <w:proofErr w:type="spellStart"/>
      <w:r w:rsidR="00317DFD" w:rsidRPr="00171793">
        <w:rPr>
          <w:rFonts w:ascii="Arial" w:eastAsia="Times New Roman" w:hAnsi="Arial" w:cs="Arial"/>
          <w:color w:val="222222"/>
          <w:kern w:val="0"/>
          <w:lang w:eastAsia="en-GB"/>
          <w14:ligatures w14:val="none"/>
        </w:rPr>
        <w:t>Iwaro-oka</w:t>
      </w:r>
      <w:proofErr w:type="spellEnd"/>
      <w:r w:rsidR="00317DFD" w:rsidRPr="00171793">
        <w:rPr>
          <w:rFonts w:ascii="Arial" w:eastAsia="Times New Roman" w:hAnsi="Arial" w:cs="Arial"/>
          <w:color w:val="222222"/>
          <w:kern w:val="0"/>
          <w:lang w:eastAsia="en-GB"/>
          <w14:ligatures w14:val="none"/>
        </w:rPr>
        <w:t xml:space="preserve"> </w:t>
      </w:r>
      <w:proofErr w:type="spellStart"/>
      <w:r w:rsidRPr="00171793">
        <w:rPr>
          <w:rFonts w:ascii="Arial" w:eastAsia="Times New Roman" w:hAnsi="Arial" w:cs="Arial"/>
          <w:color w:val="222222"/>
          <w:kern w:val="0"/>
          <w:lang w:eastAsia="en-GB"/>
          <w14:ligatures w14:val="none"/>
        </w:rPr>
        <w:t>Akoko</w:t>
      </w:r>
      <w:proofErr w:type="spellEnd"/>
      <w:r w:rsidRPr="00171793">
        <w:rPr>
          <w:rFonts w:ascii="Arial" w:eastAsia="Times New Roman" w:hAnsi="Arial" w:cs="Arial"/>
          <w:color w:val="222222"/>
          <w:kern w:val="0"/>
          <w:lang w:eastAsia="en-GB"/>
          <w14:ligatures w14:val="none"/>
        </w:rPr>
        <w:t xml:space="preserve"> </w:t>
      </w:r>
      <w:r w:rsidR="00317DFD" w:rsidRPr="00171793">
        <w:rPr>
          <w:rFonts w:ascii="Arial" w:eastAsia="Times New Roman" w:hAnsi="Arial" w:cs="Arial"/>
          <w:color w:val="222222"/>
          <w:kern w:val="0"/>
          <w:lang w:eastAsia="en-GB"/>
          <w14:ligatures w14:val="none"/>
        </w:rPr>
        <w:t xml:space="preserve">in </w:t>
      </w:r>
      <w:r w:rsidR="006E51DC">
        <w:rPr>
          <w:rFonts w:ascii="Arial" w:eastAsia="Times New Roman" w:hAnsi="Arial" w:cs="Arial"/>
          <w:color w:val="222222"/>
          <w:kern w:val="0"/>
          <w:lang w:eastAsia="en-GB"/>
          <w14:ligatures w14:val="none"/>
        </w:rPr>
        <w:t xml:space="preserve">the </w:t>
      </w:r>
      <w:r w:rsidR="00317DFD" w:rsidRPr="00171793">
        <w:rPr>
          <w:rFonts w:ascii="Arial" w:eastAsia="Times New Roman" w:hAnsi="Arial" w:cs="Arial"/>
          <w:color w:val="222222"/>
          <w:kern w:val="0"/>
          <w:lang w:eastAsia="en-GB"/>
          <w14:ligatures w14:val="none"/>
        </w:rPr>
        <w:t xml:space="preserve">Akoko </w:t>
      </w:r>
      <w:r w:rsidRPr="00171793">
        <w:rPr>
          <w:rFonts w:ascii="Arial" w:eastAsia="Times New Roman" w:hAnsi="Arial" w:cs="Arial"/>
          <w:color w:val="222222"/>
          <w:kern w:val="0"/>
          <w:lang w:eastAsia="en-GB"/>
          <w14:ligatures w14:val="none"/>
        </w:rPr>
        <w:t>Southwest</w:t>
      </w:r>
      <w:r w:rsidR="00317DFD" w:rsidRPr="00171793">
        <w:rPr>
          <w:rFonts w:ascii="Arial" w:eastAsia="Times New Roman" w:hAnsi="Arial" w:cs="Arial"/>
          <w:color w:val="222222"/>
          <w:kern w:val="0"/>
          <w:lang w:eastAsia="en-GB"/>
          <w14:ligatures w14:val="none"/>
        </w:rPr>
        <w:t xml:space="preserve"> area</w:t>
      </w:r>
      <w:r w:rsidRPr="00171793">
        <w:rPr>
          <w:rFonts w:ascii="Arial" w:eastAsia="Times New Roman" w:hAnsi="Arial" w:cs="Arial"/>
          <w:color w:val="222222"/>
          <w:kern w:val="0"/>
          <w:lang w:eastAsia="en-GB"/>
          <w14:ligatures w14:val="none"/>
        </w:rPr>
        <w:t xml:space="preserve"> of Ondo State</w:t>
      </w:r>
      <w:r w:rsidR="002B1AAB" w:rsidRPr="00171793">
        <w:rPr>
          <w:rFonts w:ascii="Arial" w:eastAsia="Times New Roman" w:hAnsi="Arial" w:cs="Arial"/>
          <w:color w:val="222222"/>
          <w:kern w:val="0"/>
          <w:lang w:eastAsia="en-GB"/>
          <w14:ligatures w14:val="none"/>
        </w:rPr>
        <w:t>,</w:t>
      </w:r>
      <w:r w:rsidRPr="00171793">
        <w:rPr>
          <w:rFonts w:ascii="Arial" w:eastAsia="Times New Roman" w:hAnsi="Arial" w:cs="Arial"/>
          <w:color w:val="222222"/>
          <w:kern w:val="0"/>
          <w:lang w:eastAsia="en-GB"/>
          <w14:ligatures w14:val="none"/>
        </w:rPr>
        <w:t xml:space="preserve"> Nigeria.</w:t>
      </w:r>
      <w:r w:rsidR="002D2265" w:rsidRPr="00171793">
        <w:rPr>
          <w:rFonts w:ascii="Arial" w:eastAsia="Times New Roman" w:hAnsi="Arial" w:cs="Arial"/>
          <w:color w:val="222222"/>
          <w:kern w:val="0"/>
          <w:lang w:eastAsia="en-GB"/>
          <w14:ligatures w14:val="none"/>
        </w:rPr>
        <w:t xml:space="preserve"> Bird nests near human dwellings in the selected locations were </w:t>
      </w:r>
      <w:r w:rsidR="007F2CC8" w:rsidRPr="00171793">
        <w:rPr>
          <w:rFonts w:ascii="Arial" w:eastAsia="Times New Roman" w:hAnsi="Arial" w:cs="Arial"/>
          <w:color w:val="222222"/>
          <w:kern w:val="0"/>
          <w:lang w:eastAsia="en-GB"/>
          <w14:ligatures w14:val="none"/>
        </w:rPr>
        <w:t xml:space="preserve">collected between May and August 2022. </w:t>
      </w:r>
      <w:r w:rsidR="00DF7BBF" w:rsidRPr="00171793">
        <w:rPr>
          <w:rFonts w:ascii="Arial" w:eastAsia="Times New Roman" w:hAnsi="Arial" w:cs="Arial"/>
          <w:color w:val="222222"/>
          <w:kern w:val="0"/>
          <w:lang w:eastAsia="en-GB"/>
          <w14:ligatures w14:val="none"/>
        </w:rPr>
        <w:t xml:space="preserve">The nests </w:t>
      </w:r>
      <w:r w:rsidRPr="00171793">
        <w:rPr>
          <w:rFonts w:ascii="Arial" w:eastAsia="Times New Roman" w:hAnsi="Arial" w:cs="Arial"/>
          <w:color w:val="222222"/>
          <w:kern w:val="0"/>
          <w:lang w:eastAsia="en-GB"/>
          <w14:ligatures w14:val="none"/>
        </w:rPr>
        <w:t xml:space="preserve">were collected using </w:t>
      </w:r>
      <w:r w:rsidR="00DF7BBF" w:rsidRPr="00171793">
        <w:rPr>
          <w:rFonts w:ascii="Arial" w:eastAsia="Times New Roman" w:hAnsi="Arial" w:cs="Arial"/>
          <w:color w:val="222222"/>
          <w:kern w:val="0"/>
          <w:lang w:eastAsia="en-GB"/>
          <w14:ligatures w14:val="none"/>
        </w:rPr>
        <w:t>sterile gloves</w:t>
      </w:r>
      <w:r w:rsidR="00C77484" w:rsidRPr="00171793">
        <w:rPr>
          <w:rFonts w:ascii="Arial" w:eastAsia="Times New Roman" w:hAnsi="Arial" w:cs="Arial"/>
          <w:color w:val="222222"/>
          <w:kern w:val="0"/>
          <w:lang w:eastAsia="en-GB"/>
          <w14:ligatures w14:val="none"/>
        </w:rPr>
        <w:t xml:space="preserve">, and when not reachable by hand, </w:t>
      </w:r>
      <w:r w:rsidR="00DF7BBF" w:rsidRPr="00171793">
        <w:rPr>
          <w:rFonts w:ascii="Arial" w:eastAsia="Times New Roman" w:hAnsi="Arial" w:cs="Arial"/>
          <w:color w:val="222222"/>
          <w:kern w:val="0"/>
          <w:lang w:eastAsia="en-GB"/>
          <w14:ligatures w14:val="none"/>
        </w:rPr>
        <w:t>the nests were collected using sterile container</w:t>
      </w:r>
      <w:r w:rsidR="00C77484" w:rsidRPr="00171793">
        <w:rPr>
          <w:rFonts w:ascii="Arial" w:eastAsia="Times New Roman" w:hAnsi="Arial" w:cs="Arial"/>
          <w:color w:val="222222"/>
          <w:kern w:val="0"/>
          <w:lang w:eastAsia="en-GB"/>
          <w14:ligatures w14:val="none"/>
        </w:rPr>
        <w:t>s</w:t>
      </w:r>
      <w:r w:rsidR="00DF7BBF" w:rsidRPr="00171793">
        <w:rPr>
          <w:rFonts w:ascii="Arial" w:eastAsia="Times New Roman" w:hAnsi="Arial" w:cs="Arial"/>
          <w:color w:val="222222"/>
          <w:kern w:val="0"/>
          <w:lang w:eastAsia="en-GB"/>
          <w14:ligatures w14:val="none"/>
        </w:rPr>
        <w:t xml:space="preserve"> attached to the end of an extendable pole. </w:t>
      </w:r>
      <w:r w:rsidR="00C77484" w:rsidRPr="00171793">
        <w:rPr>
          <w:rFonts w:ascii="Arial" w:eastAsia="Times New Roman" w:hAnsi="Arial" w:cs="Arial"/>
          <w:color w:val="222222"/>
          <w:kern w:val="0"/>
          <w:lang w:eastAsia="en-GB"/>
          <w14:ligatures w14:val="none"/>
        </w:rPr>
        <w:t>Bird nests were transported individually in sterile</w:t>
      </w:r>
      <w:r w:rsidR="00041AE7" w:rsidRPr="00171793">
        <w:rPr>
          <w:rFonts w:ascii="Arial" w:eastAsia="Times New Roman" w:hAnsi="Arial" w:cs="Arial"/>
          <w:color w:val="222222"/>
          <w:kern w:val="0"/>
          <w:lang w:eastAsia="en-GB"/>
          <w14:ligatures w14:val="none"/>
        </w:rPr>
        <w:t>,</w:t>
      </w:r>
      <w:r w:rsidR="00C77484" w:rsidRPr="00171793">
        <w:rPr>
          <w:rFonts w:ascii="Arial" w:eastAsia="Times New Roman" w:hAnsi="Arial" w:cs="Arial"/>
          <w:color w:val="222222"/>
          <w:kern w:val="0"/>
          <w:lang w:eastAsia="en-GB"/>
          <w14:ligatures w14:val="none"/>
        </w:rPr>
        <w:t xml:space="preserve"> </w:t>
      </w:r>
      <w:r w:rsidR="00041AE7" w:rsidRPr="00171793">
        <w:rPr>
          <w:rFonts w:ascii="Arial" w:eastAsia="Times New Roman" w:hAnsi="Arial" w:cs="Arial"/>
          <w:color w:val="222222"/>
          <w:kern w:val="0"/>
          <w:lang w:eastAsia="en-GB"/>
          <w14:ligatures w14:val="none"/>
        </w:rPr>
        <w:t xml:space="preserve">labelled </w:t>
      </w:r>
      <w:r w:rsidR="00C77484" w:rsidRPr="00171793">
        <w:rPr>
          <w:rFonts w:ascii="Arial" w:eastAsia="Times New Roman" w:hAnsi="Arial" w:cs="Arial"/>
          <w:color w:val="222222"/>
          <w:kern w:val="0"/>
          <w:lang w:eastAsia="en-GB"/>
          <w14:ligatures w14:val="none"/>
        </w:rPr>
        <w:t>containers</w:t>
      </w:r>
      <w:r w:rsidR="008E168E" w:rsidRPr="00171793">
        <w:rPr>
          <w:rFonts w:ascii="Arial" w:eastAsia="Times New Roman" w:hAnsi="Arial" w:cs="Arial"/>
          <w:color w:val="222222"/>
          <w:kern w:val="0"/>
          <w:lang w:eastAsia="en-GB"/>
          <w14:ligatures w14:val="none"/>
        </w:rPr>
        <w:t xml:space="preserve"> on ice packs </w:t>
      </w:r>
      <w:r w:rsidR="00C77484" w:rsidRPr="00171793">
        <w:rPr>
          <w:rFonts w:ascii="Arial" w:eastAsia="Times New Roman" w:hAnsi="Arial" w:cs="Arial"/>
          <w:color w:val="222222"/>
          <w:kern w:val="0"/>
          <w:lang w:eastAsia="en-GB"/>
          <w14:ligatures w14:val="none"/>
        </w:rPr>
        <w:t xml:space="preserve">to the laboratory for </w:t>
      </w:r>
      <w:r w:rsidR="00C77484" w:rsidRPr="00171793">
        <w:rPr>
          <w:rFonts w:ascii="Arial" w:eastAsia="Times New Roman" w:hAnsi="Arial" w:cs="Arial"/>
          <w:i/>
          <w:iCs/>
          <w:color w:val="222222"/>
          <w:kern w:val="0"/>
          <w:lang w:eastAsia="en-GB"/>
          <w14:ligatures w14:val="none"/>
        </w:rPr>
        <w:t>E. coli</w:t>
      </w:r>
      <w:r w:rsidR="00C77484" w:rsidRPr="00171793">
        <w:rPr>
          <w:rFonts w:ascii="Arial" w:eastAsia="Times New Roman" w:hAnsi="Arial" w:cs="Arial"/>
          <w:color w:val="222222"/>
          <w:kern w:val="0"/>
          <w:lang w:eastAsia="en-GB"/>
          <w14:ligatures w14:val="none"/>
        </w:rPr>
        <w:t xml:space="preserve"> isolation. Samples were cultured for </w:t>
      </w:r>
      <w:r w:rsidR="00C77484" w:rsidRPr="00171793">
        <w:rPr>
          <w:rFonts w:ascii="Arial" w:eastAsia="Times New Roman" w:hAnsi="Arial" w:cs="Arial"/>
          <w:i/>
          <w:iCs/>
          <w:color w:val="222222"/>
          <w:kern w:val="0"/>
          <w:lang w:eastAsia="en-GB"/>
          <w14:ligatures w14:val="none"/>
        </w:rPr>
        <w:t>E. coli</w:t>
      </w:r>
      <w:r w:rsidR="00C77484" w:rsidRPr="00171793">
        <w:rPr>
          <w:rFonts w:ascii="Arial" w:eastAsia="Times New Roman" w:hAnsi="Arial" w:cs="Arial"/>
          <w:color w:val="222222"/>
          <w:kern w:val="0"/>
          <w:lang w:eastAsia="en-GB"/>
          <w14:ligatures w14:val="none"/>
        </w:rPr>
        <w:t xml:space="preserve"> isolation within four hours of collection</w:t>
      </w:r>
      <w:r w:rsidR="00041AE7" w:rsidRPr="00171793">
        <w:rPr>
          <w:rFonts w:ascii="Arial" w:eastAsia="Times New Roman" w:hAnsi="Arial" w:cs="Arial"/>
          <w:color w:val="222222"/>
          <w:kern w:val="0"/>
          <w:lang w:eastAsia="en-GB"/>
          <w14:ligatures w14:val="none"/>
        </w:rPr>
        <w:t>.</w:t>
      </w:r>
      <w:r w:rsidR="007F2CC8" w:rsidRPr="00171793">
        <w:rPr>
          <w:rFonts w:ascii="Arial" w:eastAsia="Times New Roman" w:hAnsi="Arial" w:cs="Arial"/>
          <w:color w:val="222222"/>
          <w:kern w:val="0"/>
          <w:lang w:eastAsia="en-GB"/>
          <w14:ligatures w14:val="none"/>
        </w:rPr>
        <w:t xml:space="preserve"> </w:t>
      </w:r>
    </w:p>
    <w:p w14:paraId="3244849A" w14:textId="7015AD69" w:rsidR="00401C54" w:rsidRPr="00171793" w:rsidRDefault="00041AE7" w:rsidP="00401C54">
      <w:pPr>
        <w:spacing w:after="240"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b/>
          <w:bCs/>
          <w:color w:val="222222"/>
          <w:kern w:val="0"/>
          <w:lang w:eastAsia="en-GB"/>
          <w14:ligatures w14:val="none"/>
        </w:rPr>
        <w:t>2.2</w:t>
      </w:r>
      <w:r w:rsidRPr="00171793">
        <w:rPr>
          <w:rFonts w:ascii="Arial" w:eastAsia="Times New Roman" w:hAnsi="Arial" w:cs="Arial"/>
          <w:b/>
          <w:bCs/>
          <w:color w:val="222222"/>
          <w:kern w:val="0"/>
          <w:lang w:eastAsia="en-GB"/>
          <w14:ligatures w14:val="none"/>
        </w:rPr>
        <w:tab/>
        <w:t xml:space="preserve">Isolation of </w:t>
      </w:r>
      <w:r w:rsidRPr="00171793">
        <w:rPr>
          <w:rFonts w:ascii="Arial" w:eastAsia="Times New Roman" w:hAnsi="Arial" w:cs="Arial"/>
          <w:b/>
          <w:bCs/>
          <w:i/>
          <w:iCs/>
          <w:color w:val="222222"/>
          <w:kern w:val="0"/>
          <w:lang w:eastAsia="en-GB"/>
          <w14:ligatures w14:val="none"/>
        </w:rPr>
        <w:t>E. coli</w:t>
      </w:r>
      <w:r w:rsidRPr="00171793">
        <w:rPr>
          <w:rFonts w:ascii="Arial" w:eastAsia="Times New Roman" w:hAnsi="Arial" w:cs="Arial"/>
          <w:b/>
          <w:bCs/>
          <w:color w:val="222222"/>
          <w:kern w:val="0"/>
          <w:lang w:eastAsia="en-GB"/>
          <w14:ligatures w14:val="none"/>
        </w:rPr>
        <w:t xml:space="preserve"> from bird nests:  </w:t>
      </w:r>
      <w:r w:rsidR="00535958" w:rsidRPr="00171793">
        <w:rPr>
          <w:rFonts w:ascii="Arial" w:eastAsia="Times New Roman" w:hAnsi="Arial" w:cs="Arial"/>
          <w:color w:val="222222"/>
          <w:kern w:val="0"/>
          <w:lang w:eastAsia="en-GB"/>
          <w14:ligatures w14:val="none"/>
        </w:rPr>
        <w:t>Five</w:t>
      </w:r>
      <w:r w:rsidRPr="00171793">
        <w:rPr>
          <w:rFonts w:ascii="Arial" w:eastAsia="Times New Roman" w:hAnsi="Arial" w:cs="Arial"/>
          <w:color w:val="222222"/>
          <w:kern w:val="0"/>
          <w:lang w:eastAsia="en-GB"/>
          <w14:ligatures w14:val="none"/>
        </w:rPr>
        <w:t xml:space="preserve"> grams</w:t>
      </w:r>
      <w:r w:rsidRPr="00171793">
        <w:rPr>
          <w:rFonts w:ascii="Arial" w:eastAsia="Times New Roman" w:hAnsi="Arial" w:cs="Arial"/>
          <w:b/>
          <w:bCs/>
          <w:color w:val="222222"/>
          <w:kern w:val="0"/>
          <w:lang w:eastAsia="en-GB"/>
          <w14:ligatures w14:val="none"/>
        </w:rPr>
        <w:t xml:space="preserve"> </w:t>
      </w:r>
      <w:r w:rsidRPr="00171793">
        <w:rPr>
          <w:rFonts w:ascii="Arial" w:eastAsia="Times New Roman" w:hAnsi="Arial" w:cs="Arial"/>
          <w:color w:val="222222"/>
          <w:kern w:val="0"/>
          <w:lang w:eastAsia="en-GB"/>
          <w14:ligatures w14:val="none"/>
        </w:rPr>
        <w:t>of the bird nest</w:t>
      </w:r>
      <w:r w:rsidR="00D551FB" w:rsidRPr="00171793">
        <w:rPr>
          <w:rFonts w:ascii="Arial" w:eastAsia="Times New Roman" w:hAnsi="Arial" w:cs="Arial"/>
          <w:color w:val="222222"/>
          <w:kern w:val="0"/>
          <w:lang w:eastAsia="en-GB"/>
          <w14:ligatures w14:val="none"/>
        </w:rPr>
        <w:t xml:space="preserve">s were suspended in </w:t>
      </w:r>
      <w:r w:rsidR="002B1AAB" w:rsidRPr="00171793">
        <w:rPr>
          <w:rFonts w:ascii="Arial" w:eastAsia="Times New Roman" w:hAnsi="Arial" w:cs="Arial"/>
          <w:color w:val="222222"/>
          <w:kern w:val="0"/>
          <w:lang w:eastAsia="en-GB"/>
          <w14:ligatures w14:val="none"/>
        </w:rPr>
        <w:t>100</w:t>
      </w:r>
      <w:r w:rsidR="00D551FB" w:rsidRPr="00171793">
        <w:rPr>
          <w:rFonts w:ascii="Arial" w:eastAsia="Times New Roman" w:hAnsi="Arial" w:cs="Arial"/>
          <w:color w:val="222222"/>
          <w:kern w:val="0"/>
          <w:lang w:eastAsia="en-GB"/>
          <w14:ligatures w14:val="none"/>
        </w:rPr>
        <w:t xml:space="preserve"> </w:t>
      </w:r>
      <w:r w:rsidR="006E51DC">
        <w:rPr>
          <w:rFonts w:ascii="Arial" w:eastAsia="Times New Roman" w:hAnsi="Arial" w:cs="Arial"/>
          <w:color w:val="222222"/>
          <w:kern w:val="0"/>
          <w:lang w:eastAsia="en-GB"/>
          <w14:ligatures w14:val="none"/>
        </w:rPr>
        <w:t>ml</w:t>
      </w:r>
      <w:r w:rsidR="00D551FB" w:rsidRPr="00171793">
        <w:rPr>
          <w:rFonts w:ascii="Arial" w:eastAsia="Times New Roman" w:hAnsi="Arial" w:cs="Arial"/>
          <w:color w:val="222222"/>
          <w:kern w:val="0"/>
          <w:lang w:eastAsia="en-GB"/>
          <w14:ligatures w14:val="none"/>
        </w:rPr>
        <w:t xml:space="preserve"> of sterile distilled water in sterile conical flasks. The flasks were wrist-shaken vigorously three times for 1 minute at 5-minute intervals to allow the suspension of the bird nest components. The suspensions were subsequently serially diluted in sterile distilled water. The samples were screened for </w:t>
      </w:r>
      <w:r w:rsidR="00D551FB" w:rsidRPr="00171793">
        <w:rPr>
          <w:rFonts w:ascii="Arial" w:eastAsia="Times New Roman" w:hAnsi="Arial" w:cs="Arial"/>
          <w:i/>
          <w:iCs/>
          <w:color w:val="222222"/>
          <w:kern w:val="0"/>
          <w:lang w:eastAsia="en-GB"/>
          <w14:ligatures w14:val="none"/>
        </w:rPr>
        <w:t>E. coli</w:t>
      </w:r>
      <w:r w:rsidR="00D551FB" w:rsidRPr="00171793">
        <w:rPr>
          <w:rFonts w:ascii="Arial" w:eastAsia="Times New Roman" w:hAnsi="Arial" w:cs="Arial"/>
          <w:color w:val="222222"/>
          <w:kern w:val="0"/>
          <w:lang w:eastAsia="en-GB"/>
          <w14:ligatures w14:val="none"/>
        </w:rPr>
        <w:t xml:space="preserve"> </w:t>
      </w:r>
      <w:r w:rsidR="00FB629E" w:rsidRPr="00171793">
        <w:rPr>
          <w:rFonts w:ascii="Arial" w:eastAsia="Times New Roman" w:hAnsi="Arial" w:cs="Arial"/>
          <w:color w:val="222222"/>
          <w:kern w:val="0"/>
          <w:lang w:eastAsia="en-GB"/>
          <w14:ligatures w14:val="none"/>
        </w:rPr>
        <w:t xml:space="preserve">using the </w:t>
      </w:r>
      <w:r w:rsidR="005862EB" w:rsidRPr="00171793">
        <w:rPr>
          <w:rFonts w:ascii="Arial" w:eastAsia="Times New Roman" w:hAnsi="Arial" w:cs="Arial"/>
          <w:color w:val="222222"/>
          <w:kern w:val="0"/>
          <w:lang w:eastAsia="en-GB"/>
          <w14:ligatures w14:val="none"/>
        </w:rPr>
        <w:t>pour</w:t>
      </w:r>
      <w:r w:rsidR="00FB629E" w:rsidRPr="00171793">
        <w:rPr>
          <w:rFonts w:ascii="Arial" w:eastAsia="Times New Roman" w:hAnsi="Arial" w:cs="Arial"/>
          <w:color w:val="222222"/>
          <w:kern w:val="0"/>
          <w:lang w:eastAsia="en-GB"/>
          <w14:ligatures w14:val="none"/>
        </w:rPr>
        <w:t xml:space="preserve"> plate technique. Briefly, </w:t>
      </w:r>
      <w:r w:rsidR="00D551FB" w:rsidRPr="00171793">
        <w:rPr>
          <w:rFonts w:ascii="Arial" w:eastAsia="Times New Roman" w:hAnsi="Arial" w:cs="Arial"/>
          <w:color w:val="222222"/>
          <w:kern w:val="0"/>
          <w:lang w:eastAsia="en-GB"/>
          <w14:ligatures w14:val="none"/>
        </w:rPr>
        <w:t xml:space="preserve">1 ml of the undiluted suspension and selected diluents (3 and 5) </w:t>
      </w:r>
      <w:r w:rsidR="00FB629E" w:rsidRPr="00171793">
        <w:rPr>
          <w:rFonts w:ascii="Arial" w:eastAsia="Times New Roman" w:hAnsi="Arial" w:cs="Arial"/>
          <w:color w:val="222222"/>
          <w:kern w:val="0"/>
          <w:lang w:eastAsia="en-GB"/>
          <w14:ligatures w14:val="none"/>
        </w:rPr>
        <w:t xml:space="preserve">were </w:t>
      </w:r>
      <w:r w:rsidR="00D551FB" w:rsidRPr="00171793">
        <w:rPr>
          <w:rFonts w:ascii="Arial" w:eastAsia="Times New Roman" w:hAnsi="Arial" w:cs="Arial"/>
          <w:color w:val="222222"/>
          <w:kern w:val="0"/>
          <w:lang w:eastAsia="en-GB"/>
          <w14:ligatures w14:val="none"/>
        </w:rPr>
        <w:t xml:space="preserve">aseptically </w:t>
      </w:r>
      <w:r w:rsidR="00FB629E" w:rsidRPr="00171793">
        <w:rPr>
          <w:rFonts w:ascii="Arial" w:eastAsia="Times New Roman" w:hAnsi="Arial" w:cs="Arial"/>
          <w:color w:val="222222"/>
          <w:kern w:val="0"/>
          <w:lang w:eastAsia="en-GB"/>
          <w14:ligatures w14:val="none"/>
        </w:rPr>
        <w:t xml:space="preserve">transferred </w:t>
      </w:r>
      <w:r w:rsidR="00D551FB" w:rsidRPr="00171793">
        <w:rPr>
          <w:rFonts w:ascii="Arial" w:eastAsia="Times New Roman" w:hAnsi="Arial" w:cs="Arial"/>
          <w:color w:val="222222"/>
          <w:kern w:val="0"/>
          <w:lang w:eastAsia="en-GB"/>
          <w14:ligatures w14:val="none"/>
        </w:rPr>
        <w:t xml:space="preserve">into sterile petri dishes in triplicate. </w:t>
      </w:r>
      <w:r w:rsidR="00FB629E" w:rsidRPr="00171793">
        <w:rPr>
          <w:rFonts w:ascii="Arial" w:eastAsia="Times New Roman" w:hAnsi="Arial" w:cs="Arial"/>
          <w:color w:val="222222"/>
          <w:kern w:val="0"/>
          <w:lang w:eastAsia="en-GB"/>
          <w14:ligatures w14:val="none"/>
        </w:rPr>
        <w:t>Twenty ml of freshly prepared Eosin Methylene Blue (EMB) agar, which has been allowed to cool, was added to the plates and swirled gently to allow even spread of the media. The agar was allowed to solidify before the plates were inverted and incubated for 24 hours at 37°</w:t>
      </w:r>
      <w:r w:rsidR="00765450" w:rsidRPr="00171793">
        <w:rPr>
          <w:rFonts w:ascii="Arial" w:eastAsia="Times New Roman" w:hAnsi="Arial" w:cs="Arial"/>
          <w:color w:val="222222"/>
          <w:kern w:val="0"/>
          <w:lang w:eastAsia="en-GB"/>
          <w14:ligatures w14:val="none"/>
        </w:rPr>
        <w:t>C</w:t>
      </w:r>
      <w:r w:rsidR="00FB629E" w:rsidRPr="00171793">
        <w:rPr>
          <w:rFonts w:ascii="Arial" w:eastAsia="Times New Roman" w:hAnsi="Arial" w:cs="Arial"/>
          <w:color w:val="222222"/>
          <w:kern w:val="0"/>
          <w:lang w:eastAsia="en-GB"/>
          <w14:ligatures w14:val="none"/>
        </w:rPr>
        <w:t xml:space="preserve">. After incubation, </w:t>
      </w:r>
      <w:r w:rsidR="00CF2AB7" w:rsidRPr="00171793">
        <w:rPr>
          <w:rFonts w:ascii="Arial" w:eastAsia="Times New Roman" w:hAnsi="Arial" w:cs="Arial"/>
          <w:color w:val="222222"/>
          <w:kern w:val="0"/>
          <w:lang w:eastAsia="en-GB"/>
          <w14:ligatures w14:val="none"/>
        </w:rPr>
        <w:t xml:space="preserve">the plates were examined for </w:t>
      </w:r>
      <w:r w:rsidR="00FB629E" w:rsidRPr="00171793">
        <w:rPr>
          <w:rFonts w:ascii="Arial" w:eastAsia="Times New Roman" w:hAnsi="Arial" w:cs="Arial"/>
          <w:color w:val="222222"/>
          <w:kern w:val="0"/>
          <w:lang w:eastAsia="en-GB"/>
          <w14:ligatures w14:val="none"/>
        </w:rPr>
        <w:t xml:space="preserve">colonies showing the characteristic green metallic sheen of </w:t>
      </w:r>
      <w:r w:rsidR="00CF2AB7" w:rsidRPr="00171793">
        <w:rPr>
          <w:rFonts w:ascii="Arial" w:eastAsia="Times New Roman" w:hAnsi="Arial" w:cs="Arial"/>
          <w:i/>
          <w:iCs/>
          <w:color w:val="222222"/>
          <w:kern w:val="0"/>
          <w:lang w:eastAsia="en-GB"/>
          <w14:ligatures w14:val="none"/>
        </w:rPr>
        <w:t>E. coli</w:t>
      </w:r>
      <w:r w:rsidR="00CF2AB7" w:rsidRPr="00171793">
        <w:rPr>
          <w:rFonts w:ascii="Arial" w:eastAsia="Times New Roman" w:hAnsi="Arial" w:cs="Arial"/>
          <w:color w:val="222222"/>
          <w:kern w:val="0"/>
          <w:lang w:eastAsia="en-GB"/>
          <w14:ligatures w14:val="none"/>
        </w:rPr>
        <w:t xml:space="preserve"> on EMB agar. The colonies were counted, and representative colonies were sub-cultured by streaking on freshly prepared EMB agar</w:t>
      </w:r>
      <w:r w:rsidR="005862EB" w:rsidRPr="00171793">
        <w:rPr>
          <w:rFonts w:ascii="Arial" w:eastAsia="Times New Roman" w:hAnsi="Arial" w:cs="Arial"/>
          <w:color w:val="222222"/>
          <w:kern w:val="0"/>
          <w:lang w:eastAsia="en-GB"/>
          <w14:ligatures w14:val="none"/>
        </w:rPr>
        <w:t xml:space="preserve">. The identity of the isolates </w:t>
      </w:r>
      <w:r w:rsidR="00401C54" w:rsidRPr="00171793">
        <w:rPr>
          <w:rFonts w:ascii="Arial" w:eastAsia="Times New Roman" w:hAnsi="Arial" w:cs="Arial"/>
          <w:color w:val="222222"/>
          <w:kern w:val="0"/>
          <w:lang w:eastAsia="en-GB"/>
          <w14:ligatures w14:val="none"/>
        </w:rPr>
        <w:t>was</w:t>
      </w:r>
      <w:r w:rsidR="005862EB" w:rsidRPr="00171793">
        <w:rPr>
          <w:rFonts w:ascii="Arial" w:eastAsia="Times New Roman" w:hAnsi="Arial" w:cs="Arial"/>
          <w:color w:val="222222"/>
          <w:kern w:val="0"/>
          <w:lang w:eastAsia="en-GB"/>
          <w14:ligatures w14:val="none"/>
        </w:rPr>
        <w:t xml:space="preserve"> further confirmed based on their </w:t>
      </w:r>
      <w:r w:rsidR="00401C54" w:rsidRPr="00171793">
        <w:rPr>
          <w:rFonts w:ascii="Arial" w:eastAsia="Times New Roman" w:hAnsi="Arial" w:cs="Arial"/>
          <w:color w:val="222222"/>
          <w:kern w:val="0"/>
          <w:lang w:eastAsia="en-GB"/>
          <w14:ligatures w14:val="none"/>
        </w:rPr>
        <w:t>Gram staining reaction, cellular morphology</w:t>
      </w:r>
      <w:r w:rsidR="005862EB" w:rsidRPr="00171793">
        <w:rPr>
          <w:rFonts w:ascii="Arial" w:eastAsia="Times New Roman" w:hAnsi="Arial" w:cs="Arial"/>
          <w:color w:val="222222"/>
          <w:kern w:val="0"/>
          <w:lang w:eastAsia="en-GB"/>
          <w14:ligatures w14:val="none"/>
        </w:rPr>
        <w:t xml:space="preserve"> </w:t>
      </w:r>
      <w:r w:rsidR="00401C54" w:rsidRPr="00171793">
        <w:rPr>
          <w:rFonts w:ascii="Arial" w:eastAsia="Times New Roman" w:hAnsi="Arial" w:cs="Arial"/>
          <w:color w:val="222222"/>
          <w:kern w:val="0"/>
          <w:lang w:eastAsia="en-GB"/>
          <w14:ligatures w14:val="none"/>
        </w:rPr>
        <w:t>and biochemical characteristics. The isolates were subjected to c</w:t>
      </w:r>
      <w:r w:rsidR="00C77484" w:rsidRPr="00171793">
        <w:rPr>
          <w:rFonts w:ascii="Arial" w:eastAsia="Times New Roman" w:hAnsi="Arial" w:cs="Arial"/>
          <w:color w:val="222222"/>
          <w:kern w:val="0"/>
          <w:lang w:eastAsia="en-GB"/>
          <w14:ligatures w14:val="none"/>
        </w:rPr>
        <w:t>atalase</w:t>
      </w:r>
      <w:r w:rsidR="00401C54" w:rsidRPr="00171793">
        <w:rPr>
          <w:rFonts w:ascii="Arial" w:eastAsia="Times New Roman" w:hAnsi="Arial" w:cs="Arial"/>
          <w:color w:val="222222"/>
          <w:kern w:val="0"/>
          <w:lang w:eastAsia="en-GB"/>
          <w14:ligatures w14:val="none"/>
        </w:rPr>
        <w:t>, o</w:t>
      </w:r>
      <w:r w:rsidR="00C77484" w:rsidRPr="00171793">
        <w:rPr>
          <w:rFonts w:ascii="Arial" w:eastAsia="Times New Roman" w:hAnsi="Arial" w:cs="Arial"/>
          <w:color w:val="222222"/>
          <w:kern w:val="0"/>
          <w:lang w:eastAsia="en-GB"/>
          <w14:ligatures w14:val="none"/>
        </w:rPr>
        <w:t>xidase</w:t>
      </w:r>
      <w:r w:rsidR="00401C54" w:rsidRPr="00171793">
        <w:rPr>
          <w:rFonts w:ascii="Arial" w:eastAsia="Times New Roman" w:hAnsi="Arial" w:cs="Arial"/>
          <w:color w:val="222222"/>
          <w:kern w:val="0"/>
          <w:lang w:eastAsia="en-GB"/>
          <w14:ligatures w14:val="none"/>
        </w:rPr>
        <w:t>, i</w:t>
      </w:r>
      <w:r w:rsidR="00C77484" w:rsidRPr="00171793">
        <w:rPr>
          <w:rFonts w:ascii="Arial" w:eastAsia="Times New Roman" w:hAnsi="Arial" w:cs="Arial"/>
          <w:color w:val="222222"/>
          <w:kern w:val="0"/>
          <w:lang w:eastAsia="en-GB"/>
          <w14:ligatures w14:val="none"/>
        </w:rPr>
        <w:t>ndole</w:t>
      </w:r>
      <w:r w:rsidR="00401C54" w:rsidRPr="00171793">
        <w:rPr>
          <w:rFonts w:ascii="Arial" w:eastAsia="Times New Roman" w:hAnsi="Arial" w:cs="Arial"/>
          <w:color w:val="222222"/>
          <w:kern w:val="0"/>
          <w:lang w:eastAsia="en-GB"/>
          <w14:ligatures w14:val="none"/>
        </w:rPr>
        <w:t>, c</w:t>
      </w:r>
      <w:r w:rsidR="00C77484" w:rsidRPr="00171793">
        <w:rPr>
          <w:rFonts w:ascii="Arial" w:eastAsia="Times New Roman" w:hAnsi="Arial" w:cs="Arial"/>
          <w:color w:val="222222"/>
          <w:kern w:val="0"/>
          <w:lang w:eastAsia="en-GB"/>
          <w14:ligatures w14:val="none"/>
        </w:rPr>
        <w:t>itrate</w:t>
      </w:r>
      <w:r w:rsidR="00401C54" w:rsidRPr="00171793">
        <w:rPr>
          <w:rFonts w:ascii="Arial" w:eastAsia="Times New Roman" w:hAnsi="Arial" w:cs="Arial"/>
          <w:color w:val="222222"/>
          <w:kern w:val="0"/>
          <w:lang w:eastAsia="en-GB"/>
          <w14:ligatures w14:val="none"/>
        </w:rPr>
        <w:t xml:space="preserve">, </w:t>
      </w:r>
      <w:r w:rsidR="00C77484" w:rsidRPr="00171793">
        <w:rPr>
          <w:rFonts w:ascii="Arial" w:eastAsia="Times New Roman" w:hAnsi="Arial" w:cs="Arial"/>
          <w:color w:val="222222"/>
          <w:kern w:val="0"/>
          <w:lang w:eastAsia="en-GB"/>
          <w14:ligatures w14:val="none"/>
        </w:rPr>
        <w:t xml:space="preserve">and urease </w:t>
      </w:r>
      <w:r w:rsidR="00401C54" w:rsidRPr="00171793">
        <w:rPr>
          <w:rFonts w:ascii="Arial" w:eastAsia="Times New Roman" w:hAnsi="Arial" w:cs="Arial"/>
          <w:color w:val="222222"/>
          <w:kern w:val="0"/>
          <w:lang w:eastAsia="en-GB"/>
          <w14:ligatures w14:val="none"/>
        </w:rPr>
        <w:t>test</w:t>
      </w:r>
      <w:r w:rsidR="00535958" w:rsidRPr="00171793">
        <w:rPr>
          <w:rFonts w:ascii="Arial" w:eastAsia="Times New Roman" w:hAnsi="Arial" w:cs="Arial"/>
          <w:color w:val="222222"/>
          <w:kern w:val="0"/>
          <w:lang w:eastAsia="en-GB"/>
          <w14:ligatures w14:val="none"/>
        </w:rPr>
        <w:t>s</w:t>
      </w:r>
      <w:r w:rsidR="00401C54" w:rsidRPr="00171793">
        <w:rPr>
          <w:rFonts w:ascii="Arial" w:eastAsia="Times New Roman" w:hAnsi="Arial" w:cs="Arial"/>
          <w:color w:val="222222"/>
          <w:kern w:val="0"/>
          <w:lang w:eastAsia="en-GB"/>
          <w14:ligatures w14:val="none"/>
        </w:rPr>
        <w:t>.</w:t>
      </w:r>
    </w:p>
    <w:p w14:paraId="3017FCC5" w14:textId="2C58BF33" w:rsidR="004D564D" w:rsidRPr="00171793" w:rsidRDefault="00C77484" w:rsidP="004D564D">
      <w:pPr>
        <w:spacing w:line="360" w:lineRule="auto"/>
        <w:jc w:val="both"/>
        <w:rPr>
          <w:rFonts w:ascii="Arial" w:eastAsia="Times New Roman" w:hAnsi="Arial" w:cs="Arial"/>
          <w:color w:val="222222"/>
          <w:kern w:val="0"/>
          <w:lang w:eastAsia="en-GB"/>
          <w14:ligatures w14:val="none"/>
        </w:rPr>
      </w:pPr>
      <w:r w:rsidRPr="00171793">
        <w:rPr>
          <w:rFonts w:ascii="Arial" w:eastAsia="Times New Roman" w:hAnsi="Arial" w:cs="Arial"/>
          <w:b/>
          <w:bCs/>
          <w:color w:val="222222"/>
          <w:kern w:val="0"/>
          <w:lang w:eastAsia="en-GB"/>
          <w14:ligatures w14:val="none"/>
        </w:rPr>
        <w:t>2.</w:t>
      </w:r>
      <w:r w:rsidR="00401C54" w:rsidRPr="00171793">
        <w:rPr>
          <w:rFonts w:ascii="Arial" w:eastAsia="Times New Roman" w:hAnsi="Arial" w:cs="Arial"/>
          <w:b/>
          <w:bCs/>
          <w:color w:val="222222"/>
          <w:kern w:val="0"/>
          <w:lang w:eastAsia="en-GB"/>
          <w14:ligatures w14:val="none"/>
        </w:rPr>
        <w:t>3</w:t>
      </w:r>
      <w:r w:rsidRPr="00171793">
        <w:rPr>
          <w:rFonts w:ascii="Arial" w:eastAsia="Times New Roman" w:hAnsi="Arial" w:cs="Arial"/>
          <w:b/>
          <w:bCs/>
          <w:color w:val="222222"/>
          <w:kern w:val="0"/>
          <w:lang w:eastAsia="en-GB"/>
          <w14:ligatures w14:val="none"/>
        </w:rPr>
        <w:tab/>
        <w:t>Antibiotic s</w:t>
      </w:r>
      <w:r w:rsidR="00401C54" w:rsidRPr="00171793">
        <w:rPr>
          <w:rFonts w:ascii="Arial" w:eastAsia="Times New Roman" w:hAnsi="Arial" w:cs="Arial"/>
          <w:b/>
          <w:bCs/>
          <w:color w:val="222222"/>
          <w:kern w:val="0"/>
          <w:lang w:eastAsia="en-GB"/>
          <w14:ligatures w14:val="none"/>
        </w:rPr>
        <w:t xml:space="preserve">usceptibility test: </w:t>
      </w:r>
      <w:r w:rsidR="00401C54" w:rsidRPr="00171793">
        <w:rPr>
          <w:rFonts w:ascii="Arial" w:eastAsia="Times New Roman" w:hAnsi="Arial" w:cs="Arial"/>
          <w:color w:val="222222"/>
          <w:kern w:val="0"/>
          <w:lang w:eastAsia="en-GB"/>
          <w14:ligatures w14:val="none"/>
        </w:rPr>
        <w:t xml:space="preserve">The susceptibility of the </w:t>
      </w:r>
      <w:r w:rsidR="00401C54" w:rsidRPr="00171793">
        <w:rPr>
          <w:rFonts w:ascii="Arial" w:eastAsia="Times New Roman" w:hAnsi="Arial" w:cs="Arial"/>
          <w:i/>
          <w:iCs/>
          <w:color w:val="222222"/>
          <w:kern w:val="0"/>
          <w:lang w:eastAsia="en-GB"/>
          <w14:ligatures w14:val="none"/>
        </w:rPr>
        <w:t>E. coli</w:t>
      </w:r>
      <w:r w:rsidR="00401C54" w:rsidRPr="00171793">
        <w:rPr>
          <w:rFonts w:ascii="Arial" w:eastAsia="Times New Roman" w:hAnsi="Arial" w:cs="Arial"/>
          <w:color w:val="222222"/>
          <w:kern w:val="0"/>
          <w:lang w:eastAsia="en-GB"/>
          <w14:ligatures w14:val="none"/>
        </w:rPr>
        <w:t xml:space="preserve"> isolates to selected antibiotics was estimated using the disc diffusion assay according to (CLSI 202</w:t>
      </w:r>
      <w:r w:rsidR="00596DAB" w:rsidRPr="00171793">
        <w:rPr>
          <w:rFonts w:ascii="Arial" w:eastAsia="Times New Roman" w:hAnsi="Arial" w:cs="Arial"/>
          <w:color w:val="222222"/>
          <w:kern w:val="0"/>
          <w:lang w:eastAsia="en-GB"/>
          <w14:ligatures w14:val="none"/>
        </w:rPr>
        <w:t>2</w:t>
      </w:r>
      <w:r w:rsidR="00401C54" w:rsidRPr="00171793">
        <w:rPr>
          <w:rFonts w:ascii="Arial" w:eastAsia="Times New Roman" w:hAnsi="Arial" w:cs="Arial"/>
          <w:color w:val="222222"/>
          <w:kern w:val="0"/>
          <w:lang w:eastAsia="en-GB"/>
          <w14:ligatures w14:val="none"/>
        </w:rPr>
        <w:t xml:space="preserve">). The inoculum used for the antibiotic susceptibility testing was prepared by inoculating </w:t>
      </w:r>
      <w:r w:rsidR="00765450" w:rsidRPr="00171793">
        <w:rPr>
          <w:rFonts w:ascii="Arial" w:eastAsia="Times New Roman" w:hAnsi="Arial" w:cs="Arial"/>
          <w:color w:val="222222"/>
          <w:kern w:val="0"/>
          <w:lang w:eastAsia="en-GB"/>
          <w14:ligatures w14:val="none"/>
        </w:rPr>
        <w:t xml:space="preserve">colonies from freshly prepared plates into sterile Luria-Bertani (LB) broth. The inoculated broths were incubated overnight </w:t>
      </w:r>
      <w:r w:rsidR="00D319AA" w:rsidRPr="00171793">
        <w:rPr>
          <w:rFonts w:ascii="Arial" w:eastAsia="Times New Roman" w:hAnsi="Arial" w:cs="Arial"/>
          <w:color w:val="222222"/>
          <w:kern w:val="0"/>
          <w:lang w:eastAsia="en-GB"/>
          <w14:ligatures w14:val="none"/>
        </w:rPr>
        <w:t>at 37</w:t>
      </w:r>
      <w:r w:rsidR="00765450" w:rsidRPr="00171793">
        <w:rPr>
          <w:rFonts w:ascii="Arial" w:eastAsia="Times New Roman" w:hAnsi="Arial" w:cs="Arial"/>
          <w:color w:val="222222"/>
          <w:kern w:val="0"/>
          <w:lang w:eastAsia="en-GB"/>
          <w14:ligatures w14:val="none"/>
        </w:rPr>
        <w:t>°C</w:t>
      </w:r>
      <w:r w:rsidR="006E51DC">
        <w:rPr>
          <w:rFonts w:ascii="Arial" w:eastAsia="Times New Roman" w:hAnsi="Arial" w:cs="Arial"/>
          <w:color w:val="222222"/>
          <w:kern w:val="0"/>
          <w:lang w:eastAsia="en-GB"/>
          <w14:ligatures w14:val="none"/>
        </w:rPr>
        <w:t>,</w:t>
      </w:r>
      <w:r w:rsidR="00765450" w:rsidRPr="00171793">
        <w:rPr>
          <w:rFonts w:ascii="Arial" w:eastAsia="Times New Roman" w:hAnsi="Arial" w:cs="Arial"/>
          <w:color w:val="222222"/>
          <w:kern w:val="0"/>
          <w:lang w:eastAsia="en-GB"/>
          <w14:ligatures w14:val="none"/>
        </w:rPr>
        <w:t xml:space="preserve"> after which the optical density was adjusted to achieve </w:t>
      </w:r>
      <w:r w:rsidR="006E51DC">
        <w:rPr>
          <w:rFonts w:ascii="Arial" w:eastAsia="Times New Roman" w:hAnsi="Arial" w:cs="Arial"/>
          <w:color w:val="222222"/>
          <w:kern w:val="0"/>
          <w:lang w:eastAsia="en-GB"/>
          <w14:ligatures w14:val="none"/>
        </w:rPr>
        <w:t xml:space="preserve">a </w:t>
      </w:r>
      <w:r w:rsidR="00765450" w:rsidRPr="00171793">
        <w:rPr>
          <w:rFonts w:ascii="Arial" w:eastAsia="Times New Roman" w:hAnsi="Arial" w:cs="Arial"/>
          <w:color w:val="222222"/>
          <w:kern w:val="0"/>
          <w:lang w:eastAsia="en-GB"/>
          <w14:ligatures w14:val="none"/>
        </w:rPr>
        <w:t xml:space="preserve">CFU/ml equivalent of the </w:t>
      </w:r>
      <w:r w:rsidR="00765450" w:rsidRPr="00171793">
        <w:rPr>
          <w:rFonts w:ascii="Arial" w:hAnsi="Arial" w:cs="Arial"/>
          <w:lang w:val="en-US"/>
        </w:rPr>
        <w:t xml:space="preserve">0.5 McFarland standard. The </w:t>
      </w:r>
      <w:proofErr w:type="spellStart"/>
      <w:r w:rsidR="00765450" w:rsidRPr="00171793">
        <w:rPr>
          <w:rFonts w:ascii="Arial" w:hAnsi="Arial" w:cs="Arial"/>
          <w:lang w:val="en-US"/>
        </w:rPr>
        <w:t>standardised</w:t>
      </w:r>
      <w:proofErr w:type="spellEnd"/>
      <w:r w:rsidR="00765450" w:rsidRPr="00171793">
        <w:rPr>
          <w:rFonts w:ascii="Arial" w:hAnsi="Arial" w:cs="Arial"/>
          <w:lang w:val="en-US"/>
        </w:rPr>
        <w:t xml:space="preserve"> broths were inoculated onto freshly prepared </w:t>
      </w:r>
      <w:r w:rsidR="00937BBF" w:rsidRPr="00171793">
        <w:rPr>
          <w:rFonts w:ascii="Arial" w:hAnsi="Arial" w:cs="Arial"/>
          <w:lang w:val="en-US"/>
        </w:rPr>
        <w:t xml:space="preserve">Mueller–Hinton Agar (LAB </w:t>
      </w:r>
      <w:r w:rsidR="00937BBF" w:rsidRPr="00171793">
        <w:rPr>
          <w:rFonts w:ascii="Arial" w:hAnsi="Arial" w:cs="Arial"/>
          <w:lang w:val="en-US"/>
        </w:rPr>
        <w:lastRenderedPageBreak/>
        <w:t>M, UK)</w:t>
      </w:r>
      <w:r w:rsidR="00867CD0" w:rsidRPr="00171793">
        <w:rPr>
          <w:rFonts w:ascii="Arial" w:hAnsi="Arial" w:cs="Arial"/>
          <w:lang w:val="en-US"/>
        </w:rPr>
        <w:t xml:space="preserve">. Sterile swab sticks were dipped into the </w:t>
      </w:r>
      <w:proofErr w:type="spellStart"/>
      <w:r w:rsidR="00D319AA" w:rsidRPr="00171793">
        <w:rPr>
          <w:rFonts w:ascii="Arial" w:hAnsi="Arial" w:cs="Arial"/>
          <w:lang w:val="en-US"/>
        </w:rPr>
        <w:t>standardised</w:t>
      </w:r>
      <w:proofErr w:type="spellEnd"/>
      <w:r w:rsidR="00867CD0" w:rsidRPr="00171793">
        <w:rPr>
          <w:rFonts w:ascii="Arial" w:hAnsi="Arial" w:cs="Arial"/>
          <w:lang w:val="en-US"/>
        </w:rPr>
        <w:t xml:space="preserve"> broth and thereafter pressed firmly against the sides to remove excess broth. The swab sticks were then used to swab the entire surface of the</w:t>
      </w:r>
      <w:r w:rsidR="00A82D02" w:rsidRPr="00171793">
        <w:rPr>
          <w:rFonts w:ascii="Arial" w:hAnsi="Arial" w:cs="Arial"/>
          <w:lang w:val="en-US"/>
        </w:rPr>
        <w:t xml:space="preserve"> freshly</w:t>
      </w:r>
      <w:r w:rsidR="00867CD0" w:rsidRPr="00171793">
        <w:rPr>
          <w:rFonts w:ascii="Arial" w:hAnsi="Arial" w:cs="Arial"/>
          <w:lang w:val="en-US"/>
        </w:rPr>
        <w:t xml:space="preserve"> Mueller–Hinton </w:t>
      </w:r>
      <w:r w:rsidR="00A82D02" w:rsidRPr="00171793">
        <w:rPr>
          <w:rFonts w:ascii="Arial" w:hAnsi="Arial" w:cs="Arial"/>
          <w:lang w:val="en-US"/>
        </w:rPr>
        <w:t>a</w:t>
      </w:r>
      <w:r w:rsidR="00867CD0" w:rsidRPr="00171793">
        <w:rPr>
          <w:rFonts w:ascii="Arial" w:hAnsi="Arial" w:cs="Arial"/>
          <w:lang w:val="en-US"/>
        </w:rPr>
        <w:t>gar</w:t>
      </w:r>
      <w:r w:rsidR="006E51DC">
        <w:rPr>
          <w:rFonts w:ascii="Arial" w:hAnsi="Arial" w:cs="Arial"/>
          <w:lang w:val="en-US"/>
        </w:rPr>
        <w:t>. The</w:t>
      </w:r>
      <w:r w:rsidR="00A82D02" w:rsidRPr="00171793">
        <w:rPr>
          <w:rFonts w:ascii="Arial" w:hAnsi="Arial" w:cs="Arial"/>
          <w:lang w:val="en-US"/>
        </w:rPr>
        <w:t xml:space="preserve"> plates were allowed to dry for 30 minutes before antibiotic discs (</w:t>
      </w:r>
      <w:proofErr w:type="spellStart"/>
      <w:r w:rsidR="00A82D02" w:rsidRPr="00171793">
        <w:rPr>
          <w:rFonts w:ascii="Arial" w:hAnsi="Arial" w:cs="Arial"/>
          <w:lang w:val="en-US"/>
        </w:rPr>
        <w:t>Abteck</w:t>
      </w:r>
      <w:proofErr w:type="spellEnd"/>
      <w:r w:rsidR="00A82D02" w:rsidRPr="00171793">
        <w:rPr>
          <w:rFonts w:ascii="Arial" w:hAnsi="Arial" w:cs="Arial"/>
          <w:lang w:val="en-US"/>
        </w:rPr>
        <w:t>, UK) were placed on the inoculated Mueller–Hinton agar</w:t>
      </w:r>
      <w:r w:rsidR="005D71CB" w:rsidRPr="00171793">
        <w:rPr>
          <w:rFonts w:ascii="Arial" w:hAnsi="Arial" w:cs="Arial"/>
          <w:lang w:val="en-US"/>
        </w:rPr>
        <w:t xml:space="preserve"> </w:t>
      </w:r>
      <w:r w:rsidRPr="00171793">
        <w:rPr>
          <w:rFonts w:ascii="Arial" w:eastAsia="Times New Roman" w:hAnsi="Arial" w:cs="Arial"/>
          <w:color w:val="222222"/>
          <w:kern w:val="0"/>
          <w:lang w:eastAsia="en-GB"/>
          <w14:ligatures w14:val="none"/>
        </w:rPr>
        <w:t xml:space="preserve">and pressed firmly on the agar with sterile forceps to ensure complete contact with </w:t>
      </w:r>
      <w:r w:rsidR="006E51DC">
        <w:rPr>
          <w:rFonts w:ascii="Arial" w:eastAsia="Times New Roman" w:hAnsi="Arial" w:cs="Arial"/>
          <w:color w:val="222222"/>
          <w:kern w:val="0"/>
          <w:lang w:eastAsia="en-GB"/>
          <w14:ligatures w14:val="none"/>
        </w:rPr>
        <w:t xml:space="preserve">the </w:t>
      </w:r>
      <w:r w:rsidRPr="00171793">
        <w:rPr>
          <w:rFonts w:ascii="Arial" w:eastAsia="Times New Roman" w:hAnsi="Arial" w:cs="Arial"/>
          <w:color w:val="222222"/>
          <w:kern w:val="0"/>
          <w:lang w:eastAsia="en-GB"/>
          <w14:ligatures w14:val="none"/>
        </w:rPr>
        <w:t xml:space="preserve">agar. The plates were inverted and incubated overnight at </w:t>
      </w:r>
      <w:r w:rsidR="005D71CB" w:rsidRPr="00171793">
        <w:rPr>
          <w:rFonts w:ascii="Arial" w:eastAsia="Times New Roman" w:hAnsi="Arial" w:cs="Arial"/>
          <w:color w:val="222222"/>
          <w:kern w:val="0"/>
          <w:lang w:eastAsia="en-GB"/>
          <w14:ligatures w14:val="none"/>
        </w:rPr>
        <w:t xml:space="preserve">37°C for 24 hours, after which the plates were examined for zones of growth inhibition around the discs. </w:t>
      </w:r>
      <w:r w:rsidRPr="00171793">
        <w:rPr>
          <w:rFonts w:ascii="Arial" w:eastAsia="Times New Roman" w:hAnsi="Arial" w:cs="Arial"/>
          <w:color w:val="222222"/>
          <w:kern w:val="0"/>
          <w:lang w:eastAsia="en-GB"/>
          <w14:ligatures w14:val="none"/>
        </w:rPr>
        <w:t xml:space="preserve">The diameter of </w:t>
      </w:r>
      <w:r w:rsidR="005D71CB" w:rsidRPr="00171793">
        <w:rPr>
          <w:rFonts w:ascii="Arial" w:eastAsia="Times New Roman" w:hAnsi="Arial" w:cs="Arial"/>
          <w:color w:val="222222"/>
          <w:kern w:val="0"/>
          <w:lang w:eastAsia="en-GB"/>
          <w14:ligatures w14:val="none"/>
        </w:rPr>
        <w:t xml:space="preserve">any </w:t>
      </w:r>
      <w:r w:rsidRPr="00171793">
        <w:rPr>
          <w:rFonts w:ascii="Arial" w:eastAsia="Times New Roman" w:hAnsi="Arial" w:cs="Arial"/>
          <w:color w:val="222222"/>
          <w:kern w:val="0"/>
          <w:lang w:eastAsia="en-GB"/>
          <w14:ligatures w14:val="none"/>
        </w:rPr>
        <w:t xml:space="preserve">zone of inhibition was measured using a calibrated ruler from the underside of the plate. </w:t>
      </w:r>
      <w:r w:rsidR="005D71CB" w:rsidRPr="00171793">
        <w:rPr>
          <w:rFonts w:ascii="Arial" w:eastAsia="Times New Roman" w:hAnsi="Arial" w:cs="Arial"/>
          <w:color w:val="222222"/>
          <w:kern w:val="0"/>
          <w:lang w:eastAsia="en-GB"/>
          <w14:ligatures w14:val="none"/>
        </w:rPr>
        <w:t>The susceptibility of the isolates to the antibiotics was interpreted based on CLSI guidelines (CLSI, 202</w:t>
      </w:r>
      <w:r w:rsidR="00596DAB" w:rsidRPr="00171793">
        <w:rPr>
          <w:rFonts w:ascii="Arial" w:eastAsia="Times New Roman" w:hAnsi="Arial" w:cs="Arial"/>
          <w:color w:val="222222"/>
          <w:kern w:val="0"/>
          <w:lang w:eastAsia="en-GB"/>
          <w14:ligatures w14:val="none"/>
        </w:rPr>
        <w:t>2</w:t>
      </w:r>
      <w:r w:rsidR="005D71CB" w:rsidRPr="00171793">
        <w:rPr>
          <w:rFonts w:ascii="Arial" w:eastAsia="Times New Roman" w:hAnsi="Arial" w:cs="Arial"/>
          <w:color w:val="222222"/>
          <w:kern w:val="0"/>
          <w:lang w:eastAsia="en-GB"/>
          <w14:ligatures w14:val="none"/>
        </w:rPr>
        <w:t>).</w:t>
      </w:r>
    </w:p>
    <w:p w14:paraId="3AC19CE6" w14:textId="77777777" w:rsidR="004D564D" w:rsidRPr="00171793" w:rsidRDefault="004D564D">
      <w:pPr>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br w:type="page"/>
      </w:r>
    </w:p>
    <w:p w14:paraId="476F6794" w14:textId="49670FB8" w:rsidR="00482993" w:rsidRPr="00171793" w:rsidRDefault="002E1DD2" w:rsidP="00482993">
      <w:pPr>
        <w:rPr>
          <w:rFonts w:ascii="Arial" w:hAnsi="Arial" w:cs="Arial"/>
          <w:b/>
        </w:rPr>
      </w:pPr>
      <w:r w:rsidRPr="00171793">
        <w:rPr>
          <w:rFonts w:ascii="Arial" w:hAnsi="Arial" w:cs="Arial"/>
          <w:b/>
        </w:rPr>
        <w:lastRenderedPageBreak/>
        <w:t>3.0</w:t>
      </w:r>
      <w:r w:rsidRPr="00171793">
        <w:rPr>
          <w:rFonts w:ascii="Arial" w:hAnsi="Arial" w:cs="Arial"/>
          <w:b/>
        </w:rPr>
        <w:tab/>
      </w:r>
      <w:r w:rsidR="00482993" w:rsidRPr="00171793">
        <w:rPr>
          <w:rFonts w:ascii="Arial" w:hAnsi="Arial" w:cs="Arial"/>
          <w:b/>
        </w:rPr>
        <w:t xml:space="preserve">Result and Discussion </w:t>
      </w:r>
    </w:p>
    <w:p w14:paraId="17E572FB" w14:textId="77777777" w:rsidR="00482993" w:rsidRPr="00171793" w:rsidRDefault="00482993" w:rsidP="00482993">
      <w:pPr>
        <w:rPr>
          <w:rFonts w:ascii="Arial" w:hAnsi="Arial" w:cs="Arial"/>
          <w:b/>
        </w:rPr>
      </w:pPr>
    </w:p>
    <w:p w14:paraId="30C866A6" w14:textId="77777777" w:rsidR="00B75D71" w:rsidRDefault="00B75D71" w:rsidP="00B75D71">
      <w:pPr>
        <w:spacing w:after="240" w:line="360" w:lineRule="auto"/>
        <w:jc w:val="both"/>
        <w:rPr>
          <w:rFonts w:ascii="Arial" w:hAnsi="Arial" w:cs="Arial"/>
          <w:bCs/>
        </w:rPr>
      </w:pPr>
      <w:r>
        <w:rPr>
          <w:rFonts w:ascii="Arial" w:hAnsi="Arial" w:cs="Arial"/>
          <w:bCs/>
        </w:rPr>
        <w:t xml:space="preserve">This study examined the antibiotic susceptibility profile of </w:t>
      </w:r>
      <w:r w:rsidRPr="00B75D71">
        <w:rPr>
          <w:rFonts w:ascii="Arial" w:hAnsi="Arial" w:cs="Arial"/>
          <w:bCs/>
          <w:i/>
          <w:iCs/>
        </w:rPr>
        <w:t>E. coli</w:t>
      </w:r>
      <w:r>
        <w:rPr>
          <w:rFonts w:ascii="Arial" w:hAnsi="Arial" w:cs="Arial"/>
          <w:bCs/>
        </w:rPr>
        <w:t xml:space="preserve"> isolated from bird nests in specific locations within the study area. A total of thirty-two bird nest samples were collected for analysis, as shown in Table 1. </w:t>
      </w:r>
      <w:r w:rsidRPr="00B75D71">
        <w:rPr>
          <w:rFonts w:ascii="Arial" w:hAnsi="Arial" w:cs="Arial"/>
          <w:bCs/>
          <w:i/>
          <w:iCs/>
        </w:rPr>
        <w:t>E. coli</w:t>
      </w:r>
      <w:r>
        <w:rPr>
          <w:rFonts w:ascii="Arial" w:hAnsi="Arial" w:cs="Arial"/>
          <w:bCs/>
        </w:rPr>
        <w:t xml:space="preserve"> was isolated from 17 of these nests, resulting in a prevalence of 53.13%. The concentration of </w:t>
      </w:r>
      <w:r w:rsidRPr="00B75D71">
        <w:rPr>
          <w:rFonts w:ascii="Arial" w:hAnsi="Arial" w:cs="Arial"/>
          <w:bCs/>
          <w:i/>
          <w:iCs/>
        </w:rPr>
        <w:t>E. coli</w:t>
      </w:r>
      <w:r>
        <w:rPr>
          <w:rFonts w:ascii="Arial" w:hAnsi="Arial" w:cs="Arial"/>
          <w:bCs/>
        </w:rPr>
        <w:t xml:space="preserve"> in the nests ranged from 2.0×10¹ to 2.8×10² CFU/g. Strains of </w:t>
      </w:r>
      <w:r w:rsidRPr="00B75D71">
        <w:rPr>
          <w:rFonts w:ascii="Arial" w:hAnsi="Arial" w:cs="Arial"/>
          <w:bCs/>
          <w:i/>
          <w:iCs/>
        </w:rPr>
        <w:t>E. coli</w:t>
      </w:r>
      <w:r>
        <w:rPr>
          <w:rFonts w:ascii="Arial" w:hAnsi="Arial" w:cs="Arial"/>
          <w:bCs/>
        </w:rPr>
        <w:t xml:space="preserve"> have previously been isolated from free-living birds across diverse ecosystems and geographic regions (Rybak et al., 2022; </w:t>
      </w:r>
      <w:proofErr w:type="spellStart"/>
      <w:r>
        <w:rPr>
          <w:rFonts w:ascii="Arial" w:hAnsi="Arial" w:cs="Arial"/>
          <w:bCs/>
        </w:rPr>
        <w:t>Kobuszewska</w:t>
      </w:r>
      <w:proofErr w:type="spellEnd"/>
      <w:r>
        <w:rPr>
          <w:rFonts w:ascii="Arial" w:hAnsi="Arial" w:cs="Arial"/>
          <w:bCs/>
        </w:rPr>
        <w:t xml:space="preserve"> et al., 2024). This research provides valuable information on the prevalence of </w:t>
      </w:r>
      <w:r w:rsidRPr="00B75D71">
        <w:rPr>
          <w:rFonts w:ascii="Arial" w:hAnsi="Arial" w:cs="Arial"/>
          <w:bCs/>
          <w:i/>
          <w:iCs/>
        </w:rPr>
        <w:t>E. coli</w:t>
      </w:r>
      <w:r>
        <w:rPr>
          <w:rFonts w:ascii="Arial" w:hAnsi="Arial" w:cs="Arial"/>
          <w:bCs/>
        </w:rPr>
        <w:t xml:space="preserve"> within the nests of free-living birds in the study area. The recovery of viable </w:t>
      </w:r>
      <w:r w:rsidRPr="00B75D71">
        <w:rPr>
          <w:rFonts w:ascii="Arial" w:hAnsi="Arial" w:cs="Arial"/>
          <w:bCs/>
          <w:i/>
          <w:iCs/>
        </w:rPr>
        <w:t>E. coli</w:t>
      </w:r>
      <w:r>
        <w:rPr>
          <w:rFonts w:ascii="Arial" w:hAnsi="Arial" w:cs="Arial"/>
          <w:bCs/>
        </w:rPr>
        <w:t xml:space="preserve"> from nests indicates the potential for free-living birds to spread </w:t>
      </w:r>
      <w:r w:rsidRPr="00B75D71">
        <w:rPr>
          <w:rFonts w:ascii="Arial" w:hAnsi="Arial" w:cs="Arial"/>
          <w:bCs/>
          <w:i/>
          <w:iCs/>
        </w:rPr>
        <w:t>E. coli</w:t>
      </w:r>
      <w:r>
        <w:rPr>
          <w:rFonts w:ascii="Arial" w:hAnsi="Arial" w:cs="Arial"/>
          <w:bCs/>
        </w:rPr>
        <w:t xml:space="preserve"> in environmental environments, as well as the capability of </w:t>
      </w:r>
      <w:r w:rsidRPr="00B75D71">
        <w:rPr>
          <w:rFonts w:ascii="Arial" w:hAnsi="Arial" w:cs="Arial"/>
          <w:bCs/>
          <w:i/>
          <w:iCs/>
        </w:rPr>
        <w:t>E. coli</w:t>
      </w:r>
      <w:r>
        <w:rPr>
          <w:rFonts w:ascii="Arial" w:hAnsi="Arial" w:cs="Arial"/>
          <w:bCs/>
        </w:rPr>
        <w:t xml:space="preserve"> strains to survive under the environmental conditions present in the region. The microenvironment within bird nests is known to facilitate the persistence of microorganisms (Costanzo et al., 2022). The </w:t>
      </w:r>
      <w:r w:rsidRPr="00B75D71">
        <w:rPr>
          <w:rFonts w:ascii="Arial" w:hAnsi="Arial" w:cs="Arial"/>
          <w:bCs/>
          <w:i/>
          <w:iCs/>
        </w:rPr>
        <w:t>E. coli</w:t>
      </w:r>
      <w:r>
        <w:rPr>
          <w:rFonts w:ascii="Arial" w:hAnsi="Arial" w:cs="Arial"/>
          <w:bCs/>
        </w:rPr>
        <w:t xml:space="preserve"> strains isolated may originate from bird droppings, other sources, or nesting materials such as dried grass, twigs, and mud. </w:t>
      </w:r>
    </w:p>
    <w:p w14:paraId="5178D5BB" w14:textId="0A671CCC" w:rsidR="00B75D71" w:rsidRDefault="00B75D71" w:rsidP="00B75D71">
      <w:pPr>
        <w:spacing w:after="240" w:line="360" w:lineRule="auto"/>
        <w:jc w:val="both"/>
        <w:rPr>
          <w:rFonts w:ascii="Arial" w:hAnsi="Arial" w:cs="Arial"/>
          <w:bCs/>
        </w:rPr>
      </w:pPr>
      <w:r>
        <w:rPr>
          <w:rFonts w:ascii="Arial" w:hAnsi="Arial" w:cs="Arial"/>
          <w:bCs/>
        </w:rPr>
        <w:t xml:space="preserve">The susceptibility of these </w:t>
      </w:r>
      <w:r w:rsidRPr="00B75D71">
        <w:rPr>
          <w:rFonts w:ascii="Arial" w:hAnsi="Arial" w:cs="Arial"/>
          <w:bCs/>
          <w:i/>
          <w:iCs/>
        </w:rPr>
        <w:t>E. coli</w:t>
      </w:r>
      <w:r>
        <w:rPr>
          <w:rFonts w:ascii="Arial" w:hAnsi="Arial" w:cs="Arial"/>
          <w:bCs/>
        </w:rPr>
        <w:t xml:space="preserve"> strains to selected antibiotics is outlined in Table 2. Phenotypic resistance was observed in some isolates against all antibiotics except for imipenem. All isolates were susceptible to imipenem, whereas only 41.18% and 47.06% showed susceptibility to tetracycline and amoxicillin-clavulanate, respectively. Previously, </w:t>
      </w:r>
      <w:r w:rsidRPr="00B75D71">
        <w:rPr>
          <w:rFonts w:ascii="Arial" w:hAnsi="Arial" w:cs="Arial"/>
          <w:bCs/>
          <w:i/>
          <w:iCs/>
        </w:rPr>
        <w:t>E. coli</w:t>
      </w:r>
      <w:r>
        <w:rPr>
          <w:rFonts w:ascii="Arial" w:hAnsi="Arial" w:cs="Arial"/>
          <w:bCs/>
        </w:rPr>
        <w:t xml:space="preserve"> strains resistant to various antibiotics have been isolated from wild birds across different regions of the world (</w:t>
      </w:r>
      <w:proofErr w:type="spellStart"/>
      <w:r>
        <w:rPr>
          <w:rFonts w:ascii="Arial" w:hAnsi="Arial" w:cs="Arial"/>
          <w:bCs/>
        </w:rPr>
        <w:t>Nowaczek</w:t>
      </w:r>
      <w:proofErr w:type="spellEnd"/>
      <w:r>
        <w:rPr>
          <w:rFonts w:ascii="Arial" w:hAnsi="Arial" w:cs="Arial"/>
          <w:bCs/>
        </w:rPr>
        <w:t xml:space="preserve"> et al., 2021; Rybak et al., 2022). </w:t>
      </w:r>
      <w:proofErr w:type="spellStart"/>
      <w:r>
        <w:rPr>
          <w:rFonts w:ascii="Arial" w:hAnsi="Arial" w:cs="Arial"/>
          <w:bCs/>
        </w:rPr>
        <w:t>Nowaczek</w:t>
      </w:r>
      <w:proofErr w:type="spellEnd"/>
      <w:r>
        <w:rPr>
          <w:rFonts w:ascii="Arial" w:hAnsi="Arial" w:cs="Arial"/>
          <w:bCs/>
        </w:rPr>
        <w:t xml:space="preserve"> et al. (2021) reported that 50% of </w:t>
      </w:r>
      <w:r w:rsidRPr="00B75D71">
        <w:rPr>
          <w:rFonts w:ascii="Arial" w:hAnsi="Arial" w:cs="Arial"/>
          <w:bCs/>
          <w:i/>
          <w:iCs/>
        </w:rPr>
        <w:t>E. coli</w:t>
      </w:r>
      <w:r>
        <w:rPr>
          <w:rFonts w:ascii="Arial" w:hAnsi="Arial" w:cs="Arial"/>
          <w:bCs/>
        </w:rPr>
        <w:t xml:space="preserve"> strains from wild birds were resistant to tetracycline, with 46.8% resistant to ciprofloxacin. These findings suggest that wild birds, including those nesting near human habitats, are important reservoirs of resistance genes, likely acquired from environmental sources. Birds may forage in hotspots rich in antibiotic-resistant genes, such as landfills, polluted water bodies, or wastewater, ingesting resistant bacteria that colonise their gut and are subsequently excreted in their nests, creating a cycle of contamination. Resistance genes have also been detected in </w:t>
      </w:r>
      <w:r w:rsidRPr="00B75D71">
        <w:rPr>
          <w:rFonts w:ascii="Arial" w:hAnsi="Arial" w:cs="Arial"/>
          <w:bCs/>
          <w:i/>
          <w:iCs/>
        </w:rPr>
        <w:t>E. coli</w:t>
      </w:r>
      <w:r>
        <w:rPr>
          <w:rFonts w:ascii="Arial" w:hAnsi="Arial" w:cs="Arial"/>
          <w:bCs/>
        </w:rPr>
        <w:t xml:space="preserve"> strains from wild birds and their habitats previously (</w:t>
      </w:r>
      <w:proofErr w:type="spellStart"/>
      <w:r>
        <w:rPr>
          <w:rFonts w:ascii="Arial" w:hAnsi="Arial" w:cs="Arial"/>
          <w:bCs/>
        </w:rPr>
        <w:t>Skarżyńska</w:t>
      </w:r>
      <w:proofErr w:type="spellEnd"/>
      <w:r>
        <w:rPr>
          <w:rFonts w:ascii="Arial" w:hAnsi="Arial" w:cs="Arial"/>
          <w:bCs/>
        </w:rPr>
        <w:t xml:space="preserve"> et al., 2021; Kumari et al., 2024). </w:t>
      </w:r>
    </w:p>
    <w:p w14:paraId="597021A4" w14:textId="5D1EC4E5" w:rsidR="00482993" w:rsidRDefault="00B75D71" w:rsidP="00B75D71">
      <w:pPr>
        <w:spacing w:after="240" w:line="360" w:lineRule="auto"/>
        <w:jc w:val="both"/>
        <w:rPr>
          <w:rFonts w:ascii="Arial" w:hAnsi="Arial" w:cs="Arial"/>
          <w:bCs/>
        </w:rPr>
      </w:pPr>
      <w:r>
        <w:rPr>
          <w:rFonts w:ascii="Arial" w:hAnsi="Arial" w:cs="Arial"/>
          <w:bCs/>
        </w:rPr>
        <w:lastRenderedPageBreak/>
        <w:t xml:space="preserve">The presence of resistant </w:t>
      </w:r>
      <w:r w:rsidRPr="00B75D71">
        <w:rPr>
          <w:rFonts w:ascii="Arial" w:hAnsi="Arial" w:cs="Arial"/>
          <w:bCs/>
          <w:i/>
          <w:iCs/>
        </w:rPr>
        <w:t>E. coli</w:t>
      </w:r>
      <w:r>
        <w:rPr>
          <w:rFonts w:ascii="Arial" w:hAnsi="Arial" w:cs="Arial"/>
          <w:bCs/>
        </w:rPr>
        <w:t xml:space="preserve"> strains in bird nests highlights the potential for wild birds to spread antimicrobial-resistant microorganisms into the environment, which may spill over to humans either directly or indirectly. Bird nests, particularly those close to human settlements, may serve as microenvironments for the long-term survival of resistant bacteria, from where they can spread and infect humans (</w:t>
      </w:r>
      <w:proofErr w:type="spellStart"/>
      <w:r>
        <w:rPr>
          <w:rFonts w:ascii="Arial" w:hAnsi="Arial" w:cs="Arial"/>
          <w:bCs/>
        </w:rPr>
        <w:t>Mourkas</w:t>
      </w:r>
      <w:proofErr w:type="spellEnd"/>
      <w:r>
        <w:rPr>
          <w:rFonts w:ascii="Arial" w:hAnsi="Arial" w:cs="Arial"/>
          <w:bCs/>
        </w:rPr>
        <w:t xml:space="preserve"> et al., 2024). The antibiotic susceptibility profiles of </w:t>
      </w:r>
      <w:r w:rsidRPr="00B75D71">
        <w:rPr>
          <w:rFonts w:ascii="Arial" w:hAnsi="Arial" w:cs="Arial"/>
          <w:bCs/>
          <w:i/>
          <w:iCs/>
        </w:rPr>
        <w:t>E. coli</w:t>
      </w:r>
      <w:r>
        <w:rPr>
          <w:rFonts w:ascii="Arial" w:hAnsi="Arial" w:cs="Arial"/>
          <w:bCs/>
        </w:rPr>
        <w:t xml:space="preserve"> from nests in this region also underscore potential ecological risks. Consequently, understanding the mechanisms of resistance and the factors driving the emergence of resistance in environmental niches is essential for developing effective management strategies.  </w:t>
      </w:r>
    </w:p>
    <w:p w14:paraId="2058621B" w14:textId="77777777" w:rsidR="00B75D71" w:rsidRPr="00B75D71" w:rsidRDefault="00B75D71" w:rsidP="00B75D71">
      <w:pPr>
        <w:spacing w:line="360" w:lineRule="auto"/>
        <w:jc w:val="both"/>
        <w:rPr>
          <w:rFonts w:ascii="Arial" w:hAnsi="Arial" w:cs="Arial"/>
          <w:bCs/>
        </w:rPr>
      </w:pPr>
      <w:r w:rsidRPr="00B75D71">
        <w:rPr>
          <w:rFonts w:ascii="Arial" w:hAnsi="Arial" w:cs="Arial"/>
          <w:b/>
          <w:bCs/>
        </w:rPr>
        <w:t>4.0</w:t>
      </w:r>
      <w:r w:rsidRPr="00B75D71">
        <w:rPr>
          <w:rFonts w:ascii="Arial" w:hAnsi="Arial" w:cs="Arial"/>
          <w:b/>
          <w:bCs/>
        </w:rPr>
        <w:tab/>
        <w:t>Conclusion</w:t>
      </w:r>
      <w:r w:rsidRPr="00B75D71">
        <w:rPr>
          <w:rFonts w:ascii="Arial" w:hAnsi="Arial" w:cs="Arial"/>
          <w:bCs/>
        </w:rPr>
        <w:t xml:space="preserve"> </w:t>
      </w:r>
    </w:p>
    <w:p w14:paraId="79B877DA" w14:textId="2B3AECCD" w:rsidR="00B75D71" w:rsidRPr="00B75D71" w:rsidRDefault="00B75D71" w:rsidP="00B75D71">
      <w:pPr>
        <w:spacing w:line="360" w:lineRule="auto"/>
        <w:jc w:val="both"/>
        <w:rPr>
          <w:rFonts w:ascii="Arial" w:hAnsi="Arial" w:cs="Arial"/>
          <w:bCs/>
        </w:rPr>
      </w:pPr>
      <w:r w:rsidRPr="00B75D71">
        <w:rPr>
          <w:rFonts w:ascii="Arial" w:hAnsi="Arial" w:cs="Arial"/>
          <w:bCs/>
        </w:rPr>
        <w:t xml:space="preserve">The isolation of </w:t>
      </w:r>
      <w:r>
        <w:rPr>
          <w:rFonts w:ascii="Arial" w:hAnsi="Arial" w:cs="Arial"/>
          <w:bCs/>
        </w:rPr>
        <w:t>antibiotic-resistant</w:t>
      </w:r>
      <w:r w:rsidRPr="00B75D71">
        <w:rPr>
          <w:rFonts w:ascii="Arial" w:hAnsi="Arial" w:cs="Arial"/>
          <w:bCs/>
        </w:rPr>
        <w:t xml:space="preserve"> </w:t>
      </w:r>
      <w:r w:rsidRPr="00B75D71">
        <w:rPr>
          <w:rFonts w:ascii="Arial" w:hAnsi="Arial" w:cs="Arial"/>
          <w:bCs/>
          <w:i/>
          <w:iCs/>
        </w:rPr>
        <w:t>E. coli</w:t>
      </w:r>
      <w:r w:rsidRPr="00B75D71">
        <w:rPr>
          <w:rFonts w:ascii="Arial" w:hAnsi="Arial" w:cs="Arial"/>
          <w:bCs/>
        </w:rPr>
        <w:t xml:space="preserve"> strains from bird nests in this study showed that free-living birds nesting close to human dwellings may pose a risk of exposure to antibiotic-resistant </w:t>
      </w:r>
      <w:r>
        <w:rPr>
          <w:rFonts w:ascii="Arial" w:hAnsi="Arial" w:cs="Arial"/>
          <w:bCs/>
        </w:rPr>
        <w:t>bacterial</w:t>
      </w:r>
      <w:r w:rsidRPr="00B75D71">
        <w:rPr>
          <w:rFonts w:ascii="Arial" w:hAnsi="Arial" w:cs="Arial"/>
          <w:bCs/>
        </w:rPr>
        <w:t xml:space="preserve"> strains to humans. Birds can transmit pathogenic bacteria to humans either through direct interaction or indirectly through various routes. Thus, it is crucial to monitor this potential spillover of pathogens from free-living birds to humans to assess its potential danger. Owing to the interconnectedness of human, animal, and environmental health, the results from this study underscore the need for a holistic approach to the control of antibiotic resistance through organised surveillance programs to monitor antibiotic resistance patterns in wildlife populations, particularly in areas where human-wildlife interactions are prevalent, such as the studied location.  </w:t>
      </w:r>
    </w:p>
    <w:p w14:paraId="08063D83" w14:textId="77777777" w:rsidR="00B75D71" w:rsidRPr="00171793" w:rsidRDefault="00B75D71" w:rsidP="00482993">
      <w:pPr>
        <w:spacing w:line="360" w:lineRule="auto"/>
        <w:jc w:val="both"/>
        <w:rPr>
          <w:rFonts w:ascii="Arial" w:hAnsi="Arial" w:cs="Arial"/>
          <w:bCs/>
        </w:rPr>
      </w:pPr>
    </w:p>
    <w:p w14:paraId="1DC629EE" w14:textId="77777777" w:rsidR="00031D5A" w:rsidRPr="00171793" w:rsidRDefault="00031D5A">
      <w:pPr>
        <w:rPr>
          <w:rFonts w:ascii="Arial" w:hAnsi="Arial" w:cs="Arial"/>
          <w:b/>
        </w:rPr>
      </w:pPr>
    </w:p>
    <w:p w14:paraId="7A5ED84A" w14:textId="20F3BDF1" w:rsidR="00FD5BDF" w:rsidRPr="00171793" w:rsidRDefault="00FD5BDF">
      <w:pPr>
        <w:rPr>
          <w:rFonts w:ascii="Arial" w:hAnsi="Arial" w:cs="Arial"/>
          <w:b/>
        </w:rPr>
      </w:pPr>
      <w:r w:rsidRPr="00171793">
        <w:rPr>
          <w:rFonts w:ascii="Arial" w:hAnsi="Arial" w:cs="Arial"/>
          <w:b/>
        </w:rPr>
        <w:br w:type="page"/>
      </w:r>
    </w:p>
    <w:p w14:paraId="0E82E85D" w14:textId="09C8A484" w:rsidR="00031D5A" w:rsidRPr="00171793" w:rsidRDefault="00482993">
      <w:pPr>
        <w:rPr>
          <w:rFonts w:ascii="Arial" w:hAnsi="Arial" w:cs="Arial"/>
          <w:b/>
        </w:rPr>
      </w:pPr>
      <w:r w:rsidRPr="00171793">
        <w:rPr>
          <w:rFonts w:ascii="Arial" w:hAnsi="Arial" w:cs="Arial"/>
          <w:b/>
        </w:rPr>
        <w:lastRenderedPageBreak/>
        <w:t xml:space="preserve">Table 1: </w:t>
      </w:r>
      <w:r w:rsidR="00EC1AB8" w:rsidRPr="00171793">
        <w:rPr>
          <w:rFonts w:ascii="Arial" w:hAnsi="Arial" w:cs="Arial"/>
          <w:b/>
        </w:rPr>
        <w:t xml:space="preserve">Isolation of </w:t>
      </w:r>
      <w:r w:rsidR="00EC1AB8" w:rsidRPr="00171793">
        <w:rPr>
          <w:rFonts w:ascii="Arial" w:hAnsi="Arial" w:cs="Arial"/>
          <w:b/>
          <w:i/>
          <w:iCs/>
        </w:rPr>
        <w:t>Escherichia coli</w:t>
      </w:r>
      <w:r w:rsidR="00EC1AB8" w:rsidRPr="00171793">
        <w:rPr>
          <w:rFonts w:ascii="Arial" w:hAnsi="Arial" w:cs="Arial"/>
          <w:b/>
        </w:rPr>
        <w:t xml:space="preserve"> from </w:t>
      </w:r>
      <w:r w:rsidR="006549DE" w:rsidRPr="00171793">
        <w:rPr>
          <w:rFonts w:ascii="Arial" w:hAnsi="Arial" w:cs="Arial"/>
          <w:b/>
        </w:rPr>
        <w:t xml:space="preserve">the </w:t>
      </w:r>
      <w:r w:rsidR="00EC1AB8" w:rsidRPr="00171793">
        <w:rPr>
          <w:rFonts w:ascii="Arial" w:hAnsi="Arial" w:cs="Arial"/>
          <w:b/>
        </w:rPr>
        <w:t>bird nest sample</w:t>
      </w:r>
      <w:r w:rsidR="006549DE" w:rsidRPr="00171793">
        <w:rPr>
          <w:rFonts w:ascii="Arial" w:hAnsi="Arial" w:cs="Arial"/>
          <w:b/>
        </w:rPr>
        <w:t>s</w:t>
      </w:r>
      <w:r w:rsidR="00EC1AB8" w:rsidRPr="00171793">
        <w:rPr>
          <w:rFonts w:ascii="Arial" w:hAnsi="Arial" w:cs="Arial"/>
          <w:b/>
        </w:rPr>
        <w:t xml:space="preserve"> </w:t>
      </w:r>
    </w:p>
    <w:p w14:paraId="7591CC11" w14:textId="77777777" w:rsidR="006549DE" w:rsidRPr="00171793" w:rsidRDefault="006549DE">
      <w:pPr>
        <w:rPr>
          <w:rFonts w:ascii="Arial" w:hAnsi="Arial" w:cs="Arial"/>
          <w:b/>
        </w:rPr>
      </w:pPr>
    </w:p>
    <w:tbl>
      <w:tblPr>
        <w:tblStyle w:val="ListTable6Colorful"/>
        <w:tblW w:w="0" w:type="auto"/>
        <w:tblLook w:val="04A0" w:firstRow="1" w:lastRow="0" w:firstColumn="1" w:lastColumn="0" w:noHBand="0" w:noVBand="1"/>
      </w:tblPr>
      <w:tblGrid>
        <w:gridCol w:w="1134"/>
        <w:gridCol w:w="2127"/>
        <w:gridCol w:w="1559"/>
      </w:tblGrid>
      <w:tr w:rsidR="00FD5BDF" w:rsidRPr="00171793" w14:paraId="53597273" w14:textId="77777777" w:rsidTr="00AE702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0F248CA5" w14:textId="7AE704BC" w:rsidR="00FD5BDF" w:rsidRPr="00171793" w:rsidRDefault="008124FF">
            <w:pPr>
              <w:rPr>
                <w:rFonts w:ascii="Arial" w:hAnsi="Arial" w:cs="Arial"/>
                <w:bCs w:val="0"/>
                <w:sz w:val="20"/>
                <w:szCs w:val="20"/>
              </w:rPr>
            </w:pPr>
            <w:r w:rsidRPr="00171793">
              <w:rPr>
                <w:rFonts w:ascii="Arial" w:hAnsi="Arial" w:cs="Arial"/>
                <w:bCs w:val="0"/>
                <w:sz w:val="20"/>
                <w:szCs w:val="20"/>
              </w:rPr>
              <w:t xml:space="preserve"> </w:t>
            </w:r>
            <w:r w:rsidR="00FD5BDF" w:rsidRPr="00171793">
              <w:rPr>
                <w:rFonts w:ascii="Arial" w:hAnsi="Arial" w:cs="Arial"/>
                <w:bCs w:val="0"/>
                <w:sz w:val="20"/>
                <w:szCs w:val="20"/>
              </w:rPr>
              <w:t>Samples</w:t>
            </w:r>
          </w:p>
        </w:tc>
        <w:tc>
          <w:tcPr>
            <w:tcW w:w="2127" w:type="dxa"/>
          </w:tcPr>
          <w:p w14:paraId="08343D82" w14:textId="41B33D5B" w:rsidR="00FD5BDF" w:rsidRPr="00171793" w:rsidRDefault="0097580E" w:rsidP="0097580E">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171793">
              <w:rPr>
                <w:rFonts w:ascii="Arial" w:hAnsi="Arial" w:cs="Arial"/>
                <w:bCs w:val="0"/>
                <w:i/>
                <w:iCs/>
                <w:sz w:val="20"/>
                <w:szCs w:val="20"/>
              </w:rPr>
              <w:t>E. coli</w:t>
            </w:r>
            <w:r w:rsidRPr="00171793">
              <w:rPr>
                <w:rFonts w:ascii="Arial" w:hAnsi="Arial" w:cs="Arial"/>
                <w:bCs w:val="0"/>
                <w:sz w:val="20"/>
                <w:szCs w:val="20"/>
              </w:rPr>
              <w:t xml:space="preserve"> isolation</w:t>
            </w:r>
          </w:p>
        </w:tc>
        <w:tc>
          <w:tcPr>
            <w:tcW w:w="1559" w:type="dxa"/>
          </w:tcPr>
          <w:p w14:paraId="5728541B" w14:textId="6BF8D002" w:rsidR="00FD5BDF" w:rsidRPr="00171793" w:rsidRDefault="0097580E" w:rsidP="005D1A46">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171793">
              <w:rPr>
                <w:rFonts w:ascii="Arial" w:hAnsi="Arial" w:cs="Arial"/>
                <w:bCs w:val="0"/>
                <w:sz w:val="20"/>
                <w:szCs w:val="20"/>
              </w:rPr>
              <w:t>CFU/</w:t>
            </w:r>
            <w:r w:rsidR="005D1A46" w:rsidRPr="00171793">
              <w:rPr>
                <w:rFonts w:ascii="Arial" w:hAnsi="Arial" w:cs="Arial"/>
                <w:bCs w:val="0"/>
                <w:sz w:val="20"/>
                <w:szCs w:val="20"/>
              </w:rPr>
              <w:t>g</w:t>
            </w:r>
          </w:p>
        </w:tc>
      </w:tr>
      <w:tr w:rsidR="00FD5BDF" w:rsidRPr="00171793" w14:paraId="0E653EAF"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29888862" w14:textId="4E6AEA0A" w:rsidR="00FD5BDF" w:rsidRPr="00171793" w:rsidRDefault="00C65C51">
            <w:pPr>
              <w:rPr>
                <w:rFonts w:ascii="Arial" w:hAnsi="Arial" w:cs="Arial"/>
                <w:b w:val="0"/>
                <w:sz w:val="20"/>
                <w:szCs w:val="20"/>
              </w:rPr>
            </w:pPr>
            <w:r w:rsidRPr="00171793">
              <w:rPr>
                <w:rFonts w:ascii="Arial" w:hAnsi="Arial" w:cs="Arial"/>
                <w:b w:val="0"/>
                <w:sz w:val="20"/>
                <w:szCs w:val="20"/>
              </w:rPr>
              <w:t>1</w:t>
            </w:r>
          </w:p>
        </w:tc>
        <w:tc>
          <w:tcPr>
            <w:tcW w:w="2127" w:type="dxa"/>
          </w:tcPr>
          <w:p w14:paraId="75E4F2F0" w14:textId="40447D21" w:rsidR="00FD5BDF" w:rsidRPr="00171793" w:rsidRDefault="005D1A46"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6B48CB22" w14:textId="419451F5" w:rsidR="00FD5BDF"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03D8ABAB"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5D2269FB" w14:textId="76A160CA" w:rsidR="0097580E" w:rsidRPr="00171793" w:rsidRDefault="0097580E" w:rsidP="0097580E">
            <w:pPr>
              <w:rPr>
                <w:rFonts w:ascii="Arial" w:hAnsi="Arial" w:cs="Arial"/>
                <w:b w:val="0"/>
                <w:sz w:val="20"/>
                <w:szCs w:val="20"/>
              </w:rPr>
            </w:pPr>
            <w:r w:rsidRPr="00171793">
              <w:rPr>
                <w:rFonts w:ascii="Arial" w:hAnsi="Arial" w:cs="Arial"/>
                <w:b w:val="0"/>
                <w:sz w:val="20"/>
                <w:szCs w:val="20"/>
              </w:rPr>
              <w:t>2</w:t>
            </w:r>
          </w:p>
        </w:tc>
        <w:tc>
          <w:tcPr>
            <w:tcW w:w="2127" w:type="dxa"/>
          </w:tcPr>
          <w:p w14:paraId="0C48BB0C" w14:textId="5CB227BF" w:rsidR="0097580E" w:rsidRPr="00171793" w:rsidRDefault="005D1A46"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D3C6E4F" w14:textId="42FD4295"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56ED433C"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2A3E6483" w14:textId="280B1973" w:rsidR="0097580E" w:rsidRPr="00171793" w:rsidRDefault="0097580E" w:rsidP="0097580E">
            <w:pPr>
              <w:rPr>
                <w:rFonts w:ascii="Arial" w:hAnsi="Arial" w:cs="Arial"/>
                <w:b w:val="0"/>
                <w:sz w:val="20"/>
                <w:szCs w:val="20"/>
              </w:rPr>
            </w:pPr>
            <w:r w:rsidRPr="00171793">
              <w:rPr>
                <w:rFonts w:ascii="Arial" w:hAnsi="Arial" w:cs="Arial"/>
                <w:b w:val="0"/>
                <w:sz w:val="20"/>
                <w:szCs w:val="20"/>
              </w:rPr>
              <w:t>3</w:t>
            </w:r>
          </w:p>
        </w:tc>
        <w:tc>
          <w:tcPr>
            <w:tcW w:w="2127" w:type="dxa"/>
          </w:tcPr>
          <w:p w14:paraId="36A2C191" w14:textId="596448D3"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CE8B88F" w14:textId="21FB2CCE" w:rsidR="0097580E" w:rsidRPr="00171793" w:rsidRDefault="00FD3929"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7D8FF801"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739463C" w14:textId="4CDC1230" w:rsidR="0097580E" w:rsidRPr="00171793" w:rsidRDefault="0097580E" w:rsidP="0097580E">
            <w:pPr>
              <w:rPr>
                <w:rFonts w:ascii="Arial" w:hAnsi="Arial" w:cs="Arial"/>
                <w:b w:val="0"/>
                <w:sz w:val="20"/>
                <w:szCs w:val="20"/>
              </w:rPr>
            </w:pPr>
            <w:r w:rsidRPr="00171793">
              <w:rPr>
                <w:rFonts w:ascii="Arial" w:hAnsi="Arial" w:cs="Arial"/>
                <w:b w:val="0"/>
                <w:sz w:val="20"/>
                <w:szCs w:val="20"/>
              </w:rPr>
              <w:t>4</w:t>
            </w:r>
          </w:p>
        </w:tc>
        <w:tc>
          <w:tcPr>
            <w:tcW w:w="2127" w:type="dxa"/>
          </w:tcPr>
          <w:p w14:paraId="1B486C27" w14:textId="0D993F44" w:rsidR="0097580E" w:rsidRPr="00171793" w:rsidRDefault="005D1A46"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4469CD6A" w14:textId="464673FF"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71BCCC38"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72A2970" w14:textId="31B2AB3B" w:rsidR="0097580E" w:rsidRPr="00171793" w:rsidRDefault="0097580E" w:rsidP="0097580E">
            <w:pPr>
              <w:rPr>
                <w:rFonts w:ascii="Arial" w:hAnsi="Arial" w:cs="Arial"/>
                <w:b w:val="0"/>
                <w:sz w:val="20"/>
                <w:szCs w:val="20"/>
              </w:rPr>
            </w:pPr>
            <w:r w:rsidRPr="00171793">
              <w:rPr>
                <w:rFonts w:ascii="Arial" w:hAnsi="Arial" w:cs="Arial"/>
                <w:b w:val="0"/>
                <w:sz w:val="20"/>
                <w:szCs w:val="20"/>
              </w:rPr>
              <w:t>5</w:t>
            </w:r>
          </w:p>
        </w:tc>
        <w:tc>
          <w:tcPr>
            <w:tcW w:w="2127" w:type="dxa"/>
          </w:tcPr>
          <w:p w14:paraId="478476E4" w14:textId="04A87733"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FD1F46D" w14:textId="673E3736" w:rsidR="0097580E" w:rsidRPr="00171793" w:rsidRDefault="00FD3929"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031D5A" w:rsidRPr="00171793" w14:paraId="58F885F4"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9B72CE9" w14:textId="6FADC007" w:rsidR="00031D5A" w:rsidRPr="00171793" w:rsidRDefault="00031D5A">
            <w:pPr>
              <w:rPr>
                <w:rFonts w:ascii="Arial" w:hAnsi="Arial" w:cs="Arial"/>
                <w:b w:val="0"/>
                <w:sz w:val="20"/>
                <w:szCs w:val="20"/>
              </w:rPr>
            </w:pPr>
            <w:r w:rsidRPr="00171793">
              <w:rPr>
                <w:rFonts w:ascii="Arial" w:hAnsi="Arial" w:cs="Arial"/>
                <w:b w:val="0"/>
                <w:sz w:val="20"/>
                <w:szCs w:val="20"/>
              </w:rPr>
              <w:t>6</w:t>
            </w:r>
          </w:p>
        </w:tc>
        <w:tc>
          <w:tcPr>
            <w:tcW w:w="2127" w:type="dxa"/>
          </w:tcPr>
          <w:p w14:paraId="4342A6A2" w14:textId="1113999A" w:rsidR="00031D5A"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6EFF7355" w14:textId="17DCD215" w:rsidR="00031D5A"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031D5A" w:rsidRPr="00171793" w14:paraId="6B319F11"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5137C811" w14:textId="77ACAE9F" w:rsidR="00031D5A" w:rsidRPr="00171793" w:rsidRDefault="00031D5A">
            <w:pPr>
              <w:rPr>
                <w:rFonts w:ascii="Arial" w:hAnsi="Arial" w:cs="Arial"/>
                <w:b w:val="0"/>
                <w:sz w:val="20"/>
                <w:szCs w:val="20"/>
              </w:rPr>
            </w:pPr>
            <w:r w:rsidRPr="00171793">
              <w:rPr>
                <w:rFonts w:ascii="Arial" w:hAnsi="Arial" w:cs="Arial"/>
                <w:b w:val="0"/>
                <w:sz w:val="20"/>
                <w:szCs w:val="20"/>
              </w:rPr>
              <w:t>7</w:t>
            </w:r>
          </w:p>
        </w:tc>
        <w:tc>
          <w:tcPr>
            <w:tcW w:w="2127" w:type="dxa"/>
          </w:tcPr>
          <w:p w14:paraId="640319A0" w14:textId="37F856F4" w:rsidR="00031D5A"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65FB0D14" w14:textId="0D743E4F" w:rsidR="00031D5A"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576D6877"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9B0311B" w14:textId="36B40120" w:rsidR="0097580E" w:rsidRPr="00171793" w:rsidRDefault="0097580E" w:rsidP="0097580E">
            <w:pPr>
              <w:rPr>
                <w:rFonts w:ascii="Arial" w:hAnsi="Arial" w:cs="Arial"/>
                <w:b w:val="0"/>
                <w:sz w:val="20"/>
                <w:szCs w:val="20"/>
              </w:rPr>
            </w:pPr>
            <w:r w:rsidRPr="00171793">
              <w:rPr>
                <w:rFonts w:ascii="Arial" w:hAnsi="Arial" w:cs="Arial"/>
                <w:b w:val="0"/>
                <w:sz w:val="20"/>
                <w:szCs w:val="20"/>
              </w:rPr>
              <w:t>8</w:t>
            </w:r>
          </w:p>
        </w:tc>
        <w:tc>
          <w:tcPr>
            <w:tcW w:w="2127" w:type="dxa"/>
          </w:tcPr>
          <w:p w14:paraId="2758C23C" w14:textId="39186FE9"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3204114" w14:textId="14687423" w:rsidR="0097580E" w:rsidRPr="00171793" w:rsidRDefault="00FD3929"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w:t>
            </w:r>
            <w:r w:rsidR="005D1A46" w:rsidRPr="00171793">
              <w:rPr>
                <w:rFonts w:ascii="Arial" w:hAnsi="Arial" w:cs="Arial"/>
                <w:bCs/>
                <w:sz w:val="20"/>
                <w:szCs w:val="20"/>
              </w:rPr>
              <w:t>.</w:t>
            </w:r>
            <w:r w:rsidRPr="00171793">
              <w:rPr>
                <w:rFonts w:ascii="Arial" w:hAnsi="Arial" w:cs="Arial"/>
                <w:bCs/>
                <w:sz w:val="20"/>
                <w:szCs w:val="20"/>
              </w:rPr>
              <w:t>8</w:t>
            </w:r>
            <w:r w:rsidR="005D1A46" w:rsidRPr="00171793">
              <w:rPr>
                <w:rFonts w:ascii="Arial" w:hAnsi="Arial" w:cs="Arial"/>
                <w:bCs/>
                <w:sz w:val="20"/>
                <w:szCs w:val="20"/>
              </w:rPr>
              <w:t>x10</w:t>
            </w:r>
            <w:r w:rsidR="005D1A46" w:rsidRPr="00171793">
              <w:rPr>
                <w:rFonts w:ascii="Arial" w:hAnsi="Arial" w:cs="Arial"/>
                <w:bCs/>
                <w:sz w:val="20"/>
                <w:szCs w:val="20"/>
                <w:vertAlign w:val="superscript"/>
              </w:rPr>
              <w:t>2</w:t>
            </w:r>
          </w:p>
        </w:tc>
      </w:tr>
      <w:tr w:rsidR="0097580E" w:rsidRPr="00171793" w14:paraId="2DBD7A96"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B4D9305" w14:textId="329BE9BD" w:rsidR="0097580E" w:rsidRPr="00171793" w:rsidRDefault="0097580E" w:rsidP="0097580E">
            <w:pPr>
              <w:rPr>
                <w:rFonts w:ascii="Arial" w:hAnsi="Arial" w:cs="Arial"/>
                <w:b w:val="0"/>
                <w:sz w:val="20"/>
                <w:szCs w:val="20"/>
              </w:rPr>
            </w:pPr>
            <w:r w:rsidRPr="00171793">
              <w:rPr>
                <w:rFonts w:ascii="Arial" w:hAnsi="Arial" w:cs="Arial"/>
                <w:b w:val="0"/>
                <w:sz w:val="20"/>
                <w:szCs w:val="20"/>
              </w:rPr>
              <w:t>9</w:t>
            </w:r>
          </w:p>
        </w:tc>
        <w:tc>
          <w:tcPr>
            <w:tcW w:w="2127" w:type="dxa"/>
          </w:tcPr>
          <w:p w14:paraId="0A0DEEFA" w14:textId="298527B9" w:rsidR="0097580E" w:rsidRPr="00171793" w:rsidRDefault="005D1A46"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3959D39" w14:textId="3F870589"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47E07433"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59148F07" w14:textId="4328D764" w:rsidR="0097580E" w:rsidRPr="00171793" w:rsidRDefault="0097580E" w:rsidP="0097580E">
            <w:pPr>
              <w:rPr>
                <w:rFonts w:ascii="Arial" w:hAnsi="Arial" w:cs="Arial"/>
                <w:b w:val="0"/>
                <w:sz w:val="20"/>
                <w:szCs w:val="20"/>
              </w:rPr>
            </w:pPr>
            <w:r w:rsidRPr="00171793">
              <w:rPr>
                <w:rFonts w:ascii="Arial" w:hAnsi="Arial" w:cs="Arial"/>
                <w:b w:val="0"/>
                <w:sz w:val="20"/>
                <w:szCs w:val="20"/>
              </w:rPr>
              <w:t>10</w:t>
            </w:r>
          </w:p>
        </w:tc>
        <w:tc>
          <w:tcPr>
            <w:tcW w:w="2127" w:type="dxa"/>
          </w:tcPr>
          <w:p w14:paraId="04BFE4C6" w14:textId="41354769"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0B8429D" w14:textId="4C4E4EE6" w:rsidR="0097580E" w:rsidRPr="00171793" w:rsidRDefault="00FD3929"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661511CA"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F6AFA4C" w14:textId="5DBA9315" w:rsidR="0097580E" w:rsidRPr="00171793" w:rsidRDefault="0097580E" w:rsidP="0097580E">
            <w:pPr>
              <w:rPr>
                <w:rFonts w:ascii="Arial" w:hAnsi="Arial" w:cs="Arial"/>
                <w:b w:val="0"/>
                <w:sz w:val="20"/>
                <w:szCs w:val="20"/>
              </w:rPr>
            </w:pPr>
            <w:r w:rsidRPr="00171793">
              <w:rPr>
                <w:rFonts w:ascii="Arial" w:hAnsi="Arial" w:cs="Arial"/>
                <w:b w:val="0"/>
                <w:sz w:val="20"/>
                <w:szCs w:val="20"/>
              </w:rPr>
              <w:t>11</w:t>
            </w:r>
          </w:p>
        </w:tc>
        <w:tc>
          <w:tcPr>
            <w:tcW w:w="2127" w:type="dxa"/>
          </w:tcPr>
          <w:p w14:paraId="6610ECC1" w14:textId="34015632"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2579C54" w14:textId="6FB67915"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w:t>
            </w:r>
            <w:r w:rsidR="00FD3929" w:rsidRPr="00171793">
              <w:rPr>
                <w:rFonts w:ascii="Arial" w:hAnsi="Arial" w:cs="Arial"/>
                <w:bCs/>
                <w:sz w:val="20"/>
                <w:szCs w:val="20"/>
              </w:rPr>
              <w:t>0</w:t>
            </w:r>
            <w:r w:rsidRPr="00171793">
              <w:rPr>
                <w:rFonts w:ascii="Arial" w:hAnsi="Arial" w:cs="Arial"/>
                <w:bCs/>
                <w:sz w:val="20"/>
                <w:szCs w:val="20"/>
              </w:rPr>
              <w:t>x10</w:t>
            </w:r>
            <w:r w:rsidRPr="00171793">
              <w:rPr>
                <w:rFonts w:ascii="Arial" w:hAnsi="Arial" w:cs="Arial"/>
                <w:bCs/>
                <w:sz w:val="20"/>
                <w:szCs w:val="20"/>
                <w:vertAlign w:val="superscript"/>
              </w:rPr>
              <w:t>2</w:t>
            </w:r>
          </w:p>
        </w:tc>
      </w:tr>
      <w:tr w:rsidR="00031D5A" w:rsidRPr="00171793" w14:paraId="104272F7"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515852F7" w14:textId="522342E5" w:rsidR="00031D5A" w:rsidRPr="00171793" w:rsidRDefault="00031D5A">
            <w:pPr>
              <w:rPr>
                <w:rFonts w:ascii="Arial" w:hAnsi="Arial" w:cs="Arial"/>
                <w:b w:val="0"/>
                <w:sz w:val="20"/>
                <w:szCs w:val="20"/>
              </w:rPr>
            </w:pPr>
            <w:r w:rsidRPr="00171793">
              <w:rPr>
                <w:rFonts w:ascii="Arial" w:hAnsi="Arial" w:cs="Arial"/>
                <w:b w:val="0"/>
                <w:sz w:val="20"/>
                <w:szCs w:val="20"/>
              </w:rPr>
              <w:t>12</w:t>
            </w:r>
          </w:p>
        </w:tc>
        <w:tc>
          <w:tcPr>
            <w:tcW w:w="2127" w:type="dxa"/>
          </w:tcPr>
          <w:p w14:paraId="4473ACBD" w14:textId="4D2C9659" w:rsidR="00031D5A"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24B6B4CA" w14:textId="39EC3262" w:rsidR="00031D5A"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66B6D029"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0412F71" w14:textId="40DB7FFB" w:rsidR="0097580E" w:rsidRPr="00171793" w:rsidRDefault="0097580E" w:rsidP="0097580E">
            <w:pPr>
              <w:rPr>
                <w:rFonts w:ascii="Arial" w:hAnsi="Arial" w:cs="Arial"/>
                <w:b w:val="0"/>
                <w:sz w:val="20"/>
                <w:szCs w:val="20"/>
              </w:rPr>
            </w:pPr>
            <w:r w:rsidRPr="00171793">
              <w:rPr>
                <w:rFonts w:ascii="Arial" w:hAnsi="Arial" w:cs="Arial"/>
                <w:b w:val="0"/>
                <w:sz w:val="20"/>
                <w:szCs w:val="20"/>
              </w:rPr>
              <w:t>13</w:t>
            </w:r>
          </w:p>
        </w:tc>
        <w:tc>
          <w:tcPr>
            <w:tcW w:w="2127" w:type="dxa"/>
          </w:tcPr>
          <w:p w14:paraId="3FC5E75B" w14:textId="69C8B9F7"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264957B7" w14:textId="0581E469" w:rsidR="0097580E" w:rsidRPr="00171793" w:rsidRDefault="00FD3929"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8</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25A99925"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0E5C9614" w14:textId="346E869F" w:rsidR="0097580E" w:rsidRPr="00171793" w:rsidRDefault="0097580E" w:rsidP="0097580E">
            <w:pPr>
              <w:rPr>
                <w:rFonts w:ascii="Arial" w:hAnsi="Arial" w:cs="Arial"/>
                <w:b w:val="0"/>
                <w:sz w:val="20"/>
                <w:szCs w:val="20"/>
              </w:rPr>
            </w:pPr>
            <w:r w:rsidRPr="00171793">
              <w:rPr>
                <w:rFonts w:ascii="Arial" w:hAnsi="Arial" w:cs="Arial"/>
                <w:b w:val="0"/>
                <w:sz w:val="20"/>
                <w:szCs w:val="20"/>
              </w:rPr>
              <w:t>14</w:t>
            </w:r>
          </w:p>
        </w:tc>
        <w:tc>
          <w:tcPr>
            <w:tcW w:w="2127" w:type="dxa"/>
          </w:tcPr>
          <w:p w14:paraId="10F6474C" w14:textId="549323F4"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319F3C4" w14:textId="03B8801D"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w:t>
            </w:r>
            <w:r w:rsidR="00FD3929" w:rsidRPr="00171793">
              <w:rPr>
                <w:rFonts w:ascii="Arial" w:hAnsi="Arial" w:cs="Arial"/>
                <w:bCs/>
                <w:sz w:val="20"/>
                <w:szCs w:val="20"/>
              </w:rPr>
              <w:t>2</w:t>
            </w:r>
            <w:r w:rsidRPr="00171793">
              <w:rPr>
                <w:rFonts w:ascii="Arial" w:hAnsi="Arial" w:cs="Arial"/>
                <w:bCs/>
                <w:sz w:val="20"/>
                <w:szCs w:val="20"/>
              </w:rPr>
              <w:t>x10</w:t>
            </w:r>
            <w:r w:rsidRPr="00171793">
              <w:rPr>
                <w:rFonts w:ascii="Arial" w:hAnsi="Arial" w:cs="Arial"/>
                <w:bCs/>
                <w:sz w:val="20"/>
                <w:szCs w:val="20"/>
                <w:vertAlign w:val="superscript"/>
              </w:rPr>
              <w:t>2</w:t>
            </w:r>
          </w:p>
        </w:tc>
      </w:tr>
      <w:tr w:rsidR="00031D5A" w:rsidRPr="00171793" w14:paraId="4D94194B"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7664EC57" w14:textId="22D7C2CA" w:rsidR="00031D5A" w:rsidRPr="00171793" w:rsidRDefault="00031D5A">
            <w:pPr>
              <w:rPr>
                <w:rFonts w:ascii="Arial" w:hAnsi="Arial" w:cs="Arial"/>
                <w:b w:val="0"/>
                <w:sz w:val="20"/>
                <w:szCs w:val="20"/>
              </w:rPr>
            </w:pPr>
            <w:r w:rsidRPr="00171793">
              <w:rPr>
                <w:rFonts w:ascii="Arial" w:hAnsi="Arial" w:cs="Arial"/>
                <w:b w:val="0"/>
                <w:sz w:val="20"/>
                <w:szCs w:val="20"/>
              </w:rPr>
              <w:t>15</w:t>
            </w:r>
          </w:p>
        </w:tc>
        <w:tc>
          <w:tcPr>
            <w:tcW w:w="2127" w:type="dxa"/>
          </w:tcPr>
          <w:p w14:paraId="18CBC5E3" w14:textId="4290A7A7" w:rsidR="00031D5A"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C7347BE" w14:textId="3555BCBC" w:rsidR="00031D5A"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4656AE0E"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7A4234BC" w14:textId="402C7D38" w:rsidR="0097580E" w:rsidRPr="00171793" w:rsidRDefault="0097580E" w:rsidP="0097580E">
            <w:pPr>
              <w:rPr>
                <w:rFonts w:ascii="Arial" w:hAnsi="Arial" w:cs="Arial"/>
                <w:b w:val="0"/>
                <w:sz w:val="20"/>
                <w:szCs w:val="20"/>
              </w:rPr>
            </w:pPr>
            <w:r w:rsidRPr="00171793">
              <w:rPr>
                <w:rFonts w:ascii="Arial" w:hAnsi="Arial" w:cs="Arial"/>
                <w:b w:val="0"/>
                <w:sz w:val="20"/>
                <w:szCs w:val="20"/>
              </w:rPr>
              <w:t>16</w:t>
            </w:r>
          </w:p>
        </w:tc>
        <w:tc>
          <w:tcPr>
            <w:tcW w:w="2127" w:type="dxa"/>
          </w:tcPr>
          <w:p w14:paraId="58EE0D33" w14:textId="7D83579E"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F7D55F0" w14:textId="65B63475"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2.0x10</w:t>
            </w:r>
            <w:r w:rsidRPr="00171793">
              <w:rPr>
                <w:rFonts w:ascii="Arial" w:hAnsi="Arial" w:cs="Arial"/>
                <w:bCs/>
                <w:sz w:val="20"/>
                <w:szCs w:val="20"/>
                <w:vertAlign w:val="superscript"/>
              </w:rPr>
              <w:t>1</w:t>
            </w:r>
          </w:p>
        </w:tc>
      </w:tr>
      <w:tr w:rsidR="0097580E" w:rsidRPr="00171793" w14:paraId="7BCFE0DA"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06602F13" w14:textId="19898CFA" w:rsidR="0097580E" w:rsidRPr="00171793" w:rsidRDefault="0097580E" w:rsidP="0097580E">
            <w:pPr>
              <w:rPr>
                <w:rFonts w:ascii="Arial" w:hAnsi="Arial" w:cs="Arial"/>
                <w:b w:val="0"/>
                <w:sz w:val="20"/>
                <w:szCs w:val="20"/>
              </w:rPr>
            </w:pPr>
            <w:r w:rsidRPr="00171793">
              <w:rPr>
                <w:rFonts w:ascii="Arial" w:hAnsi="Arial" w:cs="Arial"/>
                <w:b w:val="0"/>
                <w:sz w:val="20"/>
                <w:szCs w:val="20"/>
              </w:rPr>
              <w:t>17</w:t>
            </w:r>
          </w:p>
        </w:tc>
        <w:tc>
          <w:tcPr>
            <w:tcW w:w="2127" w:type="dxa"/>
          </w:tcPr>
          <w:p w14:paraId="32FA932A" w14:textId="32C53BB7"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1EC92FD" w14:textId="2877FDB9"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4.0x10</w:t>
            </w:r>
            <w:r w:rsidRPr="00171793">
              <w:rPr>
                <w:rFonts w:ascii="Arial" w:hAnsi="Arial" w:cs="Arial"/>
                <w:bCs/>
                <w:sz w:val="20"/>
                <w:szCs w:val="20"/>
                <w:vertAlign w:val="superscript"/>
              </w:rPr>
              <w:t>1</w:t>
            </w:r>
          </w:p>
        </w:tc>
      </w:tr>
      <w:tr w:rsidR="0097580E" w:rsidRPr="00171793" w14:paraId="7143594D"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70F20F71" w14:textId="003B117F" w:rsidR="0097580E" w:rsidRPr="00171793" w:rsidRDefault="0097580E" w:rsidP="0097580E">
            <w:pPr>
              <w:rPr>
                <w:rFonts w:ascii="Arial" w:hAnsi="Arial" w:cs="Arial"/>
                <w:b w:val="0"/>
                <w:sz w:val="20"/>
                <w:szCs w:val="20"/>
              </w:rPr>
            </w:pPr>
            <w:r w:rsidRPr="00171793">
              <w:rPr>
                <w:rFonts w:ascii="Arial" w:hAnsi="Arial" w:cs="Arial"/>
                <w:b w:val="0"/>
                <w:sz w:val="20"/>
                <w:szCs w:val="20"/>
              </w:rPr>
              <w:t>18</w:t>
            </w:r>
          </w:p>
        </w:tc>
        <w:tc>
          <w:tcPr>
            <w:tcW w:w="2127" w:type="dxa"/>
          </w:tcPr>
          <w:p w14:paraId="114752D2" w14:textId="5390A3EF"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78410400" w14:textId="1D0C621D" w:rsidR="0097580E" w:rsidRPr="00171793" w:rsidRDefault="00FD3929"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031D5A" w:rsidRPr="00171793" w14:paraId="5F5F7D92"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FC5CEFE" w14:textId="223B5927" w:rsidR="00031D5A" w:rsidRPr="00171793" w:rsidRDefault="00031D5A">
            <w:pPr>
              <w:rPr>
                <w:rFonts w:ascii="Arial" w:hAnsi="Arial" w:cs="Arial"/>
                <w:b w:val="0"/>
                <w:sz w:val="20"/>
                <w:szCs w:val="20"/>
              </w:rPr>
            </w:pPr>
            <w:r w:rsidRPr="00171793">
              <w:rPr>
                <w:rFonts w:ascii="Arial" w:hAnsi="Arial" w:cs="Arial"/>
                <w:b w:val="0"/>
                <w:sz w:val="20"/>
                <w:szCs w:val="20"/>
              </w:rPr>
              <w:t>19</w:t>
            </w:r>
          </w:p>
        </w:tc>
        <w:tc>
          <w:tcPr>
            <w:tcW w:w="2127" w:type="dxa"/>
          </w:tcPr>
          <w:p w14:paraId="22A2AF08" w14:textId="427C8AE8" w:rsidR="00031D5A"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62187B1" w14:textId="353637B0" w:rsidR="00031D5A"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031D5A" w:rsidRPr="00171793" w14:paraId="166817BC"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D6135EF" w14:textId="4DA8FF62" w:rsidR="00031D5A" w:rsidRPr="00171793" w:rsidRDefault="00031D5A">
            <w:pPr>
              <w:rPr>
                <w:rFonts w:ascii="Arial" w:hAnsi="Arial" w:cs="Arial"/>
                <w:b w:val="0"/>
                <w:sz w:val="20"/>
                <w:szCs w:val="20"/>
              </w:rPr>
            </w:pPr>
            <w:r w:rsidRPr="00171793">
              <w:rPr>
                <w:rFonts w:ascii="Arial" w:hAnsi="Arial" w:cs="Arial"/>
                <w:b w:val="0"/>
                <w:sz w:val="20"/>
                <w:szCs w:val="20"/>
              </w:rPr>
              <w:t>20</w:t>
            </w:r>
          </w:p>
        </w:tc>
        <w:tc>
          <w:tcPr>
            <w:tcW w:w="2127" w:type="dxa"/>
          </w:tcPr>
          <w:p w14:paraId="455F013E" w14:textId="3EE9CCEF" w:rsidR="00031D5A"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68BF8542" w14:textId="7C032809" w:rsidR="00031D5A"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3301F750"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AD43FCF" w14:textId="0AD7AC2C" w:rsidR="0097580E" w:rsidRPr="00171793" w:rsidRDefault="0097580E" w:rsidP="0097580E">
            <w:pPr>
              <w:rPr>
                <w:rFonts w:ascii="Arial" w:hAnsi="Arial" w:cs="Arial"/>
                <w:b w:val="0"/>
                <w:sz w:val="20"/>
                <w:szCs w:val="20"/>
              </w:rPr>
            </w:pPr>
            <w:r w:rsidRPr="00171793">
              <w:rPr>
                <w:rFonts w:ascii="Arial" w:hAnsi="Arial" w:cs="Arial"/>
                <w:b w:val="0"/>
                <w:sz w:val="20"/>
                <w:szCs w:val="20"/>
              </w:rPr>
              <w:t>21</w:t>
            </w:r>
          </w:p>
        </w:tc>
        <w:tc>
          <w:tcPr>
            <w:tcW w:w="2127" w:type="dxa"/>
          </w:tcPr>
          <w:p w14:paraId="5BA0B54D" w14:textId="6329AB0E"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F58214A" w14:textId="0C248FB8"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w:t>
            </w:r>
            <w:r w:rsidR="00FD3929" w:rsidRPr="00171793">
              <w:rPr>
                <w:rFonts w:ascii="Arial" w:hAnsi="Arial" w:cs="Arial"/>
                <w:bCs/>
                <w:sz w:val="20"/>
                <w:szCs w:val="20"/>
              </w:rPr>
              <w:t>6</w:t>
            </w:r>
            <w:r w:rsidRPr="00171793">
              <w:rPr>
                <w:rFonts w:ascii="Arial" w:hAnsi="Arial" w:cs="Arial"/>
                <w:bCs/>
                <w:sz w:val="20"/>
                <w:szCs w:val="20"/>
              </w:rPr>
              <w:t>x10</w:t>
            </w:r>
            <w:r w:rsidRPr="00171793">
              <w:rPr>
                <w:rFonts w:ascii="Arial" w:hAnsi="Arial" w:cs="Arial"/>
                <w:bCs/>
                <w:sz w:val="20"/>
                <w:szCs w:val="20"/>
                <w:vertAlign w:val="superscript"/>
              </w:rPr>
              <w:t>2</w:t>
            </w:r>
          </w:p>
        </w:tc>
      </w:tr>
      <w:tr w:rsidR="0097580E" w:rsidRPr="00171793" w14:paraId="479B60E9"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D799353" w14:textId="60F37BC2" w:rsidR="0097580E" w:rsidRPr="00171793" w:rsidRDefault="0097580E" w:rsidP="0097580E">
            <w:pPr>
              <w:rPr>
                <w:rFonts w:ascii="Arial" w:hAnsi="Arial" w:cs="Arial"/>
                <w:b w:val="0"/>
                <w:sz w:val="20"/>
                <w:szCs w:val="20"/>
              </w:rPr>
            </w:pPr>
            <w:r w:rsidRPr="00171793">
              <w:rPr>
                <w:rFonts w:ascii="Arial" w:hAnsi="Arial" w:cs="Arial"/>
                <w:b w:val="0"/>
                <w:sz w:val="20"/>
                <w:szCs w:val="20"/>
              </w:rPr>
              <w:t>22</w:t>
            </w:r>
          </w:p>
        </w:tc>
        <w:tc>
          <w:tcPr>
            <w:tcW w:w="2127" w:type="dxa"/>
          </w:tcPr>
          <w:p w14:paraId="6C15BA21" w14:textId="7AA7B58F" w:rsidR="0097580E" w:rsidRPr="00171793" w:rsidRDefault="005D1A46"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892823F" w14:textId="2023DDF4"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2CA05E2C"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2EE1A310" w14:textId="5D6989A4" w:rsidR="0097580E" w:rsidRPr="00171793" w:rsidRDefault="0097580E" w:rsidP="0097580E">
            <w:pPr>
              <w:rPr>
                <w:rFonts w:ascii="Arial" w:hAnsi="Arial" w:cs="Arial"/>
                <w:b w:val="0"/>
                <w:sz w:val="20"/>
                <w:szCs w:val="20"/>
              </w:rPr>
            </w:pPr>
            <w:r w:rsidRPr="00171793">
              <w:rPr>
                <w:rFonts w:ascii="Arial" w:hAnsi="Arial" w:cs="Arial"/>
                <w:b w:val="0"/>
                <w:sz w:val="20"/>
                <w:szCs w:val="20"/>
              </w:rPr>
              <w:t>23</w:t>
            </w:r>
          </w:p>
        </w:tc>
        <w:tc>
          <w:tcPr>
            <w:tcW w:w="2127" w:type="dxa"/>
          </w:tcPr>
          <w:p w14:paraId="21395D2E" w14:textId="5D1E7025"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0B86250" w14:textId="6B6FE0D7" w:rsidR="0097580E" w:rsidRPr="00171793" w:rsidRDefault="002C252D"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5C0B1A0A"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1F497FEC" w14:textId="0168E794" w:rsidR="0097580E" w:rsidRPr="00171793" w:rsidRDefault="0097580E" w:rsidP="0097580E">
            <w:pPr>
              <w:rPr>
                <w:rFonts w:ascii="Arial" w:hAnsi="Arial" w:cs="Arial"/>
                <w:b w:val="0"/>
                <w:sz w:val="20"/>
                <w:szCs w:val="20"/>
              </w:rPr>
            </w:pPr>
            <w:r w:rsidRPr="00171793">
              <w:rPr>
                <w:rFonts w:ascii="Arial" w:hAnsi="Arial" w:cs="Arial"/>
                <w:b w:val="0"/>
                <w:sz w:val="20"/>
                <w:szCs w:val="20"/>
              </w:rPr>
              <w:t>24</w:t>
            </w:r>
          </w:p>
        </w:tc>
        <w:tc>
          <w:tcPr>
            <w:tcW w:w="2127" w:type="dxa"/>
          </w:tcPr>
          <w:p w14:paraId="61BD5494" w14:textId="73C12935"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762956C" w14:textId="1585E02A"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1.2x10</w:t>
            </w:r>
            <w:r w:rsidRPr="00171793">
              <w:rPr>
                <w:rFonts w:ascii="Arial" w:hAnsi="Arial" w:cs="Arial"/>
                <w:bCs/>
                <w:sz w:val="20"/>
                <w:szCs w:val="20"/>
                <w:vertAlign w:val="superscript"/>
              </w:rPr>
              <w:t>2</w:t>
            </w:r>
          </w:p>
        </w:tc>
      </w:tr>
      <w:tr w:rsidR="00031D5A" w:rsidRPr="00171793" w14:paraId="4CCB4465"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0F2C840" w14:textId="0AA2FD1D" w:rsidR="00031D5A" w:rsidRPr="00171793" w:rsidRDefault="00031D5A">
            <w:pPr>
              <w:rPr>
                <w:rFonts w:ascii="Arial" w:hAnsi="Arial" w:cs="Arial"/>
                <w:b w:val="0"/>
                <w:sz w:val="20"/>
                <w:szCs w:val="20"/>
              </w:rPr>
            </w:pPr>
            <w:r w:rsidRPr="00171793">
              <w:rPr>
                <w:rFonts w:ascii="Arial" w:hAnsi="Arial" w:cs="Arial"/>
                <w:b w:val="0"/>
                <w:sz w:val="20"/>
                <w:szCs w:val="20"/>
              </w:rPr>
              <w:t>25</w:t>
            </w:r>
          </w:p>
        </w:tc>
        <w:tc>
          <w:tcPr>
            <w:tcW w:w="2127" w:type="dxa"/>
          </w:tcPr>
          <w:p w14:paraId="6CF91830" w14:textId="2A67C0D2" w:rsidR="00031D5A"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2B21DA95" w14:textId="1B0696B6" w:rsidR="00031D5A"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5AA9A67C"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7D6F8830" w14:textId="39747C23" w:rsidR="0097580E" w:rsidRPr="00171793" w:rsidRDefault="0097580E">
            <w:pPr>
              <w:rPr>
                <w:rFonts w:ascii="Arial" w:hAnsi="Arial" w:cs="Arial"/>
                <w:b w:val="0"/>
                <w:sz w:val="20"/>
                <w:szCs w:val="20"/>
              </w:rPr>
            </w:pPr>
            <w:r w:rsidRPr="00171793">
              <w:rPr>
                <w:rFonts w:ascii="Arial" w:hAnsi="Arial" w:cs="Arial"/>
                <w:b w:val="0"/>
                <w:sz w:val="20"/>
                <w:szCs w:val="20"/>
              </w:rPr>
              <w:t>26</w:t>
            </w:r>
          </w:p>
        </w:tc>
        <w:tc>
          <w:tcPr>
            <w:tcW w:w="2127" w:type="dxa"/>
          </w:tcPr>
          <w:p w14:paraId="3AC88FFA" w14:textId="305CC6E1"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B482B15" w14:textId="03263E3C"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4.0x10</w:t>
            </w:r>
            <w:r w:rsidRPr="00171793">
              <w:rPr>
                <w:rFonts w:ascii="Arial" w:hAnsi="Arial" w:cs="Arial"/>
                <w:bCs/>
                <w:sz w:val="20"/>
                <w:szCs w:val="20"/>
                <w:vertAlign w:val="superscript"/>
              </w:rPr>
              <w:t>1</w:t>
            </w:r>
          </w:p>
        </w:tc>
      </w:tr>
      <w:tr w:rsidR="0097580E" w:rsidRPr="00171793" w14:paraId="73CAFB25"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964C56E" w14:textId="4062EBF7" w:rsidR="0097580E" w:rsidRPr="00171793" w:rsidRDefault="0097580E" w:rsidP="0097580E">
            <w:pPr>
              <w:rPr>
                <w:rFonts w:ascii="Arial" w:hAnsi="Arial" w:cs="Arial"/>
                <w:b w:val="0"/>
                <w:sz w:val="20"/>
                <w:szCs w:val="20"/>
              </w:rPr>
            </w:pPr>
            <w:r w:rsidRPr="00171793">
              <w:rPr>
                <w:rFonts w:ascii="Arial" w:hAnsi="Arial" w:cs="Arial"/>
                <w:b w:val="0"/>
                <w:sz w:val="20"/>
                <w:szCs w:val="20"/>
              </w:rPr>
              <w:t>27</w:t>
            </w:r>
          </w:p>
        </w:tc>
        <w:tc>
          <w:tcPr>
            <w:tcW w:w="2127" w:type="dxa"/>
          </w:tcPr>
          <w:p w14:paraId="69F6D364" w14:textId="603FEC64"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D1899A4" w14:textId="42F32D1F" w:rsidR="0097580E" w:rsidRPr="00171793" w:rsidRDefault="002C252D"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8</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r w:rsidR="0097580E" w:rsidRPr="00171793" w14:paraId="4D3F2427"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4D11C116" w14:textId="4CB90467" w:rsidR="0097580E" w:rsidRPr="00171793" w:rsidRDefault="0097580E" w:rsidP="0097580E">
            <w:pPr>
              <w:rPr>
                <w:rFonts w:ascii="Arial" w:hAnsi="Arial" w:cs="Arial"/>
                <w:b w:val="0"/>
                <w:sz w:val="20"/>
                <w:szCs w:val="20"/>
              </w:rPr>
            </w:pPr>
            <w:r w:rsidRPr="00171793">
              <w:rPr>
                <w:rFonts w:ascii="Arial" w:hAnsi="Arial" w:cs="Arial"/>
                <w:b w:val="0"/>
                <w:sz w:val="20"/>
                <w:szCs w:val="20"/>
              </w:rPr>
              <w:t>28</w:t>
            </w:r>
          </w:p>
        </w:tc>
        <w:tc>
          <w:tcPr>
            <w:tcW w:w="2127" w:type="dxa"/>
          </w:tcPr>
          <w:p w14:paraId="3D295291" w14:textId="60B6E5F6" w:rsidR="0097580E" w:rsidRPr="00171793" w:rsidRDefault="007D2918"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75515BE4" w14:textId="33AFA32A" w:rsidR="0097580E" w:rsidRPr="00171793" w:rsidRDefault="002C252D"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w:t>
            </w:r>
            <w:r w:rsidR="007D2918" w:rsidRPr="00171793">
              <w:rPr>
                <w:rFonts w:ascii="Arial" w:hAnsi="Arial" w:cs="Arial"/>
                <w:bCs/>
                <w:sz w:val="20"/>
                <w:szCs w:val="20"/>
              </w:rPr>
              <w:t>.0X10</w:t>
            </w:r>
            <w:r w:rsidR="007D2918" w:rsidRPr="00171793">
              <w:rPr>
                <w:rFonts w:ascii="Arial" w:hAnsi="Arial" w:cs="Arial"/>
                <w:bCs/>
                <w:sz w:val="20"/>
                <w:szCs w:val="20"/>
                <w:vertAlign w:val="superscript"/>
              </w:rPr>
              <w:t>1</w:t>
            </w:r>
          </w:p>
        </w:tc>
      </w:tr>
      <w:tr w:rsidR="0097580E" w:rsidRPr="00171793" w14:paraId="1A228FB0"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0A5ABC6B" w14:textId="76C7B187" w:rsidR="0097580E" w:rsidRPr="00171793" w:rsidRDefault="0097580E" w:rsidP="0097580E">
            <w:pPr>
              <w:rPr>
                <w:rFonts w:ascii="Arial" w:hAnsi="Arial" w:cs="Arial"/>
                <w:b w:val="0"/>
                <w:sz w:val="20"/>
                <w:szCs w:val="20"/>
              </w:rPr>
            </w:pPr>
            <w:r w:rsidRPr="00171793">
              <w:rPr>
                <w:rFonts w:ascii="Arial" w:hAnsi="Arial" w:cs="Arial"/>
                <w:b w:val="0"/>
                <w:sz w:val="20"/>
                <w:szCs w:val="20"/>
              </w:rPr>
              <w:t>29</w:t>
            </w:r>
          </w:p>
        </w:tc>
        <w:tc>
          <w:tcPr>
            <w:tcW w:w="2127" w:type="dxa"/>
          </w:tcPr>
          <w:p w14:paraId="55FB1CF3" w14:textId="6DADE9CC" w:rsidR="0097580E" w:rsidRPr="00171793" w:rsidRDefault="0097580E"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D928C71" w14:textId="19043B44"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1.2x10</w:t>
            </w:r>
            <w:r w:rsidRPr="00171793">
              <w:rPr>
                <w:rFonts w:ascii="Arial" w:hAnsi="Arial" w:cs="Arial"/>
                <w:bCs/>
                <w:sz w:val="20"/>
                <w:szCs w:val="20"/>
                <w:vertAlign w:val="superscript"/>
              </w:rPr>
              <w:t>2</w:t>
            </w:r>
          </w:p>
        </w:tc>
      </w:tr>
      <w:tr w:rsidR="0097580E" w:rsidRPr="00171793" w14:paraId="01A6936B"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3AEF151A" w14:textId="227EC05D" w:rsidR="0097580E" w:rsidRPr="00171793" w:rsidRDefault="0097580E">
            <w:pPr>
              <w:rPr>
                <w:rFonts w:ascii="Arial" w:hAnsi="Arial" w:cs="Arial"/>
                <w:b w:val="0"/>
                <w:sz w:val="20"/>
                <w:szCs w:val="20"/>
              </w:rPr>
            </w:pPr>
            <w:r w:rsidRPr="00171793">
              <w:rPr>
                <w:rFonts w:ascii="Arial" w:hAnsi="Arial" w:cs="Arial"/>
                <w:b w:val="0"/>
                <w:sz w:val="20"/>
                <w:szCs w:val="20"/>
              </w:rPr>
              <w:t>30</w:t>
            </w:r>
          </w:p>
        </w:tc>
        <w:tc>
          <w:tcPr>
            <w:tcW w:w="2127" w:type="dxa"/>
          </w:tcPr>
          <w:p w14:paraId="010948D6" w14:textId="695D0384"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5C3BEAAB" w14:textId="66BF716E" w:rsidR="0097580E" w:rsidRPr="00171793" w:rsidRDefault="005D1A46"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13E04A03" w14:textId="77777777" w:rsidTr="00AE70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134" w:type="dxa"/>
          </w:tcPr>
          <w:p w14:paraId="6E722106" w14:textId="5279E4A8" w:rsidR="0097580E" w:rsidRPr="00171793" w:rsidRDefault="0097580E" w:rsidP="0097580E">
            <w:pPr>
              <w:rPr>
                <w:rFonts w:ascii="Arial" w:hAnsi="Arial" w:cs="Arial"/>
                <w:b w:val="0"/>
                <w:sz w:val="20"/>
                <w:szCs w:val="20"/>
              </w:rPr>
            </w:pPr>
            <w:r w:rsidRPr="00171793">
              <w:rPr>
                <w:rFonts w:ascii="Arial" w:hAnsi="Arial" w:cs="Arial"/>
                <w:b w:val="0"/>
                <w:sz w:val="20"/>
                <w:szCs w:val="20"/>
              </w:rPr>
              <w:t>31</w:t>
            </w:r>
          </w:p>
        </w:tc>
        <w:tc>
          <w:tcPr>
            <w:tcW w:w="2127" w:type="dxa"/>
          </w:tcPr>
          <w:p w14:paraId="2B69C304" w14:textId="3CFA341F" w:rsidR="0097580E" w:rsidRPr="00171793" w:rsidRDefault="005D1A46" w:rsidP="005D1A46">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136B3BC2" w14:textId="596F8724" w:rsidR="0097580E" w:rsidRPr="00171793" w:rsidRDefault="005D1A46"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r>
      <w:tr w:rsidR="0097580E" w:rsidRPr="00171793" w14:paraId="785DD8C4" w14:textId="77777777" w:rsidTr="00AE7022">
        <w:trPr>
          <w:trHeight w:val="291"/>
        </w:trPr>
        <w:tc>
          <w:tcPr>
            <w:cnfStyle w:val="001000000000" w:firstRow="0" w:lastRow="0" w:firstColumn="1" w:lastColumn="0" w:oddVBand="0" w:evenVBand="0" w:oddHBand="0" w:evenHBand="0" w:firstRowFirstColumn="0" w:firstRowLastColumn="0" w:lastRowFirstColumn="0" w:lastRowLastColumn="0"/>
            <w:tcW w:w="1134" w:type="dxa"/>
          </w:tcPr>
          <w:p w14:paraId="4D862F11" w14:textId="784C2A49" w:rsidR="0097580E" w:rsidRPr="00171793" w:rsidRDefault="0097580E" w:rsidP="0097580E">
            <w:pPr>
              <w:rPr>
                <w:rFonts w:ascii="Arial" w:hAnsi="Arial" w:cs="Arial"/>
                <w:b w:val="0"/>
                <w:sz w:val="20"/>
                <w:szCs w:val="20"/>
              </w:rPr>
            </w:pPr>
            <w:r w:rsidRPr="00171793">
              <w:rPr>
                <w:rFonts w:ascii="Arial" w:hAnsi="Arial" w:cs="Arial"/>
                <w:b w:val="0"/>
                <w:sz w:val="20"/>
                <w:szCs w:val="20"/>
              </w:rPr>
              <w:t>32</w:t>
            </w:r>
          </w:p>
        </w:tc>
        <w:tc>
          <w:tcPr>
            <w:tcW w:w="2127" w:type="dxa"/>
          </w:tcPr>
          <w:p w14:paraId="2FC88168" w14:textId="2967E046" w:rsidR="0097580E" w:rsidRPr="00171793" w:rsidRDefault="0097580E" w:rsidP="005D1A4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w:t>
            </w:r>
          </w:p>
        </w:tc>
        <w:tc>
          <w:tcPr>
            <w:tcW w:w="1559" w:type="dxa"/>
          </w:tcPr>
          <w:p w14:paraId="3A1951A4" w14:textId="23AD34AE" w:rsidR="0097580E" w:rsidRPr="00171793" w:rsidRDefault="002C252D" w:rsidP="005D1A4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w:t>
            </w:r>
            <w:r w:rsidR="005D1A46" w:rsidRPr="00171793">
              <w:rPr>
                <w:rFonts w:ascii="Arial" w:hAnsi="Arial" w:cs="Arial"/>
                <w:bCs/>
                <w:sz w:val="20"/>
                <w:szCs w:val="20"/>
              </w:rPr>
              <w:t>.0x10</w:t>
            </w:r>
            <w:r w:rsidR="005D1A46" w:rsidRPr="00171793">
              <w:rPr>
                <w:rFonts w:ascii="Arial" w:hAnsi="Arial" w:cs="Arial"/>
                <w:bCs/>
                <w:sz w:val="20"/>
                <w:szCs w:val="20"/>
                <w:vertAlign w:val="superscript"/>
              </w:rPr>
              <w:t>1</w:t>
            </w:r>
          </w:p>
        </w:tc>
      </w:tr>
    </w:tbl>
    <w:p w14:paraId="2DD44B35" w14:textId="28811066" w:rsidR="0007621F" w:rsidRPr="00171793" w:rsidRDefault="0007621F">
      <w:pPr>
        <w:rPr>
          <w:rFonts w:ascii="Arial" w:hAnsi="Arial" w:cs="Arial"/>
          <w:b/>
        </w:rPr>
      </w:pPr>
      <w:r w:rsidRPr="00171793">
        <w:rPr>
          <w:rFonts w:ascii="Arial" w:hAnsi="Arial" w:cs="Arial"/>
          <w:b/>
        </w:rPr>
        <w:br w:type="page"/>
      </w:r>
    </w:p>
    <w:p w14:paraId="062C7CED" w14:textId="260689F2" w:rsidR="0028771B" w:rsidRPr="00171793" w:rsidRDefault="006549DE">
      <w:pPr>
        <w:rPr>
          <w:rFonts w:ascii="Arial" w:hAnsi="Arial" w:cs="Arial"/>
          <w:b/>
        </w:rPr>
      </w:pPr>
      <w:r w:rsidRPr="00171793">
        <w:rPr>
          <w:rFonts w:ascii="Arial" w:hAnsi="Arial" w:cs="Arial"/>
          <w:b/>
        </w:rPr>
        <w:lastRenderedPageBreak/>
        <w:t xml:space="preserve">Table 2: </w:t>
      </w:r>
      <w:r w:rsidR="0028771B" w:rsidRPr="00171793">
        <w:rPr>
          <w:rFonts w:ascii="Arial" w:hAnsi="Arial" w:cs="Arial"/>
          <w:b/>
        </w:rPr>
        <w:t xml:space="preserve">Antibiotic Susceptibility Profile of </w:t>
      </w:r>
      <w:r w:rsidR="0028771B" w:rsidRPr="00171793">
        <w:rPr>
          <w:rFonts w:ascii="Arial" w:hAnsi="Arial" w:cs="Arial"/>
          <w:b/>
          <w:i/>
          <w:iCs/>
        </w:rPr>
        <w:t>Escherichia coli</w:t>
      </w:r>
      <w:r w:rsidR="0028771B" w:rsidRPr="00171793">
        <w:rPr>
          <w:rFonts w:ascii="Arial" w:hAnsi="Arial" w:cs="Arial"/>
          <w:b/>
        </w:rPr>
        <w:t xml:space="preserve"> isolated from bird nests</w:t>
      </w:r>
    </w:p>
    <w:p w14:paraId="5A8BF614" w14:textId="77777777" w:rsidR="0028771B" w:rsidRPr="00171793" w:rsidRDefault="0028771B">
      <w:pPr>
        <w:rPr>
          <w:rFonts w:ascii="Arial" w:hAnsi="Arial" w:cs="Arial"/>
          <w:b/>
        </w:rPr>
      </w:pPr>
    </w:p>
    <w:tbl>
      <w:tblPr>
        <w:tblStyle w:val="GridTable7Colorful"/>
        <w:tblW w:w="8769" w:type="dxa"/>
        <w:tblInd w:w="567" w:type="dxa"/>
        <w:tblLook w:val="04A0" w:firstRow="1" w:lastRow="0" w:firstColumn="1" w:lastColumn="0" w:noHBand="0" w:noVBand="1"/>
      </w:tblPr>
      <w:tblGrid>
        <w:gridCol w:w="2707"/>
        <w:gridCol w:w="1851"/>
        <w:gridCol w:w="2294"/>
        <w:gridCol w:w="1917"/>
      </w:tblGrid>
      <w:tr w:rsidR="00CF5E01" w:rsidRPr="00171793" w14:paraId="4690B4CA" w14:textId="44AF967E" w:rsidTr="002B05B1">
        <w:trPr>
          <w:cnfStyle w:val="100000000000" w:firstRow="1" w:lastRow="0" w:firstColumn="0" w:lastColumn="0" w:oddVBand="0" w:evenVBand="0" w:oddHBand="0" w:evenHBand="0" w:firstRowFirstColumn="0" w:firstRowLastColumn="0" w:lastRowFirstColumn="0" w:lastRowLastColumn="0"/>
          <w:trHeight w:val="385"/>
        </w:trPr>
        <w:tc>
          <w:tcPr>
            <w:cnfStyle w:val="001000000100" w:firstRow="0" w:lastRow="0" w:firstColumn="1" w:lastColumn="0" w:oddVBand="0" w:evenVBand="0" w:oddHBand="0" w:evenHBand="0" w:firstRowFirstColumn="1" w:firstRowLastColumn="0" w:lastRowFirstColumn="0" w:lastRowLastColumn="0"/>
            <w:tcW w:w="2707" w:type="dxa"/>
          </w:tcPr>
          <w:p w14:paraId="0248CB78" w14:textId="71DBE303" w:rsidR="00CF5E01" w:rsidRPr="00171793" w:rsidRDefault="00CF5E01" w:rsidP="00CF5E01">
            <w:pPr>
              <w:rPr>
                <w:rFonts w:ascii="Arial" w:hAnsi="Arial" w:cs="Arial"/>
                <w:b w:val="0"/>
                <w:i w:val="0"/>
                <w:iCs w:val="0"/>
                <w:sz w:val="20"/>
                <w:szCs w:val="20"/>
              </w:rPr>
            </w:pPr>
            <w:r w:rsidRPr="00171793">
              <w:rPr>
                <w:rFonts w:ascii="Arial" w:hAnsi="Arial" w:cs="Arial"/>
                <w:i w:val="0"/>
                <w:iCs w:val="0"/>
                <w:sz w:val="20"/>
                <w:szCs w:val="20"/>
              </w:rPr>
              <w:t xml:space="preserve">Antibiotics </w:t>
            </w:r>
          </w:p>
        </w:tc>
        <w:tc>
          <w:tcPr>
            <w:tcW w:w="1851" w:type="dxa"/>
          </w:tcPr>
          <w:p w14:paraId="3DB2696D" w14:textId="3FA8699A" w:rsidR="00CF5E01" w:rsidRPr="00171793" w:rsidRDefault="00CF5E01" w:rsidP="00CF5E0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71793">
              <w:rPr>
                <w:rFonts w:ascii="Arial" w:hAnsi="Arial" w:cs="Arial"/>
                <w:sz w:val="20"/>
                <w:szCs w:val="20"/>
              </w:rPr>
              <w:t>Susceptible (%)</w:t>
            </w:r>
          </w:p>
        </w:tc>
        <w:tc>
          <w:tcPr>
            <w:tcW w:w="2294" w:type="dxa"/>
          </w:tcPr>
          <w:p w14:paraId="0083423C" w14:textId="784E51C0" w:rsidR="00CF5E01" w:rsidRPr="00171793" w:rsidRDefault="00CF5E01" w:rsidP="00CF5E0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71793">
              <w:rPr>
                <w:rFonts w:ascii="Arial" w:hAnsi="Arial" w:cs="Arial"/>
                <w:sz w:val="20"/>
                <w:szCs w:val="20"/>
              </w:rPr>
              <w:t>Intermediate (%)</w:t>
            </w:r>
          </w:p>
        </w:tc>
        <w:tc>
          <w:tcPr>
            <w:tcW w:w="1917" w:type="dxa"/>
          </w:tcPr>
          <w:p w14:paraId="1F2D4C1F" w14:textId="5AC52103" w:rsidR="00CF5E01" w:rsidRPr="00171793" w:rsidRDefault="00CF5E01" w:rsidP="00CF5E01">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71793">
              <w:rPr>
                <w:rFonts w:ascii="Arial" w:hAnsi="Arial" w:cs="Arial"/>
                <w:sz w:val="20"/>
                <w:szCs w:val="20"/>
              </w:rPr>
              <w:t>Resistant (%)</w:t>
            </w:r>
          </w:p>
        </w:tc>
      </w:tr>
      <w:tr w:rsidR="00CF5E01" w:rsidRPr="00171793" w14:paraId="3EF96DFB" w14:textId="27CE0DC4" w:rsidTr="002B05B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707" w:type="dxa"/>
          </w:tcPr>
          <w:p w14:paraId="38747DAE" w14:textId="4A7B8B50" w:rsidR="00CF5E01" w:rsidRPr="00171793" w:rsidRDefault="00A55671" w:rsidP="00CF5E01">
            <w:pPr>
              <w:rPr>
                <w:rFonts w:ascii="Arial" w:hAnsi="Arial" w:cs="Arial"/>
                <w:bCs/>
                <w:i w:val="0"/>
                <w:iCs w:val="0"/>
                <w:sz w:val="20"/>
                <w:szCs w:val="20"/>
              </w:rPr>
            </w:pPr>
            <w:r w:rsidRPr="00171793">
              <w:rPr>
                <w:rFonts w:ascii="Arial" w:hAnsi="Arial" w:cs="Arial"/>
                <w:bCs/>
                <w:i w:val="0"/>
                <w:iCs w:val="0"/>
                <w:sz w:val="20"/>
                <w:szCs w:val="20"/>
              </w:rPr>
              <w:t xml:space="preserve">Amoxicillin-clavulanate </w:t>
            </w:r>
            <w:r w:rsidR="00E654AB" w:rsidRPr="00171793">
              <w:rPr>
                <w:rFonts w:ascii="Arial" w:hAnsi="Arial" w:cs="Arial"/>
                <w:bCs/>
                <w:i w:val="0"/>
                <w:iCs w:val="0"/>
                <w:sz w:val="20"/>
                <w:szCs w:val="20"/>
              </w:rPr>
              <w:t>(20/10µg)</w:t>
            </w:r>
          </w:p>
        </w:tc>
        <w:tc>
          <w:tcPr>
            <w:tcW w:w="1851" w:type="dxa"/>
          </w:tcPr>
          <w:p w14:paraId="68064869" w14:textId="32627590" w:rsidR="00CF5E01" w:rsidRPr="00171793" w:rsidRDefault="00E654AB" w:rsidP="00CF5E01">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47.06</w:t>
            </w:r>
            <w:r w:rsidR="0074202A" w:rsidRPr="00171793">
              <w:rPr>
                <w:rFonts w:ascii="Arial" w:hAnsi="Arial" w:cs="Arial"/>
                <w:bCs/>
                <w:sz w:val="20"/>
                <w:szCs w:val="20"/>
              </w:rPr>
              <w:t xml:space="preserve"> </w:t>
            </w:r>
            <w:r w:rsidRPr="00171793">
              <w:rPr>
                <w:rFonts w:ascii="Arial" w:hAnsi="Arial" w:cs="Arial"/>
                <w:bCs/>
                <w:sz w:val="20"/>
                <w:szCs w:val="20"/>
              </w:rPr>
              <w:t>(8)</w:t>
            </w:r>
          </w:p>
        </w:tc>
        <w:tc>
          <w:tcPr>
            <w:tcW w:w="2294" w:type="dxa"/>
          </w:tcPr>
          <w:p w14:paraId="5414D9EE" w14:textId="5DE208D4" w:rsidR="00CF5E01" w:rsidRPr="00171793" w:rsidRDefault="00E654AB" w:rsidP="00CF5E01">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23.53</w:t>
            </w:r>
            <w:r w:rsidR="0074202A" w:rsidRPr="00171793">
              <w:rPr>
                <w:rFonts w:ascii="Arial" w:hAnsi="Arial" w:cs="Arial"/>
                <w:bCs/>
                <w:sz w:val="20"/>
                <w:szCs w:val="20"/>
              </w:rPr>
              <w:t xml:space="preserve"> </w:t>
            </w:r>
            <w:r w:rsidRPr="00171793">
              <w:rPr>
                <w:rFonts w:ascii="Arial" w:hAnsi="Arial" w:cs="Arial"/>
                <w:bCs/>
                <w:sz w:val="20"/>
                <w:szCs w:val="20"/>
              </w:rPr>
              <w:t>(4)</w:t>
            </w:r>
          </w:p>
        </w:tc>
        <w:tc>
          <w:tcPr>
            <w:tcW w:w="1917" w:type="dxa"/>
          </w:tcPr>
          <w:p w14:paraId="26F2DD24" w14:textId="7ECB01E1" w:rsidR="00CF5E01" w:rsidRPr="00171793" w:rsidRDefault="00E654AB" w:rsidP="00CF5E01">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29.41</w:t>
            </w:r>
            <w:r w:rsidR="0074202A" w:rsidRPr="00171793">
              <w:rPr>
                <w:rFonts w:ascii="Arial" w:hAnsi="Arial" w:cs="Arial"/>
                <w:bCs/>
                <w:sz w:val="20"/>
                <w:szCs w:val="20"/>
              </w:rPr>
              <w:t xml:space="preserve"> </w:t>
            </w:r>
            <w:r w:rsidRPr="00171793">
              <w:rPr>
                <w:rFonts w:ascii="Arial" w:hAnsi="Arial" w:cs="Arial"/>
                <w:bCs/>
                <w:sz w:val="20"/>
                <w:szCs w:val="20"/>
              </w:rPr>
              <w:t>(5)</w:t>
            </w:r>
          </w:p>
        </w:tc>
      </w:tr>
      <w:tr w:rsidR="00CF5E01" w:rsidRPr="00171793" w14:paraId="0A5C7A69" w14:textId="4E1A65C0" w:rsidTr="002B05B1">
        <w:trPr>
          <w:trHeight w:val="385"/>
        </w:trPr>
        <w:tc>
          <w:tcPr>
            <w:cnfStyle w:val="001000000000" w:firstRow="0" w:lastRow="0" w:firstColumn="1" w:lastColumn="0" w:oddVBand="0" w:evenVBand="0" w:oddHBand="0" w:evenHBand="0" w:firstRowFirstColumn="0" w:firstRowLastColumn="0" w:lastRowFirstColumn="0" w:lastRowLastColumn="0"/>
            <w:tcW w:w="2707" w:type="dxa"/>
          </w:tcPr>
          <w:p w14:paraId="01FD0CF4" w14:textId="1F0BE7C4" w:rsidR="00CF5E01" w:rsidRPr="00171793" w:rsidRDefault="00354481" w:rsidP="00CF5E01">
            <w:pPr>
              <w:rPr>
                <w:rFonts w:ascii="Arial" w:hAnsi="Arial" w:cs="Arial"/>
                <w:bCs/>
                <w:i w:val="0"/>
                <w:iCs w:val="0"/>
                <w:sz w:val="20"/>
                <w:szCs w:val="20"/>
              </w:rPr>
            </w:pPr>
            <w:r w:rsidRPr="00171793">
              <w:rPr>
                <w:rFonts w:ascii="Arial" w:hAnsi="Arial" w:cs="Arial"/>
                <w:bCs/>
                <w:i w:val="0"/>
                <w:iCs w:val="0"/>
                <w:sz w:val="20"/>
                <w:szCs w:val="20"/>
              </w:rPr>
              <w:t>Cefotaxime (</w:t>
            </w:r>
            <w:r w:rsidR="00E654AB" w:rsidRPr="00171793">
              <w:rPr>
                <w:rFonts w:ascii="Arial" w:hAnsi="Arial" w:cs="Arial"/>
                <w:bCs/>
                <w:i w:val="0"/>
                <w:iCs w:val="0"/>
                <w:sz w:val="20"/>
                <w:szCs w:val="20"/>
              </w:rPr>
              <w:t>30µg</w:t>
            </w:r>
            <w:r w:rsidRPr="00171793">
              <w:rPr>
                <w:rFonts w:ascii="Arial" w:hAnsi="Arial" w:cs="Arial"/>
                <w:bCs/>
                <w:i w:val="0"/>
                <w:iCs w:val="0"/>
                <w:sz w:val="20"/>
                <w:szCs w:val="20"/>
              </w:rPr>
              <w:t>)</w:t>
            </w:r>
          </w:p>
        </w:tc>
        <w:tc>
          <w:tcPr>
            <w:tcW w:w="1851" w:type="dxa"/>
          </w:tcPr>
          <w:p w14:paraId="63E6AD27" w14:textId="0644EA49" w:rsidR="00CF5E01" w:rsidRPr="00171793" w:rsidRDefault="007D2918" w:rsidP="00CF5E0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66.67</w:t>
            </w:r>
            <w:r w:rsidR="0074202A" w:rsidRPr="00171793">
              <w:rPr>
                <w:rFonts w:ascii="Arial" w:hAnsi="Arial" w:cs="Arial"/>
                <w:bCs/>
                <w:sz w:val="20"/>
                <w:szCs w:val="20"/>
              </w:rPr>
              <w:t xml:space="preserve"> </w:t>
            </w:r>
            <w:r w:rsidRPr="00171793">
              <w:rPr>
                <w:rFonts w:ascii="Arial" w:hAnsi="Arial" w:cs="Arial"/>
                <w:bCs/>
                <w:sz w:val="20"/>
                <w:szCs w:val="20"/>
              </w:rPr>
              <w:t>(12)</w:t>
            </w:r>
          </w:p>
        </w:tc>
        <w:tc>
          <w:tcPr>
            <w:tcW w:w="2294" w:type="dxa"/>
          </w:tcPr>
          <w:p w14:paraId="238D9A12" w14:textId="4379A041" w:rsidR="00CF5E01" w:rsidRPr="00171793" w:rsidRDefault="007D2918" w:rsidP="00CF5E0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16.67</w:t>
            </w:r>
            <w:r w:rsidR="0074202A" w:rsidRPr="00171793">
              <w:rPr>
                <w:rFonts w:ascii="Arial" w:hAnsi="Arial" w:cs="Arial"/>
                <w:bCs/>
                <w:sz w:val="20"/>
                <w:szCs w:val="20"/>
              </w:rPr>
              <w:t xml:space="preserve"> </w:t>
            </w:r>
            <w:r w:rsidRPr="00171793">
              <w:rPr>
                <w:rFonts w:ascii="Arial" w:hAnsi="Arial" w:cs="Arial"/>
                <w:bCs/>
                <w:sz w:val="20"/>
                <w:szCs w:val="20"/>
              </w:rPr>
              <w:t>(3)</w:t>
            </w:r>
          </w:p>
        </w:tc>
        <w:tc>
          <w:tcPr>
            <w:tcW w:w="1917" w:type="dxa"/>
          </w:tcPr>
          <w:p w14:paraId="65BE4F03" w14:textId="4D141F81" w:rsidR="00CF5E01" w:rsidRPr="00171793" w:rsidRDefault="007D2918" w:rsidP="00CF5E01">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16.67</w:t>
            </w:r>
            <w:r w:rsidR="0074202A" w:rsidRPr="00171793">
              <w:rPr>
                <w:rFonts w:ascii="Arial" w:hAnsi="Arial" w:cs="Arial"/>
                <w:bCs/>
                <w:sz w:val="20"/>
                <w:szCs w:val="20"/>
              </w:rPr>
              <w:t xml:space="preserve"> </w:t>
            </w:r>
            <w:r w:rsidRPr="00171793">
              <w:rPr>
                <w:rFonts w:ascii="Arial" w:hAnsi="Arial" w:cs="Arial"/>
                <w:bCs/>
                <w:sz w:val="20"/>
                <w:szCs w:val="20"/>
              </w:rPr>
              <w:t>(3)</w:t>
            </w:r>
          </w:p>
        </w:tc>
      </w:tr>
      <w:tr w:rsidR="005D1A46" w:rsidRPr="00171793" w14:paraId="0203EC56" w14:textId="50EA253E" w:rsidTr="002B05B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07" w:type="dxa"/>
          </w:tcPr>
          <w:p w14:paraId="18D0C7C4" w14:textId="607F0559" w:rsidR="005D1A46" w:rsidRPr="00171793" w:rsidRDefault="005D1A46" w:rsidP="005D1A46">
            <w:pPr>
              <w:rPr>
                <w:rFonts w:ascii="Arial" w:hAnsi="Arial" w:cs="Arial"/>
                <w:bCs/>
                <w:i w:val="0"/>
                <w:iCs w:val="0"/>
                <w:sz w:val="20"/>
                <w:szCs w:val="20"/>
              </w:rPr>
            </w:pPr>
            <w:r w:rsidRPr="00171793">
              <w:rPr>
                <w:rFonts w:ascii="Arial" w:hAnsi="Arial" w:cs="Arial"/>
                <w:bCs/>
                <w:i w:val="0"/>
                <w:iCs w:val="0"/>
                <w:sz w:val="20"/>
                <w:szCs w:val="20"/>
              </w:rPr>
              <w:t>Tobramycin (</w:t>
            </w:r>
            <w:r w:rsidR="004147C2" w:rsidRPr="00171793">
              <w:rPr>
                <w:rFonts w:ascii="Arial" w:hAnsi="Arial" w:cs="Arial"/>
                <w:bCs/>
                <w:i w:val="0"/>
                <w:iCs w:val="0"/>
                <w:sz w:val="20"/>
                <w:szCs w:val="20"/>
              </w:rPr>
              <w:t>10 µg</w:t>
            </w:r>
            <w:r w:rsidRPr="00171793">
              <w:rPr>
                <w:rFonts w:ascii="Arial" w:hAnsi="Arial" w:cs="Arial"/>
                <w:bCs/>
                <w:i w:val="0"/>
                <w:iCs w:val="0"/>
                <w:sz w:val="20"/>
                <w:szCs w:val="20"/>
              </w:rPr>
              <w:t>)</w:t>
            </w:r>
          </w:p>
        </w:tc>
        <w:tc>
          <w:tcPr>
            <w:tcW w:w="1851" w:type="dxa"/>
          </w:tcPr>
          <w:p w14:paraId="1C8C77D5" w14:textId="1CDCA540" w:rsidR="005D1A46" w:rsidRPr="00171793" w:rsidRDefault="007D2918"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83.33</w:t>
            </w:r>
            <w:r w:rsidR="0074202A" w:rsidRPr="00171793">
              <w:rPr>
                <w:rFonts w:ascii="Arial" w:hAnsi="Arial" w:cs="Arial"/>
                <w:bCs/>
                <w:sz w:val="20"/>
                <w:szCs w:val="20"/>
              </w:rPr>
              <w:t xml:space="preserve"> </w:t>
            </w:r>
            <w:r w:rsidRPr="00171793">
              <w:rPr>
                <w:rFonts w:ascii="Arial" w:hAnsi="Arial" w:cs="Arial"/>
                <w:bCs/>
                <w:sz w:val="20"/>
                <w:szCs w:val="20"/>
              </w:rPr>
              <w:t>(15)</w:t>
            </w:r>
          </w:p>
        </w:tc>
        <w:tc>
          <w:tcPr>
            <w:tcW w:w="2294" w:type="dxa"/>
          </w:tcPr>
          <w:p w14:paraId="53DDE0BF" w14:textId="2C05C564" w:rsidR="005D1A46" w:rsidRPr="00171793" w:rsidRDefault="007D2918"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0.00</w:t>
            </w:r>
            <w:r w:rsidR="0074202A" w:rsidRPr="00171793">
              <w:rPr>
                <w:rFonts w:ascii="Arial" w:hAnsi="Arial" w:cs="Arial"/>
                <w:bCs/>
                <w:sz w:val="20"/>
                <w:szCs w:val="20"/>
              </w:rPr>
              <w:t xml:space="preserve"> </w:t>
            </w:r>
            <w:r w:rsidRPr="00171793">
              <w:rPr>
                <w:rFonts w:ascii="Arial" w:hAnsi="Arial" w:cs="Arial"/>
                <w:bCs/>
                <w:sz w:val="20"/>
                <w:szCs w:val="20"/>
              </w:rPr>
              <w:t>(0)</w:t>
            </w:r>
          </w:p>
        </w:tc>
        <w:tc>
          <w:tcPr>
            <w:tcW w:w="1917" w:type="dxa"/>
          </w:tcPr>
          <w:p w14:paraId="41A39EBB" w14:textId="180980FE" w:rsidR="005D1A46" w:rsidRPr="00171793" w:rsidRDefault="007D2918" w:rsidP="005D1A4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16.67</w:t>
            </w:r>
            <w:r w:rsidR="0074202A" w:rsidRPr="00171793">
              <w:rPr>
                <w:rFonts w:ascii="Arial" w:hAnsi="Arial" w:cs="Arial"/>
                <w:bCs/>
                <w:sz w:val="20"/>
                <w:szCs w:val="20"/>
              </w:rPr>
              <w:t xml:space="preserve"> </w:t>
            </w:r>
            <w:r w:rsidRPr="00171793">
              <w:rPr>
                <w:rFonts w:ascii="Arial" w:hAnsi="Arial" w:cs="Arial"/>
                <w:bCs/>
                <w:sz w:val="20"/>
                <w:szCs w:val="20"/>
              </w:rPr>
              <w:t>(3)</w:t>
            </w:r>
          </w:p>
        </w:tc>
      </w:tr>
      <w:tr w:rsidR="00E654AB" w:rsidRPr="00171793" w14:paraId="23CADC50" w14:textId="3D0D324B" w:rsidTr="002B05B1">
        <w:trPr>
          <w:trHeight w:val="407"/>
        </w:trPr>
        <w:tc>
          <w:tcPr>
            <w:cnfStyle w:val="001000000000" w:firstRow="0" w:lastRow="0" w:firstColumn="1" w:lastColumn="0" w:oddVBand="0" w:evenVBand="0" w:oddHBand="0" w:evenHBand="0" w:firstRowFirstColumn="0" w:firstRowLastColumn="0" w:lastRowFirstColumn="0" w:lastRowLastColumn="0"/>
            <w:tcW w:w="2707" w:type="dxa"/>
          </w:tcPr>
          <w:p w14:paraId="6B8E56C3" w14:textId="3E65C6B3" w:rsidR="00E654AB" w:rsidRPr="00171793" w:rsidRDefault="00E654AB" w:rsidP="00E654AB">
            <w:pPr>
              <w:rPr>
                <w:rFonts w:ascii="Arial" w:hAnsi="Arial" w:cs="Arial"/>
                <w:bCs/>
                <w:i w:val="0"/>
                <w:iCs w:val="0"/>
                <w:sz w:val="20"/>
                <w:szCs w:val="20"/>
              </w:rPr>
            </w:pPr>
            <w:r w:rsidRPr="00171793">
              <w:rPr>
                <w:rFonts w:ascii="Arial" w:hAnsi="Arial" w:cs="Arial"/>
                <w:bCs/>
                <w:i w:val="0"/>
                <w:iCs w:val="0"/>
                <w:sz w:val="20"/>
                <w:szCs w:val="20"/>
              </w:rPr>
              <w:t>Cefepime (30µg)</w:t>
            </w:r>
          </w:p>
        </w:tc>
        <w:tc>
          <w:tcPr>
            <w:tcW w:w="1851" w:type="dxa"/>
          </w:tcPr>
          <w:p w14:paraId="4EA36789" w14:textId="57BC3A9A"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64.71</w:t>
            </w:r>
            <w:r w:rsidR="0074202A" w:rsidRPr="00171793">
              <w:rPr>
                <w:rFonts w:ascii="Arial" w:hAnsi="Arial" w:cs="Arial"/>
                <w:bCs/>
                <w:sz w:val="20"/>
                <w:szCs w:val="20"/>
              </w:rPr>
              <w:t xml:space="preserve"> </w:t>
            </w:r>
            <w:r w:rsidRPr="00171793">
              <w:rPr>
                <w:rFonts w:ascii="Arial" w:hAnsi="Arial" w:cs="Arial"/>
                <w:bCs/>
                <w:sz w:val="20"/>
                <w:szCs w:val="20"/>
              </w:rPr>
              <w:t>(11)</w:t>
            </w:r>
          </w:p>
        </w:tc>
        <w:tc>
          <w:tcPr>
            <w:tcW w:w="2294" w:type="dxa"/>
          </w:tcPr>
          <w:p w14:paraId="6DC7C484" w14:textId="747256C1"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11.76</w:t>
            </w:r>
            <w:r w:rsidR="0074202A" w:rsidRPr="00171793">
              <w:rPr>
                <w:rFonts w:ascii="Arial" w:hAnsi="Arial" w:cs="Arial"/>
                <w:bCs/>
                <w:sz w:val="20"/>
                <w:szCs w:val="20"/>
              </w:rPr>
              <w:t xml:space="preserve"> </w:t>
            </w:r>
            <w:r w:rsidRPr="00171793">
              <w:rPr>
                <w:rFonts w:ascii="Arial" w:hAnsi="Arial" w:cs="Arial"/>
                <w:bCs/>
                <w:sz w:val="20"/>
                <w:szCs w:val="20"/>
              </w:rPr>
              <w:t>(2)</w:t>
            </w:r>
          </w:p>
        </w:tc>
        <w:tc>
          <w:tcPr>
            <w:tcW w:w="1917" w:type="dxa"/>
          </w:tcPr>
          <w:p w14:paraId="3E4F303A" w14:textId="3FA63DAE"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23.53</w:t>
            </w:r>
            <w:r w:rsidR="0074202A" w:rsidRPr="00171793">
              <w:rPr>
                <w:rFonts w:ascii="Arial" w:hAnsi="Arial" w:cs="Arial"/>
                <w:bCs/>
                <w:sz w:val="20"/>
                <w:szCs w:val="20"/>
              </w:rPr>
              <w:t xml:space="preserve"> </w:t>
            </w:r>
            <w:r w:rsidRPr="00171793">
              <w:rPr>
                <w:rFonts w:ascii="Arial" w:hAnsi="Arial" w:cs="Arial"/>
                <w:bCs/>
                <w:sz w:val="20"/>
                <w:szCs w:val="20"/>
              </w:rPr>
              <w:t>(4)</w:t>
            </w:r>
          </w:p>
        </w:tc>
      </w:tr>
      <w:tr w:rsidR="00E654AB" w:rsidRPr="00171793" w14:paraId="631357EF" w14:textId="7EF9F7C2" w:rsidTr="002B05B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07" w:type="dxa"/>
          </w:tcPr>
          <w:p w14:paraId="3872B351" w14:textId="6184855C" w:rsidR="00E654AB" w:rsidRPr="00171793" w:rsidRDefault="00E654AB" w:rsidP="00E654AB">
            <w:pPr>
              <w:rPr>
                <w:rFonts w:ascii="Arial" w:hAnsi="Arial" w:cs="Arial"/>
                <w:bCs/>
                <w:i w:val="0"/>
                <w:iCs w:val="0"/>
                <w:sz w:val="20"/>
                <w:szCs w:val="20"/>
              </w:rPr>
            </w:pPr>
            <w:r w:rsidRPr="00171793">
              <w:rPr>
                <w:rFonts w:ascii="Arial" w:hAnsi="Arial" w:cs="Arial"/>
                <w:bCs/>
                <w:i w:val="0"/>
                <w:iCs w:val="0"/>
                <w:sz w:val="20"/>
                <w:szCs w:val="20"/>
              </w:rPr>
              <w:t>Imipenem (10 µg)</w:t>
            </w:r>
          </w:p>
        </w:tc>
        <w:tc>
          <w:tcPr>
            <w:tcW w:w="1851" w:type="dxa"/>
          </w:tcPr>
          <w:p w14:paraId="2356047E" w14:textId="4B140EE7"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100</w:t>
            </w:r>
            <w:r w:rsidR="0074202A" w:rsidRPr="00171793">
              <w:rPr>
                <w:rFonts w:ascii="Arial" w:hAnsi="Arial" w:cs="Arial"/>
                <w:bCs/>
                <w:sz w:val="20"/>
                <w:szCs w:val="20"/>
              </w:rPr>
              <w:t xml:space="preserve">.00 </w:t>
            </w:r>
            <w:r w:rsidRPr="00171793">
              <w:rPr>
                <w:rFonts w:ascii="Arial" w:hAnsi="Arial" w:cs="Arial"/>
                <w:bCs/>
                <w:sz w:val="20"/>
                <w:szCs w:val="20"/>
              </w:rPr>
              <w:t>(18)</w:t>
            </w:r>
          </w:p>
        </w:tc>
        <w:tc>
          <w:tcPr>
            <w:tcW w:w="2294" w:type="dxa"/>
          </w:tcPr>
          <w:p w14:paraId="35F715FD" w14:textId="61772A9D"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0.00</w:t>
            </w:r>
            <w:r w:rsidR="0074202A" w:rsidRPr="00171793">
              <w:rPr>
                <w:rFonts w:ascii="Arial" w:hAnsi="Arial" w:cs="Arial"/>
                <w:bCs/>
                <w:sz w:val="20"/>
                <w:szCs w:val="20"/>
              </w:rPr>
              <w:t xml:space="preserve"> </w:t>
            </w:r>
            <w:r w:rsidRPr="00171793">
              <w:rPr>
                <w:rFonts w:ascii="Arial" w:hAnsi="Arial" w:cs="Arial"/>
                <w:bCs/>
                <w:sz w:val="20"/>
                <w:szCs w:val="20"/>
              </w:rPr>
              <w:t>(0)</w:t>
            </w:r>
          </w:p>
        </w:tc>
        <w:tc>
          <w:tcPr>
            <w:tcW w:w="1917" w:type="dxa"/>
          </w:tcPr>
          <w:p w14:paraId="56A2D3BF" w14:textId="679918E5"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0.00</w:t>
            </w:r>
            <w:r w:rsidR="0074202A" w:rsidRPr="00171793">
              <w:rPr>
                <w:rFonts w:ascii="Arial" w:hAnsi="Arial" w:cs="Arial"/>
                <w:bCs/>
                <w:sz w:val="20"/>
                <w:szCs w:val="20"/>
              </w:rPr>
              <w:t xml:space="preserve"> </w:t>
            </w:r>
            <w:r w:rsidRPr="00171793">
              <w:rPr>
                <w:rFonts w:ascii="Arial" w:hAnsi="Arial" w:cs="Arial"/>
                <w:bCs/>
                <w:sz w:val="20"/>
                <w:szCs w:val="20"/>
              </w:rPr>
              <w:t>(0)</w:t>
            </w:r>
          </w:p>
        </w:tc>
      </w:tr>
      <w:tr w:rsidR="00E654AB" w:rsidRPr="00171793" w14:paraId="4D9C5B2F" w14:textId="77777777" w:rsidTr="002B05B1">
        <w:trPr>
          <w:trHeight w:val="385"/>
        </w:trPr>
        <w:tc>
          <w:tcPr>
            <w:cnfStyle w:val="001000000000" w:firstRow="0" w:lastRow="0" w:firstColumn="1" w:lastColumn="0" w:oddVBand="0" w:evenVBand="0" w:oddHBand="0" w:evenHBand="0" w:firstRowFirstColumn="0" w:firstRowLastColumn="0" w:lastRowFirstColumn="0" w:lastRowLastColumn="0"/>
            <w:tcW w:w="2707" w:type="dxa"/>
          </w:tcPr>
          <w:p w14:paraId="7B7F3639" w14:textId="33FD0D70" w:rsidR="00E654AB" w:rsidRPr="00171793" w:rsidRDefault="00A55671" w:rsidP="00E654AB">
            <w:pPr>
              <w:rPr>
                <w:rFonts w:ascii="Arial" w:hAnsi="Arial" w:cs="Arial"/>
                <w:bCs/>
                <w:i w:val="0"/>
                <w:iCs w:val="0"/>
                <w:sz w:val="20"/>
                <w:szCs w:val="20"/>
              </w:rPr>
            </w:pPr>
            <w:r w:rsidRPr="00171793">
              <w:rPr>
                <w:rFonts w:ascii="Arial" w:hAnsi="Arial" w:cs="Arial"/>
                <w:bCs/>
                <w:i w:val="0"/>
                <w:iCs w:val="0"/>
                <w:sz w:val="20"/>
                <w:szCs w:val="20"/>
              </w:rPr>
              <w:t>Norfloxacin</w:t>
            </w:r>
            <w:r w:rsidR="00E654AB" w:rsidRPr="00171793">
              <w:rPr>
                <w:rFonts w:ascii="Arial" w:hAnsi="Arial" w:cs="Arial"/>
                <w:bCs/>
                <w:i w:val="0"/>
                <w:iCs w:val="0"/>
                <w:sz w:val="20"/>
                <w:szCs w:val="20"/>
              </w:rPr>
              <w:t xml:space="preserve"> (10 µg)</w:t>
            </w:r>
          </w:p>
        </w:tc>
        <w:tc>
          <w:tcPr>
            <w:tcW w:w="1851" w:type="dxa"/>
          </w:tcPr>
          <w:p w14:paraId="5A5011AE" w14:textId="5856371A"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50</w:t>
            </w:r>
            <w:r w:rsidR="0074202A" w:rsidRPr="00171793">
              <w:rPr>
                <w:rFonts w:ascii="Arial" w:hAnsi="Arial" w:cs="Arial"/>
                <w:bCs/>
                <w:sz w:val="20"/>
                <w:szCs w:val="20"/>
              </w:rPr>
              <w:t xml:space="preserve">.00 </w:t>
            </w:r>
            <w:r w:rsidRPr="00171793">
              <w:rPr>
                <w:rFonts w:ascii="Arial" w:hAnsi="Arial" w:cs="Arial"/>
                <w:bCs/>
                <w:sz w:val="20"/>
                <w:szCs w:val="20"/>
              </w:rPr>
              <w:t>(9)</w:t>
            </w:r>
          </w:p>
        </w:tc>
        <w:tc>
          <w:tcPr>
            <w:tcW w:w="2294" w:type="dxa"/>
          </w:tcPr>
          <w:p w14:paraId="4CC32C7B" w14:textId="33AAB6A8"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0.00</w:t>
            </w:r>
            <w:r w:rsidR="0074202A" w:rsidRPr="00171793">
              <w:rPr>
                <w:rFonts w:ascii="Arial" w:hAnsi="Arial" w:cs="Arial"/>
                <w:bCs/>
                <w:sz w:val="20"/>
                <w:szCs w:val="20"/>
              </w:rPr>
              <w:t xml:space="preserve"> </w:t>
            </w:r>
            <w:r w:rsidRPr="00171793">
              <w:rPr>
                <w:rFonts w:ascii="Arial" w:hAnsi="Arial" w:cs="Arial"/>
                <w:bCs/>
                <w:sz w:val="20"/>
                <w:szCs w:val="20"/>
              </w:rPr>
              <w:t>(0)</w:t>
            </w:r>
          </w:p>
        </w:tc>
        <w:tc>
          <w:tcPr>
            <w:tcW w:w="1917" w:type="dxa"/>
          </w:tcPr>
          <w:p w14:paraId="768E5694" w14:textId="467046BF" w:rsidR="00E654AB" w:rsidRPr="00171793" w:rsidRDefault="00E654AB" w:rsidP="00E654AB">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50</w:t>
            </w:r>
            <w:r w:rsidR="0074202A" w:rsidRPr="00171793">
              <w:rPr>
                <w:rFonts w:ascii="Arial" w:hAnsi="Arial" w:cs="Arial"/>
                <w:bCs/>
                <w:sz w:val="20"/>
                <w:szCs w:val="20"/>
              </w:rPr>
              <w:t xml:space="preserve">.00 </w:t>
            </w:r>
            <w:r w:rsidRPr="00171793">
              <w:rPr>
                <w:rFonts w:ascii="Arial" w:hAnsi="Arial" w:cs="Arial"/>
                <w:bCs/>
                <w:sz w:val="20"/>
                <w:szCs w:val="20"/>
              </w:rPr>
              <w:t>(9)</w:t>
            </w:r>
          </w:p>
        </w:tc>
      </w:tr>
      <w:tr w:rsidR="00E654AB" w:rsidRPr="00171793" w14:paraId="7034A743" w14:textId="77777777" w:rsidTr="002B05B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07" w:type="dxa"/>
          </w:tcPr>
          <w:p w14:paraId="0D473F30" w14:textId="0DF95490" w:rsidR="00E654AB" w:rsidRPr="00171793" w:rsidRDefault="00A55671" w:rsidP="00E654AB">
            <w:pPr>
              <w:rPr>
                <w:rFonts w:ascii="Arial" w:hAnsi="Arial" w:cs="Arial"/>
                <w:bCs/>
                <w:i w:val="0"/>
                <w:iCs w:val="0"/>
                <w:sz w:val="20"/>
                <w:szCs w:val="20"/>
              </w:rPr>
            </w:pPr>
            <w:r w:rsidRPr="00171793">
              <w:rPr>
                <w:rFonts w:ascii="Arial" w:hAnsi="Arial" w:cs="Arial"/>
                <w:bCs/>
                <w:i w:val="0"/>
                <w:iCs w:val="0"/>
                <w:sz w:val="20"/>
                <w:szCs w:val="20"/>
              </w:rPr>
              <w:t>Tetracycline</w:t>
            </w:r>
            <w:r w:rsidR="00E654AB" w:rsidRPr="00171793">
              <w:rPr>
                <w:rFonts w:ascii="Arial" w:hAnsi="Arial" w:cs="Arial"/>
                <w:bCs/>
                <w:i w:val="0"/>
                <w:iCs w:val="0"/>
                <w:sz w:val="20"/>
                <w:szCs w:val="20"/>
              </w:rPr>
              <w:t xml:space="preserve"> (30µg)</w:t>
            </w:r>
          </w:p>
        </w:tc>
        <w:tc>
          <w:tcPr>
            <w:tcW w:w="1851" w:type="dxa"/>
          </w:tcPr>
          <w:p w14:paraId="014FBF3A" w14:textId="5C590357"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41.18</w:t>
            </w:r>
            <w:r w:rsidR="0074202A" w:rsidRPr="00171793">
              <w:rPr>
                <w:rFonts w:ascii="Arial" w:hAnsi="Arial" w:cs="Arial"/>
                <w:bCs/>
                <w:sz w:val="20"/>
                <w:szCs w:val="20"/>
              </w:rPr>
              <w:t xml:space="preserve"> </w:t>
            </w:r>
            <w:r w:rsidRPr="00171793">
              <w:rPr>
                <w:rFonts w:ascii="Arial" w:hAnsi="Arial" w:cs="Arial"/>
                <w:bCs/>
                <w:sz w:val="20"/>
                <w:szCs w:val="20"/>
              </w:rPr>
              <w:t>(7)</w:t>
            </w:r>
          </w:p>
        </w:tc>
        <w:tc>
          <w:tcPr>
            <w:tcW w:w="2294" w:type="dxa"/>
          </w:tcPr>
          <w:p w14:paraId="6B67BCAE" w14:textId="372E1AE8"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35.29</w:t>
            </w:r>
            <w:r w:rsidR="0074202A" w:rsidRPr="00171793">
              <w:rPr>
                <w:rFonts w:ascii="Arial" w:hAnsi="Arial" w:cs="Arial"/>
                <w:bCs/>
                <w:sz w:val="20"/>
                <w:szCs w:val="20"/>
              </w:rPr>
              <w:t xml:space="preserve"> </w:t>
            </w:r>
            <w:r w:rsidRPr="00171793">
              <w:rPr>
                <w:rFonts w:ascii="Arial" w:hAnsi="Arial" w:cs="Arial"/>
                <w:bCs/>
                <w:sz w:val="20"/>
                <w:szCs w:val="20"/>
              </w:rPr>
              <w:t>(6)</w:t>
            </w:r>
          </w:p>
        </w:tc>
        <w:tc>
          <w:tcPr>
            <w:tcW w:w="1917" w:type="dxa"/>
          </w:tcPr>
          <w:p w14:paraId="05BE4A4A" w14:textId="45752DED" w:rsidR="00E654AB" w:rsidRPr="00171793" w:rsidRDefault="00E654AB" w:rsidP="00E654A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71793">
              <w:rPr>
                <w:rFonts w:ascii="Arial" w:hAnsi="Arial" w:cs="Arial"/>
                <w:bCs/>
                <w:sz w:val="20"/>
                <w:szCs w:val="20"/>
              </w:rPr>
              <w:t>23.53</w:t>
            </w:r>
            <w:r w:rsidR="0074202A" w:rsidRPr="00171793">
              <w:rPr>
                <w:rFonts w:ascii="Arial" w:hAnsi="Arial" w:cs="Arial"/>
                <w:bCs/>
                <w:sz w:val="20"/>
                <w:szCs w:val="20"/>
              </w:rPr>
              <w:t xml:space="preserve"> </w:t>
            </w:r>
            <w:r w:rsidRPr="00171793">
              <w:rPr>
                <w:rFonts w:ascii="Arial" w:hAnsi="Arial" w:cs="Arial"/>
                <w:bCs/>
                <w:sz w:val="20"/>
                <w:szCs w:val="20"/>
              </w:rPr>
              <w:t>(4)</w:t>
            </w:r>
          </w:p>
        </w:tc>
      </w:tr>
    </w:tbl>
    <w:p w14:paraId="093A1C48" w14:textId="544FB8F9" w:rsidR="0085005D" w:rsidRPr="00171793" w:rsidRDefault="0028771B" w:rsidP="00482993">
      <w:pPr>
        <w:rPr>
          <w:rFonts w:ascii="Arial" w:hAnsi="Arial" w:cs="Arial"/>
          <w:bCs/>
        </w:rPr>
      </w:pPr>
      <w:r w:rsidRPr="00171793">
        <w:rPr>
          <w:rFonts w:ascii="Arial" w:hAnsi="Arial" w:cs="Arial"/>
          <w:b/>
        </w:rPr>
        <w:br w:type="page"/>
      </w:r>
      <w:bookmarkStart w:id="1" w:name="_GoBack"/>
      <w:bookmarkEnd w:id="1"/>
    </w:p>
    <w:p w14:paraId="3EEC082E" w14:textId="224EA2B1" w:rsidR="00397372" w:rsidRPr="00715174" w:rsidRDefault="00397372" w:rsidP="00397372">
      <w:pPr>
        <w:rPr>
          <w:b/>
        </w:rPr>
      </w:pPr>
      <w:r w:rsidRPr="00715174">
        <w:rPr>
          <w:b/>
        </w:rPr>
        <w:lastRenderedPageBreak/>
        <w:t>Disclaimer (Artificial intelligence)</w:t>
      </w:r>
    </w:p>
    <w:p w14:paraId="0002B371" w14:textId="77777777" w:rsidR="00397372" w:rsidRPr="00073AF3" w:rsidRDefault="00397372" w:rsidP="00397372">
      <w:r w:rsidRPr="00073AF3">
        <w:t xml:space="preserve">Author(s) hereby declare that NO generative AI technologies such as Large Language Models (ChatGPT, COPILOT, etc.) and text-to-image generators have been used during the writing or editing of this manuscript. </w:t>
      </w:r>
    </w:p>
    <w:p w14:paraId="02AAAAA8" w14:textId="77777777" w:rsidR="00397372" w:rsidRPr="00394842" w:rsidRDefault="00397372" w:rsidP="00397372">
      <w:pPr>
        <w:rPr>
          <w:highlight w:val="yellow"/>
        </w:rPr>
      </w:pPr>
    </w:p>
    <w:p w14:paraId="53603BA7" w14:textId="77777777" w:rsidR="00397372" w:rsidRDefault="00397372" w:rsidP="00C63884">
      <w:pPr>
        <w:spacing w:line="360" w:lineRule="auto"/>
        <w:jc w:val="both"/>
        <w:rPr>
          <w:rFonts w:ascii="Arial" w:eastAsia="Times New Roman" w:hAnsi="Arial" w:cs="Arial"/>
          <w:b/>
          <w:bCs/>
          <w:color w:val="222222"/>
          <w:kern w:val="0"/>
          <w:lang w:eastAsia="en-GB"/>
          <w14:ligatures w14:val="none"/>
        </w:rPr>
      </w:pPr>
    </w:p>
    <w:p w14:paraId="31903A90" w14:textId="7EC12974" w:rsidR="00C63884" w:rsidRPr="00171793" w:rsidRDefault="00C63884" w:rsidP="00C63884">
      <w:pPr>
        <w:spacing w:line="360" w:lineRule="auto"/>
        <w:jc w:val="both"/>
        <w:rPr>
          <w:rFonts w:ascii="Arial" w:eastAsia="Times New Roman" w:hAnsi="Arial" w:cs="Arial"/>
          <w:b/>
          <w:bCs/>
          <w:color w:val="222222"/>
          <w:kern w:val="0"/>
          <w:lang w:eastAsia="en-GB"/>
          <w14:ligatures w14:val="none"/>
        </w:rPr>
      </w:pPr>
      <w:r w:rsidRPr="00171793">
        <w:rPr>
          <w:rFonts w:ascii="Arial" w:eastAsia="Times New Roman" w:hAnsi="Arial" w:cs="Arial"/>
          <w:b/>
          <w:bCs/>
          <w:color w:val="222222"/>
          <w:kern w:val="0"/>
          <w:lang w:eastAsia="en-GB"/>
          <w14:ligatures w14:val="none"/>
        </w:rPr>
        <w:t xml:space="preserve">References </w:t>
      </w:r>
    </w:p>
    <w:p w14:paraId="53EAE498" w14:textId="77777777" w:rsidR="00617180" w:rsidRPr="00171793" w:rsidRDefault="00617180" w:rsidP="00F60A76">
      <w:pPr>
        <w:spacing w:after="240" w:line="360" w:lineRule="auto"/>
        <w:ind w:left="720" w:hanging="720"/>
        <w:jc w:val="both"/>
        <w:rPr>
          <w:rFonts w:ascii="Arial" w:eastAsia="Times New Roman" w:hAnsi="Arial" w:cs="Arial"/>
          <w:color w:val="222222"/>
          <w:kern w:val="0"/>
          <w:lang w:eastAsia="en-GB"/>
          <w14:ligatures w14:val="none"/>
        </w:rPr>
      </w:pPr>
      <w:r w:rsidRPr="00171793">
        <w:rPr>
          <w:rFonts w:ascii="Arial" w:hAnsi="Arial" w:cs="Arial"/>
        </w:rPr>
        <w:t xml:space="preserve">Anjum, M.F., Schmitt, H., Börjesson, S., </w:t>
      </w:r>
      <w:proofErr w:type="spellStart"/>
      <w:r w:rsidRPr="00171793">
        <w:rPr>
          <w:rFonts w:ascii="Arial" w:hAnsi="Arial" w:cs="Arial"/>
        </w:rPr>
        <w:t>Berendonk</w:t>
      </w:r>
      <w:proofErr w:type="spellEnd"/>
      <w:r w:rsidRPr="00171793">
        <w:rPr>
          <w:rFonts w:ascii="Arial" w:hAnsi="Arial" w:cs="Arial"/>
        </w:rPr>
        <w:t xml:space="preserve">, T.U., Donner, E., </w:t>
      </w:r>
      <w:proofErr w:type="spellStart"/>
      <w:r w:rsidRPr="00171793">
        <w:rPr>
          <w:rFonts w:ascii="Arial" w:hAnsi="Arial" w:cs="Arial"/>
        </w:rPr>
        <w:t>Stehling</w:t>
      </w:r>
      <w:proofErr w:type="spellEnd"/>
      <w:r w:rsidRPr="00171793">
        <w:rPr>
          <w:rFonts w:ascii="Arial" w:hAnsi="Arial" w:cs="Arial"/>
        </w:rPr>
        <w:t xml:space="preserve">, E.G., </w:t>
      </w:r>
      <w:proofErr w:type="spellStart"/>
      <w:r w:rsidRPr="00171793">
        <w:rPr>
          <w:rFonts w:ascii="Arial" w:hAnsi="Arial" w:cs="Arial"/>
        </w:rPr>
        <w:t>Boerlin</w:t>
      </w:r>
      <w:proofErr w:type="spellEnd"/>
      <w:r w:rsidRPr="00171793">
        <w:rPr>
          <w:rFonts w:ascii="Arial" w:hAnsi="Arial" w:cs="Arial"/>
        </w:rPr>
        <w:t>, P., Topp, E., Jardine, C., Li, X. and Li, B., 2021. The potential of using E. coli as an indicator for the surveillance of antimicrobial resistance (AMR) in the environment. </w:t>
      </w:r>
      <w:r w:rsidRPr="00171793">
        <w:rPr>
          <w:rFonts w:ascii="Arial" w:hAnsi="Arial" w:cs="Arial"/>
          <w:i/>
          <w:iCs/>
        </w:rPr>
        <w:t>Current Opinion in Microbiology</w:t>
      </w:r>
      <w:r w:rsidRPr="00171793">
        <w:rPr>
          <w:rFonts w:ascii="Arial" w:hAnsi="Arial" w:cs="Arial"/>
        </w:rPr>
        <w:t>, </w:t>
      </w:r>
      <w:r w:rsidRPr="00171793">
        <w:rPr>
          <w:rFonts w:ascii="Arial" w:hAnsi="Arial" w:cs="Arial"/>
          <w:i/>
          <w:iCs/>
        </w:rPr>
        <w:t>64</w:t>
      </w:r>
      <w:r w:rsidRPr="00171793">
        <w:rPr>
          <w:rFonts w:ascii="Arial" w:hAnsi="Arial" w:cs="Arial"/>
        </w:rPr>
        <w:t>, pp.152-158.</w:t>
      </w:r>
    </w:p>
    <w:p w14:paraId="7550749B" w14:textId="77777777" w:rsidR="00617180" w:rsidRPr="00171793" w:rsidRDefault="00617180" w:rsidP="00F60A76">
      <w:pPr>
        <w:spacing w:after="240" w:line="360" w:lineRule="auto"/>
        <w:ind w:left="709" w:hanging="709"/>
        <w:jc w:val="both"/>
        <w:rPr>
          <w:rFonts w:ascii="Arial" w:hAnsi="Arial" w:cs="Arial"/>
        </w:rPr>
      </w:pPr>
      <w:r w:rsidRPr="00171793">
        <w:rPr>
          <w:rFonts w:ascii="Arial" w:hAnsi="Arial" w:cs="Arial"/>
        </w:rPr>
        <w:t>Batista, R., Saraiva, M., Lopes, T., Silveira, L., Coelho, A., Furtado, R., Castro, R., Correia, C.B., Rodrigues, D., Henriques, P. and Lóio, S., 2022. Genotypic and phenotypic characterization of pathogenic Escherichia coli, Salmonella spp., and Campylobacter spp., in free-living birds in Mainland Portugal. </w:t>
      </w:r>
      <w:r w:rsidRPr="00171793">
        <w:rPr>
          <w:rFonts w:ascii="Arial" w:hAnsi="Arial" w:cs="Arial"/>
          <w:i/>
          <w:iCs/>
        </w:rPr>
        <w:t>International Journal of Environmental Research and Public Health</w:t>
      </w:r>
      <w:r w:rsidRPr="00171793">
        <w:rPr>
          <w:rFonts w:ascii="Arial" w:hAnsi="Arial" w:cs="Arial"/>
        </w:rPr>
        <w:t>, </w:t>
      </w:r>
      <w:r w:rsidRPr="00171793">
        <w:rPr>
          <w:rFonts w:ascii="Arial" w:hAnsi="Arial" w:cs="Arial"/>
          <w:i/>
          <w:iCs/>
        </w:rPr>
        <w:t>20</w:t>
      </w:r>
      <w:r w:rsidRPr="00171793">
        <w:rPr>
          <w:rFonts w:ascii="Arial" w:hAnsi="Arial" w:cs="Arial"/>
        </w:rPr>
        <w:t>(1), p.223.</w:t>
      </w:r>
    </w:p>
    <w:p w14:paraId="6E560038" w14:textId="0CEF3893" w:rsidR="00F60A76" w:rsidRPr="00171793" w:rsidRDefault="00F60A76" w:rsidP="00F60A76">
      <w:pPr>
        <w:spacing w:after="240" w:line="360" w:lineRule="auto"/>
        <w:ind w:left="709" w:hanging="709"/>
        <w:jc w:val="both"/>
        <w:rPr>
          <w:rFonts w:ascii="Arial" w:hAnsi="Arial" w:cs="Arial"/>
        </w:rPr>
      </w:pPr>
      <w:r w:rsidRPr="00171793">
        <w:rPr>
          <w:rFonts w:ascii="Arial" w:hAnsi="Arial" w:cs="Arial"/>
        </w:rPr>
        <w:t>Clinical and Laboratory Standards Institute. (2022). Performance Standards for Antimicrobial Susceptibility Testing. 32nd ed. CLSI supplement M100. Clinical and Laboratory Standards Institute, Wayne, PA.</w:t>
      </w:r>
    </w:p>
    <w:p w14:paraId="2A9652E6"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 xml:space="preserve">Costanzo, A., Ambrosini, R., Franzetti, A., Romano, A., Cecere, J.G., Morganti, M., </w:t>
      </w:r>
      <w:proofErr w:type="spellStart"/>
      <w:r w:rsidRPr="00171793">
        <w:rPr>
          <w:rFonts w:ascii="Arial" w:hAnsi="Arial" w:cs="Arial"/>
        </w:rPr>
        <w:t>Rubolini</w:t>
      </w:r>
      <w:proofErr w:type="spellEnd"/>
      <w:r w:rsidRPr="00171793">
        <w:rPr>
          <w:rFonts w:ascii="Arial" w:hAnsi="Arial" w:cs="Arial"/>
        </w:rPr>
        <w:t xml:space="preserve">, D. and Gandolfi, I., 2022. The cloacal microbiome of a cavity-nesting raptor, the lesser kestrel (Falco </w:t>
      </w:r>
      <w:proofErr w:type="spellStart"/>
      <w:r w:rsidRPr="00171793">
        <w:rPr>
          <w:rFonts w:ascii="Arial" w:hAnsi="Arial" w:cs="Arial"/>
        </w:rPr>
        <w:t>naumanni</w:t>
      </w:r>
      <w:proofErr w:type="spellEnd"/>
      <w:r w:rsidRPr="00171793">
        <w:rPr>
          <w:rFonts w:ascii="Arial" w:hAnsi="Arial" w:cs="Arial"/>
        </w:rPr>
        <w:t>). </w:t>
      </w:r>
      <w:proofErr w:type="spellStart"/>
      <w:r w:rsidRPr="00171793">
        <w:rPr>
          <w:rFonts w:ascii="Arial" w:hAnsi="Arial" w:cs="Arial"/>
          <w:i/>
          <w:iCs/>
        </w:rPr>
        <w:t>PeerJ</w:t>
      </w:r>
      <w:proofErr w:type="spellEnd"/>
      <w:r w:rsidRPr="00171793">
        <w:rPr>
          <w:rFonts w:ascii="Arial" w:hAnsi="Arial" w:cs="Arial"/>
        </w:rPr>
        <w:t>, </w:t>
      </w:r>
      <w:r w:rsidRPr="00171793">
        <w:rPr>
          <w:rFonts w:ascii="Arial" w:hAnsi="Arial" w:cs="Arial"/>
          <w:i/>
          <w:iCs/>
        </w:rPr>
        <w:t>10</w:t>
      </w:r>
      <w:r w:rsidRPr="00171793">
        <w:rPr>
          <w:rFonts w:ascii="Arial" w:hAnsi="Arial" w:cs="Arial"/>
        </w:rPr>
        <w:t>, p.e13927.</w:t>
      </w:r>
    </w:p>
    <w:p w14:paraId="63F70D4E"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Da Costa, P.M., Loureiro, L. and Matos, A.J., 2013. Transfer of multidrug-resistant bacteria between intermingled ecological niches: the interface between humans, animals and the environment. </w:t>
      </w:r>
      <w:r w:rsidRPr="00171793">
        <w:rPr>
          <w:rFonts w:ascii="Arial" w:hAnsi="Arial" w:cs="Arial"/>
          <w:i/>
          <w:iCs/>
        </w:rPr>
        <w:t>International journal of environmental research and public health</w:t>
      </w:r>
      <w:r w:rsidRPr="00171793">
        <w:rPr>
          <w:rFonts w:ascii="Arial" w:hAnsi="Arial" w:cs="Arial"/>
        </w:rPr>
        <w:t>, </w:t>
      </w:r>
      <w:r w:rsidRPr="00171793">
        <w:rPr>
          <w:rFonts w:ascii="Arial" w:hAnsi="Arial" w:cs="Arial"/>
          <w:i/>
          <w:iCs/>
        </w:rPr>
        <w:t>10</w:t>
      </w:r>
      <w:r w:rsidRPr="00171793">
        <w:rPr>
          <w:rFonts w:ascii="Arial" w:hAnsi="Arial" w:cs="Arial"/>
        </w:rPr>
        <w:t>(1), pp.278-294.</w:t>
      </w:r>
    </w:p>
    <w:p w14:paraId="17C65BAE" w14:textId="77777777" w:rsidR="00617180" w:rsidRPr="00171793" w:rsidRDefault="00617180" w:rsidP="00F60A76">
      <w:pPr>
        <w:spacing w:after="240" w:line="360" w:lineRule="auto"/>
        <w:ind w:left="709" w:hanging="709"/>
        <w:jc w:val="both"/>
        <w:rPr>
          <w:rFonts w:ascii="Arial" w:hAnsi="Arial" w:cs="Arial"/>
        </w:rPr>
      </w:pPr>
      <w:r w:rsidRPr="00171793">
        <w:rPr>
          <w:rFonts w:ascii="Arial" w:hAnsi="Arial" w:cs="Arial"/>
        </w:rPr>
        <w:t>Fletcher, S., 2015. Understanding the contribution of environmental factors in the spread of antimicrobial resistance. </w:t>
      </w:r>
      <w:r w:rsidRPr="00171793">
        <w:rPr>
          <w:rFonts w:ascii="Arial" w:hAnsi="Arial" w:cs="Arial"/>
          <w:i/>
          <w:iCs/>
        </w:rPr>
        <w:t>Environmental health and preventive medicine</w:t>
      </w:r>
      <w:r w:rsidRPr="00171793">
        <w:rPr>
          <w:rFonts w:ascii="Arial" w:hAnsi="Arial" w:cs="Arial"/>
        </w:rPr>
        <w:t>, </w:t>
      </w:r>
      <w:r w:rsidRPr="00171793">
        <w:rPr>
          <w:rFonts w:ascii="Arial" w:hAnsi="Arial" w:cs="Arial"/>
          <w:i/>
          <w:iCs/>
        </w:rPr>
        <w:t>20</w:t>
      </w:r>
      <w:r w:rsidRPr="00171793">
        <w:rPr>
          <w:rFonts w:ascii="Arial" w:hAnsi="Arial" w:cs="Arial"/>
        </w:rPr>
        <w:t>, pp.243-252.</w:t>
      </w:r>
    </w:p>
    <w:p w14:paraId="2FB7DCBB"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eastAsia="Times New Roman" w:hAnsi="Arial" w:cs="Arial"/>
          <w:color w:val="222222"/>
          <w:kern w:val="0"/>
          <w:lang w:eastAsia="en-GB"/>
          <w14:ligatures w14:val="none"/>
        </w:rPr>
        <w:t xml:space="preserve">Iskandar, K., </w:t>
      </w:r>
      <w:proofErr w:type="spellStart"/>
      <w:r w:rsidRPr="00171793">
        <w:rPr>
          <w:rFonts w:ascii="Arial" w:eastAsia="Times New Roman" w:hAnsi="Arial" w:cs="Arial"/>
          <w:color w:val="222222"/>
          <w:kern w:val="0"/>
          <w:lang w:eastAsia="en-GB"/>
          <w14:ligatures w14:val="none"/>
        </w:rPr>
        <w:t>Molinier</w:t>
      </w:r>
      <w:proofErr w:type="spellEnd"/>
      <w:r w:rsidRPr="00171793">
        <w:rPr>
          <w:rFonts w:ascii="Arial" w:eastAsia="Times New Roman" w:hAnsi="Arial" w:cs="Arial"/>
          <w:color w:val="222222"/>
          <w:kern w:val="0"/>
          <w:lang w:eastAsia="en-GB"/>
          <w14:ligatures w14:val="none"/>
        </w:rPr>
        <w:t xml:space="preserve">, L., </w:t>
      </w:r>
      <w:proofErr w:type="spellStart"/>
      <w:r w:rsidRPr="00171793">
        <w:rPr>
          <w:rFonts w:ascii="Arial" w:eastAsia="Times New Roman" w:hAnsi="Arial" w:cs="Arial"/>
          <w:color w:val="222222"/>
          <w:kern w:val="0"/>
          <w:lang w:eastAsia="en-GB"/>
          <w14:ligatures w14:val="none"/>
        </w:rPr>
        <w:t>Hallit</w:t>
      </w:r>
      <w:proofErr w:type="spellEnd"/>
      <w:r w:rsidRPr="00171793">
        <w:rPr>
          <w:rFonts w:ascii="Arial" w:eastAsia="Times New Roman" w:hAnsi="Arial" w:cs="Arial"/>
          <w:color w:val="222222"/>
          <w:kern w:val="0"/>
          <w:lang w:eastAsia="en-GB"/>
          <w14:ligatures w14:val="none"/>
        </w:rPr>
        <w:t xml:space="preserve">, S., </w:t>
      </w:r>
      <w:proofErr w:type="spellStart"/>
      <w:r w:rsidRPr="00171793">
        <w:rPr>
          <w:rFonts w:ascii="Arial" w:eastAsia="Times New Roman" w:hAnsi="Arial" w:cs="Arial"/>
          <w:color w:val="222222"/>
          <w:kern w:val="0"/>
          <w:lang w:eastAsia="en-GB"/>
          <w14:ligatures w14:val="none"/>
        </w:rPr>
        <w:t>Sartelli</w:t>
      </w:r>
      <w:proofErr w:type="spellEnd"/>
      <w:r w:rsidRPr="00171793">
        <w:rPr>
          <w:rFonts w:ascii="Arial" w:eastAsia="Times New Roman" w:hAnsi="Arial" w:cs="Arial"/>
          <w:color w:val="222222"/>
          <w:kern w:val="0"/>
          <w:lang w:eastAsia="en-GB"/>
          <w14:ligatures w14:val="none"/>
        </w:rPr>
        <w:t xml:space="preserve">, M., Hardcastle, T.C., Haque, M., </w:t>
      </w:r>
      <w:proofErr w:type="spellStart"/>
      <w:r w:rsidRPr="00171793">
        <w:rPr>
          <w:rFonts w:ascii="Arial" w:eastAsia="Times New Roman" w:hAnsi="Arial" w:cs="Arial"/>
          <w:color w:val="222222"/>
          <w:kern w:val="0"/>
          <w:lang w:eastAsia="en-GB"/>
          <w14:ligatures w14:val="none"/>
        </w:rPr>
        <w:t>Lugova</w:t>
      </w:r>
      <w:proofErr w:type="spellEnd"/>
      <w:r w:rsidRPr="00171793">
        <w:rPr>
          <w:rFonts w:ascii="Arial" w:eastAsia="Times New Roman" w:hAnsi="Arial" w:cs="Arial"/>
          <w:color w:val="222222"/>
          <w:kern w:val="0"/>
          <w:lang w:eastAsia="en-GB"/>
          <w14:ligatures w14:val="none"/>
        </w:rPr>
        <w:t xml:space="preserve">, H., Dhingra, S., Sharma, P., Islam, S. and Mohammed, I., 2021. Surveillance </w:t>
      </w:r>
      <w:r w:rsidRPr="00171793">
        <w:rPr>
          <w:rFonts w:ascii="Arial" w:eastAsia="Times New Roman" w:hAnsi="Arial" w:cs="Arial"/>
          <w:color w:val="222222"/>
          <w:kern w:val="0"/>
          <w:lang w:eastAsia="en-GB"/>
          <w14:ligatures w14:val="none"/>
        </w:rPr>
        <w:lastRenderedPageBreak/>
        <w:t>of antimicrobial resistance in low-and middle-income countries: a scattered picture. </w:t>
      </w:r>
      <w:r w:rsidRPr="00171793">
        <w:rPr>
          <w:rFonts w:ascii="Arial" w:eastAsia="Times New Roman" w:hAnsi="Arial" w:cs="Arial"/>
          <w:i/>
          <w:iCs/>
          <w:color w:val="222222"/>
          <w:kern w:val="0"/>
          <w:lang w:eastAsia="en-GB"/>
          <w14:ligatures w14:val="none"/>
        </w:rPr>
        <w:t>Antimicrobial Resistance &amp; Infection Control</w:t>
      </w:r>
      <w:r w:rsidRPr="00171793">
        <w:rPr>
          <w:rFonts w:ascii="Arial" w:eastAsia="Times New Roman" w:hAnsi="Arial" w:cs="Arial"/>
          <w:color w:val="222222"/>
          <w:kern w:val="0"/>
          <w:lang w:eastAsia="en-GB"/>
          <w14:ligatures w14:val="none"/>
        </w:rPr>
        <w:t>, </w:t>
      </w:r>
      <w:r w:rsidRPr="00171793">
        <w:rPr>
          <w:rFonts w:ascii="Arial" w:eastAsia="Times New Roman" w:hAnsi="Arial" w:cs="Arial"/>
          <w:i/>
          <w:iCs/>
          <w:color w:val="222222"/>
          <w:kern w:val="0"/>
          <w:lang w:eastAsia="en-GB"/>
          <w14:ligatures w14:val="none"/>
        </w:rPr>
        <w:t>10</w:t>
      </w:r>
      <w:r w:rsidRPr="00171793">
        <w:rPr>
          <w:rFonts w:ascii="Arial" w:eastAsia="Times New Roman" w:hAnsi="Arial" w:cs="Arial"/>
          <w:color w:val="222222"/>
          <w:kern w:val="0"/>
          <w:lang w:eastAsia="en-GB"/>
          <w14:ligatures w14:val="none"/>
        </w:rPr>
        <w:t>, pp.1-19.</w:t>
      </w:r>
    </w:p>
    <w:p w14:paraId="3B9BC674" w14:textId="77777777" w:rsidR="00617180" w:rsidRDefault="00617180" w:rsidP="00F60A76">
      <w:pPr>
        <w:spacing w:after="240" w:line="360" w:lineRule="auto"/>
        <w:ind w:left="709" w:hanging="709"/>
        <w:jc w:val="both"/>
        <w:rPr>
          <w:rFonts w:ascii="Arial" w:hAnsi="Arial" w:cs="Arial"/>
        </w:rPr>
      </w:pPr>
      <w:proofErr w:type="spellStart"/>
      <w:r w:rsidRPr="00171793">
        <w:rPr>
          <w:rFonts w:ascii="Arial" w:hAnsi="Arial" w:cs="Arial"/>
        </w:rPr>
        <w:t>Kobuszewska</w:t>
      </w:r>
      <w:proofErr w:type="spellEnd"/>
      <w:r w:rsidRPr="00171793">
        <w:rPr>
          <w:rFonts w:ascii="Arial" w:hAnsi="Arial" w:cs="Arial"/>
        </w:rPr>
        <w:t xml:space="preserve">, A. and </w:t>
      </w:r>
      <w:proofErr w:type="spellStart"/>
      <w:r w:rsidRPr="00171793">
        <w:rPr>
          <w:rFonts w:ascii="Arial" w:hAnsi="Arial" w:cs="Arial"/>
        </w:rPr>
        <w:t>Wysok</w:t>
      </w:r>
      <w:proofErr w:type="spellEnd"/>
      <w:r w:rsidRPr="00171793">
        <w:rPr>
          <w:rFonts w:ascii="Arial" w:hAnsi="Arial" w:cs="Arial"/>
        </w:rPr>
        <w:t>, B., 2024. Pathogenic Bacteria in Free-Living Birds, and Its Public Health Significance. </w:t>
      </w:r>
      <w:r w:rsidRPr="00171793">
        <w:rPr>
          <w:rFonts w:ascii="Arial" w:hAnsi="Arial" w:cs="Arial"/>
          <w:i/>
          <w:iCs/>
        </w:rPr>
        <w:t>Animals</w:t>
      </w:r>
      <w:r w:rsidRPr="00171793">
        <w:rPr>
          <w:rFonts w:ascii="Arial" w:hAnsi="Arial" w:cs="Arial"/>
        </w:rPr>
        <w:t>, </w:t>
      </w:r>
      <w:r w:rsidRPr="00171793">
        <w:rPr>
          <w:rFonts w:ascii="Arial" w:hAnsi="Arial" w:cs="Arial"/>
          <w:i/>
          <w:iCs/>
        </w:rPr>
        <w:t>14</w:t>
      </w:r>
      <w:r w:rsidRPr="00171793">
        <w:rPr>
          <w:rFonts w:ascii="Arial" w:hAnsi="Arial" w:cs="Arial"/>
        </w:rPr>
        <w:t>(6), p.968.</w:t>
      </w:r>
    </w:p>
    <w:p w14:paraId="7409ED7E" w14:textId="04E1033E" w:rsidR="00861B9F" w:rsidRDefault="00861B9F" w:rsidP="00F60A76">
      <w:pPr>
        <w:spacing w:after="240" w:line="360" w:lineRule="auto"/>
        <w:ind w:left="709" w:hanging="709"/>
        <w:jc w:val="both"/>
        <w:rPr>
          <w:rFonts w:ascii="Arial" w:hAnsi="Arial" w:cs="Arial"/>
        </w:rPr>
      </w:pPr>
      <w:r w:rsidRPr="00861B9F">
        <w:rPr>
          <w:rFonts w:ascii="Arial" w:hAnsi="Arial" w:cs="Arial"/>
        </w:rPr>
        <w:t>Kumari, A., Singh, N.A. and Koli, V.K., 2024. Avian reservoirs or vectors? Unravelling the relationship between waterbirds and E. coli contamination. </w:t>
      </w:r>
      <w:r w:rsidRPr="00861B9F">
        <w:rPr>
          <w:rFonts w:ascii="Arial" w:hAnsi="Arial" w:cs="Arial"/>
          <w:i/>
          <w:iCs/>
        </w:rPr>
        <w:t>Ornithology Research</w:t>
      </w:r>
      <w:r w:rsidRPr="00861B9F">
        <w:rPr>
          <w:rFonts w:ascii="Arial" w:hAnsi="Arial" w:cs="Arial"/>
        </w:rPr>
        <w:t>, </w:t>
      </w:r>
      <w:r w:rsidRPr="00861B9F">
        <w:rPr>
          <w:rFonts w:ascii="Arial" w:hAnsi="Arial" w:cs="Arial"/>
          <w:i/>
          <w:iCs/>
        </w:rPr>
        <w:t>32</w:t>
      </w:r>
      <w:r w:rsidRPr="00861B9F">
        <w:rPr>
          <w:rFonts w:ascii="Arial" w:hAnsi="Arial" w:cs="Arial"/>
        </w:rPr>
        <w:t>(1), pp.1-10.</w:t>
      </w:r>
    </w:p>
    <w:p w14:paraId="52D8E16A" w14:textId="77777777" w:rsidR="00E060A7" w:rsidRPr="00171793" w:rsidRDefault="00E060A7" w:rsidP="00E060A7">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171793">
        <w:rPr>
          <w:rFonts w:ascii="Arial" w:eastAsia="Times New Roman" w:hAnsi="Arial" w:cs="Arial"/>
          <w:color w:val="222222"/>
          <w:kern w:val="0"/>
          <w:lang w:eastAsia="en-GB"/>
          <w14:ligatures w14:val="none"/>
        </w:rPr>
        <w:t>Mourkas</w:t>
      </w:r>
      <w:proofErr w:type="spellEnd"/>
      <w:r w:rsidRPr="00171793">
        <w:rPr>
          <w:rFonts w:ascii="Arial" w:eastAsia="Times New Roman" w:hAnsi="Arial" w:cs="Arial"/>
          <w:color w:val="222222"/>
          <w:kern w:val="0"/>
          <w:lang w:eastAsia="en-GB"/>
          <w14:ligatures w14:val="none"/>
        </w:rPr>
        <w:t xml:space="preserve">, E., Valdebenito, J.O., Marsh, H., Hitchings, M.D., Cooper, K.K., Parker, C.T., Székely, T., Johansson, H., </w:t>
      </w:r>
      <w:proofErr w:type="spellStart"/>
      <w:r w:rsidRPr="00171793">
        <w:rPr>
          <w:rFonts w:ascii="Arial" w:eastAsia="Times New Roman" w:hAnsi="Arial" w:cs="Arial"/>
          <w:color w:val="222222"/>
          <w:kern w:val="0"/>
          <w:lang w:eastAsia="en-GB"/>
          <w14:ligatures w14:val="none"/>
        </w:rPr>
        <w:t>Ellström</w:t>
      </w:r>
      <w:proofErr w:type="spellEnd"/>
      <w:r w:rsidRPr="00171793">
        <w:rPr>
          <w:rFonts w:ascii="Arial" w:eastAsia="Times New Roman" w:hAnsi="Arial" w:cs="Arial"/>
          <w:color w:val="222222"/>
          <w:kern w:val="0"/>
          <w:lang w:eastAsia="en-GB"/>
          <w14:ligatures w14:val="none"/>
        </w:rPr>
        <w:t>, P., Pascoe, B. and Waldenström, J., 2024. Proximity to humans is associated with antimicrobial-resistant enteric pathogens in wild bird microbiomes. </w:t>
      </w:r>
      <w:r w:rsidRPr="00171793">
        <w:rPr>
          <w:rFonts w:ascii="Arial" w:eastAsia="Times New Roman" w:hAnsi="Arial" w:cs="Arial"/>
          <w:i/>
          <w:iCs/>
          <w:color w:val="222222"/>
          <w:kern w:val="0"/>
          <w:lang w:eastAsia="en-GB"/>
          <w14:ligatures w14:val="none"/>
        </w:rPr>
        <w:t>Current Biology</w:t>
      </w:r>
      <w:r w:rsidRPr="00171793">
        <w:rPr>
          <w:rFonts w:ascii="Arial" w:eastAsia="Times New Roman" w:hAnsi="Arial" w:cs="Arial"/>
          <w:color w:val="222222"/>
          <w:kern w:val="0"/>
          <w:lang w:eastAsia="en-GB"/>
          <w14:ligatures w14:val="none"/>
        </w:rPr>
        <w:t>, </w:t>
      </w:r>
      <w:r w:rsidRPr="00171793">
        <w:rPr>
          <w:rFonts w:ascii="Arial" w:eastAsia="Times New Roman" w:hAnsi="Arial" w:cs="Arial"/>
          <w:i/>
          <w:iCs/>
          <w:color w:val="222222"/>
          <w:kern w:val="0"/>
          <w:lang w:eastAsia="en-GB"/>
          <w14:ligatures w14:val="none"/>
        </w:rPr>
        <w:t>34</w:t>
      </w:r>
      <w:r w:rsidRPr="00171793">
        <w:rPr>
          <w:rFonts w:ascii="Arial" w:eastAsia="Times New Roman" w:hAnsi="Arial" w:cs="Arial"/>
          <w:color w:val="222222"/>
          <w:kern w:val="0"/>
          <w:lang w:eastAsia="en-GB"/>
          <w14:ligatures w14:val="none"/>
        </w:rPr>
        <w:t>(17), pp.3955-3965.</w:t>
      </w:r>
    </w:p>
    <w:p w14:paraId="79CB5B18"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171793">
        <w:rPr>
          <w:rFonts w:ascii="Arial" w:eastAsia="Times New Roman" w:hAnsi="Arial" w:cs="Arial"/>
          <w:color w:val="222222"/>
          <w:kern w:val="0"/>
          <w:lang w:eastAsia="en-GB"/>
          <w14:ligatures w14:val="none"/>
        </w:rPr>
        <w:t>Naghavi</w:t>
      </w:r>
      <w:proofErr w:type="spellEnd"/>
      <w:r w:rsidRPr="00171793">
        <w:rPr>
          <w:rFonts w:ascii="Arial" w:eastAsia="Times New Roman" w:hAnsi="Arial" w:cs="Arial"/>
          <w:color w:val="222222"/>
          <w:kern w:val="0"/>
          <w:lang w:eastAsia="en-GB"/>
          <w14:ligatures w14:val="none"/>
        </w:rPr>
        <w:t xml:space="preserve">, M., </w:t>
      </w:r>
      <w:proofErr w:type="spellStart"/>
      <w:r w:rsidRPr="00171793">
        <w:rPr>
          <w:rFonts w:ascii="Arial" w:eastAsia="Times New Roman" w:hAnsi="Arial" w:cs="Arial"/>
          <w:color w:val="222222"/>
          <w:kern w:val="0"/>
          <w:lang w:eastAsia="en-GB"/>
          <w14:ligatures w14:val="none"/>
        </w:rPr>
        <w:t>Vollset</w:t>
      </w:r>
      <w:proofErr w:type="spellEnd"/>
      <w:r w:rsidRPr="00171793">
        <w:rPr>
          <w:rFonts w:ascii="Arial" w:eastAsia="Times New Roman" w:hAnsi="Arial" w:cs="Arial"/>
          <w:color w:val="222222"/>
          <w:kern w:val="0"/>
          <w:lang w:eastAsia="en-GB"/>
          <w14:ligatures w14:val="none"/>
        </w:rPr>
        <w:t xml:space="preserve">, S.E., Ikuta, K.S., </w:t>
      </w:r>
      <w:proofErr w:type="spellStart"/>
      <w:r w:rsidRPr="00171793">
        <w:rPr>
          <w:rFonts w:ascii="Arial" w:eastAsia="Times New Roman" w:hAnsi="Arial" w:cs="Arial"/>
          <w:color w:val="222222"/>
          <w:kern w:val="0"/>
          <w:lang w:eastAsia="en-GB"/>
          <w14:ligatures w14:val="none"/>
        </w:rPr>
        <w:t>Swetschinski</w:t>
      </w:r>
      <w:proofErr w:type="spellEnd"/>
      <w:r w:rsidRPr="00171793">
        <w:rPr>
          <w:rFonts w:ascii="Arial" w:eastAsia="Times New Roman" w:hAnsi="Arial" w:cs="Arial"/>
          <w:color w:val="222222"/>
          <w:kern w:val="0"/>
          <w:lang w:eastAsia="en-GB"/>
          <w14:ligatures w14:val="none"/>
        </w:rPr>
        <w:t xml:space="preserve">, L.R., </w:t>
      </w:r>
      <w:proofErr w:type="spellStart"/>
      <w:r w:rsidRPr="00171793">
        <w:rPr>
          <w:rFonts w:ascii="Arial" w:eastAsia="Times New Roman" w:hAnsi="Arial" w:cs="Arial"/>
          <w:color w:val="222222"/>
          <w:kern w:val="0"/>
          <w:lang w:eastAsia="en-GB"/>
          <w14:ligatures w14:val="none"/>
        </w:rPr>
        <w:t>Gray</w:t>
      </w:r>
      <w:proofErr w:type="spellEnd"/>
      <w:r w:rsidRPr="00171793">
        <w:rPr>
          <w:rFonts w:ascii="Arial" w:eastAsia="Times New Roman" w:hAnsi="Arial" w:cs="Arial"/>
          <w:color w:val="222222"/>
          <w:kern w:val="0"/>
          <w:lang w:eastAsia="en-GB"/>
          <w14:ligatures w14:val="none"/>
        </w:rPr>
        <w:t>, A.P., Wool, E.E., Aguilar, G.R., Mestrovic, T., Smith, G., Han, C. and Hsu, R.L., 2024. Global burden of bacterial antimicrobial resistance 1990–2021: a systematic analysis with forecasts to 2050. </w:t>
      </w:r>
      <w:r w:rsidRPr="00171793">
        <w:rPr>
          <w:rFonts w:ascii="Arial" w:eastAsia="Times New Roman" w:hAnsi="Arial" w:cs="Arial"/>
          <w:i/>
          <w:iCs/>
          <w:color w:val="222222"/>
          <w:kern w:val="0"/>
          <w:lang w:eastAsia="en-GB"/>
          <w14:ligatures w14:val="none"/>
        </w:rPr>
        <w:t>The Lancet</w:t>
      </w:r>
      <w:r w:rsidRPr="00171793">
        <w:rPr>
          <w:rFonts w:ascii="Arial" w:eastAsia="Times New Roman" w:hAnsi="Arial" w:cs="Arial"/>
          <w:color w:val="222222"/>
          <w:kern w:val="0"/>
          <w:lang w:eastAsia="en-GB"/>
          <w14:ligatures w14:val="none"/>
        </w:rPr>
        <w:t>, </w:t>
      </w:r>
      <w:r w:rsidRPr="00171793">
        <w:rPr>
          <w:rFonts w:ascii="Arial" w:eastAsia="Times New Roman" w:hAnsi="Arial" w:cs="Arial"/>
          <w:i/>
          <w:iCs/>
          <w:color w:val="222222"/>
          <w:kern w:val="0"/>
          <w:lang w:eastAsia="en-GB"/>
          <w14:ligatures w14:val="none"/>
        </w:rPr>
        <w:t>404</w:t>
      </w:r>
      <w:r w:rsidRPr="00171793">
        <w:rPr>
          <w:rFonts w:ascii="Arial" w:eastAsia="Times New Roman" w:hAnsi="Arial" w:cs="Arial"/>
          <w:color w:val="222222"/>
          <w:kern w:val="0"/>
          <w:lang w:eastAsia="en-GB"/>
          <w14:ligatures w14:val="none"/>
        </w:rPr>
        <w:t>(10459), pp.1199-1226.</w:t>
      </w:r>
    </w:p>
    <w:p w14:paraId="0972A813"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171793">
        <w:rPr>
          <w:rFonts w:ascii="Arial" w:hAnsi="Arial" w:cs="Arial"/>
        </w:rPr>
        <w:t>Nowaczek</w:t>
      </w:r>
      <w:proofErr w:type="spellEnd"/>
      <w:r w:rsidRPr="00171793">
        <w:rPr>
          <w:rFonts w:ascii="Arial" w:hAnsi="Arial" w:cs="Arial"/>
        </w:rPr>
        <w:t xml:space="preserve">, A., Dec, M., </w:t>
      </w:r>
      <w:proofErr w:type="spellStart"/>
      <w:r w:rsidRPr="00171793">
        <w:rPr>
          <w:rFonts w:ascii="Arial" w:hAnsi="Arial" w:cs="Arial"/>
        </w:rPr>
        <w:t>Stępień-Pyśniak</w:t>
      </w:r>
      <w:proofErr w:type="spellEnd"/>
      <w:r w:rsidRPr="00171793">
        <w:rPr>
          <w:rFonts w:ascii="Arial" w:hAnsi="Arial" w:cs="Arial"/>
        </w:rPr>
        <w:t xml:space="preserve">, D., Urban-Chmiel, R., Marek, A. and </w:t>
      </w:r>
      <w:proofErr w:type="spellStart"/>
      <w:r w:rsidRPr="00171793">
        <w:rPr>
          <w:rFonts w:ascii="Arial" w:hAnsi="Arial" w:cs="Arial"/>
        </w:rPr>
        <w:t>Różański</w:t>
      </w:r>
      <w:proofErr w:type="spellEnd"/>
      <w:r w:rsidRPr="00171793">
        <w:rPr>
          <w:rFonts w:ascii="Arial" w:hAnsi="Arial" w:cs="Arial"/>
        </w:rPr>
        <w:t>, P., 2021. Antibiotic resistance and virulence profiles of Escherichia coli strains isolated from wild birds in Poland. </w:t>
      </w:r>
      <w:r w:rsidRPr="00171793">
        <w:rPr>
          <w:rFonts w:ascii="Arial" w:hAnsi="Arial" w:cs="Arial"/>
          <w:i/>
          <w:iCs/>
        </w:rPr>
        <w:t>Pathogens</w:t>
      </w:r>
      <w:r w:rsidRPr="00171793">
        <w:rPr>
          <w:rFonts w:ascii="Arial" w:hAnsi="Arial" w:cs="Arial"/>
        </w:rPr>
        <w:t>, </w:t>
      </w:r>
      <w:r w:rsidRPr="00171793">
        <w:rPr>
          <w:rFonts w:ascii="Arial" w:hAnsi="Arial" w:cs="Arial"/>
          <w:i/>
          <w:iCs/>
        </w:rPr>
        <w:t>10</w:t>
      </w:r>
      <w:r w:rsidRPr="00171793">
        <w:rPr>
          <w:rFonts w:ascii="Arial" w:hAnsi="Arial" w:cs="Arial"/>
        </w:rPr>
        <w:t>(8), p.1059.</w:t>
      </w:r>
    </w:p>
    <w:p w14:paraId="0EA69A3A"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171793">
        <w:rPr>
          <w:rFonts w:ascii="Arial" w:hAnsi="Arial" w:cs="Arial"/>
        </w:rPr>
        <w:t>Nyirabahizi</w:t>
      </w:r>
      <w:proofErr w:type="spellEnd"/>
      <w:r w:rsidRPr="00171793">
        <w:rPr>
          <w:rFonts w:ascii="Arial" w:hAnsi="Arial" w:cs="Arial"/>
        </w:rPr>
        <w:t xml:space="preserve">, E., Tyson, G.H., </w:t>
      </w:r>
      <w:proofErr w:type="spellStart"/>
      <w:r w:rsidRPr="00171793">
        <w:rPr>
          <w:rFonts w:ascii="Arial" w:hAnsi="Arial" w:cs="Arial"/>
        </w:rPr>
        <w:t>Dessai</w:t>
      </w:r>
      <w:proofErr w:type="spellEnd"/>
      <w:r w:rsidRPr="00171793">
        <w:rPr>
          <w:rFonts w:ascii="Arial" w:hAnsi="Arial" w:cs="Arial"/>
        </w:rPr>
        <w:t xml:space="preserve">, U., Zhao, S., </w:t>
      </w:r>
      <w:proofErr w:type="spellStart"/>
      <w:r w:rsidRPr="00171793">
        <w:rPr>
          <w:rFonts w:ascii="Arial" w:hAnsi="Arial" w:cs="Arial"/>
        </w:rPr>
        <w:t>Kabera</w:t>
      </w:r>
      <w:proofErr w:type="spellEnd"/>
      <w:r w:rsidRPr="00171793">
        <w:rPr>
          <w:rFonts w:ascii="Arial" w:hAnsi="Arial" w:cs="Arial"/>
        </w:rPr>
        <w:t xml:space="preserve">, C., Crarey, E., Womack, N., Crews, M.K., Strain, E. and Tate, H., 2020. Evaluation of </w:t>
      </w:r>
      <w:r w:rsidRPr="00171793">
        <w:rPr>
          <w:rFonts w:ascii="Arial" w:hAnsi="Arial" w:cs="Arial"/>
          <w:i/>
          <w:iCs/>
        </w:rPr>
        <w:t>Escherichia coli</w:t>
      </w:r>
      <w:r w:rsidRPr="00171793">
        <w:rPr>
          <w:rFonts w:ascii="Arial" w:hAnsi="Arial" w:cs="Arial"/>
        </w:rPr>
        <w:t xml:space="preserve"> as an indicator for antimicrobial resistance in Salmonella recovered from the same food or animal ceca samples. </w:t>
      </w:r>
      <w:r w:rsidRPr="00171793">
        <w:rPr>
          <w:rFonts w:ascii="Arial" w:hAnsi="Arial" w:cs="Arial"/>
          <w:i/>
          <w:iCs/>
        </w:rPr>
        <w:t>Food Control</w:t>
      </w:r>
      <w:r w:rsidRPr="00171793">
        <w:rPr>
          <w:rFonts w:ascii="Arial" w:hAnsi="Arial" w:cs="Arial"/>
        </w:rPr>
        <w:t>, </w:t>
      </w:r>
      <w:r w:rsidRPr="00171793">
        <w:rPr>
          <w:rFonts w:ascii="Arial" w:hAnsi="Arial" w:cs="Arial"/>
          <w:i/>
          <w:iCs/>
        </w:rPr>
        <w:t>115</w:t>
      </w:r>
      <w:r w:rsidRPr="00171793">
        <w:rPr>
          <w:rFonts w:ascii="Arial" w:hAnsi="Arial" w:cs="Arial"/>
        </w:rPr>
        <w:t>, p.107280.</w:t>
      </w:r>
    </w:p>
    <w:p w14:paraId="287754D3"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 xml:space="preserve">Ramos, S., Silva, V., </w:t>
      </w:r>
      <w:proofErr w:type="spellStart"/>
      <w:r w:rsidRPr="00171793">
        <w:rPr>
          <w:rFonts w:ascii="Arial" w:hAnsi="Arial" w:cs="Arial"/>
        </w:rPr>
        <w:t>Dapkevicius</w:t>
      </w:r>
      <w:proofErr w:type="spellEnd"/>
      <w:r w:rsidRPr="00171793">
        <w:rPr>
          <w:rFonts w:ascii="Arial" w:hAnsi="Arial" w:cs="Arial"/>
        </w:rPr>
        <w:t xml:space="preserve">, M.D.L.E., </w:t>
      </w:r>
      <w:proofErr w:type="spellStart"/>
      <w:r w:rsidRPr="00171793">
        <w:rPr>
          <w:rFonts w:ascii="Arial" w:hAnsi="Arial" w:cs="Arial"/>
        </w:rPr>
        <w:t>Caniça</w:t>
      </w:r>
      <w:proofErr w:type="spellEnd"/>
      <w:r w:rsidRPr="00171793">
        <w:rPr>
          <w:rFonts w:ascii="Arial" w:hAnsi="Arial" w:cs="Arial"/>
        </w:rPr>
        <w:t xml:space="preserve">, M., Tejedor-Junco, M.T., Igrejas, G. and Poeta, P., 2020. </w:t>
      </w:r>
      <w:r w:rsidRPr="00171793">
        <w:rPr>
          <w:rFonts w:ascii="Arial" w:hAnsi="Arial" w:cs="Arial"/>
          <w:i/>
          <w:iCs/>
        </w:rPr>
        <w:t>Escherichia coli</w:t>
      </w:r>
      <w:r w:rsidRPr="00171793">
        <w:rPr>
          <w:rFonts w:ascii="Arial" w:hAnsi="Arial" w:cs="Arial"/>
        </w:rPr>
        <w:t xml:space="preserve"> as commensal and pathogenic bacteria among food-producing animals: Health implications of extended spectrum β-lactamase (ESBL) production. </w:t>
      </w:r>
      <w:r w:rsidRPr="00171793">
        <w:rPr>
          <w:rFonts w:ascii="Arial" w:hAnsi="Arial" w:cs="Arial"/>
          <w:i/>
          <w:iCs/>
        </w:rPr>
        <w:t>Animals</w:t>
      </w:r>
      <w:r w:rsidRPr="00171793">
        <w:rPr>
          <w:rFonts w:ascii="Arial" w:hAnsi="Arial" w:cs="Arial"/>
        </w:rPr>
        <w:t>, </w:t>
      </w:r>
      <w:r w:rsidRPr="00171793">
        <w:rPr>
          <w:rFonts w:ascii="Arial" w:hAnsi="Arial" w:cs="Arial"/>
          <w:i/>
          <w:iCs/>
        </w:rPr>
        <w:t>10</w:t>
      </w:r>
      <w:r w:rsidRPr="00171793">
        <w:rPr>
          <w:rFonts w:ascii="Arial" w:hAnsi="Arial" w:cs="Arial"/>
        </w:rPr>
        <w:t>(12), p.2239.</w:t>
      </w:r>
    </w:p>
    <w:p w14:paraId="04FDED82" w14:textId="77777777" w:rsidR="00617180" w:rsidRDefault="00617180" w:rsidP="00F60A76">
      <w:pPr>
        <w:spacing w:after="240" w:line="360" w:lineRule="auto"/>
        <w:ind w:left="709" w:hanging="709"/>
        <w:jc w:val="both"/>
        <w:rPr>
          <w:rFonts w:ascii="Arial" w:hAnsi="Arial" w:cs="Arial"/>
        </w:rPr>
      </w:pPr>
      <w:r w:rsidRPr="00171793">
        <w:rPr>
          <w:rFonts w:ascii="Arial" w:hAnsi="Arial" w:cs="Arial"/>
        </w:rPr>
        <w:t xml:space="preserve">Rybak, B., Krawczyk, B., </w:t>
      </w:r>
      <w:proofErr w:type="spellStart"/>
      <w:r w:rsidRPr="00171793">
        <w:rPr>
          <w:rFonts w:ascii="Arial" w:hAnsi="Arial" w:cs="Arial"/>
        </w:rPr>
        <w:t>Furmanek-Blaszk</w:t>
      </w:r>
      <w:proofErr w:type="spellEnd"/>
      <w:r w:rsidRPr="00171793">
        <w:rPr>
          <w:rFonts w:ascii="Arial" w:hAnsi="Arial" w:cs="Arial"/>
        </w:rPr>
        <w:t xml:space="preserve">, B., Wysocka, M., Fordon, M., Ziolkowski, P., Meissner, W., </w:t>
      </w:r>
      <w:proofErr w:type="spellStart"/>
      <w:r w:rsidRPr="00171793">
        <w:rPr>
          <w:rFonts w:ascii="Arial" w:hAnsi="Arial" w:cs="Arial"/>
        </w:rPr>
        <w:t>Stepniewska</w:t>
      </w:r>
      <w:proofErr w:type="spellEnd"/>
      <w:r w:rsidRPr="00171793">
        <w:rPr>
          <w:rFonts w:ascii="Arial" w:hAnsi="Arial" w:cs="Arial"/>
        </w:rPr>
        <w:t xml:space="preserve">, K. and Sikorska, K., 2022. Antibiotic resistance, </w:t>
      </w:r>
      <w:r w:rsidRPr="00171793">
        <w:rPr>
          <w:rFonts w:ascii="Arial" w:hAnsi="Arial" w:cs="Arial"/>
        </w:rPr>
        <w:lastRenderedPageBreak/>
        <w:t>virulence, and phylogenetic analysis of Escherichia coli strains isolated from free-living birds in human habitats. </w:t>
      </w:r>
      <w:proofErr w:type="spellStart"/>
      <w:r w:rsidRPr="00171793">
        <w:rPr>
          <w:rFonts w:ascii="Arial" w:hAnsi="Arial" w:cs="Arial"/>
          <w:i/>
          <w:iCs/>
        </w:rPr>
        <w:t>PLoS</w:t>
      </w:r>
      <w:proofErr w:type="spellEnd"/>
      <w:r w:rsidRPr="00171793">
        <w:rPr>
          <w:rFonts w:ascii="Arial" w:hAnsi="Arial" w:cs="Arial"/>
          <w:i/>
          <w:iCs/>
        </w:rPr>
        <w:t xml:space="preserve"> One</w:t>
      </w:r>
      <w:r w:rsidRPr="00171793">
        <w:rPr>
          <w:rFonts w:ascii="Arial" w:hAnsi="Arial" w:cs="Arial"/>
        </w:rPr>
        <w:t>, </w:t>
      </w:r>
      <w:r w:rsidRPr="00171793">
        <w:rPr>
          <w:rFonts w:ascii="Arial" w:hAnsi="Arial" w:cs="Arial"/>
          <w:i/>
          <w:iCs/>
        </w:rPr>
        <w:t>17</w:t>
      </w:r>
      <w:r w:rsidRPr="00171793">
        <w:rPr>
          <w:rFonts w:ascii="Arial" w:hAnsi="Arial" w:cs="Arial"/>
        </w:rPr>
        <w:t>(1), p.e0262236.</w:t>
      </w:r>
    </w:p>
    <w:p w14:paraId="17074CC6" w14:textId="50461423" w:rsidR="00861B9F" w:rsidRPr="00171793" w:rsidRDefault="00861B9F" w:rsidP="00F60A76">
      <w:pPr>
        <w:spacing w:after="240" w:line="360" w:lineRule="auto"/>
        <w:ind w:left="709" w:hanging="709"/>
        <w:jc w:val="both"/>
        <w:rPr>
          <w:rFonts w:ascii="Arial" w:eastAsia="Times New Roman" w:hAnsi="Arial" w:cs="Arial"/>
          <w:color w:val="222222"/>
          <w:kern w:val="0"/>
          <w:lang w:eastAsia="en-GB"/>
          <w14:ligatures w14:val="none"/>
        </w:rPr>
      </w:pPr>
      <w:proofErr w:type="spellStart"/>
      <w:r w:rsidRPr="00861B9F">
        <w:rPr>
          <w:rFonts w:ascii="Arial" w:eastAsia="Times New Roman" w:hAnsi="Arial" w:cs="Arial"/>
          <w:color w:val="222222"/>
          <w:kern w:val="0"/>
          <w:lang w:eastAsia="en-GB"/>
          <w14:ligatures w14:val="none"/>
        </w:rPr>
        <w:t>Skarżyńska</w:t>
      </w:r>
      <w:proofErr w:type="spellEnd"/>
      <w:r w:rsidRPr="00861B9F">
        <w:rPr>
          <w:rFonts w:ascii="Arial" w:eastAsia="Times New Roman" w:hAnsi="Arial" w:cs="Arial"/>
          <w:color w:val="222222"/>
          <w:kern w:val="0"/>
          <w:lang w:eastAsia="en-GB"/>
          <w14:ligatures w14:val="none"/>
        </w:rPr>
        <w:t xml:space="preserve">, M., </w:t>
      </w:r>
      <w:proofErr w:type="spellStart"/>
      <w:r w:rsidRPr="00861B9F">
        <w:rPr>
          <w:rFonts w:ascii="Arial" w:eastAsia="Times New Roman" w:hAnsi="Arial" w:cs="Arial"/>
          <w:color w:val="222222"/>
          <w:kern w:val="0"/>
          <w:lang w:eastAsia="en-GB"/>
          <w14:ligatures w14:val="none"/>
        </w:rPr>
        <w:t>Zaja̧c</w:t>
      </w:r>
      <w:proofErr w:type="spellEnd"/>
      <w:r w:rsidRPr="00861B9F">
        <w:rPr>
          <w:rFonts w:ascii="Arial" w:eastAsia="Times New Roman" w:hAnsi="Arial" w:cs="Arial"/>
          <w:color w:val="222222"/>
          <w:kern w:val="0"/>
          <w:lang w:eastAsia="en-GB"/>
          <w14:ligatures w14:val="none"/>
        </w:rPr>
        <w:t xml:space="preserve">, M., Bomba, A., Bocian, Ł., </w:t>
      </w:r>
      <w:proofErr w:type="spellStart"/>
      <w:r w:rsidRPr="00861B9F">
        <w:rPr>
          <w:rFonts w:ascii="Arial" w:eastAsia="Times New Roman" w:hAnsi="Arial" w:cs="Arial"/>
          <w:color w:val="222222"/>
          <w:kern w:val="0"/>
          <w:lang w:eastAsia="en-GB"/>
          <w14:ligatures w14:val="none"/>
        </w:rPr>
        <w:t>Kozdruń</w:t>
      </w:r>
      <w:proofErr w:type="spellEnd"/>
      <w:r w:rsidRPr="00861B9F">
        <w:rPr>
          <w:rFonts w:ascii="Arial" w:eastAsia="Times New Roman" w:hAnsi="Arial" w:cs="Arial"/>
          <w:color w:val="222222"/>
          <w:kern w:val="0"/>
          <w:lang w:eastAsia="en-GB"/>
          <w14:ligatures w14:val="none"/>
        </w:rPr>
        <w:t xml:space="preserve">, W., Polak, M., </w:t>
      </w:r>
      <w:proofErr w:type="spellStart"/>
      <w:r w:rsidRPr="00861B9F">
        <w:rPr>
          <w:rFonts w:ascii="Arial" w:eastAsia="Times New Roman" w:hAnsi="Arial" w:cs="Arial"/>
          <w:color w:val="222222"/>
          <w:kern w:val="0"/>
          <w:lang w:eastAsia="en-GB"/>
          <w14:ligatures w14:val="none"/>
        </w:rPr>
        <w:t>Wia̧cek</w:t>
      </w:r>
      <w:proofErr w:type="spellEnd"/>
      <w:r w:rsidRPr="00861B9F">
        <w:rPr>
          <w:rFonts w:ascii="Arial" w:eastAsia="Times New Roman" w:hAnsi="Arial" w:cs="Arial"/>
          <w:color w:val="222222"/>
          <w:kern w:val="0"/>
          <w:lang w:eastAsia="en-GB"/>
          <w14:ligatures w14:val="none"/>
        </w:rPr>
        <w:t>, J. and Wasyl, D., 2021. Antimicrobial resistance glides in the sky—free-living birds as a reservoir of resistant Escherichia coli with zoonotic potential. </w:t>
      </w:r>
      <w:r w:rsidRPr="00861B9F">
        <w:rPr>
          <w:rFonts w:ascii="Arial" w:eastAsia="Times New Roman" w:hAnsi="Arial" w:cs="Arial"/>
          <w:i/>
          <w:iCs/>
          <w:color w:val="222222"/>
          <w:kern w:val="0"/>
          <w:lang w:eastAsia="en-GB"/>
          <w14:ligatures w14:val="none"/>
        </w:rPr>
        <w:t>Frontiers in Microbiology</w:t>
      </w:r>
      <w:r w:rsidRPr="00861B9F">
        <w:rPr>
          <w:rFonts w:ascii="Arial" w:eastAsia="Times New Roman" w:hAnsi="Arial" w:cs="Arial"/>
          <w:color w:val="222222"/>
          <w:kern w:val="0"/>
          <w:lang w:eastAsia="en-GB"/>
          <w14:ligatures w14:val="none"/>
        </w:rPr>
        <w:t>, </w:t>
      </w:r>
      <w:r w:rsidRPr="00861B9F">
        <w:rPr>
          <w:rFonts w:ascii="Arial" w:eastAsia="Times New Roman" w:hAnsi="Arial" w:cs="Arial"/>
          <w:i/>
          <w:iCs/>
          <w:color w:val="222222"/>
          <w:kern w:val="0"/>
          <w:lang w:eastAsia="en-GB"/>
          <w14:ligatures w14:val="none"/>
        </w:rPr>
        <w:t>12</w:t>
      </w:r>
      <w:r w:rsidRPr="00861B9F">
        <w:rPr>
          <w:rFonts w:ascii="Arial" w:eastAsia="Times New Roman" w:hAnsi="Arial" w:cs="Arial"/>
          <w:color w:val="222222"/>
          <w:kern w:val="0"/>
          <w:lang w:eastAsia="en-GB"/>
          <w14:ligatures w14:val="none"/>
        </w:rPr>
        <w:t>, p.656223.</w:t>
      </w:r>
    </w:p>
    <w:p w14:paraId="1C8D5950"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 xml:space="preserve">Smith, O.M., Snyder, W.E. and Owen, J.P., 2020. Are we overestimating risk of enteric pathogen spillover from wild birds to </w:t>
      </w:r>
      <w:proofErr w:type="gramStart"/>
      <w:r w:rsidRPr="00171793">
        <w:rPr>
          <w:rFonts w:ascii="Arial" w:hAnsi="Arial" w:cs="Arial"/>
        </w:rPr>
        <w:t>humans?.</w:t>
      </w:r>
      <w:proofErr w:type="gramEnd"/>
      <w:r w:rsidRPr="00171793">
        <w:rPr>
          <w:rFonts w:ascii="Arial" w:hAnsi="Arial" w:cs="Arial"/>
        </w:rPr>
        <w:t> </w:t>
      </w:r>
      <w:r w:rsidRPr="00171793">
        <w:rPr>
          <w:rFonts w:ascii="Arial" w:hAnsi="Arial" w:cs="Arial"/>
          <w:i/>
          <w:iCs/>
        </w:rPr>
        <w:t>Biological Reviews</w:t>
      </w:r>
      <w:r w:rsidRPr="00171793">
        <w:rPr>
          <w:rFonts w:ascii="Arial" w:hAnsi="Arial" w:cs="Arial"/>
        </w:rPr>
        <w:t>, </w:t>
      </w:r>
      <w:r w:rsidRPr="00171793">
        <w:rPr>
          <w:rFonts w:ascii="Arial" w:hAnsi="Arial" w:cs="Arial"/>
          <w:i/>
          <w:iCs/>
        </w:rPr>
        <w:t>95</w:t>
      </w:r>
      <w:r w:rsidRPr="00171793">
        <w:rPr>
          <w:rFonts w:ascii="Arial" w:hAnsi="Arial" w:cs="Arial"/>
        </w:rPr>
        <w:t>(3), pp.652-679.</w:t>
      </w:r>
    </w:p>
    <w:p w14:paraId="75A817AB" w14:textId="77777777" w:rsidR="00617180" w:rsidRPr="00171793" w:rsidRDefault="00617180" w:rsidP="00F60A76">
      <w:pPr>
        <w:spacing w:after="240" w:line="360" w:lineRule="auto"/>
        <w:ind w:left="709" w:hanging="709"/>
        <w:jc w:val="both"/>
        <w:rPr>
          <w:rFonts w:ascii="Arial" w:hAnsi="Arial" w:cs="Arial"/>
        </w:rPr>
      </w:pPr>
      <w:r w:rsidRPr="00171793">
        <w:rPr>
          <w:rFonts w:ascii="Arial" w:hAnsi="Arial" w:cs="Arial"/>
        </w:rPr>
        <w:t xml:space="preserve">Sulis, G., </w:t>
      </w:r>
      <w:proofErr w:type="spellStart"/>
      <w:r w:rsidRPr="00171793">
        <w:rPr>
          <w:rFonts w:ascii="Arial" w:hAnsi="Arial" w:cs="Arial"/>
        </w:rPr>
        <w:t>Sayood</w:t>
      </w:r>
      <w:proofErr w:type="spellEnd"/>
      <w:r w:rsidRPr="00171793">
        <w:rPr>
          <w:rFonts w:ascii="Arial" w:hAnsi="Arial" w:cs="Arial"/>
        </w:rPr>
        <w:t>, S. and Gandra, S., 2022. Antimicrobial resistance in low-and middle-income countries: current status and future directions. </w:t>
      </w:r>
      <w:r w:rsidRPr="00171793">
        <w:rPr>
          <w:rFonts w:ascii="Arial" w:hAnsi="Arial" w:cs="Arial"/>
          <w:i/>
          <w:iCs/>
        </w:rPr>
        <w:t>Expert review of anti-infective therapy</w:t>
      </w:r>
      <w:r w:rsidRPr="00171793">
        <w:rPr>
          <w:rFonts w:ascii="Arial" w:hAnsi="Arial" w:cs="Arial"/>
        </w:rPr>
        <w:t>, </w:t>
      </w:r>
      <w:r w:rsidRPr="00171793">
        <w:rPr>
          <w:rFonts w:ascii="Arial" w:hAnsi="Arial" w:cs="Arial"/>
          <w:i/>
          <w:iCs/>
        </w:rPr>
        <w:t>20</w:t>
      </w:r>
      <w:r w:rsidRPr="00171793">
        <w:rPr>
          <w:rFonts w:ascii="Arial" w:hAnsi="Arial" w:cs="Arial"/>
        </w:rPr>
        <w:t>(2), pp.147-160.</w:t>
      </w:r>
    </w:p>
    <w:p w14:paraId="4CA0F182" w14:textId="77777777" w:rsidR="00617180" w:rsidRPr="00171793" w:rsidRDefault="00617180" w:rsidP="00F60A76">
      <w:pPr>
        <w:spacing w:after="240" w:line="360" w:lineRule="auto"/>
        <w:ind w:left="709" w:hanging="709"/>
        <w:jc w:val="both"/>
        <w:rPr>
          <w:rFonts w:ascii="Arial" w:eastAsia="Times New Roman" w:hAnsi="Arial" w:cs="Arial"/>
          <w:color w:val="222222"/>
          <w:kern w:val="0"/>
          <w:lang w:eastAsia="en-GB"/>
          <w14:ligatures w14:val="none"/>
        </w:rPr>
      </w:pPr>
      <w:r w:rsidRPr="00171793">
        <w:rPr>
          <w:rFonts w:ascii="Arial" w:hAnsi="Arial" w:cs="Arial"/>
        </w:rPr>
        <w:t xml:space="preserve">Xin, J., Cao, H., Bao, X. and Hu, C., 2023. Does nest occupancy by birds influence the microbial </w:t>
      </w:r>
      <w:proofErr w:type="gramStart"/>
      <w:r w:rsidRPr="00171793">
        <w:rPr>
          <w:rFonts w:ascii="Arial" w:hAnsi="Arial" w:cs="Arial"/>
        </w:rPr>
        <w:t>composition?.</w:t>
      </w:r>
      <w:proofErr w:type="gramEnd"/>
      <w:r w:rsidRPr="00171793">
        <w:rPr>
          <w:rFonts w:ascii="Arial" w:hAnsi="Arial" w:cs="Arial"/>
        </w:rPr>
        <w:t> </w:t>
      </w:r>
      <w:r w:rsidRPr="00171793">
        <w:rPr>
          <w:rFonts w:ascii="Arial" w:hAnsi="Arial" w:cs="Arial"/>
          <w:i/>
          <w:iCs/>
        </w:rPr>
        <w:t>Frontiers in Microbiology</w:t>
      </w:r>
      <w:r w:rsidRPr="00171793">
        <w:rPr>
          <w:rFonts w:ascii="Arial" w:hAnsi="Arial" w:cs="Arial"/>
        </w:rPr>
        <w:t>, </w:t>
      </w:r>
      <w:r w:rsidRPr="00171793">
        <w:rPr>
          <w:rFonts w:ascii="Arial" w:hAnsi="Arial" w:cs="Arial"/>
          <w:i/>
          <w:iCs/>
        </w:rPr>
        <w:t>14</w:t>
      </w:r>
      <w:r w:rsidRPr="00171793">
        <w:rPr>
          <w:rFonts w:ascii="Arial" w:hAnsi="Arial" w:cs="Arial"/>
        </w:rPr>
        <w:t>, p.1232208.</w:t>
      </w:r>
    </w:p>
    <w:p w14:paraId="555DE1C4" w14:textId="77777777" w:rsidR="00617180" w:rsidRDefault="00617180" w:rsidP="00F60A76">
      <w:pPr>
        <w:spacing w:after="240" w:line="360" w:lineRule="auto"/>
        <w:ind w:left="709" w:hanging="709"/>
        <w:jc w:val="both"/>
        <w:rPr>
          <w:rFonts w:ascii="Arial" w:hAnsi="Arial" w:cs="Arial"/>
        </w:rPr>
      </w:pPr>
      <w:proofErr w:type="spellStart"/>
      <w:r w:rsidRPr="00171793">
        <w:rPr>
          <w:rFonts w:ascii="Arial" w:hAnsi="Arial" w:cs="Arial"/>
        </w:rPr>
        <w:t>Zabłotni</w:t>
      </w:r>
      <w:proofErr w:type="spellEnd"/>
      <w:r w:rsidRPr="00171793">
        <w:rPr>
          <w:rFonts w:ascii="Arial" w:hAnsi="Arial" w:cs="Arial"/>
        </w:rPr>
        <w:t xml:space="preserve">, A., </w:t>
      </w:r>
      <w:proofErr w:type="spellStart"/>
      <w:r w:rsidRPr="00171793">
        <w:rPr>
          <w:rFonts w:ascii="Arial" w:hAnsi="Arial" w:cs="Arial"/>
        </w:rPr>
        <w:t>Kaliński</w:t>
      </w:r>
      <w:proofErr w:type="spellEnd"/>
      <w:r w:rsidRPr="00171793">
        <w:rPr>
          <w:rFonts w:ascii="Arial" w:hAnsi="Arial" w:cs="Arial"/>
        </w:rPr>
        <w:t xml:space="preserve">, A., </w:t>
      </w:r>
      <w:proofErr w:type="spellStart"/>
      <w:r w:rsidRPr="00171793">
        <w:rPr>
          <w:rFonts w:ascii="Arial" w:hAnsi="Arial" w:cs="Arial"/>
        </w:rPr>
        <w:t>Bańbura</w:t>
      </w:r>
      <w:proofErr w:type="spellEnd"/>
      <w:r w:rsidRPr="00171793">
        <w:rPr>
          <w:rFonts w:ascii="Arial" w:hAnsi="Arial" w:cs="Arial"/>
        </w:rPr>
        <w:t xml:space="preserve">, M., </w:t>
      </w:r>
      <w:proofErr w:type="spellStart"/>
      <w:r w:rsidRPr="00171793">
        <w:rPr>
          <w:rFonts w:ascii="Arial" w:hAnsi="Arial" w:cs="Arial"/>
        </w:rPr>
        <w:t>Glądalski</w:t>
      </w:r>
      <w:proofErr w:type="spellEnd"/>
      <w:r w:rsidRPr="00171793">
        <w:rPr>
          <w:rFonts w:ascii="Arial" w:hAnsi="Arial" w:cs="Arial"/>
        </w:rPr>
        <w:t xml:space="preserve">, M., Markowski, M., </w:t>
      </w:r>
      <w:proofErr w:type="spellStart"/>
      <w:r w:rsidRPr="00171793">
        <w:rPr>
          <w:rFonts w:ascii="Arial" w:hAnsi="Arial" w:cs="Arial"/>
        </w:rPr>
        <w:t>Skwarska</w:t>
      </w:r>
      <w:proofErr w:type="spellEnd"/>
      <w:r w:rsidRPr="00171793">
        <w:rPr>
          <w:rFonts w:ascii="Arial" w:hAnsi="Arial" w:cs="Arial"/>
        </w:rPr>
        <w:t xml:space="preserve">, J., Wawrzyniak, J. and </w:t>
      </w:r>
      <w:proofErr w:type="spellStart"/>
      <w:r w:rsidRPr="00171793">
        <w:rPr>
          <w:rFonts w:ascii="Arial" w:hAnsi="Arial" w:cs="Arial"/>
        </w:rPr>
        <w:t>Bańbura</w:t>
      </w:r>
      <w:proofErr w:type="spellEnd"/>
      <w:r w:rsidRPr="00171793">
        <w:rPr>
          <w:rFonts w:ascii="Arial" w:hAnsi="Arial" w:cs="Arial"/>
        </w:rPr>
        <w:t>, J., 2020. Experimental nest replacement suggests that the bacterial load of nests may mediate nestling physiological condition in cavity nesting Great Tits (Parus major). </w:t>
      </w:r>
      <w:r w:rsidRPr="00171793">
        <w:rPr>
          <w:rFonts w:ascii="Arial" w:hAnsi="Arial" w:cs="Arial"/>
          <w:i/>
          <w:iCs/>
        </w:rPr>
        <w:t>Journal of Ornithology</w:t>
      </w:r>
      <w:r w:rsidRPr="00171793">
        <w:rPr>
          <w:rFonts w:ascii="Arial" w:hAnsi="Arial" w:cs="Arial"/>
        </w:rPr>
        <w:t>, </w:t>
      </w:r>
      <w:r w:rsidRPr="00171793">
        <w:rPr>
          <w:rFonts w:ascii="Arial" w:hAnsi="Arial" w:cs="Arial"/>
          <w:i/>
          <w:iCs/>
        </w:rPr>
        <w:t>161</w:t>
      </w:r>
      <w:r w:rsidRPr="00171793">
        <w:rPr>
          <w:rFonts w:ascii="Arial" w:hAnsi="Arial" w:cs="Arial"/>
        </w:rPr>
        <w:t>, pp.819-828.</w:t>
      </w:r>
    </w:p>
    <w:sectPr w:rsidR="006171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C18D" w14:textId="77777777" w:rsidR="00B36669" w:rsidRDefault="00B36669" w:rsidP="00CF5E01">
      <w:r>
        <w:separator/>
      </w:r>
    </w:p>
  </w:endnote>
  <w:endnote w:type="continuationSeparator" w:id="0">
    <w:p w14:paraId="2B62C60C" w14:textId="77777777" w:rsidR="00B36669" w:rsidRDefault="00B36669" w:rsidP="00CF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F849" w14:textId="77777777" w:rsidR="004C45B0" w:rsidRDefault="004C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36A6" w14:textId="77777777" w:rsidR="004C45B0" w:rsidRDefault="004C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F14C" w14:textId="77777777" w:rsidR="004C45B0" w:rsidRDefault="004C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2F34C" w14:textId="77777777" w:rsidR="00B36669" w:rsidRDefault="00B36669" w:rsidP="00CF5E01">
      <w:r>
        <w:separator/>
      </w:r>
    </w:p>
  </w:footnote>
  <w:footnote w:type="continuationSeparator" w:id="0">
    <w:p w14:paraId="7EE96E23" w14:textId="77777777" w:rsidR="00B36669" w:rsidRDefault="00B36669" w:rsidP="00CF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FD2F" w14:textId="1D98DFB5" w:rsidR="004C45B0" w:rsidRDefault="00B36669">
    <w:pPr>
      <w:pStyle w:val="Header"/>
    </w:pPr>
    <w:r>
      <w:rPr>
        <w:noProof/>
      </w:rPr>
      <w:pict w14:anchorId="73479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992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95AD" w14:textId="0A4AB555" w:rsidR="004C45B0" w:rsidRDefault="00B36669">
    <w:pPr>
      <w:pStyle w:val="Header"/>
    </w:pPr>
    <w:r>
      <w:rPr>
        <w:noProof/>
      </w:rPr>
      <w:pict w14:anchorId="0BA31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992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C4F7" w14:textId="3A9F11E6" w:rsidR="004C45B0" w:rsidRDefault="00B36669">
    <w:pPr>
      <w:pStyle w:val="Header"/>
    </w:pPr>
    <w:r>
      <w:rPr>
        <w:noProof/>
      </w:rPr>
      <w:pict w14:anchorId="4EB9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992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3FE4"/>
    <w:multiLevelType w:val="hybridMultilevel"/>
    <w:tmpl w:val="16309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5D"/>
    <w:rsid w:val="00002D05"/>
    <w:rsid w:val="00003816"/>
    <w:rsid w:val="00027FFE"/>
    <w:rsid w:val="00031D5A"/>
    <w:rsid w:val="00041914"/>
    <w:rsid w:val="00041AE7"/>
    <w:rsid w:val="00042AAC"/>
    <w:rsid w:val="00073AF3"/>
    <w:rsid w:val="0007621F"/>
    <w:rsid w:val="00081FF7"/>
    <w:rsid w:val="0008363E"/>
    <w:rsid w:val="00090B29"/>
    <w:rsid w:val="000B1614"/>
    <w:rsid w:val="000D506C"/>
    <w:rsid w:val="000E1F8B"/>
    <w:rsid w:val="000E7342"/>
    <w:rsid w:val="000F0AAF"/>
    <w:rsid w:val="0010682E"/>
    <w:rsid w:val="00113D58"/>
    <w:rsid w:val="0011788B"/>
    <w:rsid w:val="00141B23"/>
    <w:rsid w:val="00151635"/>
    <w:rsid w:val="00152019"/>
    <w:rsid w:val="00155466"/>
    <w:rsid w:val="001618B9"/>
    <w:rsid w:val="00163B3E"/>
    <w:rsid w:val="00171793"/>
    <w:rsid w:val="0017495C"/>
    <w:rsid w:val="00175E46"/>
    <w:rsid w:val="00182B96"/>
    <w:rsid w:val="001843AF"/>
    <w:rsid w:val="00195C76"/>
    <w:rsid w:val="001B2CDD"/>
    <w:rsid w:val="001D2006"/>
    <w:rsid w:val="001E208B"/>
    <w:rsid w:val="001E37A7"/>
    <w:rsid w:val="001F0099"/>
    <w:rsid w:val="00223862"/>
    <w:rsid w:val="00230632"/>
    <w:rsid w:val="002460E8"/>
    <w:rsid w:val="00250AE2"/>
    <w:rsid w:val="002558F2"/>
    <w:rsid w:val="002635FB"/>
    <w:rsid w:val="0027615D"/>
    <w:rsid w:val="0028771B"/>
    <w:rsid w:val="00290A8A"/>
    <w:rsid w:val="002A4EAC"/>
    <w:rsid w:val="002B05B1"/>
    <w:rsid w:val="002B1AAB"/>
    <w:rsid w:val="002C252D"/>
    <w:rsid w:val="002C56A7"/>
    <w:rsid w:val="002C72D0"/>
    <w:rsid w:val="002C7F82"/>
    <w:rsid w:val="002D2265"/>
    <w:rsid w:val="002E1DD2"/>
    <w:rsid w:val="002F4910"/>
    <w:rsid w:val="002F5BC7"/>
    <w:rsid w:val="00304031"/>
    <w:rsid w:val="00306BC8"/>
    <w:rsid w:val="00317DFD"/>
    <w:rsid w:val="00341571"/>
    <w:rsid w:val="00354481"/>
    <w:rsid w:val="0035752C"/>
    <w:rsid w:val="0037341C"/>
    <w:rsid w:val="00374893"/>
    <w:rsid w:val="003846C5"/>
    <w:rsid w:val="00384E65"/>
    <w:rsid w:val="00385C41"/>
    <w:rsid w:val="00397372"/>
    <w:rsid w:val="003A7E85"/>
    <w:rsid w:val="003C5748"/>
    <w:rsid w:val="0040148E"/>
    <w:rsid w:val="00401C54"/>
    <w:rsid w:val="00411265"/>
    <w:rsid w:val="004147C2"/>
    <w:rsid w:val="004272BA"/>
    <w:rsid w:val="00433D61"/>
    <w:rsid w:val="00482993"/>
    <w:rsid w:val="00483F6D"/>
    <w:rsid w:val="00496C85"/>
    <w:rsid w:val="004C45B0"/>
    <w:rsid w:val="004D0B6E"/>
    <w:rsid w:val="004D564D"/>
    <w:rsid w:val="005205D9"/>
    <w:rsid w:val="00522712"/>
    <w:rsid w:val="00532709"/>
    <w:rsid w:val="00533A74"/>
    <w:rsid w:val="00535958"/>
    <w:rsid w:val="00546BC8"/>
    <w:rsid w:val="00563C73"/>
    <w:rsid w:val="0057078F"/>
    <w:rsid w:val="0057365A"/>
    <w:rsid w:val="00577330"/>
    <w:rsid w:val="005776F8"/>
    <w:rsid w:val="005862EB"/>
    <w:rsid w:val="00586A0C"/>
    <w:rsid w:val="00596DAB"/>
    <w:rsid w:val="005B36DB"/>
    <w:rsid w:val="005C5DB3"/>
    <w:rsid w:val="005D13CD"/>
    <w:rsid w:val="005D1A46"/>
    <w:rsid w:val="005D71CB"/>
    <w:rsid w:val="005F19D2"/>
    <w:rsid w:val="00617180"/>
    <w:rsid w:val="00617DF3"/>
    <w:rsid w:val="00630F2C"/>
    <w:rsid w:val="006549DE"/>
    <w:rsid w:val="006868CF"/>
    <w:rsid w:val="006910E6"/>
    <w:rsid w:val="006A2994"/>
    <w:rsid w:val="006B1E2D"/>
    <w:rsid w:val="006D1E17"/>
    <w:rsid w:val="006E0CFB"/>
    <w:rsid w:val="006E4612"/>
    <w:rsid w:val="006E51DC"/>
    <w:rsid w:val="006E5487"/>
    <w:rsid w:val="006E7DA0"/>
    <w:rsid w:val="006F75B1"/>
    <w:rsid w:val="00707F83"/>
    <w:rsid w:val="00715174"/>
    <w:rsid w:val="00715C79"/>
    <w:rsid w:val="0072112A"/>
    <w:rsid w:val="00736763"/>
    <w:rsid w:val="0074202A"/>
    <w:rsid w:val="0075061B"/>
    <w:rsid w:val="00761D85"/>
    <w:rsid w:val="00765450"/>
    <w:rsid w:val="007657C1"/>
    <w:rsid w:val="0077010B"/>
    <w:rsid w:val="00783538"/>
    <w:rsid w:val="0079307C"/>
    <w:rsid w:val="0079620F"/>
    <w:rsid w:val="0079755A"/>
    <w:rsid w:val="007A7B38"/>
    <w:rsid w:val="007C31C0"/>
    <w:rsid w:val="007D2918"/>
    <w:rsid w:val="007D6572"/>
    <w:rsid w:val="007E048F"/>
    <w:rsid w:val="007E18DC"/>
    <w:rsid w:val="007F2CC8"/>
    <w:rsid w:val="007F7AC5"/>
    <w:rsid w:val="008124FF"/>
    <w:rsid w:val="008223BB"/>
    <w:rsid w:val="00845B32"/>
    <w:rsid w:val="0085005D"/>
    <w:rsid w:val="00856B5C"/>
    <w:rsid w:val="00861B9F"/>
    <w:rsid w:val="008622AD"/>
    <w:rsid w:val="00863FB0"/>
    <w:rsid w:val="00867CD0"/>
    <w:rsid w:val="00877C7D"/>
    <w:rsid w:val="00896248"/>
    <w:rsid w:val="008A0859"/>
    <w:rsid w:val="008B6CF9"/>
    <w:rsid w:val="008D2ECE"/>
    <w:rsid w:val="008E168E"/>
    <w:rsid w:val="008E5890"/>
    <w:rsid w:val="008E7DF7"/>
    <w:rsid w:val="008F6F8D"/>
    <w:rsid w:val="0090290A"/>
    <w:rsid w:val="00904FDC"/>
    <w:rsid w:val="009052F2"/>
    <w:rsid w:val="009058E8"/>
    <w:rsid w:val="00923353"/>
    <w:rsid w:val="00937BBF"/>
    <w:rsid w:val="009541E4"/>
    <w:rsid w:val="00955ABE"/>
    <w:rsid w:val="009622C5"/>
    <w:rsid w:val="00965008"/>
    <w:rsid w:val="00973B2F"/>
    <w:rsid w:val="0097580E"/>
    <w:rsid w:val="00985F31"/>
    <w:rsid w:val="009A505C"/>
    <w:rsid w:val="009B555B"/>
    <w:rsid w:val="009C05DB"/>
    <w:rsid w:val="009D4D88"/>
    <w:rsid w:val="009E073E"/>
    <w:rsid w:val="009E2F0A"/>
    <w:rsid w:val="009F2E9D"/>
    <w:rsid w:val="00A55671"/>
    <w:rsid w:val="00A65A8F"/>
    <w:rsid w:val="00A66028"/>
    <w:rsid w:val="00A677C6"/>
    <w:rsid w:val="00A740FC"/>
    <w:rsid w:val="00A82D02"/>
    <w:rsid w:val="00A866E4"/>
    <w:rsid w:val="00AA2E56"/>
    <w:rsid w:val="00AB388D"/>
    <w:rsid w:val="00AC3E46"/>
    <w:rsid w:val="00AC497B"/>
    <w:rsid w:val="00AD2356"/>
    <w:rsid w:val="00AE0BD3"/>
    <w:rsid w:val="00AE7022"/>
    <w:rsid w:val="00B36669"/>
    <w:rsid w:val="00B4027B"/>
    <w:rsid w:val="00B403FA"/>
    <w:rsid w:val="00B5644D"/>
    <w:rsid w:val="00B678BB"/>
    <w:rsid w:val="00B7014D"/>
    <w:rsid w:val="00B75D71"/>
    <w:rsid w:val="00B870CB"/>
    <w:rsid w:val="00B90DDD"/>
    <w:rsid w:val="00BD44A6"/>
    <w:rsid w:val="00C2298B"/>
    <w:rsid w:val="00C24F55"/>
    <w:rsid w:val="00C27438"/>
    <w:rsid w:val="00C27CD6"/>
    <w:rsid w:val="00C34E2D"/>
    <w:rsid w:val="00C46EBE"/>
    <w:rsid w:val="00C47614"/>
    <w:rsid w:val="00C50C9F"/>
    <w:rsid w:val="00C52043"/>
    <w:rsid w:val="00C63884"/>
    <w:rsid w:val="00C65C51"/>
    <w:rsid w:val="00C77093"/>
    <w:rsid w:val="00C77484"/>
    <w:rsid w:val="00C85F15"/>
    <w:rsid w:val="00CA0665"/>
    <w:rsid w:val="00CA79E3"/>
    <w:rsid w:val="00CB5532"/>
    <w:rsid w:val="00CB62E2"/>
    <w:rsid w:val="00CF2AB7"/>
    <w:rsid w:val="00CF4152"/>
    <w:rsid w:val="00CF5E01"/>
    <w:rsid w:val="00CF67DC"/>
    <w:rsid w:val="00D04F34"/>
    <w:rsid w:val="00D07108"/>
    <w:rsid w:val="00D319AA"/>
    <w:rsid w:val="00D551FB"/>
    <w:rsid w:val="00D703AE"/>
    <w:rsid w:val="00D86791"/>
    <w:rsid w:val="00DC3965"/>
    <w:rsid w:val="00DE2386"/>
    <w:rsid w:val="00DE6022"/>
    <w:rsid w:val="00DF06DD"/>
    <w:rsid w:val="00DF7BBF"/>
    <w:rsid w:val="00E060A7"/>
    <w:rsid w:val="00E109EB"/>
    <w:rsid w:val="00E122DF"/>
    <w:rsid w:val="00E16F4C"/>
    <w:rsid w:val="00E20D90"/>
    <w:rsid w:val="00E3418E"/>
    <w:rsid w:val="00E34B2C"/>
    <w:rsid w:val="00E34BE3"/>
    <w:rsid w:val="00E36312"/>
    <w:rsid w:val="00E50C5D"/>
    <w:rsid w:val="00E612ED"/>
    <w:rsid w:val="00E654AB"/>
    <w:rsid w:val="00E873D7"/>
    <w:rsid w:val="00EA24DC"/>
    <w:rsid w:val="00EB0D04"/>
    <w:rsid w:val="00EC0CED"/>
    <w:rsid w:val="00EC1AB8"/>
    <w:rsid w:val="00EC7762"/>
    <w:rsid w:val="00ED099D"/>
    <w:rsid w:val="00ED19ED"/>
    <w:rsid w:val="00EE03A2"/>
    <w:rsid w:val="00EE6D11"/>
    <w:rsid w:val="00EF0156"/>
    <w:rsid w:val="00EF31EC"/>
    <w:rsid w:val="00F066C9"/>
    <w:rsid w:val="00F10504"/>
    <w:rsid w:val="00F212B8"/>
    <w:rsid w:val="00F27261"/>
    <w:rsid w:val="00F3027F"/>
    <w:rsid w:val="00F31078"/>
    <w:rsid w:val="00F36106"/>
    <w:rsid w:val="00F44273"/>
    <w:rsid w:val="00F56C64"/>
    <w:rsid w:val="00F60A76"/>
    <w:rsid w:val="00F66128"/>
    <w:rsid w:val="00F74153"/>
    <w:rsid w:val="00F91923"/>
    <w:rsid w:val="00FA2A83"/>
    <w:rsid w:val="00FA491C"/>
    <w:rsid w:val="00FA64ED"/>
    <w:rsid w:val="00FB629E"/>
    <w:rsid w:val="00FD3929"/>
    <w:rsid w:val="00FD5BDF"/>
    <w:rsid w:val="00FE0662"/>
    <w:rsid w:val="00FF3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2C4D97"/>
  <w15:chartTrackingRefBased/>
  <w15:docId w15:val="{0D4E1AE1-3F78-254C-A265-281AAB8C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C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C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C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C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C5D"/>
    <w:rPr>
      <w:rFonts w:eastAsiaTheme="majorEastAsia" w:cstheme="majorBidi"/>
      <w:color w:val="272727" w:themeColor="text1" w:themeTint="D8"/>
    </w:rPr>
  </w:style>
  <w:style w:type="paragraph" w:styleId="Title">
    <w:name w:val="Title"/>
    <w:basedOn w:val="Normal"/>
    <w:next w:val="Normal"/>
    <w:link w:val="TitleChar"/>
    <w:uiPriority w:val="10"/>
    <w:qFormat/>
    <w:rsid w:val="00E50C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C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C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0C5D"/>
    <w:rPr>
      <w:i/>
      <w:iCs/>
      <w:color w:val="404040" w:themeColor="text1" w:themeTint="BF"/>
    </w:rPr>
  </w:style>
  <w:style w:type="paragraph" w:styleId="ListParagraph">
    <w:name w:val="List Paragraph"/>
    <w:basedOn w:val="Normal"/>
    <w:uiPriority w:val="34"/>
    <w:qFormat/>
    <w:rsid w:val="00E50C5D"/>
    <w:pPr>
      <w:ind w:left="720"/>
      <w:contextualSpacing/>
    </w:pPr>
  </w:style>
  <w:style w:type="character" w:styleId="IntenseEmphasis">
    <w:name w:val="Intense Emphasis"/>
    <w:basedOn w:val="DefaultParagraphFont"/>
    <w:uiPriority w:val="21"/>
    <w:qFormat/>
    <w:rsid w:val="00E50C5D"/>
    <w:rPr>
      <w:i/>
      <w:iCs/>
      <w:color w:val="0F4761" w:themeColor="accent1" w:themeShade="BF"/>
    </w:rPr>
  </w:style>
  <w:style w:type="paragraph" w:styleId="IntenseQuote">
    <w:name w:val="Intense Quote"/>
    <w:basedOn w:val="Normal"/>
    <w:next w:val="Normal"/>
    <w:link w:val="IntenseQuoteChar"/>
    <w:uiPriority w:val="30"/>
    <w:qFormat/>
    <w:rsid w:val="00E50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C5D"/>
    <w:rPr>
      <w:i/>
      <w:iCs/>
      <w:color w:val="0F4761" w:themeColor="accent1" w:themeShade="BF"/>
    </w:rPr>
  </w:style>
  <w:style w:type="character" w:styleId="IntenseReference">
    <w:name w:val="Intense Reference"/>
    <w:basedOn w:val="DefaultParagraphFont"/>
    <w:uiPriority w:val="32"/>
    <w:qFormat/>
    <w:rsid w:val="00E50C5D"/>
    <w:rPr>
      <w:b/>
      <w:bCs/>
      <w:smallCaps/>
      <w:color w:val="0F4761" w:themeColor="accent1" w:themeShade="BF"/>
      <w:spacing w:val="5"/>
    </w:rPr>
  </w:style>
  <w:style w:type="character" w:customStyle="1" w:styleId="apple-converted-space">
    <w:name w:val="apple-converted-space"/>
    <w:basedOn w:val="DefaultParagraphFont"/>
    <w:rsid w:val="00E50C5D"/>
  </w:style>
  <w:style w:type="table" w:styleId="TableGrid">
    <w:name w:val="Table Grid"/>
    <w:basedOn w:val="TableNormal"/>
    <w:uiPriority w:val="39"/>
    <w:rsid w:val="004D564D"/>
    <w:pPr>
      <w:suppressAutoHyphens/>
    </w:pPr>
    <w:rPr>
      <w:rFonts w:eastAsiaTheme="minorEastAsia"/>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D564D"/>
    <w:rPr>
      <w:rFonts w:cs="Times"/>
      <w:color w:val="000000"/>
      <w:sz w:val="10"/>
      <w:szCs w:val="10"/>
    </w:rPr>
  </w:style>
  <w:style w:type="table" w:styleId="ListTable6Colorful">
    <w:name w:val="List Table 6 Colorful"/>
    <w:basedOn w:val="TableNormal"/>
    <w:uiPriority w:val="51"/>
    <w:rsid w:val="009758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F5E01"/>
    <w:pPr>
      <w:tabs>
        <w:tab w:val="center" w:pos="4513"/>
        <w:tab w:val="right" w:pos="9026"/>
      </w:tabs>
    </w:pPr>
  </w:style>
  <w:style w:type="character" w:customStyle="1" w:styleId="HeaderChar">
    <w:name w:val="Header Char"/>
    <w:basedOn w:val="DefaultParagraphFont"/>
    <w:link w:val="Header"/>
    <w:uiPriority w:val="99"/>
    <w:rsid w:val="00CF5E01"/>
  </w:style>
  <w:style w:type="paragraph" w:styleId="Footer">
    <w:name w:val="footer"/>
    <w:basedOn w:val="Normal"/>
    <w:link w:val="FooterChar"/>
    <w:uiPriority w:val="99"/>
    <w:unhideWhenUsed/>
    <w:rsid w:val="00CF5E01"/>
    <w:pPr>
      <w:tabs>
        <w:tab w:val="center" w:pos="4513"/>
        <w:tab w:val="right" w:pos="9026"/>
      </w:tabs>
    </w:pPr>
  </w:style>
  <w:style w:type="character" w:customStyle="1" w:styleId="FooterChar">
    <w:name w:val="Footer Char"/>
    <w:basedOn w:val="DefaultParagraphFont"/>
    <w:link w:val="Footer"/>
    <w:uiPriority w:val="99"/>
    <w:rsid w:val="00CF5E01"/>
  </w:style>
  <w:style w:type="table" w:styleId="GridTable7Colorful">
    <w:name w:val="Grid Table 7 Colorful"/>
    <w:basedOn w:val="TableNormal"/>
    <w:uiPriority w:val="52"/>
    <w:rsid w:val="00DE23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953">
      <w:bodyDiv w:val="1"/>
      <w:marLeft w:val="0"/>
      <w:marRight w:val="0"/>
      <w:marTop w:val="0"/>
      <w:marBottom w:val="0"/>
      <w:divBdr>
        <w:top w:val="none" w:sz="0" w:space="0" w:color="auto"/>
        <w:left w:val="none" w:sz="0" w:space="0" w:color="auto"/>
        <w:bottom w:val="none" w:sz="0" w:space="0" w:color="auto"/>
        <w:right w:val="none" w:sz="0" w:space="0" w:color="auto"/>
      </w:divBdr>
    </w:div>
    <w:div w:id="112409800">
      <w:bodyDiv w:val="1"/>
      <w:marLeft w:val="0"/>
      <w:marRight w:val="0"/>
      <w:marTop w:val="0"/>
      <w:marBottom w:val="0"/>
      <w:divBdr>
        <w:top w:val="none" w:sz="0" w:space="0" w:color="auto"/>
        <w:left w:val="none" w:sz="0" w:space="0" w:color="auto"/>
        <w:bottom w:val="none" w:sz="0" w:space="0" w:color="auto"/>
        <w:right w:val="none" w:sz="0" w:space="0" w:color="auto"/>
      </w:divBdr>
    </w:div>
    <w:div w:id="854610516">
      <w:bodyDiv w:val="1"/>
      <w:marLeft w:val="0"/>
      <w:marRight w:val="0"/>
      <w:marTop w:val="0"/>
      <w:marBottom w:val="0"/>
      <w:divBdr>
        <w:top w:val="none" w:sz="0" w:space="0" w:color="auto"/>
        <w:left w:val="none" w:sz="0" w:space="0" w:color="auto"/>
        <w:bottom w:val="none" w:sz="0" w:space="0" w:color="auto"/>
        <w:right w:val="none" w:sz="0" w:space="0" w:color="auto"/>
      </w:divBdr>
      <w:divsChild>
        <w:div w:id="1420298711">
          <w:marLeft w:val="0"/>
          <w:marRight w:val="0"/>
          <w:marTop w:val="0"/>
          <w:marBottom w:val="0"/>
          <w:divBdr>
            <w:top w:val="none" w:sz="0" w:space="0" w:color="auto"/>
            <w:left w:val="none" w:sz="0" w:space="0" w:color="auto"/>
            <w:bottom w:val="none" w:sz="0" w:space="0" w:color="auto"/>
            <w:right w:val="none" w:sz="0" w:space="0" w:color="auto"/>
          </w:divBdr>
        </w:div>
        <w:div w:id="342904779">
          <w:marLeft w:val="0"/>
          <w:marRight w:val="0"/>
          <w:marTop w:val="0"/>
          <w:marBottom w:val="0"/>
          <w:divBdr>
            <w:top w:val="none" w:sz="0" w:space="0" w:color="auto"/>
            <w:left w:val="none" w:sz="0" w:space="0" w:color="auto"/>
            <w:bottom w:val="none" w:sz="0" w:space="0" w:color="auto"/>
            <w:right w:val="none" w:sz="0" w:space="0" w:color="auto"/>
          </w:divBdr>
        </w:div>
        <w:div w:id="862398044">
          <w:marLeft w:val="0"/>
          <w:marRight w:val="0"/>
          <w:marTop w:val="0"/>
          <w:marBottom w:val="0"/>
          <w:divBdr>
            <w:top w:val="none" w:sz="0" w:space="0" w:color="auto"/>
            <w:left w:val="none" w:sz="0" w:space="0" w:color="auto"/>
            <w:bottom w:val="none" w:sz="0" w:space="0" w:color="auto"/>
            <w:right w:val="none" w:sz="0" w:space="0" w:color="auto"/>
          </w:divBdr>
        </w:div>
        <w:div w:id="687372781">
          <w:marLeft w:val="0"/>
          <w:marRight w:val="0"/>
          <w:marTop w:val="0"/>
          <w:marBottom w:val="0"/>
          <w:divBdr>
            <w:top w:val="none" w:sz="0" w:space="0" w:color="auto"/>
            <w:left w:val="none" w:sz="0" w:space="0" w:color="auto"/>
            <w:bottom w:val="none" w:sz="0" w:space="0" w:color="auto"/>
            <w:right w:val="none" w:sz="0" w:space="0" w:color="auto"/>
          </w:divBdr>
        </w:div>
        <w:div w:id="543757312">
          <w:marLeft w:val="0"/>
          <w:marRight w:val="0"/>
          <w:marTop w:val="0"/>
          <w:marBottom w:val="0"/>
          <w:divBdr>
            <w:top w:val="none" w:sz="0" w:space="0" w:color="auto"/>
            <w:left w:val="none" w:sz="0" w:space="0" w:color="auto"/>
            <w:bottom w:val="none" w:sz="0" w:space="0" w:color="auto"/>
            <w:right w:val="none" w:sz="0" w:space="0" w:color="auto"/>
          </w:divBdr>
        </w:div>
        <w:div w:id="1300305285">
          <w:marLeft w:val="0"/>
          <w:marRight w:val="0"/>
          <w:marTop w:val="0"/>
          <w:marBottom w:val="0"/>
          <w:divBdr>
            <w:top w:val="none" w:sz="0" w:space="0" w:color="auto"/>
            <w:left w:val="none" w:sz="0" w:space="0" w:color="auto"/>
            <w:bottom w:val="none" w:sz="0" w:space="0" w:color="auto"/>
            <w:right w:val="none" w:sz="0" w:space="0" w:color="auto"/>
          </w:divBdr>
        </w:div>
        <w:div w:id="1228882600">
          <w:marLeft w:val="0"/>
          <w:marRight w:val="0"/>
          <w:marTop w:val="0"/>
          <w:marBottom w:val="0"/>
          <w:divBdr>
            <w:top w:val="none" w:sz="0" w:space="0" w:color="auto"/>
            <w:left w:val="none" w:sz="0" w:space="0" w:color="auto"/>
            <w:bottom w:val="none" w:sz="0" w:space="0" w:color="auto"/>
            <w:right w:val="none" w:sz="0" w:space="0" w:color="auto"/>
          </w:divBdr>
          <w:divsChild>
            <w:div w:id="486827690">
              <w:marLeft w:val="0"/>
              <w:marRight w:val="0"/>
              <w:marTop w:val="0"/>
              <w:marBottom w:val="0"/>
              <w:divBdr>
                <w:top w:val="none" w:sz="0" w:space="0" w:color="auto"/>
                <w:left w:val="none" w:sz="0" w:space="0" w:color="auto"/>
                <w:bottom w:val="none" w:sz="0" w:space="0" w:color="auto"/>
                <w:right w:val="none" w:sz="0" w:space="0" w:color="auto"/>
              </w:divBdr>
            </w:div>
            <w:div w:id="479735322">
              <w:marLeft w:val="0"/>
              <w:marRight w:val="0"/>
              <w:marTop w:val="0"/>
              <w:marBottom w:val="0"/>
              <w:divBdr>
                <w:top w:val="none" w:sz="0" w:space="0" w:color="auto"/>
                <w:left w:val="none" w:sz="0" w:space="0" w:color="auto"/>
                <w:bottom w:val="none" w:sz="0" w:space="0" w:color="auto"/>
                <w:right w:val="none" w:sz="0" w:space="0" w:color="auto"/>
              </w:divBdr>
            </w:div>
            <w:div w:id="666055100">
              <w:marLeft w:val="0"/>
              <w:marRight w:val="0"/>
              <w:marTop w:val="0"/>
              <w:marBottom w:val="0"/>
              <w:divBdr>
                <w:top w:val="none" w:sz="0" w:space="0" w:color="auto"/>
                <w:left w:val="none" w:sz="0" w:space="0" w:color="auto"/>
                <w:bottom w:val="none" w:sz="0" w:space="0" w:color="auto"/>
                <w:right w:val="none" w:sz="0" w:space="0" w:color="auto"/>
              </w:divBdr>
            </w:div>
            <w:div w:id="1862234348">
              <w:marLeft w:val="0"/>
              <w:marRight w:val="0"/>
              <w:marTop w:val="0"/>
              <w:marBottom w:val="0"/>
              <w:divBdr>
                <w:top w:val="none" w:sz="0" w:space="0" w:color="auto"/>
                <w:left w:val="none" w:sz="0" w:space="0" w:color="auto"/>
                <w:bottom w:val="none" w:sz="0" w:space="0" w:color="auto"/>
                <w:right w:val="none" w:sz="0" w:space="0" w:color="auto"/>
              </w:divBdr>
              <w:divsChild>
                <w:div w:id="1475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4094">
      <w:bodyDiv w:val="1"/>
      <w:marLeft w:val="0"/>
      <w:marRight w:val="0"/>
      <w:marTop w:val="0"/>
      <w:marBottom w:val="0"/>
      <w:divBdr>
        <w:top w:val="none" w:sz="0" w:space="0" w:color="auto"/>
        <w:left w:val="none" w:sz="0" w:space="0" w:color="auto"/>
        <w:bottom w:val="none" w:sz="0" w:space="0" w:color="auto"/>
        <w:right w:val="none" w:sz="0" w:space="0" w:color="auto"/>
      </w:divBdr>
    </w:div>
    <w:div w:id="1453597360">
      <w:bodyDiv w:val="1"/>
      <w:marLeft w:val="0"/>
      <w:marRight w:val="0"/>
      <w:marTop w:val="0"/>
      <w:marBottom w:val="0"/>
      <w:divBdr>
        <w:top w:val="none" w:sz="0" w:space="0" w:color="auto"/>
        <w:left w:val="none" w:sz="0" w:space="0" w:color="auto"/>
        <w:bottom w:val="none" w:sz="0" w:space="0" w:color="auto"/>
        <w:right w:val="none" w:sz="0" w:space="0" w:color="auto"/>
      </w:divBdr>
    </w:div>
    <w:div w:id="1627857993">
      <w:bodyDiv w:val="1"/>
      <w:marLeft w:val="0"/>
      <w:marRight w:val="0"/>
      <w:marTop w:val="0"/>
      <w:marBottom w:val="0"/>
      <w:divBdr>
        <w:top w:val="none" w:sz="0" w:space="0" w:color="auto"/>
        <w:left w:val="none" w:sz="0" w:space="0" w:color="auto"/>
        <w:bottom w:val="none" w:sz="0" w:space="0" w:color="auto"/>
        <w:right w:val="none" w:sz="0" w:space="0" w:color="auto"/>
      </w:divBdr>
      <w:divsChild>
        <w:div w:id="112790136">
          <w:marLeft w:val="0"/>
          <w:marRight w:val="0"/>
          <w:marTop w:val="0"/>
          <w:marBottom w:val="0"/>
          <w:divBdr>
            <w:top w:val="none" w:sz="0" w:space="0" w:color="auto"/>
            <w:left w:val="none" w:sz="0" w:space="0" w:color="auto"/>
            <w:bottom w:val="none" w:sz="0" w:space="0" w:color="auto"/>
            <w:right w:val="none" w:sz="0" w:space="0" w:color="auto"/>
          </w:divBdr>
        </w:div>
        <w:div w:id="898439297">
          <w:marLeft w:val="0"/>
          <w:marRight w:val="0"/>
          <w:marTop w:val="0"/>
          <w:marBottom w:val="0"/>
          <w:divBdr>
            <w:top w:val="none" w:sz="0" w:space="0" w:color="auto"/>
            <w:left w:val="none" w:sz="0" w:space="0" w:color="auto"/>
            <w:bottom w:val="none" w:sz="0" w:space="0" w:color="auto"/>
            <w:right w:val="none" w:sz="0" w:space="0" w:color="auto"/>
          </w:divBdr>
        </w:div>
        <w:div w:id="670328798">
          <w:marLeft w:val="0"/>
          <w:marRight w:val="0"/>
          <w:marTop w:val="0"/>
          <w:marBottom w:val="0"/>
          <w:divBdr>
            <w:top w:val="none" w:sz="0" w:space="0" w:color="auto"/>
            <w:left w:val="none" w:sz="0" w:space="0" w:color="auto"/>
            <w:bottom w:val="none" w:sz="0" w:space="0" w:color="auto"/>
            <w:right w:val="none" w:sz="0" w:space="0" w:color="auto"/>
          </w:divBdr>
        </w:div>
        <w:div w:id="73357915">
          <w:marLeft w:val="0"/>
          <w:marRight w:val="0"/>
          <w:marTop w:val="0"/>
          <w:marBottom w:val="0"/>
          <w:divBdr>
            <w:top w:val="none" w:sz="0" w:space="0" w:color="auto"/>
            <w:left w:val="none" w:sz="0" w:space="0" w:color="auto"/>
            <w:bottom w:val="none" w:sz="0" w:space="0" w:color="auto"/>
            <w:right w:val="none" w:sz="0" w:space="0" w:color="auto"/>
          </w:divBdr>
          <w:divsChild>
            <w:div w:id="1224368078">
              <w:marLeft w:val="0"/>
              <w:marRight w:val="0"/>
              <w:marTop w:val="0"/>
              <w:marBottom w:val="0"/>
              <w:divBdr>
                <w:top w:val="none" w:sz="0" w:space="0" w:color="auto"/>
                <w:left w:val="none" w:sz="0" w:space="0" w:color="auto"/>
                <w:bottom w:val="none" w:sz="0" w:space="0" w:color="auto"/>
                <w:right w:val="none" w:sz="0" w:space="0" w:color="auto"/>
              </w:divBdr>
            </w:div>
          </w:divsChild>
        </w:div>
        <w:div w:id="1761950915">
          <w:marLeft w:val="0"/>
          <w:marRight w:val="0"/>
          <w:marTop w:val="0"/>
          <w:marBottom w:val="0"/>
          <w:divBdr>
            <w:top w:val="none" w:sz="0" w:space="0" w:color="auto"/>
            <w:left w:val="none" w:sz="0" w:space="0" w:color="auto"/>
            <w:bottom w:val="none" w:sz="0" w:space="0" w:color="auto"/>
            <w:right w:val="none" w:sz="0" w:space="0" w:color="auto"/>
          </w:divBdr>
        </w:div>
        <w:div w:id="650671447">
          <w:marLeft w:val="0"/>
          <w:marRight w:val="0"/>
          <w:marTop w:val="0"/>
          <w:marBottom w:val="0"/>
          <w:divBdr>
            <w:top w:val="none" w:sz="0" w:space="0" w:color="auto"/>
            <w:left w:val="none" w:sz="0" w:space="0" w:color="auto"/>
            <w:bottom w:val="none" w:sz="0" w:space="0" w:color="auto"/>
            <w:right w:val="none" w:sz="0" w:space="0" w:color="auto"/>
          </w:divBdr>
        </w:div>
        <w:div w:id="1219899665">
          <w:marLeft w:val="0"/>
          <w:marRight w:val="0"/>
          <w:marTop w:val="0"/>
          <w:marBottom w:val="0"/>
          <w:divBdr>
            <w:top w:val="none" w:sz="0" w:space="0" w:color="auto"/>
            <w:left w:val="none" w:sz="0" w:space="0" w:color="auto"/>
            <w:bottom w:val="none" w:sz="0" w:space="0" w:color="auto"/>
            <w:right w:val="none" w:sz="0" w:space="0" w:color="auto"/>
          </w:divBdr>
          <w:divsChild>
            <w:div w:id="9205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2134">
      <w:bodyDiv w:val="1"/>
      <w:marLeft w:val="0"/>
      <w:marRight w:val="0"/>
      <w:marTop w:val="0"/>
      <w:marBottom w:val="0"/>
      <w:divBdr>
        <w:top w:val="none" w:sz="0" w:space="0" w:color="auto"/>
        <w:left w:val="none" w:sz="0" w:space="0" w:color="auto"/>
        <w:bottom w:val="none" w:sz="0" w:space="0" w:color="auto"/>
        <w:right w:val="none" w:sz="0" w:space="0" w:color="auto"/>
      </w:divBdr>
    </w:div>
    <w:div w:id="2025982179">
      <w:bodyDiv w:val="1"/>
      <w:marLeft w:val="0"/>
      <w:marRight w:val="0"/>
      <w:marTop w:val="0"/>
      <w:marBottom w:val="0"/>
      <w:divBdr>
        <w:top w:val="none" w:sz="0" w:space="0" w:color="auto"/>
        <w:left w:val="none" w:sz="0" w:space="0" w:color="auto"/>
        <w:bottom w:val="none" w:sz="0" w:space="0" w:color="auto"/>
        <w:right w:val="none" w:sz="0" w:space="0" w:color="auto"/>
      </w:divBdr>
      <w:divsChild>
        <w:div w:id="1747873663">
          <w:marLeft w:val="0"/>
          <w:marRight w:val="0"/>
          <w:marTop w:val="0"/>
          <w:marBottom w:val="0"/>
          <w:divBdr>
            <w:top w:val="none" w:sz="0" w:space="0" w:color="auto"/>
            <w:left w:val="none" w:sz="0" w:space="0" w:color="auto"/>
            <w:bottom w:val="none" w:sz="0" w:space="0" w:color="auto"/>
            <w:right w:val="none" w:sz="0" w:space="0" w:color="auto"/>
          </w:divBdr>
        </w:div>
        <w:div w:id="36323804">
          <w:marLeft w:val="0"/>
          <w:marRight w:val="0"/>
          <w:marTop w:val="0"/>
          <w:marBottom w:val="0"/>
          <w:divBdr>
            <w:top w:val="none" w:sz="0" w:space="0" w:color="auto"/>
            <w:left w:val="none" w:sz="0" w:space="0" w:color="auto"/>
            <w:bottom w:val="none" w:sz="0" w:space="0" w:color="auto"/>
            <w:right w:val="none" w:sz="0" w:space="0" w:color="auto"/>
          </w:divBdr>
        </w:div>
        <w:div w:id="774010794">
          <w:marLeft w:val="0"/>
          <w:marRight w:val="0"/>
          <w:marTop w:val="0"/>
          <w:marBottom w:val="0"/>
          <w:divBdr>
            <w:top w:val="none" w:sz="0" w:space="0" w:color="auto"/>
            <w:left w:val="none" w:sz="0" w:space="0" w:color="auto"/>
            <w:bottom w:val="none" w:sz="0" w:space="0" w:color="auto"/>
            <w:right w:val="none" w:sz="0" w:space="0" w:color="auto"/>
          </w:divBdr>
        </w:div>
        <w:div w:id="1194270206">
          <w:marLeft w:val="0"/>
          <w:marRight w:val="0"/>
          <w:marTop w:val="0"/>
          <w:marBottom w:val="0"/>
          <w:divBdr>
            <w:top w:val="none" w:sz="0" w:space="0" w:color="auto"/>
            <w:left w:val="none" w:sz="0" w:space="0" w:color="auto"/>
            <w:bottom w:val="none" w:sz="0" w:space="0" w:color="auto"/>
            <w:right w:val="none" w:sz="0" w:space="0" w:color="auto"/>
          </w:divBdr>
          <w:divsChild>
            <w:div w:id="1905138238">
              <w:marLeft w:val="0"/>
              <w:marRight w:val="0"/>
              <w:marTop w:val="0"/>
              <w:marBottom w:val="0"/>
              <w:divBdr>
                <w:top w:val="none" w:sz="0" w:space="0" w:color="auto"/>
                <w:left w:val="none" w:sz="0" w:space="0" w:color="auto"/>
                <w:bottom w:val="none" w:sz="0" w:space="0" w:color="auto"/>
                <w:right w:val="none" w:sz="0" w:space="0" w:color="auto"/>
              </w:divBdr>
            </w:div>
          </w:divsChild>
        </w:div>
        <w:div w:id="633680544">
          <w:marLeft w:val="0"/>
          <w:marRight w:val="0"/>
          <w:marTop w:val="0"/>
          <w:marBottom w:val="0"/>
          <w:divBdr>
            <w:top w:val="none" w:sz="0" w:space="0" w:color="auto"/>
            <w:left w:val="none" w:sz="0" w:space="0" w:color="auto"/>
            <w:bottom w:val="none" w:sz="0" w:space="0" w:color="auto"/>
            <w:right w:val="none" w:sz="0" w:space="0" w:color="auto"/>
          </w:divBdr>
        </w:div>
        <w:div w:id="858080570">
          <w:marLeft w:val="0"/>
          <w:marRight w:val="0"/>
          <w:marTop w:val="0"/>
          <w:marBottom w:val="0"/>
          <w:divBdr>
            <w:top w:val="none" w:sz="0" w:space="0" w:color="auto"/>
            <w:left w:val="none" w:sz="0" w:space="0" w:color="auto"/>
            <w:bottom w:val="none" w:sz="0" w:space="0" w:color="auto"/>
            <w:right w:val="none" w:sz="0" w:space="0" w:color="auto"/>
          </w:divBdr>
        </w:div>
        <w:div w:id="1372145495">
          <w:marLeft w:val="0"/>
          <w:marRight w:val="0"/>
          <w:marTop w:val="0"/>
          <w:marBottom w:val="0"/>
          <w:divBdr>
            <w:top w:val="none" w:sz="0" w:space="0" w:color="auto"/>
            <w:left w:val="none" w:sz="0" w:space="0" w:color="auto"/>
            <w:bottom w:val="none" w:sz="0" w:space="0" w:color="auto"/>
            <w:right w:val="none" w:sz="0" w:space="0" w:color="auto"/>
          </w:divBdr>
          <w:divsChild>
            <w:div w:id="14725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919A60-69C3-EA49-A408-7EA879D29EEC}">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B207-AEC3-4EF9-98DE-DABB3E68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12658</TotalTime>
  <Pages>12</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Ayorinde Akinbobola</dc:creator>
  <cp:keywords/>
  <dc:description/>
  <cp:lastModifiedBy>SDI 1183</cp:lastModifiedBy>
  <cp:revision>118</cp:revision>
  <dcterms:created xsi:type="dcterms:W3CDTF">2025-05-01T09:09:00Z</dcterms:created>
  <dcterms:modified xsi:type="dcterms:W3CDTF">2025-07-29T10:21:00Z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8dc402b1-e989-40e4-b5eb-2c60e8e7cd87</vt:lpwstr>
  </property>
</Properties>
</file>