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733CD" w14:textId="148B24A1" w:rsidR="00D07E78" w:rsidRPr="00D07E78" w:rsidRDefault="00A778DD" w:rsidP="00D07E78">
      <w:pPr>
        <w:pStyle w:val="Title"/>
        <w:pBdr>
          <w:bottom w:val="single" w:sz="8" w:space="0" w:color="4472C4" w:themeColor="accent1"/>
        </w:pBdr>
        <w:jc w:val="both"/>
        <w:rPr>
          <w:rFonts w:ascii="Times New Roman" w:hAnsi="Times New Roman" w:cs="Times New Roman"/>
          <w:b/>
          <w:bCs/>
          <w:sz w:val="28"/>
          <w:szCs w:val="28"/>
        </w:rPr>
      </w:pPr>
      <w:r w:rsidRPr="00C90C46">
        <w:rPr>
          <w:rStyle w:val="p-preview-comment1062573"/>
          <w:rFonts w:ascii="Times New Roman" w:hAnsi="Times New Roman" w:cs="Times New Roman"/>
          <w:b/>
          <w:bCs/>
          <w:sz w:val="28"/>
          <w:szCs w:val="28"/>
        </w:rPr>
        <w:t xml:space="preserve">Species richness and conservation status of herpetofauna and Mammals in </w:t>
      </w:r>
      <w:proofErr w:type="spellStart"/>
      <w:r w:rsidRPr="00C90C46">
        <w:rPr>
          <w:rStyle w:val="p-preview-comment1062573"/>
          <w:rFonts w:ascii="Times New Roman" w:hAnsi="Times New Roman" w:cs="Times New Roman"/>
          <w:b/>
          <w:bCs/>
          <w:sz w:val="28"/>
          <w:szCs w:val="28"/>
        </w:rPr>
        <w:t>Bhimbandh</w:t>
      </w:r>
      <w:proofErr w:type="spellEnd"/>
      <w:r w:rsidRPr="00C90C46">
        <w:rPr>
          <w:rStyle w:val="p-preview-comment1062573"/>
          <w:rFonts w:ascii="Times New Roman" w:hAnsi="Times New Roman" w:cs="Times New Roman"/>
          <w:b/>
          <w:bCs/>
          <w:sz w:val="28"/>
          <w:szCs w:val="28"/>
        </w:rPr>
        <w:t xml:space="preserve"> Wildlife Sanctuary, Bihar, India</w:t>
      </w:r>
    </w:p>
    <w:p w14:paraId="52C0186D" w14:textId="77777777" w:rsidR="00A778DD" w:rsidRDefault="00A778DD" w:rsidP="00A778DD">
      <w:pPr>
        <w:rPr>
          <w:rFonts w:ascii="Times New Roman" w:eastAsia="Times New Roman" w:hAnsi="Times New Roman" w:cs="Times New Roman"/>
          <w:b/>
          <w:bCs/>
          <w:spacing w:val="5"/>
          <w:kern w:val="28"/>
          <w:sz w:val="24"/>
          <w:szCs w:val="24"/>
          <w:lang w:val="en-IN"/>
        </w:rPr>
      </w:pPr>
    </w:p>
    <w:p w14:paraId="2E75E723" w14:textId="77777777" w:rsidR="00A778DD" w:rsidRPr="0054251A" w:rsidRDefault="00A778DD" w:rsidP="00A778DD">
      <w:pPr>
        <w:rPr>
          <w:rFonts w:ascii="Times New Roman" w:eastAsia="Times New Roman" w:hAnsi="Times New Roman" w:cs="Times New Roman"/>
          <w:b/>
          <w:bCs/>
          <w:spacing w:val="5"/>
          <w:kern w:val="28"/>
          <w:sz w:val="24"/>
          <w:szCs w:val="24"/>
          <w:lang w:val="en-IN"/>
        </w:rPr>
      </w:pPr>
      <w:r w:rsidRPr="0054251A">
        <w:rPr>
          <w:rFonts w:ascii="Times New Roman" w:eastAsia="Times New Roman" w:hAnsi="Times New Roman" w:cs="Times New Roman"/>
          <w:b/>
          <w:bCs/>
          <w:spacing w:val="5"/>
          <w:kern w:val="28"/>
          <w:sz w:val="24"/>
          <w:szCs w:val="24"/>
          <w:lang w:val="en-IN"/>
        </w:rPr>
        <w:t>Abstract</w:t>
      </w:r>
    </w:p>
    <w:p w14:paraId="7C3105E0" w14:textId="77777777" w:rsidR="00A778DD" w:rsidRDefault="00A778DD" w:rsidP="00A778DD">
      <w:pPr>
        <w:pStyle w:val="NormalWeb"/>
        <w:jc w:val="both"/>
      </w:pPr>
      <w:r w:rsidRPr="00BD3C5C">
        <w:t xml:space="preserve">This </w:t>
      </w:r>
      <w:r>
        <w:t>study</w:t>
      </w:r>
      <w:r w:rsidRPr="00BD3C5C">
        <w:t xml:space="preserve"> assesse</w:t>
      </w:r>
      <w:r>
        <w:t>d</w:t>
      </w:r>
      <w:r w:rsidRPr="00BD3C5C">
        <w:t xml:space="preserve"> the diversity of herpetofauna (reptiles and amphibians) and mammals within </w:t>
      </w:r>
      <w:proofErr w:type="spellStart"/>
      <w:r w:rsidRPr="00BD3C5C">
        <w:t>Bhimbandh</w:t>
      </w:r>
      <w:proofErr w:type="spellEnd"/>
      <w:r w:rsidRPr="00BD3C5C">
        <w:t xml:space="preserve"> Wildlife Sanctuary, Bihar, India, evaluating their conservation status and ecological roles. </w:t>
      </w:r>
      <w:r>
        <w:t>A</w:t>
      </w:r>
      <w:r w:rsidRPr="00EB4C82">
        <w:t xml:space="preserve"> 15-day survey </w:t>
      </w:r>
      <w:r>
        <w:t xml:space="preserve">was conducted </w:t>
      </w:r>
      <w:r w:rsidRPr="00EB4C82">
        <w:t xml:space="preserve">in March and April 2025, observing animals directly, using camera traps, and checking for signs like footprints. </w:t>
      </w:r>
      <w:r>
        <w:t>Five</w:t>
      </w:r>
      <w:r w:rsidRPr="00EB4C82">
        <w:t xml:space="preserve"> amphibian species</w:t>
      </w:r>
      <w:r>
        <w:t>, 25</w:t>
      </w:r>
      <w:r w:rsidRPr="00EB4C82">
        <w:t xml:space="preserve"> reptile species, and 13 mammal species</w:t>
      </w:r>
      <w:r>
        <w:t xml:space="preserve"> were identified.</w:t>
      </w:r>
      <w:r w:rsidRPr="00EB4C82">
        <w:t xml:space="preserve"> </w:t>
      </w:r>
      <w:r w:rsidRPr="00BD3C5C">
        <w:t xml:space="preserve">Critical analysis revealed significant taxonomic inaccuracies in the primary source, including the erroneous listing of species endemic to other continents. </w:t>
      </w:r>
      <w:r>
        <w:t>According to the International Union for Conservation of Nature (IUCN) Red List, the Convention on International Trade in Endangered Species of Wild Fauna and Flora (CITES) Appendices, and India’s Wildlife (Protection) Act, 1972, although many species are globally classified as 'Least Concern,' several face significant regional threats. Notable threatened species include the Endangered Ganges Softshell Turtle (</w:t>
      </w:r>
      <w:proofErr w:type="spellStart"/>
      <w:r w:rsidRPr="00BD3C5C">
        <w:rPr>
          <w:i/>
          <w:iCs/>
        </w:rPr>
        <w:t>Nilssonia</w:t>
      </w:r>
      <w:proofErr w:type="spellEnd"/>
      <w:r w:rsidRPr="00BD3C5C">
        <w:rPr>
          <w:i/>
          <w:iCs/>
        </w:rPr>
        <w:t xml:space="preserve"> </w:t>
      </w:r>
      <w:proofErr w:type="spellStart"/>
      <w:r w:rsidRPr="00BD3C5C">
        <w:rPr>
          <w:i/>
          <w:iCs/>
        </w:rPr>
        <w:t>gangetica</w:t>
      </w:r>
      <w:proofErr w:type="spellEnd"/>
      <w:r w:rsidRPr="00BD3C5C">
        <w:t>) and Indian Narrow-headed Softshell Turtle (</w:t>
      </w:r>
      <w:r w:rsidRPr="00BD3C5C">
        <w:rPr>
          <w:i/>
          <w:iCs/>
        </w:rPr>
        <w:t xml:space="preserve">Chitra </w:t>
      </w:r>
      <w:proofErr w:type="spellStart"/>
      <w:r w:rsidRPr="00BD3C5C">
        <w:rPr>
          <w:i/>
          <w:iCs/>
        </w:rPr>
        <w:t>indica</w:t>
      </w:r>
      <w:proofErr w:type="spellEnd"/>
      <w:r w:rsidRPr="00BD3C5C">
        <w:t>), and Vulnerable species such as the Sloth Bear (</w:t>
      </w:r>
      <w:r w:rsidRPr="00BD3C5C">
        <w:rPr>
          <w:i/>
          <w:iCs/>
        </w:rPr>
        <w:t xml:space="preserve">Melursus </w:t>
      </w:r>
      <w:proofErr w:type="spellStart"/>
      <w:r w:rsidRPr="00BD3C5C">
        <w:rPr>
          <w:i/>
          <w:iCs/>
        </w:rPr>
        <w:t>ursinus</w:t>
      </w:r>
      <w:proofErr w:type="spellEnd"/>
      <w:r w:rsidRPr="00BD3C5C">
        <w:t>), Four-horned Antelope (</w:t>
      </w:r>
      <w:proofErr w:type="spellStart"/>
      <w:r w:rsidRPr="00BD3C5C">
        <w:rPr>
          <w:i/>
          <w:iCs/>
        </w:rPr>
        <w:t>Tetracerus</w:t>
      </w:r>
      <w:proofErr w:type="spellEnd"/>
      <w:r w:rsidRPr="00BD3C5C">
        <w:rPr>
          <w:i/>
          <w:iCs/>
        </w:rPr>
        <w:t xml:space="preserve"> </w:t>
      </w:r>
      <w:proofErr w:type="spellStart"/>
      <w:r w:rsidRPr="00BD3C5C">
        <w:rPr>
          <w:i/>
          <w:iCs/>
        </w:rPr>
        <w:t>quadricornis</w:t>
      </w:r>
      <w:proofErr w:type="spellEnd"/>
      <w:r w:rsidRPr="00BD3C5C">
        <w:t xml:space="preserve">), Indian </w:t>
      </w:r>
      <w:proofErr w:type="spellStart"/>
      <w:r w:rsidRPr="00BD3C5C">
        <w:t>Flapshell</w:t>
      </w:r>
      <w:proofErr w:type="spellEnd"/>
      <w:r w:rsidRPr="00BD3C5C">
        <w:t xml:space="preserve"> Turtle (</w:t>
      </w:r>
      <w:proofErr w:type="spellStart"/>
      <w:r w:rsidRPr="00BD3C5C">
        <w:rPr>
          <w:i/>
          <w:iCs/>
        </w:rPr>
        <w:t>Lissemys</w:t>
      </w:r>
      <w:proofErr w:type="spellEnd"/>
      <w:r w:rsidRPr="00BD3C5C">
        <w:rPr>
          <w:i/>
          <w:iCs/>
        </w:rPr>
        <w:t xml:space="preserve"> </w:t>
      </w:r>
      <w:proofErr w:type="spellStart"/>
      <w:r w:rsidRPr="00BD3C5C">
        <w:rPr>
          <w:i/>
          <w:iCs/>
        </w:rPr>
        <w:t>punctata</w:t>
      </w:r>
      <w:proofErr w:type="spellEnd"/>
      <w:r w:rsidRPr="00BD3C5C">
        <w:t>), and Spotted Pond Turtle (</w:t>
      </w:r>
      <w:proofErr w:type="spellStart"/>
      <w:r w:rsidRPr="00BD3C5C">
        <w:rPr>
          <w:i/>
          <w:iCs/>
        </w:rPr>
        <w:t>Geoclemys</w:t>
      </w:r>
      <w:proofErr w:type="spellEnd"/>
      <w:r w:rsidRPr="00BD3C5C">
        <w:rPr>
          <w:i/>
          <w:iCs/>
        </w:rPr>
        <w:t xml:space="preserve"> </w:t>
      </w:r>
      <w:proofErr w:type="spellStart"/>
      <w:r w:rsidRPr="00BD3C5C">
        <w:rPr>
          <w:i/>
          <w:iCs/>
        </w:rPr>
        <w:t>hamiltonii</w:t>
      </w:r>
      <w:proofErr w:type="spellEnd"/>
      <w:r w:rsidRPr="00BD3C5C">
        <w:t>). This paper highlights the ecological contributions of these species and emphasizes the limitations of relying solely on global conservation status for localized management. It advocates integrated conservation strategies addressing human-wildlife coexistence, anti-poaching measures, and continuous and accurate monitoring.</w:t>
      </w:r>
    </w:p>
    <w:p w14:paraId="4F69000D" w14:textId="77777777" w:rsidR="00A778DD" w:rsidRDefault="00A778DD" w:rsidP="00A778DD">
      <w:pPr>
        <w:pStyle w:val="Title"/>
        <w:jc w:val="both"/>
        <w:rPr>
          <w:rFonts w:ascii="Times New Roman" w:eastAsia="Times New Roman" w:hAnsi="Times New Roman" w:cs="Times New Roman"/>
          <w:sz w:val="24"/>
          <w:szCs w:val="24"/>
          <w:lang w:val="en-IN"/>
        </w:rPr>
      </w:pPr>
    </w:p>
    <w:p w14:paraId="0A33D39C" w14:textId="77777777" w:rsidR="00A778DD" w:rsidRPr="005E76F6" w:rsidRDefault="00A778DD" w:rsidP="00A778DD">
      <w:pPr>
        <w:pStyle w:val="Title"/>
        <w:jc w:val="both"/>
        <w:rPr>
          <w:rFonts w:ascii="Times New Roman" w:eastAsia="Times New Roman" w:hAnsi="Times New Roman" w:cs="Times New Roman"/>
          <w:sz w:val="24"/>
          <w:szCs w:val="24"/>
          <w:lang w:val="en-IN"/>
        </w:rPr>
      </w:pPr>
      <w:r w:rsidRPr="005E76F6">
        <w:rPr>
          <w:rFonts w:ascii="Times New Roman" w:eastAsia="Times New Roman" w:hAnsi="Times New Roman" w:cs="Times New Roman"/>
          <w:sz w:val="24"/>
          <w:szCs w:val="24"/>
          <w:lang w:val="en-IN"/>
        </w:rPr>
        <w:t xml:space="preserve">Keywords: Herpetofauna, Mammals, Biodiversity, Conservation Status, </w:t>
      </w:r>
      <w:proofErr w:type="spellStart"/>
      <w:r w:rsidRPr="005E76F6">
        <w:rPr>
          <w:rFonts w:ascii="Times New Roman" w:eastAsia="Times New Roman" w:hAnsi="Times New Roman" w:cs="Times New Roman"/>
          <w:sz w:val="24"/>
          <w:szCs w:val="24"/>
          <w:lang w:val="en-IN"/>
        </w:rPr>
        <w:t>Bhimbandh</w:t>
      </w:r>
      <w:proofErr w:type="spellEnd"/>
      <w:r w:rsidRPr="005E76F6">
        <w:rPr>
          <w:rFonts w:ascii="Times New Roman" w:eastAsia="Times New Roman" w:hAnsi="Times New Roman" w:cs="Times New Roman"/>
          <w:sz w:val="24"/>
          <w:szCs w:val="24"/>
          <w:lang w:val="en-IN"/>
        </w:rPr>
        <w:t xml:space="preserve"> Wildlife Sanctuary, Bihar, India.</w:t>
      </w:r>
    </w:p>
    <w:p w14:paraId="0149B5D5" w14:textId="77777777" w:rsidR="00A778DD"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p>
    <w:p w14:paraId="03D15BAA" w14:textId="77777777" w:rsidR="00A778DD"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r w:rsidRPr="00BB66F5">
        <w:rPr>
          <w:rFonts w:ascii="Times New Roman" w:eastAsia="Times New Roman" w:hAnsi="Times New Roman" w:cs="Times New Roman"/>
          <w:b/>
          <w:bCs/>
          <w:sz w:val="24"/>
          <w:szCs w:val="24"/>
          <w:lang w:val="en-IN"/>
        </w:rPr>
        <w:t xml:space="preserve"> </w:t>
      </w:r>
    </w:p>
    <w:p w14:paraId="11B62D7A" w14:textId="77777777" w:rsidR="00A778DD" w:rsidRPr="00BB66F5"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r w:rsidRPr="00BB66F5">
        <w:rPr>
          <w:rFonts w:ascii="Times New Roman" w:eastAsia="Times New Roman" w:hAnsi="Times New Roman" w:cs="Times New Roman"/>
          <w:b/>
          <w:bCs/>
          <w:sz w:val="24"/>
          <w:szCs w:val="24"/>
          <w:lang w:val="en-IN"/>
        </w:rPr>
        <w:t>Introduction</w:t>
      </w:r>
    </w:p>
    <w:p w14:paraId="14FB6072" w14:textId="77777777" w:rsidR="00A778DD" w:rsidRPr="00D43C01"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D43C01">
        <w:rPr>
          <w:rFonts w:ascii="Times New Roman" w:hAnsi="Times New Roman" w:cs="Times New Roman"/>
          <w:color w:val="222222"/>
          <w:sz w:val="24"/>
          <w:szCs w:val="24"/>
          <w:shd w:val="clear" w:color="auto" w:fill="FFFFFF"/>
        </w:rPr>
        <w:t xml:space="preserve">Conservation areas including the </w:t>
      </w:r>
      <w:r>
        <w:rPr>
          <w:rFonts w:ascii="Times New Roman" w:hAnsi="Times New Roman" w:cs="Times New Roman"/>
          <w:color w:val="222222"/>
          <w:sz w:val="24"/>
          <w:szCs w:val="24"/>
          <w:shd w:val="clear" w:color="auto" w:fill="FFFFFF"/>
        </w:rPr>
        <w:t>P</w:t>
      </w:r>
      <w:r w:rsidRPr="00D43C01">
        <w:rPr>
          <w:rFonts w:ascii="Times New Roman" w:hAnsi="Times New Roman" w:cs="Times New Roman"/>
          <w:color w:val="222222"/>
          <w:sz w:val="24"/>
          <w:szCs w:val="24"/>
          <w:shd w:val="clear" w:color="auto" w:fill="FFFFFF"/>
        </w:rPr>
        <w:t xml:space="preserve">rotected </w:t>
      </w:r>
      <w:r>
        <w:rPr>
          <w:rFonts w:ascii="Times New Roman" w:hAnsi="Times New Roman" w:cs="Times New Roman"/>
          <w:color w:val="222222"/>
          <w:sz w:val="24"/>
          <w:szCs w:val="24"/>
          <w:shd w:val="clear" w:color="auto" w:fill="FFFFFF"/>
        </w:rPr>
        <w:t>A</w:t>
      </w:r>
      <w:r w:rsidRPr="00D43C01">
        <w:rPr>
          <w:rFonts w:ascii="Times New Roman" w:hAnsi="Times New Roman" w:cs="Times New Roman"/>
          <w:color w:val="222222"/>
          <w:sz w:val="24"/>
          <w:szCs w:val="24"/>
          <w:shd w:val="clear" w:color="auto" w:fill="FFFFFF"/>
        </w:rPr>
        <w:t xml:space="preserve">reas (PAs) are key refugia for global biodiversity </w:t>
      </w:r>
      <w:r w:rsidRPr="00D43C01">
        <w:rPr>
          <w:rFonts w:ascii="Times New Roman" w:hAnsi="Times New Roman" w:cs="Times New Roman"/>
          <w:color w:val="222222"/>
          <w:sz w:val="24"/>
          <w:szCs w:val="24"/>
          <w:shd w:val="clear" w:color="auto" w:fill="FFFFFF"/>
        </w:rPr>
        <w:fldChar w:fldCharType="begin" w:fldLock="1"/>
      </w:r>
      <w:r w:rsidRPr="00D43C01">
        <w:rPr>
          <w:rFonts w:ascii="Times New Roman" w:hAnsi="Times New Roman" w:cs="Times New Roman"/>
          <w:color w:val="222222"/>
          <w:sz w:val="24"/>
          <w:szCs w:val="24"/>
          <w:shd w:val="clear" w:color="auto" w:fill="FFFFFF"/>
        </w:rPr>
        <w:instrText>ADDIN CSL_CITATION {"citationItems":[{"id":"ITEM-1","itemData":{"DOI":"10.3390/su15086779","ISSN":"20711050","abstract":"Maintaining and improving the state of biodiversity is a primary factor guiding management activities in conservation areas, including protected areas (PAs) and other effective area-based conservation measures (OECMs). Due to the complex nature of conservation programs, a common management approach cannot be prescribed. Robust monitoring programs supporting management activities are required to evaluate the state of species and habitats. However, limited resources, poor data management practices, and competing requirements of stakeholder groups increase the challenges that must be addressed through realization of monitoring programs. We propose a framework of seven basic questions to guide conservation area managers to implement effective biodiversity monitoring techniques. The result is identification of indicators, site characteristics, and resources to promote the development of a biodiversity monitoring program. We call for adoption of a strategic guideline providing this framework to harmonize decision making processes across national and international networks. Implementation of this robust framework will support comparative monitoring data, contributing to systematic approaches for adaptive management in PAs and OECMs and improving the body of knowledge surrounding global biodiversity.","author":[{"dropping-particle":"","family":"Dalton","given":"Daniel T.","non-dropping-particle":"","parse-names":false,"suffix":""},{"dropping-particle":"","family":"Berger","given":"Vanessa","non-dropping-particle":"","parse-names":false,"suffix":""},{"dropping-particle":"","family":"Adams","given":"Vanessa","non-dropping-particle":"","parse-names":false,"suffix":""},{"dropping-particle":"","family":"Botha","given":"Judith","non-dropping-particle":"","parse-names":false,"suffix":""},{"dropping-particle":"","family":"Halloy","given":"Stephan","non-dropping-particle":"","parse-names":false,"suffix":""},{"dropping-particle":"","family":"Kirchmeir","given":"Hanns","non-dropping-particle":"","parse-names":false,"suffix":""},{"dropping-particle":"","family":"Sovinc","given":"Andrej","non-dropping-particle":"","parse-names":false,"suffix":""},{"dropping-particle":"","family":"Steinbauer","given":"Klaus","non-dropping-particle":"","parse-names":false,"suffix":""},{"dropping-particle":"","family":"Švara","given":"Vid","non-dropping-particle":"","parse-names":false,"suffix":""},{"dropping-particle":"","family":"Jungmeier","given":"Michael","non-dropping-particle":"","parse-names":false,"suffix":""}],"container-title":"Sustainability (Switzerland)","id":"ITEM-1","issued":{"date-parts":[["2023"]]},"title":"A Conceptual Framework for Biodiversity Monitoring Programs in Conservation Areas","type":"article-journal"},"uris":["http://www.mendeley.com/documents/?uuid=e5966f10-99ba-4cda-96a0-08f06683beb4"]}],"mendeley":{"formattedCitation":"(Dalton et al., 2023)","plainTextFormattedCitation":"(Dalton et al., 2023)","previouslyFormattedCitation":"(Dalton et al., 2023)"},"properties":{"noteIndex":0},"schema":"https://github.com/citation-style-language/schema/raw/master/csl-citation.json"}</w:instrText>
      </w:r>
      <w:r w:rsidRPr="00D43C01">
        <w:rPr>
          <w:rFonts w:ascii="Times New Roman" w:hAnsi="Times New Roman" w:cs="Times New Roman"/>
          <w:color w:val="222222"/>
          <w:sz w:val="24"/>
          <w:szCs w:val="24"/>
          <w:shd w:val="clear" w:color="auto" w:fill="FFFFFF"/>
        </w:rPr>
        <w:fldChar w:fldCharType="separate"/>
      </w:r>
      <w:r w:rsidRPr="00D43C01">
        <w:rPr>
          <w:rFonts w:ascii="Times New Roman" w:hAnsi="Times New Roman" w:cs="Times New Roman"/>
          <w:noProof/>
          <w:color w:val="222222"/>
          <w:sz w:val="24"/>
          <w:szCs w:val="24"/>
          <w:shd w:val="clear" w:color="auto" w:fill="FFFFFF"/>
        </w:rPr>
        <w:t>(Dalton et al., 2023)</w:t>
      </w:r>
      <w:r w:rsidRPr="00D43C01">
        <w:rPr>
          <w:rFonts w:ascii="Times New Roman" w:hAnsi="Times New Roman" w:cs="Times New Roman"/>
          <w:color w:val="222222"/>
          <w:sz w:val="24"/>
          <w:szCs w:val="24"/>
          <w:shd w:val="clear" w:color="auto" w:fill="FFFFFF"/>
        </w:rPr>
        <w:fldChar w:fldCharType="end"/>
      </w:r>
      <w:r w:rsidRPr="00D43C01">
        <w:rPr>
          <w:rFonts w:ascii="Times New Roman" w:eastAsia="Times New Roman" w:hAnsi="Times New Roman" w:cs="Times New Roman"/>
          <w:sz w:val="24"/>
          <w:szCs w:val="24"/>
          <w:lang w:val="en-IN"/>
        </w:rPr>
        <w:t xml:space="preserve">. </w:t>
      </w:r>
      <w:r w:rsidRPr="00D43C01">
        <w:rPr>
          <w:rFonts w:ascii="Times New Roman" w:hAnsi="Times New Roman" w:cs="Times New Roman"/>
          <w:sz w:val="24"/>
          <w:szCs w:val="24"/>
        </w:rPr>
        <w:t>Many different stakeholders, from governments to civil society to businesses, need information on the state of species and habitats and the threats they face to facilitate efficient, data-driven decision-making and to enhance conservation impact and sustainability</w:t>
      </w:r>
      <w:r>
        <w:rPr>
          <w:rFonts w:ascii="Times New Roman" w:hAnsi="Times New Roman" w:cs="Times New Roman"/>
          <w:sz w:val="24"/>
          <w:szCs w:val="24"/>
        </w:rPr>
        <w:t xml:space="preserve"> </w:t>
      </w:r>
      <w:r w:rsidRPr="00EB4C82">
        <w:rPr>
          <w:rFonts w:ascii="Times New Roman" w:hAnsi="Times New Roman" w:cs="Times New Roman"/>
          <w:sz w:val="24"/>
          <w:szCs w:val="24"/>
        </w:rPr>
        <w:t>(IUCN-SSC, 2023)</w:t>
      </w:r>
      <w:r w:rsidRPr="00D43C01">
        <w:rPr>
          <w:rFonts w:ascii="Times New Roman" w:hAnsi="Times New Roman" w:cs="Times New Roman"/>
          <w:sz w:val="24"/>
          <w:szCs w:val="24"/>
        </w:rPr>
        <w:t>. Biodiversity monitoring is therefore an essential element of environmental management</w:t>
      </w:r>
      <w:r w:rsidRPr="00D43C01">
        <w:rPr>
          <w:rFonts w:ascii="Times New Roman" w:eastAsia="Times New Roman" w:hAnsi="Times New Roman" w:cs="Times New Roman"/>
          <w:sz w:val="24"/>
          <w:szCs w:val="24"/>
          <w:lang w:val="en-IN"/>
        </w:rPr>
        <w:t xml:space="preserve">. </w:t>
      </w:r>
      <w:r w:rsidRPr="00D43C01">
        <w:rPr>
          <w:rFonts w:ascii="Times New Roman" w:hAnsi="Times New Roman" w:cs="Times New Roman"/>
          <w:color w:val="1F1F1F"/>
          <w:sz w:val="24"/>
          <w:szCs w:val="24"/>
        </w:rPr>
        <w:t xml:space="preserve">Priorities for improving protection of biodiversity include: improving the inventory, with surveys focused on geographical areas and taxonomic groups which are under-collected </w:t>
      </w:r>
      <w:r w:rsidRPr="00D43C01">
        <w:rPr>
          <w:rFonts w:ascii="Times New Roman" w:hAnsi="Times New Roman" w:cs="Times New Roman"/>
          <w:color w:val="1F1F1F"/>
          <w:sz w:val="24"/>
          <w:szCs w:val="24"/>
        </w:rPr>
        <w:fldChar w:fldCharType="begin" w:fldLock="1"/>
      </w:r>
      <w:r w:rsidRPr="00D43C01">
        <w:rPr>
          <w:rFonts w:ascii="Times New Roman" w:hAnsi="Times New Roman" w:cs="Times New Roman"/>
          <w:color w:val="1F1F1F"/>
          <w:sz w:val="24"/>
          <w:szCs w:val="24"/>
        </w:rPr>
        <w:instrText>ADDIN CSL_CITATION {"citationItems":[{"id":"ITEM-1","itemData":{"DOI":"10.1016/j.pld.2020.04.002","ISSN":"24682659","abstract":"The Anthropocene is marked by twin crises: climate change and biodiversity loss. Climate change has tended to dominate the headlines, reflecting, in part, the greater complexity of the biodiversity crisis. Biodiversity itself is a difficult concept. Land plants dominate the global biomass and terrestrial arthropods probably dominate in terms of numbers of species, but most of the Tree of Life consists of single-celled eukaryotes, bacteria, and archaea. Wild plants provide a huge variety of products and services to people, ranging from those that are species-specific, such as food, medicine, and genetic resources, to many which are partly interchangeable, such as timber and forage for domestic animals, and others which depend on the whole community, but not on individual species, such as regulation of water supply and carbon sequestration. The use of information from remote sensing has encouraged a simplified view of the values of nature's contributions to people, but this does not match the way most people value nature. We can currently estimate the proportion of species threatened by human impacts only for a few well-assessed groups, for which it ranges from 14% (birds) to 63% (cycads). Less than 8% of land plants have been assessed, but it has been estimated that 30–44% are threatened, although there are still few (0.2%) well-documented extinctions. Priorities for improving protection of biodiversity include: improving the inventory, with surveys focused on geographical areas and taxonomic groups which are under-collected; expanding the protected area system and its representativeness; controlling overexploitation; managing invasive species; conserving threatened species ex situ; restoring degraded ecosystems; and controlling climate change. The Convention on Biological Diversity (CBD) COP15 and the United Nations Framework Convention on Climate Change (UNFCCC) COP26 meetings, both postponed to 2021, will provide an opportunity to address both crises, but success will require high ambition from all participants.","author":[{"dropping-particle":"","family":"Corlett","given":"Richard T.","non-dropping-particle":"","parse-names":false,"suffix":""}],"container-title":"Plant Diversity","id":"ITEM-1","issued":{"date-parts":[["2020"]]},"title":"Safeguarding our future by protecting biodiversity","type":"article-journal"},"uris":["http://www.mendeley.com/documents/?uuid=e37baced-1168-47c9-aa73-df1ec4868a23"]}],"mendeley":{"formattedCitation":"(Corlett, 2020)","plainTextFormattedCitation":"(Corlett, 2020)","previouslyFormattedCitation":"(Corlett, 2020)"},"properties":{"noteIndex":0},"schema":"https://github.com/citation-style-language/schema/raw/master/csl-citation.json"}</w:instrText>
      </w:r>
      <w:r w:rsidRPr="00D43C01">
        <w:rPr>
          <w:rFonts w:ascii="Times New Roman" w:hAnsi="Times New Roman" w:cs="Times New Roman"/>
          <w:color w:val="1F1F1F"/>
          <w:sz w:val="24"/>
          <w:szCs w:val="24"/>
        </w:rPr>
        <w:fldChar w:fldCharType="separate"/>
      </w:r>
      <w:r w:rsidRPr="00D43C01">
        <w:rPr>
          <w:rFonts w:ascii="Times New Roman" w:hAnsi="Times New Roman" w:cs="Times New Roman"/>
          <w:noProof/>
          <w:color w:val="1F1F1F"/>
          <w:sz w:val="24"/>
          <w:szCs w:val="24"/>
        </w:rPr>
        <w:t>(Corlett, 2020)</w:t>
      </w:r>
      <w:r w:rsidRPr="00D43C01">
        <w:rPr>
          <w:rFonts w:ascii="Times New Roman" w:hAnsi="Times New Roman" w:cs="Times New Roman"/>
          <w:color w:val="1F1F1F"/>
          <w:sz w:val="24"/>
          <w:szCs w:val="24"/>
        </w:rPr>
        <w:fldChar w:fldCharType="end"/>
      </w:r>
      <w:r w:rsidRPr="00D43C01">
        <w:rPr>
          <w:rFonts w:ascii="Times New Roman" w:hAnsi="Times New Roman" w:cs="Times New Roman"/>
          <w:color w:val="1F1F1F"/>
          <w:sz w:val="24"/>
          <w:szCs w:val="24"/>
        </w:rPr>
        <w:t>.</w:t>
      </w:r>
      <w:r w:rsidRPr="00D43C01">
        <w:rPr>
          <w:rFonts w:ascii="Times New Roman" w:eastAsia="Times New Roman" w:hAnsi="Times New Roman" w:cs="Times New Roman"/>
          <w:sz w:val="24"/>
          <w:szCs w:val="24"/>
          <w:lang w:val="en-IN"/>
        </w:rPr>
        <w:t xml:space="preserve"> Detailed biodiversity inventories may help in the identification and </w:t>
      </w:r>
      <w:r w:rsidRPr="00D43C01">
        <w:rPr>
          <w:rFonts w:ascii="Times New Roman" w:hAnsi="Times New Roman" w:cs="Times New Roman"/>
          <w:color w:val="282828"/>
          <w:sz w:val="24"/>
          <w:szCs w:val="24"/>
          <w:shd w:val="clear" w:color="auto" w:fill="F7F7F7"/>
        </w:rPr>
        <w:t xml:space="preserve">conservation of the hotspot areas that would help maximize biodiversity conservation </w:t>
      </w:r>
      <w:r w:rsidRPr="00D43C01">
        <w:rPr>
          <w:rFonts w:ascii="Times New Roman" w:hAnsi="Times New Roman" w:cs="Times New Roman"/>
          <w:color w:val="282828"/>
          <w:sz w:val="24"/>
          <w:szCs w:val="24"/>
          <w:shd w:val="clear" w:color="auto" w:fill="F7F7F7"/>
        </w:rPr>
        <w:fldChar w:fldCharType="begin" w:fldLock="1"/>
      </w:r>
      <w:r w:rsidRPr="00D43C01">
        <w:rPr>
          <w:rFonts w:ascii="Times New Roman" w:hAnsi="Times New Roman" w:cs="Times New Roman"/>
          <w:color w:val="282828"/>
          <w:sz w:val="24"/>
          <w:szCs w:val="24"/>
          <w:shd w:val="clear" w:color="auto" w:fill="F7F7F7"/>
        </w:rPr>
        <w:instrText>ADDIN CSL_CITATION {"citationItems":[{"id":"ITEM-1","itemData":{"DOI":"10.3389/fpls.2022.962609","ISSN":"1664462X","abstract":"China is known for its abundant plant resources, but biodiversity conservation faces unprecedented challenges. To provide feasible suggestions for sustainable conservation, we used the species richness algorithm and complementary algorithm to study distribution patterns of 34,082 seed plants based on 1,007,196 county-level distribution records. We reconstructed a phylogenetic tree for 95.35% of species and estimated the spatial phylogenetics, followed by correlation analyses between different distribution patterns. We identified 264 counties concentrated in southern and south-western mountainous areas as hotspots which covered 10% of the land area of China and harbored 85.22% of the Chinese seed plant species. The biodiversity conservation priorities we identified were highly representative as we have considered multiple conservation indicators. We evaluated the conservation effectiveness and gaps in the network of nature reserves and identified 31.44, 32.95, and 9.47%, respectively, of the hotspot counties as gaps in the national nature reserves, provincial nature reserves and both together, with respectively 55.77, 61.53, and 28.94% of the species. Analysis of the species composition showed there were a large number of threatened and endemic species occurring in the nature reserves’ gaps. The conservation gaps need to be filled by establishing new nature reserves or national parks, especially in south-western China, and more attentions should be paid to strengthen the conservation of specific plant taxa due to the apparent mismatches between different distribution patterns.","author":[{"dropping-particle":"","family":"Yang","given":"Xudong","non-dropping-particle":"","parse-names":false,"suffix":""},{"dropping-particle":"","family":"Zhang","given":"Wendi","non-dropping-particle":"","parse-names":false,"suffix":""},{"dropping-particle":"","family":"Qin","given":"Fei","non-dropping-particle":"","parse-names":false,"suffix":""},{"dropping-particle":"","family":"Yu","given":"Jianghong","non-dropping-particle":"","parse-names":false,"suffix":""},{"dropping-particle":"","family":"Xue","given":"Tiantian","non-dropping-particle":"","parse-names":false,"suffix":""},{"dropping-particle":"","family":"Huang","given":"Yunfeng","non-dropping-particle":"","parse-names":false,"suffix":""},{"dropping-particle":"","family":"Xu","given":"Weibin","non-dropping-particle":"","parse-names":false,"suffix":""},{"dropping-particle":"","family":"Wu","given":"Jianyong","non-dropping-particle":"","parse-names":false,"suffix":""},{"dropping-particle":"","family":"Smets","given":"Erik F.","non-dropping-particle":"","parse-names":false,"suffix":""},{"dropping-particle":"","family":"Yu","given":"Shengxiang","non-dropping-particle":"","parse-names":false,"suffix":""}],"container-title":"Frontiers in Plant Science","id":"ITEM-1","issued":{"date-parts":[["2022"]]},"title":"Biodiversity priority areas and conservation strategies for seed plants in China","type":"article-journal"},"uris":["http://www.mendeley.com/documents/?uuid=48363819-3b65-42d0-8143-f6f92bfdde63"]}],"mendeley":{"formattedCitation":"(Yang et al., 2022)","plainTextFormattedCitation":"(Yang et al., 2022)"},"properties":{"noteIndex":0},"schema":"https://github.com/citation-style-language/schema/raw/master/csl-citation.json"}</w:instrText>
      </w:r>
      <w:r w:rsidRPr="00D43C01">
        <w:rPr>
          <w:rFonts w:ascii="Times New Roman" w:hAnsi="Times New Roman" w:cs="Times New Roman"/>
          <w:color w:val="282828"/>
          <w:sz w:val="24"/>
          <w:szCs w:val="24"/>
          <w:shd w:val="clear" w:color="auto" w:fill="F7F7F7"/>
        </w:rPr>
        <w:fldChar w:fldCharType="separate"/>
      </w:r>
      <w:r w:rsidRPr="00D43C01">
        <w:rPr>
          <w:rFonts w:ascii="Times New Roman" w:hAnsi="Times New Roman" w:cs="Times New Roman"/>
          <w:noProof/>
          <w:color w:val="282828"/>
          <w:sz w:val="24"/>
          <w:szCs w:val="24"/>
          <w:shd w:val="clear" w:color="auto" w:fill="F7F7F7"/>
        </w:rPr>
        <w:t>(Yang et al., 2022)</w:t>
      </w:r>
      <w:r w:rsidRPr="00D43C01">
        <w:rPr>
          <w:rFonts w:ascii="Times New Roman" w:hAnsi="Times New Roman" w:cs="Times New Roman"/>
          <w:color w:val="282828"/>
          <w:sz w:val="24"/>
          <w:szCs w:val="24"/>
          <w:shd w:val="clear" w:color="auto" w:fill="F7F7F7"/>
        </w:rPr>
        <w:fldChar w:fldCharType="end"/>
      </w:r>
    </w:p>
    <w:p w14:paraId="0AAFB5B0" w14:textId="77777777" w:rsidR="00A778DD" w:rsidRPr="00BD3C5C"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D3C5C">
        <w:rPr>
          <w:rFonts w:ascii="Times New Roman" w:eastAsia="Times New Roman" w:hAnsi="Times New Roman" w:cs="Times New Roman"/>
          <w:sz w:val="24"/>
          <w:szCs w:val="24"/>
          <w:lang w:val="en-IN"/>
        </w:rPr>
        <w:lastRenderedPageBreak/>
        <w:t xml:space="preserve">This study presents an inventory of herpetofauna (reptiles and amphibians) and mammals within </w:t>
      </w:r>
      <w:r>
        <w:rPr>
          <w:rFonts w:ascii="Times New Roman" w:eastAsia="Times New Roman" w:hAnsi="Times New Roman" w:cs="Times New Roman"/>
          <w:sz w:val="24"/>
          <w:szCs w:val="24"/>
          <w:lang w:val="en-IN"/>
        </w:rPr>
        <w:t xml:space="preserve">the </w:t>
      </w:r>
      <w:proofErr w:type="spellStart"/>
      <w:r w:rsidRPr="00BD3C5C">
        <w:rPr>
          <w:rFonts w:ascii="Times New Roman" w:eastAsia="Times New Roman" w:hAnsi="Times New Roman" w:cs="Times New Roman"/>
          <w:sz w:val="24"/>
          <w:szCs w:val="24"/>
          <w:lang w:val="en-IN"/>
        </w:rPr>
        <w:t>Bhimbandh</w:t>
      </w:r>
      <w:proofErr w:type="spellEnd"/>
      <w:r w:rsidRPr="00BD3C5C">
        <w:rPr>
          <w:rFonts w:ascii="Times New Roman" w:eastAsia="Times New Roman" w:hAnsi="Times New Roman" w:cs="Times New Roman"/>
          <w:sz w:val="24"/>
          <w:szCs w:val="24"/>
          <w:lang w:val="en-IN"/>
        </w:rPr>
        <w:t xml:space="preserve"> Wildlife Sanctuary</w:t>
      </w:r>
      <w:r>
        <w:rPr>
          <w:rFonts w:ascii="Times New Roman" w:eastAsia="Times New Roman" w:hAnsi="Times New Roman" w:cs="Times New Roman"/>
          <w:sz w:val="24"/>
          <w:szCs w:val="24"/>
          <w:lang w:val="en-IN"/>
        </w:rPr>
        <w:t xml:space="preserve"> (BWS)</w:t>
      </w:r>
      <w:r w:rsidRPr="00BD3C5C">
        <w:rPr>
          <w:rFonts w:ascii="Times New Roman" w:eastAsia="Times New Roman" w:hAnsi="Times New Roman" w:cs="Times New Roman"/>
          <w:sz w:val="24"/>
          <w:szCs w:val="24"/>
          <w:lang w:val="en-IN"/>
        </w:rPr>
        <w:t>, an ecologically significant yet historically underexplored protected area in Bihar, India. The initial dataset, derived primarily from local survey documents and preliminary observations, presents significant methodological challenges. Notably, there were considerable gaps and inconsistencies in taxonomic details, along with a marked absence of comprehensive conservation status information for many listed species. This inherent unreliability underscores the pressing need for rigorous validation and data enrichment.</w:t>
      </w:r>
    </w:p>
    <w:p w14:paraId="11D9D66C" w14:textId="77777777" w:rsidR="00A778DD" w:rsidRPr="00BD3C5C"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D3C5C">
        <w:rPr>
          <w:rFonts w:ascii="Times New Roman" w:eastAsia="Times New Roman" w:hAnsi="Times New Roman" w:cs="Times New Roman"/>
          <w:sz w:val="24"/>
          <w:szCs w:val="24"/>
          <w:lang w:val="en-IN"/>
        </w:rPr>
        <w:t xml:space="preserve">To address these critical limitations and ensure the scientific integrity and robustness of our findings, this study systematically supplemented primary observational data. Information was meticulously cross-referenced and integrated from multiple reputable scientific databases, including the Global Biodiversity Information Facility (GBIF), IUCN Red List, Reptile Database, and Amphibian Species of the World </w:t>
      </w:r>
      <w:r>
        <w:rPr>
          <w:rFonts w:ascii="Times New Roman" w:eastAsia="Times New Roman" w:hAnsi="Times New Roman" w:cs="Times New Roman"/>
          <w:sz w:val="24"/>
          <w:szCs w:val="24"/>
          <w:lang w:val="en-IN"/>
        </w:rPr>
        <w:fldChar w:fldCharType="begin" w:fldLock="1"/>
      </w:r>
      <w:r>
        <w:rPr>
          <w:rFonts w:ascii="Times New Roman" w:eastAsia="Times New Roman" w:hAnsi="Times New Roman" w:cs="Times New Roman"/>
          <w:sz w:val="24"/>
          <w:szCs w:val="24"/>
          <w:lang w:val="en-IN"/>
        </w:rPr>
        <w:instrText>ADDIN CSL_CITATION {"citationItems":[{"id":"ITEM-1","itemData":{"author":[{"dropping-particle":"","family":"GBIF","given":"","non-dropping-particle":"","parse-names":false,"suffix":""}],"container-title":"GBIF data portal","id":"ITEM-1","issued":{"date-parts":[["2024"]]},"title":"GBIF data portal","type":"webpage"},"uris":["http://www.mendeley.com/documents/?uuid=61c0931a-4327-40ee-ae0a-6d5bb377efe2"]},{"id":"ITEM-2","itemData":{"abstract":"IUCN. 2022. The IUCN Red List of Threatened Species. Version 2022-1. https://www.iucnredlist.org","author":[{"dropping-particle":"","family":"IUCN","given":"","non-dropping-particle":"","parse-names":false,"suffix":""}],"container-title":"The IUCN Red List of Threatened Species. Version 2022-2.","id":"ITEM-2","issued":{"date-parts":[["2023"]]},"title":"IUCN 2023. The IUCN Red List of Threatened Species. Version 2022-2. &lt;https://www.iucnredlist.org&gt;","type":"webpage"},"uris":["http://www.mendeley.com/documents/?uuid=de01e033-4143-4cc1-857d-1f646bd426d5"]},{"id":"ITEM-3","itemData":{"URL":"http://www.reptile-database.org","author":[{"dropping-particle":"","family":"Uetz, P., Freed, P., &amp; Hošek","given":"J.","non-dropping-particle":"","parse-names":false,"suffix":""}],"id":"ITEM-3","issued":{"date-parts":[["2023"]]},"title":"The Reptile Database","type":"webpage"},"uris":["http://www.mendeley.com/documents/?uuid=7997caed-e74e-4828-971d-d0977f942a2c"]},{"id":"ITEM-4","itemData":{"abstract":"Frost, Darrel R. 2021. Amphibian Species of the World: an Online Reference. Version 6.1 (Date of access). Electronic Database accessible at https://amphibiansoftheworld.amnh.org/index.php. American Museum of Natural History, New York, USA. doi.org/10.5531/db.vz.0001","author":[{"dropping-particle":"","family":"Frost","given":"Darrel","non-dropping-particle":"","parse-names":false,"suffix":""}],"container-title":"American Museum of Natural History, New York, USA","id":"ITEM-4","issued":{"date-parts":[["2021"]]},"title":"Amphibian Species of the World: an Online Reference. Version 6.1 (Date of access).","type":"webpage"},"uris":["http://www.mendeley.com/documents/?uuid=6bac8f03-9e30-4df4-9e5d-cdc5f5e743c9"]}],"mendeley":{"formattedCitation":"(Frost, 2021; GBIF, 2024; IUCN, 2023; Uetz, P., Freed, P., &amp; Hošek, 2023)","plainTextFormattedCitation":"(Frost, 2021; GBIF, 2024; IUCN, 2023; Uetz, P., Freed, P., &amp; Hošek, 2023)","previouslyFormattedCitation":"(Frost, 2021; GBIF, 2024; IUCN, 2023; Uetz, P., Freed, P., &amp; Hošek, 2023)"},"properties":{"noteIndex":0},"schema":"https://github.com/citation-style-language/schema/raw/master/csl-citation.json"}</w:instrText>
      </w:r>
      <w:r>
        <w:rPr>
          <w:rFonts w:ascii="Times New Roman" w:eastAsia="Times New Roman" w:hAnsi="Times New Roman" w:cs="Times New Roman"/>
          <w:sz w:val="24"/>
          <w:szCs w:val="24"/>
          <w:lang w:val="en-IN"/>
        </w:rPr>
        <w:fldChar w:fldCharType="separate"/>
      </w:r>
      <w:r w:rsidRPr="00B97279">
        <w:rPr>
          <w:rFonts w:ascii="Times New Roman" w:eastAsia="Times New Roman" w:hAnsi="Times New Roman" w:cs="Times New Roman"/>
          <w:noProof/>
          <w:sz w:val="24"/>
          <w:szCs w:val="24"/>
          <w:lang w:val="en-IN"/>
        </w:rPr>
        <w:t>(Frost, 2021; GBIF, 2024; IUCN, 2023; Uetz, P., Freed, P., &amp; Hošek, 2023)</w:t>
      </w:r>
      <w:r>
        <w:rPr>
          <w:rFonts w:ascii="Times New Roman" w:eastAsia="Times New Roman" w:hAnsi="Times New Roman" w:cs="Times New Roman"/>
          <w:sz w:val="24"/>
          <w:szCs w:val="24"/>
          <w:lang w:val="en-IN"/>
        </w:rPr>
        <w:fldChar w:fldCharType="end"/>
      </w:r>
      <w:r w:rsidRPr="00BD3C5C">
        <w:rPr>
          <w:rFonts w:ascii="Times New Roman" w:eastAsia="Times New Roman" w:hAnsi="Times New Roman" w:cs="Times New Roman"/>
          <w:sz w:val="24"/>
          <w:szCs w:val="24"/>
          <w:lang w:val="en-IN"/>
        </w:rPr>
        <w:t xml:space="preserve">. This rigorous, multi-source approach </w:t>
      </w:r>
      <w:r>
        <w:rPr>
          <w:rFonts w:ascii="Times New Roman" w:eastAsia="Times New Roman" w:hAnsi="Times New Roman" w:cs="Times New Roman"/>
          <w:sz w:val="24"/>
          <w:szCs w:val="24"/>
          <w:lang w:val="en-IN"/>
        </w:rPr>
        <w:t xml:space="preserve">has enabled the correction of taxonomic inaccuracies, including the identification and removal of erroneously listed species endemic to other biogeographical regions. It also facilitated the completion of crucial conservation status details, referencing authoritative global, national, and regional assessments </w:t>
      </w:r>
      <w:r>
        <w:rPr>
          <w:rFonts w:ascii="Times New Roman" w:eastAsia="Times New Roman" w:hAnsi="Times New Roman" w:cs="Times New Roman"/>
          <w:sz w:val="24"/>
          <w:szCs w:val="24"/>
          <w:lang w:val="en-IN"/>
        </w:rPr>
        <w:fldChar w:fldCharType="begin" w:fldLock="1"/>
      </w:r>
      <w:r>
        <w:rPr>
          <w:rFonts w:ascii="Times New Roman" w:eastAsia="Times New Roman" w:hAnsi="Times New Roman" w:cs="Times New Roman"/>
          <w:sz w:val="24"/>
          <w:szCs w:val="24"/>
          <w:lang w:val="en-IN"/>
        </w:rPr>
        <w:instrText>ADDIN CSL_CITATION {"citationItems":[{"id":"ITEM-1","itemData":{"abstract":"IUCN. 2022. The IUCN Red List of Threatened Species. Version 2022-1. https://www.iucnredlist.org","author":[{"dropping-particle":"","family":"IUCN","given":"","non-dropping-particle":"","parse-names":false,"suffix":""}],"container-title":"The IUCN Red List of Threatened Species. Version 2022-2.","id":"ITEM-1","issued":{"date-parts":[["2023"]]},"title":"IUCN 2023. The IUCN Red List of Threatened Species. Version 2022-2. &lt;https://www.iucnredlist.org&gt;","type":"webpage"},"uris":["http://www.mendeley.com/documents/?uuid=de01e033-4143-4cc1-857d-1f646bd426d5"]},{"id":"ITEM-2","itemData":{"URL":"https://cites.org/eng/app/appendices.php","accessed":{"date-parts":[["2025","7","13"]]},"author":[{"dropping-particle":"","family":"Convention on International Trade in Endangered Species of Wild Fauna and Flora.","given":"","non-dropping-particle":"","parse-names":false,"suffix":""}],"id":"ITEM-2","issued":{"date-parts":[["2025"]]},"title":"Appendices I, II, and III","type":"webpage"},"uris":["http://www.mendeley.com/documents/?uuid=02e600eb-7a17-4ef4-af39-af29d1de31b5"]},{"id":"ITEM-3","itemData":{"URL":"https://www.indiacode.nic.in/bitstream/123456789/1726/1/A1972-53.pdf","author":[{"dropping-particle":"","family":"India","given":"Government of","non-dropping-particle":"","parse-names":false,"suffix":""}],"id":"ITEM-3","issued":{"date-parts":[["1972"]]},"title":"Wildlife (Protection) Act, 1972","type":"webpage"},"uris":["http://www.mendeley.com/documents/?uuid=3150df2e-5346-4c89-a710-5bf89d201c45"]}],"mendeley":{"formattedCitation":"(Convention on International Trade in Endangered Species of Wild Fauna and Flora., 2025; India, 1972; IUCN, 2023)","manualFormatting":"(Convention on International Trade in Endangered Species of Wild Fauna and Flora., 2025; WPA, India, 1972; IUCN, 2023)","plainTextFormattedCitation":"(Convention on International Trade in Endangered Species of Wild Fauna and Flora., 2025; India, 1972; IUCN, 2023)","previouslyFormattedCitation":"(Convention on International Trade in Endangered Species of Wild Fauna and Flora., 2025; India, 1972; IUCN, 2023)"},"properties":{"noteIndex":0},"schema":"https://github.com/citation-style-language/schema/raw/master/csl-citation.json"}</w:instrText>
      </w:r>
      <w:r>
        <w:rPr>
          <w:rFonts w:ascii="Times New Roman" w:eastAsia="Times New Roman" w:hAnsi="Times New Roman" w:cs="Times New Roman"/>
          <w:sz w:val="24"/>
          <w:szCs w:val="24"/>
          <w:lang w:val="en-IN"/>
        </w:rPr>
        <w:fldChar w:fldCharType="separate"/>
      </w:r>
      <w:r w:rsidRPr="00D75F7A">
        <w:rPr>
          <w:rFonts w:ascii="Times New Roman" w:eastAsia="Times New Roman" w:hAnsi="Times New Roman" w:cs="Times New Roman"/>
          <w:noProof/>
          <w:sz w:val="24"/>
          <w:szCs w:val="24"/>
          <w:lang w:val="en-IN"/>
        </w:rPr>
        <w:t xml:space="preserve">(Convention on International Trade in Endangered Species of Wild Fauna and Flora., 2025; </w:t>
      </w:r>
      <w:r>
        <w:rPr>
          <w:rFonts w:ascii="Times New Roman" w:eastAsia="Times New Roman" w:hAnsi="Times New Roman" w:cs="Times New Roman"/>
          <w:noProof/>
          <w:sz w:val="24"/>
          <w:szCs w:val="24"/>
          <w:lang w:val="en-IN"/>
        </w:rPr>
        <w:t xml:space="preserve">WPA, </w:t>
      </w:r>
      <w:r w:rsidRPr="00D75F7A">
        <w:rPr>
          <w:rFonts w:ascii="Times New Roman" w:eastAsia="Times New Roman" w:hAnsi="Times New Roman" w:cs="Times New Roman"/>
          <w:noProof/>
          <w:sz w:val="24"/>
          <w:szCs w:val="24"/>
          <w:lang w:val="en-IN"/>
        </w:rPr>
        <w:t>India, 1972; IUCN, 2023)</w:t>
      </w:r>
      <w:r>
        <w:rPr>
          <w:rFonts w:ascii="Times New Roman" w:eastAsia="Times New Roman" w:hAnsi="Times New Roman" w:cs="Times New Roman"/>
          <w:sz w:val="24"/>
          <w:szCs w:val="24"/>
          <w:lang w:val="en-IN"/>
        </w:rPr>
        <w:fldChar w:fldCharType="end"/>
      </w:r>
      <w:r w:rsidRPr="00BD3C5C">
        <w:rPr>
          <w:rFonts w:ascii="Times New Roman" w:eastAsia="Times New Roman" w:hAnsi="Times New Roman" w:cs="Times New Roman"/>
          <w:sz w:val="24"/>
          <w:szCs w:val="24"/>
          <w:lang w:val="en-IN"/>
        </w:rPr>
        <w:t xml:space="preserve">. Furthermore, this comprehensive data integration provides robust ecological descriptions and distribution notes for the identified species within the sanctuary’s unique habitat mosaic. The overarching aim of this study is to deliver a reliable, taxonomically sound, and ecologically relevant scientific assessment of regional biodiversity within </w:t>
      </w:r>
      <w:r>
        <w:rPr>
          <w:rFonts w:ascii="Times New Roman" w:eastAsia="Times New Roman" w:hAnsi="Times New Roman" w:cs="Times New Roman"/>
          <w:sz w:val="24"/>
          <w:szCs w:val="24"/>
          <w:lang w:val="en-IN"/>
        </w:rPr>
        <w:t>the BWS</w:t>
      </w:r>
      <w:r w:rsidRPr="00BD3C5C">
        <w:rPr>
          <w:rFonts w:ascii="Times New Roman" w:eastAsia="Times New Roman" w:hAnsi="Times New Roman" w:cs="Times New Roman"/>
          <w:sz w:val="24"/>
          <w:szCs w:val="24"/>
          <w:lang w:val="en-IN"/>
        </w:rPr>
        <w:t>, providing a foundational and verifiable resource for future ecological research, evidence-based conservation planning, and sustainable management initiatives in this vital landscape.</w:t>
      </w:r>
    </w:p>
    <w:p w14:paraId="6D039CB8" w14:textId="77777777" w:rsidR="00A778DD" w:rsidRDefault="00A778DD" w:rsidP="00A778DD">
      <w:pPr>
        <w:spacing w:line="360" w:lineRule="auto"/>
        <w:jc w:val="both"/>
        <w:rPr>
          <w:rFonts w:ascii="Times New Roman" w:hAnsi="Times New Roman" w:cs="Times New Roman"/>
          <w:b/>
          <w:bCs/>
          <w:sz w:val="24"/>
          <w:szCs w:val="24"/>
        </w:rPr>
      </w:pPr>
    </w:p>
    <w:p w14:paraId="3EA026AD" w14:textId="77777777" w:rsidR="00A778DD" w:rsidRPr="007F2E89" w:rsidRDefault="00A778DD" w:rsidP="00A778DD">
      <w:pPr>
        <w:spacing w:line="360" w:lineRule="auto"/>
        <w:jc w:val="both"/>
        <w:rPr>
          <w:rFonts w:ascii="Times New Roman" w:hAnsi="Times New Roman" w:cs="Times New Roman"/>
          <w:b/>
          <w:bCs/>
          <w:sz w:val="24"/>
          <w:szCs w:val="24"/>
        </w:rPr>
      </w:pPr>
      <w:r w:rsidRPr="007F2E89">
        <w:rPr>
          <w:rFonts w:ascii="Times New Roman" w:hAnsi="Times New Roman" w:cs="Times New Roman"/>
          <w:b/>
          <w:bCs/>
          <w:sz w:val="24"/>
          <w:szCs w:val="24"/>
        </w:rPr>
        <w:t>Study Area and Duration</w:t>
      </w:r>
    </w:p>
    <w:p w14:paraId="20F89331" w14:textId="77777777" w:rsidR="00A778DD" w:rsidRPr="007F2E89" w:rsidRDefault="00A778DD" w:rsidP="00A778DD">
      <w:pPr>
        <w:jc w:val="both"/>
        <w:rPr>
          <w:rFonts w:ascii="Times New Roman" w:hAnsi="Times New Roman" w:cs="Times New Roman"/>
          <w:sz w:val="24"/>
          <w:szCs w:val="24"/>
        </w:rPr>
      </w:pPr>
      <w:r w:rsidRPr="007F2E89">
        <w:rPr>
          <w:rFonts w:ascii="Times New Roman" w:hAnsi="Times New Roman" w:cs="Times New Roman"/>
          <w:sz w:val="24"/>
          <w:szCs w:val="24"/>
        </w:rPr>
        <w:t xml:space="preserve">The faunal survey was conducted over a continuous period of 15 days, from the last week of March to the first week of April 2025, within </w:t>
      </w:r>
      <w:r>
        <w:rPr>
          <w:rFonts w:ascii="Times New Roman" w:eastAsia="MS Mincho" w:hAnsi="Times New Roman" w:cs="Times New Roman"/>
          <w:sz w:val="24"/>
          <w:szCs w:val="24"/>
        </w:rPr>
        <w:t xml:space="preserve">the </w:t>
      </w:r>
      <w:proofErr w:type="spellStart"/>
      <w:r w:rsidRPr="007F2E89">
        <w:rPr>
          <w:rFonts w:ascii="Times New Roman" w:hAnsi="Times New Roman" w:cs="Times New Roman"/>
          <w:sz w:val="24"/>
          <w:szCs w:val="24"/>
        </w:rPr>
        <w:t>Bhimbandh</w:t>
      </w:r>
      <w:proofErr w:type="spellEnd"/>
      <w:r w:rsidRPr="007F2E89">
        <w:rPr>
          <w:rFonts w:ascii="Times New Roman" w:hAnsi="Times New Roman" w:cs="Times New Roman"/>
          <w:sz w:val="24"/>
          <w:szCs w:val="24"/>
        </w:rPr>
        <w:t xml:space="preserve"> Wildlife Sanctuary located in Munger District, Bihar, India. </w:t>
      </w:r>
    </w:p>
    <w:p w14:paraId="7B337831" w14:textId="77777777" w:rsidR="00A778DD" w:rsidRPr="007F2E89" w:rsidRDefault="00A778DD" w:rsidP="00A778DD">
      <w:pPr>
        <w:jc w:val="both"/>
        <w:rPr>
          <w:rFonts w:ascii="Times New Roman" w:hAnsi="Times New Roman" w:cs="Times New Roman"/>
          <w:sz w:val="24"/>
          <w:szCs w:val="24"/>
        </w:rPr>
      </w:pPr>
      <w:r>
        <w:rPr>
          <w:rFonts w:ascii="Times New Roman" w:eastAsia="MS Mincho" w:hAnsi="Times New Roman" w:cs="Times New Roman"/>
          <w:sz w:val="24"/>
          <w:szCs w:val="24"/>
        </w:rPr>
        <w:t xml:space="preserve">The </w:t>
      </w:r>
      <w:proofErr w:type="spellStart"/>
      <w:r w:rsidRPr="00BB66F5">
        <w:rPr>
          <w:rFonts w:ascii="Times New Roman" w:hAnsi="Times New Roman" w:cs="Times New Roman"/>
          <w:sz w:val="24"/>
          <w:szCs w:val="24"/>
        </w:rPr>
        <w:t>Bhimbandh</w:t>
      </w:r>
      <w:proofErr w:type="spellEnd"/>
      <w:r w:rsidRPr="00BB66F5">
        <w:rPr>
          <w:rFonts w:ascii="Times New Roman" w:hAnsi="Times New Roman" w:cs="Times New Roman"/>
          <w:sz w:val="24"/>
          <w:szCs w:val="24"/>
        </w:rPr>
        <w:t> Wildlife Sanctuary (25.23°N, 86.28°E) is located in the southwest of Munger district in Bihar, India, near the town of Haveli Kharagpur (</w:t>
      </w:r>
      <w:r w:rsidRPr="00BB66F5">
        <w:rPr>
          <w:rFonts w:ascii="Times New Roman" w:hAnsi="Times New Roman" w:cs="Times New Roman"/>
          <w:i/>
          <w:iCs/>
          <w:sz w:val="24"/>
          <w:szCs w:val="24"/>
        </w:rPr>
        <w:t>Fig. 1</w:t>
      </w:r>
      <w:r w:rsidRPr="00BB66F5">
        <w:rPr>
          <w:rFonts w:ascii="Times New Roman" w:hAnsi="Times New Roman" w:cs="Times New Roman"/>
          <w:sz w:val="24"/>
          <w:szCs w:val="24"/>
        </w:rPr>
        <w:t xml:space="preserve">). It spans an area of approximately 681.99 km² and is characterized by diverse terrain, including the undulating Kharagpur Hills, part of the </w:t>
      </w:r>
      <w:proofErr w:type="spellStart"/>
      <w:r w:rsidRPr="00BB66F5">
        <w:rPr>
          <w:rFonts w:ascii="Times New Roman" w:hAnsi="Times New Roman" w:cs="Times New Roman"/>
          <w:sz w:val="24"/>
          <w:szCs w:val="24"/>
        </w:rPr>
        <w:t>Chota</w:t>
      </w:r>
      <w:proofErr w:type="spellEnd"/>
      <w:r w:rsidRPr="00BB66F5">
        <w:rPr>
          <w:rFonts w:ascii="Times New Roman" w:hAnsi="Times New Roman" w:cs="Times New Roman"/>
          <w:sz w:val="24"/>
          <w:szCs w:val="24"/>
        </w:rPr>
        <w:t xml:space="preserve"> Nagpur Plateau in southeastern Bihar. The sanctuary lies south of the Ganges River, west of Santhal Pargana, and is surrounded by densely populated</w:t>
      </w:r>
      <w:r>
        <w:rPr>
          <w:rFonts w:ascii="Times New Roman" w:eastAsia="MS Mincho" w:hAnsi="Times New Roman" w:cs="Times New Roman"/>
          <w:sz w:val="24"/>
          <w:szCs w:val="24"/>
        </w:rPr>
        <w:t xml:space="preserve">, non-forestry areas. </w:t>
      </w:r>
      <w:r>
        <w:rPr>
          <w:rFonts w:ascii="Times New Roman" w:hAnsi="Times New Roman" w:cs="Times New Roman"/>
          <w:sz w:val="24"/>
          <w:szCs w:val="24"/>
        </w:rPr>
        <w:t>BWS has</w:t>
      </w:r>
      <w:r w:rsidRPr="00BB66F5">
        <w:rPr>
          <w:rFonts w:ascii="Times New Roman" w:hAnsi="Times New Roman" w:cs="Times New Roman"/>
          <w:sz w:val="24"/>
          <w:szCs w:val="24"/>
        </w:rPr>
        <w:t xml:space="preserve"> </w:t>
      </w:r>
      <w:r w:rsidRPr="007F2E89">
        <w:rPr>
          <w:rFonts w:ascii="Times New Roman" w:hAnsi="Times New Roman" w:cs="Times New Roman"/>
          <w:sz w:val="24"/>
          <w:szCs w:val="24"/>
        </w:rPr>
        <w:t xml:space="preserve">a diverse range of habitats, including dry deciduous forests, grasslands, seasonal wetlands, hot water springs, and human-modified landscapes. This ecological heterogeneity supports a wide range of vertebrate species and makes </w:t>
      </w:r>
      <w:proofErr w:type="spellStart"/>
      <w:r w:rsidRPr="007F2E89">
        <w:rPr>
          <w:rFonts w:ascii="Times New Roman" w:hAnsi="Times New Roman" w:cs="Times New Roman"/>
          <w:sz w:val="24"/>
          <w:szCs w:val="24"/>
        </w:rPr>
        <w:t>Bhimbandh</w:t>
      </w:r>
      <w:proofErr w:type="spellEnd"/>
      <w:r w:rsidRPr="007F2E89">
        <w:rPr>
          <w:rFonts w:ascii="Times New Roman" w:hAnsi="Times New Roman" w:cs="Times New Roman"/>
          <w:sz w:val="24"/>
          <w:szCs w:val="24"/>
        </w:rPr>
        <w:t xml:space="preserve"> an important site for biodiversity assessment</w:t>
      </w:r>
      <w:r>
        <w:rPr>
          <w:rFonts w:ascii="Times New Roman" w:eastAsia="MS Mincho" w:hAnsi="Times New Roman" w:cs="Times New Roman"/>
          <w:sz w:val="24"/>
          <w:szCs w:val="24"/>
        </w:rPr>
        <w:t>s.</w:t>
      </w:r>
    </w:p>
    <w:p w14:paraId="0096F541" w14:textId="77777777" w:rsidR="00A778DD" w:rsidRDefault="00A778DD" w:rsidP="00A778DD">
      <w:pPr>
        <w:jc w:val="both"/>
        <w:rPr>
          <w:rFonts w:ascii="Times New Roman" w:hAnsi="Times New Roman" w:cs="Times New Roman"/>
          <w:sz w:val="24"/>
          <w:szCs w:val="24"/>
        </w:rPr>
      </w:pPr>
      <w:r>
        <w:rPr>
          <w:noProof/>
        </w:rPr>
        <w:lastRenderedPageBreak/>
        <w:drawing>
          <wp:inline distT="0" distB="0" distL="0" distR="0" wp14:anchorId="68D85FD0" wp14:editId="4FE09058">
            <wp:extent cx="4695825" cy="3943350"/>
            <wp:effectExtent l="0" t="0" r="9525" b="0"/>
            <wp:docPr id="1919052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52447" name=""/>
                    <pic:cNvPicPr/>
                  </pic:nvPicPr>
                  <pic:blipFill>
                    <a:blip r:embed="rId7"/>
                    <a:stretch>
                      <a:fillRect/>
                    </a:stretch>
                  </pic:blipFill>
                  <pic:spPr>
                    <a:xfrm>
                      <a:off x="0" y="0"/>
                      <a:ext cx="4695825" cy="3943350"/>
                    </a:xfrm>
                    <a:prstGeom prst="rect">
                      <a:avLst/>
                    </a:prstGeom>
                  </pic:spPr>
                </pic:pic>
              </a:graphicData>
            </a:graphic>
          </wp:inline>
        </w:drawing>
      </w:r>
    </w:p>
    <w:p w14:paraId="3A4B5F0F" w14:textId="77777777" w:rsidR="00A778DD" w:rsidRDefault="00A778DD" w:rsidP="00A778DD">
      <w:pPr>
        <w:jc w:val="both"/>
        <w:rPr>
          <w:rFonts w:ascii="Times New Roman" w:hAnsi="Times New Roman" w:cs="Times New Roman"/>
          <w:sz w:val="24"/>
          <w:szCs w:val="24"/>
        </w:rPr>
      </w:pPr>
      <w:r>
        <w:rPr>
          <w:rFonts w:ascii="Times New Roman" w:hAnsi="Times New Roman" w:cs="Times New Roman"/>
          <w:sz w:val="24"/>
          <w:szCs w:val="24"/>
        </w:rPr>
        <w:t xml:space="preserve">Figure 1. </w:t>
      </w:r>
      <w:r w:rsidRPr="00334CA7">
        <w:rPr>
          <w:rFonts w:ascii="Times New Roman" w:hAnsi="Times New Roman" w:cs="Times New Roman"/>
          <w:sz w:val="24"/>
          <w:szCs w:val="24"/>
        </w:rPr>
        <w:t>Map of the study area.</w:t>
      </w:r>
    </w:p>
    <w:p w14:paraId="788A8EE0" w14:textId="77777777" w:rsidR="00A778DD" w:rsidRPr="007F2E89" w:rsidRDefault="00A778DD" w:rsidP="00A778DD">
      <w:pPr>
        <w:jc w:val="both"/>
        <w:rPr>
          <w:rFonts w:ascii="Times New Roman" w:hAnsi="Times New Roman" w:cs="Times New Roman"/>
          <w:sz w:val="24"/>
          <w:szCs w:val="24"/>
        </w:rPr>
      </w:pPr>
      <w:r w:rsidRPr="00334CA7">
        <w:rPr>
          <w:rFonts w:ascii="Times New Roman" w:hAnsi="Times New Roman" w:cs="Times New Roman"/>
          <w:sz w:val="24"/>
          <w:szCs w:val="24"/>
        </w:rPr>
        <w:t xml:space="preserve">The area is covered by tropical dry deciduous forests, with dominant species, such as </w:t>
      </w:r>
      <w:proofErr w:type="spellStart"/>
      <w:r w:rsidRPr="00334CA7">
        <w:rPr>
          <w:rFonts w:ascii="Times New Roman" w:hAnsi="Times New Roman" w:cs="Times New Roman"/>
          <w:i/>
          <w:iCs/>
          <w:sz w:val="24"/>
          <w:szCs w:val="24"/>
        </w:rPr>
        <w:t>Shorea</w:t>
      </w:r>
      <w:proofErr w:type="spellEnd"/>
      <w:r w:rsidRPr="00334CA7">
        <w:rPr>
          <w:rFonts w:ascii="Times New Roman" w:hAnsi="Times New Roman" w:cs="Times New Roman"/>
          <w:i/>
          <w:iCs/>
          <w:sz w:val="24"/>
          <w:szCs w:val="24"/>
        </w:rPr>
        <w:t xml:space="preserve"> </w:t>
      </w:r>
      <w:proofErr w:type="spellStart"/>
      <w:r w:rsidRPr="00334CA7">
        <w:rPr>
          <w:rFonts w:ascii="Times New Roman" w:hAnsi="Times New Roman" w:cs="Times New Roman"/>
          <w:i/>
          <w:iCs/>
          <w:sz w:val="24"/>
          <w:szCs w:val="24"/>
        </w:rPr>
        <w:t>robusta</w:t>
      </w:r>
      <w:proofErr w:type="spellEnd"/>
      <w:r w:rsidRPr="00334CA7">
        <w:rPr>
          <w:rFonts w:ascii="Times New Roman" w:hAnsi="Times New Roman" w:cs="Times New Roman"/>
          <w:sz w:val="24"/>
          <w:szCs w:val="24"/>
        </w:rPr>
        <w:t xml:space="preserve"> (</w:t>
      </w:r>
      <w:proofErr w:type="spellStart"/>
      <w:r w:rsidRPr="00334CA7">
        <w:rPr>
          <w:rFonts w:ascii="Times New Roman" w:hAnsi="Times New Roman" w:cs="Times New Roman"/>
          <w:sz w:val="24"/>
          <w:szCs w:val="24"/>
        </w:rPr>
        <w:t>sal</w:t>
      </w:r>
      <w:proofErr w:type="spellEnd"/>
      <w:r w:rsidRPr="00334CA7">
        <w:rPr>
          <w:rFonts w:ascii="Times New Roman" w:hAnsi="Times New Roman" w:cs="Times New Roman"/>
          <w:sz w:val="24"/>
          <w:szCs w:val="24"/>
        </w:rPr>
        <w:t xml:space="preserve">), </w:t>
      </w:r>
      <w:r w:rsidRPr="00334CA7">
        <w:rPr>
          <w:rFonts w:ascii="Times New Roman" w:hAnsi="Times New Roman" w:cs="Times New Roman"/>
          <w:i/>
          <w:iCs/>
          <w:sz w:val="24"/>
          <w:szCs w:val="24"/>
        </w:rPr>
        <w:t xml:space="preserve">Diospyros </w:t>
      </w:r>
      <w:proofErr w:type="spellStart"/>
      <w:r w:rsidRPr="00334CA7">
        <w:rPr>
          <w:rFonts w:ascii="Times New Roman" w:hAnsi="Times New Roman" w:cs="Times New Roman"/>
          <w:i/>
          <w:iCs/>
          <w:sz w:val="24"/>
          <w:szCs w:val="24"/>
        </w:rPr>
        <w:t>melanoxylon</w:t>
      </w:r>
      <w:proofErr w:type="spellEnd"/>
      <w:r w:rsidRPr="00334CA7">
        <w:rPr>
          <w:rFonts w:ascii="Times New Roman" w:hAnsi="Times New Roman" w:cs="Times New Roman"/>
          <w:sz w:val="24"/>
          <w:szCs w:val="24"/>
        </w:rPr>
        <w:t xml:space="preserve"> (</w:t>
      </w:r>
      <w:proofErr w:type="spellStart"/>
      <w:r w:rsidRPr="00334CA7">
        <w:rPr>
          <w:rFonts w:ascii="Times New Roman" w:hAnsi="Times New Roman" w:cs="Times New Roman"/>
          <w:sz w:val="24"/>
          <w:szCs w:val="24"/>
        </w:rPr>
        <w:t>kendu</w:t>
      </w:r>
      <w:proofErr w:type="spellEnd"/>
      <w:r w:rsidRPr="00334CA7">
        <w:rPr>
          <w:rFonts w:ascii="Times New Roman" w:hAnsi="Times New Roman" w:cs="Times New Roman"/>
          <w:sz w:val="24"/>
          <w:szCs w:val="24"/>
        </w:rPr>
        <w:t xml:space="preserve">), </w:t>
      </w:r>
      <w:r w:rsidRPr="00334CA7">
        <w:rPr>
          <w:rFonts w:ascii="Times New Roman" w:hAnsi="Times New Roman" w:cs="Times New Roman"/>
          <w:i/>
          <w:iCs/>
          <w:sz w:val="24"/>
          <w:szCs w:val="24"/>
        </w:rPr>
        <w:t>Boswellia serrata</w:t>
      </w:r>
      <w:r w:rsidRPr="00334CA7">
        <w:rPr>
          <w:rFonts w:ascii="Times New Roman" w:hAnsi="Times New Roman" w:cs="Times New Roman"/>
          <w:sz w:val="24"/>
          <w:szCs w:val="24"/>
        </w:rPr>
        <w:t xml:space="preserve"> (</w:t>
      </w:r>
      <w:proofErr w:type="spellStart"/>
      <w:r w:rsidRPr="00334CA7">
        <w:rPr>
          <w:rFonts w:ascii="Times New Roman" w:hAnsi="Times New Roman" w:cs="Times New Roman"/>
          <w:sz w:val="24"/>
          <w:szCs w:val="24"/>
        </w:rPr>
        <w:t>salai</w:t>
      </w:r>
      <w:proofErr w:type="spellEnd"/>
      <w:r w:rsidRPr="00334CA7">
        <w:rPr>
          <w:rFonts w:ascii="Times New Roman" w:hAnsi="Times New Roman" w:cs="Times New Roman"/>
          <w:sz w:val="24"/>
          <w:szCs w:val="24"/>
        </w:rPr>
        <w:t xml:space="preserve">), </w:t>
      </w:r>
      <w:r w:rsidRPr="00334CA7">
        <w:rPr>
          <w:rFonts w:ascii="Times New Roman" w:hAnsi="Times New Roman" w:cs="Times New Roman"/>
          <w:i/>
          <w:iCs/>
          <w:sz w:val="24"/>
          <w:szCs w:val="24"/>
        </w:rPr>
        <w:t xml:space="preserve">Terminalia </w:t>
      </w:r>
      <w:proofErr w:type="spellStart"/>
      <w:r w:rsidRPr="00334CA7">
        <w:rPr>
          <w:rFonts w:ascii="Times New Roman" w:hAnsi="Times New Roman" w:cs="Times New Roman"/>
          <w:i/>
          <w:iCs/>
          <w:sz w:val="24"/>
          <w:szCs w:val="24"/>
        </w:rPr>
        <w:t>tomentosa</w:t>
      </w:r>
      <w:proofErr w:type="spellEnd"/>
      <w:r w:rsidRPr="00334CA7">
        <w:rPr>
          <w:rFonts w:ascii="Times New Roman" w:hAnsi="Times New Roman" w:cs="Times New Roman"/>
          <w:sz w:val="24"/>
          <w:szCs w:val="24"/>
        </w:rPr>
        <w:t xml:space="preserve"> (</w:t>
      </w:r>
      <w:proofErr w:type="spellStart"/>
      <w:r w:rsidRPr="00334CA7">
        <w:rPr>
          <w:rFonts w:ascii="Times New Roman" w:hAnsi="Times New Roman" w:cs="Times New Roman"/>
          <w:sz w:val="24"/>
          <w:szCs w:val="24"/>
        </w:rPr>
        <w:t>asan</w:t>
      </w:r>
      <w:proofErr w:type="spellEnd"/>
      <w:r w:rsidRPr="00334CA7">
        <w:rPr>
          <w:rFonts w:ascii="Times New Roman" w:hAnsi="Times New Roman" w:cs="Times New Roman"/>
          <w:sz w:val="24"/>
          <w:szCs w:val="24"/>
        </w:rPr>
        <w:t xml:space="preserve">), </w:t>
      </w:r>
      <w:r w:rsidRPr="00334CA7">
        <w:rPr>
          <w:rFonts w:ascii="Times New Roman" w:hAnsi="Times New Roman" w:cs="Times New Roman"/>
          <w:i/>
          <w:iCs/>
          <w:sz w:val="24"/>
          <w:szCs w:val="24"/>
        </w:rPr>
        <w:t xml:space="preserve">Terminalia </w:t>
      </w:r>
      <w:proofErr w:type="spellStart"/>
      <w:r w:rsidRPr="00334CA7">
        <w:rPr>
          <w:rFonts w:ascii="Times New Roman" w:hAnsi="Times New Roman" w:cs="Times New Roman"/>
          <w:i/>
          <w:iCs/>
          <w:sz w:val="24"/>
          <w:szCs w:val="24"/>
        </w:rPr>
        <w:t>bellirica</w:t>
      </w:r>
      <w:proofErr w:type="spellEnd"/>
      <w:r w:rsidRPr="00334CA7">
        <w:rPr>
          <w:rFonts w:ascii="Times New Roman" w:hAnsi="Times New Roman" w:cs="Times New Roman"/>
          <w:sz w:val="24"/>
          <w:szCs w:val="24"/>
        </w:rPr>
        <w:t xml:space="preserve"> (</w:t>
      </w:r>
      <w:proofErr w:type="spellStart"/>
      <w:r w:rsidRPr="00334CA7">
        <w:rPr>
          <w:rFonts w:ascii="Times New Roman" w:hAnsi="Times New Roman" w:cs="Times New Roman"/>
          <w:sz w:val="24"/>
          <w:szCs w:val="24"/>
        </w:rPr>
        <w:t>bahera</w:t>
      </w:r>
      <w:proofErr w:type="spellEnd"/>
      <w:r w:rsidRPr="00334CA7">
        <w:rPr>
          <w:rFonts w:ascii="Times New Roman" w:hAnsi="Times New Roman" w:cs="Times New Roman"/>
          <w:sz w:val="24"/>
          <w:szCs w:val="24"/>
        </w:rPr>
        <w:t xml:space="preserve">), </w:t>
      </w:r>
      <w:r w:rsidRPr="00334CA7">
        <w:rPr>
          <w:rFonts w:ascii="Times New Roman" w:hAnsi="Times New Roman" w:cs="Times New Roman"/>
          <w:i/>
          <w:iCs/>
          <w:sz w:val="24"/>
          <w:szCs w:val="24"/>
        </w:rPr>
        <w:t>Terminalia arjuna</w:t>
      </w:r>
      <w:r w:rsidRPr="00334CA7">
        <w:rPr>
          <w:rFonts w:ascii="Times New Roman" w:hAnsi="Times New Roman" w:cs="Times New Roman"/>
          <w:sz w:val="24"/>
          <w:szCs w:val="24"/>
        </w:rPr>
        <w:t xml:space="preserve"> (</w:t>
      </w:r>
      <w:proofErr w:type="spellStart"/>
      <w:r w:rsidRPr="00334CA7">
        <w:rPr>
          <w:rFonts w:ascii="Times New Roman" w:hAnsi="Times New Roman" w:cs="Times New Roman"/>
          <w:sz w:val="24"/>
          <w:szCs w:val="24"/>
        </w:rPr>
        <w:t>arjun</w:t>
      </w:r>
      <w:proofErr w:type="spellEnd"/>
      <w:r w:rsidRPr="00334CA7">
        <w:rPr>
          <w:rFonts w:ascii="Times New Roman" w:hAnsi="Times New Roman" w:cs="Times New Roman"/>
          <w:sz w:val="24"/>
          <w:szCs w:val="24"/>
        </w:rPr>
        <w:t xml:space="preserve">), and </w:t>
      </w:r>
      <w:r w:rsidRPr="00334CA7">
        <w:rPr>
          <w:rFonts w:ascii="Times New Roman" w:hAnsi="Times New Roman" w:cs="Times New Roman"/>
          <w:i/>
          <w:iCs/>
          <w:sz w:val="24"/>
          <w:szCs w:val="24"/>
        </w:rPr>
        <w:t>Pterocarpus marsupium</w:t>
      </w:r>
      <w:r w:rsidRPr="00334CA7">
        <w:rPr>
          <w:rFonts w:ascii="Times New Roman" w:hAnsi="Times New Roman" w:cs="Times New Roman"/>
          <w:sz w:val="24"/>
          <w:szCs w:val="24"/>
        </w:rPr>
        <w:t xml:space="preserve"> (</w:t>
      </w:r>
      <w:proofErr w:type="spellStart"/>
      <w:r w:rsidRPr="00334CA7">
        <w:rPr>
          <w:rFonts w:ascii="Times New Roman" w:hAnsi="Times New Roman" w:cs="Times New Roman"/>
          <w:sz w:val="24"/>
          <w:szCs w:val="24"/>
        </w:rPr>
        <w:t>paisar</w:t>
      </w:r>
      <w:proofErr w:type="spellEnd"/>
      <w:r w:rsidRPr="00334CA7">
        <w:rPr>
          <w:rFonts w:ascii="Times New Roman" w:hAnsi="Times New Roman" w:cs="Times New Roman"/>
          <w:sz w:val="24"/>
          <w:szCs w:val="24"/>
        </w:rPr>
        <w:t xml:space="preserve">). The terrain is undulating with valleys and foothills. Grasslands, wetlands, and geothermal springs were also present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{"citationItems":[{"id":"ITEM-1","itemData":{"DOI":"10.18520/cs/v117/i6/1090-1094","ISSN":"00113891","abstract":"This study analyses the status and temporal dynamics of the tropical forest aboveground carbon (AGC) stocks. We used an integrated geospatial approach incorporating satellite synthetic aperture radar (SAR) data with a continuous forest inventory over a tenyear period utilizing statistical up-scaling procedure over a tropical deciduous forest of India as a case study. Logarithmic regression relationship was observed as the best fit model to derive the aboveground biomass from SAR backscatter coefficients with an absolute model accuracy of 80.61%. This was further employed to model the change in forest AGC stock from 2007 to 2016. Results show a significant decrease in carbon stock and the release of 918.5 Gg of carbon in the atmosphere from deforestation and forest degradation in the study area within the ten-year period.","author":[{"dropping-particle":"","family":"Sinha","given":"Suman","non-dropping-particle":"","parse-names":false,"suffix":""},{"dropping-particle":"","family":"Santra","given":"Abhisek","non-dropping-particle":"","parse-names":false,"suffix":""}],"container-title":"Current Science","id":"ITEM-1","issued":{"date-parts":[["2019"]]},"title":"Estimation of change in forest aboveground carbon in Bhimbandh Wildlife Sanctuary, Bihar, India between 2007 and 2016","type":"article-journal"},"uris":["http://www.mendeley.com/documents/?uuid=9b8e6de3-d2f3-44d8-80fe-ec5148329da7"]}],"mendeley":{"formattedCitation":"(Sinha &amp; Santra, 2019)","plainTextFormattedCitation":"(Sinha &amp; Santra, 2019)","previouslyFormattedCitation":"(Sinha &amp; Santra, 2019)"},"properties":{"noteIndex":0},"schema":"https://github.com/citation-style-language/schema/raw/master/csl-citation.json"}</w:instrText>
      </w:r>
      <w:r>
        <w:rPr>
          <w:rFonts w:ascii="Times New Roman" w:hAnsi="Times New Roman" w:cs="Times New Roman"/>
          <w:sz w:val="24"/>
          <w:szCs w:val="24"/>
        </w:rPr>
        <w:fldChar w:fldCharType="separate"/>
      </w:r>
      <w:r w:rsidRPr="00106EB7">
        <w:rPr>
          <w:rFonts w:ascii="Times New Roman" w:hAnsi="Times New Roman" w:cs="Times New Roman"/>
          <w:noProof/>
          <w:sz w:val="24"/>
          <w:szCs w:val="24"/>
        </w:rPr>
        <w:t>(Sinha &amp; Santra, 2019)</w:t>
      </w:r>
      <w:r>
        <w:rPr>
          <w:rFonts w:ascii="Times New Roman" w:hAnsi="Times New Roman" w:cs="Times New Roman"/>
          <w:sz w:val="24"/>
          <w:szCs w:val="24"/>
        </w:rPr>
        <w:fldChar w:fldCharType="end"/>
      </w:r>
      <w:r w:rsidRPr="00334CA7">
        <w:rPr>
          <w:rFonts w:ascii="Times New Roman" w:hAnsi="Times New Roman" w:cs="Times New Roman"/>
          <w:sz w:val="24"/>
          <w:szCs w:val="24"/>
        </w:rPr>
        <w:t>.</w:t>
      </w:r>
      <w:r>
        <w:rPr>
          <w:rFonts w:ascii="Times New Roman" w:hAnsi="Times New Roman" w:cs="Times New Roman"/>
          <w:sz w:val="24"/>
          <w:szCs w:val="24"/>
        </w:rPr>
        <w:t xml:space="preserve"> </w:t>
      </w:r>
      <w:r w:rsidRPr="007F2E89">
        <w:rPr>
          <w:rFonts w:ascii="Times New Roman" w:hAnsi="Times New Roman" w:cs="Times New Roman"/>
          <w:sz w:val="24"/>
          <w:szCs w:val="24"/>
        </w:rPr>
        <w:t>During the study period, the region experienced late dry season climatic conditions, characterized by rising daytime temperatures, dry leaf litter, and sparse ground vegetation. These conditions were favorable for faunal surveys as they enhanced animal movement, visibility, and detectability, especially for terrestrial mammals and herpetofauna.</w:t>
      </w:r>
    </w:p>
    <w:p w14:paraId="7698172A" w14:textId="09D79FBE" w:rsidR="00A778DD" w:rsidRDefault="00A778DD" w:rsidP="00A778DD">
      <w:pPr>
        <w:jc w:val="both"/>
        <w:rPr>
          <w:rFonts w:ascii="Times New Roman" w:eastAsia="MS Mincho" w:hAnsi="Times New Roman" w:cs="Times New Roman"/>
          <w:sz w:val="24"/>
          <w:szCs w:val="24"/>
        </w:rPr>
      </w:pPr>
      <w:r w:rsidRPr="007F2E89">
        <w:rPr>
          <w:rFonts w:ascii="Times New Roman" w:hAnsi="Times New Roman" w:cs="Times New Roman"/>
          <w:sz w:val="24"/>
          <w:szCs w:val="24"/>
        </w:rPr>
        <w:t xml:space="preserve">The survey was strategically designed to capture species diversity across key habitat types and ecological gradients within </w:t>
      </w:r>
      <w:r>
        <w:rPr>
          <w:rFonts w:ascii="Times New Roman" w:hAnsi="Times New Roman" w:cs="Times New Roman"/>
          <w:sz w:val="24"/>
          <w:szCs w:val="24"/>
        </w:rPr>
        <w:t xml:space="preserve">this </w:t>
      </w:r>
      <w:r w:rsidRPr="007F2E89">
        <w:rPr>
          <w:rFonts w:ascii="Times New Roman" w:hAnsi="Times New Roman" w:cs="Times New Roman"/>
          <w:sz w:val="24"/>
          <w:szCs w:val="24"/>
        </w:rPr>
        <w:t>sanctuar</w:t>
      </w:r>
      <w:r>
        <w:rPr>
          <w:rFonts w:ascii="Times New Roman" w:hAnsi="Times New Roman" w:cs="Times New Roman"/>
          <w:sz w:val="24"/>
          <w:szCs w:val="24"/>
        </w:rPr>
        <w:t>y</w:t>
      </w:r>
      <w:r w:rsidRPr="007F2E89">
        <w:rPr>
          <w:rFonts w:ascii="Times New Roman" w:hAnsi="Times New Roman" w:cs="Times New Roman"/>
          <w:sz w:val="24"/>
          <w:szCs w:val="24"/>
        </w:rPr>
        <w:t>. Fieldwork was conducted daily between 10:00 AM and 5:00 PM, a timeframe selected to balance logistical feasibility with species activity patterns, especially for herpetofauna</w:t>
      </w:r>
      <w:r>
        <w:rPr>
          <w:rFonts w:ascii="Times New Roman" w:eastAsia="MS Mincho" w:hAnsi="Times New Roman" w:cs="Times New Roman"/>
          <w:sz w:val="24"/>
          <w:szCs w:val="24"/>
        </w:rPr>
        <w:t>, which are often more active during warmer daylight hours in the early summer.</w:t>
      </w:r>
    </w:p>
    <w:p w14:paraId="3017FDD0" w14:textId="2495FC35" w:rsidR="00920AE5" w:rsidRPr="00920AE5" w:rsidRDefault="00920AE5" w:rsidP="00A778DD">
      <w:pPr>
        <w:jc w:val="both"/>
        <w:rPr>
          <w:rFonts w:ascii="Times New Roman" w:hAnsi="Times New Roman" w:cs="Times New Roman"/>
          <w:b/>
          <w:sz w:val="24"/>
          <w:szCs w:val="24"/>
        </w:rPr>
      </w:pPr>
      <w:r w:rsidRPr="00920AE5">
        <w:rPr>
          <w:rFonts w:ascii="Times New Roman" w:hAnsi="Times New Roman" w:cs="Times New Roman"/>
          <w:b/>
          <w:sz w:val="24"/>
          <w:szCs w:val="24"/>
        </w:rPr>
        <w:t xml:space="preserve">Methodology: </w:t>
      </w:r>
    </w:p>
    <w:p w14:paraId="43BDA6C3" w14:textId="77777777" w:rsidR="00A778DD" w:rsidRPr="007F2E89" w:rsidRDefault="00A778DD" w:rsidP="00A778DD">
      <w:pPr>
        <w:jc w:val="both"/>
        <w:rPr>
          <w:rFonts w:ascii="Times New Roman" w:hAnsi="Times New Roman" w:cs="Times New Roman"/>
          <w:b/>
          <w:bCs/>
          <w:sz w:val="24"/>
          <w:szCs w:val="24"/>
        </w:rPr>
      </w:pPr>
      <w:r w:rsidRPr="007F2E89">
        <w:rPr>
          <w:rFonts w:ascii="Times New Roman" w:hAnsi="Times New Roman" w:cs="Times New Roman"/>
          <w:b/>
          <w:bCs/>
          <w:sz w:val="24"/>
          <w:szCs w:val="24"/>
        </w:rPr>
        <w:t>Survey Design</w:t>
      </w:r>
    </w:p>
    <w:p w14:paraId="5DB34E18" w14:textId="77777777" w:rsidR="00A778DD" w:rsidRPr="007F2E89" w:rsidRDefault="00A778DD" w:rsidP="00A778DD">
      <w:pPr>
        <w:jc w:val="both"/>
        <w:rPr>
          <w:rFonts w:ascii="Times New Roman" w:hAnsi="Times New Roman" w:cs="Times New Roman"/>
          <w:sz w:val="24"/>
          <w:szCs w:val="24"/>
        </w:rPr>
      </w:pPr>
      <w:r w:rsidRPr="007F2E89">
        <w:rPr>
          <w:rFonts w:ascii="Times New Roman" w:hAnsi="Times New Roman" w:cs="Times New Roman"/>
          <w:sz w:val="24"/>
          <w:szCs w:val="24"/>
        </w:rPr>
        <w:lastRenderedPageBreak/>
        <w:t>To ensure systematic and replicable data collection, this study adopted a two-stage methodological framework</w:t>
      </w:r>
      <w:r>
        <w:rPr>
          <w:rFonts w:ascii="Times New Roman" w:eastAsia="MS Mincho" w:hAnsi="Times New Roman" w:cs="Times New Roman"/>
          <w:sz w:val="24"/>
          <w:szCs w:val="24"/>
        </w:rPr>
        <w:t>, comprising the following:</w:t>
      </w:r>
    </w:p>
    <w:p w14:paraId="42C7E4F5" w14:textId="77777777" w:rsidR="00A778DD" w:rsidRPr="007F2E89" w:rsidRDefault="00A778DD" w:rsidP="00A778DD">
      <w:pPr>
        <w:spacing w:after="160"/>
        <w:jc w:val="both"/>
        <w:rPr>
          <w:rFonts w:ascii="Times New Roman" w:hAnsi="Times New Roman" w:cs="Times New Roman"/>
          <w:sz w:val="24"/>
          <w:szCs w:val="24"/>
        </w:rPr>
      </w:pPr>
      <w:r w:rsidRPr="007F2E89">
        <w:rPr>
          <w:rFonts w:ascii="Times New Roman" w:hAnsi="Times New Roman" w:cs="Times New Roman"/>
          <w:sz w:val="24"/>
          <w:szCs w:val="24"/>
        </w:rPr>
        <w:t>Stage I: Primary Field-Based Data Collection</w:t>
      </w:r>
    </w:p>
    <w:p w14:paraId="09A7569C" w14:textId="77777777" w:rsidR="00A778DD" w:rsidRPr="007F2E89" w:rsidRDefault="00A778DD" w:rsidP="00A778DD">
      <w:pPr>
        <w:spacing w:after="160"/>
        <w:jc w:val="both"/>
        <w:rPr>
          <w:rFonts w:ascii="Times New Roman" w:hAnsi="Times New Roman" w:cs="Times New Roman"/>
          <w:sz w:val="24"/>
          <w:szCs w:val="24"/>
        </w:rPr>
      </w:pPr>
      <w:r w:rsidRPr="007F2E89">
        <w:rPr>
          <w:rFonts w:ascii="Times New Roman" w:hAnsi="Times New Roman" w:cs="Times New Roman"/>
          <w:sz w:val="24"/>
          <w:szCs w:val="24"/>
        </w:rPr>
        <w:t>Stage II: Secondary Data Augmentation and Cross-Validation</w:t>
      </w:r>
    </w:p>
    <w:p w14:paraId="73B25CB6" w14:textId="77777777" w:rsidR="00A778DD" w:rsidRPr="007F2E89" w:rsidRDefault="00A778DD" w:rsidP="00A778DD">
      <w:pPr>
        <w:jc w:val="both"/>
        <w:rPr>
          <w:rFonts w:ascii="Times New Roman" w:hAnsi="Times New Roman" w:cs="Times New Roman"/>
          <w:sz w:val="24"/>
          <w:szCs w:val="24"/>
        </w:rPr>
      </w:pPr>
      <w:r w:rsidRPr="007F2E89">
        <w:rPr>
          <w:rFonts w:ascii="Times New Roman" w:hAnsi="Times New Roman" w:cs="Times New Roman"/>
          <w:sz w:val="24"/>
          <w:szCs w:val="24"/>
        </w:rPr>
        <w:t>This integrative approach was aimed at maximizing species detectability while addressing potential limitations</w:t>
      </w:r>
      <w:r>
        <w:rPr>
          <w:rFonts w:ascii="Times New Roman" w:eastAsia="MS Mincho" w:hAnsi="Times New Roman" w:cs="Times New Roman"/>
          <w:sz w:val="24"/>
          <w:szCs w:val="24"/>
        </w:rPr>
        <w:t>, such as temporal constraints and species crypticity.</w:t>
      </w:r>
    </w:p>
    <w:p w14:paraId="1C9B9B3E" w14:textId="77777777" w:rsidR="00A778DD" w:rsidRDefault="00A778DD" w:rsidP="00A778DD">
      <w:pPr>
        <w:jc w:val="both"/>
        <w:rPr>
          <w:rFonts w:ascii="Times New Roman" w:hAnsi="Times New Roman" w:cs="Times New Roman"/>
          <w:b/>
          <w:bCs/>
          <w:sz w:val="24"/>
          <w:szCs w:val="24"/>
        </w:rPr>
      </w:pPr>
      <w:r w:rsidRPr="007F2E89">
        <w:rPr>
          <w:rFonts w:ascii="Times New Roman" w:hAnsi="Times New Roman" w:cs="Times New Roman"/>
          <w:b/>
          <w:bCs/>
          <w:sz w:val="24"/>
          <w:szCs w:val="24"/>
        </w:rPr>
        <w:t>Stage I: Primary Data Collection</w:t>
      </w:r>
    </w:p>
    <w:p w14:paraId="189F6D5F" w14:textId="77777777" w:rsidR="00A778DD" w:rsidRPr="008A5FB6" w:rsidRDefault="00A778DD" w:rsidP="00A778DD">
      <w:pPr>
        <w:jc w:val="both"/>
        <w:rPr>
          <w:rFonts w:ascii="Times New Roman" w:hAnsi="Times New Roman" w:cs="Times New Roman"/>
          <w:sz w:val="24"/>
          <w:szCs w:val="24"/>
        </w:rPr>
      </w:pPr>
      <w:r w:rsidRPr="00092D17">
        <w:rPr>
          <w:rFonts w:ascii="Times New Roman" w:hAnsi="Times New Roman" w:cs="Times New Roman"/>
          <w:sz w:val="24"/>
          <w:szCs w:val="24"/>
        </w:rPr>
        <w:t xml:space="preserve">Data were collected using multiple methods. Some animals were observed </w:t>
      </w:r>
      <w:r>
        <w:rPr>
          <w:rFonts w:ascii="Times New Roman" w:hAnsi="Times New Roman" w:cs="Times New Roman"/>
          <w:sz w:val="24"/>
          <w:szCs w:val="24"/>
        </w:rPr>
        <w:t xml:space="preserve">by </w:t>
      </w:r>
      <w:r w:rsidRPr="00092D17">
        <w:rPr>
          <w:rFonts w:ascii="Times New Roman" w:hAnsi="Times New Roman" w:cs="Times New Roman"/>
          <w:sz w:val="24"/>
          <w:szCs w:val="24"/>
        </w:rPr>
        <w:t>direct</w:t>
      </w:r>
      <w:r>
        <w:rPr>
          <w:rFonts w:ascii="Times New Roman" w:hAnsi="Times New Roman" w:cs="Times New Roman"/>
          <w:sz w:val="24"/>
          <w:szCs w:val="24"/>
        </w:rPr>
        <w:t xml:space="preserve"> sightings</w:t>
      </w:r>
      <w:r w:rsidRPr="00092D17">
        <w:rPr>
          <w:rFonts w:ascii="Times New Roman" w:hAnsi="Times New Roman" w:cs="Times New Roman"/>
          <w:sz w:val="24"/>
          <w:szCs w:val="24"/>
        </w:rPr>
        <w:t>, while others were identified through indirect signs</w:t>
      </w:r>
      <w:r>
        <w:rPr>
          <w:rFonts w:ascii="Times New Roman" w:eastAsia="MS Mincho" w:hAnsi="Times New Roman" w:cs="Times New Roman"/>
          <w:sz w:val="24"/>
          <w:szCs w:val="24"/>
        </w:rPr>
        <w:t>, such as footprints, scats, or droppings</w:t>
      </w:r>
      <w:r w:rsidRPr="00092D17">
        <w:rPr>
          <w:rFonts w:ascii="Times New Roman" w:hAnsi="Times New Roman" w:cs="Times New Roman"/>
          <w:sz w:val="24"/>
          <w:szCs w:val="24"/>
        </w:rPr>
        <w:t xml:space="preserve">. These methods were chosen because they are considered </w:t>
      </w:r>
      <w:r>
        <w:rPr>
          <w:rFonts w:ascii="Times New Roman" w:eastAsia="MS Mincho" w:hAnsi="Times New Roman" w:cs="Times New Roman"/>
          <w:sz w:val="24"/>
          <w:szCs w:val="24"/>
        </w:rPr>
        <w:t>to be effective for detecting mammals and herpetofauna in tropical forests.</w:t>
      </w:r>
    </w:p>
    <w:p w14:paraId="373392CE" w14:textId="77777777" w:rsidR="00A778DD" w:rsidRPr="00741F53" w:rsidRDefault="00A778DD" w:rsidP="00A778DD">
      <w:pPr>
        <w:pStyle w:val="ListParagraph"/>
        <w:numPr>
          <w:ilvl w:val="0"/>
          <w:numId w:val="18"/>
        </w:numPr>
        <w:spacing w:after="160"/>
        <w:jc w:val="both"/>
        <w:rPr>
          <w:rFonts w:ascii="Times New Roman" w:hAnsi="Times New Roman" w:cs="Times New Roman"/>
          <w:b/>
          <w:bCs/>
          <w:sz w:val="24"/>
          <w:szCs w:val="24"/>
        </w:rPr>
      </w:pPr>
      <w:r w:rsidRPr="00741F53">
        <w:rPr>
          <w:rFonts w:ascii="Times New Roman" w:hAnsi="Times New Roman" w:cs="Times New Roman"/>
          <w:b/>
          <w:bCs/>
          <w:sz w:val="24"/>
          <w:szCs w:val="24"/>
        </w:rPr>
        <w:t>Point Count and Camera Trap Methodology</w:t>
      </w:r>
    </w:p>
    <w:p w14:paraId="5093B2A4" w14:textId="77777777" w:rsidR="00A778DD" w:rsidRPr="007F2E89" w:rsidRDefault="00A778DD" w:rsidP="00A778DD">
      <w:pPr>
        <w:jc w:val="both"/>
        <w:rPr>
          <w:rFonts w:ascii="Times New Roman" w:hAnsi="Times New Roman" w:cs="Times New Roman"/>
          <w:sz w:val="24"/>
          <w:szCs w:val="24"/>
        </w:rPr>
      </w:pPr>
      <w:r w:rsidRPr="007F2E89">
        <w:rPr>
          <w:rFonts w:ascii="Times New Roman" w:hAnsi="Times New Roman" w:cs="Times New Roman"/>
          <w:b/>
          <w:bCs/>
          <w:sz w:val="24"/>
          <w:szCs w:val="24"/>
        </w:rPr>
        <w:t>Objective:</w:t>
      </w:r>
      <w:r w:rsidRPr="007F2E89">
        <w:rPr>
          <w:rFonts w:ascii="Times New Roman" w:hAnsi="Times New Roman" w:cs="Times New Roman"/>
          <w:sz w:val="24"/>
          <w:szCs w:val="24"/>
        </w:rPr>
        <w:t xml:space="preserve"> To detect species, particularly small mammals, reptiles, and amphibians, using visual and auditory cues.</w:t>
      </w:r>
    </w:p>
    <w:p w14:paraId="4D391432" w14:textId="77777777" w:rsidR="00A778DD" w:rsidRPr="00722BCB" w:rsidRDefault="00A778DD" w:rsidP="00A778DD">
      <w:pPr>
        <w:jc w:val="both"/>
        <w:rPr>
          <w:rFonts w:ascii="Times New Roman" w:hAnsi="Times New Roman" w:cs="Times New Roman"/>
          <w:b/>
          <w:bCs/>
          <w:sz w:val="24"/>
          <w:szCs w:val="24"/>
        </w:rPr>
      </w:pPr>
      <w:r w:rsidRPr="007F2E89">
        <w:rPr>
          <w:rFonts w:ascii="Times New Roman" w:hAnsi="Times New Roman" w:cs="Times New Roman"/>
          <w:b/>
          <w:bCs/>
          <w:sz w:val="24"/>
          <w:szCs w:val="24"/>
        </w:rPr>
        <w:t>Procedure:</w:t>
      </w:r>
      <w:r w:rsidRPr="007F2E89">
        <w:rPr>
          <w:rFonts w:ascii="Times New Roman" w:hAnsi="Times New Roman" w:cs="Times New Roman"/>
          <w:sz w:val="24"/>
          <w:szCs w:val="24"/>
        </w:rPr>
        <w:t xml:space="preserve"> </w:t>
      </w:r>
      <w:r w:rsidRPr="00722BCB">
        <w:rPr>
          <w:rFonts w:ascii="Times New Roman" w:hAnsi="Times New Roman" w:cs="Times New Roman"/>
          <w:sz w:val="24"/>
          <w:szCs w:val="24"/>
        </w:rPr>
        <w:t>Fixed observation points were strategically established across ecologically significant locations within the sanctuary, encompassing diverse habitat types such as forest interiors, open clearings, and areas adjacent to water bodies. These points were selected to maximize species detectability</w:t>
      </w:r>
      <w:r>
        <w:rPr>
          <w:rFonts w:ascii="Times New Roman" w:eastAsia="MS Mincho" w:hAnsi="Times New Roman" w:cs="Times New Roman"/>
          <w:sz w:val="24"/>
          <w:szCs w:val="24"/>
        </w:rPr>
        <w:t>, based on habitat preferences and known animal movement corridors.</w:t>
      </w:r>
    </w:p>
    <w:p w14:paraId="21C89B1B" w14:textId="77777777" w:rsidR="00A778DD" w:rsidRPr="00722BCB" w:rsidRDefault="00A778DD" w:rsidP="00A778DD">
      <w:pPr>
        <w:jc w:val="both"/>
        <w:rPr>
          <w:rFonts w:ascii="Times New Roman" w:hAnsi="Times New Roman" w:cs="Times New Roman"/>
          <w:sz w:val="24"/>
          <w:szCs w:val="24"/>
        </w:rPr>
      </w:pPr>
      <w:r w:rsidRPr="00722BCB">
        <w:rPr>
          <w:rFonts w:ascii="Times New Roman" w:hAnsi="Times New Roman" w:cs="Times New Roman"/>
          <w:sz w:val="24"/>
          <w:szCs w:val="24"/>
        </w:rPr>
        <w:t>At each fixed point, two complementary methods were employed to document faunal presence:</w:t>
      </w:r>
    </w:p>
    <w:p w14:paraId="27F32597" w14:textId="77777777" w:rsidR="00A778DD" w:rsidRPr="00741F53" w:rsidRDefault="00A778DD" w:rsidP="00A778DD">
      <w:pPr>
        <w:pStyle w:val="ListParagraph"/>
        <w:numPr>
          <w:ilvl w:val="0"/>
          <w:numId w:val="19"/>
        </w:numPr>
        <w:spacing w:after="160"/>
        <w:jc w:val="both"/>
        <w:rPr>
          <w:rFonts w:ascii="Times New Roman" w:hAnsi="Times New Roman" w:cs="Times New Roman"/>
          <w:b/>
          <w:bCs/>
          <w:sz w:val="24"/>
          <w:szCs w:val="24"/>
        </w:rPr>
      </w:pPr>
      <w:r w:rsidRPr="00741F53">
        <w:rPr>
          <w:rFonts w:ascii="Times New Roman" w:hAnsi="Times New Roman" w:cs="Times New Roman"/>
          <w:b/>
          <w:bCs/>
          <w:sz w:val="24"/>
          <w:szCs w:val="24"/>
        </w:rPr>
        <w:t>Camera Trap Installation:</w:t>
      </w:r>
    </w:p>
    <w:p w14:paraId="35F5CFF9" w14:textId="77777777" w:rsidR="00A778DD" w:rsidRDefault="00A778DD" w:rsidP="00A778DD">
      <w:pPr>
        <w:jc w:val="both"/>
        <w:rPr>
          <w:rFonts w:ascii="Times New Roman" w:hAnsi="Times New Roman" w:cs="Times New Roman"/>
          <w:sz w:val="24"/>
          <w:szCs w:val="24"/>
        </w:rPr>
      </w:pPr>
      <w:r w:rsidRPr="00722BCB">
        <w:rPr>
          <w:rFonts w:ascii="Times New Roman" w:hAnsi="Times New Roman" w:cs="Times New Roman"/>
          <w:sz w:val="24"/>
          <w:szCs w:val="24"/>
        </w:rPr>
        <w:t>Camera traps were deployed at selected observation points, primarily to capture the presence and activity of medium-to large</w:t>
      </w:r>
      <w:r>
        <w:rPr>
          <w:rFonts w:ascii="Times New Roman" w:eastAsia="MS Mincho" w:hAnsi="Times New Roman" w:cs="Times New Roman"/>
          <w:sz w:val="24"/>
          <w:szCs w:val="24"/>
        </w:rPr>
        <w:t>-sized mammals, particularly nocturnal or elusive species. Each camera trap unit was left in place for a minimum of two consecutive days to allow sufficient time for photographic detection. Camera placement was guided by signs of animal presence, such as pugmarks, scats, or known trails, and traps were set at appropriate heights and angles for the target species.</w:t>
      </w:r>
    </w:p>
    <w:p w14:paraId="32384D30" w14:textId="77777777" w:rsidR="00A778DD" w:rsidRPr="00741F53" w:rsidRDefault="00A778DD" w:rsidP="00A778DD">
      <w:pPr>
        <w:pStyle w:val="ListParagraph"/>
        <w:numPr>
          <w:ilvl w:val="0"/>
          <w:numId w:val="19"/>
        </w:numPr>
        <w:spacing w:after="160"/>
        <w:jc w:val="both"/>
        <w:rPr>
          <w:rFonts w:ascii="Times New Roman" w:hAnsi="Times New Roman" w:cs="Times New Roman"/>
          <w:sz w:val="24"/>
          <w:szCs w:val="24"/>
        </w:rPr>
      </w:pPr>
      <w:r w:rsidRPr="00741F53">
        <w:rPr>
          <w:rFonts w:ascii="Times New Roman" w:hAnsi="Times New Roman" w:cs="Times New Roman"/>
          <w:b/>
          <w:bCs/>
          <w:sz w:val="24"/>
          <w:szCs w:val="24"/>
        </w:rPr>
        <w:t xml:space="preserve">Visual and Auditory Observation: </w:t>
      </w:r>
    </w:p>
    <w:p w14:paraId="34F5FA16" w14:textId="77777777" w:rsidR="00A778DD" w:rsidRPr="00722BCB" w:rsidRDefault="00A778DD" w:rsidP="00A778DD">
      <w:pPr>
        <w:jc w:val="both"/>
        <w:rPr>
          <w:rFonts w:ascii="Times New Roman" w:hAnsi="Times New Roman" w:cs="Times New Roman"/>
          <w:sz w:val="24"/>
          <w:szCs w:val="24"/>
        </w:rPr>
      </w:pPr>
      <w:r w:rsidRPr="00722BCB">
        <w:rPr>
          <w:rFonts w:ascii="Times New Roman" w:hAnsi="Times New Roman" w:cs="Times New Roman"/>
          <w:sz w:val="24"/>
          <w:szCs w:val="24"/>
        </w:rPr>
        <w:t>Direct observations were conducted at each point for 20–30 min during two key faunal activity windows.</w:t>
      </w:r>
    </w:p>
    <w:p w14:paraId="5B87FB0D" w14:textId="77777777" w:rsidR="00A778DD" w:rsidRPr="00722BCB" w:rsidRDefault="00A778DD" w:rsidP="00A778DD">
      <w:pPr>
        <w:jc w:val="both"/>
        <w:rPr>
          <w:rFonts w:ascii="Times New Roman" w:hAnsi="Times New Roman" w:cs="Times New Roman"/>
          <w:sz w:val="24"/>
          <w:szCs w:val="24"/>
        </w:rPr>
      </w:pPr>
      <w:r w:rsidRPr="00722BCB">
        <w:rPr>
          <w:rFonts w:ascii="Times New Roman" w:hAnsi="Times New Roman" w:cs="Times New Roman"/>
          <w:b/>
          <w:bCs/>
          <w:sz w:val="24"/>
          <w:szCs w:val="24"/>
        </w:rPr>
        <w:t>Early Morning:</w:t>
      </w:r>
      <w:r w:rsidRPr="00722BCB">
        <w:rPr>
          <w:rFonts w:ascii="Times New Roman" w:hAnsi="Times New Roman" w:cs="Times New Roman"/>
          <w:sz w:val="24"/>
          <w:szCs w:val="24"/>
        </w:rPr>
        <w:t xml:space="preserve"> 06:00–09:00 AM</w:t>
      </w:r>
    </w:p>
    <w:p w14:paraId="0AB7127E" w14:textId="77777777" w:rsidR="00A778DD" w:rsidRPr="00722BCB" w:rsidRDefault="00A778DD" w:rsidP="00A778DD">
      <w:pPr>
        <w:jc w:val="both"/>
        <w:rPr>
          <w:rFonts w:ascii="Times New Roman" w:hAnsi="Times New Roman" w:cs="Times New Roman"/>
          <w:sz w:val="24"/>
          <w:szCs w:val="24"/>
        </w:rPr>
      </w:pPr>
      <w:r w:rsidRPr="00722BCB">
        <w:rPr>
          <w:rFonts w:ascii="Times New Roman" w:hAnsi="Times New Roman" w:cs="Times New Roman"/>
          <w:b/>
          <w:bCs/>
          <w:sz w:val="24"/>
          <w:szCs w:val="24"/>
        </w:rPr>
        <w:lastRenderedPageBreak/>
        <w:t>Late Evening:</w:t>
      </w:r>
      <w:r w:rsidRPr="00722BCB">
        <w:rPr>
          <w:rFonts w:ascii="Times New Roman" w:hAnsi="Times New Roman" w:cs="Times New Roman"/>
          <w:sz w:val="24"/>
          <w:szCs w:val="24"/>
        </w:rPr>
        <w:t xml:space="preserve"> 16:00–18:30 PM</w:t>
      </w:r>
    </w:p>
    <w:p w14:paraId="2C4D2D6A" w14:textId="77777777" w:rsidR="00A778DD" w:rsidRPr="00722BCB" w:rsidRDefault="00A778DD" w:rsidP="00A778DD">
      <w:pPr>
        <w:jc w:val="both"/>
        <w:rPr>
          <w:rFonts w:ascii="Times New Roman" w:hAnsi="Times New Roman" w:cs="Times New Roman"/>
          <w:sz w:val="24"/>
          <w:szCs w:val="24"/>
        </w:rPr>
      </w:pPr>
      <w:r w:rsidRPr="00722BCB">
        <w:rPr>
          <w:rFonts w:ascii="Times New Roman" w:hAnsi="Times New Roman" w:cs="Times New Roman"/>
          <w:sz w:val="24"/>
          <w:szCs w:val="24"/>
        </w:rPr>
        <w:t>These sessions focused on detecting herpetofauna and small-to medium-sized mammals using both visual encounters and auditory cues (e.g., calls, movement through leaf litter). Observations were carried out by trained local cattle guards, who possess intimate knowledge of terrain and wildlife behavior, thereby enhancing detection accuracy and efficiency.</w:t>
      </w:r>
    </w:p>
    <w:p w14:paraId="27D3F37B" w14:textId="77777777" w:rsidR="00A778DD" w:rsidRPr="00722BCB" w:rsidRDefault="00A778DD" w:rsidP="00A778DD">
      <w:pPr>
        <w:jc w:val="both"/>
        <w:rPr>
          <w:rFonts w:ascii="Times New Roman" w:hAnsi="Times New Roman" w:cs="Times New Roman"/>
          <w:sz w:val="24"/>
          <w:szCs w:val="24"/>
        </w:rPr>
      </w:pPr>
      <w:r w:rsidRPr="007F2E89">
        <w:rPr>
          <w:rFonts w:ascii="Times New Roman" w:hAnsi="Times New Roman" w:cs="Times New Roman"/>
          <w:b/>
          <w:bCs/>
          <w:sz w:val="24"/>
          <w:szCs w:val="24"/>
        </w:rPr>
        <w:t>Data Recorded:</w:t>
      </w:r>
      <w:r w:rsidRPr="007F2E89">
        <w:rPr>
          <w:rFonts w:ascii="Times New Roman" w:hAnsi="Times New Roman" w:cs="Times New Roman"/>
          <w:sz w:val="24"/>
          <w:szCs w:val="24"/>
        </w:rPr>
        <w:t xml:space="preserve"> </w:t>
      </w:r>
      <w:r w:rsidRPr="00722BCB">
        <w:rPr>
          <w:rFonts w:ascii="Times New Roman" w:hAnsi="Times New Roman" w:cs="Times New Roman"/>
          <w:sz w:val="24"/>
          <w:szCs w:val="24"/>
        </w:rPr>
        <w:t>All sightings and evidence recorded during these sessions, including species name, number of individuals, time, habitat characteristics, and GPS location, were documented</w:t>
      </w:r>
      <w:r>
        <w:rPr>
          <w:rFonts w:ascii="Times New Roman" w:hAnsi="Times New Roman" w:cs="Times New Roman"/>
          <w:sz w:val="24"/>
          <w:szCs w:val="24"/>
        </w:rPr>
        <w:t>.</w:t>
      </w:r>
    </w:p>
    <w:p w14:paraId="09308376" w14:textId="77777777" w:rsidR="00A778DD" w:rsidRPr="00741F53" w:rsidRDefault="00A778DD" w:rsidP="00A778DD">
      <w:pPr>
        <w:pStyle w:val="ListParagraph"/>
        <w:numPr>
          <w:ilvl w:val="0"/>
          <w:numId w:val="18"/>
        </w:numPr>
        <w:spacing w:after="160"/>
        <w:jc w:val="both"/>
        <w:rPr>
          <w:rFonts w:ascii="Times New Roman" w:hAnsi="Times New Roman" w:cs="Times New Roman"/>
          <w:b/>
          <w:bCs/>
          <w:sz w:val="24"/>
          <w:szCs w:val="24"/>
        </w:rPr>
      </w:pPr>
      <w:r w:rsidRPr="00741F53">
        <w:rPr>
          <w:rFonts w:ascii="Times New Roman" w:hAnsi="Times New Roman" w:cs="Times New Roman"/>
          <w:b/>
          <w:bCs/>
          <w:sz w:val="24"/>
          <w:szCs w:val="24"/>
        </w:rPr>
        <w:t>Fixed Route Monitoring (Transect Walks)</w:t>
      </w:r>
    </w:p>
    <w:p w14:paraId="25300E2D" w14:textId="77777777" w:rsidR="00A778DD" w:rsidRPr="007F2E89" w:rsidRDefault="00A778DD" w:rsidP="00A778DD">
      <w:pPr>
        <w:jc w:val="both"/>
        <w:rPr>
          <w:rFonts w:ascii="Times New Roman" w:hAnsi="Times New Roman" w:cs="Times New Roman"/>
          <w:sz w:val="24"/>
          <w:szCs w:val="24"/>
        </w:rPr>
      </w:pPr>
      <w:r w:rsidRPr="007F2E89">
        <w:rPr>
          <w:rFonts w:ascii="Times New Roman" w:hAnsi="Times New Roman" w:cs="Times New Roman"/>
          <w:b/>
          <w:bCs/>
          <w:sz w:val="24"/>
          <w:szCs w:val="24"/>
        </w:rPr>
        <w:t>Objective:</w:t>
      </w:r>
      <w:r w:rsidRPr="007F2E89">
        <w:rPr>
          <w:rFonts w:ascii="Times New Roman" w:hAnsi="Times New Roman" w:cs="Times New Roman"/>
          <w:sz w:val="24"/>
          <w:szCs w:val="24"/>
        </w:rPr>
        <w:t xml:space="preserve"> To systematically document species occurrence across varied terrain and habitat types.</w:t>
      </w:r>
    </w:p>
    <w:p w14:paraId="3F9C92B0" w14:textId="77777777" w:rsidR="00A778DD" w:rsidRPr="007F2E89" w:rsidRDefault="00A778DD" w:rsidP="00A778DD">
      <w:pPr>
        <w:jc w:val="both"/>
        <w:rPr>
          <w:rFonts w:ascii="Times New Roman" w:hAnsi="Times New Roman" w:cs="Times New Roman"/>
          <w:sz w:val="24"/>
          <w:szCs w:val="24"/>
        </w:rPr>
      </w:pPr>
      <w:r w:rsidRPr="007F2E89">
        <w:rPr>
          <w:rFonts w:ascii="Times New Roman" w:hAnsi="Times New Roman" w:cs="Times New Roman"/>
          <w:b/>
          <w:bCs/>
          <w:sz w:val="24"/>
          <w:szCs w:val="24"/>
        </w:rPr>
        <w:t>Procedure:</w:t>
      </w:r>
      <w:r w:rsidRPr="007F2E89">
        <w:rPr>
          <w:rFonts w:ascii="Times New Roman" w:hAnsi="Times New Roman" w:cs="Times New Roman"/>
          <w:sz w:val="24"/>
          <w:szCs w:val="24"/>
        </w:rPr>
        <w:t xml:space="preserve"> Linear transects 1–2 km </w:t>
      </w:r>
      <w:r>
        <w:rPr>
          <w:rFonts w:ascii="Times New Roman" w:eastAsia="MS Mincho" w:hAnsi="Times New Roman" w:cs="Times New Roman"/>
          <w:sz w:val="24"/>
          <w:szCs w:val="24"/>
        </w:rPr>
        <w:t xml:space="preserve">in length </w:t>
      </w:r>
      <w:r w:rsidRPr="007F2E89">
        <w:rPr>
          <w:rFonts w:ascii="Times New Roman" w:hAnsi="Times New Roman" w:cs="Times New Roman"/>
          <w:sz w:val="24"/>
          <w:szCs w:val="24"/>
        </w:rPr>
        <w:t>were laid in each major habitat zone. Each transect was walked slowly (1–1.5 km/</w:t>
      </w:r>
      <w:proofErr w:type="spellStart"/>
      <w:r w:rsidRPr="007F2E89">
        <w:rPr>
          <w:rFonts w:ascii="Times New Roman" w:hAnsi="Times New Roman" w:cs="Times New Roman"/>
          <w:sz w:val="24"/>
          <w:szCs w:val="24"/>
        </w:rPr>
        <w:t>hr</w:t>
      </w:r>
      <w:proofErr w:type="spellEnd"/>
      <w:r w:rsidRPr="007F2E89">
        <w:rPr>
          <w:rFonts w:ascii="Times New Roman" w:hAnsi="Times New Roman" w:cs="Times New Roman"/>
          <w:sz w:val="24"/>
          <w:szCs w:val="24"/>
        </w:rPr>
        <w:t xml:space="preserve">) by a team of 2–3 trained observers. All species </w:t>
      </w:r>
      <w:r>
        <w:rPr>
          <w:rFonts w:ascii="Times New Roman" w:eastAsia="MS Mincho" w:hAnsi="Times New Roman" w:cs="Times New Roman"/>
          <w:sz w:val="24"/>
          <w:szCs w:val="24"/>
        </w:rPr>
        <w:t>were sighted, heard, or whose signs were encountered along the transects were recorded.</w:t>
      </w:r>
    </w:p>
    <w:p w14:paraId="74B44892" w14:textId="77777777" w:rsidR="00A778DD" w:rsidRPr="007F2E89" w:rsidRDefault="00A778DD" w:rsidP="00A778DD">
      <w:pPr>
        <w:jc w:val="both"/>
        <w:rPr>
          <w:rFonts w:ascii="Times New Roman" w:hAnsi="Times New Roman" w:cs="Times New Roman"/>
          <w:sz w:val="24"/>
          <w:szCs w:val="24"/>
        </w:rPr>
      </w:pPr>
      <w:r w:rsidRPr="007F2E89">
        <w:rPr>
          <w:rFonts w:ascii="Times New Roman" w:hAnsi="Times New Roman" w:cs="Times New Roman"/>
          <w:b/>
          <w:bCs/>
          <w:sz w:val="24"/>
          <w:szCs w:val="24"/>
        </w:rPr>
        <w:t>Frequency:</w:t>
      </w:r>
      <w:r w:rsidRPr="007F2E89">
        <w:rPr>
          <w:rFonts w:ascii="Times New Roman" w:hAnsi="Times New Roman" w:cs="Times New Roman"/>
          <w:sz w:val="24"/>
          <w:szCs w:val="24"/>
        </w:rPr>
        <w:t xml:space="preserve"> Each transect was surveyed on at least three nonconsecutive days to reduce temporal bias.</w:t>
      </w:r>
    </w:p>
    <w:p w14:paraId="4350F2B0" w14:textId="77777777" w:rsidR="00A778DD" w:rsidRPr="007F2E89" w:rsidRDefault="00A778DD" w:rsidP="00A778DD">
      <w:pPr>
        <w:jc w:val="both"/>
        <w:rPr>
          <w:rFonts w:ascii="Times New Roman" w:hAnsi="Times New Roman" w:cs="Times New Roman"/>
          <w:sz w:val="24"/>
          <w:szCs w:val="24"/>
        </w:rPr>
      </w:pPr>
      <w:r w:rsidRPr="007F2E89">
        <w:rPr>
          <w:rFonts w:ascii="Times New Roman" w:hAnsi="Times New Roman" w:cs="Times New Roman"/>
          <w:b/>
          <w:bCs/>
          <w:sz w:val="24"/>
          <w:szCs w:val="24"/>
        </w:rPr>
        <w:t>Data Recorded:</w:t>
      </w:r>
      <w:r w:rsidRPr="007F2E89">
        <w:rPr>
          <w:rFonts w:ascii="Times New Roman" w:hAnsi="Times New Roman" w:cs="Times New Roman"/>
          <w:sz w:val="24"/>
          <w:szCs w:val="24"/>
        </w:rPr>
        <w:t xml:space="preserve"> Species name, number of individuals, mode of detection (visual/auditory/sign), behavior, and associated habitat parameters.</w:t>
      </w:r>
    </w:p>
    <w:p w14:paraId="137B2846" w14:textId="77777777" w:rsidR="00A778DD" w:rsidRPr="007333CF" w:rsidRDefault="00A778DD" w:rsidP="00A778DD">
      <w:pPr>
        <w:pStyle w:val="ListParagraph"/>
        <w:numPr>
          <w:ilvl w:val="0"/>
          <w:numId w:val="18"/>
        </w:numPr>
        <w:spacing w:after="160"/>
        <w:jc w:val="both"/>
        <w:rPr>
          <w:rFonts w:ascii="Times New Roman" w:hAnsi="Times New Roman" w:cs="Times New Roman"/>
          <w:b/>
          <w:bCs/>
          <w:sz w:val="24"/>
          <w:szCs w:val="24"/>
        </w:rPr>
      </w:pPr>
      <w:r w:rsidRPr="007333CF">
        <w:rPr>
          <w:rFonts w:ascii="Times New Roman" w:hAnsi="Times New Roman" w:cs="Times New Roman"/>
          <w:b/>
          <w:bCs/>
          <w:sz w:val="24"/>
          <w:szCs w:val="24"/>
        </w:rPr>
        <w:t>Pugmark and Sign Survey</w:t>
      </w:r>
    </w:p>
    <w:p w14:paraId="76C4D334" w14:textId="77777777" w:rsidR="00A778DD" w:rsidRPr="007F2E89" w:rsidRDefault="00A778DD" w:rsidP="00A778DD">
      <w:pPr>
        <w:jc w:val="both"/>
        <w:rPr>
          <w:rFonts w:ascii="Times New Roman" w:hAnsi="Times New Roman" w:cs="Times New Roman"/>
          <w:sz w:val="24"/>
          <w:szCs w:val="24"/>
        </w:rPr>
      </w:pPr>
      <w:r w:rsidRPr="007F2E89">
        <w:rPr>
          <w:rFonts w:ascii="Times New Roman" w:hAnsi="Times New Roman" w:cs="Times New Roman"/>
          <w:b/>
          <w:bCs/>
          <w:sz w:val="24"/>
          <w:szCs w:val="24"/>
        </w:rPr>
        <w:t>Objective:</w:t>
      </w:r>
      <w:r w:rsidRPr="007F2E89">
        <w:rPr>
          <w:rFonts w:ascii="Times New Roman" w:hAnsi="Times New Roman" w:cs="Times New Roman"/>
          <w:sz w:val="24"/>
          <w:szCs w:val="24"/>
        </w:rPr>
        <w:t xml:space="preserve"> To detect elusive, nocturnal, or crepuscular species that are difficult to observe directly.</w:t>
      </w:r>
    </w:p>
    <w:p w14:paraId="77E7608E" w14:textId="77777777" w:rsidR="00A778DD" w:rsidRPr="007F2E89" w:rsidRDefault="00A778DD" w:rsidP="00A778DD">
      <w:pPr>
        <w:jc w:val="both"/>
        <w:rPr>
          <w:rFonts w:ascii="Times New Roman" w:hAnsi="Times New Roman" w:cs="Times New Roman"/>
          <w:sz w:val="24"/>
          <w:szCs w:val="24"/>
        </w:rPr>
      </w:pPr>
      <w:r w:rsidRPr="007F2E89">
        <w:rPr>
          <w:rFonts w:ascii="Times New Roman" w:hAnsi="Times New Roman" w:cs="Times New Roman"/>
          <w:b/>
          <w:bCs/>
          <w:sz w:val="24"/>
          <w:szCs w:val="24"/>
        </w:rPr>
        <w:t>Procedure:</w:t>
      </w:r>
      <w:r w:rsidRPr="007F2E89">
        <w:rPr>
          <w:rFonts w:ascii="Times New Roman" w:hAnsi="Times New Roman" w:cs="Times New Roman"/>
          <w:sz w:val="24"/>
          <w:szCs w:val="24"/>
        </w:rPr>
        <w:t xml:space="preserve"> Surveys were conducted along known animal trails, waterholes</w:t>
      </w:r>
      <w:r>
        <w:rPr>
          <w:rFonts w:ascii="Times New Roman" w:eastAsia="MS Mincho" w:hAnsi="Times New Roman" w:cs="Times New Roman"/>
          <w:sz w:val="24"/>
          <w:szCs w:val="24"/>
        </w:rPr>
        <w:t>, and open forest roads to identify signs such as</w:t>
      </w:r>
      <w:r>
        <w:rPr>
          <w:rFonts w:ascii="Times New Roman" w:hAnsi="Times New Roman" w:cs="Times New Roman"/>
          <w:sz w:val="24"/>
          <w:szCs w:val="24"/>
        </w:rPr>
        <w:t xml:space="preserve"> </w:t>
      </w:r>
      <w:r w:rsidRPr="007F2E89">
        <w:rPr>
          <w:rFonts w:ascii="Times New Roman" w:hAnsi="Times New Roman" w:cs="Times New Roman"/>
          <w:sz w:val="24"/>
          <w:szCs w:val="24"/>
        </w:rPr>
        <w:t>pugmarks and footprints</w:t>
      </w:r>
      <w:r>
        <w:rPr>
          <w:rFonts w:ascii="Times New Roman" w:hAnsi="Times New Roman" w:cs="Times New Roman"/>
          <w:sz w:val="24"/>
          <w:szCs w:val="24"/>
        </w:rPr>
        <w:t xml:space="preserve">, </w:t>
      </w:r>
      <w:r w:rsidRPr="007F2E89">
        <w:rPr>
          <w:rFonts w:ascii="Times New Roman" w:hAnsi="Times New Roman" w:cs="Times New Roman"/>
          <w:sz w:val="24"/>
          <w:szCs w:val="24"/>
        </w:rPr>
        <w:t>scat</w:t>
      </w:r>
      <w:r>
        <w:rPr>
          <w:rFonts w:ascii="Times New Roman" w:eastAsia="MS Mincho" w:hAnsi="Times New Roman" w:cs="Times New Roman"/>
          <w:sz w:val="24"/>
          <w:szCs w:val="24"/>
        </w:rPr>
        <w:t>s or droppings</w:t>
      </w:r>
      <w:r>
        <w:rPr>
          <w:rFonts w:ascii="Times New Roman" w:hAnsi="Times New Roman" w:cs="Times New Roman"/>
          <w:sz w:val="24"/>
          <w:szCs w:val="24"/>
        </w:rPr>
        <w:t xml:space="preserve">, </w:t>
      </w:r>
      <w:r w:rsidRPr="007F2E89">
        <w:rPr>
          <w:rFonts w:ascii="Times New Roman" w:hAnsi="Times New Roman" w:cs="Times New Roman"/>
          <w:sz w:val="24"/>
          <w:szCs w:val="24"/>
        </w:rPr>
        <w:t>scratch marks on trees</w:t>
      </w:r>
      <w:r>
        <w:rPr>
          <w:rFonts w:ascii="Times New Roman" w:hAnsi="Times New Roman" w:cs="Times New Roman"/>
          <w:sz w:val="24"/>
          <w:szCs w:val="24"/>
        </w:rPr>
        <w:t xml:space="preserve">, </w:t>
      </w:r>
      <w:r w:rsidRPr="007F2E89">
        <w:rPr>
          <w:rFonts w:ascii="Times New Roman" w:hAnsi="Times New Roman" w:cs="Times New Roman"/>
          <w:sz w:val="24"/>
          <w:szCs w:val="24"/>
        </w:rPr>
        <w:t>digging signs</w:t>
      </w:r>
      <w:r>
        <w:rPr>
          <w:rFonts w:ascii="Times New Roman" w:hAnsi="Times New Roman" w:cs="Times New Roman"/>
          <w:sz w:val="24"/>
          <w:szCs w:val="24"/>
        </w:rPr>
        <w:t xml:space="preserve">, </w:t>
      </w:r>
      <w:r>
        <w:rPr>
          <w:rFonts w:ascii="Times New Roman" w:eastAsia="MS Mincho" w:hAnsi="Times New Roman" w:cs="Times New Roman"/>
          <w:sz w:val="24"/>
          <w:szCs w:val="24"/>
        </w:rPr>
        <w:t xml:space="preserve">and </w:t>
      </w:r>
      <w:r w:rsidRPr="007F2E89">
        <w:rPr>
          <w:rFonts w:ascii="Times New Roman" w:hAnsi="Times New Roman" w:cs="Times New Roman"/>
          <w:sz w:val="24"/>
          <w:szCs w:val="24"/>
        </w:rPr>
        <w:t>feeding remnants (e.g., fruit remains and kill sites)</w:t>
      </w:r>
      <w:r>
        <w:rPr>
          <w:rFonts w:ascii="Times New Roman" w:hAnsi="Times New Roman" w:cs="Times New Roman"/>
          <w:sz w:val="24"/>
          <w:szCs w:val="24"/>
        </w:rPr>
        <w:t xml:space="preserve">. </w:t>
      </w:r>
      <w:r w:rsidRPr="007F2E89">
        <w:rPr>
          <w:rFonts w:ascii="Times New Roman" w:hAnsi="Times New Roman" w:cs="Times New Roman"/>
          <w:sz w:val="24"/>
          <w:szCs w:val="24"/>
        </w:rPr>
        <w:t>This method helped identify mammals</w:t>
      </w:r>
      <w:r>
        <w:rPr>
          <w:rFonts w:ascii="Times New Roman" w:eastAsia="MS Mincho" w:hAnsi="Times New Roman" w:cs="Times New Roman"/>
          <w:sz w:val="24"/>
          <w:szCs w:val="24"/>
        </w:rPr>
        <w:t xml:space="preserve">, such as </w:t>
      </w:r>
      <w:r w:rsidRPr="007F2E89">
        <w:rPr>
          <w:rFonts w:ascii="Times New Roman" w:hAnsi="Times New Roman" w:cs="Times New Roman"/>
          <w:i/>
          <w:iCs/>
          <w:sz w:val="24"/>
          <w:szCs w:val="24"/>
        </w:rPr>
        <w:t xml:space="preserve">Panthera </w:t>
      </w:r>
      <w:proofErr w:type="spellStart"/>
      <w:r w:rsidRPr="007F2E89">
        <w:rPr>
          <w:rFonts w:ascii="Times New Roman" w:hAnsi="Times New Roman" w:cs="Times New Roman"/>
          <w:i/>
          <w:iCs/>
          <w:sz w:val="24"/>
          <w:szCs w:val="24"/>
        </w:rPr>
        <w:t>pardus</w:t>
      </w:r>
      <w:proofErr w:type="spellEnd"/>
      <w:r w:rsidRPr="007F2E89">
        <w:rPr>
          <w:rFonts w:ascii="Times New Roman" w:hAnsi="Times New Roman" w:cs="Times New Roman"/>
          <w:i/>
          <w:iCs/>
          <w:sz w:val="24"/>
          <w:szCs w:val="24"/>
        </w:rPr>
        <w:t xml:space="preserve"> </w:t>
      </w:r>
      <w:proofErr w:type="spellStart"/>
      <w:r w:rsidRPr="007F2E89">
        <w:rPr>
          <w:rFonts w:ascii="Times New Roman" w:hAnsi="Times New Roman" w:cs="Times New Roman"/>
          <w:i/>
          <w:iCs/>
          <w:sz w:val="24"/>
          <w:szCs w:val="24"/>
        </w:rPr>
        <w:t>fusca</w:t>
      </w:r>
      <w:proofErr w:type="spellEnd"/>
      <w:r w:rsidRPr="007F2E89">
        <w:rPr>
          <w:rFonts w:ascii="Times New Roman" w:hAnsi="Times New Roman" w:cs="Times New Roman"/>
          <w:sz w:val="24"/>
          <w:szCs w:val="24"/>
        </w:rPr>
        <w:t xml:space="preserve"> (Indian leopard), </w:t>
      </w:r>
      <w:r w:rsidRPr="007F2E89">
        <w:rPr>
          <w:rFonts w:ascii="Times New Roman" w:hAnsi="Times New Roman" w:cs="Times New Roman"/>
          <w:i/>
          <w:iCs/>
          <w:sz w:val="24"/>
          <w:szCs w:val="24"/>
        </w:rPr>
        <w:t xml:space="preserve">Melursus </w:t>
      </w:r>
      <w:proofErr w:type="spellStart"/>
      <w:r w:rsidRPr="007F2E89">
        <w:rPr>
          <w:rFonts w:ascii="Times New Roman" w:hAnsi="Times New Roman" w:cs="Times New Roman"/>
          <w:i/>
          <w:iCs/>
          <w:sz w:val="24"/>
          <w:szCs w:val="24"/>
        </w:rPr>
        <w:t>ursinus</w:t>
      </w:r>
      <w:proofErr w:type="spellEnd"/>
      <w:r w:rsidRPr="007F2E89">
        <w:rPr>
          <w:rFonts w:ascii="Times New Roman" w:hAnsi="Times New Roman" w:cs="Times New Roman"/>
          <w:sz w:val="24"/>
          <w:szCs w:val="24"/>
        </w:rPr>
        <w:t xml:space="preserve"> (sloth bear), and </w:t>
      </w:r>
      <w:r w:rsidRPr="00A1056D">
        <w:rPr>
          <w:rFonts w:ascii="Times New Roman" w:hAnsi="Times New Roman" w:cs="Times New Roman"/>
          <w:i/>
          <w:iCs/>
          <w:sz w:val="24"/>
          <w:szCs w:val="24"/>
        </w:rPr>
        <w:t xml:space="preserve">Hyaena </w:t>
      </w:r>
      <w:proofErr w:type="spellStart"/>
      <w:r w:rsidRPr="00A1056D">
        <w:rPr>
          <w:rFonts w:ascii="Times New Roman" w:hAnsi="Times New Roman" w:cs="Times New Roman"/>
          <w:i/>
          <w:iCs/>
          <w:sz w:val="24"/>
          <w:szCs w:val="24"/>
        </w:rPr>
        <w:t>hy</w:t>
      </w:r>
      <w:r>
        <w:rPr>
          <w:rFonts w:ascii="Times New Roman" w:hAnsi="Times New Roman" w:cs="Times New Roman"/>
          <w:i/>
          <w:iCs/>
          <w:sz w:val="24"/>
          <w:szCs w:val="24"/>
        </w:rPr>
        <w:t>a</w:t>
      </w:r>
      <w:r w:rsidRPr="00A1056D">
        <w:rPr>
          <w:rFonts w:ascii="Times New Roman" w:hAnsi="Times New Roman" w:cs="Times New Roman"/>
          <w:i/>
          <w:iCs/>
          <w:sz w:val="24"/>
          <w:szCs w:val="24"/>
        </w:rPr>
        <w:t>ena</w:t>
      </w:r>
      <w:proofErr w:type="spellEnd"/>
      <w:r w:rsidRPr="00A1056D">
        <w:rPr>
          <w:rFonts w:ascii="Times New Roman" w:hAnsi="Times New Roman" w:cs="Times New Roman"/>
          <w:sz w:val="24"/>
          <w:szCs w:val="24"/>
        </w:rPr>
        <w:t xml:space="preserve"> </w:t>
      </w:r>
      <w:r w:rsidRPr="007F2E89">
        <w:rPr>
          <w:rFonts w:ascii="Times New Roman" w:hAnsi="Times New Roman" w:cs="Times New Roman"/>
          <w:sz w:val="24"/>
          <w:szCs w:val="24"/>
        </w:rPr>
        <w:t>(</w:t>
      </w:r>
      <w:r>
        <w:rPr>
          <w:rFonts w:ascii="Times New Roman" w:hAnsi="Times New Roman" w:cs="Times New Roman"/>
          <w:sz w:val="24"/>
          <w:szCs w:val="24"/>
        </w:rPr>
        <w:t>Striped Hyena</w:t>
      </w:r>
      <w:r w:rsidRPr="007F2E89">
        <w:rPr>
          <w:rFonts w:ascii="Times New Roman" w:hAnsi="Times New Roman" w:cs="Times New Roman"/>
          <w:sz w:val="24"/>
          <w:szCs w:val="24"/>
        </w:rPr>
        <w:t>).</w:t>
      </w:r>
    </w:p>
    <w:p w14:paraId="027032BB" w14:textId="77777777" w:rsidR="00A778DD" w:rsidRPr="007F2E89" w:rsidRDefault="00A778DD" w:rsidP="00A778DD">
      <w:pPr>
        <w:jc w:val="both"/>
        <w:rPr>
          <w:rFonts w:ascii="Times New Roman" w:hAnsi="Times New Roman" w:cs="Times New Roman"/>
          <w:sz w:val="24"/>
          <w:szCs w:val="24"/>
        </w:rPr>
      </w:pPr>
      <w:r w:rsidRPr="007F2E89">
        <w:rPr>
          <w:rFonts w:ascii="Times New Roman" w:hAnsi="Times New Roman" w:cs="Times New Roman"/>
          <w:sz w:val="24"/>
          <w:szCs w:val="24"/>
        </w:rPr>
        <w:t>All field observations were geotagged using GPS devices and manually logged in data sheets, which were later digitized for analysis</w:t>
      </w:r>
      <w:r>
        <w:rPr>
          <w:rFonts w:ascii="Times New Roman" w:hAnsi="Times New Roman" w:cs="Times New Roman"/>
          <w:sz w:val="24"/>
          <w:szCs w:val="24"/>
        </w:rPr>
        <w:t>.</w:t>
      </w:r>
    </w:p>
    <w:p w14:paraId="2556EF40" w14:textId="77777777" w:rsidR="00A778DD" w:rsidRPr="007F2E89" w:rsidRDefault="00A778DD" w:rsidP="00A778DD">
      <w:pPr>
        <w:jc w:val="both"/>
        <w:rPr>
          <w:rFonts w:ascii="Times New Roman" w:hAnsi="Times New Roman" w:cs="Times New Roman"/>
          <w:b/>
          <w:bCs/>
          <w:sz w:val="24"/>
          <w:szCs w:val="24"/>
        </w:rPr>
      </w:pPr>
      <w:r w:rsidRPr="007F2E89">
        <w:rPr>
          <w:rFonts w:ascii="Times New Roman" w:hAnsi="Times New Roman" w:cs="Times New Roman"/>
          <w:b/>
          <w:bCs/>
          <w:sz w:val="24"/>
          <w:szCs w:val="24"/>
        </w:rPr>
        <w:t>Stage II: Secondary Data Augmentation and Validation</w:t>
      </w:r>
    </w:p>
    <w:p w14:paraId="13253063" w14:textId="77777777" w:rsidR="00A778DD" w:rsidRDefault="00A778DD" w:rsidP="00A778DD">
      <w:pPr>
        <w:jc w:val="both"/>
        <w:rPr>
          <w:rFonts w:ascii="Times New Roman" w:hAnsi="Times New Roman" w:cs="Times New Roman"/>
          <w:sz w:val="24"/>
          <w:szCs w:val="24"/>
        </w:rPr>
      </w:pPr>
      <w:r w:rsidRPr="007F2E89">
        <w:rPr>
          <w:rFonts w:ascii="Times New Roman" w:hAnsi="Times New Roman" w:cs="Times New Roman"/>
          <w:sz w:val="24"/>
          <w:szCs w:val="24"/>
        </w:rPr>
        <w:t>The following secondary data sources and validation protocols were employed to compensate for detection biases and validate the field identifications.</w:t>
      </w:r>
    </w:p>
    <w:p w14:paraId="14BE110C" w14:textId="77777777" w:rsidR="00A778DD" w:rsidRPr="00741F53" w:rsidRDefault="00A778DD" w:rsidP="00A778DD">
      <w:pPr>
        <w:pStyle w:val="ListParagraph"/>
        <w:numPr>
          <w:ilvl w:val="0"/>
          <w:numId w:val="20"/>
        </w:numPr>
        <w:spacing w:after="160"/>
        <w:jc w:val="both"/>
        <w:rPr>
          <w:rFonts w:ascii="Times New Roman" w:hAnsi="Times New Roman" w:cs="Times New Roman"/>
          <w:sz w:val="24"/>
          <w:szCs w:val="24"/>
        </w:rPr>
      </w:pPr>
      <w:r w:rsidRPr="00741F53">
        <w:rPr>
          <w:rFonts w:ascii="Times New Roman" w:hAnsi="Times New Roman" w:cs="Times New Roman"/>
          <w:b/>
          <w:bCs/>
          <w:sz w:val="24"/>
          <w:szCs w:val="24"/>
        </w:rPr>
        <w:lastRenderedPageBreak/>
        <w:t>Literature Review</w:t>
      </w:r>
    </w:p>
    <w:p w14:paraId="5AA0ACFC" w14:textId="77777777" w:rsidR="00A778DD" w:rsidRPr="007F2E89" w:rsidRDefault="00A778DD" w:rsidP="00A778DD">
      <w:pPr>
        <w:jc w:val="both"/>
        <w:rPr>
          <w:rFonts w:ascii="Times New Roman" w:hAnsi="Times New Roman" w:cs="Times New Roman"/>
          <w:sz w:val="24"/>
          <w:szCs w:val="24"/>
        </w:rPr>
      </w:pPr>
      <w:r w:rsidRPr="007F2E89">
        <w:rPr>
          <w:rFonts w:ascii="Times New Roman" w:hAnsi="Times New Roman" w:cs="Times New Roman"/>
          <w:sz w:val="24"/>
          <w:szCs w:val="24"/>
        </w:rPr>
        <w:t xml:space="preserve">A thorough review of </w:t>
      </w:r>
      <w:r>
        <w:rPr>
          <w:rFonts w:ascii="Times New Roman" w:eastAsia="MS Mincho" w:hAnsi="Times New Roman" w:cs="Times New Roman"/>
          <w:sz w:val="24"/>
          <w:szCs w:val="24"/>
        </w:rPr>
        <w:t>the existing literature was conducted to contextualize the field data and verify the known distribution of the observed species. Sources included:</w:t>
      </w:r>
    </w:p>
    <w:p w14:paraId="61191F27" w14:textId="77777777" w:rsidR="00A778DD" w:rsidRPr="00741F53" w:rsidRDefault="00A778DD" w:rsidP="00A778DD">
      <w:pPr>
        <w:pStyle w:val="ListParagraph"/>
        <w:numPr>
          <w:ilvl w:val="0"/>
          <w:numId w:val="13"/>
        </w:numPr>
        <w:spacing w:after="160"/>
        <w:jc w:val="both"/>
        <w:rPr>
          <w:rFonts w:ascii="Times New Roman" w:hAnsi="Times New Roman" w:cs="Times New Roman"/>
          <w:sz w:val="24"/>
          <w:szCs w:val="24"/>
        </w:rPr>
      </w:pPr>
      <w:r w:rsidRPr="00741F53">
        <w:rPr>
          <w:rFonts w:ascii="Times New Roman" w:hAnsi="Times New Roman" w:cs="Times New Roman"/>
          <w:sz w:val="24"/>
          <w:szCs w:val="24"/>
        </w:rPr>
        <w:t xml:space="preserve">Peer-reviewed articles from journals such as </w:t>
      </w:r>
      <w:r w:rsidRPr="00741F53">
        <w:rPr>
          <w:rFonts w:ascii="Times New Roman" w:hAnsi="Times New Roman" w:cs="Times New Roman"/>
          <w:i/>
          <w:iCs/>
          <w:sz w:val="24"/>
          <w:szCs w:val="24"/>
        </w:rPr>
        <w:t>Journal of Threatened Taxa</w:t>
      </w:r>
      <w:r w:rsidRPr="00741F53">
        <w:rPr>
          <w:rFonts w:ascii="Times New Roman" w:hAnsi="Times New Roman" w:cs="Times New Roman"/>
          <w:sz w:val="24"/>
          <w:szCs w:val="24"/>
        </w:rPr>
        <w:t xml:space="preserve">, </w:t>
      </w:r>
      <w:r w:rsidRPr="00741F53">
        <w:rPr>
          <w:rFonts w:ascii="Times New Roman" w:hAnsi="Times New Roman" w:cs="Times New Roman"/>
          <w:i/>
          <w:iCs/>
          <w:sz w:val="24"/>
          <w:szCs w:val="24"/>
        </w:rPr>
        <w:t>Zoo’s Print</w:t>
      </w:r>
      <w:r w:rsidRPr="00741F53">
        <w:rPr>
          <w:rFonts w:ascii="Times New Roman" w:hAnsi="Times New Roman" w:cs="Times New Roman"/>
          <w:sz w:val="24"/>
          <w:szCs w:val="24"/>
        </w:rPr>
        <w:t xml:space="preserve">, and </w:t>
      </w:r>
      <w:r w:rsidRPr="00741F53">
        <w:rPr>
          <w:rFonts w:ascii="Times New Roman" w:hAnsi="Times New Roman" w:cs="Times New Roman"/>
          <w:i/>
          <w:iCs/>
          <w:sz w:val="24"/>
          <w:szCs w:val="24"/>
        </w:rPr>
        <w:t>Indian Forester</w:t>
      </w:r>
      <w:r w:rsidRPr="00741F53">
        <w:rPr>
          <w:rFonts w:ascii="Times New Roman" w:hAnsi="Times New Roman" w:cs="Times New Roman"/>
          <w:sz w:val="24"/>
          <w:szCs w:val="24"/>
        </w:rPr>
        <w:t>.</w:t>
      </w:r>
    </w:p>
    <w:p w14:paraId="1BCD12AE" w14:textId="77777777" w:rsidR="00A778DD" w:rsidRPr="007F2E89" w:rsidRDefault="00A778DD" w:rsidP="00A778DD">
      <w:pPr>
        <w:numPr>
          <w:ilvl w:val="0"/>
          <w:numId w:val="13"/>
        </w:numPr>
        <w:spacing w:after="160"/>
        <w:jc w:val="both"/>
        <w:rPr>
          <w:rFonts w:ascii="Times New Roman" w:hAnsi="Times New Roman" w:cs="Times New Roman"/>
          <w:sz w:val="24"/>
          <w:szCs w:val="24"/>
        </w:rPr>
      </w:pPr>
      <w:r w:rsidRPr="007F2E89">
        <w:rPr>
          <w:rFonts w:ascii="Times New Roman" w:hAnsi="Times New Roman" w:cs="Times New Roman"/>
          <w:sz w:val="24"/>
          <w:szCs w:val="24"/>
        </w:rPr>
        <w:t>Regional faunal checklists and biodiversity registers from the Zoological Survey of India (ZSI).</w:t>
      </w:r>
    </w:p>
    <w:p w14:paraId="25526C30" w14:textId="77777777" w:rsidR="00A778DD" w:rsidRPr="00741F53" w:rsidRDefault="00A778DD" w:rsidP="00A778DD">
      <w:pPr>
        <w:pStyle w:val="ListParagraph"/>
        <w:numPr>
          <w:ilvl w:val="0"/>
          <w:numId w:val="20"/>
        </w:numPr>
        <w:spacing w:after="160"/>
        <w:jc w:val="both"/>
        <w:rPr>
          <w:rFonts w:ascii="Times New Roman" w:hAnsi="Times New Roman" w:cs="Times New Roman"/>
          <w:b/>
          <w:bCs/>
          <w:sz w:val="24"/>
          <w:szCs w:val="24"/>
        </w:rPr>
      </w:pPr>
      <w:r w:rsidRPr="00741F53">
        <w:rPr>
          <w:rFonts w:ascii="Times New Roman" w:hAnsi="Times New Roman" w:cs="Times New Roman"/>
          <w:b/>
          <w:bCs/>
          <w:sz w:val="24"/>
          <w:szCs w:val="24"/>
        </w:rPr>
        <w:t>Reference Databases</w:t>
      </w:r>
    </w:p>
    <w:p w14:paraId="660D3225" w14:textId="77777777" w:rsidR="00A778DD" w:rsidRPr="007F2E89" w:rsidRDefault="00A778DD" w:rsidP="00A778DD">
      <w:pPr>
        <w:jc w:val="both"/>
        <w:rPr>
          <w:rFonts w:ascii="Times New Roman" w:hAnsi="Times New Roman" w:cs="Times New Roman"/>
          <w:sz w:val="24"/>
          <w:szCs w:val="24"/>
        </w:rPr>
      </w:pPr>
      <w:r w:rsidRPr="007F2E89">
        <w:rPr>
          <w:rFonts w:ascii="Times New Roman" w:hAnsi="Times New Roman" w:cs="Times New Roman"/>
          <w:sz w:val="24"/>
          <w:szCs w:val="24"/>
        </w:rPr>
        <w:t xml:space="preserve">To verify </w:t>
      </w:r>
      <w:r>
        <w:rPr>
          <w:rFonts w:ascii="Times New Roman" w:eastAsia="MS Mincho" w:hAnsi="Times New Roman" w:cs="Times New Roman"/>
          <w:sz w:val="24"/>
          <w:szCs w:val="24"/>
        </w:rPr>
        <w:t>the conservation status, nomenclature, and legal protection, species were cross-referenced with the following authoritative databases:</w:t>
      </w:r>
    </w:p>
    <w:p w14:paraId="2349A4F0" w14:textId="77777777" w:rsidR="00A778DD" w:rsidRPr="007F2E89" w:rsidRDefault="00A778DD" w:rsidP="00A778DD">
      <w:pPr>
        <w:spacing w:after="160"/>
        <w:jc w:val="both"/>
        <w:rPr>
          <w:rFonts w:ascii="Times New Roman" w:hAnsi="Times New Roman" w:cs="Times New Roman"/>
          <w:sz w:val="24"/>
          <w:szCs w:val="24"/>
        </w:rPr>
      </w:pPr>
      <w:r w:rsidRPr="007F2E89">
        <w:rPr>
          <w:rFonts w:ascii="Times New Roman" w:hAnsi="Times New Roman" w:cs="Times New Roman"/>
          <w:b/>
          <w:bCs/>
          <w:sz w:val="24"/>
          <w:szCs w:val="24"/>
        </w:rPr>
        <w:t>IUCN Red List of Threatened Species:</w:t>
      </w:r>
      <w:r w:rsidRPr="007F2E89">
        <w:rPr>
          <w:rFonts w:ascii="Times New Roman" w:hAnsi="Times New Roman" w:cs="Times New Roman"/>
          <w:sz w:val="24"/>
          <w:szCs w:val="24"/>
        </w:rPr>
        <w:t xml:space="preserve"> Used to obtain global population trends and threat categorizations (e.g., Endangered, Vulnerable, Near Threatened).</w:t>
      </w:r>
    </w:p>
    <w:p w14:paraId="5B494974" w14:textId="77777777" w:rsidR="00A778DD" w:rsidRPr="007F2E89" w:rsidRDefault="00A778DD" w:rsidP="00A778DD">
      <w:pPr>
        <w:spacing w:after="160"/>
        <w:jc w:val="both"/>
        <w:rPr>
          <w:rFonts w:ascii="Times New Roman" w:hAnsi="Times New Roman" w:cs="Times New Roman"/>
          <w:sz w:val="24"/>
          <w:szCs w:val="24"/>
        </w:rPr>
      </w:pPr>
      <w:r>
        <w:rPr>
          <w:rFonts w:ascii="Times New Roman" w:eastAsia="MS Mincho" w:hAnsi="Times New Roman" w:cs="Times New Roman"/>
          <w:b/>
          <w:bCs/>
          <w:sz w:val="24"/>
          <w:szCs w:val="24"/>
        </w:rPr>
        <w:t>CITES Appendices (I, II, III):</w:t>
      </w:r>
      <w:r w:rsidRPr="007F2E89">
        <w:rPr>
          <w:rFonts w:ascii="Times New Roman" w:hAnsi="Times New Roman" w:cs="Times New Roman"/>
          <w:sz w:val="24"/>
          <w:szCs w:val="24"/>
        </w:rPr>
        <w:t xml:space="preserve"> Reviewed to identify species listed under international trade restrictions.</w:t>
      </w:r>
    </w:p>
    <w:p w14:paraId="2593BECF" w14:textId="77777777" w:rsidR="00A778DD" w:rsidRDefault="00A778DD" w:rsidP="00A778DD">
      <w:pPr>
        <w:spacing w:after="160"/>
        <w:jc w:val="both"/>
        <w:rPr>
          <w:rFonts w:ascii="Times New Roman" w:hAnsi="Times New Roman" w:cs="Times New Roman"/>
          <w:sz w:val="24"/>
          <w:szCs w:val="24"/>
        </w:rPr>
      </w:pPr>
      <w:r w:rsidRPr="007F2E89">
        <w:rPr>
          <w:rFonts w:ascii="Times New Roman" w:hAnsi="Times New Roman" w:cs="Times New Roman"/>
          <w:b/>
          <w:bCs/>
          <w:sz w:val="24"/>
          <w:szCs w:val="24"/>
        </w:rPr>
        <w:t>India’s Wildlife (</w:t>
      </w:r>
      <w:r>
        <w:rPr>
          <w:rFonts w:ascii="Times New Roman" w:eastAsia="MS Mincho" w:hAnsi="Times New Roman" w:cs="Times New Roman"/>
          <w:b/>
          <w:bCs/>
          <w:sz w:val="24"/>
          <w:szCs w:val="24"/>
        </w:rPr>
        <w:t>Protection) Act, 1972 (Amended 2022):</w:t>
      </w:r>
      <w:r w:rsidRPr="007F2E89">
        <w:rPr>
          <w:rFonts w:ascii="Times New Roman" w:hAnsi="Times New Roman" w:cs="Times New Roman"/>
          <w:sz w:val="24"/>
          <w:szCs w:val="24"/>
        </w:rPr>
        <w:t xml:space="preserve"> Species were mapped to their corresponding schedules (I–IV), indicating the level of legal protection accorded under Indian law.</w:t>
      </w:r>
    </w:p>
    <w:p w14:paraId="300BD29B" w14:textId="77777777" w:rsidR="00A778DD" w:rsidRPr="00741F53" w:rsidRDefault="00A778DD" w:rsidP="00A778DD">
      <w:pPr>
        <w:pStyle w:val="ListParagraph"/>
        <w:numPr>
          <w:ilvl w:val="0"/>
          <w:numId w:val="20"/>
        </w:numPr>
        <w:spacing w:after="160"/>
        <w:jc w:val="both"/>
        <w:rPr>
          <w:rFonts w:ascii="Times New Roman" w:hAnsi="Times New Roman" w:cs="Times New Roman"/>
          <w:sz w:val="24"/>
          <w:szCs w:val="24"/>
        </w:rPr>
      </w:pPr>
      <w:r w:rsidRPr="00741F53">
        <w:rPr>
          <w:rFonts w:ascii="Times New Roman" w:eastAsia="Times New Roman" w:hAnsi="Times New Roman" w:cs="Times New Roman"/>
          <w:b/>
          <w:bCs/>
          <w:sz w:val="24"/>
          <w:szCs w:val="24"/>
          <w:lang w:eastAsia="en-IN"/>
        </w:rPr>
        <w:t>Cross-Verification and Taxonomic Validation</w:t>
      </w:r>
    </w:p>
    <w:p w14:paraId="509B621E" w14:textId="77777777" w:rsidR="00A778DD" w:rsidRPr="00741F53" w:rsidRDefault="00A778DD" w:rsidP="00A778DD">
      <w:pPr>
        <w:pStyle w:val="ListParagraph"/>
        <w:numPr>
          <w:ilvl w:val="0"/>
          <w:numId w:val="15"/>
        </w:numPr>
        <w:spacing w:before="100" w:beforeAutospacing="1" w:after="100" w:afterAutospacing="1"/>
        <w:rPr>
          <w:rFonts w:ascii="Times New Roman" w:eastAsia="Times New Roman" w:hAnsi="Times New Roman" w:cs="Times New Roman"/>
          <w:sz w:val="24"/>
          <w:szCs w:val="24"/>
          <w:lang w:eastAsia="en-IN"/>
        </w:rPr>
      </w:pPr>
      <w:r w:rsidRPr="00741F53">
        <w:rPr>
          <w:rFonts w:ascii="Times New Roman" w:eastAsia="Times New Roman" w:hAnsi="Times New Roman" w:cs="Times New Roman"/>
          <w:sz w:val="24"/>
          <w:szCs w:val="24"/>
          <w:lang w:eastAsia="en-IN"/>
        </w:rPr>
        <w:t xml:space="preserve">All primary data were cross-referenced with secondary sources to resolve inconsistencies, confirm species identification, and update </w:t>
      </w:r>
      <w:r>
        <w:rPr>
          <w:rFonts w:ascii="Times New Roman" w:eastAsia="Times New Roman" w:hAnsi="Times New Roman" w:cs="Times New Roman"/>
          <w:sz w:val="24"/>
          <w:szCs w:val="24"/>
          <w:lang w:eastAsia="en-IN"/>
        </w:rPr>
        <w:t xml:space="preserve">the nomenclature </w:t>
      </w:r>
      <w:r w:rsidRPr="00741F53">
        <w:rPr>
          <w:rFonts w:ascii="Times New Roman" w:eastAsia="Times New Roman" w:hAnsi="Times New Roman" w:cs="Times New Roman"/>
          <w:sz w:val="24"/>
          <w:szCs w:val="24"/>
          <w:lang w:eastAsia="en-IN"/>
        </w:rPr>
        <w:t xml:space="preserve">according to the latest taxonomic standards. This process ensures a high level of data reliability and </w:t>
      </w:r>
      <w:r>
        <w:rPr>
          <w:rFonts w:ascii="Times New Roman" w:eastAsia="Times New Roman" w:hAnsi="Times New Roman" w:cs="Times New Roman"/>
          <w:sz w:val="24"/>
          <w:szCs w:val="24"/>
          <w:lang w:eastAsia="en-IN"/>
        </w:rPr>
        <w:t>rigorous scientific rigor.</w:t>
      </w:r>
    </w:p>
    <w:p w14:paraId="7410029F" w14:textId="77777777" w:rsidR="00A778DD" w:rsidRDefault="00A778DD" w:rsidP="00A778DD">
      <w:pPr>
        <w:numPr>
          <w:ilvl w:val="0"/>
          <w:numId w:val="15"/>
        </w:numPr>
        <w:spacing w:after="160"/>
        <w:jc w:val="both"/>
        <w:rPr>
          <w:rFonts w:ascii="Times New Roman" w:hAnsi="Times New Roman" w:cs="Times New Roman"/>
          <w:sz w:val="24"/>
          <w:szCs w:val="24"/>
        </w:rPr>
      </w:pPr>
      <w:r w:rsidRPr="007F2E89">
        <w:rPr>
          <w:rFonts w:ascii="Times New Roman" w:hAnsi="Times New Roman" w:cs="Times New Roman"/>
          <w:sz w:val="24"/>
          <w:szCs w:val="24"/>
        </w:rPr>
        <w:t>Local experts and herpetologists were consulted to verify species records, particularly for morphologically similar or cryptic species.</w:t>
      </w:r>
    </w:p>
    <w:p w14:paraId="254172EB" w14:textId="77777777" w:rsidR="00A778DD"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r w:rsidRPr="00F75C67">
        <w:rPr>
          <w:rFonts w:ascii="Times New Roman" w:eastAsia="Times New Roman" w:hAnsi="Times New Roman" w:cs="Times New Roman"/>
          <w:b/>
          <w:bCs/>
          <w:sz w:val="24"/>
          <w:szCs w:val="24"/>
          <w:lang w:val="en-IN"/>
        </w:rPr>
        <w:t xml:space="preserve"> </w:t>
      </w:r>
    </w:p>
    <w:p w14:paraId="5AE25D3D" w14:textId="77777777" w:rsidR="00A778DD" w:rsidRPr="00F75C67"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Results</w:t>
      </w:r>
    </w:p>
    <w:p w14:paraId="391FCC05" w14:textId="596538F8"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T</w:t>
      </w:r>
      <w:r w:rsidRPr="00B7747A">
        <w:rPr>
          <w:rFonts w:ascii="Times New Roman" w:eastAsia="Times New Roman" w:hAnsi="Times New Roman" w:cs="Times New Roman"/>
          <w:sz w:val="24"/>
          <w:szCs w:val="24"/>
          <w:lang w:val="en-IN"/>
        </w:rPr>
        <w:t>he identified species, their common names, scientific names, family, and order based on the validated data</w:t>
      </w:r>
      <w:r>
        <w:rPr>
          <w:rFonts w:ascii="Times New Roman" w:eastAsia="Times New Roman" w:hAnsi="Times New Roman" w:cs="Times New Roman"/>
          <w:sz w:val="24"/>
          <w:szCs w:val="24"/>
          <w:lang w:val="en-IN"/>
        </w:rPr>
        <w:t xml:space="preserve"> are presented in Tables 1-3</w:t>
      </w:r>
      <w:r w:rsidRPr="00B7747A">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lang w:val="en-IN"/>
        </w:rPr>
        <w:t>Detailed observations on these animals are presented in</w:t>
      </w:r>
      <w:r w:rsidR="00920AE5">
        <w:rPr>
          <w:rFonts w:ascii="Times New Roman" w:eastAsia="Times New Roman" w:hAnsi="Times New Roman" w:cs="Times New Roman"/>
          <w:sz w:val="24"/>
          <w:szCs w:val="24"/>
          <w:lang w:val="en-IN"/>
        </w:rPr>
        <w:t xml:space="preserve"> table 4</w:t>
      </w:r>
      <w:r>
        <w:rPr>
          <w:rFonts w:ascii="Times New Roman" w:eastAsia="Times New Roman" w:hAnsi="Times New Roman" w:cs="Times New Roman"/>
          <w:sz w:val="24"/>
          <w:szCs w:val="24"/>
          <w:lang w:val="en-IN"/>
        </w:rPr>
        <w:t xml:space="preserve">. The errors in </w:t>
      </w:r>
      <w:r w:rsidRPr="00B7747A">
        <w:rPr>
          <w:rFonts w:ascii="Times New Roman" w:eastAsia="Times New Roman" w:hAnsi="Times New Roman" w:cs="Times New Roman"/>
          <w:sz w:val="24"/>
          <w:szCs w:val="24"/>
          <w:lang w:val="en-IN"/>
        </w:rPr>
        <w:t>the original document have been corrected, and missing information has been supplemented through external research.</w:t>
      </w:r>
    </w:p>
    <w:p w14:paraId="13E2B403" w14:textId="77777777" w:rsidR="00A778DD" w:rsidRPr="00334CA7"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r w:rsidRPr="00334CA7">
        <w:rPr>
          <w:rFonts w:ascii="Times New Roman" w:eastAsia="Times New Roman" w:hAnsi="Times New Roman" w:cs="Times New Roman"/>
          <w:b/>
          <w:bCs/>
          <w:sz w:val="24"/>
          <w:szCs w:val="24"/>
          <w:lang w:val="en-IN"/>
        </w:rPr>
        <w:t xml:space="preserve">Amphibians </w:t>
      </w:r>
    </w:p>
    <w:p w14:paraId="7B20828C" w14:textId="77777777" w:rsidR="00A778DD"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Four frogs were found in the amphibian category (Table 1), (Figure 2).</w:t>
      </w:r>
    </w:p>
    <w:p w14:paraId="293D1C30" w14:textId="77777777" w:rsidR="00A778DD"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lastRenderedPageBreak/>
        <w:t xml:space="preserve">Table 1: Amphibians identified in </w:t>
      </w:r>
      <w:proofErr w:type="spellStart"/>
      <w:r>
        <w:rPr>
          <w:rFonts w:ascii="Times New Roman" w:eastAsia="Times New Roman" w:hAnsi="Times New Roman" w:cs="Times New Roman"/>
          <w:sz w:val="24"/>
          <w:szCs w:val="24"/>
          <w:lang w:val="en-IN"/>
        </w:rPr>
        <w:t>Bhimbandh</w:t>
      </w:r>
      <w:proofErr w:type="spellEnd"/>
      <w:r>
        <w:rPr>
          <w:rFonts w:ascii="Times New Roman" w:eastAsia="Times New Roman" w:hAnsi="Times New Roman" w:cs="Times New Roman"/>
          <w:sz w:val="24"/>
          <w:szCs w:val="24"/>
          <w:lang w:val="en-IN"/>
        </w:rPr>
        <w:t xml:space="preserve"> Wildlife Sanctuary</w:t>
      </w:r>
    </w:p>
    <w:tbl>
      <w:tblPr>
        <w:tblStyle w:val="TableGrid"/>
        <w:tblW w:w="9453" w:type="dxa"/>
        <w:tblInd w:w="-221" w:type="dxa"/>
        <w:tblLook w:val="04A0" w:firstRow="1" w:lastRow="0" w:firstColumn="1" w:lastColumn="0" w:noHBand="0" w:noVBand="1"/>
      </w:tblPr>
      <w:tblGrid>
        <w:gridCol w:w="883"/>
        <w:gridCol w:w="1583"/>
        <w:gridCol w:w="1651"/>
        <w:gridCol w:w="1084"/>
        <w:gridCol w:w="1037"/>
        <w:gridCol w:w="971"/>
        <w:gridCol w:w="1084"/>
        <w:gridCol w:w="1243"/>
      </w:tblGrid>
      <w:tr w:rsidR="00A778DD" w14:paraId="228F192F" w14:textId="77777777" w:rsidTr="006E4633">
        <w:trPr>
          <w:trHeight w:val="289"/>
        </w:trPr>
        <w:tc>
          <w:tcPr>
            <w:tcW w:w="883" w:type="dxa"/>
            <w:noWrap/>
            <w:hideMark/>
          </w:tcPr>
          <w:p w14:paraId="286F237F" w14:textId="77777777" w:rsidR="00A778DD" w:rsidRPr="00334CA7" w:rsidRDefault="00A778DD" w:rsidP="006E4633">
            <w:pPr>
              <w:rPr>
                <w:rFonts w:ascii="Times New Roman" w:eastAsia="Times New Roman" w:hAnsi="Times New Roman" w:cs="Times New Roman"/>
                <w:b/>
                <w:bCs/>
                <w:lang w:val="en-IN" w:eastAsia="en-IN"/>
              </w:rPr>
            </w:pPr>
            <w:r w:rsidRPr="00334CA7">
              <w:rPr>
                <w:rFonts w:ascii="Times New Roman" w:eastAsia="Times New Roman" w:hAnsi="Times New Roman" w:cs="Times New Roman"/>
                <w:b/>
                <w:bCs/>
                <w:lang w:val="en-IN" w:eastAsia="en-IN"/>
              </w:rPr>
              <w:t>Order</w:t>
            </w:r>
          </w:p>
        </w:tc>
        <w:tc>
          <w:tcPr>
            <w:tcW w:w="1583" w:type="dxa"/>
            <w:noWrap/>
            <w:hideMark/>
          </w:tcPr>
          <w:p w14:paraId="4AB1929B" w14:textId="77777777" w:rsidR="00A778DD" w:rsidRPr="00334CA7" w:rsidRDefault="00A778DD" w:rsidP="006E4633">
            <w:pPr>
              <w:rPr>
                <w:rFonts w:ascii="Times New Roman" w:eastAsia="Times New Roman" w:hAnsi="Times New Roman" w:cs="Times New Roman"/>
                <w:b/>
                <w:bCs/>
                <w:lang w:val="en-IN" w:eastAsia="en-IN"/>
              </w:rPr>
            </w:pPr>
            <w:r w:rsidRPr="00334CA7">
              <w:rPr>
                <w:rFonts w:ascii="Times New Roman" w:eastAsia="Times New Roman" w:hAnsi="Times New Roman" w:cs="Times New Roman"/>
                <w:b/>
                <w:bCs/>
                <w:lang w:val="en-IN" w:eastAsia="en-IN"/>
              </w:rPr>
              <w:t>Family</w:t>
            </w:r>
          </w:p>
        </w:tc>
        <w:tc>
          <w:tcPr>
            <w:tcW w:w="1651" w:type="dxa"/>
            <w:noWrap/>
            <w:hideMark/>
          </w:tcPr>
          <w:p w14:paraId="19522B7D" w14:textId="77777777" w:rsidR="00A778DD" w:rsidRPr="00334CA7" w:rsidRDefault="00A778DD" w:rsidP="006E4633">
            <w:pPr>
              <w:rPr>
                <w:rFonts w:ascii="Times New Roman" w:eastAsia="Times New Roman" w:hAnsi="Times New Roman" w:cs="Times New Roman"/>
                <w:b/>
                <w:bCs/>
                <w:lang w:val="en-IN" w:eastAsia="en-IN"/>
              </w:rPr>
            </w:pPr>
            <w:r w:rsidRPr="00334CA7">
              <w:rPr>
                <w:rFonts w:ascii="Times New Roman" w:eastAsia="Times New Roman" w:hAnsi="Times New Roman" w:cs="Times New Roman"/>
                <w:b/>
                <w:bCs/>
                <w:lang w:val="en-IN" w:eastAsia="en-IN"/>
              </w:rPr>
              <w:t>Scientific Name</w:t>
            </w:r>
          </w:p>
        </w:tc>
        <w:tc>
          <w:tcPr>
            <w:tcW w:w="1043" w:type="dxa"/>
            <w:noWrap/>
            <w:hideMark/>
          </w:tcPr>
          <w:p w14:paraId="005B1276" w14:textId="77777777" w:rsidR="00A778DD" w:rsidRPr="00334CA7" w:rsidRDefault="00A778DD" w:rsidP="006E4633">
            <w:pPr>
              <w:rPr>
                <w:rFonts w:ascii="Times New Roman" w:eastAsia="Times New Roman" w:hAnsi="Times New Roman" w:cs="Times New Roman"/>
                <w:b/>
                <w:bCs/>
                <w:lang w:val="en-IN" w:eastAsia="en-IN"/>
              </w:rPr>
            </w:pPr>
            <w:r w:rsidRPr="00334CA7">
              <w:rPr>
                <w:rFonts w:ascii="Times New Roman" w:eastAsia="Times New Roman" w:hAnsi="Times New Roman" w:cs="Times New Roman"/>
                <w:b/>
                <w:bCs/>
                <w:lang w:val="en-IN" w:eastAsia="en-IN"/>
              </w:rPr>
              <w:t>Common Name</w:t>
            </w:r>
          </w:p>
        </w:tc>
        <w:tc>
          <w:tcPr>
            <w:tcW w:w="1037" w:type="dxa"/>
            <w:noWrap/>
            <w:hideMark/>
          </w:tcPr>
          <w:p w14:paraId="40DFE740" w14:textId="77777777" w:rsidR="00A778DD" w:rsidRPr="00754F21" w:rsidRDefault="00A778DD" w:rsidP="006E4633">
            <w:pPr>
              <w:rPr>
                <w:rFonts w:ascii="Times New Roman" w:eastAsia="Times New Roman" w:hAnsi="Times New Roman" w:cs="Times New Roman"/>
                <w:b/>
                <w:bCs/>
                <w:lang w:val="en-IN" w:eastAsia="en-IN"/>
              </w:rPr>
            </w:pPr>
            <w:r w:rsidRPr="00334CA7">
              <w:rPr>
                <w:rFonts w:ascii="Times New Roman" w:eastAsia="Times New Roman" w:hAnsi="Times New Roman" w:cs="Times New Roman"/>
                <w:b/>
                <w:bCs/>
                <w:lang w:val="en-IN" w:eastAsia="en-IN"/>
              </w:rPr>
              <w:t>WPA</w:t>
            </w:r>
          </w:p>
          <w:p w14:paraId="68B7466F" w14:textId="77777777" w:rsidR="00A778DD" w:rsidRPr="00334CA7" w:rsidRDefault="00A778DD" w:rsidP="006E4633">
            <w:pPr>
              <w:rPr>
                <w:rFonts w:ascii="Times New Roman" w:eastAsia="Times New Roman" w:hAnsi="Times New Roman" w:cs="Times New Roman"/>
                <w:b/>
                <w:bCs/>
                <w:lang w:val="en-IN" w:eastAsia="en-IN"/>
              </w:rPr>
            </w:pPr>
            <w:r w:rsidRPr="00334CA7">
              <w:rPr>
                <w:rFonts w:ascii="Times New Roman" w:eastAsia="Times New Roman" w:hAnsi="Times New Roman" w:cs="Times New Roman"/>
                <w:b/>
                <w:bCs/>
                <w:lang w:val="en-IN" w:eastAsia="en-IN"/>
              </w:rPr>
              <w:t>Status</w:t>
            </w:r>
          </w:p>
        </w:tc>
        <w:tc>
          <w:tcPr>
            <w:tcW w:w="971" w:type="dxa"/>
            <w:noWrap/>
            <w:hideMark/>
          </w:tcPr>
          <w:p w14:paraId="5A1603CA" w14:textId="77777777" w:rsidR="00A778DD" w:rsidRPr="00334CA7" w:rsidRDefault="00A778DD" w:rsidP="006E4633">
            <w:pPr>
              <w:rPr>
                <w:rFonts w:ascii="Times New Roman" w:eastAsia="Times New Roman" w:hAnsi="Times New Roman" w:cs="Times New Roman"/>
                <w:b/>
                <w:bCs/>
                <w:lang w:val="en-IN" w:eastAsia="en-IN"/>
              </w:rPr>
            </w:pPr>
            <w:r w:rsidRPr="00334CA7">
              <w:rPr>
                <w:rFonts w:ascii="Times New Roman" w:eastAsia="Times New Roman" w:hAnsi="Times New Roman" w:cs="Times New Roman"/>
                <w:b/>
                <w:bCs/>
                <w:lang w:val="en-IN" w:eastAsia="en-IN"/>
              </w:rPr>
              <w:t>IUCN Status</w:t>
            </w:r>
          </w:p>
        </w:tc>
        <w:tc>
          <w:tcPr>
            <w:tcW w:w="1072" w:type="dxa"/>
            <w:noWrap/>
            <w:hideMark/>
          </w:tcPr>
          <w:p w14:paraId="199C32B4" w14:textId="77777777" w:rsidR="00A778DD" w:rsidRPr="00754F21" w:rsidRDefault="00A778DD" w:rsidP="006E4633">
            <w:pPr>
              <w:rPr>
                <w:rFonts w:ascii="Times New Roman" w:eastAsia="Times New Roman" w:hAnsi="Times New Roman" w:cs="Times New Roman"/>
                <w:b/>
                <w:bCs/>
                <w:lang w:val="en-IN" w:eastAsia="en-IN"/>
              </w:rPr>
            </w:pPr>
            <w:r w:rsidRPr="00334CA7">
              <w:rPr>
                <w:rFonts w:ascii="Times New Roman" w:eastAsia="Times New Roman" w:hAnsi="Times New Roman" w:cs="Times New Roman"/>
                <w:b/>
                <w:bCs/>
                <w:lang w:val="en-IN" w:eastAsia="en-IN"/>
              </w:rPr>
              <w:t>CITES</w:t>
            </w:r>
          </w:p>
          <w:p w14:paraId="1851E076" w14:textId="77777777" w:rsidR="00A778DD" w:rsidRPr="00334CA7" w:rsidRDefault="00A778DD" w:rsidP="006E4633">
            <w:pPr>
              <w:rPr>
                <w:rFonts w:ascii="Times New Roman" w:eastAsia="Times New Roman" w:hAnsi="Times New Roman" w:cs="Times New Roman"/>
                <w:b/>
                <w:bCs/>
                <w:lang w:val="en-IN" w:eastAsia="en-IN"/>
              </w:rPr>
            </w:pPr>
            <w:r w:rsidRPr="00334CA7">
              <w:rPr>
                <w:rFonts w:ascii="Times New Roman" w:eastAsia="Times New Roman" w:hAnsi="Times New Roman" w:cs="Times New Roman"/>
                <w:b/>
                <w:bCs/>
                <w:lang w:val="en-IN" w:eastAsia="en-IN"/>
              </w:rPr>
              <w:t>Status</w:t>
            </w:r>
          </w:p>
        </w:tc>
        <w:tc>
          <w:tcPr>
            <w:tcW w:w="1213" w:type="dxa"/>
            <w:noWrap/>
            <w:hideMark/>
          </w:tcPr>
          <w:p w14:paraId="181CC3C5" w14:textId="77777777" w:rsidR="00A778DD" w:rsidRPr="00334CA7" w:rsidRDefault="00A778DD" w:rsidP="006E4633">
            <w:pPr>
              <w:rPr>
                <w:rFonts w:ascii="Times New Roman" w:eastAsia="Times New Roman" w:hAnsi="Times New Roman" w:cs="Times New Roman"/>
                <w:b/>
                <w:bCs/>
                <w:lang w:val="en-IN" w:eastAsia="en-IN"/>
              </w:rPr>
            </w:pPr>
            <w:r w:rsidRPr="00334CA7">
              <w:rPr>
                <w:rFonts w:ascii="Times New Roman" w:eastAsia="Times New Roman" w:hAnsi="Times New Roman" w:cs="Times New Roman"/>
                <w:b/>
                <w:bCs/>
                <w:lang w:val="en-IN" w:eastAsia="en-IN"/>
              </w:rPr>
              <w:t>Population Trend</w:t>
            </w:r>
          </w:p>
        </w:tc>
      </w:tr>
      <w:tr w:rsidR="00A778DD" w14:paraId="41F8240C" w14:textId="77777777" w:rsidTr="006E4633">
        <w:trPr>
          <w:trHeight w:val="289"/>
        </w:trPr>
        <w:tc>
          <w:tcPr>
            <w:tcW w:w="883" w:type="dxa"/>
            <w:noWrap/>
            <w:hideMark/>
          </w:tcPr>
          <w:p w14:paraId="66C5F7E3" w14:textId="77777777" w:rsidR="00A778DD" w:rsidRPr="00334CA7" w:rsidRDefault="00A778DD" w:rsidP="006E4633">
            <w:pPr>
              <w:rPr>
                <w:rFonts w:ascii="Times New Roman" w:eastAsia="Times New Roman" w:hAnsi="Times New Roman" w:cs="Times New Roman"/>
                <w:lang w:val="en-IN" w:eastAsia="en-IN"/>
              </w:rPr>
            </w:pPr>
            <w:proofErr w:type="spellStart"/>
            <w:r w:rsidRPr="00334CA7">
              <w:rPr>
                <w:rFonts w:ascii="Times New Roman" w:eastAsia="Times New Roman" w:hAnsi="Times New Roman" w:cs="Times New Roman"/>
                <w:lang w:val="en-IN" w:eastAsia="en-IN"/>
              </w:rPr>
              <w:t>Anura</w:t>
            </w:r>
            <w:proofErr w:type="spellEnd"/>
          </w:p>
        </w:tc>
        <w:tc>
          <w:tcPr>
            <w:tcW w:w="1583" w:type="dxa"/>
            <w:noWrap/>
            <w:hideMark/>
          </w:tcPr>
          <w:p w14:paraId="53C3BB2C" w14:textId="77777777" w:rsidR="00A778DD" w:rsidRPr="00334CA7" w:rsidRDefault="00A778DD" w:rsidP="006E4633">
            <w:pPr>
              <w:rPr>
                <w:rFonts w:ascii="Times New Roman" w:eastAsia="Times New Roman" w:hAnsi="Times New Roman" w:cs="Times New Roman"/>
                <w:lang w:val="en-IN" w:eastAsia="en-IN"/>
              </w:rPr>
            </w:pPr>
            <w:proofErr w:type="spellStart"/>
            <w:r w:rsidRPr="00334CA7">
              <w:rPr>
                <w:rFonts w:ascii="Times New Roman" w:eastAsia="Times New Roman" w:hAnsi="Times New Roman" w:cs="Times New Roman"/>
                <w:lang w:val="en-IN" w:eastAsia="en-IN"/>
              </w:rPr>
              <w:t>Dicroglossidae</w:t>
            </w:r>
            <w:proofErr w:type="spellEnd"/>
          </w:p>
        </w:tc>
        <w:tc>
          <w:tcPr>
            <w:tcW w:w="1651" w:type="dxa"/>
            <w:noWrap/>
            <w:hideMark/>
          </w:tcPr>
          <w:p w14:paraId="16F05C8E" w14:textId="77777777" w:rsidR="00A778DD" w:rsidRPr="00334CA7" w:rsidRDefault="00A778DD" w:rsidP="006E4633">
            <w:pPr>
              <w:rPr>
                <w:rFonts w:ascii="Times New Roman" w:eastAsia="Times New Roman" w:hAnsi="Times New Roman" w:cs="Times New Roman"/>
                <w:i/>
                <w:iCs/>
                <w:lang w:val="en-IN" w:eastAsia="en-IN"/>
              </w:rPr>
            </w:pPr>
            <w:proofErr w:type="spellStart"/>
            <w:r w:rsidRPr="00334CA7">
              <w:rPr>
                <w:rFonts w:ascii="Times New Roman" w:eastAsia="Times New Roman" w:hAnsi="Times New Roman" w:cs="Times New Roman"/>
                <w:i/>
                <w:iCs/>
                <w:lang w:val="en-IN" w:eastAsia="en-IN"/>
              </w:rPr>
              <w:t>Euphlyctis</w:t>
            </w:r>
            <w:proofErr w:type="spellEnd"/>
            <w:r w:rsidRPr="00334CA7">
              <w:rPr>
                <w:rFonts w:ascii="Times New Roman" w:eastAsia="Times New Roman" w:hAnsi="Times New Roman" w:cs="Times New Roman"/>
                <w:i/>
                <w:iCs/>
                <w:lang w:val="en-IN" w:eastAsia="en-IN"/>
              </w:rPr>
              <w:t xml:space="preserve"> </w:t>
            </w:r>
            <w:proofErr w:type="spellStart"/>
            <w:r w:rsidRPr="00334CA7">
              <w:rPr>
                <w:rFonts w:ascii="Times New Roman" w:eastAsia="Times New Roman" w:hAnsi="Times New Roman" w:cs="Times New Roman"/>
                <w:i/>
                <w:iCs/>
                <w:lang w:val="en-IN" w:eastAsia="en-IN"/>
              </w:rPr>
              <w:t>cyanophlyctis</w:t>
            </w:r>
            <w:proofErr w:type="spellEnd"/>
          </w:p>
        </w:tc>
        <w:tc>
          <w:tcPr>
            <w:tcW w:w="1043" w:type="dxa"/>
            <w:noWrap/>
            <w:hideMark/>
          </w:tcPr>
          <w:p w14:paraId="1E1B77B3"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Skipper Frog</w:t>
            </w:r>
          </w:p>
        </w:tc>
        <w:tc>
          <w:tcPr>
            <w:tcW w:w="1037" w:type="dxa"/>
            <w:noWrap/>
            <w:hideMark/>
          </w:tcPr>
          <w:p w14:paraId="1ECBC5C7"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Not Listed</w:t>
            </w:r>
          </w:p>
        </w:tc>
        <w:tc>
          <w:tcPr>
            <w:tcW w:w="971" w:type="dxa"/>
            <w:noWrap/>
            <w:hideMark/>
          </w:tcPr>
          <w:p w14:paraId="0A6F1C2B"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Least Concern</w:t>
            </w:r>
          </w:p>
        </w:tc>
        <w:tc>
          <w:tcPr>
            <w:tcW w:w="1072" w:type="dxa"/>
            <w:noWrap/>
            <w:hideMark/>
          </w:tcPr>
          <w:p w14:paraId="63984BED"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Not Listed</w:t>
            </w:r>
          </w:p>
        </w:tc>
        <w:tc>
          <w:tcPr>
            <w:tcW w:w="1213" w:type="dxa"/>
            <w:noWrap/>
            <w:hideMark/>
          </w:tcPr>
          <w:p w14:paraId="64A5A6AD"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Stable</w:t>
            </w:r>
          </w:p>
        </w:tc>
      </w:tr>
      <w:tr w:rsidR="00A778DD" w14:paraId="4781EF0E" w14:textId="77777777" w:rsidTr="006E4633">
        <w:trPr>
          <w:trHeight w:val="289"/>
        </w:trPr>
        <w:tc>
          <w:tcPr>
            <w:tcW w:w="883" w:type="dxa"/>
            <w:noWrap/>
            <w:hideMark/>
          </w:tcPr>
          <w:p w14:paraId="678BBB18" w14:textId="77777777" w:rsidR="00A778DD" w:rsidRPr="00334CA7" w:rsidRDefault="00A778DD" w:rsidP="006E4633">
            <w:pPr>
              <w:rPr>
                <w:rFonts w:ascii="Times New Roman" w:eastAsia="Times New Roman" w:hAnsi="Times New Roman" w:cs="Times New Roman"/>
                <w:lang w:val="en-IN" w:eastAsia="en-IN"/>
              </w:rPr>
            </w:pPr>
            <w:proofErr w:type="spellStart"/>
            <w:r w:rsidRPr="00334CA7">
              <w:rPr>
                <w:rFonts w:ascii="Times New Roman" w:eastAsia="Times New Roman" w:hAnsi="Times New Roman" w:cs="Times New Roman"/>
                <w:lang w:val="en-IN" w:eastAsia="en-IN"/>
              </w:rPr>
              <w:t>Anura</w:t>
            </w:r>
            <w:proofErr w:type="spellEnd"/>
          </w:p>
        </w:tc>
        <w:tc>
          <w:tcPr>
            <w:tcW w:w="1583" w:type="dxa"/>
            <w:noWrap/>
            <w:hideMark/>
          </w:tcPr>
          <w:p w14:paraId="769586A5" w14:textId="77777777" w:rsidR="00A778DD" w:rsidRPr="00334CA7" w:rsidRDefault="00A778DD" w:rsidP="006E4633">
            <w:pPr>
              <w:rPr>
                <w:rFonts w:ascii="Times New Roman" w:eastAsia="Times New Roman" w:hAnsi="Times New Roman" w:cs="Times New Roman"/>
                <w:lang w:val="en-IN" w:eastAsia="en-IN"/>
              </w:rPr>
            </w:pPr>
            <w:proofErr w:type="spellStart"/>
            <w:r w:rsidRPr="00334CA7">
              <w:rPr>
                <w:rFonts w:ascii="Times New Roman" w:eastAsia="Times New Roman" w:hAnsi="Times New Roman" w:cs="Times New Roman"/>
                <w:lang w:val="en-IN" w:eastAsia="en-IN"/>
              </w:rPr>
              <w:t>Dicroglossidae</w:t>
            </w:r>
            <w:proofErr w:type="spellEnd"/>
          </w:p>
        </w:tc>
        <w:tc>
          <w:tcPr>
            <w:tcW w:w="1651" w:type="dxa"/>
            <w:noWrap/>
            <w:hideMark/>
          </w:tcPr>
          <w:p w14:paraId="615B5C9A" w14:textId="77777777" w:rsidR="00A778DD" w:rsidRPr="00334CA7" w:rsidRDefault="00A778DD" w:rsidP="006E4633">
            <w:pPr>
              <w:rPr>
                <w:rFonts w:ascii="Times New Roman" w:eastAsia="Times New Roman" w:hAnsi="Times New Roman" w:cs="Times New Roman"/>
                <w:i/>
                <w:iCs/>
                <w:lang w:val="en-IN" w:eastAsia="en-IN"/>
              </w:rPr>
            </w:pPr>
            <w:proofErr w:type="spellStart"/>
            <w:r w:rsidRPr="00334CA7">
              <w:rPr>
                <w:rFonts w:ascii="Times New Roman" w:eastAsia="Times New Roman" w:hAnsi="Times New Roman" w:cs="Times New Roman"/>
                <w:i/>
                <w:iCs/>
                <w:lang w:val="en-IN" w:eastAsia="en-IN"/>
              </w:rPr>
              <w:t>Minervarya</w:t>
            </w:r>
            <w:proofErr w:type="spellEnd"/>
            <w:r w:rsidRPr="00334CA7">
              <w:rPr>
                <w:rFonts w:ascii="Times New Roman" w:eastAsia="Times New Roman" w:hAnsi="Times New Roman" w:cs="Times New Roman"/>
                <w:i/>
                <w:iCs/>
                <w:lang w:val="en-IN" w:eastAsia="en-IN"/>
              </w:rPr>
              <w:t xml:space="preserve"> </w:t>
            </w:r>
            <w:proofErr w:type="spellStart"/>
            <w:r w:rsidRPr="00334CA7">
              <w:rPr>
                <w:rFonts w:ascii="Times New Roman" w:eastAsia="Times New Roman" w:hAnsi="Times New Roman" w:cs="Times New Roman"/>
                <w:i/>
                <w:iCs/>
                <w:lang w:val="en-IN" w:eastAsia="en-IN"/>
              </w:rPr>
              <w:t>agricola</w:t>
            </w:r>
            <w:proofErr w:type="spellEnd"/>
          </w:p>
        </w:tc>
        <w:tc>
          <w:tcPr>
            <w:tcW w:w="1043" w:type="dxa"/>
            <w:noWrap/>
            <w:hideMark/>
          </w:tcPr>
          <w:p w14:paraId="08FC791C"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Cricket Frog</w:t>
            </w:r>
          </w:p>
        </w:tc>
        <w:tc>
          <w:tcPr>
            <w:tcW w:w="1037" w:type="dxa"/>
            <w:noWrap/>
            <w:hideMark/>
          </w:tcPr>
          <w:p w14:paraId="58BECFA2"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Not Listed</w:t>
            </w:r>
          </w:p>
        </w:tc>
        <w:tc>
          <w:tcPr>
            <w:tcW w:w="971" w:type="dxa"/>
            <w:noWrap/>
            <w:hideMark/>
          </w:tcPr>
          <w:p w14:paraId="2B3056FD"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Least Concern</w:t>
            </w:r>
          </w:p>
        </w:tc>
        <w:tc>
          <w:tcPr>
            <w:tcW w:w="1072" w:type="dxa"/>
            <w:noWrap/>
            <w:hideMark/>
          </w:tcPr>
          <w:p w14:paraId="7885F947"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Not Listed</w:t>
            </w:r>
          </w:p>
        </w:tc>
        <w:tc>
          <w:tcPr>
            <w:tcW w:w="1213" w:type="dxa"/>
            <w:noWrap/>
            <w:hideMark/>
          </w:tcPr>
          <w:p w14:paraId="46B92309"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Unknown</w:t>
            </w:r>
          </w:p>
        </w:tc>
      </w:tr>
      <w:tr w:rsidR="00A778DD" w14:paraId="5A6CFBB9" w14:textId="77777777" w:rsidTr="006E4633">
        <w:trPr>
          <w:trHeight w:val="289"/>
        </w:trPr>
        <w:tc>
          <w:tcPr>
            <w:tcW w:w="883" w:type="dxa"/>
            <w:noWrap/>
            <w:hideMark/>
          </w:tcPr>
          <w:p w14:paraId="5EBCBD4F" w14:textId="77777777" w:rsidR="00A778DD" w:rsidRPr="00334CA7" w:rsidRDefault="00A778DD" w:rsidP="006E4633">
            <w:pPr>
              <w:rPr>
                <w:rFonts w:ascii="Times New Roman" w:eastAsia="Times New Roman" w:hAnsi="Times New Roman" w:cs="Times New Roman"/>
                <w:lang w:val="en-IN" w:eastAsia="en-IN"/>
              </w:rPr>
            </w:pPr>
            <w:proofErr w:type="spellStart"/>
            <w:r w:rsidRPr="00334CA7">
              <w:rPr>
                <w:rFonts w:ascii="Times New Roman" w:eastAsia="Times New Roman" w:hAnsi="Times New Roman" w:cs="Times New Roman"/>
                <w:lang w:val="en-IN" w:eastAsia="en-IN"/>
              </w:rPr>
              <w:t>Anura</w:t>
            </w:r>
            <w:proofErr w:type="spellEnd"/>
          </w:p>
        </w:tc>
        <w:tc>
          <w:tcPr>
            <w:tcW w:w="1583" w:type="dxa"/>
            <w:noWrap/>
            <w:hideMark/>
          </w:tcPr>
          <w:p w14:paraId="09B755A5" w14:textId="77777777" w:rsidR="00A778DD" w:rsidRPr="00334CA7" w:rsidRDefault="00A778DD" w:rsidP="006E4633">
            <w:pPr>
              <w:rPr>
                <w:rFonts w:ascii="Times New Roman" w:eastAsia="Times New Roman" w:hAnsi="Times New Roman" w:cs="Times New Roman"/>
                <w:lang w:val="en-IN" w:eastAsia="en-IN"/>
              </w:rPr>
            </w:pPr>
            <w:proofErr w:type="spellStart"/>
            <w:r w:rsidRPr="00334CA7">
              <w:rPr>
                <w:rFonts w:ascii="Times New Roman" w:eastAsia="Times New Roman" w:hAnsi="Times New Roman" w:cs="Times New Roman"/>
                <w:lang w:val="en-IN" w:eastAsia="en-IN"/>
              </w:rPr>
              <w:t>Dicroglossidae</w:t>
            </w:r>
            <w:proofErr w:type="spellEnd"/>
          </w:p>
        </w:tc>
        <w:tc>
          <w:tcPr>
            <w:tcW w:w="1651" w:type="dxa"/>
            <w:noWrap/>
            <w:hideMark/>
          </w:tcPr>
          <w:p w14:paraId="595D5B87" w14:textId="77777777" w:rsidR="00A778DD" w:rsidRPr="00334CA7" w:rsidRDefault="00A778DD" w:rsidP="006E4633">
            <w:pPr>
              <w:rPr>
                <w:rFonts w:ascii="Times New Roman" w:eastAsia="Times New Roman" w:hAnsi="Times New Roman" w:cs="Times New Roman"/>
                <w:i/>
                <w:iCs/>
                <w:lang w:val="en-IN" w:eastAsia="en-IN"/>
              </w:rPr>
            </w:pPr>
            <w:proofErr w:type="spellStart"/>
            <w:r w:rsidRPr="00334CA7">
              <w:rPr>
                <w:rFonts w:ascii="Times New Roman" w:eastAsia="Times New Roman" w:hAnsi="Times New Roman" w:cs="Times New Roman"/>
                <w:i/>
                <w:iCs/>
                <w:lang w:val="en-IN" w:eastAsia="en-IN"/>
              </w:rPr>
              <w:t>Hoplobatrachus</w:t>
            </w:r>
            <w:proofErr w:type="spellEnd"/>
            <w:r w:rsidRPr="00334CA7">
              <w:rPr>
                <w:rFonts w:ascii="Times New Roman" w:eastAsia="Times New Roman" w:hAnsi="Times New Roman" w:cs="Times New Roman"/>
                <w:i/>
                <w:iCs/>
                <w:lang w:val="en-IN" w:eastAsia="en-IN"/>
              </w:rPr>
              <w:t xml:space="preserve"> </w:t>
            </w:r>
            <w:proofErr w:type="spellStart"/>
            <w:r w:rsidRPr="00334CA7">
              <w:rPr>
                <w:rFonts w:ascii="Times New Roman" w:eastAsia="Times New Roman" w:hAnsi="Times New Roman" w:cs="Times New Roman"/>
                <w:i/>
                <w:iCs/>
                <w:lang w:val="en-IN" w:eastAsia="en-IN"/>
              </w:rPr>
              <w:t>tigerinus</w:t>
            </w:r>
            <w:proofErr w:type="spellEnd"/>
          </w:p>
        </w:tc>
        <w:tc>
          <w:tcPr>
            <w:tcW w:w="1043" w:type="dxa"/>
            <w:noWrap/>
            <w:hideMark/>
          </w:tcPr>
          <w:p w14:paraId="6D8D39E9"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Indian Bullfrog</w:t>
            </w:r>
          </w:p>
        </w:tc>
        <w:tc>
          <w:tcPr>
            <w:tcW w:w="1037" w:type="dxa"/>
            <w:noWrap/>
            <w:hideMark/>
          </w:tcPr>
          <w:p w14:paraId="5DF380C0"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Schedule IV</w:t>
            </w:r>
          </w:p>
        </w:tc>
        <w:tc>
          <w:tcPr>
            <w:tcW w:w="971" w:type="dxa"/>
            <w:noWrap/>
            <w:hideMark/>
          </w:tcPr>
          <w:p w14:paraId="619F2F2C"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Least Concern</w:t>
            </w:r>
          </w:p>
        </w:tc>
        <w:tc>
          <w:tcPr>
            <w:tcW w:w="1072" w:type="dxa"/>
            <w:noWrap/>
            <w:hideMark/>
          </w:tcPr>
          <w:p w14:paraId="32E19AA1"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Appendix II</w:t>
            </w:r>
          </w:p>
        </w:tc>
        <w:tc>
          <w:tcPr>
            <w:tcW w:w="1213" w:type="dxa"/>
            <w:noWrap/>
            <w:hideMark/>
          </w:tcPr>
          <w:p w14:paraId="13F5DEB2"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Decreasing</w:t>
            </w:r>
          </w:p>
        </w:tc>
      </w:tr>
      <w:tr w:rsidR="00A778DD" w14:paraId="7E7FFE72" w14:textId="77777777" w:rsidTr="006E4633">
        <w:trPr>
          <w:trHeight w:val="289"/>
        </w:trPr>
        <w:tc>
          <w:tcPr>
            <w:tcW w:w="883" w:type="dxa"/>
            <w:noWrap/>
            <w:hideMark/>
          </w:tcPr>
          <w:p w14:paraId="2201D6BA" w14:textId="77777777" w:rsidR="00A778DD" w:rsidRPr="00334CA7" w:rsidRDefault="00A778DD" w:rsidP="006E4633">
            <w:pPr>
              <w:rPr>
                <w:rFonts w:ascii="Times New Roman" w:eastAsia="Times New Roman" w:hAnsi="Times New Roman" w:cs="Times New Roman"/>
                <w:lang w:val="en-IN" w:eastAsia="en-IN"/>
              </w:rPr>
            </w:pPr>
            <w:proofErr w:type="spellStart"/>
            <w:r w:rsidRPr="00334CA7">
              <w:rPr>
                <w:rFonts w:ascii="Times New Roman" w:eastAsia="Times New Roman" w:hAnsi="Times New Roman" w:cs="Times New Roman"/>
                <w:lang w:val="en-IN" w:eastAsia="en-IN"/>
              </w:rPr>
              <w:t>Anura</w:t>
            </w:r>
            <w:proofErr w:type="spellEnd"/>
          </w:p>
        </w:tc>
        <w:tc>
          <w:tcPr>
            <w:tcW w:w="1583" w:type="dxa"/>
            <w:noWrap/>
            <w:hideMark/>
          </w:tcPr>
          <w:p w14:paraId="3B977456" w14:textId="77777777" w:rsidR="00A778DD" w:rsidRPr="00334CA7" w:rsidRDefault="00A778DD" w:rsidP="006E4633">
            <w:pPr>
              <w:rPr>
                <w:rFonts w:ascii="Times New Roman" w:eastAsia="Times New Roman" w:hAnsi="Times New Roman" w:cs="Times New Roman"/>
                <w:lang w:val="en-IN" w:eastAsia="en-IN"/>
              </w:rPr>
            </w:pPr>
            <w:proofErr w:type="spellStart"/>
            <w:r w:rsidRPr="00334CA7">
              <w:rPr>
                <w:rFonts w:ascii="Times New Roman" w:eastAsia="Times New Roman" w:hAnsi="Times New Roman" w:cs="Times New Roman"/>
                <w:lang w:val="en-IN" w:eastAsia="en-IN"/>
              </w:rPr>
              <w:t>Rhacophoridae</w:t>
            </w:r>
            <w:proofErr w:type="spellEnd"/>
          </w:p>
        </w:tc>
        <w:tc>
          <w:tcPr>
            <w:tcW w:w="1651" w:type="dxa"/>
            <w:noWrap/>
            <w:hideMark/>
          </w:tcPr>
          <w:p w14:paraId="3C56EE1F" w14:textId="77777777" w:rsidR="00A778DD" w:rsidRPr="00334CA7" w:rsidRDefault="00A778DD" w:rsidP="006E4633">
            <w:pPr>
              <w:rPr>
                <w:rFonts w:ascii="Times New Roman" w:eastAsia="Times New Roman" w:hAnsi="Times New Roman" w:cs="Times New Roman"/>
                <w:i/>
                <w:iCs/>
                <w:lang w:val="en-IN" w:eastAsia="en-IN"/>
              </w:rPr>
            </w:pPr>
            <w:proofErr w:type="spellStart"/>
            <w:r w:rsidRPr="00334CA7">
              <w:rPr>
                <w:rFonts w:ascii="Times New Roman" w:eastAsia="Times New Roman" w:hAnsi="Times New Roman" w:cs="Times New Roman"/>
                <w:i/>
                <w:iCs/>
                <w:lang w:val="en-IN" w:eastAsia="en-IN"/>
              </w:rPr>
              <w:t>Polypedates</w:t>
            </w:r>
            <w:proofErr w:type="spellEnd"/>
            <w:r w:rsidRPr="00334CA7">
              <w:rPr>
                <w:rFonts w:ascii="Times New Roman" w:eastAsia="Times New Roman" w:hAnsi="Times New Roman" w:cs="Times New Roman"/>
                <w:i/>
                <w:iCs/>
                <w:lang w:val="en-IN" w:eastAsia="en-IN"/>
              </w:rPr>
              <w:t xml:space="preserve"> maculatus</w:t>
            </w:r>
          </w:p>
        </w:tc>
        <w:tc>
          <w:tcPr>
            <w:tcW w:w="1043" w:type="dxa"/>
            <w:noWrap/>
            <w:hideMark/>
          </w:tcPr>
          <w:p w14:paraId="6DF9DDCC"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Spotted Tree Frog</w:t>
            </w:r>
          </w:p>
        </w:tc>
        <w:tc>
          <w:tcPr>
            <w:tcW w:w="1037" w:type="dxa"/>
            <w:noWrap/>
            <w:hideMark/>
          </w:tcPr>
          <w:p w14:paraId="25BEC057"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Not Listed</w:t>
            </w:r>
          </w:p>
        </w:tc>
        <w:tc>
          <w:tcPr>
            <w:tcW w:w="971" w:type="dxa"/>
            <w:noWrap/>
            <w:hideMark/>
          </w:tcPr>
          <w:p w14:paraId="21E58C5E"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Least Concern</w:t>
            </w:r>
          </w:p>
        </w:tc>
        <w:tc>
          <w:tcPr>
            <w:tcW w:w="1072" w:type="dxa"/>
            <w:noWrap/>
            <w:hideMark/>
          </w:tcPr>
          <w:p w14:paraId="7E46C5EA"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Not Listed</w:t>
            </w:r>
          </w:p>
        </w:tc>
        <w:tc>
          <w:tcPr>
            <w:tcW w:w="1213" w:type="dxa"/>
            <w:noWrap/>
            <w:hideMark/>
          </w:tcPr>
          <w:p w14:paraId="7C23A50E" w14:textId="77777777" w:rsidR="00A778DD" w:rsidRPr="00334CA7"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lang w:val="en-IN" w:eastAsia="en-IN"/>
              </w:rPr>
              <w:t>Unknown</w:t>
            </w:r>
          </w:p>
        </w:tc>
      </w:tr>
    </w:tbl>
    <w:p w14:paraId="0F515F11" w14:textId="77777777" w:rsidR="00A778DD" w:rsidRPr="00754F21"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r w:rsidRPr="00754F21">
        <w:rPr>
          <w:rFonts w:ascii="Times New Roman" w:eastAsia="Times New Roman" w:hAnsi="Times New Roman" w:cs="Times New Roman"/>
          <w:b/>
          <w:bCs/>
          <w:sz w:val="24"/>
          <w:szCs w:val="24"/>
          <w:lang w:val="en-IN"/>
        </w:rPr>
        <w:t xml:space="preserve"> Reptiles</w:t>
      </w:r>
    </w:p>
    <w:p w14:paraId="3FB8C832" w14:textId="77777777" w:rsidR="00A778DD" w:rsidRPr="00B7747A"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The reptile inventory comprise</w:t>
      </w:r>
      <w:r>
        <w:rPr>
          <w:rFonts w:ascii="Times New Roman" w:eastAsia="Times New Roman" w:hAnsi="Times New Roman" w:cs="Times New Roman"/>
          <w:sz w:val="24"/>
          <w:szCs w:val="24"/>
          <w:lang w:val="en-IN"/>
        </w:rPr>
        <w:t>d</w:t>
      </w:r>
      <w:r w:rsidRPr="00B7747A">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lang w:val="en-IN"/>
        </w:rPr>
        <w:t xml:space="preserve">of </w:t>
      </w:r>
      <w:r w:rsidRPr="00B7747A">
        <w:rPr>
          <w:rFonts w:ascii="Times New Roman" w:eastAsia="Times New Roman" w:hAnsi="Times New Roman" w:cs="Times New Roman"/>
          <w:sz w:val="24"/>
          <w:szCs w:val="24"/>
          <w:lang w:val="en-IN"/>
        </w:rPr>
        <w:t>25 species, predominantly snakes and turtles, along with some lizards</w:t>
      </w:r>
      <w:r>
        <w:rPr>
          <w:rFonts w:ascii="Times New Roman" w:eastAsia="Times New Roman" w:hAnsi="Times New Roman" w:cs="Times New Roman"/>
          <w:sz w:val="24"/>
          <w:szCs w:val="24"/>
          <w:lang w:val="en-IN"/>
        </w:rPr>
        <w:t xml:space="preserve"> (Table 2). </w:t>
      </w:r>
      <w:bookmarkStart w:id="0" w:name="_Hlk204170269"/>
      <w:r>
        <w:rPr>
          <w:rFonts w:ascii="Times New Roman" w:eastAsia="Times New Roman" w:hAnsi="Times New Roman" w:cs="Times New Roman"/>
          <w:sz w:val="24"/>
          <w:szCs w:val="24"/>
          <w:lang w:val="en-IN"/>
        </w:rPr>
        <w:t>Some reptiles are shown in Figure 3.</w:t>
      </w:r>
    </w:p>
    <w:bookmarkEnd w:id="0"/>
    <w:p w14:paraId="2EE508C5" w14:textId="77777777" w:rsidR="00A778DD"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Table </w:t>
      </w:r>
      <w:r>
        <w:rPr>
          <w:rFonts w:ascii="Times New Roman" w:eastAsia="Times New Roman" w:hAnsi="Times New Roman" w:cs="Times New Roman"/>
          <w:sz w:val="24"/>
          <w:szCs w:val="24"/>
          <w:lang w:val="en-IN"/>
        </w:rPr>
        <w:t>2</w:t>
      </w:r>
      <w:r w:rsidRPr="00B7747A">
        <w:rPr>
          <w:rFonts w:ascii="Times New Roman" w:eastAsia="Times New Roman" w:hAnsi="Times New Roman" w:cs="Times New Roman"/>
          <w:sz w:val="24"/>
          <w:szCs w:val="24"/>
          <w:lang w:val="en-IN"/>
        </w:rPr>
        <w:t>: Reptile</w:t>
      </w:r>
      <w:r>
        <w:rPr>
          <w:rFonts w:ascii="Times New Roman" w:eastAsia="Times New Roman" w:hAnsi="Times New Roman" w:cs="Times New Roman"/>
          <w:sz w:val="24"/>
          <w:szCs w:val="24"/>
          <w:lang w:val="en-IN"/>
        </w:rPr>
        <w:t>s</w:t>
      </w:r>
      <w:r w:rsidRPr="00B7747A">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lang w:val="en-IN"/>
        </w:rPr>
        <w:t>i</w:t>
      </w:r>
      <w:r w:rsidRPr="00B7747A">
        <w:rPr>
          <w:rFonts w:ascii="Times New Roman" w:eastAsia="Times New Roman" w:hAnsi="Times New Roman" w:cs="Times New Roman"/>
          <w:sz w:val="24"/>
          <w:szCs w:val="24"/>
          <w:lang w:val="en-IN"/>
        </w:rPr>
        <w:t xml:space="preserve">dentified in </w:t>
      </w:r>
      <w:proofErr w:type="spellStart"/>
      <w:r w:rsidRPr="00B7747A">
        <w:rPr>
          <w:rFonts w:ascii="Times New Roman" w:eastAsia="Times New Roman" w:hAnsi="Times New Roman" w:cs="Times New Roman"/>
          <w:sz w:val="24"/>
          <w:szCs w:val="24"/>
          <w:lang w:val="en-IN"/>
        </w:rPr>
        <w:t>Bhimbandh</w:t>
      </w:r>
      <w:proofErr w:type="spellEnd"/>
      <w:r w:rsidRPr="00B7747A">
        <w:rPr>
          <w:rFonts w:ascii="Times New Roman" w:eastAsia="Times New Roman" w:hAnsi="Times New Roman" w:cs="Times New Roman"/>
          <w:sz w:val="24"/>
          <w:szCs w:val="24"/>
          <w:lang w:val="en-IN"/>
        </w:rPr>
        <w:t xml:space="preserve"> Wildlife Sanctuary</w:t>
      </w:r>
    </w:p>
    <w:tbl>
      <w:tblPr>
        <w:tblStyle w:val="TableGrid"/>
        <w:tblW w:w="10101" w:type="dxa"/>
        <w:tblInd w:w="-318" w:type="dxa"/>
        <w:tblLook w:val="04A0" w:firstRow="1" w:lastRow="0" w:firstColumn="1" w:lastColumn="0" w:noHBand="0" w:noVBand="1"/>
      </w:tblPr>
      <w:tblGrid>
        <w:gridCol w:w="1170"/>
        <w:gridCol w:w="1438"/>
        <w:gridCol w:w="1510"/>
        <w:gridCol w:w="1543"/>
        <w:gridCol w:w="1023"/>
        <w:gridCol w:w="1267"/>
        <w:gridCol w:w="1084"/>
        <w:gridCol w:w="1243"/>
      </w:tblGrid>
      <w:tr w:rsidR="00A778DD" w14:paraId="4D89409D" w14:textId="77777777" w:rsidTr="006E4633">
        <w:trPr>
          <w:trHeight w:val="288"/>
        </w:trPr>
        <w:tc>
          <w:tcPr>
            <w:tcW w:w="1141" w:type="dxa"/>
            <w:noWrap/>
            <w:hideMark/>
          </w:tcPr>
          <w:p w14:paraId="238E48E8"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Order</w:t>
            </w:r>
          </w:p>
        </w:tc>
        <w:tc>
          <w:tcPr>
            <w:tcW w:w="1403" w:type="dxa"/>
            <w:noWrap/>
            <w:hideMark/>
          </w:tcPr>
          <w:p w14:paraId="248FAFDE"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Family</w:t>
            </w:r>
          </w:p>
        </w:tc>
        <w:tc>
          <w:tcPr>
            <w:tcW w:w="1510" w:type="dxa"/>
            <w:noWrap/>
            <w:hideMark/>
          </w:tcPr>
          <w:p w14:paraId="375AAB58"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Scientific Name</w:t>
            </w:r>
          </w:p>
        </w:tc>
        <w:tc>
          <w:tcPr>
            <w:tcW w:w="1543" w:type="dxa"/>
            <w:noWrap/>
            <w:hideMark/>
          </w:tcPr>
          <w:p w14:paraId="2C6C24B0"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Common Name</w:t>
            </w:r>
          </w:p>
        </w:tc>
        <w:tc>
          <w:tcPr>
            <w:tcW w:w="998" w:type="dxa"/>
            <w:noWrap/>
            <w:hideMark/>
          </w:tcPr>
          <w:p w14:paraId="4BC845FC" w14:textId="77777777" w:rsidR="00A778DD" w:rsidRPr="00754F21" w:rsidRDefault="00A778DD" w:rsidP="006E4633">
            <w:pPr>
              <w:rPr>
                <w:rFonts w:ascii="Times New Roman" w:eastAsia="Times New Roman" w:hAnsi="Times New Roman" w:cs="Times New Roman"/>
                <w:b/>
                <w:bCs/>
                <w:lang w:val="en-IN" w:eastAsia="en-IN"/>
              </w:rPr>
            </w:pPr>
            <w:r w:rsidRPr="00334CA7">
              <w:rPr>
                <w:rFonts w:ascii="Times New Roman" w:eastAsia="Times New Roman" w:hAnsi="Times New Roman" w:cs="Times New Roman"/>
                <w:b/>
                <w:bCs/>
                <w:lang w:val="en-IN" w:eastAsia="en-IN"/>
              </w:rPr>
              <w:t>WPA</w:t>
            </w:r>
          </w:p>
          <w:p w14:paraId="5D31AA6A"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Status</w:t>
            </w:r>
          </w:p>
        </w:tc>
        <w:tc>
          <w:tcPr>
            <w:tcW w:w="1236" w:type="dxa"/>
            <w:noWrap/>
            <w:hideMark/>
          </w:tcPr>
          <w:p w14:paraId="5563847D"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IUCN Status</w:t>
            </w:r>
          </w:p>
        </w:tc>
        <w:tc>
          <w:tcPr>
            <w:tcW w:w="1057" w:type="dxa"/>
            <w:noWrap/>
            <w:hideMark/>
          </w:tcPr>
          <w:p w14:paraId="65DEA366" w14:textId="77777777" w:rsidR="00A778DD" w:rsidRPr="00754F21" w:rsidRDefault="00A778DD" w:rsidP="006E4633">
            <w:pPr>
              <w:rPr>
                <w:rFonts w:ascii="Times New Roman" w:eastAsia="Times New Roman" w:hAnsi="Times New Roman" w:cs="Times New Roman"/>
                <w:b/>
                <w:bCs/>
                <w:lang w:val="en-IN" w:eastAsia="en-IN"/>
              </w:rPr>
            </w:pPr>
            <w:r w:rsidRPr="00334CA7">
              <w:rPr>
                <w:rFonts w:ascii="Times New Roman" w:eastAsia="Times New Roman" w:hAnsi="Times New Roman" w:cs="Times New Roman"/>
                <w:b/>
                <w:bCs/>
                <w:lang w:val="en-IN" w:eastAsia="en-IN"/>
              </w:rPr>
              <w:t>CITES</w:t>
            </w:r>
          </w:p>
          <w:p w14:paraId="292F60CA"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Status</w:t>
            </w:r>
          </w:p>
        </w:tc>
        <w:tc>
          <w:tcPr>
            <w:tcW w:w="1213" w:type="dxa"/>
            <w:noWrap/>
            <w:hideMark/>
          </w:tcPr>
          <w:p w14:paraId="19A0EBF8"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Population Trend</w:t>
            </w:r>
          </w:p>
        </w:tc>
      </w:tr>
      <w:tr w:rsidR="00A778DD" w14:paraId="0E812388" w14:textId="77777777" w:rsidTr="006E4633">
        <w:trPr>
          <w:trHeight w:val="288"/>
        </w:trPr>
        <w:tc>
          <w:tcPr>
            <w:tcW w:w="1141" w:type="dxa"/>
            <w:noWrap/>
            <w:hideMark/>
          </w:tcPr>
          <w:p w14:paraId="2580B7B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56153B9A"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Scincidae</w:t>
            </w:r>
            <w:proofErr w:type="spellEnd"/>
          </w:p>
        </w:tc>
        <w:tc>
          <w:tcPr>
            <w:tcW w:w="1510" w:type="dxa"/>
            <w:noWrap/>
            <w:hideMark/>
          </w:tcPr>
          <w:p w14:paraId="079C6568"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Eutropis</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carinata</w:t>
            </w:r>
            <w:proofErr w:type="spellEnd"/>
          </w:p>
        </w:tc>
        <w:tc>
          <w:tcPr>
            <w:tcW w:w="1543" w:type="dxa"/>
            <w:noWrap/>
            <w:hideMark/>
          </w:tcPr>
          <w:p w14:paraId="15EAEDD2"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 xml:space="preserve">Keeled Indian </w:t>
            </w:r>
            <w:proofErr w:type="spellStart"/>
            <w:r w:rsidRPr="00754F21">
              <w:rPr>
                <w:rFonts w:ascii="Times New Roman" w:eastAsia="Times New Roman" w:hAnsi="Times New Roman" w:cs="Times New Roman"/>
                <w:lang w:val="en-IN" w:eastAsia="en-IN"/>
              </w:rPr>
              <w:t>Mabuya</w:t>
            </w:r>
            <w:proofErr w:type="spellEnd"/>
          </w:p>
        </w:tc>
        <w:tc>
          <w:tcPr>
            <w:tcW w:w="998" w:type="dxa"/>
            <w:noWrap/>
            <w:hideMark/>
          </w:tcPr>
          <w:p w14:paraId="70B25D1D"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36" w:type="dxa"/>
            <w:noWrap/>
            <w:hideMark/>
          </w:tcPr>
          <w:p w14:paraId="05AB1AD9"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57" w:type="dxa"/>
            <w:noWrap/>
            <w:hideMark/>
          </w:tcPr>
          <w:p w14:paraId="1031AD4F"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13" w:type="dxa"/>
            <w:noWrap/>
            <w:hideMark/>
          </w:tcPr>
          <w:p w14:paraId="5CD26532"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59D4E9D4" w14:textId="77777777" w:rsidTr="006E4633">
        <w:trPr>
          <w:trHeight w:val="288"/>
        </w:trPr>
        <w:tc>
          <w:tcPr>
            <w:tcW w:w="1141" w:type="dxa"/>
            <w:noWrap/>
            <w:hideMark/>
          </w:tcPr>
          <w:p w14:paraId="0B3CCF42"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36E7C8F4"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Agamidae</w:t>
            </w:r>
            <w:proofErr w:type="spellEnd"/>
          </w:p>
        </w:tc>
        <w:tc>
          <w:tcPr>
            <w:tcW w:w="1510" w:type="dxa"/>
            <w:noWrap/>
            <w:hideMark/>
          </w:tcPr>
          <w:p w14:paraId="75151865"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Calotes</w:t>
            </w:r>
            <w:proofErr w:type="spellEnd"/>
            <w:r w:rsidRPr="00754F21">
              <w:rPr>
                <w:rFonts w:ascii="Times New Roman" w:eastAsia="Times New Roman" w:hAnsi="Times New Roman" w:cs="Times New Roman"/>
                <w:i/>
                <w:iCs/>
                <w:lang w:val="en-IN" w:eastAsia="en-IN"/>
              </w:rPr>
              <w:t xml:space="preserve"> versicolor</w:t>
            </w:r>
          </w:p>
        </w:tc>
        <w:tc>
          <w:tcPr>
            <w:tcW w:w="1543" w:type="dxa"/>
            <w:noWrap/>
            <w:hideMark/>
          </w:tcPr>
          <w:p w14:paraId="4555E024"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Changeable Lizard</w:t>
            </w:r>
          </w:p>
        </w:tc>
        <w:tc>
          <w:tcPr>
            <w:tcW w:w="998" w:type="dxa"/>
            <w:noWrap/>
            <w:hideMark/>
          </w:tcPr>
          <w:p w14:paraId="0A848BE4"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36" w:type="dxa"/>
            <w:noWrap/>
            <w:hideMark/>
          </w:tcPr>
          <w:p w14:paraId="19F74FE5"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57" w:type="dxa"/>
            <w:noWrap/>
            <w:hideMark/>
          </w:tcPr>
          <w:p w14:paraId="3FC0C228"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13" w:type="dxa"/>
            <w:noWrap/>
            <w:hideMark/>
          </w:tcPr>
          <w:p w14:paraId="60E55AB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188DD87C" w14:textId="77777777" w:rsidTr="006E4633">
        <w:trPr>
          <w:trHeight w:val="288"/>
        </w:trPr>
        <w:tc>
          <w:tcPr>
            <w:tcW w:w="1141" w:type="dxa"/>
            <w:noWrap/>
            <w:hideMark/>
          </w:tcPr>
          <w:p w14:paraId="581B4653"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2965D5F7"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Gekkonidae</w:t>
            </w:r>
          </w:p>
        </w:tc>
        <w:tc>
          <w:tcPr>
            <w:tcW w:w="1510" w:type="dxa"/>
            <w:noWrap/>
            <w:hideMark/>
          </w:tcPr>
          <w:p w14:paraId="42CE2937" w14:textId="77777777" w:rsidR="00A778DD" w:rsidRPr="00754F21" w:rsidRDefault="00A778DD" w:rsidP="006E4633">
            <w:pPr>
              <w:rPr>
                <w:rFonts w:ascii="Times New Roman" w:eastAsia="Times New Roman" w:hAnsi="Times New Roman" w:cs="Times New Roman"/>
                <w:i/>
                <w:iCs/>
                <w:lang w:val="en-IN" w:eastAsia="en-IN"/>
              </w:rPr>
            </w:pPr>
            <w:r w:rsidRPr="00754F21">
              <w:rPr>
                <w:rFonts w:ascii="Times New Roman" w:eastAsia="Times New Roman" w:hAnsi="Times New Roman" w:cs="Times New Roman"/>
                <w:i/>
                <w:iCs/>
                <w:lang w:val="en-IN" w:eastAsia="en-IN"/>
              </w:rPr>
              <w:t xml:space="preserve">Hemidactylus </w:t>
            </w:r>
            <w:proofErr w:type="spellStart"/>
            <w:r w:rsidRPr="00754F21">
              <w:rPr>
                <w:rFonts w:ascii="Times New Roman" w:eastAsia="Times New Roman" w:hAnsi="Times New Roman" w:cs="Times New Roman"/>
                <w:i/>
                <w:iCs/>
                <w:lang w:val="en-IN" w:eastAsia="en-IN"/>
              </w:rPr>
              <w:t>frenatus</w:t>
            </w:r>
            <w:proofErr w:type="spellEnd"/>
          </w:p>
        </w:tc>
        <w:tc>
          <w:tcPr>
            <w:tcW w:w="1543" w:type="dxa"/>
            <w:noWrap/>
            <w:hideMark/>
          </w:tcPr>
          <w:p w14:paraId="7A0FFD9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Forest gecko</w:t>
            </w:r>
          </w:p>
        </w:tc>
        <w:tc>
          <w:tcPr>
            <w:tcW w:w="998" w:type="dxa"/>
            <w:noWrap/>
            <w:hideMark/>
          </w:tcPr>
          <w:p w14:paraId="527F94A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36" w:type="dxa"/>
            <w:noWrap/>
            <w:hideMark/>
          </w:tcPr>
          <w:p w14:paraId="03773AA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57" w:type="dxa"/>
            <w:noWrap/>
            <w:hideMark/>
          </w:tcPr>
          <w:p w14:paraId="10125DBC"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13" w:type="dxa"/>
            <w:noWrap/>
            <w:hideMark/>
          </w:tcPr>
          <w:p w14:paraId="2BA29DD6"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Stable</w:t>
            </w:r>
          </w:p>
        </w:tc>
      </w:tr>
      <w:tr w:rsidR="00A778DD" w14:paraId="0CD5B327" w14:textId="77777777" w:rsidTr="006E4633">
        <w:trPr>
          <w:trHeight w:val="288"/>
        </w:trPr>
        <w:tc>
          <w:tcPr>
            <w:tcW w:w="1141" w:type="dxa"/>
            <w:noWrap/>
            <w:hideMark/>
          </w:tcPr>
          <w:p w14:paraId="14B6DA4D"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45E179DD"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Elapidae</w:t>
            </w:r>
            <w:proofErr w:type="spellEnd"/>
          </w:p>
        </w:tc>
        <w:tc>
          <w:tcPr>
            <w:tcW w:w="1510" w:type="dxa"/>
            <w:noWrap/>
            <w:hideMark/>
          </w:tcPr>
          <w:p w14:paraId="760CEE78"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Naja</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naja</w:t>
            </w:r>
            <w:proofErr w:type="spellEnd"/>
          </w:p>
        </w:tc>
        <w:tc>
          <w:tcPr>
            <w:tcW w:w="1543" w:type="dxa"/>
            <w:noWrap/>
            <w:hideMark/>
          </w:tcPr>
          <w:p w14:paraId="692573F7"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Spectacled Cobra</w:t>
            </w:r>
          </w:p>
        </w:tc>
        <w:tc>
          <w:tcPr>
            <w:tcW w:w="998" w:type="dxa"/>
            <w:noWrap/>
            <w:hideMark/>
          </w:tcPr>
          <w:p w14:paraId="5CDECD08"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II Part II</w:t>
            </w:r>
          </w:p>
        </w:tc>
        <w:tc>
          <w:tcPr>
            <w:tcW w:w="1236" w:type="dxa"/>
            <w:noWrap/>
            <w:hideMark/>
          </w:tcPr>
          <w:p w14:paraId="6A6C80DF"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Assessed</w:t>
            </w:r>
          </w:p>
        </w:tc>
        <w:tc>
          <w:tcPr>
            <w:tcW w:w="1057" w:type="dxa"/>
            <w:noWrap/>
            <w:hideMark/>
          </w:tcPr>
          <w:p w14:paraId="5F98EA77"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13" w:type="dxa"/>
            <w:noWrap/>
            <w:hideMark/>
          </w:tcPr>
          <w:p w14:paraId="0867AFF3"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6F4DDA7B" w14:textId="77777777" w:rsidTr="006E4633">
        <w:trPr>
          <w:trHeight w:val="288"/>
        </w:trPr>
        <w:tc>
          <w:tcPr>
            <w:tcW w:w="1141" w:type="dxa"/>
            <w:noWrap/>
            <w:hideMark/>
          </w:tcPr>
          <w:p w14:paraId="7D46A9A5"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1AE70DEA"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Elapidae</w:t>
            </w:r>
            <w:proofErr w:type="spellEnd"/>
          </w:p>
        </w:tc>
        <w:tc>
          <w:tcPr>
            <w:tcW w:w="1510" w:type="dxa"/>
            <w:noWrap/>
            <w:hideMark/>
          </w:tcPr>
          <w:p w14:paraId="2D0D7DEF"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Bungarus</w:t>
            </w:r>
            <w:proofErr w:type="spellEnd"/>
            <w:r w:rsidRPr="00754F21">
              <w:rPr>
                <w:rFonts w:ascii="Times New Roman" w:eastAsia="Times New Roman" w:hAnsi="Times New Roman" w:cs="Times New Roman"/>
                <w:i/>
                <w:iCs/>
                <w:lang w:val="en-IN" w:eastAsia="en-IN"/>
              </w:rPr>
              <w:t xml:space="preserve"> caeruleus</w:t>
            </w:r>
          </w:p>
        </w:tc>
        <w:tc>
          <w:tcPr>
            <w:tcW w:w="1543" w:type="dxa"/>
            <w:noWrap/>
            <w:hideMark/>
          </w:tcPr>
          <w:p w14:paraId="79A50EF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Indian Krait</w:t>
            </w:r>
          </w:p>
        </w:tc>
        <w:tc>
          <w:tcPr>
            <w:tcW w:w="998" w:type="dxa"/>
            <w:noWrap/>
            <w:hideMark/>
          </w:tcPr>
          <w:p w14:paraId="4C3B1A94"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36" w:type="dxa"/>
            <w:noWrap/>
            <w:hideMark/>
          </w:tcPr>
          <w:p w14:paraId="1277705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57" w:type="dxa"/>
            <w:noWrap/>
            <w:hideMark/>
          </w:tcPr>
          <w:p w14:paraId="0B1C9105"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13" w:type="dxa"/>
            <w:noWrap/>
            <w:hideMark/>
          </w:tcPr>
          <w:p w14:paraId="61F42C2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0AB4567F" w14:textId="77777777" w:rsidTr="006E4633">
        <w:trPr>
          <w:trHeight w:val="288"/>
        </w:trPr>
        <w:tc>
          <w:tcPr>
            <w:tcW w:w="1141" w:type="dxa"/>
            <w:noWrap/>
            <w:hideMark/>
          </w:tcPr>
          <w:p w14:paraId="18C3A17D"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2416F52E"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Viperidae</w:t>
            </w:r>
          </w:p>
        </w:tc>
        <w:tc>
          <w:tcPr>
            <w:tcW w:w="1510" w:type="dxa"/>
            <w:noWrap/>
            <w:hideMark/>
          </w:tcPr>
          <w:p w14:paraId="1FC8A51A" w14:textId="77777777" w:rsidR="00A778DD" w:rsidRPr="00754F21" w:rsidRDefault="00A778DD" w:rsidP="006E4633">
            <w:pPr>
              <w:rPr>
                <w:rFonts w:ascii="Times New Roman" w:eastAsia="Times New Roman" w:hAnsi="Times New Roman" w:cs="Times New Roman"/>
                <w:i/>
                <w:iCs/>
                <w:lang w:val="en-IN" w:eastAsia="en-IN"/>
              </w:rPr>
            </w:pPr>
            <w:r w:rsidRPr="00754F21">
              <w:rPr>
                <w:rFonts w:ascii="Times New Roman" w:eastAsia="Times New Roman" w:hAnsi="Times New Roman" w:cs="Times New Roman"/>
                <w:i/>
                <w:iCs/>
                <w:lang w:val="en-IN" w:eastAsia="en-IN"/>
              </w:rPr>
              <w:t xml:space="preserve">Daboia </w:t>
            </w:r>
            <w:proofErr w:type="spellStart"/>
            <w:r w:rsidRPr="00754F21">
              <w:rPr>
                <w:rFonts w:ascii="Times New Roman" w:eastAsia="Times New Roman" w:hAnsi="Times New Roman" w:cs="Times New Roman"/>
                <w:i/>
                <w:iCs/>
                <w:lang w:val="en-IN" w:eastAsia="en-IN"/>
              </w:rPr>
              <w:lastRenderedPageBreak/>
              <w:t>siamensis</w:t>
            </w:r>
            <w:proofErr w:type="spellEnd"/>
          </w:p>
        </w:tc>
        <w:tc>
          <w:tcPr>
            <w:tcW w:w="1543" w:type="dxa"/>
            <w:noWrap/>
            <w:hideMark/>
          </w:tcPr>
          <w:p w14:paraId="6F72A38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lastRenderedPageBreak/>
              <w:t xml:space="preserve">Russell's </w:t>
            </w:r>
            <w:r w:rsidRPr="00754F21">
              <w:rPr>
                <w:rFonts w:ascii="Times New Roman" w:eastAsia="Times New Roman" w:hAnsi="Times New Roman" w:cs="Times New Roman"/>
                <w:lang w:val="en-IN" w:eastAsia="en-IN"/>
              </w:rPr>
              <w:lastRenderedPageBreak/>
              <w:t>Viper</w:t>
            </w:r>
          </w:p>
        </w:tc>
        <w:tc>
          <w:tcPr>
            <w:tcW w:w="998" w:type="dxa"/>
            <w:noWrap/>
            <w:hideMark/>
          </w:tcPr>
          <w:p w14:paraId="1BF9082E"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lastRenderedPageBreak/>
              <w:t xml:space="preserve">Schedule </w:t>
            </w:r>
            <w:r w:rsidRPr="00754F21">
              <w:rPr>
                <w:rFonts w:ascii="Times New Roman" w:eastAsia="Times New Roman" w:hAnsi="Times New Roman" w:cs="Times New Roman"/>
                <w:lang w:val="en-IN" w:eastAsia="en-IN"/>
              </w:rPr>
              <w:lastRenderedPageBreak/>
              <w:t>II Part II</w:t>
            </w:r>
          </w:p>
        </w:tc>
        <w:tc>
          <w:tcPr>
            <w:tcW w:w="1236" w:type="dxa"/>
            <w:noWrap/>
            <w:hideMark/>
          </w:tcPr>
          <w:p w14:paraId="3BBB89C7"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lastRenderedPageBreak/>
              <w:t xml:space="preserve">Not </w:t>
            </w:r>
            <w:r w:rsidRPr="00754F21">
              <w:rPr>
                <w:rFonts w:ascii="Times New Roman" w:eastAsia="Times New Roman" w:hAnsi="Times New Roman" w:cs="Times New Roman"/>
                <w:lang w:val="en-IN" w:eastAsia="en-IN"/>
              </w:rPr>
              <w:lastRenderedPageBreak/>
              <w:t>Assessed</w:t>
            </w:r>
          </w:p>
        </w:tc>
        <w:tc>
          <w:tcPr>
            <w:tcW w:w="1057" w:type="dxa"/>
            <w:noWrap/>
            <w:hideMark/>
          </w:tcPr>
          <w:p w14:paraId="24A1728F"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lastRenderedPageBreak/>
              <w:t xml:space="preserve">Not </w:t>
            </w:r>
            <w:r w:rsidRPr="00754F21">
              <w:rPr>
                <w:rFonts w:ascii="Times New Roman" w:eastAsia="Times New Roman" w:hAnsi="Times New Roman" w:cs="Times New Roman"/>
                <w:lang w:val="en-IN" w:eastAsia="en-IN"/>
              </w:rPr>
              <w:lastRenderedPageBreak/>
              <w:t>Listed</w:t>
            </w:r>
          </w:p>
        </w:tc>
        <w:tc>
          <w:tcPr>
            <w:tcW w:w="1213" w:type="dxa"/>
            <w:noWrap/>
            <w:hideMark/>
          </w:tcPr>
          <w:p w14:paraId="60B4949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lastRenderedPageBreak/>
              <w:t>Unknown</w:t>
            </w:r>
          </w:p>
        </w:tc>
      </w:tr>
      <w:tr w:rsidR="00A778DD" w14:paraId="4C8B6C3D" w14:textId="77777777" w:rsidTr="006E4633">
        <w:trPr>
          <w:trHeight w:val="288"/>
        </w:trPr>
        <w:tc>
          <w:tcPr>
            <w:tcW w:w="1141" w:type="dxa"/>
            <w:noWrap/>
            <w:hideMark/>
          </w:tcPr>
          <w:p w14:paraId="4366F51E"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5FD65577"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Colubridae</w:t>
            </w:r>
            <w:proofErr w:type="spellEnd"/>
          </w:p>
        </w:tc>
        <w:tc>
          <w:tcPr>
            <w:tcW w:w="1510" w:type="dxa"/>
            <w:noWrap/>
            <w:hideMark/>
          </w:tcPr>
          <w:p w14:paraId="3C99A0B4"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Ptyas</w:t>
            </w:r>
            <w:proofErr w:type="spellEnd"/>
            <w:r w:rsidRPr="00754F21">
              <w:rPr>
                <w:rFonts w:ascii="Times New Roman" w:eastAsia="Times New Roman" w:hAnsi="Times New Roman" w:cs="Times New Roman"/>
                <w:i/>
                <w:iCs/>
                <w:lang w:val="en-IN" w:eastAsia="en-IN"/>
              </w:rPr>
              <w:t xml:space="preserve"> mucosa</w:t>
            </w:r>
          </w:p>
        </w:tc>
        <w:tc>
          <w:tcPr>
            <w:tcW w:w="1543" w:type="dxa"/>
            <w:noWrap/>
            <w:hideMark/>
          </w:tcPr>
          <w:p w14:paraId="6CB6F78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Oriental Rat Snake</w:t>
            </w:r>
          </w:p>
        </w:tc>
        <w:tc>
          <w:tcPr>
            <w:tcW w:w="998" w:type="dxa"/>
            <w:noWrap/>
            <w:hideMark/>
          </w:tcPr>
          <w:p w14:paraId="4241C8BC"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36" w:type="dxa"/>
            <w:noWrap/>
            <w:hideMark/>
          </w:tcPr>
          <w:p w14:paraId="70BEA90A"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57" w:type="dxa"/>
            <w:noWrap/>
            <w:hideMark/>
          </w:tcPr>
          <w:p w14:paraId="5D67CF2E"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13" w:type="dxa"/>
            <w:noWrap/>
            <w:hideMark/>
          </w:tcPr>
          <w:p w14:paraId="7283FCF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Decreasing</w:t>
            </w:r>
          </w:p>
        </w:tc>
      </w:tr>
      <w:tr w:rsidR="00A778DD" w14:paraId="40FBB912" w14:textId="77777777" w:rsidTr="006E4633">
        <w:trPr>
          <w:trHeight w:val="288"/>
        </w:trPr>
        <w:tc>
          <w:tcPr>
            <w:tcW w:w="1141" w:type="dxa"/>
            <w:noWrap/>
            <w:hideMark/>
          </w:tcPr>
          <w:p w14:paraId="1BC42D1D"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500379EA"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Natricidae</w:t>
            </w:r>
            <w:proofErr w:type="spellEnd"/>
          </w:p>
        </w:tc>
        <w:tc>
          <w:tcPr>
            <w:tcW w:w="1510" w:type="dxa"/>
            <w:noWrap/>
            <w:hideMark/>
          </w:tcPr>
          <w:p w14:paraId="3068F1AE"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Amphiesma</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stolatum</w:t>
            </w:r>
            <w:proofErr w:type="spellEnd"/>
          </w:p>
        </w:tc>
        <w:tc>
          <w:tcPr>
            <w:tcW w:w="1543" w:type="dxa"/>
            <w:noWrap/>
            <w:hideMark/>
          </w:tcPr>
          <w:p w14:paraId="450C7AB9"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Buff Striped Keelback</w:t>
            </w:r>
          </w:p>
        </w:tc>
        <w:tc>
          <w:tcPr>
            <w:tcW w:w="998" w:type="dxa"/>
            <w:noWrap/>
            <w:hideMark/>
          </w:tcPr>
          <w:p w14:paraId="0ACCF53C"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36" w:type="dxa"/>
            <w:noWrap/>
            <w:hideMark/>
          </w:tcPr>
          <w:p w14:paraId="73E8B318"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57" w:type="dxa"/>
            <w:noWrap/>
            <w:hideMark/>
          </w:tcPr>
          <w:p w14:paraId="412B97AE"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13" w:type="dxa"/>
            <w:noWrap/>
            <w:hideMark/>
          </w:tcPr>
          <w:p w14:paraId="4066C0B5"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67BF9C91" w14:textId="77777777" w:rsidTr="006E4633">
        <w:trPr>
          <w:trHeight w:val="288"/>
        </w:trPr>
        <w:tc>
          <w:tcPr>
            <w:tcW w:w="1141" w:type="dxa"/>
            <w:noWrap/>
            <w:hideMark/>
          </w:tcPr>
          <w:p w14:paraId="13F7AECD"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1FF997FC"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Pythonidae</w:t>
            </w:r>
            <w:proofErr w:type="spellEnd"/>
          </w:p>
        </w:tc>
        <w:tc>
          <w:tcPr>
            <w:tcW w:w="1510" w:type="dxa"/>
            <w:noWrap/>
            <w:hideMark/>
          </w:tcPr>
          <w:p w14:paraId="45486A26" w14:textId="77777777" w:rsidR="00A778DD" w:rsidRPr="00754F21" w:rsidRDefault="00A778DD" w:rsidP="006E4633">
            <w:pPr>
              <w:rPr>
                <w:rFonts w:ascii="Times New Roman" w:eastAsia="Times New Roman" w:hAnsi="Times New Roman" w:cs="Times New Roman"/>
                <w:i/>
                <w:iCs/>
                <w:lang w:val="en-IN" w:eastAsia="en-IN"/>
              </w:rPr>
            </w:pPr>
            <w:r w:rsidRPr="00754F21">
              <w:rPr>
                <w:rFonts w:ascii="Times New Roman" w:eastAsia="Times New Roman" w:hAnsi="Times New Roman" w:cs="Times New Roman"/>
                <w:i/>
                <w:iCs/>
                <w:lang w:val="en-IN" w:eastAsia="en-IN"/>
              </w:rPr>
              <w:t xml:space="preserve">Python </w:t>
            </w:r>
            <w:proofErr w:type="spellStart"/>
            <w:r w:rsidRPr="00754F21">
              <w:rPr>
                <w:rFonts w:ascii="Times New Roman" w:eastAsia="Times New Roman" w:hAnsi="Times New Roman" w:cs="Times New Roman"/>
                <w:i/>
                <w:iCs/>
                <w:lang w:val="en-IN" w:eastAsia="en-IN"/>
              </w:rPr>
              <w:t>molurus</w:t>
            </w:r>
            <w:proofErr w:type="spellEnd"/>
          </w:p>
        </w:tc>
        <w:tc>
          <w:tcPr>
            <w:tcW w:w="1543" w:type="dxa"/>
            <w:noWrap/>
            <w:hideMark/>
          </w:tcPr>
          <w:p w14:paraId="061D1836"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Indian Rock Python</w:t>
            </w:r>
          </w:p>
        </w:tc>
        <w:tc>
          <w:tcPr>
            <w:tcW w:w="998" w:type="dxa"/>
            <w:noWrap/>
            <w:hideMark/>
          </w:tcPr>
          <w:p w14:paraId="2536926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w:t>
            </w:r>
          </w:p>
        </w:tc>
        <w:tc>
          <w:tcPr>
            <w:tcW w:w="1236" w:type="dxa"/>
            <w:noWrap/>
            <w:hideMark/>
          </w:tcPr>
          <w:p w14:paraId="399A6702"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Near Threatened</w:t>
            </w:r>
          </w:p>
        </w:tc>
        <w:tc>
          <w:tcPr>
            <w:tcW w:w="1057" w:type="dxa"/>
            <w:noWrap/>
            <w:hideMark/>
          </w:tcPr>
          <w:p w14:paraId="736E9469"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Appendix II</w:t>
            </w:r>
          </w:p>
        </w:tc>
        <w:tc>
          <w:tcPr>
            <w:tcW w:w="1213" w:type="dxa"/>
            <w:noWrap/>
            <w:hideMark/>
          </w:tcPr>
          <w:p w14:paraId="7440746E"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Decreasing</w:t>
            </w:r>
          </w:p>
        </w:tc>
      </w:tr>
      <w:tr w:rsidR="00A778DD" w14:paraId="583D0829" w14:textId="77777777" w:rsidTr="006E4633">
        <w:trPr>
          <w:trHeight w:val="288"/>
        </w:trPr>
        <w:tc>
          <w:tcPr>
            <w:tcW w:w="1141" w:type="dxa"/>
            <w:noWrap/>
            <w:hideMark/>
          </w:tcPr>
          <w:p w14:paraId="3CE64336"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68AD54F8"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Erycidae</w:t>
            </w:r>
            <w:proofErr w:type="spellEnd"/>
          </w:p>
        </w:tc>
        <w:tc>
          <w:tcPr>
            <w:tcW w:w="1510" w:type="dxa"/>
            <w:noWrap/>
            <w:hideMark/>
          </w:tcPr>
          <w:p w14:paraId="5CA18C94"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Eryx</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conicus</w:t>
            </w:r>
            <w:proofErr w:type="spellEnd"/>
          </w:p>
        </w:tc>
        <w:tc>
          <w:tcPr>
            <w:tcW w:w="1543" w:type="dxa"/>
            <w:noWrap/>
            <w:hideMark/>
          </w:tcPr>
          <w:p w14:paraId="3C9AE57A"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Rough-tailed Sand Boa</w:t>
            </w:r>
          </w:p>
        </w:tc>
        <w:tc>
          <w:tcPr>
            <w:tcW w:w="998" w:type="dxa"/>
            <w:noWrap/>
            <w:hideMark/>
          </w:tcPr>
          <w:p w14:paraId="1D625FC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IV</w:t>
            </w:r>
          </w:p>
        </w:tc>
        <w:tc>
          <w:tcPr>
            <w:tcW w:w="1236" w:type="dxa"/>
            <w:noWrap/>
            <w:hideMark/>
          </w:tcPr>
          <w:p w14:paraId="620007D6"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Assessed</w:t>
            </w:r>
          </w:p>
        </w:tc>
        <w:tc>
          <w:tcPr>
            <w:tcW w:w="1057" w:type="dxa"/>
            <w:noWrap/>
            <w:hideMark/>
          </w:tcPr>
          <w:p w14:paraId="36399AB3"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13" w:type="dxa"/>
            <w:noWrap/>
            <w:hideMark/>
          </w:tcPr>
          <w:p w14:paraId="5AF08577"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24E8F75C" w14:textId="77777777" w:rsidTr="006E4633">
        <w:trPr>
          <w:trHeight w:val="288"/>
        </w:trPr>
        <w:tc>
          <w:tcPr>
            <w:tcW w:w="1141" w:type="dxa"/>
            <w:noWrap/>
            <w:hideMark/>
          </w:tcPr>
          <w:p w14:paraId="386EF63F"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13E99134"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Erycidae</w:t>
            </w:r>
            <w:proofErr w:type="spellEnd"/>
          </w:p>
        </w:tc>
        <w:tc>
          <w:tcPr>
            <w:tcW w:w="1510" w:type="dxa"/>
            <w:noWrap/>
            <w:hideMark/>
          </w:tcPr>
          <w:p w14:paraId="027421DB"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Eryx</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johnii</w:t>
            </w:r>
            <w:proofErr w:type="spellEnd"/>
          </w:p>
        </w:tc>
        <w:tc>
          <w:tcPr>
            <w:tcW w:w="1543" w:type="dxa"/>
            <w:noWrap/>
            <w:hideMark/>
          </w:tcPr>
          <w:p w14:paraId="3C43773F"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Red Sand Boa</w:t>
            </w:r>
          </w:p>
        </w:tc>
        <w:tc>
          <w:tcPr>
            <w:tcW w:w="998" w:type="dxa"/>
            <w:noWrap/>
            <w:hideMark/>
          </w:tcPr>
          <w:p w14:paraId="03427792"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IV</w:t>
            </w:r>
          </w:p>
        </w:tc>
        <w:tc>
          <w:tcPr>
            <w:tcW w:w="1236" w:type="dxa"/>
            <w:noWrap/>
            <w:hideMark/>
          </w:tcPr>
          <w:p w14:paraId="27F1D1B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Assessed</w:t>
            </w:r>
          </w:p>
        </w:tc>
        <w:tc>
          <w:tcPr>
            <w:tcW w:w="1057" w:type="dxa"/>
            <w:noWrap/>
            <w:hideMark/>
          </w:tcPr>
          <w:p w14:paraId="030628E2"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13" w:type="dxa"/>
            <w:noWrap/>
            <w:hideMark/>
          </w:tcPr>
          <w:p w14:paraId="1E5B0559"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2B009939" w14:textId="77777777" w:rsidTr="006E4633">
        <w:trPr>
          <w:trHeight w:val="288"/>
        </w:trPr>
        <w:tc>
          <w:tcPr>
            <w:tcW w:w="1141" w:type="dxa"/>
            <w:noWrap/>
            <w:hideMark/>
          </w:tcPr>
          <w:p w14:paraId="18664E9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27E23D0B"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Natricidae</w:t>
            </w:r>
            <w:proofErr w:type="spellEnd"/>
          </w:p>
        </w:tc>
        <w:tc>
          <w:tcPr>
            <w:tcW w:w="1510" w:type="dxa"/>
            <w:noWrap/>
            <w:hideMark/>
          </w:tcPr>
          <w:p w14:paraId="2D4C9355"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Rhabdophis</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plumbicolor</w:t>
            </w:r>
            <w:proofErr w:type="spellEnd"/>
          </w:p>
        </w:tc>
        <w:tc>
          <w:tcPr>
            <w:tcW w:w="1543" w:type="dxa"/>
            <w:noWrap/>
            <w:hideMark/>
          </w:tcPr>
          <w:p w14:paraId="6DBCF087"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Green Keelback</w:t>
            </w:r>
          </w:p>
        </w:tc>
        <w:tc>
          <w:tcPr>
            <w:tcW w:w="998" w:type="dxa"/>
            <w:noWrap/>
            <w:hideMark/>
          </w:tcPr>
          <w:p w14:paraId="04646448"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36" w:type="dxa"/>
            <w:noWrap/>
            <w:hideMark/>
          </w:tcPr>
          <w:p w14:paraId="1A67CDBD"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57" w:type="dxa"/>
            <w:noWrap/>
            <w:hideMark/>
          </w:tcPr>
          <w:p w14:paraId="1B4C8C4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13" w:type="dxa"/>
            <w:noWrap/>
            <w:hideMark/>
          </w:tcPr>
          <w:p w14:paraId="62AD3CC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733935D6" w14:textId="77777777" w:rsidTr="006E4633">
        <w:trPr>
          <w:trHeight w:val="288"/>
        </w:trPr>
        <w:tc>
          <w:tcPr>
            <w:tcW w:w="1141" w:type="dxa"/>
            <w:noWrap/>
            <w:hideMark/>
          </w:tcPr>
          <w:p w14:paraId="5102E2C4"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76C268D8"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Colubridae</w:t>
            </w:r>
            <w:proofErr w:type="spellEnd"/>
          </w:p>
        </w:tc>
        <w:tc>
          <w:tcPr>
            <w:tcW w:w="1510" w:type="dxa"/>
            <w:noWrap/>
            <w:hideMark/>
          </w:tcPr>
          <w:p w14:paraId="1B3D1909"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Fowlea</w:t>
            </w:r>
            <w:proofErr w:type="spellEnd"/>
            <w:r w:rsidRPr="00754F21">
              <w:rPr>
                <w:rFonts w:ascii="Times New Roman" w:eastAsia="Times New Roman" w:hAnsi="Times New Roman" w:cs="Times New Roman"/>
                <w:i/>
                <w:iCs/>
                <w:lang w:val="en-IN" w:eastAsia="en-IN"/>
              </w:rPr>
              <w:t xml:space="preserve"> piscator</w:t>
            </w:r>
          </w:p>
        </w:tc>
        <w:tc>
          <w:tcPr>
            <w:tcW w:w="1543" w:type="dxa"/>
            <w:noWrap/>
            <w:hideMark/>
          </w:tcPr>
          <w:p w14:paraId="11F63DC6"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Checkered</w:t>
            </w:r>
            <w:proofErr w:type="spellEnd"/>
            <w:r w:rsidRPr="00754F21">
              <w:rPr>
                <w:rFonts w:ascii="Times New Roman" w:eastAsia="Times New Roman" w:hAnsi="Times New Roman" w:cs="Times New Roman"/>
                <w:lang w:val="en-IN" w:eastAsia="en-IN"/>
              </w:rPr>
              <w:t xml:space="preserve"> Keelback</w:t>
            </w:r>
          </w:p>
        </w:tc>
        <w:tc>
          <w:tcPr>
            <w:tcW w:w="998" w:type="dxa"/>
            <w:noWrap/>
            <w:hideMark/>
          </w:tcPr>
          <w:p w14:paraId="2EAC7DB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36" w:type="dxa"/>
            <w:noWrap/>
            <w:hideMark/>
          </w:tcPr>
          <w:p w14:paraId="2A5EC1F3"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57" w:type="dxa"/>
            <w:noWrap/>
            <w:hideMark/>
          </w:tcPr>
          <w:p w14:paraId="1043482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13" w:type="dxa"/>
            <w:noWrap/>
            <w:hideMark/>
          </w:tcPr>
          <w:p w14:paraId="003458A4"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63E74E59" w14:textId="77777777" w:rsidTr="006E4633">
        <w:trPr>
          <w:trHeight w:val="288"/>
        </w:trPr>
        <w:tc>
          <w:tcPr>
            <w:tcW w:w="1141" w:type="dxa"/>
            <w:noWrap/>
            <w:hideMark/>
          </w:tcPr>
          <w:p w14:paraId="74D33DAA"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66F192C6"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Colubridae</w:t>
            </w:r>
            <w:proofErr w:type="spellEnd"/>
          </w:p>
        </w:tc>
        <w:tc>
          <w:tcPr>
            <w:tcW w:w="1510" w:type="dxa"/>
            <w:noWrap/>
            <w:hideMark/>
          </w:tcPr>
          <w:p w14:paraId="5C98A50C"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Dendrelaphis</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tristis</w:t>
            </w:r>
            <w:proofErr w:type="spellEnd"/>
          </w:p>
        </w:tc>
        <w:tc>
          <w:tcPr>
            <w:tcW w:w="1543" w:type="dxa"/>
            <w:noWrap/>
            <w:hideMark/>
          </w:tcPr>
          <w:p w14:paraId="6700A582"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Daudin's</w:t>
            </w:r>
            <w:proofErr w:type="spellEnd"/>
            <w:r w:rsidRPr="00754F21">
              <w:rPr>
                <w:rFonts w:ascii="Times New Roman" w:eastAsia="Times New Roman" w:hAnsi="Times New Roman" w:cs="Times New Roman"/>
                <w:lang w:val="en-IN" w:eastAsia="en-IN"/>
              </w:rPr>
              <w:t xml:space="preserve"> </w:t>
            </w:r>
            <w:proofErr w:type="spellStart"/>
            <w:r w:rsidRPr="00754F21">
              <w:rPr>
                <w:rFonts w:ascii="Times New Roman" w:eastAsia="Times New Roman" w:hAnsi="Times New Roman" w:cs="Times New Roman"/>
                <w:lang w:val="en-IN" w:eastAsia="en-IN"/>
              </w:rPr>
              <w:t>Bronzeback</w:t>
            </w:r>
            <w:proofErr w:type="spellEnd"/>
          </w:p>
        </w:tc>
        <w:tc>
          <w:tcPr>
            <w:tcW w:w="998" w:type="dxa"/>
            <w:noWrap/>
            <w:hideMark/>
          </w:tcPr>
          <w:p w14:paraId="1EDA588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36" w:type="dxa"/>
            <w:noWrap/>
            <w:hideMark/>
          </w:tcPr>
          <w:p w14:paraId="3981EC09"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57" w:type="dxa"/>
            <w:noWrap/>
            <w:hideMark/>
          </w:tcPr>
          <w:p w14:paraId="4848DE53"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13" w:type="dxa"/>
            <w:noWrap/>
            <w:hideMark/>
          </w:tcPr>
          <w:p w14:paraId="2E85F3D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746B8F54" w14:textId="77777777" w:rsidTr="006E4633">
        <w:trPr>
          <w:trHeight w:val="288"/>
        </w:trPr>
        <w:tc>
          <w:tcPr>
            <w:tcW w:w="1141" w:type="dxa"/>
            <w:noWrap/>
            <w:hideMark/>
          </w:tcPr>
          <w:p w14:paraId="3BB599BA"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40D755E7"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Colubridae</w:t>
            </w:r>
            <w:proofErr w:type="spellEnd"/>
          </w:p>
        </w:tc>
        <w:tc>
          <w:tcPr>
            <w:tcW w:w="1510" w:type="dxa"/>
            <w:noWrap/>
            <w:hideMark/>
          </w:tcPr>
          <w:p w14:paraId="200756E3"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Oligodon</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arnensis</w:t>
            </w:r>
            <w:proofErr w:type="spellEnd"/>
          </w:p>
        </w:tc>
        <w:tc>
          <w:tcPr>
            <w:tcW w:w="1543" w:type="dxa"/>
            <w:noWrap/>
            <w:hideMark/>
          </w:tcPr>
          <w:p w14:paraId="549CFF6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Common Kukri Snake</w:t>
            </w:r>
          </w:p>
        </w:tc>
        <w:tc>
          <w:tcPr>
            <w:tcW w:w="998" w:type="dxa"/>
            <w:noWrap/>
            <w:hideMark/>
          </w:tcPr>
          <w:p w14:paraId="25FE1FEE"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36" w:type="dxa"/>
            <w:noWrap/>
            <w:hideMark/>
          </w:tcPr>
          <w:p w14:paraId="211BB252"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57" w:type="dxa"/>
            <w:noWrap/>
            <w:hideMark/>
          </w:tcPr>
          <w:p w14:paraId="3E94CAD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13" w:type="dxa"/>
            <w:noWrap/>
            <w:hideMark/>
          </w:tcPr>
          <w:p w14:paraId="6D370FF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48611ACE" w14:textId="77777777" w:rsidTr="006E4633">
        <w:trPr>
          <w:trHeight w:val="288"/>
        </w:trPr>
        <w:tc>
          <w:tcPr>
            <w:tcW w:w="1141" w:type="dxa"/>
            <w:noWrap/>
            <w:hideMark/>
          </w:tcPr>
          <w:p w14:paraId="5D66703E"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3DECD590"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Typhlopidae</w:t>
            </w:r>
            <w:proofErr w:type="spellEnd"/>
          </w:p>
        </w:tc>
        <w:tc>
          <w:tcPr>
            <w:tcW w:w="1510" w:type="dxa"/>
            <w:noWrap/>
            <w:hideMark/>
          </w:tcPr>
          <w:p w14:paraId="41C9C363"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Indotyphlops</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braminus</w:t>
            </w:r>
            <w:proofErr w:type="spellEnd"/>
          </w:p>
        </w:tc>
        <w:tc>
          <w:tcPr>
            <w:tcW w:w="1543" w:type="dxa"/>
            <w:noWrap/>
            <w:hideMark/>
          </w:tcPr>
          <w:p w14:paraId="74599124"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Brahminy Blind Snake</w:t>
            </w:r>
          </w:p>
        </w:tc>
        <w:tc>
          <w:tcPr>
            <w:tcW w:w="998" w:type="dxa"/>
            <w:noWrap/>
            <w:hideMark/>
          </w:tcPr>
          <w:p w14:paraId="2B220CAA"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36" w:type="dxa"/>
            <w:noWrap/>
            <w:hideMark/>
          </w:tcPr>
          <w:p w14:paraId="544C8F87"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57" w:type="dxa"/>
            <w:noWrap/>
            <w:hideMark/>
          </w:tcPr>
          <w:p w14:paraId="182B099C"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13" w:type="dxa"/>
            <w:noWrap/>
            <w:hideMark/>
          </w:tcPr>
          <w:p w14:paraId="461C57CD"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3A637F18" w14:textId="77777777" w:rsidTr="006E4633">
        <w:trPr>
          <w:trHeight w:val="288"/>
        </w:trPr>
        <w:tc>
          <w:tcPr>
            <w:tcW w:w="1141" w:type="dxa"/>
            <w:noWrap/>
            <w:hideMark/>
          </w:tcPr>
          <w:p w14:paraId="504E27AD"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Squamata</w:t>
            </w:r>
          </w:p>
        </w:tc>
        <w:tc>
          <w:tcPr>
            <w:tcW w:w="1403" w:type="dxa"/>
            <w:noWrap/>
            <w:hideMark/>
          </w:tcPr>
          <w:p w14:paraId="615505B1"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Colubridae</w:t>
            </w:r>
            <w:proofErr w:type="spellEnd"/>
          </w:p>
        </w:tc>
        <w:tc>
          <w:tcPr>
            <w:tcW w:w="1510" w:type="dxa"/>
            <w:noWrap/>
            <w:hideMark/>
          </w:tcPr>
          <w:p w14:paraId="15C83C15"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Lycodon</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aulicus</w:t>
            </w:r>
            <w:proofErr w:type="spellEnd"/>
          </w:p>
        </w:tc>
        <w:tc>
          <w:tcPr>
            <w:tcW w:w="1543" w:type="dxa"/>
            <w:noWrap/>
            <w:hideMark/>
          </w:tcPr>
          <w:p w14:paraId="3DB5B0DE"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Common Wolf Snake</w:t>
            </w:r>
          </w:p>
        </w:tc>
        <w:tc>
          <w:tcPr>
            <w:tcW w:w="998" w:type="dxa"/>
            <w:noWrap/>
            <w:hideMark/>
          </w:tcPr>
          <w:p w14:paraId="7E4F1A2C"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36" w:type="dxa"/>
            <w:noWrap/>
            <w:hideMark/>
          </w:tcPr>
          <w:p w14:paraId="3BAC0EE8"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57" w:type="dxa"/>
            <w:noWrap/>
            <w:hideMark/>
          </w:tcPr>
          <w:p w14:paraId="52C4BD1C"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213" w:type="dxa"/>
            <w:noWrap/>
            <w:hideMark/>
          </w:tcPr>
          <w:p w14:paraId="6097CB6A"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743BDCCA" w14:textId="77777777" w:rsidTr="006E4633">
        <w:trPr>
          <w:trHeight w:val="288"/>
        </w:trPr>
        <w:tc>
          <w:tcPr>
            <w:tcW w:w="1141" w:type="dxa"/>
            <w:noWrap/>
            <w:hideMark/>
          </w:tcPr>
          <w:p w14:paraId="160F908A"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Testudines</w:t>
            </w:r>
          </w:p>
        </w:tc>
        <w:tc>
          <w:tcPr>
            <w:tcW w:w="1403" w:type="dxa"/>
            <w:noWrap/>
            <w:hideMark/>
          </w:tcPr>
          <w:p w14:paraId="6E28C949"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Trionychidae</w:t>
            </w:r>
            <w:proofErr w:type="spellEnd"/>
          </w:p>
        </w:tc>
        <w:tc>
          <w:tcPr>
            <w:tcW w:w="1510" w:type="dxa"/>
            <w:noWrap/>
            <w:hideMark/>
          </w:tcPr>
          <w:p w14:paraId="2DBED67A"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Lissemys</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punctata</w:t>
            </w:r>
            <w:proofErr w:type="spellEnd"/>
          </w:p>
        </w:tc>
        <w:tc>
          <w:tcPr>
            <w:tcW w:w="1543" w:type="dxa"/>
            <w:noWrap/>
            <w:hideMark/>
          </w:tcPr>
          <w:p w14:paraId="0D36E1F6"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 xml:space="preserve">Indian </w:t>
            </w:r>
            <w:proofErr w:type="spellStart"/>
            <w:r w:rsidRPr="00754F21">
              <w:rPr>
                <w:rFonts w:ascii="Times New Roman" w:eastAsia="Times New Roman" w:hAnsi="Times New Roman" w:cs="Times New Roman"/>
                <w:lang w:val="en-IN" w:eastAsia="en-IN"/>
              </w:rPr>
              <w:t>Flapshell</w:t>
            </w:r>
            <w:proofErr w:type="spellEnd"/>
            <w:r w:rsidRPr="00754F21">
              <w:rPr>
                <w:rFonts w:ascii="Times New Roman" w:eastAsia="Times New Roman" w:hAnsi="Times New Roman" w:cs="Times New Roman"/>
                <w:lang w:val="en-IN" w:eastAsia="en-IN"/>
              </w:rPr>
              <w:t xml:space="preserve"> Turtle</w:t>
            </w:r>
          </w:p>
        </w:tc>
        <w:tc>
          <w:tcPr>
            <w:tcW w:w="998" w:type="dxa"/>
            <w:noWrap/>
            <w:hideMark/>
          </w:tcPr>
          <w:p w14:paraId="0D875377"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w:t>
            </w:r>
          </w:p>
        </w:tc>
        <w:tc>
          <w:tcPr>
            <w:tcW w:w="1236" w:type="dxa"/>
            <w:noWrap/>
            <w:hideMark/>
          </w:tcPr>
          <w:p w14:paraId="1B99BF72"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Vulnerable</w:t>
            </w:r>
          </w:p>
        </w:tc>
        <w:tc>
          <w:tcPr>
            <w:tcW w:w="1057" w:type="dxa"/>
            <w:noWrap/>
            <w:hideMark/>
          </w:tcPr>
          <w:p w14:paraId="74522944"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Appendix II</w:t>
            </w:r>
          </w:p>
        </w:tc>
        <w:tc>
          <w:tcPr>
            <w:tcW w:w="1213" w:type="dxa"/>
            <w:noWrap/>
            <w:hideMark/>
          </w:tcPr>
          <w:p w14:paraId="0F060008"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Decreasing</w:t>
            </w:r>
          </w:p>
        </w:tc>
      </w:tr>
      <w:tr w:rsidR="00A778DD" w14:paraId="3AE3A556" w14:textId="77777777" w:rsidTr="006E4633">
        <w:trPr>
          <w:trHeight w:val="288"/>
        </w:trPr>
        <w:tc>
          <w:tcPr>
            <w:tcW w:w="1141" w:type="dxa"/>
            <w:noWrap/>
            <w:hideMark/>
          </w:tcPr>
          <w:p w14:paraId="37921FD4"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Testudines</w:t>
            </w:r>
          </w:p>
        </w:tc>
        <w:tc>
          <w:tcPr>
            <w:tcW w:w="1403" w:type="dxa"/>
            <w:noWrap/>
            <w:hideMark/>
          </w:tcPr>
          <w:p w14:paraId="7BDBD7F6"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Trionychidae</w:t>
            </w:r>
            <w:proofErr w:type="spellEnd"/>
          </w:p>
        </w:tc>
        <w:tc>
          <w:tcPr>
            <w:tcW w:w="1510" w:type="dxa"/>
            <w:noWrap/>
            <w:hideMark/>
          </w:tcPr>
          <w:p w14:paraId="3BF8F14D"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Nilssonia</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gangetica</w:t>
            </w:r>
            <w:proofErr w:type="spellEnd"/>
          </w:p>
        </w:tc>
        <w:tc>
          <w:tcPr>
            <w:tcW w:w="1543" w:type="dxa"/>
            <w:noWrap/>
            <w:hideMark/>
          </w:tcPr>
          <w:p w14:paraId="584DF767"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Gangetic Softshell Turtle</w:t>
            </w:r>
          </w:p>
        </w:tc>
        <w:tc>
          <w:tcPr>
            <w:tcW w:w="998" w:type="dxa"/>
            <w:noWrap/>
            <w:hideMark/>
          </w:tcPr>
          <w:p w14:paraId="421921D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w:t>
            </w:r>
          </w:p>
        </w:tc>
        <w:tc>
          <w:tcPr>
            <w:tcW w:w="1236" w:type="dxa"/>
            <w:noWrap/>
            <w:hideMark/>
          </w:tcPr>
          <w:p w14:paraId="5934969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Endangered</w:t>
            </w:r>
          </w:p>
        </w:tc>
        <w:tc>
          <w:tcPr>
            <w:tcW w:w="1057" w:type="dxa"/>
            <w:noWrap/>
            <w:hideMark/>
          </w:tcPr>
          <w:p w14:paraId="5181018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Appendix I</w:t>
            </w:r>
          </w:p>
        </w:tc>
        <w:tc>
          <w:tcPr>
            <w:tcW w:w="1213" w:type="dxa"/>
            <w:noWrap/>
            <w:hideMark/>
          </w:tcPr>
          <w:p w14:paraId="5D23A0F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Decreasing</w:t>
            </w:r>
          </w:p>
        </w:tc>
      </w:tr>
      <w:tr w:rsidR="00A778DD" w14:paraId="5E2E5FA8" w14:textId="77777777" w:rsidTr="006E4633">
        <w:trPr>
          <w:trHeight w:val="288"/>
        </w:trPr>
        <w:tc>
          <w:tcPr>
            <w:tcW w:w="1141" w:type="dxa"/>
            <w:noWrap/>
            <w:hideMark/>
          </w:tcPr>
          <w:p w14:paraId="4A4A9A26"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Testudines</w:t>
            </w:r>
          </w:p>
        </w:tc>
        <w:tc>
          <w:tcPr>
            <w:tcW w:w="1403" w:type="dxa"/>
            <w:noWrap/>
            <w:hideMark/>
          </w:tcPr>
          <w:p w14:paraId="2B088FB4"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Geoemydidae</w:t>
            </w:r>
            <w:proofErr w:type="spellEnd"/>
          </w:p>
        </w:tc>
        <w:tc>
          <w:tcPr>
            <w:tcW w:w="1510" w:type="dxa"/>
            <w:noWrap/>
            <w:hideMark/>
          </w:tcPr>
          <w:p w14:paraId="027DB573"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Geoclemys</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hamiltonii</w:t>
            </w:r>
            <w:proofErr w:type="spellEnd"/>
          </w:p>
        </w:tc>
        <w:tc>
          <w:tcPr>
            <w:tcW w:w="1543" w:type="dxa"/>
            <w:noWrap/>
            <w:hideMark/>
          </w:tcPr>
          <w:p w14:paraId="2BA6B413"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Spotted Pond Turtle</w:t>
            </w:r>
          </w:p>
        </w:tc>
        <w:tc>
          <w:tcPr>
            <w:tcW w:w="998" w:type="dxa"/>
            <w:noWrap/>
            <w:hideMark/>
          </w:tcPr>
          <w:p w14:paraId="355718B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IV</w:t>
            </w:r>
          </w:p>
        </w:tc>
        <w:tc>
          <w:tcPr>
            <w:tcW w:w="1236" w:type="dxa"/>
            <w:noWrap/>
            <w:hideMark/>
          </w:tcPr>
          <w:p w14:paraId="695B1C55"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Vulnerable</w:t>
            </w:r>
          </w:p>
        </w:tc>
        <w:tc>
          <w:tcPr>
            <w:tcW w:w="1057" w:type="dxa"/>
            <w:noWrap/>
            <w:hideMark/>
          </w:tcPr>
          <w:p w14:paraId="675AE78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Appendix I</w:t>
            </w:r>
          </w:p>
        </w:tc>
        <w:tc>
          <w:tcPr>
            <w:tcW w:w="1213" w:type="dxa"/>
            <w:noWrap/>
            <w:hideMark/>
          </w:tcPr>
          <w:p w14:paraId="25703F05"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Decreasing</w:t>
            </w:r>
          </w:p>
        </w:tc>
      </w:tr>
      <w:tr w:rsidR="00A778DD" w14:paraId="50C6D6B9" w14:textId="77777777" w:rsidTr="006E4633">
        <w:trPr>
          <w:trHeight w:val="288"/>
        </w:trPr>
        <w:tc>
          <w:tcPr>
            <w:tcW w:w="1141" w:type="dxa"/>
            <w:noWrap/>
            <w:hideMark/>
          </w:tcPr>
          <w:p w14:paraId="34189CC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Testudines</w:t>
            </w:r>
          </w:p>
        </w:tc>
        <w:tc>
          <w:tcPr>
            <w:tcW w:w="1403" w:type="dxa"/>
            <w:noWrap/>
            <w:hideMark/>
          </w:tcPr>
          <w:p w14:paraId="2F426118"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Trionychidae</w:t>
            </w:r>
            <w:proofErr w:type="spellEnd"/>
          </w:p>
        </w:tc>
        <w:tc>
          <w:tcPr>
            <w:tcW w:w="1510" w:type="dxa"/>
            <w:noWrap/>
            <w:hideMark/>
          </w:tcPr>
          <w:p w14:paraId="2093AC6A" w14:textId="77777777" w:rsidR="00A778DD" w:rsidRPr="00754F21" w:rsidRDefault="00A778DD" w:rsidP="006E4633">
            <w:pPr>
              <w:rPr>
                <w:rFonts w:ascii="Times New Roman" w:eastAsia="Times New Roman" w:hAnsi="Times New Roman" w:cs="Times New Roman"/>
                <w:i/>
                <w:iCs/>
                <w:lang w:val="en-IN" w:eastAsia="en-IN"/>
              </w:rPr>
            </w:pPr>
            <w:r w:rsidRPr="00754F21">
              <w:rPr>
                <w:rFonts w:ascii="Times New Roman" w:eastAsia="Times New Roman" w:hAnsi="Times New Roman" w:cs="Times New Roman"/>
                <w:i/>
                <w:iCs/>
                <w:lang w:val="en-IN" w:eastAsia="en-IN"/>
              </w:rPr>
              <w:t xml:space="preserve">Chitra </w:t>
            </w:r>
            <w:proofErr w:type="spellStart"/>
            <w:r w:rsidRPr="00754F21">
              <w:rPr>
                <w:rFonts w:ascii="Times New Roman" w:eastAsia="Times New Roman" w:hAnsi="Times New Roman" w:cs="Times New Roman"/>
                <w:i/>
                <w:iCs/>
                <w:lang w:val="en-IN" w:eastAsia="en-IN"/>
              </w:rPr>
              <w:t>indica</w:t>
            </w:r>
            <w:proofErr w:type="spellEnd"/>
          </w:p>
        </w:tc>
        <w:tc>
          <w:tcPr>
            <w:tcW w:w="1543" w:type="dxa"/>
            <w:noWrap/>
            <w:hideMark/>
          </w:tcPr>
          <w:p w14:paraId="5C4A180D"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Indian Narrow-</w:t>
            </w:r>
            <w:r w:rsidRPr="00754F21">
              <w:rPr>
                <w:rFonts w:ascii="Times New Roman" w:eastAsia="Times New Roman" w:hAnsi="Times New Roman" w:cs="Times New Roman"/>
                <w:lang w:val="en-IN" w:eastAsia="en-IN"/>
              </w:rPr>
              <w:lastRenderedPageBreak/>
              <w:t>headed Softshell Turtle</w:t>
            </w:r>
          </w:p>
        </w:tc>
        <w:tc>
          <w:tcPr>
            <w:tcW w:w="998" w:type="dxa"/>
            <w:noWrap/>
            <w:hideMark/>
          </w:tcPr>
          <w:p w14:paraId="218997BF"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lastRenderedPageBreak/>
              <w:t xml:space="preserve">Schedule </w:t>
            </w:r>
            <w:r w:rsidRPr="00754F21">
              <w:rPr>
                <w:rFonts w:ascii="Times New Roman" w:eastAsia="Times New Roman" w:hAnsi="Times New Roman" w:cs="Times New Roman"/>
                <w:lang w:val="en-IN" w:eastAsia="en-IN"/>
              </w:rPr>
              <w:lastRenderedPageBreak/>
              <w:t>I</w:t>
            </w:r>
          </w:p>
        </w:tc>
        <w:tc>
          <w:tcPr>
            <w:tcW w:w="1236" w:type="dxa"/>
            <w:noWrap/>
            <w:hideMark/>
          </w:tcPr>
          <w:p w14:paraId="368F38E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lastRenderedPageBreak/>
              <w:t>Endangered</w:t>
            </w:r>
          </w:p>
        </w:tc>
        <w:tc>
          <w:tcPr>
            <w:tcW w:w="1057" w:type="dxa"/>
            <w:noWrap/>
            <w:hideMark/>
          </w:tcPr>
          <w:p w14:paraId="2F85D5F3"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 xml:space="preserve">Appendix </w:t>
            </w:r>
            <w:r w:rsidRPr="00754F21">
              <w:rPr>
                <w:rFonts w:ascii="Times New Roman" w:eastAsia="Times New Roman" w:hAnsi="Times New Roman" w:cs="Times New Roman"/>
                <w:lang w:val="en-IN" w:eastAsia="en-IN"/>
              </w:rPr>
              <w:lastRenderedPageBreak/>
              <w:t>I</w:t>
            </w:r>
          </w:p>
        </w:tc>
        <w:tc>
          <w:tcPr>
            <w:tcW w:w="1213" w:type="dxa"/>
            <w:noWrap/>
            <w:hideMark/>
          </w:tcPr>
          <w:p w14:paraId="3C6D8652"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lastRenderedPageBreak/>
              <w:t>Decreasing</w:t>
            </w:r>
          </w:p>
        </w:tc>
      </w:tr>
      <w:tr w:rsidR="00A778DD" w14:paraId="4418BFFA" w14:textId="77777777" w:rsidTr="006E4633">
        <w:trPr>
          <w:trHeight w:val="288"/>
        </w:trPr>
        <w:tc>
          <w:tcPr>
            <w:tcW w:w="1141" w:type="dxa"/>
            <w:noWrap/>
            <w:hideMark/>
          </w:tcPr>
          <w:p w14:paraId="7728565D"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Testudines</w:t>
            </w:r>
          </w:p>
        </w:tc>
        <w:tc>
          <w:tcPr>
            <w:tcW w:w="1403" w:type="dxa"/>
            <w:noWrap/>
            <w:hideMark/>
          </w:tcPr>
          <w:p w14:paraId="618621D9"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Geoemydidae</w:t>
            </w:r>
            <w:proofErr w:type="spellEnd"/>
          </w:p>
        </w:tc>
        <w:tc>
          <w:tcPr>
            <w:tcW w:w="1510" w:type="dxa"/>
            <w:noWrap/>
            <w:hideMark/>
          </w:tcPr>
          <w:p w14:paraId="71CD699B"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Pangshura</w:t>
            </w:r>
            <w:proofErr w:type="spellEnd"/>
            <w:r w:rsidRPr="00754F21">
              <w:rPr>
                <w:rFonts w:ascii="Times New Roman" w:eastAsia="Times New Roman" w:hAnsi="Times New Roman" w:cs="Times New Roman"/>
                <w:i/>
                <w:iCs/>
                <w:lang w:val="en-IN" w:eastAsia="en-IN"/>
              </w:rPr>
              <w:t xml:space="preserve"> tecta</w:t>
            </w:r>
          </w:p>
        </w:tc>
        <w:tc>
          <w:tcPr>
            <w:tcW w:w="1543" w:type="dxa"/>
            <w:noWrap/>
            <w:hideMark/>
          </w:tcPr>
          <w:p w14:paraId="70594F19"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Indian Roof Turtle</w:t>
            </w:r>
          </w:p>
        </w:tc>
        <w:tc>
          <w:tcPr>
            <w:tcW w:w="998" w:type="dxa"/>
            <w:noWrap/>
            <w:hideMark/>
          </w:tcPr>
          <w:p w14:paraId="2D3C7296"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IV</w:t>
            </w:r>
          </w:p>
        </w:tc>
        <w:tc>
          <w:tcPr>
            <w:tcW w:w="1236" w:type="dxa"/>
            <w:noWrap/>
            <w:hideMark/>
          </w:tcPr>
          <w:p w14:paraId="0304ABC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57" w:type="dxa"/>
            <w:noWrap/>
            <w:hideMark/>
          </w:tcPr>
          <w:p w14:paraId="653DB49F"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Appendix I</w:t>
            </w:r>
          </w:p>
        </w:tc>
        <w:tc>
          <w:tcPr>
            <w:tcW w:w="1213" w:type="dxa"/>
            <w:noWrap/>
            <w:hideMark/>
          </w:tcPr>
          <w:p w14:paraId="0B4729BC"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Decreasing</w:t>
            </w:r>
          </w:p>
        </w:tc>
      </w:tr>
    </w:tbl>
    <w:p w14:paraId="0489B9E2" w14:textId="77777777" w:rsidR="00A778DD" w:rsidRPr="00754F21"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r w:rsidRPr="00754F21">
        <w:rPr>
          <w:rFonts w:ascii="Times New Roman" w:eastAsia="Times New Roman" w:hAnsi="Times New Roman" w:cs="Times New Roman"/>
          <w:b/>
          <w:bCs/>
          <w:sz w:val="24"/>
          <w:szCs w:val="24"/>
          <w:lang w:val="en-IN"/>
        </w:rPr>
        <w:t>Mammals</w:t>
      </w:r>
    </w:p>
    <w:p w14:paraId="32ACC155" w14:textId="77777777" w:rsidR="00A778DD" w:rsidRPr="00B7747A"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The mammalian inventory include</w:t>
      </w:r>
      <w:r>
        <w:rPr>
          <w:rFonts w:ascii="Times New Roman" w:eastAsia="Times New Roman" w:hAnsi="Times New Roman" w:cs="Times New Roman"/>
          <w:sz w:val="24"/>
          <w:szCs w:val="24"/>
          <w:lang w:val="en-IN"/>
        </w:rPr>
        <w:t>d</w:t>
      </w:r>
      <w:r w:rsidRPr="00B7747A">
        <w:rPr>
          <w:rFonts w:ascii="Times New Roman" w:eastAsia="Times New Roman" w:hAnsi="Times New Roman" w:cs="Times New Roman"/>
          <w:sz w:val="24"/>
          <w:szCs w:val="24"/>
          <w:lang w:val="en-IN"/>
        </w:rPr>
        <w:t xml:space="preserve"> 13 diverse species, from primates to carnivores and ungulates</w:t>
      </w:r>
      <w:r>
        <w:rPr>
          <w:rFonts w:ascii="Times New Roman" w:eastAsia="Times New Roman" w:hAnsi="Times New Roman" w:cs="Times New Roman"/>
          <w:sz w:val="24"/>
          <w:szCs w:val="24"/>
          <w:lang w:val="en-IN"/>
        </w:rPr>
        <w:t xml:space="preserve"> (Table 3)</w:t>
      </w:r>
      <w:r w:rsidRPr="00B7747A">
        <w:rPr>
          <w:rFonts w:ascii="Times New Roman" w:eastAsia="Times New Roman" w:hAnsi="Times New Roman" w:cs="Times New Roman"/>
          <w:sz w:val="24"/>
          <w:szCs w:val="24"/>
          <w:lang w:val="en-IN"/>
        </w:rPr>
        <w:t>.</w:t>
      </w:r>
      <w:r w:rsidRPr="000F71C1">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lang w:val="en-IN"/>
        </w:rPr>
        <w:t>Some mammals are shown in Figure 4.</w:t>
      </w:r>
    </w:p>
    <w:p w14:paraId="2881B67E" w14:textId="77777777" w:rsidR="00A778DD" w:rsidRPr="00B7747A"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p>
    <w:p w14:paraId="1342C6BC" w14:textId="77777777" w:rsidR="00A778DD"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Table </w:t>
      </w:r>
      <w:r>
        <w:rPr>
          <w:rFonts w:ascii="Times New Roman" w:eastAsia="Times New Roman" w:hAnsi="Times New Roman" w:cs="Times New Roman"/>
          <w:sz w:val="24"/>
          <w:szCs w:val="24"/>
          <w:lang w:val="en-IN"/>
        </w:rPr>
        <w:t>3</w:t>
      </w:r>
      <w:r w:rsidRPr="00B7747A">
        <w:rPr>
          <w:rFonts w:ascii="Times New Roman" w:eastAsia="Times New Roman" w:hAnsi="Times New Roman" w:cs="Times New Roman"/>
          <w:sz w:val="24"/>
          <w:szCs w:val="24"/>
          <w:lang w:val="en-IN"/>
        </w:rPr>
        <w:t>: Mammal</w:t>
      </w:r>
      <w:r>
        <w:rPr>
          <w:rFonts w:ascii="Times New Roman" w:eastAsia="Times New Roman" w:hAnsi="Times New Roman" w:cs="Times New Roman"/>
          <w:sz w:val="24"/>
          <w:szCs w:val="24"/>
          <w:lang w:val="en-IN"/>
        </w:rPr>
        <w:t>s</w:t>
      </w:r>
      <w:r w:rsidRPr="00B7747A">
        <w:rPr>
          <w:rFonts w:ascii="Times New Roman" w:eastAsia="Times New Roman" w:hAnsi="Times New Roman" w:cs="Times New Roman"/>
          <w:sz w:val="24"/>
          <w:szCs w:val="24"/>
          <w:lang w:val="en-IN"/>
        </w:rPr>
        <w:t xml:space="preserve"> Identified in </w:t>
      </w:r>
      <w:proofErr w:type="spellStart"/>
      <w:r w:rsidRPr="00B7747A">
        <w:rPr>
          <w:rFonts w:ascii="Times New Roman" w:eastAsia="Times New Roman" w:hAnsi="Times New Roman" w:cs="Times New Roman"/>
          <w:sz w:val="24"/>
          <w:szCs w:val="24"/>
          <w:lang w:val="en-IN"/>
        </w:rPr>
        <w:t>Bhimbandh</w:t>
      </w:r>
      <w:proofErr w:type="spellEnd"/>
      <w:r w:rsidRPr="00B7747A">
        <w:rPr>
          <w:rFonts w:ascii="Times New Roman" w:eastAsia="Times New Roman" w:hAnsi="Times New Roman" w:cs="Times New Roman"/>
          <w:sz w:val="24"/>
          <w:szCs w:val="24"/>
          <w:lang w:val="en-IN"/>
        </w:rPr>
        <w:t xml:space="preserve"> Wildlife Sanctuary</w:t>
      </w:r>
    </w:p>
    <w:tbl>
      <w:tblPr>
        <w:tblStyle w:val="TableGrid"/>
        <w:tblW w:w="10810" w:type="dxa"/>
        <w:tblInd w:w="-1085" w:type="dxa"/>
        <w:tblLook w:val="04A0" w:firstRow="1" w:lastRow="0" w:firstColumn="1" w:lastColumn="0" w:noHBand="0" w:noVBand="1"/>
      </w:tblPr>
      <w:tblGrid>
        <w:gridCol w:w="1341"/>
        <w:gridCol w:w="1646"/>
        <w:gridCol w:w="1622"/>
        <w:gridCol w:w="1145"/>
        <w:gridCol w:w="1267"/>
        <w:gridCol w:w="1206"/>
        <w:gridCol w:w="1084"/>
        <w:gridCol w:w="1524"/>
      </w:tblGrid>
      <w:tr w:rsidR="00A778DD" w14:paraId="148C97E8" w14:textId="77777777" w:rsidTr="006E4633">
        <w:trPr>
          <w:trHeight w:val="293"/>
        </w:trPr>
        <w:tc>
          <w:tcPr>
            <w:tcW w:w="1341" w:type="dxa"/>
            <w:noWrap/>
            <w:hideMark/>
          </w:tcPr>
          <w:p w14:paraId="03CECE4D"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Order</w:t>
            </w:r>
          </w:p>
        </w:tc>
        <w:tc>
          <w:tcPr>
            <w:tcW w:w="1646" w:type="dxa"/>
            <w:noWrap/>
            <w:hideMark/>
          </w:tcPr>
          <w:p w14:paraId="2FCD15B3"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Family</w:t>
            </w:r>
          </w:p>
        </w:tc>
        <w:tc>
          <w:tcPr>
            <w:tcW w:w="1597" w:type="dxa"/>
            <w:noWrap/>
            <w:hideMark/>
          </w:tcPr>
          <w:p w14:paraId="69C63091"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Scientific Name</w:t>
            </w:r>
          </w:p>
        </w:tc>
        <w:tc>
          <w:tcPr>
            <w:tcW w:w="1145" w:type="dxa"/>
            <w:noWrap/>
            <w:hideMark/>
          </w:tcPr>
          <w:p w14:paraId="734221E2"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Common Name</w:t>
            </w:r>
          </w:p>
        </w:tc>
        <w:tc>
          <w:tcPr>
            <w:tcW w:w="1267" w:type="dxa"/>
            <w:noWrap/>
            <w:hideMark/>
          </w:tcPr>
          <w:p w14:paraId="4B1ADAEE" w14:textId="77777777" w:rsidR="00A778DD" w:rsidRPr="00106EB7" w:rsidRDefault="00A778DD" w:rsidP="006E4633">
            <w:pPr>
              <w:rPr>
                <w:rFonts w:ascii="Times New Roman" w:eastAsia="Times New Roman" w:hAnsi="Times New Roman" w:cs="Times New Roman"/>
                <w:b/>
                <w:bCs/>
                <w:lang w:val="en-IN" w:eastAsia="en-IN"/>
              </w:rPr>
            </w:pPr>
            <w:r w:rsidRPr="00334CA7">
              <w:rPr>
                <w:rFonts w:ascii="Times New Roman" w:eastAsia="Times New Roman" w:hAnsi="Times New Roman" w:cs="Times New Roman"/>
                <w:b/>
                <w:bCs/>
                <w:lang w:val="en-IN" w:eastAsia="en-IN"/>
              </w:rPr>
              <w:t>WPA</w:t>
            </w:r>
          </w:p>
          <w:p w14:paraId="604DB1CD"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Status</w:t>
            </w:r>
          </w:p>
        </w:tc>
        <w:tc>
          <w:tcPr>
            <w:tcW w:w="1206" w:type="dxa"/>
            <w:noWrap/>
            <w:hideMark/>
          </w:tcPr>
          <w:p w14:paraId="1FAB0168"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IUCN Status</w:t>
            </w:r>
          </w:p>
        </w:tc>
        <w:tc>
          <w:tcPr>
            <w:tcW w:w="1084" w:type="dxa"/>
            <w:noWrap/>
            <w:hideMark/>
          </w:tcPr>
          <w:p w14:paraId="7E61B6E3" w14:textId="77777777" w:rsidR="00A778DD" w:rsidRPr="00106EB7" w:rsidRDefault="00A778DD" w:rsidP="006E4633">
            <w:pPr>
              <w:rPr>
                <w:rFonts w:ascii="Times New Roman" w:eastAsia="Times New Roman" w:hAnsi="Times New Roman" w:cs="Times New Roman"/>
                <w:b/>
                <w:bCs/>
                <w:lang w:val="en-IN" w:eastAsia="en-IN"/>
              </w:rPr>
            </w:pPr>
            <w:r w:rsidRPr="00334CA7">
              <w:rPr>
                <w:rFonts w:ascii="Times New Roman" w:eastAsia="Times New Roman" w:hAnsi="Times New Roman" w:cs="Times New Roman"/>
                <w:b/>
                <w:bCs/>
                <w:lang w:val="en-IN" w:eastAsia="en-IN"/>
              </w:rPr>
              <w:t>CITES</w:t>
            </w:r>
          </w:p>
          <w:p w14:paraId="05B226F1"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Status</w:t>
            </w:r>
          </w:p>
        </w:tc>
        <w:tc>
          <w:tcPr>
            <w:tcW w:w="1524" w:type="dxa"/>
            <w:noWrap/>
            <w:hideMark/>
          </w:tcPr>
          <w:p w14:paraId="1E8CA46C" w14:textId="77777777" w:rsidR="00A778DD" w:rsidRPr="00754F21" w:rsidRDefault="00A778DD" w:rsidP="006E4633">
            <w:pPr>
              <w:rPr>
                <w:rFonts w:ascii="Times New Roman" w:eastAsia="Times New Roman" w:hAnsi="Times New Roman" w:cs="Times New Roman"/>
                <w:lang w:val="en-IN" w:eastAsia="en-IN"/>
              </w:rPr>
            </w:pPr>
            <w:r w:rsidRPr="00334CA7">
              <w:rPr>
                <w:rFonts w:ascii="Times New Roman" w:eastAsia="Times New Roman" w:hAnsi="Times New Roman" w:cs="Times New Roman"/>
                <w:b/>
                <w:bCs/>
                <w:lang w:val="en-IN" w:eastAsia="en-IN"/>
              </w:rPr>
              <w:t>Population Trend</w:t>
            </w:r>
          </w:p>
        </w:tc>
      </w:tr>
      <w:tr w:rsidR="00A778DD" w14:paraId="52E01205" w14:textId="77777777" w:rsidTr="006E4633">
        <w:trPr>
          <w:trHeight w:val="293"/>
        </w:trPr>
        <w:tc>
          <w:tcPr>
            <w:tcW w:w="1341" w:type="dxa"/>
            <w:noWrap/>
            <w:hideMark/>
          </w:tcPr>
          <w:p w14:paraId="70AC5C7F"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Primates</w:t>
            </w:r>
          </w:p>
        </w:tc>
        <w:tc>
          <w:tcPr>
            <w:tcW w:w="1646" w:type="dxa"/>
            <w:noWrap/>
            <w:hideMark/>
          </w:tcPr>
          <w:p w14:paraId="1F655D57"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Cercopithecidae</w:t>
            </w:r>
            <w:proofErr w:type="spellEnd"/>
          </w:p>
        </w:tc>
        <w:tc>
          <w:tcPr>
            <w:tcW w:w="1597" w:type="dxa"/>
            <w:noWrap/>
            <w:hideMark/>
          </w:tcPr>
          <w:p w14:paraId="0EBA86FC"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Semnopithecus</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schistaceus</w:t>
            </w:r>
            <w:proofErr w:type="spellEnd"/>
          </w:p>
        </w:tc>
        <w:tc>
          <w:tcPr>
            <w:tcW w:w="1145" w:type="dxa"/>
            <w:noWrap/>
            <w:hideMark/>
          </w:tcPr>
          <w:p w14:paraId="24D923C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 xml:space="preserve">Nepal </w:t>
            </w:r>
            <w:proofErr w:type="spellStart"/>
            <w:r w:rsidRPr="00754F21">
              <w:rPr>
                <w:rFonts w:ascii="Times New Roman" w:eastAsia="Times New Roman" w:hAnsi="Times New Roman" w:cs="Times New Roman"/>
                <w:lang w:val="en-IN" w:eastAsia="en-IN"/>
              </w:rPr>
              <w:t>Gray</w:t>
            </w:r>
            <w:proofErr w:type="spellEnd"/>
            <w:r w:rsidRPr="00754F21">
              <w:rPr>
                <w:rFonts w:ascii="Times New Roman" w:eastAsia="Times New Roman" w:hAnsi="Times New Roman" w:cs="Times New Roman"/>
                <w:lang w:val="en-IN" w:eastAsia="en-IN"/>
              </w:rPr>
              <w:t xml:space="preserve"> Langur</w:t>
            </w:r>
          </w:p>
        </w:tc>
        <w:tc>
          <w:tcPr>
            <w:tcW w:w="1267" w:type="dxa"/>
            <w:noWrap/>
            <w:hideMark/>
          </w:tcPr>
          <w:p w14:paraId="393D4B0D"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II Part I</w:t>
            </w:r>
          </w:p>
        </w:tc>
        <w:tc>
          <w:tcPr>
            <w:tcW w:w="1206" w:type="dxa"/>
            <w:noWrap/>
            <w:hideMark/>
          </w:tcPr>
          <w:p w14:paraId="7F75047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84" w:type="dxa"/>
            <w:noWrap/>
            <w:hideMark/>
          </w:tcPr>
          <w:p w14:paraId="47385145"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Appendix I</w:t>
            </w:r>
          </w:p>
        </w:tc>
        <w:tc>
          <w:tcPr>
            <w:tcW w:w="1524" w:type="dxa"/>
            <w:noWrap/>
            <w:hideMark/>
          </w:tcPr>
          <w:p w14:paraId="5692A566"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Decreasing</w:t>
            </w:r>
          </w:p>
        </w:tc>
      </w:tr>
      <w:tr w:rsidR="00A778DD" w14:paraId="74780B9B" w14:textId="77777777" w:rsidTr="006E4633">
        <w:trPr>
          <w:trHeight w:val="293"/>
        </w:trPr>
        <w:tc>
          <w:tcPr>
            <w:tcW w:w="1341" w:type="dxa"/>
            <w:noWrap/>
            <w:hideMark/>
          </w:tcPr>
          <w:p w14:paraId="79202D18"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Carnivora</w:t>
            </w:r>
          </w:p>
        </w:tc>
        <w:tc>
          <w:tcPr>
            <w:tcW w:w="1646" w:type="dxa"/>
            <w:noWrap/>
            <w:hideMark/>
          </w:tcPr>
          <w:p w14:paraId="626EE568"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Canidae</w:t>
            </w:r>
          </w:p>
        </w:tc>
        <w:tc>
          <w:tcPr>
            <w:tcW w:w="1597" w:type="dxa"/>
            <w:noWrap/>
            <w:hideMark/>
          </w:tcPr>
          <w:p w14:paraId="5363B201"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Canis</w:t>
            </w:r>
            <w:proofErr w:type="spellEnd"/>
            <w:r w:rsidRPr="00754F21">
              <w:rPr>
                <w:rFonts w:ascii="Times New Roman" w:eastAsia="Times New Roman" w:hAnsi="Times New Roman" w:cs="Times New Roman"/>
                <w:i/>
                <w:iCs/>
                <w:lang w:val="en-IN" w:eastAsia="en-IN"/>
              </w:rPr>
              <w:t xml:space="preserve"> aureus</w:t>
            </w:r>
          </w:p>
        </w:tc>
        <w:tc>
          <w:tcPr>
            <w:tcW w:w="1145" w:type="dxa"/>
            <w:noWrap/>
            <w:hideMark/>
          </w:tcPr>
          <w:p w14:paraId="32B0A76E"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Golden Jackal</w:t>
            </w:r>
          </w:p>
        </w:tc>
        <w:tc>
          <w:tcPr>
            <w:tcW w:w="1267" w:type="dxa"/>
            <w:noWrap/>
            <w:hideMark/>
          </w:tcPr>
          <w:p w14:paraId="3E140359"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III</w:t>
            </w:r>
          </w:p>
        </w:tc>
        <w:tc>
          <w:tcPr>
            <w:tcW w:w="1206" w:type="dxa"/>
            <w:noWrap/>
            <w:hideMark/>
          </w:tcPr>
          <w:p w14:paraId="20D145C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84" w:type="dxa"/>
            <w:noWrap/>
            <w:hideMark/>
          </w:tcPr>
          <w:p w14:paraId="176D971E"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Appendix III</w:t>
            </w:r>
          </w:p>
        </w:tc>
        <w:tc>
          <w:tcPr>
            <w:tcW w:w="1524" w:type="dxa"/>
            <w:noWrap/>
            <w:hideMark/>
          </w:tcPr>
          <w:p w14:paraId="624B0E7F"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Increasing</w:t>
            </w:r>
          </w:p>
        </w:tc>
      </w:tr>
      <w:tr w:rsidR="00A778DD" w14:paraId="48201E4E" w14:textId="77777777" w:rsidTr="006E4633">
        <w:trPr>
          <w:trHeight w:val="293"/>
        </w:trPr>
        <w:tc>
          <w:tcPr>
            <w:tcW w:w="1341" w:type="dxa"/>
            <w:noWrap/>
            <w:hideMark/>
          </w:tcPr>
          <w:p w14:paraId="3C62219C"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Artiodactyla</w:t>
            </w:r>
            <w:proofErr w:type="spellEnd"/>
          </w:p>
        </w:tc>
        <w:tc>
          <w:tcPr>
            <w:tcW w:w="1646" w:type="dxa"/>
            <w:noWrap/>
            <w:hideMark/>
          </w:tcPr>
          <w:p w14:paraId="1BB03185"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Suidae</w:t>
            </w:r>
          </w:p>
        </w:tc>
        <w:tc>
          <w:tcPr>
            <w:tcW w:w="1597" w:type="dxa"/>
            <w:noWrap/>
            <w:hideMark/>
          </w:tcPr>
          <w:p w14:paraId="5168789B" w14:textId="77777777" w:rsidR="00A778DD" w:rsidRPr="00754F21" w:rsidRDefault="00A778DD" w:rsidP="006E4633">
            <w:pPr>
              <w:rPr>
                <w:rFonts w:ascii="Times New Roman" w:eastAsia="Times New Roman" w:hAnsi="Times New Roman" w:cs="Times New Roman"/>
                <w:i/>
                <w:iCs/>
                <w:lang w:val="en-IN" w:eastAsia="en-IN"/>
              </w:rPr>
            </w:pPr>
            <w:r w:rsidRPr="00754F21">
              <w:rPr>
                <w:rFonts w:ascii="Times New Roman" w:eastAsia="Times New Roman" w:hAnsi="Times New Roman" w:cs="Times New Roman"/>
                <w:i/>
                <w:iCs/>
                <w:lang w:val="en-IN" w:eastAsia="en-IN"/>
              </w:rPr>
              <w:t xml:space="preserve">Sus </w:t>
            </w:r>
            <w:proofErr w:type="spellStart"/>
            <w:r w:rsidRPr="00754F21">
              <w:rPr>
                <w:rFonts w:ascii="Times New Roman" w:eastAsia="Times New Roman" w:hAnsi="Times New Roman" w:cs="Times New Roman"/>
                <w:i/>
                <w:iCs/>
                <w:lang w:val="en-IN" w:eastAsia="en-IN"/>
              </w:rPr>
              <w:t>scrofa</w:t>
            </w:r>
            <w:proofErr w:type="spellEnd"/>
          </w:p>
        </w:tc>
        <w:tc>
          <w:tcPr>
            <w:tcW w:w="1145" w:type="dxa"/>
            <w:noWrap/>
            <w:hideMark/>
          </w:tcPr>
          <w:p w14:paraId="2FE7C27A"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Wild Boar</w:t>
            </w:r>
          </w:p>
        </w:tc>
        <w:tc>
          <w:tcPr>
            <w:tcW w:w="1267" w:type="dxa"/>
            <w:noWrap/>
            <w:hideMark/>
          </w:tcPr>
          <w:p w14:paraId="691C98EF"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II (often targeted for vermin declaration)</w:t>
            </w:r>
          </w:p>
        </w:tc>
        <w:tc>
          <w:tcPr>
            <w:tcW w:w="1206" w:type="dxa"/>
            <w:noWrap/>
            <w:hideMark/>
          </w:tcPr>
          <w:p w14:paraId="09240822"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84" w:type="dxa"/>
            <w:noWrap/>
            <w:hideMark/>
          </w:tcPr>
          <w:p w14:paraId="4658A4C4"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524" w:type="dxa"/>
            <w:noWrap/>
            <w:hideMark/>
          </w:tcPr>
          <w:p w14:paraId="51B5D7AE"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28660801" w14:textId="77777777" w:rsidTr="006E4633">
        <w:trPr>
          <w:trHeight w:val="293"/>
        </w:trPr>
        <w:tc>
          <w:tcPr>
            <w:tcW w:w="1341" w:type="dxa"/>
            <w:noWrap/>
            <w:hideMark/>
          </w:tcPr>
          <w:p w14:paraId="133765FD"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Carnivora</w:t>
            </w:r>
          </w:p>
        </w:tc>
        <w:tc>
          <w:tcPr>
            <w:tcW w:w="1646" w:type="dxa"/>
            <w:noWrap/>
            <w:hideMark/>
          </w:tcPr>
          <w:p w14:paraId="4F50519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Ursidae</w:t>
            </w:r>
          </w:p>
        </w:tc>
        <w:tc>
          <w:tcPr>
            <w:tcW w:w="1597" w:type="dxa"/>
            <w:noWrap/>
            <w:hideMark/>
          </w:tcPr>
          <w:p w14:paraId="57579813" w14:textId="77777777" w:rsidR="00A778DD" w:rsidRPr="00754F21" w:rsidRDefault="00A778DD" w:rsidP="006E4633">
            <w:pPr>
              <w:rPr>
                <w:rFonts w:ascii="Times New Roman" w:eastAsia="Times New Roman" w:hAnsi="Times New Roman" w:cs="Times New Roman"/>
                <w:i/>
                <w:iCs/>
                <w:lang w:val="en-IN" w:eastAsia="en-IN"/>
              </w:rPr>
            </w:pPr>
            <w:r w:rsidRPr="00754F21">
              <w:rPr>
                <w:rFonts w:ascii="Times New Roman" w:eastAsia="Times New Roman" w:hAnsi="Times New Roman" w:cs="Times New Roman"/>
                <w:i/>
                <w:iCs/>
                <w:lang w:val="en-IN" w:eastAsia="en-IN"/>
              </w:rPr>
              <w:t xml:space="preserve">Melursus </w:t>
            </w:r>
            <w:proofErr w:type="spellStart"/>
            <w:r w:rsidRPr="00754F21">
              <w:rPr>
                <w:rFonts w:ascii="Times New Roman" w:eastAsia="Times New Roman" w:hAnsi="Times New Roman" w:cs="Times New Roman"/>
                <w:i/>
                <w:iCs/>
                <w:lang w:val="en-IN" w:eastAsia="en-IN"/>
              </w:rPr>
              <w:t>ursinus</w:t>
            </w:r>
            <w:proofErr w:type="spellEnd"/>
          </w:p>
        </w:tc>
        <w:tc>
          <w:tcPr>
            <w:tcW w:w="1145" w:type="dxa"/>
            <w:noWrap/>
            <w:hideMark/>
          </w:tcPr>
          <w:p w14:paraId="5671F8E7"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Sloth Bear</w:t>
            </w:r>
          </w:p>
        </w:tc>
        <w:tc>
          <w:tcPr>
            <w:tcW w:w="1267" w:type="dxa"/>
            <w:noWrap/>
            <w:hideMark/>
          </w:tcPr>
          <w:p w14:paraId="6D66944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w:t>
            </w:r>
          </w:p>
        </w:tc>
        <w:tc>
          <w:tcPr>
            <w:tcW w:w="1206" w:type="dxa"/>
            <w:noWrap/>
            <w:hideMark/>
          </w:tcPr>
          <w:p w14:paraId="13524F64"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Vulnerable</w:t>
            </w:r>
          </w:p>
        </w:tc>
        <w:tc>
          <w:tcPr>
            <w:tcW w:w="1084" w:type="dxa"/>
            <w:noWrap/>
            <w:hideMark/>
          </w:tcPr>
          <w:p w14:paraId="57BC77C8"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Appendix I</w:t>
            </w:r>
          </w:p>
        </w:tc>
        <w:tc>
          <w:tcPr>
            <w:tcW w:w="1524" w:type="dxa"/>
            <w:noWrap/>
            <w:hideMark/>
          </w:tcPr>
          <w:p w14:paraId="744C264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Decreasing</w:t>
            </w:r>
          </w:p>
        </w:tc>
      </w:tr>
      <w:tr w:rsidR="00A778DD" w14:paraId="5819ABF5" w14:textId="77777777" w:rsidTr="006E4633">
        <w:trPr>
          <w:trHeight w:val="293"/>
        </w:trPr>
        <w:tc>
          <w:tcPr>
            <w:tcW w:w="1341" w:type="dxa"/>
            <w:noWrap/>
            <w:hideMark/>
          </w:tcPr>
          <w:p w14:paraId="6D4DD278"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Artiodactyla</w:t>
            </w:r>
            <w:proofErr w:type="spellEnd"/>
          </w:p>
        </w:tc>
        <w:tc>
          <w:tcPr>
            <w:tcW w:w="1646" w:type="dxa"/>
            <w:noWrap/>
            <w:hideMark/>
          </w:tcPr>
          <w:p w14:paraId="5D904A1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Cervidae</w:t>
            </w:r>
          </w:p>
        </w:tc>
        <w:tc>
          <w:tcPr>
            <w:tcW w:w="1597" w:type="dxa"/>
            <w:noWrap/>
            <w:hideMark/>
          </w:tcPr>
          <w:p w14:paraId="03764D6A"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Muntiacus</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muntjak</w:t>
            </w:r>
            <w:proofErr w:type="spellEnd"/>
          </w:p>
        </w:tc>
        <w:tc>
          <w:tcPr>
            <w:tcW w:w="1145" w:type="dxa"/>
            <w:noWrap/>
            <w:hideMark/>
          </w:tcPr>
          <w:p w14:paraId="6C8489D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Southern Red Muntjac</w:t>
            </w:r>
          </w:p>
        </w:tc>
        <w:tc>
          <w:tcPr>
            <w:tcW w:w="1267" w:type="dxa"/>
            <w:noWrap/>
            <w:hideMark/>
          </w:tcPr>
          <w:p w14:paraId="33A7D425"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III</w:t>
            </w:r>
          </w:p>
        </w:tc>
        <w:tc>
          <w:tcPr>
            <w:tcW w:w="1206" w:type="dxa"/>
            <w:noWrap/>
            <w:hideMark/>
          </w:tcPr>
          <w:p w14:paraId="4882525A"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84" w:type="dxa"/>
            <w:noWrap/>
            <w:hideMark/>
          </w:tcPr>
          <w:p w14:paraId="4A9E2867"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524" w:type="dxa"/>
            <w:noWrap/>
            <w:hideMark/>
          </w:tcPr>
          <w:p w14:paraId="3080CBDD"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Decreasing</w:t>
            </w:r>
          </w:p>
        </w:tc>
      </w:tr>
      <w:tr w:rsidR="00A778DD" w14:paraId="72260CAA" w14:textId="77777777" w:rsidTr="006E4633">
        <w:trPr>
          <w:trHeight w:val="293"/>
        </w:trPr>
        <w:tc>
          <w:tcPr>
            <w:tcW w:w="1341" w:type="dxa"/>
            <w:noWrap/>
            <w:hideMark/>
          </w:tcPr>
          <w:p w14:paraId="6BE6CB9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Lagomorpha</w:t>
            </w:r>
          </w:p>
        </w:tc>
        <w:tc>
          <w:tcPr>
            <w:tcW w:w="1646" w:type="dxa"/>
            <w:noWrap/>
            <w:hideMark/>
          </w:tcPr>
          <w:p w14:paraId="101C534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Leporidae</w:t>
            </w:r>
          </w:p>
        </w:tc>
        <w:tc>
          <w:tcPr>
            <w:tcW w:w="1597" w:type="dxa"/>
            <w:noWrap/>
            <w:hideMark/>
          </w:tcPr>
          <w:p w14:paraId="29B42104" w14:textId="77777777" w:rsidR="00A778DD" w:rsidRPr="00754F21" w:rsidRDefault="00A778DD" w:rsidP="006E4633">
            <w:pPr>
              <w:rPr>
                <w:rFonts w:ascii="Times New Roman" w:eastAsia="Times New Roman" w:hAnsi="Times New Roman" w:cs="Times New Roman"/>
                <w:i/>
                <w:iCs/>
                <w:lang w:val="en-IN" w:eastAsia="en-IN"/>
              </w:rPr>
            </w:pPr>
            <w:r w:rsidRPr="00754F21">
              <w:rPr>
                <w:rFonts w:ascii="Times New Roman" w:eastAsia="Times New Roman" w:hAnsi="Times New Roman" w:cs="Times New Roman"/>
                <w:i/>
                <w:iCs/>
                <w:lang w:val="en-IN" w:eastAsia="en-IN"/>
              </w:rPr>
              <w:t xml:space="preserve">Lepus </w:t>
            </w:r>
            <w:proofErr w:type="spellStart"/>
            <w:r w:rsidRPr="00754F21">
              <w:rPr>
                <w:rFonts w:ascii="Times New Roman" w:eastAsia="Times New Roman" w:hAnsi="Times New Roman" w:cs="Times New Roman"/>
                <w:i/>
                <w:iCs/>
                <w:lang w:val="en-IN" w:eastAsia="en-IN"/>
              </w:rPr>
              <w:t>nigricollis</w:t>
            </w:r>
            <w:proofErr w:type="spellEnd"/>
          </w:p>
        </w:tc>
        <w:tc>
          <w:tcPr>
            <w:tcW w:w="1145" w:type="dxa"/>
            <w:noWrap/>
            <w:hideMark/>
          </w:tcPr>
          <w:p w14:paraId="7E6355D7"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Indian Hare</w:t>
            </w:r>
          </w:p>
        </w:tc>
        <w:tc>
          <w:tcPr>
            <w:tcW w:w="1267" w:type="dxa"/>
            <w:noWrap/>
            <w:hideMark/>
          </w:tcPr>
          <w:p w14:paraId="43E10C92"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II</w:t>
            </w:r>
          </w:p>
        </w:tc>
        <w:tc>
          <w:tcPr>
            <w:tcW w:w="1206" w:type="dxa"/>
            <w:noWrap/>
            <w:hideMark/>
          </w:tcPr>
          <w:p w14:paraId="2BAC136F"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84" w:type="dxa"/>
            <w:noWrap/>
            <w:hideMark/>
          </w:tcPr>
          <w:p w14:paraId="03724D5D"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524" w:type="dxa"/>
            <w:noWrap/>
            <w:hideMark/>
          </w:tcPr>
          <w:p w14:paraId="530E999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357339C8" w14:textId="77777777" w:rsidTr="006E4633">
        <w:trPr>
          <w:trHeight w:val="293"/>
        </w:trPr>
        <w:tc>
          <w:tcPr>
            <w:tcW w:w="1341" w:type="dxa"/>
            <w:noWrap/>
            <w:hideMark/>
          </w:tcPr>
          <w:p w14:paraId="38C0D06B"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Artiodactyla</w:t>
            </w:r>
            <w:proofErr w:type="spellEnd"/>
          </w:p>
        </w:tc>
        <w:tc>
          <w:tcPr>
            <w:tcW w:w="1646" w:type="dxa"/>
            <w:noWrap/>
            <w:hideMark/>
          </w:tcPr>
          <w:p w14:paraId="580859AF"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Bovidae</w:t>
            </w:r>
          </w:p>
        </w:tc>
        <w:tc>
          <w:tcPr>
            <w:tcW w:w="1597" w:type="dxa"/>
            <w:noWrap/>
            <w:hideMark/>
          </w:tcPr>
          <w:p w14:paraId="53656CFC"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Tetracerus</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quadricornis</w:t>
            </w:r>
            <w:proofErr w:type="spellEnd"/>
          </w:p>
        </w:tc>
        <w:tc>
          <w:tcPr>
            <w:tcW w:w="1145" w:type="dxa"/>
            <w:noWrap/>
            <w:hideMark/>
          </w:tcPr>
          <w:p w14:paraId="7512D44A"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Four-horned Antelope</w:t>
            </w:r>
          </w:p>
        </w:tc>
        <w:tc>
          <w:tcPr>
            <w:tcW w:w="1267" w:type="dxa"/>
            <w:noWrap/>
            <w:hideMark/>
          </w:tcPr>
          <w:p w14:paraId="6E67056E"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w:t>
            </w:r>
          </w:p>
        </w:tc>
        <w:tc>
          <w:tcPr>
            <w:tcW w:w="1206" w:type="dxa"/>
            <w:noWrap/>
            <w:hideMark/>
          </w:tcPr>
          <w:p w14:paraId="0148323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Vulnerable</w:t>
            </w:r>
          </w:p>
        </w:tc>
        <w:tc>
          <w:tcPr>
            <w:tcW w:w="1084" w:type="dxa"/>
            <w:noWrap/>
            <w:hideMark/>
          </w:tcPr>
          <w:p w14:paraId="49BA449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Appendix III</w:t>
            </w:r>
          </w:p>
        </w:tc>
        <w:tc>
          <w:tcPr>
            <w:tcW w:w="1524" w:type="dxa"/>
            <w:noWrap/>
            <w:hideMark/>
          </w:tcPr>
          <w:p w14:paraId="09E51C16"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Decreasing</w:t>
            </w:r>
          </w:p>
        </w:tc>
      </w:tr>
      <w:tr w:rsidR="00A778DD" w14:paraId="0BE222A2" w14:textId="77777777" w:rsidTr="006E4633">
        <w:trPr>
          <w:trHeight w:val="293"/>
        </w:trPr>
        <w:tc>
          <w:tcPr>
            <w:tcW w:w="1341" w:type="dxa"/>
            <w:noWrap/>
            <w:hideMark/>
          </w:tcPr>
          <w:p w14:paraId="207C7391"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lastRenderedPageBreak/>
              <w:t>Artiodactyla</w:t>
            </w:r>
            <w:proofErr w:type="spellEnd"/>
          </w:p>
        </w:tc>
        <w:tc>
          <w:tcPr>
            <w:tcW w:w="1646" w:type="dxa"/>
            <w:noWrap/>
            <w:hideMark/>
          </w:tcPr>
          <w:p w14:paraId="616A4735"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Cervidae</w:t>
            </w:r>
          </w:p>
        </w:tc>
        <w:tc>
          <w:tcPr>
            <w:tcW w:w="1597" w:type="dxa"/>
            <w:noWrap/>
            <w:hideMark/>
          </w:tcPr>
          <w:p w14:paraId="453AABAC" w14:textId="77777777" w:rsidR="00A778DD" w:rsidRPr="00754F21" w:rsidRDefault="00A778DD" w:rsidP="006E4633">
            <w:pPr>
              <w:rPr>
                <w:rFonts w:ascii="Times New Roman" w:eastAsia="Times New Roman" w:hAnsi="Times New Roman" w:cs="Times New Roman"/>
                <w:i/>
                <w:iCs/>
                <w:lang w:val="en-IN" w:eastAsia="en-IN"/>
              </w:rPr>
            </w:pPr>
            <w:r w:rsidRPr="00754F21">
              <w:rPr>
                <w:rFonts w:ascii="Times New Roman" w:eastAsia="Times New Roman" w:hAnsi="Times New Roman" w:cs="Times New Roman"/>
                <w:i/>
                <w:iCs/>
                <w:lang w:val="en-IN" w:eastAsia="en-IN"/>
              </w:rPr>
              <w:t xml:space="preserve">Axis </w:t>
            </w:r>
            <w:proofErr w:type="spellStart"/>
            <w:r w:rsidRPr="00754F21">
              <w:rPr>
                <w:rFonts w:ascii="Times New Roman" w:eastAsia="Times New Roman" w:hAnsi="Times New Roman" w:cs="Times New Roman"/>
                <w:i/>
                <w:iCs/>
                <w:lang w:val="en-IN" w:eastAsia="en-IN"/>
              </w:rPr>
              <w:t>axis</w:t>
            </w:r>
            <w:proofErr w:type="spellEnd"/>
          </w:p>
        </w:tc>
        <w:tc>
          <w:tcPr>
            <w:tcW w:w="1145" w:type="dxa"/>
            <w:noWrap/>
            <w:hideMark/>
          </w:tcPr>
          <w:p w14:paraId="76D8C324"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Spotted Deer (Chital)</w:t>
            </w:r>
          </w:p>
        </w:tc>
        <w:tc>
          <w:tcPr>
            <w:tcW w:w="1267" w:type="dxa"/>
            <w:noWrap/>
            <w:hideMark/>
          </w:tcPr>
          <w:p w14:paraId="74C33E3A"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III</w:t>
            </w:r>
          </w:p>
        </w:tc>
        <w:tc>
          <w:tcPr>
            <w:tcW w:w="1206" w:type="dxa"/>
            <w:noWrap/>
            <w:hideMark/>
          </w:tcPr>
          <w:p w14:paraId="0137248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84" w:type="dxa"/>
            <w:noWrap/>
            <w:hideMark/>
          </w:tcPr>
          <w:p w14:paraId="3B81AA82"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Not Listed</w:t>
            </w:r>
          </w:p>
        </w:tc>
        <w:tc>
          <w:tcPr>
            <w:tcW w:w="1524" w:type="dxa"/>
            <w:noWrap/>
            <w:hideMark/>
          </w:tcPr>
          <w:p w14:paraId="7877180A"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0EE76E24" w14:textId="77777777" w:rsidTr="006E4633">
        <w:trPr>
          <w:trHeight w:val="293"/>
        </w:trPr>
        <w:tc>
          <w:tcPr>
            <w:tcW w:w="1341" w:type="dxa"/>
            <w:noWrap/>
            <w:hideMark/>
          </w:tcPr>
          <w:p w14:paraId="7D576303"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Carnivora</w:t>
            </w:r>
          </w:p>
        </w:tc>
        <w:tc>
          <w:tcPr>
            <w:tcW w:w="1646" w:type="dxa"/>
            <w:noWrap/>
            <w:hideMark/>
          </w:tcPr>
          <w:p w14:paraId="1C7E52D8"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Viverridae</w:t>
            </w:r>
          </w:p>
        </w:tc>
        <w:tc>
          <w:tcPr>
            <w:tcW w:w="1597" w:type="dxa"/>
            <w:noWrap/>
            <w:hideMark/>
          </w:tcPr>
          <w:p w14:paraId="353CD98C"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Viverra</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zibetha</w:t>
            </w:r>
            <w:proofErr w:type="spellEnd"/>
          </w:p>
        </w:tc>
        <w:tc>
          <w:tcPr>
            <w:tcW w:w="1145" w:type="dxa"/>
            <w:noWrap/>
            <w:hideMark/>
          </w:tcPr>
          <w:p w14:paraId="7A72A8B9"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Large Indian Civet</w:t>
            </w:r>
          </w:p>
        </w:tc>
        <w:tc>
          <w:tcPr>
            <w:tcW w:w="1267" w:type="dxa"/>
            <w:noWrap/>
            <w:hideMark/>
          </w:tcPr>
          <w:p w14:paraId="1BBFAB62"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II Part II</w:t>
            </w:r>
          </w:p>
        </w:tc>
        <w:tc>
          <w:tcPr>
            <w:tcW w:w="1206" w:type="dxa"/>
            <w:noWrap/>
            <w:hideMark/>
          </w:tcPr>
          <w:p w14:paraId="231E90EA"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84" w:type="dxa"/>
            <w:noWrap/>
            <w:hideMark/>
          </w:tcPr>
          <w:p w14:paraId="66AA3154"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Appendix III</w:t>
            </w:r>
          </w:p>
        </w:tc>
        <w:tc>
          <w:tcPr>
            <w:tcW w:w="1524" w:type="dxa"/>
            <w:noWrap/>
            <w:hideMark/>
          </w:tcPr>
          <w:p w14:paraId="2A3358EE"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Decreasing</w:t>
            </w:r>
          </w:p>
        </w:tc>
      </w:tr>
      <w:tr w:rsidR="00A778DD" w14:paraId="270918A0" w14:textId="77777777" w:rsidTr="006E4633">
        <w:trPr>
          <w:trHeight w:val="293"/>
        </w:trPr>
        <w:tc>
          <w:tcPr>
            <w:tcW w:w="1341" w:type="dxa"/>
            <w:noWrap/>
            <w:hideMark/>
          </w:tcPr>
          <w:p w14:paraId="5F792016"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Carnivora</w:t>
            </w:r>
          </w:p>
        </w:tc>
        <w:tc>
          <w:tcPr>
            <w:tcW w:w="1646" w:type="dxa"/>
            <w:noWrap/>
            <w:hideMark/>
          </w:tcPr>
          <w:p w14:paraId="44D0D0FF"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Felidae</w:t>
            </w:r>
          </w:p>
        </w:tc>
        <w:tc>
          <w:tcPr>
            <w:tcW w:w="1597" w:type="dxa"/>
            <w:noWrap/>
            <w:hideMark/>
          </w:tcPr>
          <w:p w14:paraId="19EE9AC9" w14:textId="77777777" w:rsidR="00A778DD" w:rsidRPr="00754F21" w:rsidRDefault="00A778DD" w:rsidP="006E4633">
            <w:pPr>
              <w:rPr>
                <w:rFonts w:ascii="Times New Roman" w:eastAsia="Times New Roman" w:hAnsi="Times New Roman" w:cs="Times New Roman"/>
                <w:i/>
                <w:iCs/>
                <w:lang w:val="en-IN" w:eastAsia="en-IN"/>
              </w:rPr>
            </w:pPr>
            <w:r w:rsidRPr="00754F21">
              <w:rPr>
                <w:rFonts w:ascii="Times New Roman" w:eastAsia="Times New Roman" w:hAnsi="Times New Roman" w:cs="Times New Roman"/>
                <w:i/>
                <w:iCs/>
                <w:lang w:val="en-IN" w:eastAsia="en-IN"/>
              </w:rPr>
              <w:t xml:space="preserve">Panthera </w:t>
            </w:r>
            <w:proofErr w:type="spellStart"/>
            <w:r w:rsidRPr="00754F21">
              <w:rPr>
                <w:rFonts w:ascii="Times New Roman" w:eastAsia="Times New Roman" w:hAnsi="Times New Roman" w:cs="Times New Roman"/>
                <w:i/>
                <w:iCs/>
                <w:lang w:val="en-IN" w:eastAsia="en-IN"/>
              </w:rPr>
              <w:t>pardus</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fusca</w:t>
            </w:r>
            <w:proofErr w:type="spellEnd"/>
          </w:p>
        </w:tc>
        <w:tc>
          <w:tcPr>
            <w:tcW w:w="1145" w:type="dxa"/>
            <w:noWrap/>
            <w:hideMark/>
          </w:tcPr>
          <w:p w14:paraId="71B4C3D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Indian Leopard</w:t>
            </w:r>
          </w:p>
        </w:tc>
        <w:tc>
          <w:tcPr>
            <w:tcW w:w="1267" w:type="dxa"/>
            <w:noWrap/>
            <w:hideMark/>
          </w:tcPr>
          <w:p w14:paraId="3EC92EF9"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w:t>
            </w:r>
          </w:p>
        </w:tc>
        <w:tc>
          <w:tcPr>
            <w:tcW w:w="1206" w:type="dxa"/>
            <w:noWrap/>
            <w:hideMark/>
          </w:tcPr>
          <w:p w14:paraId="471BDEA6"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Near Threatened</w:t>
            </w:r>
          </w:p>
        </w:tc>
        <w:tc>
          <w:tcPr>
            <w:tcW w:w="1084" w:type="dxa"/>
            <w:noWrap/>
            <w:hideMark/>
          </w:tcPr>
          <w:p w14:paraId="1339582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Appendix I</w:t>
            </w:r>
          </w:p>
        </w:tc>
        <w:tc>
          <w:tcPr>
            <w:tcW w:w="1524" w:type="dxa"/>
            <w:noWrap/>
            <w:hideMark/>
          </w:tcPr>
          <w:p w14:paraId="19F6AAF4"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Stable/Slightly Increasing (regionally declining)</w:t>
            </w:r>
          </w:p>
        </w:tc>
      </w:tr>
      <w:tr w:rsidR="00A778DD" w14:paraId="3A046AC0" w14:textId="77777777" w:rsidTr="006E4633">
        <w:trPr>
          <w:trHeight w:val="293"/>
        </w:trPr>
        <w:tc>
          <w:tcPr>
            <w:tcW w:w="1341" w:type="dxa"/>
            <w:noWrap/>
            <w:hideMark/>
          </w:tcPr>
          <w:p w14:paraId="23027EA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Carnivora</w:t>
            </w:r>
          </w:p>
        </w:tc>
        <w:tc>
          <w:tcPr>
            <w:tcW w:w="1646" w:type="dxa"/>
            <w:noWrap/>
            <w:hideMark/>
          </w:tcPr>
          <w:p w14:paraId="31C0AB6C"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Hyaenidae</w:t>
            </w:r>
          </w:p>
        </w:tc>
        <w:tc>
          <w:tcPr>
            <w:tcW w:w="1597" w:type="dxa"/>
            <w:noWrap/>
            <w:hideMark/>
          </w:tcPr>
          <w:p w14:paraId="477D2C45" w14:textId="77777777" w:rsidR="00A778DD" w:rsidRPr="00754F21" w:rsidRDefault="00A778DD" w:rsidP="006E4633">
            <w:pPr>
              <w:rPr>
                <w:rFonts w:ascii="Times New Roman" w:eastAsia="Times New Roman" w:hAnsi="Times New Roman" w:cs="Times New Roman"/>
                <w:i/>
                <w:iCs/>
                <w:lang w:val="en-IN" w:eastAsia="en-IN"/>
              </w:rPr>
            </w:pPr>
            <w:r w:rsidRPr="00754F21">
              <w:rPr>
                <w:rFonts w:ascii="Times New Roman" w:eastAsia="Times New Roman" w:hAnsi="Times New Roman" w:cs="Times New Roman"/>
                <w:i/>
                <w:iCs/>
                <w:lang w:val="en-IN" w:eastAsia="en-IN"/>
              </w:rPr>
              <w:t xml:space="preserve">Hyaena </w:t>
            </w:r>
            <w:proofErr w:type="spellStart"/>
            <w:r w:rsidRPr="00754F21">
              <w:rPr>
                <w:rFonts w:ascii="Times New Roman" w:eastAsia="Times New Roman" w:hAnsi="Times New Roman" w:cs="Times New Roman"/>
                <w:i/>
                <w:iCs/>
                <w:lang w:val="en-IN" w:eastAsia="en-IN"/>
              </w:rPr>
              <w:t>hyaena</w:t>
            </w:r>
            <w:proofErr w:type="spellEnd"/>
          </w:p>
        </w:tc>
        <w:tc>
          <w:tcPr>
            <w:tcW w:w="1145" w:type="dxa"/>
            <w:noWrap/>
            <w:hideMark/>
          </w:tcPr>
          <w:p w14:paraId="28182B55"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Striped Hyaena</w:t>
            </w:r>
          </w:p>
        </w:tc>
        <w:tc>
          <w:tcPr>
            <w:tcW w:w="1267" w:type="dxa"/>
            <w:noWrap/>
            <w:hideMark/>
          </w:tcPr>
          <w:p w14:paraId="424334A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II Part II</w:t>
            </w:r>
          </w:p>
        </w:tc>
        <w:tc>
          <w:tcPr>
            <w:tcW w:w="1206" w:type="dxa"/>
            <w:noWrap/>
            <w:hideMark/>
          </w:tcPr>
          <w:p w14:paraId="27486754"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Near Threatened</w:t>
            </w:r>
          </w:p>
        </w:tc>
        <w:tc>
          <w:tcPr>
            <w:tcW w:w="1084" w:type="dxa"/>
            <w:noWrap/>
            <w:hideMark/>
          </w:tcPr>
          <w:p w14:paraId="1FB0C7E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Appendix III</w:t>
            </w:r>
          </w:p>
        </w:tc>
        <w:tc>
          <w:tcPr>
            <w:tcW w:w="1524" w:type="dxa"/>
            <w:noWrap/>
            <w:hideMark/>
          </w:tcPr>
          <w:p w14:paraId="5BF0A55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Decreasing</w:t>
            </w:r>
          </w:p>
        </w:tc>
      </w:tr>
      <w:tr w:rsidR="00A778DD" w14:paraId="1CDB0217" w14:textId="77777777" w:rsidTr="006E4633">
        <w:trPr>
          <w:trHeight w:val="293"/>
        </w:trPr>
        <w:tc>
          <w:tcPr>
            <w:tcW w:w="1341" w:type="dxa"/>
            <w:noWrap/>
            <w:hideMark/>
          </w:tcPr>
          <w:p w14:paraId="568027A8"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Carnivora</w:t>
            </w:r>
          </w:p>
        </w:tc>
        <w:tc>
          <w:tcPr>
            <w:tcW w:w="1646" w:type="dxa"/>
            <w:noWrap/>
            <w:hideMark/>
          </w:tcPr>
          <w:p w14:paraId="0D7E450E" w14:textId="77777777" w:rsidR="00A778DD" w:rsidRPr="00754F21" w:rsidRDefault="00A778DD" w:rsidP="006E4633">
            <w:pPr>
              <w:rPr>
                <w:rFonts w:ascii="Times New Roman" w:eastAsia="Times New Roman" w:hAnsi="Times New Roman" w:cs="Times New Roman"/>
                <w:lang w:val="en-IN" w:eastAsia="en-IN"/>
              </w:rPr>
            </w:pPr>
            <w:proofErr w:type="spellStart"/>
            <w:r w:rsidRPr="00754F21">
              <w:rPr>
                <w:rFonts w:ascii="Times New Roman" w:eastAsia="Times New Roman" w:hAnsi="Times New Roman" w:cs="Times New Roman"/>
                <w:lang w:val="en-IN" w:eastAsia="en-IN"/>
              </w:rPr>
              <w:t>Herpestidae</w:t>
            </w:r>
            <w:proofErr w:type="spellEnd"/>
          </w:p>
        </w:tc>
        <w:tc>
          <w:tcPr>
            <w:tcW w:w="1597" w:type="dxa"/>
            <w:noWrap/>
            <w:hideMark/>
          </w:tcPr>
          <w:p w14:paraId="402BE894" w14:textId="77777777" w:rsidR="00A778DD" w:rsidRPr="00754F21" w:rsidRDefault="00A778DD" w:rsidP="006E4633">
            <w:pPr>
              <w:rPr>
                <w:rFonts w:ascii="Times New Roman" w:eastAsia="Times New Roman" w:hAnsi="Times New Roman" w:cs="Times New Roman"/>
                <w:i/>
                <w:iCs/>
                <w:lang w:val="en-IN" w:eastAsia="en-IN"/>
              </w:rPr>
            </w:pPr>
            <w:proofErr w:type="spellStart"/>
            <w:r w:rsidRPr="00754F21">
              <w:rPr>
                <w:rFonts w:ascii="Times New Roman" w:eastAsia="Times New Roman" w:hAnsi="Times New Roman" w:cs="Times New Roman"/>
                <w:i/>
                <w:iCs/>
                <w:lang w:val="en-IN" w:eastAsia="en-IN"/>
              </w:rPr>
              <w:t>Urva</w:t>
            </w:r>
            <w:proofErr w:type="spellEnd"/>
            <w:r w:rsidRPr="00754F21">
              <w:rPr>
                <w:rFonts w:ascii="Times New Roman" w:eastAsia="Times New Roman" w:hAnsi="Times New Roman" w:cs="Times New Roman"/>
                <w:i/>
                <w:iCs/>
                <w:lang w:val="en-IN" w:eastAsia="en-IN"/>
              </w:rPr>
              <w:t xml:space="preserve"> </w:t>
            </w:r>
            <w:proofErr w:type="spellStart"/>
            <w:r w:rsidRPr="00754F21">
              <w:rPr>
                <w:rFonts w:ascii="Times New Roman" w:eastAsia="Times New Roman" w:hAnsi="Times New Roman" w:cs="Times New Roman"/>
                <w:i/>
                <w:iCs/>
                <w:lang w:val="en-IN" w:eastAsia="en-IN"/>
              </w:rPr>
              <w:t>smithii</w:t>
            </w:r>
            <w:proofErr w:type="spellEnd"/>
          </w:p>
        </w:tc>
        <w:tc>
          <w:tcPr>
            <w:tcW w:w="1145" w:type="dxa"/>
            <w:noWrap/>
            <w:hideMark/>
          </w:tcPr>
          <w:p w14:paraId="6F863BF9"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Ruddy Mongoose</w:t>
            </w:r>
          </w:p>
        </w:tc>
        <w:tc>
          <w:tcPr>
            <w:tcW w:w="1267" w:type="dxa"/>
            <w:noWrap/>
            <w:hideMark/>
          </w:tcPr>
          <w:p w14:paraId="0BB7A0DE"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II Part I</w:t>
            </w:r>
          </w:p>
        </w:tc>
        <w:tc>
          <w:tcPr>
            <w:tcW w:w="1206" w:type="dxa"/>
            <w:noWrap/>
            <w:hideMark/>
          </w:tcPr>
          <w:p w14:paraId="1EA31D39"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84" w:type="dxa"/>
            <w:noWrap/>
            <w:hideMark/>
          </w:tcPr>
          <w:p w14:paraId="72A4CC80"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Appendix III</w:t>
            </w:r>
          </w:p>
        </w:tc>
        <w:tc>
          <w:tcPr>
            <w:tcW w:w="1524" w:type="dxa"/>
            <w:noWrap/>
            <w:hideMark/>
          </w:tcPr>
          <w:p w14:paraId="37463E91"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r w:rsidR="00A778DD" w14:paraId="243F1B84" w14:textId="77777777" w:rsidTr="006E4633">
        <w:trPr>
          <w:trHeight w:val="293"/>
        </w:trPr>
        <w:tc>
          <w:tcPr>
            <w:tcW w:w="1341" w:type="dxa"/>
            <w:noWrap/>
            <w:hideMark/>
          </w:tcPr>
          <w:p w14:paraId="18EBF5CA"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Carnivora</w:t>
            </w:r>
          </w:p>
        </w:tc>
        <w:tc>
          <w:tcPr>
            <w:tcW w:w="1646" w:type="dxa"/>
            <w:noWrap/>
            <w:hideMark/>
          </w:tcPr>
          <w:p w14:paraId="2F40FA29"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Viverridae</w:t>
            </w:r>
          </w:p>
        </w:tc>
        <w:tc>
          <w:tcPr>
            <w:tcW w:w="1597" w:type="dxa"/>
            <w:noWrap/>
            <w:hideMark/>
          </w:tcPr>
          <w:p w14:paraId="6AC9BE13" w14:textId="77777777" w:rsidR="00A778DD" w:rsidRPr="00754F21" w:rsidRDefault="00A778DD" w:rsidP="006E4633">
            <w:pPr>
              <w:rPr>
                <w:rFonts w:ascii="Times New Roman" w:eastAsia="Times New Roman" w:hAnsi="Times New Roman" w:cs="Times New Roman"/>
                <w:i/>
                <w:iCs/>
                <w:lang w:val="en-IN" w:eastAsia="en-IN"/>
              </w:rPr>
            </w:pPr>
            <w:r w:rsidRPr="00754F21">
              <w:rPr>
                <w:rFonts w:ascii="Times New Roman" w:eastAsia="Times New Roman" w:hAnsi="Times New Roman" w:cs="Times New Roman"/>
                <w:i/>
                <w:iCs/>
                <w:lang w:val="en-IN" w:eastAsia="en-IN"/>
              </w:rPr>
              <w:t xml:space="preserve">Paradoxurus </w:t>
            </w:r>
            <w:proofErr w:type="spellStart"/>
            <w:r w:rsidRPr="00754F21">
              <w:rPr>
                <w:rFonts w:ascii="Times New Roman" w:eastAsia="Times New Roman" w:hAnsi="Times New Roman" w:cs="Times New Roman"/>
                <w:i/>
                <w:iCs/>
                <w:lang w:val="en-IN" w:eastAsia="en-IN"/>
              </w:rPr>
              <w:t>hermaphroditus</w:t>
            </w:r>
            <w:proofErr w:type="spellEnd"/>
          </w:p>
        </w:tc>
        <w:tc>
          <w:tcPr>
            <w:tcW w:w="1145" w:type="dxa"/>
            <w:noWrap/>
            <w:hideMark/>
          </w:tcPr>
          <w:p w14:paraId="588DCE2B"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Indian Palm Civet</w:t>
            </w:r>
          </w:p>
        </w:tc>
        <w:tc>
          <w:tcPr>
            <w:tcW w:w="1267" w:type="dxa"/>
            <w:noWrap/>
            <w:hideMark/>
          </w:tcPr>
          <w:p w14:paraId="532B3DC8"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Schedule II Part II</w:t>
            </w:r>
          </w:p>
        </w:tc>
        <w:tc>
          <w:tcPr>
            <w:tcW w:w="1206" w:type="dxa"/>
            <w:noWrap/>
            <w:hideMark/>
          </w:tcPr>
          <w:p w14:paraId="3CEE0CA8"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Least Concern</w:t>
            </w:r>
          </w:p>
        </w:tc>
        <w:tc>
          <w:tcPr>
            <w:tcW w:w="1084" w:type="dxa"/>
            <w:noWrap/>
            <w:hideMark/>
          </w:tcPr>
          <w:p w14:paraId="13684B32"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Appendix III</w:t>
            </w:r>
          </w:p>
        </w:tc>
        <w:tc>
          <w:tcPr>
            <w:tcW w:w="1524" w:type="dxa"/>
            <w:noWrap/>
            <w:hideMark/>
          </w:tcPr>
          <w:p w14:paraId="23197F8D" w14:textId="77777777" w:rsidR="00A778DD" w:rsidRPr="00754F21" w:rsidRDefault="00A778DD" w:rsidP="006E4633">
            <w:pPr>
              <w:rPr>
                <w:rFonts w:ascii="Times New Roman" w:eastAsia="Times New Roman" w:hAnsi="Times New Roman" w:cs="Times New Roman"/>
                <w:lang w:val="en-IN" w:eastAsia="en-IN"/>
              </w:rPr>
            </w:pPr>
            <w:r w:rsidRPr="00754F21">
              <w:rPr>
                <w:rFonts w:ascii="Times New Roman" w:eastAsia="Times New Roman" w:hAnsi="Times New Roman" w:cs="Times New Roman"/>
                <w:lang w:val="en-IN" w:eastAsia="en-IN"/>
              </w:rPr>
              <w:t>Unknown</w:t>
            </w:r>
          </w:p>
        </w:tc>
      </w:tr>
    </w:tbl>
    <w:p w14:paraId="240F61E2" w14:textId="77777777" w:rsidR="00A778DD" w:rsidRPr="005E76F6"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5E76F6">
        <w:rPr>
          <w:rFonts w:ascii="Times New Roman" w:eastAsia="Times New Roman" w:hAnsi="Times New Roman" w:cs="Times New Roman"/>
          <w:sz w:val="24"/>
          <w:szCs w:val="24"/>
          <w:lang w:val="en-IN"/>
        </w:rPr>
        <w:t xml:space="preserve">Species designated as “Not Listed” under India’s Wildlife (Protection) Act, 1972, Schedules, they are generally covered by broader wildlife protection mandates unless specifically assigned to highly threatened or targeted categories; “Not Assessed” for the IUCN Red List indicates no evaluation has been conducted, and “Not Listed” for CITES denotes inapplicability to international trade regulations. </w:t>
      </w:r>
    </w:p>
    <w:p w14:paraId="7D2AE726" w14:textId="1C2E6B08" w:rsidR="00A778DD" w:rsidRPr="000F71C1" w:rsidRDefault="002A6F9D" w:rsidP="00A778DD">
      <w:pPr>
        <w:spacing w:before="100" w:beforeAutospacing="1" w:after="100" w:afterAutospacing="1" w:line="240" w:lineRule="auto"/>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Table</w:t>
      </w:r>
      <w:r w:rsidR="00920AE5">
        <w:rPr>
          <w:rFonts w:ascii="Times New Roman" w:eastAsia="Times New Roman" w:hAnsi="Times New Roman" w:cs="Times New Roman"/>
          <w:b/>
          <w:bCs/>
          <w:sz w:val="24"/>
          <w:szCs w:val="24"/>
          <w:lang w:val="en-IN"/>
        </w:rPr>
        <w:t xml:space="preserve"> 4</w:t>
      </w:r>
      <w:r>
        <w:rPr>
          <w:rFonts w:ascii="Times New Roman" w:eastAsia="Times New Roman" w:hAnsi="Times New Roman" w:cs="Times New Roman"/>
          <w:b/>
          <w:bCs/>
          <w:sz w:val="24"/>
          <w:szCs w:val="24"/>
          <w:lang w:val="en-IN"/>
        </w:rPr>
        <w:t xml:space="preserve">: </w:t>
      </w:r>
      <w:r w:rsidR="00A778DD">
        <w:rPr>
          <w:rFonts w:ascii="Times New Roman" w:eastAsia="Times New Roman" w:hAnsi="Times New Roman" w:cs="Times New Roman"/>
          <w:b/>
          <w:bCs/>
          <w:sz w:val="24"/>
          <w:szCs w:val="24"/>
          <w:lang w:val="en-IN"/>
        </w:rPr>
        <w:t xml:space="preserve">Details of the </w:t>
      </w:r>
      <w:r w:rsidR="00A778DD" w:rsidRPr="000F71C1">
        <w:rPr>
          <w:rFonts w:ascii="Times New Roman" w:eastAsia="Times New Roman" w:hAnsi="Times New Roman" w:cs="Times New Roman"/>
          <w:b/>
          <w:bCs/>
          <w:sz w:val="24"/>
          <w:szCs w:val="24"/>
          <w:lang w:val="en-IN"/>
        </w:rPr>
        <w:t xml:space="preserve">Species </w:t>
      </w:r>
      <w:r w:rsidR="00A778DD">
        <w:rPr>
          <w:rFonts w:ascii="Times New Roman" w:eastAsia="Times New Roman" w:hAnsi="Times New Roman" w:cs="Times New Roman"/>
          <w:b/>
          <w:bCs/>
          <w:sz w:val="24"/>
          <w:szCs w:val="24"/>
          <w:lang w:val="en-IN"/>
        </w:rPr>
        <w:t>observed at</w:t>
      </w:r>
      <w:r w:rsidR="00A778DD" w:rsidRPr="000F71C1">
        <w:rPr>
          <w:rFonts w:ascii="Times New Roman" w:eastAsia="Times New Roman" w:hAnsi="Times New Roman" w:cs="Times New Roman"/>
          <w:b/>
          <w:bCs/>
          <w:sz w:val="24"/>
          <w:szCs w:val="24"/>
          <w:lang w:val="en-IN"/>
        </w:rPr>
        <w:t xml:space="preserve"> BWS</w:t>
      </w:r>
      <w:r w:rsidR="00A778DD">
        <w:rPr>
          <w:rFonts w:ascii="Times New Roman" w:eastAsia="Times New Roman" w:hAnsi="Times New Roman" w:cs="Times New Roman"/>
          <w:b/>
          <w:bCs/>
          <w:sz w:val="24"/>
          <w:szCs w:val="24"/>
          <w:lang w:val="en-IN"/>
        </w:rPr>
        <w:t>.</w:t>
      </w:r>
      <w:r w:rsidR="00A778DD" w:rsidRPr="000F71C1">
        <w:rPr>
          <w:rFonts w:ascii="Times New Roman" w:eastAsia="Times New Roman" w:hAnsi="Times New Roman" w:cs="Times New Roman"/>
          <w:b/>
          <w:bCs/>
          <w:sz w:val="24"/>
          <w:szCs w:val="24"/>
          <w:lang w:val="en-IN"/>
        </w:rPr>
        <w:t xml:space="preserve"> </w:t>
      </w:r>
    </w:p>
    <w:tbl>
      <w:tblPr>
        <w:tblStyle w:val="TableGrid"/>
        <w:tblW w:w="10234" w:type="dxa"/>
        <w:tblLook w:val="04A0" w:firstRow="1" w:lastRow="0" w:firstColumn="1" w:lastColumn="0" w:noHBand="0" w:noVBand="1"/>
      </w:tblPr>
      <w:tblGrid>
        <w:gridCol w:w="1238"/>
        <w:gridCol w:w="1595"/>
        <w:gridCol w:w="1516"/>
        <w:gridCol w:w="1188"/>
        <w:gridCol w:w="1106"/>
        <w:gridCol w:w="1013"/>
        <w:gridCol w:w="1473"/>
        <w:gridCol w:w="1105"/>
      </w:tblGrid>
      <w:tr w:rsidR="00A778DD" w:rsidRPr="000F71C1" w14:paraId="7CDB28E0"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71F2AB04" w14:textId="77777777" w:rsidR="00A778DD" w:rsidRPr="000F71C1" w:rsidRDefault="00A778DD" w:rsidP="006E4633">
            <w:pPr>
              <w:spacing w:before="100" w:beforeAutospacing="1" w:after="100" w:afterAutospacing="1"/>
              <w:rPr>
                <w:rFonts w:ascii="Times New Roman" w:eastAsia="Times New Roman" w:hAnsi="Times New Roman" w:cs="Times New Roman"/>
                <w:b/>
                <w:bCs/>
                <w:sz w:val="20"/>
                <w:szCs w:val="20"/>
                <w:lang w:val="en-IN"/>
              </w:rPr>
            </w:pPr>
            <w:r w:rsidRPr="000F71C1">
              <w:rPr>
                <w:rFonts w:ascii="Times New Roman" w:eastAsia="Times New Roman" w:hAnsi="Times New Roman" w:cs="Times New Roman"/>
                <w:b/>
                <w:bCs/>
                <w:sz w:val="20"/>
                <w:szCs w:val="20"/>
                <w:lang w:val="en-IN"/>
              </w:rPr>
              <w:t>Order</w:t>
            </w:r>
          </w:p>
        </w:tc>
        <w:tc>
          <w:tcPr>
            <w:tcW w:w="1595" w:type="dxa"/>
            <w:tcBorders>
              <w:top w:val="single" w:sz="4" w:space="0" w:color="auto"/>
              <w:left w:val="single" w:sz="4" w:space="0" w:color="auto"/>
              <w:bottom w:val="single" w:sz="4" w:space="0" w:color="auto"/>
              <w:right w:val="single" w:sz="4" w:space="0" w:color="auto"/>
            </w:tcBorders>
            <w:hideMark/>
          </w:tcPr>
          <w:p w14:paraId="0597AF5E" w14:textId="77777777" w:rsidR="00A778DD" w:rsidRPr="000F71C1" w:rsidRDefault="00A778DD" w:rsidP="006E4633">
            <w:pPr>
              <w:spacing w:before="100" w:beforeAutospacing="1" w:after="100" w:afterAutospacing="1"/>
              <w:rPr>
                <w:rFonts w:ascii="Times New Roman" w:eastAsia="Times New Roman" w:hAnsi="Times New Roman" w:cs="Times New Roman"/>
                <w:b/>
                <w:bCs/>
                <w:sz w:val="20"/>
                <w:szCs w:val="20"/>
                <w:lang w:val="en-IN"/>
              </w:rPr>
            </w:pPr>
            <w:r w:rsidRPr="000F71C1">
              <w:rPr>
                <w:rFonts w:ascii="Times New Roman" w:eastAsia="Times New Roman" w:hAnsi="Times New Roman" w:cs="Times New Roman"/>
                <w:b/>
                <w:bCs/>
                <w:sz w:val="20"/>
                <w:szCs w:val="20"/>
                <w:lang w:val="en-IN"/>
              </w:rPr>
              <w:t>Family</w:t>
            </w:r>
          </w:p>
        </w:tc>
        <w:tc>
          <w:tcPr>
            <w:tcW w:w="1516" w:type="dxa"/>
            <w:tcBorders>
              <w:top w:val="single" w:sz="4" w:space="0" w:color="auto"/>
              <w:left w:val="single" w:sz="4" w:space="0" w:color="auto"/>
              <w:bottom w:val="single" w:sz="4" w:space="0" w:color="auto"/>
              <w:right w:val="single" w:sz="4" w:space="0" w:color="auto"/>
            </w:tcBorders>
            <w:hideMark/>
          </w:tcPr>
          <w:p w14:paraId="272F66D1" w14:textId="77777777" w:rsidR="00A778DD" w:rsidRPr="000F71C1" w:rsidRDefault="00A778DD" w:rsidP="006E4633">
            <w:pPr>
              <w:spacing w:before="100" w:beforeAutospacing="1" w:after="100" w:afterAutospacing="1"/>
              <w:rPr>
                <w:rFonts w:ascii="Times New Roman" w:eastAsia="Times New Roman" w:hAnsi="Times New Roman" w:cs="Times New Roman"/>
                <w:b/>
                <w:bCs/>
                <w:sz w:val="20"/>
                <w:szCs w:val="20"/>
                <w:lang w:val="en-IN"/>
              </w:rPr>
            </w:pPr>
            <w:r w:rsidRPr="000F71C1">
              <w:rPr>
                <w:rFonts w:ascii="Times New Roman" w:eastAsia="Times New Roman" w:hAnsi="Times New Roman" w:cs="Times New Roman"/>
                <w:b/>
                <w:bCs/>
                <w:sz w:val="20"/>
                <w:szCs w:val="20"/>
                <w:lang w:val="en-IN"/>
              </w:rPr>
              <w:t>Scientific Name</w:t>
            </w:r>
          </w:p>
        </w:tc>
        <w:tc>
          <w:tcPr>
            <w:tcW w:w="1188" w:type="dxa"/>
            <w:tcBorders>
              <w:top w:val="single" w:sz="4" w:space="0" w:color="auto"/>
              <w:left w:val="single" w:sz="4" w:space="0" w:color="auto"/>
              <w:bottom w:val="single" w:sz="4" w:space="0" w:color="auto"/>
              <w:right w:val="single" w:sz="4" w:space="0" w:color="auto"/>
            </w:tcBorders>
            <w:hideMark/>
          </w:tcPr>
          <w:p w14:paraId="60882635" w14:textId="77777777" w:rsidR="00A778DD" w:rsidRPr="000F71C1" w:rsidRDefault="00A778DD" w:rsidP="006E4633">
            <w:pPr>
              <w:spacing w:before="100" w:beforeAutospacing="1" w:after="100" w:afterAutospacing="1"/>
              <w:rPr>
                <w:rFonts w:ascii="Times New Roman" w:eastAsia="Times New Roman" w:hAnsi="Times New Roman" w:cs="Times New Roman"/>
                <w:b/>
                <w:bCs/>
                <w:sz w:val="20"/>
                <w:szCs w:val="20"/>
                <w:lang w:val="en-IN"/>
              </w:rPr>
            </w:pPr>
            <w:r w:rsidRPr="000F71C1">
              <w:rPr>
                <w:rFonts w:ascii="Times New Roman" w:eastAsia="Times New Roman" w:hAnsi="Times New Roman" w:cs="Times New Roman"/>
                <w:b/>
                <w:bCs/>
                <w:sz w:val="20"/>
                <w:szCs w:val="20"/>
                <w:lang w:val="en-IN"/>
              </w:rPr>
              <w:t>Common Name</w:t>
            </w:r>
          </w:p>
        </w:tc>
        <w:tc>
          <w:tcPr>
            <w:tcW w:w="1106" w:type="dxa"/>
            <w:tcBorders>
              <w:top w:val="single" w:sz="4" w:space="0" w:color="auto"/>
              <w:left w:val="single" w:sz="4" w:space="0" w:color="auto"/>
              <w:bottom w:val="single" w:sz="4" w:space="0" w:color="auto"/>
              <w:right w:val="single" w:sz="4" w:space="0" w:color="auto"/>
            </w:tcBorders>
            <w:vAlign w:val="bottom"/>
            <w:hideMark/>
          </w:tcPr>
          <w:p w14:paraId="622EA7A1" w14:textId="77777777" w:rsidR="00A778DD" w:rsidRPr="000F71C1" w:rsidRDefault="00A778DD" w:rsidP="006E4633">
            <w:pPr>
              <w:spacing w:before="100" w:beforeAutospacing="1" w:after="100" w:afterAutospacing="1"/>
              <w:rPr>
                <w:rFonts w:ascii="Times New Roman" w:eastAsia="Times New Roman" w:hAnsi="Times New Roman" w:cs="Times New Roman"/>
                <w:b/>
                <w:bCs/>
                <w:sz w:val="20"/>
                <w:szCs w:val="20"/>
                <w:lang w:val="en-IN"/>
              </w:rPr>
            </w:pPr>
            <w:r w:rsidRPr="000F71C1">
              <w:rPr>
                <w:rFonts w:ascii="Times New Roman" w:eastAsia="Times New Roman" w:hAnsi="Times New Roman" w:cs="Times New Roman"/>
                <w:b/>
                <w:bCs/>
                <w:sz w:val="20"/>
                <w:szCs w:val="20"/>
                <w:lang w:val="en-IN"/>
              </w:rPr>
              <w:t>Individual</w:t>
            </w:r>
            <w:r>
              <w:rPr>
                <w:rFonts w:ascii="Times New Roman" w:eastAsia="Times New Roman" w:hAnsi="Times New Roman" w:cs="Times New Roman"/>
                <w:b/>
                <w:bCs/>
                <w:sz w:val="20"/>
                <w:szCs w:val="20"/>
                <w:lang w:val="en-IN"/>
              </w:rPr>
              <w:t xml:space="preserve"> </w:t>
            </w:r>
            <w:r w:rsidRPr="000F71C1">
              <w:rPr>
                <w:rFonts w:ascii="Times New Roman" w:eastAsia="Times New Roman" w:hAnsi="Times New Roman" w:cs="Times New Roman"/>
                <w:b/>
                <w:bCs/>
                <w:sz w:val="20"/>
                <w:szCs w:val="20"/>
                <w:lang w:val="en-IN"/>
              </w:rPr>
              <w:t>Count</w:t>
            </w:r>
          </w:p>
        </w:tc>
        <w:tc>
          <w:tcPr>
            <w:tcW w:w="1013" w:type="dxa"/>
            <w:tcBorders>
              <w:top w:val="single" w:sz="4" w:space="0" w:color="auto"/>
              <w:left w:val="single" w:sz="4" w:space="0" w:color="auto"/>
              <w:bottom w:val="single" w:sz="4" w:space="0" w:color="auto"/>
              <w:right w:val="single" w:sz="4" w:space="0" w:color="auto"/>
            </w:tcBorders>
            <w:vAlign w:val="bottom"/>
            <w:hideMark/>
          </w:tcPr>
          <w:p w14:paraId="32E1A64D" w14:textId="77777777" w:rsidR="00A778DD" w:rsidRPr="000F71C1" w:rsidRDefault="00A778DD" w:rsidP="006E4633">
            <w:pPr>
              <w:spacing w:before="100" w:beforeAutospacing="1" w:after="100" w:afterAutospacing="1"/>
              <w:rPr>
                <w:rFonts w:ascii="Times New Roman" w:eastAsia="Times New Roman" w:hAnsi="Times New Roman" w:cs="Times New Roman"/>
                <w:b/>
                <w:bCs/>
                <w:sz w:val="20"/>
                <w:szCs w:val="20"/>
                <w:lang w:val="en-IN"/>
              </w:rPr>
            </w:pPr>
            <w:r w:rsidRPr="000F71C1">
              <w:rPr>
                <w:rFonts w:ascii="Times New Roman" w:eastAsia="Times New Roman" w:hAnsi="Times New Roman" w:cs="Times New Roman"/>
                <w:b/>
                <w:bCs/>
                <w:sz w:val="20"/>
                <w:szCs w:val="20"/>
                <w:lang w:val="en-IN"/>
              </w:rPr>
              <w:t>Life</w:t>
            </w:r>
            <w:r>
              <w:rPr>
                <w:rFonts w:ascii="Times New Roman" w:eastAsia="Times New Roman" w:hAnsi="Times New Roman" w:cs="Times New Roman"/>
                <w:b/>
                <w:bCs/>
                <w:sz w:val="20"/>
                <w:szCs w:val="20"/>
                <w:lang w:val="en-IN"/>
              </w:rPr>
              <w:t xml:space="preserve"> </w:t>
            </w:r>
            <w:r w:rsidRPr="000F71C1">
              <w:rPr>
                <w:rFonts w:ascii="Times New Roman" w:eastAsia="Times New Roman" w:hAnsi="Times New Roman" w:cs="Times New Roman"/>
                <w:b/>
                <w:bCs/>
                <w:sz w:val="20"/>
                <w:szCs w:val="20"/>
                <w:lang w:val="en-IN"/>
              </w:rPr>
              <w:t>Stage</w:t>
            </w:r>
          </w:p>
        </w:tc>
        <w:tc>
          <w:tcPr>
            <w:tcW w:w="1473" w:type="dxa"/>
            <w:tcBorders>
              <w:top w:val="single" w:sz="4" w:space="0" w:color="auto"/>
              <w:left w:val="single" w:sz="4" w:space="0" w:color="auto"/>
              <w:bottom w:val="single" w:sz="4" w:space="0" w:color="auto"/>
              <w:right w:val="single" w:sz="4" w:space="0" w:color="auto"/>
            </w:tcBorders>
            <w:vAlign w:val="bottom"/>
            <w:hideMark/>
          </w:tcPr>
          <w:p w14:paraId="15B5B782" w14:textId="77777777" w:rsidR="00A778DD" w:rsidRPr="000F71C1" w:rsidRDefault="00A778DD" w:rsidP="006E4633">
            <w:pPr>
              <w:spacing w:before="100" w:beforeAutospacing="1" w:after="100" w:afterAutospacing="1"/>
              <w:rPr>
                <w:rFonts w:ascii="Times New Roman" w:eastAsia="Times New Roman" w:hAnsi="Times New Roman" w:cs="Times New Roman"/>
                <w:b/>
                <w:bCs/>
                <w:sz w:val="20"/>
                <w:szCs w:val="20"/>
                <w:lang w:val="en-IN"/>
              </w:rPr>
            </w:pPr>
            <w:r w:rsidRPr="000F71C1">
              <w:rPr>
                <w:rFonts w:ascii="Times New Roman" w:eastAsia="Times New Roman" w:hAnsi="Times New Roman" w:cs="Times New Roman"/>
                <w:b/>
                <w:bCs/>
                <w:sz w:val="20"/>
                <w:szCs w:val="20"/>
                <w:lang w:val="en-IN"/>
              </w:rPr>
              <w:t>Reproductive</w:t>
            </w:r>
            <w:r>
              <w:rPr>
                <w:rFonts w:ascii="Times New Roman" w:eastAsia="Times New Roman" w:hAnsi="Times New Roman" w:cs="Times New Roman"/>
                <w:b/>
                <w:bCs/>
                <w:sz w:val="20"/>
                <w:szCs w:val="20"/>
                <w:lang w:val="en-IN"/>
              </w:rPr>
              <w:t xml:space="preserve"> </w:t>
            </w:r>
            <w:r w:rsidRPr="000F71C1">
              <w:rPr>
                <w:rFonts w:ascii="Times New Roman" w:eastAsia="Times New Roman" w:hAnsi="Times New Roman" w:cs="Times New Roman"/>
                <w:b/>
                <w:bCs/>
                <w:sz w:val="20"/>
                <w:szCs w:val="20"/>
                <w:lang w:val="en-IN"/>
              </w:rPr>
              <w:t>Condition</w:t>
            </w:r>
          </w:p>
        </w:tc>
        <w:tc>
          <w:tcPr>
            <w:tcW w:w="1105" w:type="dxa"/>
            <w:tcBorders>
              <w:top w:val="single" w:sz="4" w:space="0" w:color="auto"/>
              <w:left w:val="single" w:sz="4" w:space="0" w:color="auto"/>
              <w:bottom w:val="single" w:sz="4" w:space="0" w:color="auto"/>
              <w:right w:val="single" w:sz="4" w:space="0" w:color="auto"/>
            </w:tcBorders>
            <w:vAlign w:val="bottom"/>
            <w:hideMark/>
          </w:tcPr>
          <w:p w14:paraId="774DC067" w14:textId="77777777" w:rsidR="00A778DD" w:rsidRPr="000F71C1" w:rsidRDefault="00A778DD" w:rsidP="006E4633">
            <w:pPr>
              <w:spacing w:before="100" w:beforeAutospacing="1" w:after="100" w:afterAutospacing="1"/>
              <w:rPr>
                <w:rFonts w:ascii="Times New Roman" w:eastAsia="Times New Roman" w:hAnsi="Times New Roman" w:cs="Times New Roman"/>
                <w:b/>
                <w:bCs/>
                <w:sz w:val="20"/>
                <w:szCs w:val="20"/>
                <w:lang w:val="en-IN"/>
              </w:rPr>
            </w:pPr>
            <w:r w:rsidRPr="000F71C1">
              <w:rPr>
                <w:rFonts w:ascii="Times New Roman" w:eastAsia="Times New Roman" w:hAnsi="Times New Roman" w:cs="Times New Roman"/>
                <w:b/>
                <w:bCs/>
                <w:sz w:val="20"/>
                <w:szCs w:val="20"/>
                <w:lang w:val="en-IN"/>
              </w:rPr>
              <w:t>Behaviour</w:t>
            </w:r>
          </w:p>
        </w:tc>
      </w:tr>
      <w:tr w:rsidR="00A778DD" w:rsidRPr="000F71C1" w14:paraId="36BE4D46"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7EBC042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Anura</w:t>
            </w:r>
            <w:proofErr w:type="spellEnd"/>
          </w:p>
        </w:tc>
        <w:tc>
          <w:tcPr>
            <w:tcW w:w="1595" w:type="dxa"/>
            <w:tcBorders>
              <w:top w:val="single" w:sz="4" w:space="0" w:color="auto"/>
              <w:left w:val="single" w:sz="4" w:space="0" w:color="auto"/>
              <w:bottom w:val="single" w:sz="4" w:space="0" w:color="auto"/>
              <w:right w:val="single" w:sz="4" w:space="0" w:color="auto"/>
            </w:tcBorders>
            <w:hideMark/>
          </w:tcPr>
          <w:p w14:paraId="0DF7F98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Dicroglossidae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7D2B794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Euphlyctis</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cyanophlyctis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07D90B4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Skipper Frog</w:t>
            </w:r>
          </w:p>
        </w:tc>
        <w:tc>
          <w:tcPr>
            <w:tcW w:w="1106" w:type="dxa"/>
            <w:tcBorders>
              <w:top w:val="single" w:sz="4" w:space="0" w:color="auto"/>
              <w:left w:val="single" w:sz="4" w:space="0" w:color="auto"/>
              <w:bottom w:val="single" w:sz="4" w:space="0" w:color="auto"/>
              <w:right w:val="single" w:sz="4" w:space="0" w:color="auto"/>
            </w:tcBorders>
            <w:vAlign w:val="bottom"/>
            <w:hideMark/>
          </w:tcPr>
          <w:p w14:paraId="2C91DB1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4</w:t>
            </w:r>
          </w:p>
        </w:tc>
        <w:tc>
          <w:tcPr>
            <w:tcW w:w="1013" w:type="dxa"/>
            <w:tcBorders>
              <w:top w:val="single" w:sz="4" w:space="0" w:color="auto"/>
              <w:left w:val="single" w:sz="4" w:space="0" w:color="auto"/>
              <w:bottom w:val="single" w:sz="4" w:space="0" w:color="auto"/>
              <w:right w:val="single" w:sz="4" w:space="0" w:color="auto"/>
            </w:tcBorders>
            <w:vAlign w:val="bottom"/>
            <w:hideMark/>
          </w:tcPr>
          <w:p w14:paraId="728EBB59"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Juvenile</w:t>
            </w:r>
          </w:p>
        </w:tc>
        <w:tc>
          <w:tcPr>
            <w:tcW w:w="1473" w:type="dxa"/>
            <w:tcBorders>
              <w:top w:val="single" w:sz="4" w:space="0" w:color="auto"/>
              <w:left w:val="single" w:sz="4" w:space="0" w:color="auto"/>
              <w:bottom w:val="single" w:sz="4" w:space="0" w:color="auto"/>
              <w:right w:val="single" w:sz="4" w:space="0" w:color="auto"/>
            </w:tcBorders>
            <w:vAlign w:val="bottom"/>
            <w:hideMark/>
          </w:tcPr>
          <w:p w14:paraId="68B635C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non-reproductive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13AC5A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swimming</w:t>
            </w:r>
          </w:p>
        </w:tc>
      </w:tr>
      <w:tr w:rsidR="00A778DD" w:rsidRPr="000F71C1" w14:paraId="2D579F88"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3DA73E9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Anura</w:t>
            </w:r>
            <w:proofErr w:type="spellEnd"/>
          </w:p>
        </w:tc>
        <w:tc>
          <w:tcPr>
            <w:tcW w:w="1595" w:type="dxa"/>
            <w:tcBorders>
              <w:top w:val="single" w:sz="4" w:space="0" w:color="auto"/>
              <w:left w:val="single" w:sz="4" w:space="0" w:color="auto"/>
              <w:bottom w:val="single" w:sz="4" w:space="0" w:color="auto"/>
              <w:right w:val="single" w:sz="4" w:space="0" w:color="auto"/>
            </w:tcBorders>
            <w:hideMark/>
          </w:tcPr>
          <w:p w14:paraId="5418D74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Dicroglossidae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5806E5D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Minervarya</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agricola</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1BACC519"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Cricket Frog</w:t>
            </w:r>
          </w:p>
        </w:tc>
        <w:tc>
          <w:tcPr>
            <w:tcW w:w="1106" w:type="dxa"/>
            <w:tcBorders>
              <w:top w:val="single" w:sz="4" w:space="0" w:color="auto"/>
              <w:left w:val="single" w:sz="4" w:space="0" w:color="auto"/>
              <w:bottom w:val="single" w:sz="4" w:space="0" w:color="auto"/>
              <w:right w:val="single" w:sz="4" w:space="0" w:color="auto"/>
            </w:tcBorders>
            <w:vAlign w:val="bottom"/>
            <w:hideMark/>
          </w:tcPr>
          <w:p w14:paraId="4E120EF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5</w:t>
            </w:r>
          </w:p>
        </w:tc>
        <w:tc>
          <w:tcPr>
            <w:tcW w:w="1013" w:type="dxa"/>
            <w:tcBorders>
              <w:top w:val="single" w:sz="4" w:space="0" w:color="auto"/>
              <w:left w:val="single" w:sz="4" w:space="0" w:color="auto"/>
              <w:bottom w:val="single" w:sz="4" w:space="0" w:color="auto"/>
              <w:right w:val="single" w:sz="4" w:space="0" w:color="auto"/>
            </w:tcBorders>
            <w:vAlign w:val="bottom"/>
            <w:hideMark/>
          </w:tcPr>
          <w:p w14:paraId="25D442F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Juvenile</w:t>
            </w:r>
          </w:p>
        </w:tc>
        <w:tc>
          <w:tcPr>
            <w:tcW w:w="1473" w:type="dxa"/>
            <w:tcBorders>
              <w:top w:val="single" w:sz="4" w:space="0" w:color="auto"/>
              <w:left w:val="single" w:sz="4" w:space="0" w:color="auto"/>
              <w:bottom w:val="single" w:sz="4" w:space="0" w:color="auto"/>
              <w:right w:val="single" w:sz="4" w:space="0" w:color="auto"/>
            </w:tcBorders>
            <w:vAlign w:val="bottom"/>
            <w:hideMark/>
          </w:tcPr>
          <w:p w14:paraId="5B19CA8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non-reproductive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077BA43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swimming</w:t>
            </w:r>
          </w:p>
        </w:tc>
      </w:tr>
      <w:tr w:rsidR="00A778DD" w:rsidRPr="000F71C1" w14:paraId="56EF5623"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158FFE2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Anura</w:t>
            </w:r>
            <w:proofErr w:type="spellEnd"/>
          </w:p>
        </w:tc>
        <w:tc>
          <w:tcPr>
            <w:tcW w:w="1595" w:type="dxa"/>
            <w:tcBorders>
              <w:top w:val="single" w:sz="4" w:space="0" w:color="auto"/>
              <w:left w:val="single" w:sz="4" w:space="0" w:color="auto"/>
              <w:bottom w:val="single" w:sz="4" w:space="0" w:color="auto"/>
              <w:right w:val="single" w:sz="4" w:space="0" w:color="auto"/>
            </w:tcBorders>
            <w:hideMark/>
          </w:tcPr>
          <w:p w14:paraId="5016A8B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Dicroglossidae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1052457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Hoplobatrachus</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tigerinus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3F3F1AA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Indian Bullfrog</w:t>
            </w:r>
          </w:p>
        </w:tc>
        <w:tc>
          <w:tcPr>
            <w:tcW w:w="1106" w:type="dxa"/>
            <w:tcBorders>
              <w:top w:val="single" w:sz="4" w:space="0" w:color="auto"/>
              <w:left w:val="single" w:sz="4" w:space="0" w:color="auto"/>
              <w:bottom w:val="single" w:sz="4" w:space="0" w:color="auto"/>
              <w:right w:val="single" w:sz="4" w:space="0" w:color="auto"/>
            </w:tcBorders>
            <w:vAlign w:val="bottom"/>
            <w:hideMark/>
          </w:tcPr>
          <w:p w14:paraId="72ED61C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17CC566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151C4C5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non-reproductive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79A8AC8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jumping</w:t>
            </w:r>
          </w:p>
        </w:tc>
      </w:tr>
      <w:tr w:rsidR="00A778DD" w:rsidRPr="000F71C1" w14:paraId="4D21AE32"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36C8653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Anura</w:t>
            </w:r>
            <w:proofErr w:type="spellEnd"/>
          </w:p>
        </w:tc>
        <w:tc>
          <w:tcPr>
            <w:tcW w:w="1595" w:type="dxa"/>
            <w:tcBorders>
              <w:top w:val="single" w:sz="4" w:space="0" w:color="auto"/>
              <w:left w:val="single" w:sz="4" w:space="0" w:color="auto"/>
              <w:bottom w:val="single" w:sz="4" w:space="0" w:color="auto"/>
              <w:right w:val="single" w:sz="4" w:space="0" w:color="auto"/>
            </w:tcBorders>
            <w:hideMark/>
          </w:tcPr>
          <w:p w14:paraId="40E0BDE9"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Rhacophoridae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08E26AF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Polypedates</w:t>
            </w:r>
            <w:proofErr w:type="spellEnd"/>
            <w:r w:rsidRPr="000F71C1">
              <w:rPr>
                <w:rFonts w:ascii="Times New Roman" w:eastAsia="Times New Roman" w:hAnsi="Times New Roman" w:cs="Times New Roman"/>
                <w:i/>
                <w:iCs/>
                <w:sz w:val="20"/>
                <w:szCs w:val="20"/>
                <w:lang w:val="en-IN"/>
              </w:rPr>
              <w:t xml:space="preserve"> maculatus</w:t>
            </w:r>
          </w:p>
        </w:tc>
        <w:tc>
          <w:tcPr>
            <w:tcW w:w="1188" w:type="dxa"/>
            <w:tcBorders>
              <w:top w:val="single" w:sz="4" w:space="0" w:color="auto"/>
              <w:left w:val="single" w:sz="4" w:space="0" w:color="auto"/>
              <w:bottom w:val="single" w:sz="4" w:space="0" w:color="auto"/>
              <w:right w:val="single" w:sz="4" w:space="0" w:color="auto"/>
            </w:tcBorders>
            <w:hideMark/>
          </w:tcPr>
          <w:p w14:paraId="712D441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Spotted Tree Frog</w:t>
            </w:r>
          </w:p>
        </w:tc>
        <w:tc>
          <w:tcPr>
            <w:tcW w:w="1106" w:type="dxa"/>
            <w:tcBorders>
              <w:top w:val="single" w:sz="4" w:space="0" w:color="auto"/>
              <w:left w:val="single" w:sz="4" w:space="0" w:color="auto"/>
              <w:bottom w:val="single" w:sz="4" w:space="0" w:color="auto"/>
              <w:right w:val="single" w:sz="4" w:space="0" w:color="auto"/>
            </w:tcBorders>
            <w:vAlign w:val="bottom"/>
            <w:hideMark/>
          </w:tcPr>
          <w:p w14:paraId="709AFEF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2</w:t>
            </w:r>
          </w:p>
        </w:tc>
        <w:tc>
          <w:tcPr>
            <w:tcW w:w="1013" w:type="dxa"/>
            <w:tcBorders>
              <w:top w:val="single" w:sz="4" w:space="0" w:color="auto"/>
              <w:left w:val="single" w:sz="4" w:space="0" w:color="auto"/>
              <w:bottom w:val="single" w:sz="4" w:space="0" w:color="auto"/>
              <w:right w:val="single" w:sz="4" w:space="0" w:color="auto"/>
            </w:tcBorders>
            <w:vAlign w:val="bottom"/>
            <w:hideMark/>
          </w:tcPr>
          <w:p w14:paraId="0533983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Juvenile</w:t>
            </w:r>
          </w:p>
        </w:tc>
        <w:tc>
          <w:tcPr>
            <w:tcW w:w="1473" w:type="dxa"/>
            <w:tcBorders>
              <w:top w:val="single" w:sz="4" w:space="0" w:color="auto"/>
              <w:left w:val="single" w:sz="4" w:space="0" w:color="auto"/>
              <w:bottom w:val="single" w:sz="4" w:space="0" w:color="auto"/>
              <w:right w:val="single" w:sz="4" w:space="0" w:color="auto"/>
            </w:tcBorders>
            <w:vAlign w:val="bottom"/>
            <w:hideMark/>
          </w:tcPr>
          <w:p w14:paraId="2762DA5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non-reproductive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165EC7B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roosting</w:t>
            </w:r>
          </w:p>
        </w:tc>
      </w:tr>
      <w:tr w:rsidR="00A778DD" w:rsidRPr="000F71C1" w14:paraId="39B480F8"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20249CC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379ED48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Scincidae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634D451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Eutropis</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carinata</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2661819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 xml:space="preserve">Keeled Indian </w:t>
            </w:r>
            <w:proofErr w:type="spellStart"/>
            <w:r w:rsidRPr="000F71C1">
              <w:rPr>
                <w:rFonts w:ascii="Times New Roman" w:eastAsia="Times New Roman" w:hAnsi="Times New Roman" w:cs="Times New Roman"/>
                <w:sz w:val="20"/>
                <w:szCs w:val="20"/>
                <w:lang w:val="en-IN"/>
              </w:rPr>
              <w:t>Mabuya</w:t>
            </w:r>
            <w:proofErr w:type="spellEnd"/>
          </w:p>
        </w:tc>
        <w:tc>
          <w:tcPr>
            <w:tcW w:w="1106" w:type="dxa"/>
            <w:tcBorders>
              <w:top w:val="single" w:sz="4" w:space="0" w:color="auto"/>
              <w:left w:val="single" w:sz="4" w:space="0" w:color="auto"/>
              <w:bottom w:val="single" w:sz="4" w:space="0" w:color="auto"/>
              <w:right w:val="single" w:sz="4" w:space="0" w:color="auto"/>
            </w:tcBorders>
            <w:vAlign w:val="bottom"/>
            <w:hideMark/>
          </w:tcPr>
          <w:p w14:paraId="05B4603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3</w:t>
            </w:r>
          </w:p>
        </w:tc>
        <w:tc>
          <w:tcPr>
            <w:tcW w:w="1013" w:type="dxa"/>
            <w:tcBorders>
              <w:top w:val="single" w:sz="4" w:space="0" w:color="auto"/>
              <w:left w:val="single" w:sz="4" w:space="0" w:color="auto"/>
              <w:bottom w:val="single" w:sz="4" w:space="0" w:color="auto"/>
              <w:right w:val="single" w:sz="4" w:space="0" w:color="auto"/>
            </w:tcBorders>
            <w:vAlign w:val="bottom"/>
            <w:hideMark/>
          </w:tcPr>
          <w:p w14:paraId="73DBA47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Juvenile</w:t>
            </w:r>
          </w:p>
        </w:tc>
        <w:tc>
          <w:tcPr>
            <w:tcW w:w="1473" w:type="dxa"/>
            <w:tcBorders>
              <w:top w:val="single" w:sz="4" w:space="0" w:color="auto"/>
              <w:left w:val="single" w:sz="4" w:space="0" w:color="auto"/>
              <w:bottom w:val="single" w:sz="4" w:space="0" w:color="auto"/>
              <w:right w:val="single" w:sz="4" w:space="0" w:color="auto"/>
            </w:tcBorders>
            <w:vAlign w:val="bottom"/>
            <w:hideMark/>
          </w:tcPr>
          <w:p w14:paraId="4C4294C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non-reproductive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152347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crawling</w:t>
            </w:r>
          </w:p>
        </w:tc>
      </w:tr>
      <w:tr w:rsidR="00A778DD" w:rsidRPr="000F71C1" w14:paraId="1ED110CD"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5CC4709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77209AD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Agamidae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38E1DEB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Calotes</w:t>
            </w:r>
            <w:proofErr w:type="spellEnd"/>
            <w:r w:rsidRPr="000F71C1">
              <w:rPr>
                <w:rFonts w:ascii="Times New Roman" w:eastAsia="Times New Roman" w:hAnsi="Times New Roman" w:cs="Times New Roman"/>
                <w:i/>
                <w:iCs/>
                <w:sz w:val="20"/>
                <w:szCs w:val="20"/>
                <w:lang w:val="en-IN"/>
              </w:rPr>
              <w:t xml:space="preserve"> versicolor</w:t>
            </w:r>
          </w:p>
        </w:tc>
        <w:tc>
          <w:tcPr>
            <w:tcW w:w="1188" w:type="dxa"/>
            <w:tcBorders>
              <w:top w:val="single" w:sz="4" w:space="0" w:color="auto"/>
              <w:left w:val="single" w:sz="4" w:space="0" w:color="auto"/>
              <w:bottom w:val="single" w:sz="4" w:space="0" w:color="auto"/>
              <w:right w:val="single" w:sz="4" w:space="0" w:color="auto"/>
            </w:tcBorders>
            <w:hideMark/>
          </w:tcPr>
          <w:p w14:paraId="4C2AB30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Changeable Lizard</w:t>
            </w:r>
          </w:p>
        </w:tc>
        <w:tc>
          <w:tcPr>
            <w:tcW w:w="1106" w:type="dxa"/>
            <w:tcBorders>
              <w:top w:val="single" w:sz="4" w:space="0" w:color="auto"/>
              <w:left w:val="single" w:sz="4" w:space="0" w:color="auto"/>
              <w:bottom w:val="single" w:sz="4" w:space="0" w:color="auto"/>
              <w:right w:val="single" w:sz="4" w:space="0" w:color="auto"/>
            </w:tcBorders>
            <w:vAlign w:val="bottom"/>
            <w:hideMark/>
          </w:tcPr>
          <w:p w14:paraId="1D23007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4</w:t>
            </w:r>
          </w:p>
        </w:tc>
        <w:tc>
          <w:tcPr>
            <w:tcW w:w="1013" w:type="dxa"/>
            <w:tcBorders>
              <w:top w:val="single" w:sz="4" w:space="0" w:color="auto"/>
              <w:left w:val="single" w:sz="4" w:space="0" w:color="auto"/>
              <w:bottom w:val="single" w:sz="4" w:space="0" w:color="auto"/>
              <w:right w:val="single" w:sz="4" w:space="0" w:color="auto"/>
            </w:tcBorders>
            <w:vAlign w:val="bottom"/>
            <w:hideMark/>
          </w:tcPr>
          <w:p w14:paraId="62D6994B"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5DC3C2F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A1A523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crawling</w:t>
            </w:r>
          </w:p>
        </w:tc>
      </w:tr>
      <w:tr w:rsidR="00A778DD" w:rsidRPr="000F71C1" w14:paraId="670D164C"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557E55D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lastRenderedPageBreak/>
              <w:t>Squamata</w:t>
            </w:r>
          </w:p>
        </w:tc>
        <w:tc>
          <w:tcPr>
            <w:tcW w:w="1595" w:type="dxa"/>
            <w:tcBorders>
              <w:top w:val="single" w:sz="4" w:space="0" w:color="auto"/>
              <w:left w:val="single" w:sz="4" w:space="0" w:color="auto"/>
              <w:bottom w:val="single" w:sz="4" w:space="0" w:color="auto"/>
              <w:right w:val="single" w:sz="4" w:space="0" w:color="auto"/>
            </w:tcBorders>
            <w:hideMark/>
          </w:tcPr>
          <w:p w14:paraId="6AB13E3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Gekkonidae</w:t>
            </w:r>
          </w:p>
        </w:tc>
        <w:tc>
          <w:tcPr>
            <w:tcW w:w="1516" w:type="dxa"/>
            <w:tcBorders>
              <w:top w:val="single" w:sz="4" w:space="0" w:color="auto"/>
              <w:left w:val="single" w:sz="4" w:space="0" w:color="auto"/>
              <w:bottom w:val="single" w:sz="4" w:space="0" w:color="auto"/>
              <w:right w:val="single" w:sz="4" w:space="0" w:color="auto"/>
            </w:tcBorders>
            <w:hideMark/>
          </w:tcPr>
          <w:p w14:paraId="2CAC23D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i/>
                <w:iCs/>
                <w:sz w:val="20"/>
                <w:szCs w:val="20"/>
                <w:lang w:val="en-IN"/>
              </w:rPr>
              <w:t xml:space="preserve">Hemidactylus </w:t>
            </w:r>
            <w:proofErr w:type="spellStart"/>
            <w:r w:rsidRPr="000F71C1">
              <w:rPr>
                <w:rFonts w:ascii="Times New Roman" w:eastAsia="Times New Roman" w:hAnsi="Times New Roman" w:cs="Times New Roman"/>
                <w:i/>
                <w:iCs/>
                <w:sz w:val="20"/>
                <w:szCs w:val="20"/>
                <w:lang w:val="en-IN"/>
              </w:rPr>
              <w:t>frenatus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62E7A58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Forest gecko</w:t>
            </w:r>
          </w:p>
        </w:tc>
        <w:tc>
          <w:tcPr>
            <w:tcW w:w="1106" w:type="dxa"/>
            <w:tcBorders>
              <w:top w:val="single" w:sz="4" w:space="0" w:color="auto"/>
              <w:left w:val="single" w:sz="4" w:space="0" w:color="auto"/>
              <w:bottom w:val="single" w:sz="4" w:space="0" w:color="auto"/>
              <w:right w:val="single" w:sz="4" w:space="0" w:color="auto"/>
            </w:tcBorders>
            <w:vAlign w:val="bottom"/>
            <w:hideMark/>
          </w:tcPr>
          <w:p w14:paraId="6BC51AC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7</w:t>
            </w:r>
          </w:p>
        </w:tc>
        <w:tc>
          <w:tcPr>
            <w:tcW w:w="1013" w:type="dxa"/>
            <w:tcBorders>
              <w:top w:val="single" w:sz="4" w:space="0" w:color="auto"/>
              <w:left w:val="single" w:sz="4" w:space="0" w:color="auto"/>
              <w:bottom w:val="single" w:sz="4" w:space="0" w:color="auto"/>
              <w:right w:val="single" w:sz="4" w:space="0" w:color="auto"/>
            </w:tcBorders>
            <w:vAlign w:val="bottom"/>
            <w:hideMark/>
          </w:tcPr>
          <w:p w14:paraId="03A0569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3927086B"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297ACCB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crawling</w:t>
            </w:r>
          </w:p>
        </w:tc>
      </w:tr>
      <w:tr w:rsidR="00A778DD" w:rsidRPr="000F71C1" w14:paraId="01FA54CF"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7C1D3ED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08FFD6A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Elapidae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59D9BE5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Naja</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naja</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116735D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Spectacled Cobra</w:t>
            </w:r>
          </w:p>
        </w:tc>
        <w:tc>
          <w:tcPr>
            <w:tcW w:w="1106" w:type="dxa"/>
            <w:tcBorders>
              <w:top w:val="single" w:sz="4" w:space="0" w:color="auto"/>
              <w:left w:val="single" w:sz="4" w:space="0" w:color="auto"/>
              <w:bottom w:val="single" w:sz="4" w:space="0" w:color="auto"/>
              <w:right w:val="single" w:sz="4" w:space="0" w:color="auto"/>
            </w:tcBorders>
            <w:vAlign w:val="bottom"/>
            <w:hideMark/>
          </w:tcPr>
          <w:p w14:paraId="3F89621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1484857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3B00E4C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2C563349"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hissing</w:t>
            </w:r>
          </w:p>
        </w:tc>
      </w:tr>
      <w:tr w:rsidR="00A778DD" w:rsidRPr="000F71C1" w14:paraId="32248C0F"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7B94422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01BA611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Elapidae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662B32B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Bungarus</w:t>
            </w:r>
            <w:proofErr w:type="spellEnd"/>
            <w:r w:rsidRPr="000F71C1">
              <w:rPr>
                <w:rFonts w:ascii="Times New Roman" w:eastAsia="Times New Roman" w:hAnsi="Times New Roman" w:cs="Times New Roman"/>
                <w:i/>
                <w:iCs/>
                <w:sz w:val="20"/>
                <w:szCs w:val="20"/>
                <w:lang w:val="en-IN"/>
              </w:rPr>
              <w:t xml:space="preserve"> caeruleus</w:t>
            </w:r>
          </w:p>
        </w:tc>
        <w:tc>
          <w:tcPr>
            <w:tcW w:w="1188" w:type="dxa"/>
            <w:tcBorders>
              <w:top w:val="single" w:sz="4" w:space="0" w:color="auto"/>
              <w:left w:val="single" w:sz="4" w:space="0" w:color="auto"/>
              <w:bottom w:val="single" w:sz="4" w:space="0" w:color="auto"/>
              <w:right w:val="single" w:sz="4" w:space="0" w:color="auto"/>
            </w:tcBorders>
            <w:hideMark/>
          </w:tcPr>
          <w:p w14:paraId="2245EA1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Indian Krait</w:t>
            </w:r>
          </w:p>
        </w:tc>
        <w:tc>
          <w:tcPr>
            <w:tcW w:w="1106" w:type="dxa"/>
            <w:tcBorders>
              <w:top w:val="single" w:sz="4" w:space="0" w:color="auto"/>
              <w:left w:val="single" w:sz="4" w:space="0" w:color="auto"/>
              <w:bottom w:val="single" w:sz="4" w:space="0" w:color="auto"/>
              <w:right w:val="single" w:sz="4" w:space="0" w:color="auto"/>
            </w:tcBorders>
            <w:vAlign w:val="bottom"/>
            <w:hideMark/>
          </w:tcPr>
          <w:p w14:paraId="6F31F04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69DCE7E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5AB8933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75F4246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coiling</w:t>
            </w:r>
          </w:p>
        </w:tc>
      </w:tr>
      <w:tr w:rsidR="00A778DD" w:rsidRPr="000F71C1" w14:paraId="5147FEC7"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3F1DE7C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795280D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Viperidae</w:t>
            </w:r>
          </w:p>
        </w:tc>
        <w:tc>
          <w:tcPr>
            <w:tcW w:w="1516" w:type="dxa"/>
            <w:tcBorders>
              <w:top w:val="single" w:sz="4" w:space="0" w:color="auto"/>
              <w:left w:val="single" w:sz="4" w:space="0" w:color="auto"/>
              <w:bottom w:val="single" w:sz="4" w:space="0" w:color="auto"/>
              <w:right w:val="single" w:sz="4" w:space="0" w:color="auto"/>
            </w:tcBorders>
            <w:hideMark/>
          </w:tcPr>
          <w:p w14:paraId="6D2551A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i/>
                <w:iCs/>
                <w:sz w:val="20"/>
                <w:szCs w:val="20"/>
                <w:lang w:val="en-IN"/>
              </w:rPr>
              <w:t xml:space="preserve">Daboia </w:t>
            </w:r>
            <w:proofErr w:type="spellStart"/>
            <w:r w:rsidRPr="000F71C1">
              <w:rPr>
                <w:rFonts w:ascii="Times New Roman" w:eastAsia="Times New Roman" w:hAnsi="Times New Roman" w:cs="Times New Roman"/>
                <w:i/>
                <w:iCs/>
                <w:sz w:val="20"/>
                <w:szCs w:val="20"/>
                <w:lang w:val="en-IN"/>
              </w:rPr>
              <w:t>siamensis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4BBA719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Russell's Viper</w:t>
            </w:r>
          </w:p>
        </w:tc>
        <w:tc>
          <w:tcPr>
            <w:tcW w:w="1106" w:type="dxa"/>
            <w:tcBorders>
              <w:top w:val="single" w:sz="4" w:space="0" w:color="auto"/>
              <w:left w:val="single" w:sz="4" w:space="0" w:color="auto"/>
              <w:bottom w:val="single" w:sz="4" w:space="0" w:color="auto"/>
              <w:right w:val="single" w:sz="4" w:space="0" w:color="auto"/>
            </w:tcBorders>
            <w:vAlign w:val="bottom"/>
            <w:hideMark/>
          </w:tcPr>
          <w:p w14:paraId="4AA5C7A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54E8A11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7B79BAC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07FEB3E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crawling</w:t>
            </w:r>
          </w:p>
        </w:tc>
      </w:tr>
      <w:tr w:rsidR="00A778DD" w:rsidRPr="000F71C1" w14:paraId="61252D66"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52060709"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4C48CFF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Colubridae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205E2B1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Ptyas</w:t>
            </w:r>
            <w:proofErr w:type="spellEnd"/>
            <w:r w:rsidRPr="000F71C1">
              <w:rPr>
                <w:rFonts w:ascii="Times New Roman" w:eastAsia="Times New Roman" w:hAnsi="Times New Roman" w:cs="Times New Roman"/>
                <w:i/>
                <w:iCs/>
                <w:sz w:val="20"/>
                <w:szCs w:val="20"/>
                <w:lang w:val="en-IN"/>
              </w:rPr>
              <w:t xml:space="preserve"> mucosa</w:t>
            </w:r>
          </w:p>
        </w:tc>
        <w:tc>
          <w:tcPr>
            <w:tcW w:w="1188" w:type="dxa"/>
            <w:tcBorders>
              <w:top w:val="single" w:sz="4" w:space="0" w:color="auto"/>
              <w:left w:val="single" w:sz="4" w:space="0" w:color="auto"/>
              <w:bottom w:val="single" w:sz="4" w:space="0" w:color="auto"/>
              <w:right w:val="single" w:sz="4" w:space="0" w:color="auto"/>
            </w:tcBorders>
            <w:hideMark/>
          </w:tcPr>
          <w:p w14:paraId="57A6EED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Oriental Rat Snake</w:t>
            </w:r>
          </w:p>
        </w:tc>
        <w:tc>
          <w:tcPr>
            <w:tcW w:w="1106" w:type="dxa"/>
            <w:tcBorders>
              <w:top w:val="single" w:sz="4" w:space="0" w:color="auto"/>
              <w:left w:val="single" w:sz="4" w:space="0" w:color="auto"/>
              <w:bottom w:val="single" w:sz="4" w:space="0" w:color="auto"/>
              <w:right w:val="single" w:sz="4" w:space="0" w:color="auto"/>
            </w:tcBorders>
            <w:vAlign w:val="bottom"/>
            <w:hideMark/>
          </w:tcPr>
          <w:p w14:paraId="3A25626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473D016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0A6AB8A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B3AFDB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crawling</w:t>
            </w:r>
          </w:p>
        </w:tc>
      </w:tr>
      <w:tr w:rsidR="00A778DD" w:rsidRPr="000F71C1" w14:paraId="25C7E2BD"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6A4B97E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710FE17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Natricidae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094A97C9"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Amphiesma</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stolatum</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0DADBAF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Buff Striped Keelback</w:t>
            </w:r>
          </w:p>
        </w:tc>
        <w:tc>
          <w:tcPr>
            <w:tcW w:w="1106" w:type="dxa"/>
            <w:tcBorders>
              <w:top w:val="single" w:sz="4" w:space="0" w:color="auto"/>
              <w:left w:val="single" w:sz="4" w:space="0" w:color="auto"/>
              <w:bottom w:val="single" w:sz="4" w:space="0" w:color="auto"/>
              <w:right w:val="single" w:sz="4" w:space="0" w:color="auto"/>
            </w:tcBorders>
            <w:vAlign w:val="bottom"/>
            <w:hideMark/>
          </w:tcPr>
          <w:p w14:paraId="5CEB1B8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428BFCE9"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0F723B9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2C647AC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crawling</w:t>
            </w:r>
          </w:p>
        </w:tc>
      </w:tr>
      <w:tr w:rsidR="00A778DD" w:rsidRPr="000F71C1" w14:paraId="4FC8FAC6"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0052457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6F3F2FFB"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Pythonidae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66209CE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i/>
                <w:iCs/>
                <w:sz w:val="20"/>
                <w:szCs w:val="20"/>
                <w:lang w:val="en-IN"/>
              </w:rPr>
              <w:t xml:space="preserve">Python </w:t>
            </w:r>
            <w:proofErr w:type="spellStart"/>
            <w:r w:rsidRPr="000F71C1">
              <w:rPr>
                <w:rFonts w:ascii="Times New Roman" w:eastAsia="Times New Roman" w:hAnsi="Times New Roman" w:cs="Times New Roman"/>
                <w:i/>
                <w:iCs/>
                <w:sz w:val="20"/>
                <w:szCs w:val="20"/>
                <w:lang w:val="en-IN"/>
              </w:rPr>
              <w:t>molurus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0C3047B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Indian Rock Python</w:t>
            </w:r>
          </w:p>
        </w:tc>
        <w:tc>
          <w:tcPr>
            <w:tcW w:w="1106" w:type="dxa"/>
            <w:tcBorders>
              <w:top w:val="single" w:sz="4" w:space="0" w:color="auto"/>
              <w:left w:val="single" w:sz="4" w:space="0" w:color="auto"/>
              <w:bottom w:val="single" w:sz="4" w:space="0" w:color="auto"/>
              <w:right w:val="single" w:sz="4" w:space="0" w:color="auto"/>
            </w:tcBorders>
            <w:vAlign w:val="bottom"/>
            <w:hideMark/>
          </w:tcPr>
          <w:p w14:paraId="333C5D1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2DCB65B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6F09DFB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8D85F3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crawling</w:t>
            </w:r>
          </w:p>
        </w:tc>
      </w:tr>
      <w:tr w:rsidR="00A778DD" w:rsidRPr="000F71C1" w14:paraId="272445E5"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6C49503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53969F4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Erycidae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546A20AB"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Eryx</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conicus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067415D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Rough-tailed Sand Boa</w:t>
            </w:r>
          </w:p>
        </w:tc>
        <w:tc>
          <w:tcPr>
            <w:tcW w:w="1106" w:type="dxa"/>
            <w:tcBorders>
              <w:top w:val="single" w:sz="4" w:space="0" w:color="auto"/>
              <w:left w:val="single" w:sz="4" w:space="0" w:color="auto"/>
              <w:bottom w:val="single" w:sz="4" w:space="0" w:color="auto"/>
              <w:right w:val="single" w:sz="4" w:space="0" w:color="auto"/>
            </w:tcBorders>
            <w:vAlign w:val="bottom"/>
            <w:hideMark/>
          </w:tcPr>
          <w:p w14:paraId="2E76AB2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2</w:t>
            </w:r>
          </w:p>
        </w:tc>
        <w:tc>
          <w:tcPr>
            <w:tcW w:w="1013" w:type="dxa"/>
            <w:tcBorders>
              <w:top w:val="single" w:sz="4" w:space="0" w:color="auto"/>
              <w:left w:val="single" w:sz="4" w:space="0" w:color="auto"/>
              <w:bottom w:val="single" w:sz="4" w:space="0" w:color="auto"/>
              <w:right w:val="single" w:sz="4" w:space="0" w:color="auto"/>
            </w:tcBorders>
            <w:vAlign w:val="bottom"/>
            <w:hideMark/>
          </w:tcPr>
          <w:p w14:paraId="1990CD0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6316B24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78C1353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crawling</w:t>
            </w:r>
          </w:p>
        </w:tc>
      </w:tr>
      <w:tr w:rsidR="00A778DD" w:rsidRPr="000F71C1" w14:paraId="12E6E3B1"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359A28D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761DF1A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Erycidae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75CDB32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Eryx</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johnii</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6F5E73E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Red Sand Boa</w:t>
            </w:r>
          </w:p>
        </w:tc>
        <w:tc>
          <w:tcPr>
            <w:tcW w:w="1106" w:type="dxa"/>
            <w:tcBorders>
              <w:top w:val="single" w:sz="4" w:space="0" w:color="auto"/>
              <w:left w:val="single" w:sz="4" w:space="0" w:color="auto"/>
              <w:bottom w:val="single" w:sz="4" w:space="0" w:color="auto"/>
              <w:right w:val="single" w:sz="4" w:space="0" w:color="auto"/>
            </w:tcBorders>
            <w:vAlign w:val="bottom"/>
            <w:hideMark/>
          </w:tcPr>
          <w:p w14:paraId="15920AB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1EB1CA3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25A6D77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0CA4373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crawling</w:t>
            </w:r>
          </w:p>
        </w:tc>
      </w:tr>
      <w:tr w:rsidR="00A778DD" w:rsidRPr="000F71C1" w14:paraId="7E9EE874"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3EB9C54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77D3308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Natricidae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7BF99A29"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Rhabdophis</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plumbicolor</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319BFF1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Green Keelback</w:t>
            </w:r>
          </w:p>
        </w:tc>
        <w:tc>
          <w:tcPr>
            <w:tcW w:w="1106" w:type="dxa"/>
            <w:tcBorders>
              <w:top w:val="single" w:sz="4" w:space="0" w:color="auto"/>
              <w:left w:val="single" w:sz="4" w:space="0" w:color="auto"/>
              <w:bottom w:val="single" w:sz="4" w:space="0" w:color="auto"/>
              <w:right w:val="single" w:sz="4" w:space="0" w:color="auto"/>
            </w:tcBorders>
            <w:vAlign w:val="bottom"/>
            <w:hideMark/>
          </w:tcPr>
          <w:p w14:paraId="4897153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6715A75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44C2601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FED533B"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crawling</w:t>
            </w:r>
          </w:p>
        </w:tc>
      </w:tr>
      <w:tr w:rsidR="00A778DD" w:rsidRPr="000F71C1" w14:paraId="0C7A9845"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3148AB3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4BDE422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Colubridae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289D1A8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Fowlea</w:t>
            </w:r>
            <w:proofErr w:type="spellEnd"/>
            <w:r w:rsidRPr="000F71C1">
              <w:rPr>
                <w:rFonts w:ascii="Times New Roman" w:eastAsia="Times New Roman" w:hAnsi="Times New Roman" w:cs="Times New Roman"/>
                <w:i/>
                <w:iCs/>
                <w:sz w:val="20"/>
                <w:szCs w:val="20"/>
                <w:lang w:val="en-IN"/>
              </w:rPr>
              <w:t xml:space="preserve"> piscator</w:t>
            </w:r>
          </w:p>
        </w:tc>
        <w:tc>
          <w:tcPr>
            <w:tcW w:w="1188" w:type="dxa"/>
            <w:tcBorders>
              <w:top w:val="single" w:sz="4" w:space="0" w:color="auto"/>
              <w:left w:val="single" w:sz="4" w:space="0" w:color="auto"/>
              <w:bottom w:val="single" w:sz="4" w:space="0" w:color="auto"/>
              <w:right w:val="single" w:sz="4" w:space="0" w:color="auto"/>
            </w:tcBorders>
            <w:hideMark/>
          </w:tcPr>
          <w:p w14:paraId="2E0F7BA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Checkered</w:t>
            </w:r>
            <w:proofErr w:type="spellEnd"/>
            <w:r w:rsidRPr="000F71C1">
              <w:rPr>
                <w:rFonts w:ascii="Times New Roman" w:eastAsia="Times New Roman" w:hAnsi="Times New Roman" w:cs="Times New Roman"/>
                <w:sz w:val="20"/>
                <w:szCs w:val="20"/>
                <w:lang w:val="en-IN"/>
              </w:rPr>
              <w:t xml:space="preserve"> Keelback</w:t>
            </w:r>
          </w:p>
        </w:tc>
        <w:tc>
          <w:tcPr>
            <w:tcW w:w="1106" w:type="dxa"/>
            <w:tcBorders>
              <w:top w:val="single" w:sz="4" w:space="0" w:color="auto"/>
              <w:left w:val="single" w:sz="4" w:space="0" w:color="auto"/>
              <w:bottom w:val="single" w:sz="4" w:space="0" w:color="auto"/>
              <w:right w:val="single" w:sz="4" w:space="0" w:color="auto"/>
            </w:tcBorders>
            <w:vAlign w:val="bottom"/>
            <w:hideMark/>
          </w:tcPr>
          <w:p w14:paraId="2307312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65F642B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336A6F9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154829D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coiling</w:t>
            </w:r>
          </w:p>
        </w:tc>
      </w:tr>
      <w:tr w:rsidR="00A778DD" w:rsidRPr="000F71C1" w14:paraId="77BC4465"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56303D2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13A6A97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Colubridae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7BC0A2E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Dendrelaphis</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tristis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283591B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Daudin's</w:t>
            </w:r>
            <w:proofErr w:type="spellEnd"/>
            <w:r w:rsidRPr="000F71C1">
              <w:rPr>
                <w:rFonts w:ascii="Times New Roman" w:eastAsia="Times New Roman" w:hAnsi="Times New Roman" w:cs="Times New Roman"/>
                <w:sz w:val="20"/>
                <w:szCs w:val="20"/>
                <w:lang w:val="en-IN"/>
              </w:rPr>
              <w:t xml:space="preserve"> </w:t>
            </w:r>
            <w:proofErr w:type="spellStart"/>
            <w:r w:rsidRPr="000F71C1">
              <w:rPr>
                <w:rFonts w:ascii="Times New Roman" w:eastAsia="Times New Roman" w:hAnsi="Times New Roman" w:cs="Times New Roman"/>
                <w:sz w:val="20"/>
                <w:szCs w:val="20"/>
                <w:lang w:val="en-IN"/>
              </w:rPr>
              <w:t>Bronzeback</w:t>
            </w:r>
            <w:proofErr w:type="spellEnd"/>
          </w:p>
        </w:tc>
        <w:tc>
          <w:tcPr>
            <w:tcW w:w="1106" w:type="dxa"/>
            <w:tcBorders>
              <w:top w:val="single" w:sz="4" w:space="0" w:color="auto"/>
              <w:left w:val="single" w:sz="4" w:space="0" w:color="auto"/>
              <w:bottom w:val="single" w:sz="4" w:space="0" w:color="auto"/>
              <w:right w:val="single" w:sz="4" w:space="0" w:color="auto"/>
            </w:tcBorders>
            <w:vAlign w:val="bottom"/>
            <w:hideMark/>
          </w:tcPr>
          <w:p w14:paraId="2A23FC9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419ED26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04FB6CB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C85E55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crawling</w:t>
            </w:r>
          </w:p>
        </w:tc>
      </w:tr>
      <w:tr w:rsidR="00A778DD" w:rsidRPr="000F71C1" w14:paraId="251C8A73"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0C98D85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5EAF7E8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Colubridae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0D96F35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Oligodon</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arnensis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73021DB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Common Kukri Snake</w:t>
            </w:r>
          </w:p>
        </w:tc>
        <w:tc>
          <w:tcPr>
            <w:tcW w:w="1106" w:type="dxa"/>
            <w:tcBorders>
              <w:top w:val="single" w:sz="4" w:space="0" w:color="auto"/>
              <w:left w:val="single" w:sz="4" w:space="0" w:color="auto"/>
              <w:bottom w:val="single" w:sz="4" w:space="0" w:color="auto"/>
              <w:right w:val="single" w:sz="4" w:space="0" w:color="auto"/>
            </w:tcBorders>
            <w:vAlign w:val="bottom"/>
            <w:hideMark/>
          </w:tcPr>
          <w:p w14:paraId="333A7F1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6629B8F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69A9DD5B"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49DCF0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crawling</w:t>
            </w:r>
          </w:p>
        </w:tc>
      </w:tr>
      <w:tr w:rsidR="00A778DD" w:rsidRPr="000F71C1" w14:paraId="4D3B32EC"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52F8331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16CE01D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Typhlopidae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78290C7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Indotyphlops</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braminus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59D0F58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Brahminy Blind Snake</w:t>
            </w:r>
          </w:p>
        </w:tc>
        <w:tc>
          <w:tcPr>
            <w:tcW w:w="1106" w:type="dxa"/>
            <w:tcBorders>
              <w:top w:val="single" w:sz="4" w:space="0" w:color="auto"/>
              <w:left w:val="single" w:sz="4" w:space="0" w:color="auto"/>
              <w:bottom w:val="single" w:sz="4" w:space="0" w:color="auto"/>
              <w:right w:val="single" w:sz="4" w:space="0" w:color="auto"/>
            </w:tcBorders>
            <w:vAlign w:val="bottom"/>
            <w:hideMark/>
          </w:tcPr>
          <w:p w14:paraId="4067CE8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696BCBE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6779CD6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46C9F7FB"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crawling</w:t>
            </w:r>
          </w:p>
        </w:tc>
      </w:tr>
      <w:tr w:rsidR="00A778DD" w:rsidRPr="000F71C1" w14:paraId="33DDA777"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731D604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Squamata</w:t>
            </w:r>
          </w:p>
        </w:tc>
        <w:tc>
          <w:tcPr>
            <w:tcW w:w="1595" w:type="dxa"/>
            <w:tcBorders>
              <w:top w:val="single" w:sz="4" w:space="0" w:color="auto"/>
              <w:left w:val="single" w:sz="4" w:space="0" w:color="auto"/>
              <w:bottom w:val="single" w:sz="4" w:space="0" w:color="auto"/>
              <w:right w:val="single" w:sz="4" w:space="0" w:color="auto"/>
            </w:tcBorders>
            <w:hideMark/>
          </w:tcPr>
          <w:p w14:paraId="4904384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Colubridae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41EFA83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Lycodon</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aulicus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221587E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Common Wolf Snake</w:t>
            </w:r>
          </w:p>
        </w:tc>
        <w:tc>
          <w:tcPr>
            <w:tcW w:w="1106" w:type="dxa"/>
            <w:tcBorders>
              <w:top w:val="single" w:sz="4" w:space="0" w:color="auto"/>
              <w:left w:val="single" w:sz="4" w:space="0" w:color="auto"/>
              <w:bottom w:val="single" w:sz="4" w:space="0" w:color="auto"/>
              <w:right w:val="single" w:sz="4" w:space="0" w:color="auto"/>
            </w:tcBorders>
            <w:vAlign w:val="bottom"/>
            <w:hideMark/>
          </w:tcPr>
          <w:p w14:paraId="2F0B395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5CA31CE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7898145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7D5152A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crawling</w:t>
            </w:r>
          </w:p>
        </w:tc>
      </w:tr>
      <w:tr w:rsidR="00A778DD" w:rsidRPr="000F71C1" w14:paraId="708C73D7"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596E5A5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Testudines</w:t>
            </w:r>
          </w:p>
        </w:tc>
        <w:tc>
          <w:tcPr>
            <w:tcW w:w="1595" w:type="dxa"/>
            <w:tcBorders>
              <w:top w:val="single" w:sz="4" w:space="0" w:color="auto"/>
              <w:left w:val="single" w:sz="4" w:space="0" w:color="auto"/>
              <w:bottom w:val="single" w:sz="4" w:space="0" w:color="auto"/>
              <w:right w:val="single" w:sz="4" w:space="0" w:color="auto"/>
            </w:tcBorders>
            <w:hideMark/>
          </w:tcPr>
          <w:p w14:paraId="798DB5B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Trionychidae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4C80369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Lissemys</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punctata</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6DBA4ED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 xml:space="preserve">Indian </w:t>
            </w:r>
            <w:proofErr w:type="spellStart"/>
            <w:r w:rsidRPr="000F71C1">
              <w:rPr>
                <w:rFonts w:ascii="Times New Roman" w:eastAsia="Times New Roman" w:hAnsi="Times New Roman" w:cs="Times New Roman"/>
                <w:sz w:val="20"/>
                <w:szCs w:val="20"/>
                <w:lang w:val="en-IN"/>
              </w:rPr>
              <w:t>Flapshell</w:t>
            </w:r>
            <w:proofErr w:type="spellEnd"/>
            <w:r w:rsidRPr="000F71C1">
              <w:rPr>
                <w:rFonts w:ascii="Times New Roman" w:eastAsia="Times New Roman" w:hAnsi="Times New Roman" w:cs="Times New Roman"/>
                <w:sz w:val="20"/>
                <w:szCs w:val="20"/>
                <w:lang w:val="en-IN"/>
              </w:rPr>
              <w:t xml:space="preserve"> Turtle</w:t>
            </w:r>
          </w:p>
        </w:tc>
        <w:tc>
          <w:tcPr>
            <w:tcW w:w="1106" w:type="dxa"/>
            <w:tcBorders>
              <w:top w:val="single" w:sz="4" w:space="0" w:color="auto"/>
              <w:left w:val="single" w:sz="4" w:space="0" w:color="auto"/>
              <w:bottom w:val="single" w:sz="4" w:space="0" w:color="auto"/>
              <w:right w:val="single" w:sz="4" w:space="0" w:color="auto"/>
            </w:tcBorders>
            <w:vAlign w:val="bottom"/>
            <w:hideMark/>
          </w:tcPr>
          <w:p w14:paraId="1F6F52B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0CC6053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Juvenile</w:t>
            </w:r>
          </w:p>
        </w:tc>
        <w:tc>
          <w:tcPr>
            <w:tcW w:w="1473" w:type="dxa"/>
            <w:tcBorders>
              <w:top w:val="single" w:sz="4" w:space="0" w:color="auto"/>
              <w:left w:val="single" w:sz="4" w:space="0" w:color="auto"/>
              <w:bottom w:val="single" w:sz="4" w:space="0" w:color="auto"/>
              <w:right w:val="single" w:sz="4" w:space="0" w:color="auto"/>
            </w:tcBorders>
            <w:vAlign w:val="bottom"/>
            <w:hideMark/>
          </w:tcPr>
          <w:p w14:paraId="23C1C4D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non-reproductive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5BA8A9F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swimming</w:t>
            </w:r>
          </w:p>
        </w:tc>
      </w:tr>
      <w:tr w:rsidR="00A778DD" w:rsidRPr="000F71C1" w14:paraId="239B7F3C"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5744F18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Testudines</w:t>
            </w:r>
          </w:p>
        </w:tc>
        <w:tc>
          <w:tcPr>
            <w:tcW w:w="1595" w:type="dxa"/>
            <w:tcBorders>
              <w:top w:val="single" w:sz="4" w:space="0" w:color="auto"/>
              <w:left w:val="single" w:sz="4" w:space="0" w:color="auto"/>
              <w:bottom w:val="single" w:sz="4" w:space="0" w:color="auto"/>
              <w:right w:val="single" w:sz="4" w:space="0" w:color="auto"/>
            </w:tcBorders>
            <w:hideMark/>
          </w:tcPr>
          <w:p w14:paraId="0AF2633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Trionychidae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0FD618E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Nilssonia</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gangetica</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2385B4B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Gangetic Softshell Turtle</w:t>
            </w:r>
          </w:p>
        </w:tc>
        <w:tc>
          <w:tcPr>
            <w:tcW w:w="1106" w:type="dxa"/>
            <w:tcBorders>
              <w:top w:val="single" w:sz="4" w:space="0" w:color="auto"/>
              <w:left w:val="single" w:sz="4" w:space="0" w:color="auto"/>
              <w:bottom w:val="single" w:sz="4" w:space="0" w:color="auto"/>
              <w:right w:val="single" w:sz="4" w:space="0" w:color="auto"/>
            </w:tcBorders>
            <w:vAlign w:val="bottom"/>
            <w:hideMark/>
          </w:tcPr>
          <w:p w14:paraId="5B730B8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5</w:t>
            </w:r>
          </w:p>
        </w:tc>
        <w:tc>
          <w:tcPr>
            <w:tcW w:w="1013" w:type="dxa"/>
            <w:tcBorders>
              <w:top w:val="single" w:sz="4" w:space="0" w:color="auto"/>
              <w:left w:val="single" w:sz="4" w:space="0" w:color="auto"/>
              <w:bottom w:val="single" w:sz="4" w:space="0" w:color="auto"/>
              <w:right w:val="single" w:sz="4" w:space="0" w:color="auto"/>
            </w:tcBorders>
            <w:vAlign w:val="bottom"/>
            <w:hideMark/>
          </w:tcPr>
          <w:p w14:paraId="678D15B9"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Juvenile</w:t>
            </w:r>
          </w:p>
        </w:tc>
        <w:tc>
          <w:tcPr>
            <w:tcW w:w="1473" w:type="dxa"/>
            <w:tcBorders>
              <w:top w:val="single" w:sz="4" w:space="0" w:color="auto"/>
              <w:left w:val="single" w:sz="4" w:space="0" w:color="auto"/>
              <w:bottom w:val="single" w:sz="4" w:space="0" w:color="auto"/>
              <w:right w:val="single" w:sz="4" w:space="0" w:color="auto"/>
            </w:tcBorders>
            <w:vAlign w:val="bottom"/>
            <w:hideMark/>
          </w:tcPr>
          <w:p w14:paraId="2A874D7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non-reproductive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23B2F63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swimming</w:t>
            </w:r>
          </w:p>
        </w:tc>
      </w:tr>
      <w:tr w:rsidR="00A778DD" w:rsidRPr="000F71C1" w14:paraId="2C60EBA4"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1F6CD49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Testudines</w:t>
            </w:r>
          </w:p>
        </w:tc>
        <w:tc>
          <w:tcPr>
            <w:tcW w:w="1595" w:type="dxa"/>
            <w:tcBorders>
              <w:top w:val="single" w:sz="4" w:space="0" w:color="auto"/>
              <w:left w:val="single" w:sz="4" w:space="0" w:color="auto"/>
              <w:bottom w:val="single" w:sz="4" w:space="0" w:color="auto"/>
              <w:right w:val="single" w:sz="4" w:space="0" w:color="auto"/>
            </w:tcBorders>
            <w:hideMark/>
          </w:tcPr>
          <w:p w14:paraId="2D23D29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Geoemydidae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52528D6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Geoclemys</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hamiltonii</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440751C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Spotted Pond Turtle</w:t>
            </w:r>
          </w:p>
        </w:tc>
        <w:tc>
          <w:tcPr>
            <w:tcW w:w="1106" w:type="dxa"/>
            <w:tcBorders>
              <w:top w:val="single" w:sz="4" w:space="0" w:color="auto"/>
              <w:left w:val="single" w:sz="4" w:space="0" w:color="auto"/>
              <w:bottom w:val="single" w:sz="4" w:space="0" w:color="auto"/>
              <w:right w:val="single" w:sz="4" w:space="0" w:color="auto"/>
            </w:tcBorders>
            <w:vAlign w:val="bottom"/>
            <w:hideMark/>
          </w:tcPr>
          <w:p w14:paraId="67D9235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102CED7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Juvenile</w:t>
            </w:r>
          </w:p>
        </w:tc>
        <w:tc>
          <w:tcPr>
            <w:tcW w:w="1473" w:type="dxa"/>
            <w:tcBorders>
              <w:top w:val="single" w:sz="4" w:space="0" w:color="auto"/>
              <w:left w:val="single" w:sz="4" w:space="0" w:color="auto"/>
              <w:bottom w:val="single" w:sz="4" w:space="0" w:color="auto"/>
              <w:right w:val="single" w:sz="4" w:space="0" w:color="auto"/>
            </w:tcBorders>
            <w:vAlign w:val="bottom"/>
            <w:hideMark/>
          </w:tcPr>
          <w:p w14:paraId="269DA3B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non-reproductive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089DE4D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swimming</w:t>
            </w:r>
          </w:p>
        </w:tc>
      </w:tr>
      <w:tr w:rsidR="00A778DD" w:rsidRPr="000F71C1" w14:paraId="401CFFF9"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1D3CBCC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Testudines</w:t>
            </w:r>
          </w:p>
        </w:tc>
        <w:tc>
          <w:tcPr>
            <w:tcW w:w="1595" w:type="dxa"/>
            <w:tcBorders>
              <w:top w:val="single" w:sz="4" w:space="0" w:color="auto"/>
              <w:left w:val="single" w:sz="4" w:space="0" w:color="auto"/>
              <w:bottom w:val="single" w:sz="4" w:space="0" w:color="auto"/>
              <w:right w:val="single" w:sz="4" w:space="0" w:color="auto"/>
            </w:tcBorders>
            <w:hideMark/>
          </w:tcPr>
          <w:p w14:paraId="3E22319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Trionychidae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40D498B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i/>
                <w:iCs/>
                <w:sz w:val="20"/>
                <w:szCs w:val="20"/>
                <w:lang w:val="en-IN"/>
              </w:rPr>
              <w:t xml:space="preserve">Chitra </w:t>
            </w:r>
            <w:proofErr w:type="spellStart"/>
            <w:r w:rsidRPr="000F71C1">
              <w:rPr>
                <w:rFonts w:ascii="Times New Roman" w:eastAsia="Times New Roman" w:hAnsi="Times New Roman" w:cs="Times New Roman"/>
                <w:i/>
                <w:iCs/>
                <w:sz w:val="20"/>
                <w:szCs w:val="20"/>
                <w:lang w:val="en-IN"/>
              </w:rPr>
              <w:t>indica</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36F4575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Indian Narrow-headed Softshell Turtle</w:t>
            </w:r>
          </w:p>
        </w:tc>
        <w:tc>
          <w:tcPr>
            <w:tcW w:w="1106" w:type="dxa"/>
            <w:tcBorders>
              <w:top w:val="single" w:sz="4" w:space="0" w:color="auto"/>
              <w:left w:val="single" w:sz="4" w:space="0" w:color="auto"/>
              <w:bottom w:val="single" w:sz="4" w:space="0" w:color="auto"/>
              <w:right w:val="single" w:sz="4" w:space="0" w:color="auto"/>
            </w:tcBorders>
            <w:vAlign w:val="bottom"/>
            <w:hideMark/>
          </w:tcPr>
          <w:p w14:paraId="56C66AE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2</w:t>
            </w:r>
          </w:p>
        </w:tc>
        <w:tc>
          <w:tcPr>
            <w:tcW w:w="1013" w:type="dxa"/>
            <w:tcBorders>
              <w:top w:val="single" w:sz="4" w:space="0" w:color="auto"/>
              <w:left w:val="single" w:sz="4" w:space="0" w:color="auto"/>
              <w:bottom w:val="single" w:sz="4" w:space="0" w:color="auto"/>
              <w:right w:val="single" w:sz="4" w:space="0" w:color="auto"/>
            </w:tcBorders>
            <w:vAlign w:val="bottom"/>
            <w:hideMark/>
          </w:tcPr>
          <w:p w14:paraId="1501289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68800E69"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13B5CA4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swimming</w:t>
            </w:r>
          </w:p>
        </w:tc>
      </w:tr>
      <w:tr w:rsidR="00A778DD" w:rsidRPr="000F71C1" w14:paraId="4B75C295"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3394BD9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lastRenderedPageBreak/>
              <w:t>Testudines</w:t>
            </w:r>
          </w:p>
        </w:tc>
        <w:tc>
          <w:tcPr>
            <w:tcW w:w="1595" w:type="dxa"/>
            <w:tcBorders>
              <w:top w:val="single" w:sz="4" w:space="0" w:color="auto"/>
              <w:left w:val="single" w:sz="4" w:space="0" w:color="auto"/>
              <w:bottom w:val="single" w:sz="4" w:space="0" w:color="auto"/>
              <w:right w:val="single" w:sz="4" w:space="0" w:color="auto"/>
            </w:tcBorders>
            <w:hideMark/>
          </w:tcPr>
          <w:p w14:paraId="6C39097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Geoemydidae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632BFC8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Pangshura</w:t>
            </w:r>
            <w:proofErr w:type="spellEnd"/>
            <w:r w:rsidRPr="000F71C1">
              <w:rPr>
                <w:rFonts w:ascii="Times New Roman" w:eastAsia="Times New Roman" w:hAnsi="Times New Roman" w:cs="Times New Roman"/>
                <w:i/>
                <w:iCs/>
                <w:sz w:val="20"/>
                <w:szCs w:val="20"/>
                <w:lang w:val="en-IN"/>
              </w:rPr>
              <w:t xml:space="preserve"> tecta</w:t>
            </w:r>
          </w:p>
        </w:tc>
        <w:tc>
          <w:tcPr>
            <w:tcW w:w="1188" w:type="dxa"/>
            <w:tcBorders>
              <w:top w:val="single" w:sz="4" w:space="0" w:color="auto"/>
              <w:left w:val="single" w:sz="4" w:space="0" w:color="auto"/>
              <w:bottom w:val="single" w:sz="4" w:space="0" w:color="auto"/>
              <w:right w:val="single" w:sz="4" w:space="0" w:color="auto"/>
            </w:tcBorders>
            <w:hideMark/>
          </w:tcPr>
          <w:p w14:paraId="2982D39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Indian Roof Turtle</w:t>
            </w:r>
          </w:p>
        </w:tc>
        <w:tc>
          <w:tcPr>
            <w:tcW w:w="1106" w:type="dxa"/>
            <w:tcBorders>
              <w:top w:val="single" w:sz="4" w:space="0" w:color="auto"/>
              <w:left w:val="single" w:sz="4" w:space="0" w:color="auto"/>
              <w:bottom w:val="single" w:sz="4" w:space="0" w:color="auto"/>
              <w:right w:val="single" w:sz="4" w:space="0" w:color="auto"/>
            </w:tcBorders>
            <w:vAlign w:val="bottom"/>
            <w:hideMark/>
          </w:tcPr>
          <w:p w14:paraId="1AFBB22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44ED5BE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60EB846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4644762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swimming</w:t>
            </w:r>
          </w:p>
        </w:tc>
      </w:tr>
      <w:tr w:rsidR="00A778DD" w:rsidRPr="000F71C1" w14:paraId="04290837"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7FB6B71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Primates</w:t>
            </w:r>
          </w:p>
        </w:tc>
        <w:tc>
          <w:tcPr>
            <w:tcW w:w="1595" w:type="dxa"/>
            <w:tcBorders>
              <w:top w:val="single" w:sz="4" w:space="0" w:color="auto"/>
              <w:left w:val="single" w:sz="4" w:space="0" w:color="auto"/>
              <w:bottom w:val="single" w:sz="4" w:space="0" w:color="auto"/>
              <w:right w:val="single" w:sz="4" w:space="0" w:color="auto"/>
            </w:tcBorders>
            <w:hideMark/>
          </w:tcPr>
          <w:p w14:paraId="1F9B4CA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Cercopithecidae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23D8148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Semnopithecus</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schistaceus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33978C6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 xml:space="preserve">Nepal </w:t>
            </w:r>
            <w:proofErr w:type="spellStart"/>
            <w:r w:rsidRPr="000F71C1">
              <w:rPr>
                <w:rFonts w:ascii="Times New Roman" w:eastAsia="Times New Roman" w:hAnsi="Times New Roman" w:cs="Times New Roman"/>
                <w:sz w:val="20"/>
                <w:szCs w:val="20"/>
                <w:lang w:val="en-IN"/>
              </w:rPr>
              <w:t>Gray</w:t>
            </w:r>
            <w:proofErr w:type="spellEnd"/>
            <w:r w:rsidRPr="000F71C1">
              <w:rPr>
                <w:rFonts w:ascii="Times New Roman" w:eastAsia="Times New Roman" w:hAnsi="Times New Roman" w:cs="Times New Roman"/>
                <w:sz w:val="20"/>
                <w:szCs w:val="20"/>
                <w:lang w:val="en-IN"/>
              </w:rPr>
              <w:t xml:space="preserve"> Langur</w:t>
            </w:r>
          </w:p>
        </w:tc>
        <w:tc>
          <w:tcPr>
            <w:tcW w:w="1106" w:type="dxa"/>
            <w:tcBorders>
              <w:top w:val="single" w:sz="4" w:space="0" w:color="auto"/>
              <w:left w:val="single" w:sz="4" w:space="0" w:color="auto"/>
              <w:bottom w:val="single" w:sz="4" w:space="0" w:color="auto"/>
              <w:right w:val="single" w:sz="4" w:space="0" w:color="auto"/>
            </w:tcBorders>
            <w:vAlign w:val="bottom"/>
            <w:hideMark/>
          </w:tcPr>
          <w:p w14:paraId="57F228B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25</w:t>
            </w:r>
          </w:p>
        </w:tc>
        <w:tc>
          <w:tcPr>
            <w:tcW w:w="1013" w:type="dxa"/>
            <w:tcBorders>
              <w:top w:val="single" w:sz="4" w:space="0" w:color="auto"/>
              <w:left w:val="single" w:sz="4" w:space="0" w:color="auto"/>
              <w:bottom w:val="single" w:sz="4" w:space="0" w:color="auto"/>
              <w:right w:val="single" w:sz="4" w:space="0" w:color="auto"/>
            </w:tcBorders>
            <w:vAlign w:val="bottom"/>
            <w:hideMark/>
          </w:tcPr>
          <w:p w14:paraId="001060B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Juvenile &amp; 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0F5A8EAB"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 non-reproductive &amp; lactating</w:t>
            </w:r>
          </w:p>
        </w:tc>
        <w:tc>
          <w:tcPr>
            <w:tcW w:w="1105" w:type="dxa"/>
            <w:tcBorders>
              <w:top w:val="single" w:sz="4" w:space="0" w:color="auto"/>
              <w:left w:val="single" w:sz="4" w:space="0" w:color="auto"/>
              <w:bottom w:val="single" w:sz="4" w:space="0" w:color="auto"/>
              <w:right w:val="single" w:sz="4" w:space="0" w:color="auto"/>
            </w:tcBorders>
            <w:vAlign w:val="bottom"/>
            <w:hideMark/>
          </w:tcPr>
          <w:p w14:paraId="201FEF3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running</w:t>
            </w:r>
          </w:p>
        </w:tc>
      </w:tr>
      <w:tr w:rsidR="00A778DD" w:rsidRPr="000F71C1" w14:paraId="037F611F"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352CD13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Carnivora</w:t>
            </w:r>
          </w:p>
        </w:tc>
        <w:tc>
          <w:tcPr>
            <w:tcW w:w="1595" w:type="dxa"/>
            <w:tcBorders>
              <w:top w:val="single" w:sz="4" w:space="0" w:color="auto"/>
              <w:left w:val="single" w:sz="4" w:space="0" w:color="auto"/>
              <w:bottom w:val="single" w:sz="4" w:space="0" w:color="auto"/>
              <w:right w:val="single" w:sz="4" w:space="0" w:color="auto"/>
            </w:tcBorders>
            <w:hideMark/>
          </w:tcPr>
          <w:p w14:paraId="1362FD6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Canidae</w:t>
            </w:r>
          </w:p>
        </w:tc>
        <w:tc>
          <w:tcPr>
            <w:tcW w:w="1516" w:type="dxa"/>
            <w:tcBorders>
              <w:top w:val="single" w:sz="4" w:space="0" w:color="auto"/>
              <w:left w:val="single" w:sz="4" w:space="0" w:color="auto"/>
              <w:bottom w:val="single" w:sz="4" w:space="0" w:color="auto"/>
              <w:right w:val="single" w:sz="4" w:space="0" w:color="auto"/>
            </w:tcBorders>
            <w:hideMark/>
          </w:tcPr>
          <w:p w14:paraId="57A02AC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Canis</w:t>
            </w:r>
            <w:proofErr w:type="spellEnd"/>
            <w:r w:rsidRPr="000F71C1">
              <w:rPr>
                <w:rFonts w:ascii="Times New Roman" w:eastAsia="Times New Roman" w:hAnsi="Times New Roman" w:cs="Times New Roman"/>
                <w:i/>
                <w:iCs/>
                <w:sz w:val="20"/>
                <w:szCs w:val="20"/>
                <w:lang w:val="en-IN"/>
              </w:rPr>
              <w:t xml:space="preserve"> aureus</w:t>
            </w:r>
          </w:p>
        </w:tc>
        <w:tc>
          <w:tcPr>
            <w:tcW w:w="1188" w:type="dxa"/>
            <w:tcBorders>
              <w:top w:val="single" w:sz="4" w:space="0" w:color="auto"/>
              <w:left w:val="single" w:sz="4" w:space="0" w:color="auto"/>
              <w:bottom w:val="single" w:sz="4" w:space="0" w:color="auto"/>
              <w:right w:val="single" w:sz="4" w:space="0" w:color="auto"/>
            </w:tcBorders>
            <w:hideMark/>
          </w:tcPr>
          <w:p w14:paraId="36956C9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Golden Jackal</w:t>
            </w:r>
          </w:p>
        </w:tc>
        <w:tc>
          <w:tcPr>
            <w:tcW w:w="1106" w:type="dxa"/>
            <w:tcBorders>
              <w:top w:val="single" w:sz="4" w:space="0" w:color="auto"/>
              <w:left w:val="single" w:sz="4" w:space="0" w:color="auto"/>
              <w:bottom w:val="single" w:sz="4" w:space="0" w:color="auto"/>
              <w:right w:val="single" w:sz="4" w:space="0" w:color="auto"/>
            </w:tcBorders>
            <w:vAlign w:val="bottom"/>
            <w:hideMark/>
          </w:tcPr>
          <w:p w14:paraId="1D735FA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2</w:t>
            </w:r>
          </w:p>
        </w:tc>
        <w:tc>
          <w:tcPr>
            <w:tcW w:w="1013" w:type="dxa"/>
            <w:tcBorders>
              <w:top w:val="single" w:sz="4" w:space="0" w:color="auto"/>
              <w:left w:val="single" w:sz="4" w:space="0" w:color="auto"/>
              <w:bottom w:val="single" w:sz="4" w:space="0" w:color="auto"/>
              <w:right w:val="single" w:sz="4" w:space="0" w:color="auto"/>
            </w:tcBorders>
            <w:vAlign w:val="bottom"/>
            <w:hideMark/>
          </w:tcPr>
          <w:p w14:paraId="6E28729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20C1C3A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447CD189"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foraging</w:t>
            </w:r>
          </w:p>
        </w:tc>
      </w:tr>
      <w:tr w:rsidR="00A778DD" w:rsidRPr="000F71C1" w14:paraId="24BAA047"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48BD886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Artiodactyla</w:t>
            </w:r>
            <w:proofErr w:type="spellEnd"/>
          </w:p>
        </w:tc>
        <w:tc>
          <w:tcPr>
            <w:tcW w:w="1595" w:type="dxa"/>
            <w:tcBorders>
              <w:top w:val="single" w:sz="4" w:space="0" w:color="auto"/>
              <w:left w:val="single" w:sz="4" w:space="0" w:color="auto"/>
              <w:bottom w:val="single" w:sz="4" w:space="0" w:color="auto"/>
              <w:right w:val="single" w:sz="4" w:space="0" w:color="auto"/>
            </w:tcBorders>
            <w:hideMark/>
          </w:tcPr>
          <w:p w14:paraId="2A269C5B"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Suidae</w:t>
            </w:r>
          </w:p>
        </w:tc>
        <w:tc>
          <w:tcPr>
            <w:tcW w:w="1516" w:type="dxa"/>
            <w:tcBorders>
              <w:top w:val="single" w:sz="4" w:space="0" w:color="auto"/>
              <w:left w:val="single" w:sz="4" w:space="0" w:color="auto"/>
              <w:bottom w:val="single" w:sz="4" w:space="0" w:color="auto"/>
              <w:right w:val="single" w:sz="4" w:space="0" w:color="auto"/>
            </w:tcBorders>
            <w:hideMark/>
          </w:tcPr>
          <w:p w14:paraId="264906BB"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i/>
                <w:iCs/>
                <w:sz w:val="20"/>
                <w:szCs w:val="20"/>
                <w:lang w:val="en-IN"/>
              </w:rPr>
              <w:t xml:space="preserve">Sus </w:t>
            </w:r>
            <w:proofErr w:type="spellStart"/>
            <w:r w:rsidRPr="000F71C1">
              <w:rPr>
                <w:rFonts w:ascii="Times New Roman" w:eastAsia="Times New Roman" w:hAnsi="Times New Roman" w:cs="Times New Roman"/>
                <w:i/>
                <w:iCs/>
                <w:sz w:val="20"/>
                <w:szCs w:val="20"/>
                <w:lang w:val="en-IN"/>
              </w:rPr>
              <w:t>scrofa</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5A940C3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Wild Boar</w:t>
            </w:r>
          </w:p>
        </w:tc>
        <w:tc>
          <w:tcPr>
            <w:tcW w:w="1106" w:type="dxa"/>
            <w:tcBorders>
              <w:top w:val="single" w:sz="4" w:space="0" w:color="auto"/>
              <w:left w:val="single" w:sz="4" w:space="0" w:color="auto"/>
              <w:bottom w:val="single" w:sz="4" w:space="0" w:color="auto"/>
              <w:right w:val="single" w:sz="4" w:space="0" w:color="auto"/>
            </w:tcBorders>
            <w:vAlign w:val="bottom"/>
            <w:hideMark/>
          </w:tcPr>
          <w:p w14:paraId="7CA4D95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6</w:t>
            </w:r>
          </w:p>
        </w:tc>
        <w:tc>
          <w:tcPr>
            <w:tcW w:w="1013" w:type="dxa"/>
            <w:tcBorders>
              <w:top w:val="single" w:sz="4" w:space="0" w:color="auto"/>
              <w:left w:val="single" w:sz="4" w:space="0" w:color="auto"/>
              <w:bottom w:val="single" w:sz="4" w:space="0" w:color="auto"/>
              <w:right w:val="single" w:sz="4" w:space="0" w:color="auto"/>
            </w:tcBorders>
            <w:vAlign w:val="bottom"/>
            <w:hideMark/>
          </w:tcPr>
          <w:p w14:paraId="5B31DBA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Juvenile &amp; 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22C39C3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 &amp; non-reproductive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454C8C99"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running</w:t>
            </w:r>
          </w:p>
        </w:tc>
      </w:tr>
      <w:tr w:rsidR="00A778DD" w:rsidRPr="000F71C1" w14:paraId="2EDCB472"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26A37D5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Carnivora</w:t>
            </w:r>
          </w:p>
        </w:tc>
        <w:tc>
          <w:tcPr>
            <w:tcW w:w="1595" w:type="dxa"/>
            <w:tcBorders>
              <w:top w:val="single" w:sz="4" w:space="0" w:color="auto"/>
              <w:left w:val="single" w:sz="4" w:space="0" w:color="auto"/>
              <w:bottom w:val="single" w:sz="4" w:space="0" w:color="auto"/>
              <w:right w:val="single" w:sz="4" w:space="0" w:color="auto"/>
            </w:tcBorders>
            <w:hideMark/>
          </w:tcPr>
          <w:p w14:paraId="690C394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Ursidae</w:t>
            </w:r>
          </w:p>
        </w:tc>
        <w:tc>
          <w:tcPr>
            <w:tcW w:w="1516" w:type="dxa"/>
            <w:tcBorders>
              <w:top w:val="single" w:sz="4" w:space="0" w:color="auto"/>
              <w:left w:val="single" w:sz="4" w:space="0" w:color="auto"/>
              <w:bottom w:val="single" w:sz="4" w:space="0" w:color="auto"/>
              <w:right w:val="single" w:sz="4" w:space="0" w:color="auto"/>
            </w:tcBorders>
            <w:hideMark/>
          </w:tcPr>
          <w:p w14:paraId="14FDA43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i/>
                <w:iCs/>
                <w:sz w:val="20"/>
                <w:szCs w:val="20"/>
                <w:lang w:val="en-IN"/>
              </w:rPr>
              <w:t xml:space="preserve">Melursus </w:t>
            </w:r>
            <w:proofErr w:type="spellStart"/>
            <w:r w:rsidRPr="000F71C1">
              <w:rPr>
                <w:rFonts w:ascii="Times New Roman" w:eastAsia="Times New Roman" w:hAnsi="Times New Roman" w:cs="Times New Roman"/>
                <w:i/>
                <w:iCs/>
                <w:sz w:val="20"/>
                <w:szCs w:val="20"/>
                <w:lang w:val="en-IN"/>
              </w:rPr>
              <w:t>ursinus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6190D85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Sloth Bear</w:t>
            </w:r>
          </w:p>
        </w:tc>
        <w:tc>
          <w:tcPr>
            <w:tcW w:w="1106" w:type="dxa"/>
            <w:tcBorders>
              <w:top w:val="single" w:sz="4" w:space="0" w:color="auto"/>
              <w:left w:val="single" w:sz="4" w:space="0" w:color="auto"/>
              <w:bottom w:val="single" w:sz="4" w:space="0" w:color="auto"/>
              <w:right w:val="single" w:sz="4" w:space="0" w:color="auto"/>
            </w:tcBorders>
            <w:vAlign w:val="bottom"/>
            <w:hideMark/>
          </w:tcPr>
          <w:p w14:paraId="0CC995E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3</w:t>
            </w:r>
          </w:p>
        </w:tc>
        <w:tc>
          <w:tcPr>
            <w:tcW w:w="1013" w:type="dxa"/>
            <w:tcBorders>
              <w:top w:val="single" w:sz="4" w:space="0" w:color="auto"/>
              <w:left w:val="single" w:sz="4" w:space="0" w:color="auto"/>
              <w:bottom w:val="single" w:sz="4" w:space="0" w:color="auto"/>
              <w:right w:val="single" w:sz="4" w:space="0" w:color="auto"/>
            </w:tcBorders>
            <w:vAlign w:val="bottom"/>
            <w:hideMark/>
          </w:tcPr>
          <w:p w14:paraId="2C89374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271B8A7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69CF7D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foraging</w:t>
            </w:r>
          </w:p>
        </w:tc>
      </w:tr>
      <w:tr w:rsidR="00A778DD" w:rsidRPr="000F71C1" w14:paraId="0A282A4A"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64033BE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Artiodactyla</w:t>
            </w:r>
            <w:proofErr w:type="spellEnd"/>
          </w:p>
        </w:tc>
        <w:tc>
          <w:tcPr>
            <w:tcW w:w="1595" w:type="dxa"/>
            <w:tcBorders>
              <w:top w:val="single" w:sz="4" w:space="0" w:color="auto"/>
              <w:left w:val="single" w:sz="4" w:space="0" w:color="auto"/>
              <w:bottom w:val="single" w:sz="4" w:space="0" w:color="auto"/>
              <w:right w:val="single" w:sz="4" w:space="0" w:color="auto"/>
            </w:tcBorders>
            <w:hideMark/>
          </w:tcPr>
          <w:p w14:paraId="6B1CDEA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Cervidae</w:t>
            </w:r>
          </w:p>
        </w:tc>
        <w:tc>
          <w:tcPr>
            <w:tcW w:w="1516" w:type="dxa"/>
            <w:tcBorders>
              <w:top w:val="single" w:sz="4" w:space="0" w:color="auto"/>
              <w:left w:val="single" w:sz="4" w:space="0" w:color="auto"/>
              <w:bottom w:val="single" w:sz="4" w:space="0" w:color="auto"/>
              <w:right w:val="single" w:sz="4" w:space="0" w:color="auto"/>
            </w:tcBorders>
            <w:hideMark/>
          </w:tcPr>
          <w:p w14:paraId="4D95DA0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Muntiacus</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muntjak</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08D9E4A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Southern Red Muntjac</w:t>
            </w:r>
          </w:p>
        </w:tc>
        <w:tc>
          <w:tcPr>
            <w:tcW w:w="1106" w:type="dxa"/>
            <w:tcBorders>
              <w:top w:val="single" w:sz="4" w:space="0" w:color="auto"/>
              <w:left w:val="single" w:sz="4" w:space="0" w:color="auto"/>
              <w:bottom w:val="single" w:sz="4" w:space="0" w:color="auto"/>
              <w:right w:val="single" w:sz="4" w:space="0" w:color="auto"/>
            </w:tcBorders>
            <w:vAlign w:val="bottom"/>
            <w:hideMark/>
          </w:tcPr>
          <w:p w14:paraId="2A26D28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3</w:t>
            </w:r>
          </w:p>
        </w:tc>
        <w:tc>
          <w:tcPr>
            <w:tcW w:w="1013" w:type="dxa"/>
            <w:tcBorders>
              <w:top w:val="single" w:sz="4" w:space="0" w:color="auto"/>
              <w:left w:val="single" w:sz="4" w:space="0" w:color="auto"/>
              <w:bottom w:val="single" w:sz="4" w:space="0" w:color="auto"/>
              <w:right w:val="single" w:sz="4" w:space="0" w:color="auto"/>
            </w:tcBorders>
            <w:vAlign w:val="bottom"/>
            <w:hideMark/>
          </w:tcPr>
          <w:p w14:paraId="2E66A34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3292199B"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29ED281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running</w:t>
            </w:r>
          </w:p>
        </w:tc>
      </w:tr>
      <w:tr w:rsidR="00A778DD" w:rsidRPr="000F71C1" w14:paraId="1DF4CD12"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41EB1F3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Lagomorpha</w:t>
            </w:r>
          </w:p>
        </w:tc>
        <w:tc>
          <w:tcPr>
            <w:tcW w:w="1595" w:type="dxa"/>
            <w:tcBorders>
              <w:top w:val="single" w:sz="4" w:space="0" w:color="auto"/>
              <w:left w:val="single" w:sz="4" w:space="0" w:color="auto"/>
              <w:bottom w:val="single" w:sz="4" w:space="0" w:color="auto"/>
              <w:right w:val="single" w:sz="4" w:space="0" w:color="auto"/>
            </w:tcBorders>
            <w:hideMark/>
          </w:tcPr>
          <w:p w14:paraId="741A568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Leporidae</w:t>
            </w:r>
          </w:p>
        </w:tc>
        <w:tc>
          <w:tcPr>
            <w:tcW w:w="1516" w:type="dxa"/>
            <w:tcBorders>
              <w:top w:val="single" w:sz="4" w:space="0" w:color="auto"/>
              <w:left w:val="single" w:sz="4" w:space="0" w:color="auto"/>
              <w:bottom w:val="single" w:sz="4" w:space="0" w:color="auto"/>
              <w:right w:val="single" w:sz="4" w:space="0" w:color="auto"/>
            </w:tcBorders>
            <w:hideMark/>
          </w:tcPr>
          <w:p w14:paraId="3175698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i/>
                <w:iCs/>
                <w:sz w:val="20"/>
                <w:szCs w:val="20"/>
                <w:lang w:val="en-IN"/>
              </w:rPr>
              <w:t xml:space="preserve">Lepus </w:t>
            </w:r>
            <w:proofErr w:type="spellStart"/>
            <w:r w:rsidRPr="000F71C1">
              <w:rPr>
                <w:rFonts w:ascii="Times New Roman" w:eastAsia="Times New Roman" w:hAnsi="Times New Roman" w:cs="Times New Roman"/>
                <w:i/>
                <w:iCs/>
                <w:sz w:val="20"/>
                <w:szCs w:val="20"/>
                <w:lang w:val="en-IN"/>
              </w:rPr>
              <w:t>nigricollis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005F4C9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Indian Hare</w:t>
            </w:r>
          </w:p>
        </w:tc>
        <w:tc>
          <w:tcPr>
            <w:tcW w:w="1106" w:type="dxa"/>
            <w:tcBorders>
              <w:top w:val="single" w:sz="4" w:space="0" w:color="auto"/>
              <w:left w:val="single" w:sz="4" w:space="0" w:color="auto"/>
              <w:bottom w:val="single" w:sz="4" w:space="0" w:color="auto"/>
              <w:right w:val="single" w:sz="4" w:space="0" w:color="auto"/>
            </w:tcBorders>
            <w:vAlign w:val="bottom"/>
            <w:hideMark/>
          </w:tcPr>
          <w:p w14:paraId="63094AA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3</w:t>
            </w:r>
          </w:p>
        </w:tc>
        <w:tc>
          <w:tcPr>
            <w:tcW w:w="1013" w:type="dxa"/>
            <w:tcBorders>
              <w:top w:val="single" w:sz="4" w:space="0" w:color="auto"/>
              <w:left w:val="single" w:sz="4" w:space="0" w:color="auto"/>
              <w:bottom w:val="single" w:sz="4" w:space="0" w:color="auto"/>
              <w:right w:val="single" w:sz="4" w:space="0" w:color="auto"/>
            </w:tcBorders>
            <w:vAlign w:val="bottom"/>
            <w:hideMark/>
          </w:tcPr>
          <w:p w14:paraId="76823C7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7D5782B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213F8C4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running</w:t>
            </w:r>
          </w:p>
        </w:tc>
      </w:tr>
      <w:tr w:rsidR="00A778DD" w:rsidRPr="000F71C1" w14:paraId="617B7D50"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536BE02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Artiodactyla</w:t>
            </w:r>
            <w:proofErr w:type="spellEnd"/>
          </w:p>
        </w:tc>
        <w:tc>
          <w:tcPr>
            <w:tcW w:w="1595" w:type="dxa"/>
            <w:tcBorders>
              <w:top w:val="single" w:sz="4" w:space="0" w:color="auto"/>
              <w:left w:val="single" w:sz="4" w:space="0" w:color="auto"/>
              <w:bottom w:val="single" w:sz="4" w:space="0" w:color="auto"/>
              <w:right w:val="single" w:sz="4" w:space="0" w:color="auto"/>
            </w:tcBorders>
            <w:hideMark/>
          </w:tcPr>
          <w:p w14:paraId="6C828C2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Bovidae</w:t>
            </w:r>
          </w:p>
        </w:tc>
        <w:tc>
          <w:tcPr>
            <w:tcW w:w="1516" w:type="dxa"/>
            <w:tcBorders>
              <w:top w:val="single" w:sz="4" w:space="0" w:color="auto"/>
              <w:left w:val="single" w:sz="4" w:space="0" w:color="auto"/>
              <w:bottom w:val="single" w:sz="4" w:space="0" w:color="auto"/>
              <w:right w:val="single" w:sz="4" w:space="0" w:color="auto"/>
            </w:tcBorders>
            <w:hideMark/>
          </w:tcPr>
          <w:p w14:paraId="6748CF5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Tetracerus</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quadricornis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6F4869B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Four-horned Antelope</w:t>
            </w:r>
          </w:p>
        </w:tc>
        <w:tc>
          <w:tcPr>
            <w:tcW w:w="1106" w:type="dxa"/>
            <w:tcBorders>
              <w:top w:val="single" w:sz="4" w:space="0" w:color="auto"/>
              <w:left w:val="single" w:sz="4" w:space="0" w:color="auto"/>
              <w:bottom w:val="single" w:sz="4" w:space="0" w:color="auto"/>
              <w:right w:val="single" w:sz="4" w:space="0" w:color="auto"/>
            </w:tcBorders>
            <w:vAlign w:val="bottom"/>
            <w:hideMark/>
          </w:tcPr>
          <w:p w14:paraId="480C9B8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26B6477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39E011B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413AA5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running</w:t>
            </w:r>
          </w:p>
        </w:tc>
      </w:tr>
      <w:tr w:rsidR="00A778DD" w:rsidRPr="000F71C1" w14:paraId="393AF300"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5983437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Artiodactyla</w:t>
            </w:r>
            <w:proofErr w:type="spellEnd"/>
          </w:p>
        </w:tc>
        <w:tc>
          <w:tcPr>
            <w:tcW w:w="1595" w:type="dxa"/>
            <w:tcBorders>
              <w:top w:val="single" w:sz="4" w:space="0" w:color="auto"/>
              <w:left w:val="single" w:sz="4" w:space="0" w:color="auto"/>
              <w:bottom w:val="single" w:sz="4" w:space="0" w:color="auto"/>
              <w:right w:val="single" w:sz="4" w:space="0" w:color="auto"/>
            </w:tcBorders>
            <w:hideMark/>
          </w:tcPr>
          <w:p w14:paraId="1BC14C6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Cervidae</w:t>
            </w:r>
          </w:p>
        </w:tc>
        <w:tc>
          <w:tcPr>
            <w:tcW w:w="1516" w:type="dxa"/>
            <w:tcBorders>
              <w:top w:val="single" w:sz="4" w:space="0" w:color="auto"/>
              <w:left w:val="single" w:sz="4" w:space="0" w:color="auto"/>
              <w:bottom w:val="single" w:sz="4" w:space="0" w:color="auto"/>
              <w:right w:val="single" w:sz="4" w:space="0" w:color="auto"/>
            </w:tcBorders>
            <w:hideMark/>
          </w:tcPr>
          <w:p w14:paraId="619C1EF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i/>
                <w:iCs/>
                <w:sz w:val="20"/>
                <w:szCs w:val="20"/>
                <w:lang w:val="en-IN"/>
              </w:rPr>
              <w:t xml:space="preserve">Axis </w:t>
            </w:r>
            <w:proofErr w:type="spellStart"/>
            <w:r w:rsidRPr="000F71C1">
              <w:rPr>
                <w:rFonts w:ascii="Times New Roman" w:eastAsia="Times New Roman" w:hAnsi="Times New Roman" w:cs="Times New Roman"/>
                <w:i/>
                <w:iCs/>
                <w:sz w:val="20"/>
                <w:szCs w:val="20"/>
                <w:lang w:val="en-IN"/>
              </w:rPr>
              <w:t>axis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3D5DFCD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Spotted Deer (Chital)</w:t>
            </w:r>
          </w:p>
        </w:tc>
        <w:tc>
          <w:tcPr>
            <w:tcW w:w="1106" w:type="dxa"/>
            <w:tcBorders>
              <w:top w:val="single" w:sz="4" w:space="0" w:color="auto"/>
              <w:left w:val="single" w:sz="4" w:space="0" w:color="auto"/>
              <w:bottom w:val="single" w:sz="4" w:space="0" w:color="auto"/>
              <w:right w:val="single" w:sz="4" w:space="0" w:color="auto"/>
            </w:tcBorders>
            <w:vAlign w:val="bottom"/>
            <w:hideMark/>
          </w:tcPr>
          <w:p w14:paraId="59B9CD0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2</w:t>
            </w:r>
          </w:p>
        </w:tc>
        <w:tc>
          <w:tcPr>
            <w:tcW w:w="1013" w:type="dxa"/>
            <w:tcBorders>
              <w:top w:val="single" w:sz="4" w:space="0" w:color="auto"/>
              <w:left w:val="single" w:sz="4" w:space="0" w:color="auto"/>
              <w:bottom w:val="single" w:sz="4" w:space="0" w:color="auto"/>
              <w:right w:val="single" w:sz="4" w:space="0" w:color="auto"/>
            </w:tcBorders>
            <w:vAlign w:val="bottom"/>
            <w:hideMark/>
          </w:tcPr>
          <w:p w14:paraId="47FA4D5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6876FD3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7DD20A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running</w:t>
            </w:r>
          </w:p>
        </w:tc>
      </w:tr>
      <w:tr w:rsidR="00A778DD" w:rsidRPr="000F71C1" w14:paraId="43975AFC"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2589074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Carnivora</w:t>
            </w:r>
          </w:p>
        </w:tc>
        <w:tc>
          <w:tcPr>
            <w:tcW w:w="1595" w:type="dxa"/>
            <w:tcBorders>
              <w:top w:val="single" w:sz="4" w:space="0" w:color="auto"/>
              <w:left w:val="single" w:sz="4" w:space="0" w:color="auto"/>
              <w:bottom w:val="single" w:sz="4" w:space="0" w:color="auto"/>
              <w:right w:val="single" w:sz="4" w:space="0" w:color="auto"/>
            </w:tcBorders>
            <w:hideMark/>
          </w:tcPr>
          <w:p w14:paraId="14E975E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Viverridae</w:t>
            </w:r>
          </w:p>
        </w:tc>
        <w:tc>
          <w:tcPr>
            <w:tcW w:w="1516" w:type="dxa"/>
            <w:tcBorders>
              <w:top w:val="single" w:sz="4" w:space="0" w:color="auto"/>
              <w:left w:val="single" w:sz="4" w:space="0" w:color="auto"/>
              <w:bottom w:val="single" w:sz="4" w:space="0" w:color="auto"/>
              <w:right w:val="single" w:sz="4" w:space="0" w:color="auto"/>
            </w:tcBorders>
            <w:hideMark/>
          </w:tcPr>
          <w:p w14:paraId="5B5C03F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Viverra</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zibetha</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741102A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Large Indian Civet</w:t>
            </w:r>
          </w:p>
        </w:tc>
        <w:tc>
          <w:tcPr>
            <w:tcW w:w="1106" w:type="dxa"/>
            <w:tcBorders>
              <w:top w:val="single" w:sz="4" w:space="0" w:color="auto"/>
              <w:left w:val="single" w:sz="4" w:space="0" w:color="auto"/>
              <w:bottom w:val="single" w:sz="4" w:space="0" w:color="auto"/>
              <w:right w:val="single" w:sz="4" w:space="0" w:color="auto"/>
            </w:tcBorders>
            <w:vAlign w:val="bottom"/>
            <w:hideMark/>
          </w:tcPr>
          <w:p w14:paraId="4B9FBE6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4A58211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31FAB85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7A7DB50B"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foraging</w:t>
            </w:r>
          </w:p>
        </w:tc>
      </w:tr>
      <w:tr w:rsidR="00A778DD" w:rsidRPr="000F71C1" w14:paraId="383611FE"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208A564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Carnivora</w:t>
            </w:r>
          </w:p>
        </w:tc>
        <w:tc>
          <w:tcPr>
            <w:tcW w:w="1595" w:type="dxa"/>
            <w:tcBorders>
              <w:top w:val="single" w:sz="4" w:space="0" w:color="auto"/>
              <w:left w:val="single" w:sz="4" w:space="0" w:color="auto"/>
              <w:bottom w:val="single" w:sz="4" w:space="0" w:color="auto"/>
              <w:right w:val="single" w:sz="4" w:space="0" w:color="auto"/>
            </w:tcBorders>
            <w:hideMark/>
          </w:tcPr>
          <w:p w14:paraId="761CCEB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Felidae</w:t>
            </w:r>
          </w:p>
        </w:tc>
        <w:tc>
          <w:tcPr>
            <w:tcW w:w="1516" w:type="dxa"/>
            <w:tcBorders>
              <w:top w:val="single" w:sz="4" w:space="0" w:color="auto"/>
              <w:left w:val="single" w:sz="4" w:space="0" w:color="auto"/>
              <w:bottom w:val="single" w:sz="4" w:space="0" w:color="auto"/>
              <w:right w:val="single" w:sz="4" w:space="0" w:color="auto"/>
            </w:tcBorders>
            <w:hideMark/>
          </w:tcPr>
          <w:p w14:paraId="4A34068C"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i/>
                <w:iCs/>
                <w:sz w:val="20"/>
                <w:szCs w:val="20"/>
                <w:lang w:val="en-IN"/>
              </w:rPr>
              <w:t xml:space="preserve">Panthera </w:t>
            </w:r>
            <w:proofErr w:type="spellStart"/>
            <w:r w:rsidRPr="000F71C1">
              <w:rPr>
                <w:rFonts w:ascii="Times New Roman" w:eastAsia="Times New Roman" w:hAnsi="Times New Roman" w:cs="Times New Roman"/>
                <w:i/>
                <w:iCs/>
                <w:sz w:val="20"/>
                <w:szCs w:val="20"/>
                <w:lang w:val="en-IN"/>
              </w:rPr>
              <w:t>pardus</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fusca</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48EBF34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Indian Leopard</w:t>
            </w:r>
          </w:p>
        </w:tc>
        <w:tc>
          <w:tcPr>
            <w:tcW w:w="1106" w:type="dxa"/>
            <w:tcBorders>
              <w:top w:val="single" w:sz="4" w:space="0" w:color="auto"/>
              <w:left w:val="single" w:sz="4" w:space="0" w:color="auto"/>
              <w:bottom w:val="single" w:sz="4" w:space="0" w:color="auto"/>
              <w:right w:val="single" w:sz="4" w:space="0" w:color="auto"/>
            </w:tcBorders>
            <w:vAlign w:val="bottom"/>
            <w:hideMark/>
          </w:tcPr>
          <w:p w14:paraId="1EE0395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1B049CF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1B059754"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408B39D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foraging</w:t>
            </w:r>
          </w:p>
        </w:tc>
      </w:tr>
      <w:tr w:rsidR="00A778DD" w:rsidRPr="000F71C1" w14:paraId="046538BA"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0D5D1BE9"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Carnivora</w:t>
            </w:r>
          </w:p>
        </w:tc>
        <w:tc>
          <w:tcPr>
            <w:tcW w:w="1595" w:type="dxa"/>
            <w:tcBorders>
              <w:top w:val="single" w:sz="4" w:space="0" w:color="auto"/>
              <w:left w:val="single" w:sz="4" w:space="0" w:color="auto"/>
              <w:bottom w:val="single" w:sz="4" w:space="0" w:color="auto"/>
              <w:right w:val="single" w:sz="4" w:space="0" w:color="auto"/>
            </w:tcBorders>
            <w:hideMark/>
          </w:tcPr>
          <w:p w14:paraId="48047CE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Hyaenidae</w:t>
            </w:r>
          </w:p>
        </w:tc>
        <w:tc>
          <w:tcPr>
            <w:tcW w:w="1516" w:type="dxa"/>
            <w:tcBorders>
              <w:top w:val="single" w:sz="4" w:space="0" w:color="auto"/>
              <w:left w:val="single" w:sz="4" w:space="0" w:color="auto"/>
              <w:bottom w:val="single" w:sz="4" w:space="0" w:color="auto"/>
              <w:right w:val="single" w:sz="4" w:space="0" w:color="auto"/>
            </w:tcBorders>
            <w:hideMark/>
          </w:tcPr>
          <w:p w14:paraId="6F3994A5"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i/>
                <w:iCs/>
                <w:sz w:val="20"/>
                <w:szCs w:val="20"/>
                <w:lang w:val="en-IN"/>
              </w:rPr>
              <w:t xml:space="preserve">Hyaena </w:t>
            </w:r>
            <w:proofErr w:type="spellStart"/>
            <w:r w:rsidRPr="000F71C1">
              <w:rPr>
                <w:rFonts w:ascii="Times New Roman" w:eastAsia="Times New Roman" w:hAnsi="Times New Roman" w:cs="Times New Roman"/>
                <w:i/>
                <w:iCs/>
                <w:sz w:val="20"/>
                <w:szCs w:val="20"/>
                <w:lang w:val="en-IN"/>
              </w:rPr>
              <w:t>hyaena</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0F08642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Striped Hyaena</w:t>
            </w:r>
          </w:p>
        </w:tc>
        <w:tc>
          <w:tcPr>
            <w:tcW w:w="1106" w:type="dxa"/>
            <w:tcBorders>
              <w:top w:val="single" w:sz="4" w:space="0" w:color="auto"/>
              <w:left w:val="single" w:sz="4" w:space="0" w:color="auto"/>
              <w:bottom w:val="single" w:sz="4" w:space="0" w:color="auto"/>
              <w:right w:val="single" w:sz="4" w:space="0" w:color="auto"/>
            </w:tcBorders>
            <w:vAlign w:val="bottom"/>
            <w:hideMark/>
          </w:tcPr>
          <w:p w14:paraId="4FF6AFF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45CA60DD"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7FF2E3F6"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242040D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foraging</w:t>
            </w:r>
          </w:p>
        </w:tc>
      </w:tr>
      <w:tr w:rsidR="00A778DD" w:rsidRPr="000F71C1" w14:paraId="2D1C202E"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3A3DF443"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Carnivora</w:t>
            </w:r>
          </w:p>
        </w:tc>
        <w:tc>
          <w:tcPr>
            <w:tcW w:w="1595" w:type="dxa"/>
            <w:tcBorders>
              <w:top w:val="single" w:sz="4" w:space="0" w:color="auto"/>
              <w:left w:val="single" w:sz="4" w:space="0" w:color="auto"/>
              <w:bottom w:val="single" w:sz="4" w:space="0" w:color="auto"/>
              <w:right w:val="single" w:sz="4" w:space="0" w:color="auto"/>
            </w:tcBorders>
            <w:hideMark/>
          </w:tcPr>
          <w:p w14:paraId="75D08D1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sz w:val="20"/>
                <w:szCs w:val="20"/>
                <w:lang w:val="en-IN"/>
              </w:rPr>
              <w:t>Herpestidae</w:t>
            </w:r>
            <w:proofErr w:type="spellEnd"/>
          </w:p>
        </w:tc>
        <w:tc>
          <w:tcPr>
            <w:tcW w:w="1516" w:type="dxa"/>
            <w:tcBorders>
              <w:top w:val="single" w:sz="4" w:space="0" w:color="auto"/>
              <w:left w:val="single" w:sz="4" w:space="0" w:color="auto"/>
              <w:bottom w:val="single" w:sz="4" w:space="0" w:color="auto"/>
              <w:right w:val="single" w:sz="4" w:space="0" w:color="auto"/>
            </w:tcBorders>
            <w:hideMark/>
          </w:tcPr>
          <w:p w14:paraId="5CC2D5D9"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proofErr w:type="spellStart"/>
            <w:r w:rsidRPr="000F71C1">
              <w:rPr>
                <w:rFonts w:ascii="Times New Roman" w:eastAsia="Times New Roman" w:hAnsi="Times New Roman" w:cs="Times New Roman"/>
                <w:i/>
                <w:iCs/>
                <w:sz w:val="20"/>
                <w:szCs w:val="20"/>
                <w:lang w:val="en-IN"/>
              </w:rPr>
              <w:t>Urva</w:t>
            </w:r>
            <w:proofErr w:type="spellEnd"/>
            <w:r w:rsidRPr="000F71C1">
              <w:rPr>
                <w:rFonts w:ascii="Times New Roman" w:eastAsia="Times New Roman" w:hAnsi="Times New Roman" w:cs="Times New Roman"/>
                <w:i/>
                <w:iCs/>
                <w:sz w:val="20"/>
                <w:szCs w:val="20"/>
                <w:lang w:val="en-IN"/>
              </w:rPr>
              <w:t xml:space="preserve"> </w:t>
            </w:r>
            <w:proofErr w:type="spellStart"/>
            <w:r w:rsidRPr="000F71C1">
              <w:rPr>
                <w:rFonts w:ascii="Times New Roman" w:eastAsia="Times New Roman" w:hAnsi="Times New Roman" w:cs="Times New Roman"/>
                <w:i/>
                <w:iCs/>
                <w:sz w:val="20"/>
                <w:szCs w:val="20"/>
                <w:lang w:val="en-IN"/>
              </w:rPr>
              <w:t>smithii</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3992BBC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Ruddy Mongoose</w:t>
            </w:r>
          </w:p>
        </w:tc>
        <w:tc>
          <w:tcPr>
            <w:tcW w:w="1106" w:type="dxa"/>
            <w:tcBorders>
              <w:top w:val="single" w:sz="4" w:space="0" w:color="auto"/>
              <w:left w:val="single" w:sz="4" w:space="0" w:color="auto"/>
              <w:bottom w:val="single" w:sz="4" w:space="0" w:color="auto"/>
              <w:right w:val="single" w:sz="4" w:space="0" w:color="auto"/>
            </w:tcBorders>
            <w:vAlign w:val="bottom"/>
            <w:hideMark/>
          </w:tcPr>
          <w:p w14:paraId="4D3A81E1"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1</w:t>
            </w:r>
          </w:p>
        </w:tc>
        <w:tc>
          <w:tcPr>
            <w:tcW w:w="1013" w:type="dxa"/>
            <w:tcBorders>
              <w:top w:val="single" w:sz="4" w:space="0" w:color="auto"/>
              <w:left w:val="single" w:sz="4" w:space="0" w:color="auto"/>
              <w:bottom w:val="single" w:sz="4" w:space="0" w:color="auto"/>
              <w:right w:val="single" w:sz="4" w:space="0" w:color="auto"/>
            </w:tcBorders>
            <w:vAlign w:val="bottom"/>
            <w:hideMark/>
          </w:tcPr>
          <w:p w14:paraId="5895849B"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7B0D0F6A"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F153EE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foraging</w:t>
            </w:r>
          </w:p>
        </w:tc>
      </w:tr>
      <w:tr w:rsidR="00A778DD" w:rsidRPr="000F71C1" w14:paraId="1BA43669" w14:textId="77777777" w:rsidTr="006E4633">
        <w:tc>
          <w:tcPr>
            <w:tcW w:w="1238" w:type="dxa"/>
            <w:tcBorders>
              <w:top w:val="single" w:sz="4" w:space="0" w:color="auto"/>
              <w:left w:val="single" w:sz="4" w:space="0" w:color="auto"/>
              <w:bottom w:val="single" w:sz="4" w:space="0" w:color="auto"/>
              <w:right w:val="single" w:sz="4" w:space="0" w:color="auto"/>
            </w:tcBorders>
            <w:hideMark/>
          </w:tcPr>
          <w:p w14:paraId="2B0B57E2"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Carnivora</w:t>
            </w:r>
          </w:p>
        </w:tc>
        <w:tc>
          <w:tcPr>
            <w:tcW w:w="1595" w:type="dxa"/>
            <w:tcBorders>
              <w:top w:val="single" w:sz="4" w:space="0" w:color="auto"/>
              <w:left w:val="single" w:sz="4" w:space="0" w:color="auto"/>
              <w:bottom w:val="single" w:sz="4" w:space="0" w:color="auto"/>
              <w:right w:val="single" w:sz="4" w:space="0" w:color="auto"/>
            </w:tcBorders>
            <w:hideMark/>
          </w:tcPr>
          <w:p w14:paraId="6D374467"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Viverridae</w:t>
            </w:r>
          </w:p>
        </w:tc>
        <w:tc>
          <w:tcPr>
            <w:tcW w:w="1516" w:type="dxa"/>
            <w:tcBorders>
              <w:top w:val="single" w:sz="4" w:space="0" w:color="auto"/>
              <w:left w:val="single" w:sz="4" w:space="0" w:color="auto"/>
              <w:bottom w:val="single" w:sz="4" w:space="0" w:color="auto"/>
              <w:right w:val="single" w:sz="4" w:space="0" w:color="auto"/>
            </w:tcBorders>
            <w:hideMark/>
          </w:tcPr>
          <w:p w14:paraId="7C48124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i/>
                <w:iCs/>
                <w:sz w:val="20"/>
                <w:szCs w:val="20"/>
                <w:lang w:val="en-IN"/>
              </w:rPr>
              <w:t xml:space="preserve">Paradoxurus </w:t>
            </w:r>
            <w:proofErr w:type="spellStart"/>
            <w:r w:rsidRPr="000F71C1">
              <w:rPr>
                <w:rFonts w:ascii="Times New Roman" w:eastAsia="Times New Roman" w:hAnsi="Times New Roman" w:cs="Times New Roman"/>
                <w:i/>
                <w:iCs/>
                <w:sz w:val="20"/>
                <w:szCs w:val="20"/>
                <w:lang w:val="en-IN"/>
              </w:rPr>
              <w:t>hermaphroditus</w:t>
            </w:r>
            <w:proofErr w:type="spellEnd"/>
          </w:p>
        </w:tc>
        <w:tc>
          <w:tcPr>
            <w:tcW w:w="1188" w:type="dxa"/>
            <w:tcBorders>
              <w:top w:val="single" w:sz="4" w:space="0" w:color="auto"/>
              <w:left w:val="single" w:sz="4" w:space="0" w:color="auto"/>
              <w:bottom w:val="single" w:sz="4" w:space="0" w:color="auto"/>
              <w:right w:val="single" w:sz="4" w:space="0" w:color="auto"/>
            </w:tcBorders>
            <w:hideMark/>
          </w:tcPr>
          <w:p w14:paraId="73F35A4E"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Indian Palm Civet</w:t>
            </w:r>
          </w:p>
        </w:tc>
        <w:tc>
          <w:tcPr>
            <w:tcW w:w="1106" w:type="dxa"/>
            <w:tcBorders>
              <w:top w:val="single" w:sz="4" w:space="0" w:color="auto"/>
              <w:left w:val="single" w:sz="4" w:space="0" w:color="auto"/>
              <w:bottom w:val="single" w:sz="4" w:space="0" w:color="auto"/>
              <w:right w:val="single" w:sz="4" w:space="0" w:color="auto"/>
            </w:tcBorders>
            <w:vAlign w:val="bottom"/>
            <w:hideMark/>
          </w:tcPr>
          <w:p w14:paraId="59DC5B0B"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2</w:t>
            </w:r>
          </w:p>
        </w:tc>
        <w:tc>
          <w:tcPr>
            <w:tcW w:w="1013" w:type="dxa"/>
            <w:tcBorders>
              <w:top w:val="single" w:sz="4" w:space="0" w:color="auto"/>
              <w:left w:val="single" w:sz="4" w:space="0" w:color="auto"/>
              <w:bottom w:val="single" w:sz="4" w:space="0" w:color="auto"/>
              <w:right w:val="single" w:sz="4" w:space="0" w:color="auto"/>
            </w:tcBorders>
            <w:vAlign w:val="bottom"/>
            <w:hideMark/>
          </w:tcPr>
          <w:p w14:paraId="759DA6CF"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Adult</w:t>
            </w:r>
          </w:p>
        </w:tc>
        <w:tc>
          <w:tcPr>
            <w:tcW w:w="1473" w:type="dxa"/>
            <w:tcBorders>
              <w:top w:val="single" w:sz="4" w:space="0" w:color="auto"/>
              <w:left w:val="single" w:sz="4" w:space="0" w:color="auto"/>
              <w:bottom w:val="single" w:sz="4" w:space="0" w:color="auto"/>
              <w:right w:val="single" w:sz="4" w:space="0" w:color="auto"/>
            </w:tcBorders>
            <w:vAlign w:val="bottom"/>
            <w:hideMark/>
          </w:tcPr>
          <w:p w14:paraId="3C155008"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reproductive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18AC0E10" w14:textId="77777777" w:rsidR="00A778DD" w:rsidRPr="000F71C1" w:rsidRDefault="00A778DD" w:rsidP="006E4633">
            <w:pPr>
              <w:spacing w:before="100" w:beforeAutospacing="1" w:after="100" w:afterAutospacing="1"/>
              <w:rPr>
                <w:rFonts w:ascii="Times New Roman" w:eastAsia="Times New Roman" w:hAnsi="Times New Roman" w:cs="Times New Roman"/>
                <w:sz w:val="20"/>
                <w:szCs w:val="20"/>
                <w:lang w:val="en-IN"/>
              </w:rPr>
            </w:pPr>
            <w:r w:rsidRPr="000F71C1">
              <w:rPr>
                <w:rFonts w:ascii="Times New Roman" w:eastAsia="Times New Roman" w:hAnsi="Times New Roman" w:cs="Times New Roman"/>
                <w:sz w:val="20"/>
                <w:szCs w:val="20"/>
                <w:lang w:val="en-IN"/>
              </w:rPr>
              <w:t>running</w:t>
            </w:r>
          </w:p>
        </w:tc>
      </w:tr>
    </w:tbl>
    <w:p w14:paraId="05C80F46" w14:textId="77777777" w:rsidR="00A778DD" w:rsidRPr="000F71C1"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p>
    <w:p w14:paraId="66FE9B96" w14:textId="77777777" w:rsidR="00A778DD" w:rsidRPr="00CD79DB"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r w:rsidRPr="00CD79DB">
        <w:rPr>
          <w:rFonts w:ascii="Times New Roman" w:eastAsia="Times New Roman" w:hAnsi="Times New Roman" w:cs="Times New Roman"/>
          <w:b/>
          <w:bCs/>
          <w:sz w:val="24"/>
          <w:szCs w:val="24"/>
          <w:lang w:val="en-IN"/>
        </w:rPr>
        <w:t>Conservation Status Analysis</w:t>
      </w:r>
    </w:p>
    <w:p w14:paraId="50A3BB4F"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The conservation status of </w:t>
      </w:r>
      <w:r>
        <w:rPr>
          <w:rFonts w:ascii="Times New Roman" w:eastAsia="Times New Roman" w:hAnsi="Times New Roman" w:cs="Times New Roman"/>
          <w:sz w:val="24"/>
          <w:szCs w:val="24"/>
          <w:lang w:val="en-IN"/>
        </w:rPr>
        <w:t xml:space="preserve">the identified species was </w:t>
      </w:r>
      <w:proofErr w:type="spellStart"/>
      <w:r w:rsidRPr="00B7747A">
        <w:rPr>
          <w:rFonts w:ascii="Times New Roman" w:eastAsia="Times New Roman" w:hAnsi="Times New Roman" w:cs="Times New Roman"/>
          <w:sz w:val="24"/>
          <w:szCs w:val="24"/>
          <w:lang w:val="en-IN"/>
        </w:rPr>
        <w:t>analyzed</w:t>
      </w:r>
      <w:proofErr w:type="spellEnd"/>
      <w:r w:rsidRPr="00B7747A">
        <w:rPr>
          <w:rFonts w:ascii="Times New Roman" w:eastAsia="Times New Roman" w:hAnsi="Times New Roman" w:cs="Times New Roman"/>
          <w:sz w:val="24"/>
          <w:szCs w:val="24"/>
          <w:lang w:val="en-IN"/>
        </w:rPr>
        <w:t xml:space="preserve"> using the IUCN Red List, India's Wildlife (Protection) Act, 1972 (WPA), and CITES.</w:t>
      </w:r>
    </w:p>
    <w:p w14:paraId="34559C2B" w14:textId="77777777" w:rsidR="00A778DD" w:rsidRPr="00797139" w:rsidRDefault="00A778DD" w:rsidP="00A778DD">
      <w:pPr>
        <w:spacing w:before="100" w:beforeAutospacing="1" w:after="100" w:afterAutospacing="1" w:line="240" w:lineRule="auto"/>
        <w:jc w:val="both"/>
        <w:rPr>
          <w:rFonts w:ascii="Times New Roman" w:eastAsia="Times New Roman" w:hAnsi="Times New Roman" w:cs="Times New Roman"/>
          <w:b/>
          <w:bCs/>
          <w:sz w:val="24"/>
          <w:szCs w:val="24"/>
          <w:lang w:val="en-IN"/>
        </w:rPr>
      </w:pPr>
      <w:r w:rsidRPr="00B7747A">
        <w:rPr>
          <w:rFonts w:ascii="Times New Roman" w:eastAsia="Times New Roman" w:hAnsi="Times New Roman" w:cs="Times New Roman"/>
          <w:sz w:val="24"/>
          <w:szCs w:val="24"/>
          <w:lang w:val="en-IN"/>
        </w:rPr>
        <w:t xml:space="preserve"> </w:t>
      </w:r>
      <w:r w:rsidRPr="00797139">
        <w:rPr>
          <w:rFonts w:ascii="Times New Roman" w:eastAsia="Times New Roman" w:hAnsi="Times New Roman" w:cs="Times New Roman"/>
          <w:b/>
          <w:bCs/>
          <w:sz w:val="24"/>
          <w:szCs w:val="24"/>
          <w:lang w:val="en-IN"/>
        </w:rPr>
        <w:t xml:space="preserve">IUCN Red List Status </w:t>
      </w:r>
      <w:r w:rsidRPr="00797139">
        <w:rPr>
          <w:rFonts w:ascii="Times New Roman" w:eastAsia="Times New Roman" w:hAnsi="Times New Roman" w:cs="Times New Roman"/>
          <w:b/>
          <w:bCs/>
          <w:sz w:val="24"/>
          <w:szCs w:val="24"/>
          <w:lang w:val="en-IN"/>
        </w:rPr>
        <w:fldChar w:fldCharType="begin" w:fldLock="1"/>
      </w:r>
      <w:r w:rsidRPr="00797139">
        <w:rPr>
          <w:rFonts w:ascii="Times New Roman" w:eastAsia="Times New Roman" w:hAnsi="Times New Roman" w:cs="Times New Roman"/>
          <w:b/>
          <w:bCs/>
          <w:sz w:val="24"/>
          <w:szCs w:val="24"/>
          <w:lang w:val="en-IN"/>
        </w:rPr>
        <w:instrText>ADDIN CSL_CITATION {"citationItems":[{"id":"ITEM-1","itemData":{"abstract":"IUCN. 2022. The IUCN Red List of Threatened Species. Version 2022-1. https://www.iucnredlist.org","author":[{"dropping-particle":"","family":"IUCN","given":"","non-dropping-particle":"","parse-names":false,"suffix":""}],"container-title":"The IUCN Red List of Threatened Species. Version 2022-2.","id":"ITEM-1","issued":{"date-parts":[["2023"]]},"title":"IUCN 2023. The IUCN Red List of Threatened Species. Version 2022-2. &lt;https://www.iucnredlist.org&gt;","type":"webpage"},"uris":["http://www.mendeley.com/documents/?uuid=de01e033-4143-4cc1-857d-1f646bd426d5"]}],"mendeley":{"formattedCitation":"(IUCN, 2023)","plainTextFormattedCitation":"(IUCN, 2023)","previouslyFormattedCitation":"(IUCN, 2023)"},"properties":{"noteIndex":0},"schema":"https://github.com/citation-style-language/schema/raw/master/csl-citation.json"}</w:instrText>
      </w:r>
      <w:r w:rsidRPr="00797139">
        <w:rPr>
          <w:rFonts w:ascii="Times New Roman" w:eastAsia="Times New Roman" w:hAnsi="Times New Roman" w:cs="Times New Roman"/>
          <w:b/>
          <w:bCs/>
          <w:sz w:val="24"/>
          <w:szCs w:val="24"/>
          <w:lang w:val="en-IN"/>
        </w:rPr>
        <w:fldChar w:fldCharType="separate"/>
      </w:r>
      <w:r w:rsidRPr="00797139">
        <w:rPr>
          <w:rFonts w:ascii="Times New Roman" w:eastAsia="Times New Roman" w:hAnsi="Times New Roman" w:cs="Times New Roman"/>
          <w:b/>
          <w:bCs/>
          <w:noProof/>
          <w:sz w:val="24"/>
          <w:szCs w:val="24"/>
          <w:lang w:val="en-IN"/>
        </w:rPr>
        <w:t>(IUCN, 2023)</w:t>
      </w:r>
      <w:r w:rsidRPr="00797139">
        <w:rPr>
          <w:rFonts w:ascii="Times New Roman" w:eastAsia="Times New Roman" w:hAnsi="Times New Roman" w:cs="Times New Roman"/>
          <w:b/>
          <w:bCs/>
          <w:sz w:val="24"/>
          <w:szCs w:val="24"/>
          <w:lang w:val="en-IN"/>
        </w:rPr>
        <w:fldChar w:fldCharType="end"/>
      </w:r>
    </w:p>
    <w:p w14:paraId="5354E8A0"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Although many species are classified as "Least Concern," a closer examination reveals significant vulnerabilities.</w:t>
      </w:r>
    </w:p>
    <w:p w14:paraId="7B6D1524" w14:textId="77777777" w:rsidR="00A778DD" w:rsidRPr="00B7747A" w:rsidRDefault="00A778DD" w:rsidP="00A778DD">
      <w:pPr>
        <w:spacing w:before="100" w:beforeAutospacing="1" w:after="0"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lastRenderedPageBreak/>
        <w:t xml:space="preserve"> </w:t>
      </w:r>
      <w:r w:rsidRPr="002978D7">
        <w:rPr>
          <w:rFonts w:ascii="Times New Roman" w:eastAsia="Times New Roman" w:hAnsi="Times New Roman" w:cs="Times New Roman"/>
          <w:b/>
          <w:bCs/>
          <w:sz w:val="24"/>
          <w:szCs w:val="24"/>
          <w:lang w:val="en-IN"/>
        </w:rPr>
        <w:t>Endangered</w:t>
      </w:r>
      <w:r w:rsidRPr="00B7747A">
        <w:rPr>
          <w:rFonts w:ascii="Times New Roman" w:eastAsia="Times New Roman" w:hAnsi="Times New Roman" w:cs="Times New Roman"/>
          <w:sz w:val="24"/>
          <w:szCs w:val="24"/>
          <w:lang w:val="en-IN"/>
        </w:rPr>
        <w:t>: The Gangetic Softshell Turtle (</w:t>
      </w:r>
      <w:proofErr w:type="spellStart"/>
      <w:r w:rsidRPr="002978D7">
        <w:rPr>
          <w:rFonts w:ascii="Times New Roman" w:eastAsia="Times New Roman" w:hAnsi="Times New Roman" w:cs="Times New Roman"/>
          <w:i/>
          <w:iCs/>
          <w:sz w:val="24"/>
          <w:szCs w:val="24"/>
          <w:lang w:val="en-IN"/>
        </w:rPr>
        <w:t>Nilssonia</w:t>
      </w:r>
      <w:proofErr w:type="spellEnd"/>
      <w:r w:rsidRPr="00B7747A">
        <w:rPr>
          <w:rFonts w:ascii="Times New Roman" w:eastAsia="Times New Roman" w:hAnsi="Times New Roman" w:cs="Times New Roman"/>
          <w:sz w:val="24"/>
          <w:szCs w:val="24"/>
          <w:lang w:val="en-IN"/>
        </w:rPr>
        <w:t xml:space="preserve"> </w:t>
      </w:r>
      <w:proofErr w:type="spellStart"/>
      <w:r w:rsidRPr="002978D7">
        <w:rPr>
          <w:rFonts w:ascii="Times New Roman" w:eastAsia="Times New Roman" w:hAnsi="Times New Roman" w:cs="Times New Roman"/>
          <w:i/>
          <w:iCs/>
          <w:sz w:val="24"/>
          <w:szCs w:val="24"/>
          <w:lang w:val="en-IN"/>
        </w:rPr>
        <w:t>gangetica</w:t>
      </w:r>
      <w:proofErr w:type="spellEnd"/>
      <w:r w:rsidRPr="00B7747A">
        <w:rPr>
          <w:rFonts w:ascii="Times New Roman" w:eastAsia="Times New Roman" w:hAnsi="Times New Roman" w:cs="Times New Roman"/>
          <w:sz w:val="24"/>
          <w:szCs w:val="24"/>
          <w:lang w:val="en-IN"/>
        </w:rPr>
        <w:t xml:space="preserve">) and </w:t>
      </w:r>
      <w:r>
        <w:rPr>
          <w:rFonts w:ascii="Times New Roman" w:eastAsia="Times New Roman" w:hAnsi="Times New Roman" w:cs="Times New Roman"/>
          <w:sz w:val="24"/>
          <w:szCs w:val="24"/>
          <w:lang w:val="en-IN"/>
        </w:rPr>
        <w:t xml:space="preserve">the Indian </w:t>
      </w:r>
      <w:r w:rsidRPr="00B7747A">
        <w:rPr>
          <w:rFonts w:ascii="Times New Roman" w:eastAsia="Times New Roman" w:hAnsi="Times New Roman" w:cs="Times New Roman"/>
          <w:sz w:val="24"/>
          <w:szCs w:val="24"/>
          <w:lang w:val="en-IN"/>
        </w:rPr>
        <w:t>narrow-headed soft</w:t>
      </w:r>
      <w:r>
        <w:rPr>
          <w:rFonts w:ascii="Times New Roman" w:eastAsia="Times New Roman" w:hAnsi="Times New Roman" w:cs="Times New Roman"/>
          <w:sz w:val="24"/>
          <w:szCs w:val="24"/>
          <w:lang w:val="en-IN"/>
        </w:rPr>
        <w:t xml:space="preserve">-shell </w:t>
      </w:r>
      <w:r w:rsidRPr="00B7747A">
        <w:rPr>
          <w:rFonts w:ascii="Times New Roman" w:eastAsia="Times New Roman" w:hAnsi="Times New Roman" w:cs="Times New Roman"/>
          <w:sz w:val="24"/>
          <w:szCs w:val="24"/>
          <w:lang w:val="en-IN"/>
        </w:rPr>
        <w:t>turtle (</w:t>
      </w:r>
      <w:r w:rsidRPr="005269CF">
        <w:rPr>
          <w:rFonts w:ascii="Times New Roman" w:eastAsia="Times New Roman" w:hAnsi="Times New Roman" w:cs="Times New Roman"/>
          <w:i/>
          <w:iCs/>
          <w:sz w:val="24"/>
          <w:szCs w:val="24"/>
          <w:lang w:val="en-IN"/>
        </w:rPr>
        <w:t xml:space="preserve">Chitra </w:t>
      </w:r>
      <w:proofErr w:type="spellStart"/>
      <w:r w:rsidRPr="005269CF">
        <w:rPr>
          <w:rFonts w:ascii="Times New Roman" w:eastAsia="Times New Roman" w:hAnsi="Times New Roman" w:cs="Times New Roman"/>
          <w:i/>
          <w:iCs/>
          <w:sz w:val="24"/>
          <w:szCs w:val="24"/>
          <w:lang w:val="en-IN"/>
        </w:rPr>
        <w:t>indica</w:t>
      </w:r>
      <w:proofErr w:type="spellEnd"/>
      <w:r w:rsidRPr="00B7747A">
        <w:rPr>
          <w:rFonts w:ascii="Times New Roman" w:eastAsia="Times New Roman" w:hAnsi="Times New Roman" w:cs="Times New Roman"/>
          <w:sz w:val="24"/>
          <w:szCs w:val="24"/>
          <w:lang w:val="en-IN"/>
        </w:rPr>
        <w:t>) face a very high risk of extinction, primarily due to habitat degradation, pollution, and over-exploitation.</w:t>
      </w:r>
    </w:p>
    <w:p w14:paraId="22D1102C" w14:textId="77777777" w:rsidR="00A778DD" w:rsidRDefault="00A778DD" w:rsidP="00A778DD">
      <w:pPr>
        <w:spacing w:before="100" w:beforeAutospacing="1" w:after="0"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 </w:t>
      </w:r>
      <w:r w:rsidRPr="002978D7">
        <w:rPr>
          <w:rFonts w:ascii="Times New Roman" w:eastAsia="Times New Roman" w:hAnsi="Times New Roman" w:cs="Times New Roman"/>
          <w:b/>
          <w:bCs/>
          <w:sz w:val="24"/>
          <w:szCs w:val="24"/>
          <w:lang w:val="en-IN"/>
        </w:rPr>
        <w:t>Vulnerable</w:t>
      </w:r>
      <w:r w:rsidRPr="00B7747A">
        <w:rPr>
          <w:rFonts w:ascii="Times New Roman" w:eastAsia="Times New Roman" w:hAnsi="Times New Roman" w:cs="Times New Roman"/>
          <w:sz w:val="24"/>
          <w:szCs w:val="24"/>
          <w:lang w:val="en-IN"/>
        </w:rPr>
        <w:t>: The Sloth Bear (</w:t>
      </w:r>
      <w:r w:rsidRPr="002978D7">
        <w:rPr>
          <w:rFonts w:ascii="Times New Roman" w:eastAsia="Times New Roman" w:hAnsi="Times New Roman" w:cs="Times New Roman"/>
          <w:i/>
          <w:iCs/>
          <w:sz w:val="24"/>
          <w:szCs w:val="24"/>
          <w:lang w:val="en-IN"/>
        </w:rPr>
        <w:t>Melursus</w:t>
      </w:r>
      <w:r w:rsidRPr="00B7747A">
        <w:rPr>
          <w:rFonts w:ascii="Times New Roman" w:eastAsia="Times New Roman" w:hAnsi="Times New Roman" w:cs="Times New Roman"/>
          <w:sz w:val="24"/>
          <w:szCs w:val="24"/>
          <w:lang w:val="en-IN"/>
        </w:rPr>
        <w:t xml:space="preserve"> </w:t>
      </w:r>
      <w:proofErr w:type="spellStart"/>
      <w:r w:rsidRPr="002978D7">
        <w:rPr>
          <w:rFonts w:ascii="Times New Roman" w:eastAsia="Times New Roman" w:hAnsi="Times New Roman" w:cs="Times New Roman"/>
          <w:i/>
          <w:iCs/>
          <w:sz w:val="24"/>
          <w:szCs w:val="24"/>
          <w:lang w:val="en-IN"/>
        </w:rPr>
        <w:t>ursinus</w:t>
      </w:r>
      <w:proofErr w:type="spellEnd"/>
      <w:r w:rsidRPr="00B7747A">
        <w:rPr>
          <w:rFonts w:ascii="Times New Roman" w:eastAsia="Times New Roman" w:hAnsi="Times New Roman" w:cs="Times New Roman"/>
          <w:sz w:val="24"/>
          <w:szCs w:val="24"/>
          <w:lang w:val="en-IN"/>
        </w:rPr>
        <w:t>), Four-horned Antelope (</w:t>
      </w:r>
      <w:proofErr w:type="spellStart"/>
      <w:r w:rsidRPr="002978D7">
        <w:rPr>
          <w:rFonts w:ascii="Times New Roman" w:eastAsia="Times New Roman" w:hAnsi="Times New Roman" w:cs="Times New Roman"/>
          <w:i/>
          <w:iCs/>
          <w:sz w:val="24"/>
          <w:szCs w:val="24"/>
          <w:lang w:val="en-IN"/>
        </w:rPr>
        <w:t>Tetracerus</w:t>
      </w:r>
      <w:proofErr w:type="spellEnd"/>
      <w:r w:rsidRPr="00B7747A">
        <w:rPr>
          <w:rFonts w:ascii="Times New Roman" w:eastAsia="Times New Roman" w:hAnsi="Times New Roman" w:cs="Times New Roman"/>
          <w:sz w:val="24"/>
          <w:szCs w:val="24"/>
          <w:lang w:val="en-IN"/>
        </w:rPr>
        <w:t xml:space="preserve"> </w:t>
      </w:r>
      <w:proofErr w:type="spellStart"/>
      <w:r w:rsidRPr="002978D7">
        <w:rPr>
          <w:rFonts w:ascii="Times New Roman" w:eastAsia="Times New Roman" w:hAnsi="Times New Roman" w:cs="Times New Roman"/>
          <w:i/>
          <w:iCs/>
          <w:sz w:val="24"/>
          <w:szCs w:val="24"/>
          <w:lang w:val="en-IN"/>
        </w:rPr>
        <w:t>quadricornis</w:t>
      </w:r>
      <w:proofErr w:type="spellEnd"/>
      <w:r w:rsidRPr="00B7747A">
        <w:rPr>
          <w:rFonts w:ascii="Times New Roman" w:eastAsia="Times New Roman" w:hAnsi="Times New Roman" w:cs="Times New Roman"/>
          <w:sz w:val="24"/>
          <w:szCs w:val="24"/>
          <w:lang w:val="en-IN"/>
        </w:rPr>
        <w:t xml:space="preserve">), Indian </w:t>
      </w:r>
      <w:proofErr w:type="spellStart"/>
      <w:r w:rsidRPr="00B7747A">
        <w:rPr>
          <w:rFonts w:ascii="Times New Roman" w:eastAsia="Times New Roman" w:hAnsi="Times New Roman" w:cs="Times New Roman"/>
          <w:sz w:val="24"/>
          <w:szCs w:val="24"/>
          <w:lang w:val="en-IN"/>
        </w:rPr>
        <w:t>Flapshell</w:t>
      </w:r>
      <w:proofErr w:type="spellEnd"/>
      <w:r w:rsidRPr="00B7747A">
        <w:rPr>
          <w:rFonts w:ascii="Times New Roman" w:eastAsia="Times New Roman" w:hAnsi="Times New Roman" w:cs="Times New Roman"/>
          <w:sz w:val="24"/>
          <w:szCs w:val="24"/>
          <w:lang w:val="en-IN"/>
        </w:rPr>
        <w:t xml:space="preserve"> Turtle (</w:t>
      </w:r>
      <w:proofErr w:type="spellStart"/>
      <w:r w:rsidRPr="002978D7">
        <w:rPr>
          <w:rFonts w:ascii="Times New Roman" w:eastAsia="Times New Roman" w:hAnsi="Times New Roman" w:cs="Times New Roman"/>
          <w:i/>
          <w:iCs/>
          <w:sz w:val="24"/>
          <w:szCs w:val="24"/>
          <w:lang w:val="en-IN"/>
        </w:rPr>
        <w:t>Lissemys</w:t>
      </w:r>
      <w:proofErr w:type="spellEnd"/>
      <w:r w:rsidRPr="00B7747A">
        <w:rPr>
          <w:rFonts w:ascii="Times New Roman" w:eastAsia="Times New Roman" w:hAnsi="Times New Roman" w:cs="Times New Roman"/>
          <w:sz w:val="24"/>
          <w:szCs w:val="24"/>
          <w:lang w:val="en-IN"/>
        </w:rPr>
        <w:t xml:space="preserve"> </w:t>
      </w:r>
      <w:proofErr w:type="spellStart"/>
      <w:r w:rsidRPr="002978D7">
        <w:rPr>
          <w:rFonts w:ascii="Times New Roman" w:eastAsia="Times New Roman" w:hAnsi="Times New Roman" w:cs="Times New Roman"/>
          <w:i/>
          <w:iCs/>
          <w:sz w:val="24"/>
          <w:szCs w:val="24"/>
          <w:lang w:val="en-IN"/>
        </w:rPr>
        <w:t>punctata</w:t>
      </w:r>
      <w:proofErr w:type="spellEnd"/>
      <w:r w:rsidRPr="00B7747A">
        <w:rPr>
          <w:rFonts w:ascii="Times New Roman" w:eastAsia="Times New Roman" w:hAnsi="Times New Roman" w:cs="Times New Roman"/>
          <w:sz w:val="24"/>
          <w:szCs w:val="24"/>
          <w:lang w:val="en-IN"/>
        </w:rPr>
        <w:t>), and Spotted Pond Turtle (</w:t>
      </w:r>
      <w:proofErr w:type="spellStart"/>
      <w:r w:rsidRPr="002978D7">
        <w:rPr>
          <w:rFonts w:ascii="Times New Roman" w:eastAsia="Times New Roman" w:hAnsi="Times New Roman" w:cs="Times New Roman"/>
          <w:i/>
          <w:iCs/>
          <w:sz w:val="24"/>
          <w:szCs w:val="24"/>
          <w:lang w:val="en-IN"/>
        </w:rPr>
        <w:t>Geoclemys</w:t>
      </w:r>
      <w:proofErr w:type="spellEnd"/>
      <w:r w:rsidRPr="00B7747A">
        <w:rPr>
          <w:rFonts w:ascii="Times New Roman" w:eastAsia="Times New Roman" w:hAnsi="Times New Roman" w:cs="Times New Roman"/>
          <w:sz w:val="24"/>
          <w:szCs w:val="24"/>
          <w:lang w:val="en-IN"/>
        </w:rPr>
        <w:t xml:space="preserve"> </w:t>
      </w:r>
      <w:proofErr w:type="spellStart"/>
      <w:r w:rsidRPr="002978D7">
        <w:rPr>
          <w:rFonts w:ascii="Times New Roman" w:eastAsia="Times New Roman" w:hAnsi="Times New Roman" w:cs="Times New Roman"/>
          <w:i/>
          <w:iCs/>
          <w:sz w:val="24"/>
          <w:szCs w:val="24"/>
          <w:lang w:val="en-IN"/>
        </w:rPr>
        <w:t>hamiltonii</w:t>
      </w:r>
      <w:proofErr w:type="spellEnd"/>
      <w:r w:rsidRPr="00B7747A">
        <w:rPr>
          <w:rFonts w:ascii="Times New Roman" w:eastAsia="Times New Roman" w:hAnsi="Times New Roman" w:cs="Times New Roman"/>
          <w:sz w:val="24"/>
          <w:szCs w:val="24"/>
          <w:lang w:val="en-IN"/>
        </w:rPr>
        <w:t>) show a high risk of extinction, often linked to population declines or restricted ranges.</w:t>
      </w:r>
    </w:p>
    <w:p w14:paraId="496638D5" w14:textId="77777777" w:rsidR="00A778DD" w:rsidRPr="00B7747A" w:rsidRDefault="00A778DD" w:rsidP="00A778DD">
      <w:pPr>
        <w:spacing w:before="100" w:beforeAutospacing="1" w:after="0" w:line="240" w:lineRule="auto"/>
        <w:jc w:val="both"/>
        <w:rPr>
          <w:rFonts w:ascii="Times New Roman" w:eastAsia="Times New Roman" w:hAnsi="Times New Roman" w:cs="Times New Roman"/>
          <w:sz w:val="24"/>
          <w:szCs w:val="24"/>
          <w:lang w:val="en-IN"/>
        </w:rPr>
      </w:pPr>
      <w:r w:rsidRPr="002978D7">
        <w:rPr>
          <w:rFonts w:ascii="Times New Roman" w:eastAsia="Times New Roman" w:hAnsi="Times New Roman" w:cs="Times New Roman"/>
          <w:b/>
          <w:bCs/>
          <w:sz w:val="24"/>
          <w:szCs w:val="24"/>
          <w:lang w:val="en-IN"/>
        </w:rPr>
        <w:t xml:space="preserve"> Near Threatened:</w:t>
      </w:r>
      <w:r w:rsidRPr="00B7747A">
        <w:rPr>
          <w:rFonts w:ascii="Times New Roman" w:eastAsia="Times New Roman" w:hAnsi="Times New Roman" w:cs="Times New Roman"/>
          <w:sz w:val="24"/>
          <w:szCs w:val="24"/>
          <w:lang w:val="en-IN"/>
        </w:rPr>
        <w:t xml:space="preserve"> The Indian Leopard (</w:t>
      </w:r>
      <w:r w:rsidRPr="002978D7">
        <w:rPr>
          <w:rFonts w:ascii="Times New Roman" w:eastAsia="Times New Roman" w:hAnsi="Times New Roman" w:cs="Times New Roman"/>
          <w:i/>
          <w:iCs/>
          <w:sz w:val="24"/>
          <w:szCs w:val="24"/>
          <w:lang w:val="en-IN"/>
        </w:rPr>
        <w:t>Panthera</w:t>
      </w:r>
      <w:r w:rsidRPr="00B7747A">
        <w:rPr>
          <w:rFonts w:ascii="Times New Roman" w:eastAsia="Times New Roman" w:hAnsi="Times New Roman" w:cs="Times New Roman"/>
          <w:sz w:val="24"/>
          <w:szCs w:val="24"/>
          <w:lang w:val="en-IN"/>
        </w:rPr>
        <w:t xml:space="preserve"> </w:t>
      </w:r>
      <w:proofErr w:type="spellStart"/>
      <w:r w:rsidRPr="002978D7">
        <w:rPr>
          <w:rFonts w:ascii="Times New Roman" w:eastAsia="Times New Roman" w:hAnsi="Times New Roman" w:cs="Times New Roman"/>
          <w:i/>
          <w:iCs/>
          <w:sz w:val="24"/>
          <w:szCs w:val="24"/>
          <w:lang w:val="en-IN"/>
        </w:rPr>
        <w:t>pardus</w:t>
      </w:r>
      <w:proofErr w:type="spellEnd"/>
      <w:r w:rsidRPr="00B7747A">
        <w:rPr>
          <w:rFonts w:ascii="Times New Roman" w:eastAsia="Times New Roman" w:hAnsi="Times New Roman" w:cs="Times New Roman"/>
          <w:sz w:val="24"/>
          <w:szCs w:val="24"/>
          <w:lang w:val="en-IN"/>
        </w:rPr>
        <w:t xml:space="preserve"> </w:t>
      </w:r>
      <w:proofErr w:type="spellStart"/>
      <w:r w:rsidRPr="002978D7">
        <w:rPr>
          <w:rFonts w:ascii="Times New Roman" w:eastAsia="Times New Roman" w:hAnsi="Times New Roman" w:cs="Times New Roman"/>
          <w:i/>
          <w:iCs/>
          <w:sz w:val="24"/>
          <w:szCs w:val="24"/>
          <w:lang w:val="en-IN"/>
        </w:rPr>
        <w:t>fusca</w:t>
      </w:r>
      <w:proofErr w:type="spellEnd"/>
      <w:r w:rsidRPr="00B7747A">
        <w:rPr>
          <w:rFonts w:ascii="Times New Roman" w:eastAsia="Times New Roman" w:hAnsi="Times New Roman" w:cs="Times New Roman"/>
          <w:sz w:val="24"/>
          <w:szCs w:val="24"/>
          <w:lang w:val="en-IN"/>
        </w:rPr>
        <w:t>), Striped Hyaena (</w:t>
      </w:r>
      <w:r w:rsidRPr="002978D7">
        <w:rPr>
          <w:rFonts w:ascii="Times New Roman" w:eastAsia="Times New Roman" w:hAnsi="Times New Roman" w:cs="Times New Roman"/>
          <w:i/>
          <w:iCs/>
          <w:sz w:val="24"/>
          <w:szCs w:val="24"/>
          <w:lang w:val="en-IN"/>
        </w:rPr>
        <w:t>Hyaena</w:t>
      </w:r>
      <w:r w:rsidRPr="00B7747A">
        <w:rPr>
          <w:rFonts w:ascii="Times New Roman" w:eastAsia="Times New Roman" w:hAnsi="Times New Roman" w:cs="Times New Roman"/>
          <w:sz w:val="24"/>
          <w:szCs w:val="24"/>
          <w:lang w:val="en-IN"/>
        </w:rPr>
        <w:t xml:space="preserve"> </w:t>
      </w:r>
      <w:r w:rsidRPr="002978D7">
        <w:rPr>
          <w:rFonts w:ascii="Times New Roman" w:eastAsia="Times New Roman" w:hAnsi="Times New Roman" w:cs="Times New Roman"/>
          <w:i/>
          <w:iCs/>
          <w:sz w:val="24"/>
          <w:szCs w:val="24"/>
          <w:lang w:val="en-IN"/>
        </w:rPr>
        <w:t>hyaena</w:t>
      </w:r>
      <w:r w:rsidRPr="00B7747A">
        <w:rPr>
          <w:rFonts w:ascii="Times New Roman" w:eastAsia="Times New Roman" w:hAnsi="Times New Roman" w:cs="Times New Roman"/>
          <w:sz w:val="24"/>
          <w:szCs w:val="24"/>
          <w:lang w:val="en-IN"/>
        </w:rPr>
        <w:t>), and Indian Rock Python (</w:t>
      </w:r>
      <w:r w:rsidRPr="002978D7">
        <w:rPr>
          <w:rFonts w:ascii="Times New Roman" w:eastAsia="Times New Roman" w:hAnsi="Times New Roman" w:cs="Times New Roman"/>
          <w:i/>
          <w:iCs/>
          <w:sz w:val="24"/>
          <w:szCs w:val="24"/>
          <w:lang w:val="en-IN"/>
        </w:rPr>
        <w:t>Python</w:t>
      </w:r>
      <w:r w:rsidRPr="00B7747A">
        <w:rPr>
          <w:rFonts w:ascii="Times New Roman" w:eastAsia="Times New Roman" w:hAnsi="Times New Roman" w:cs="Times New Roman"/>
          <w:sz w:val="24"/>
          <w:szCs w:val="24"/>
          <w:lang w:val="en-IN"/>
        </w:rPr>
        <w:t xml:space="preserve"> </w:t>
      </w:r>
      <w:proofErr w:type="spellStart"/>
      <w:r w:rsidRPr="002978D7">
        <w:rPr>
          <w:rFonts w:ascii="Times New Roman" w:eastAsia="Times New Roman" w:hAnsi="Times New Roman" w:cs="Times New Roman"/>
          <w:i/>
          <w:iCs/>
          <w:sz w:val="24"/>
          <w:szCs w:val="24"/>
          <w:lang w:val="en-IN"/>
        </w:rPr>
        <w:t>molurus</w:t>
      </w:r>
      <w:proofErr w:type="spellEnd"/>
      <w:r w:rsidRPr="00B7747A">
        <w:rPr>
          <w:rFonts w:ascii="Times New Roman" w:eastAsia="Times New Roman" w:hAnsi="Times New Roman" w:cs="Times New Roman"/>
          <w:sz w:val="24"/>
          <w:szCs w:val="24"/>
          <w:lang w:val="en-IN"/>
        </w:rPr>
        <w:t>) are close to qualifying for a threatened category, warranting proactive conservation.</w:t>
      </w:r>
    </w:p>
    <w:p w14:paraId="719F1CD7"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A critical observation is that several species, despite being "Least Concern" globally by IUCN, exhibit decreasing population trends or face significant regional threats like poaching and habitat loss. This highlights a crucial disconnect between global assessments and localized realities, potentially diverting conservation efforts from populations facing acute local pressure.</w:t>
      </w:r>
    </w:p>
    <w:p w14:paraId="00225FAB" w14:textId="77777777" w:rsidR="00A778DD" w:rsidRPr="002978D7"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r w:rsidRPr="00B7747A">
        <w:rPr>
          <w:rFonts w:ascii="Times New Roman" w:eastAsia="Times New Roman" w:hAnsi="Times New Roman" w:cs="Times New Roman"/>
          <w:sz w:val="24"/>
          <w:szCs w:val="24"/>
          <w:lang w:val="en-IN"/>
        </w:rPr>
        <w:t xml:space="preserve"> </w:t>
      </w:r>
      <w:r w:rsidRPr="002978D7">
        <w:rPr>
          <w:rFonts w:ascii="Times New Roman" w:eastAsia="Times New Roman" w:hAnsi="Times New Roman" w:cs="Times New Roman"/>
          <w:b/>
          <w:bCs/>
          <w:sz w:val="24"/>
          <w:szCs w:val="24"/>
          <w:lang w:val="en-IN"/>
        </w:rPr>
        <w:t>India's Wildlife (Protection) Act, 1972 (WPA)</w:t>
      </w:r>
    </w:p>
    <w:p w14:paraId="41BCC477"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The WPA provides legal protection in India through </w:t>
      </w:r>
      <w:r>
        <w:rPr>
          <w:rFonts w:ascii="Times New Roman" w:eastAsia="Times New Roman" w:hAnsi="Times New Roman" w:cs="Times New Roman"/>
          <w:sz w:val="24"/>
          <w:szCs w:val="24"/>
          <w:lang w:val="en-IN"/>
        </w:rPr>
        <w:t xml:space="preserve">its </w:t>
      </w:r>
      <w:r w:rsidRPr="00B7747A">
        <w:rPr>
          <w:rFonts w:ascii="Times New Roman" w:eastAsia="Times New Roman" w:hAnsi="Times New Roman" w:cs="Times New Roman"/>
          <w:sz w:val="24"/>
          <w:szCs w:val="24"/>
          <w:lang w:val="en-IN"/>
        </w:rPr>
        <w:t>schedule</w:t>
      </w:r>
      <w:r>
        <w:rPr>
          <w:rFonts w:ascii="Times New Roman" w:eastAsia="Times New Roman" w:hAnsi="Times New Roman" w:cs="Times New Roman"/>
          <w:sz w:val="24"/>
          <w:szCs w:val="24"/>
          <w:lang w:val="en-IN"/>
        </w:rPr>
        <w:t xml:space="preserve">. The union government created </w:t>
      </w:r>
      <w:r w:rsidRPr="00D76D55">
        <w:rPr>
          <w:rFonts w:ascii="Times New Roman" w:eastAsia="Times New Roman" w:hAnsi="Times New Roman" w:cs="Times New Roman"/>
          <w:sz w:val="24"/>
          <w:szCs w:val="24"/>
          <w:lang w:val="en-IN"/>
        </w:rPr>
        <w:t>amendments to the Wild Life (Protection) Act of 1972 in December 2022. These amendments resulted in an increase in the animal species protected by the WPA while also increasing the penalty manifold</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lang w:val="en-IN"/>
        </w:rPr>
        <w:fldChar w:fldCharType="begin" w:fldLock="1"/>
      </w:r>
      <w:r>
        <w:rPr>
          <w:rFonts w:ascii="Times New Roman" w:eastAsia="Times New Roman" w:hAnsi="Times New Roman" w:cs="Times New Roman"/>
          <w:sz w:val="24"/>
          <w:szCs w:val="24"/>
          <w:lang w:val="en-IN"/>
        </w:rPr>
        <w:instrText>ADDIN CSL_CITATION {"citationItems":[{"id":"ITEM-1","itemData":{"author":[{"dropping-particle":"","family":"GOI","given":"","non-dropping-particle":"","parse-names":false,"suffix":""}],"id":"ITEM-1","issued":{"date-parts":[["2022"]]},"page":"165","title":"The Wild Life (Protection) Amendment Act","type":"article"},"uris":["http://www.mendeley.com/documents/?uuid=360a58e4-f95c-458d-90f2-aa33e7c9659e"]}],"mendeley":{"formattedCitation":"(GOI, 2022)","plainTextFormattedCitation":"(GOI, 2022)","previouslyFormattedCitation":"(GOI, 2022)"},"properties":{"noteIndex":0},"schema":"https://github.com/citation-style-language/schema/raw/master/csl-citation.json"}</w:instrText>
      </w:r>
      <w:r>
        <w:rPr>
          <w:rFonts w:ascii="Times New Roman" w:eastAsia="Times New Roman" w:hAnsi="Times New Roman" w:cs="Times New Roman"/>
          <w:sz w:val="24"/>
          <w:szCs w:val="24"/>
          <w:lang w:val="en-IN"/>
        </w:rPr>
        <w:fldChar w:fldCharType="separate"/>
      </w:r>
      <w:r w:rsidRPr="00F61887">
        <w:rPr>
          <w:rFonts w:ascii="Times New Roman" w:eastAsia="Times New Roman" w:hAnsi="Times New Roman" w:cs="Times New Roman"/>
          <w:noProof/>
          <w:sz w:val="24"/>
          <w:szCs w:val="24"/>
          <w:lang w:val="en-IN"/>
        </w:rPr>
        <w:t>(GOI, 2022)</w:t>
      </w:r>
      <w:r>
        <w:rPr>
          <w:rFonts w:ascii="Times New Roman" w:eastAsia="Times New Roman" w:hAnsi="Times New Roman" w:cs="Times New Roman"/>
          <w:sz w:val="24"/>
          <w:szCs w:val="24"/>
          <w:lang w:val="en-IN"/>
        </w:rPr>
        <w:fldChar w:fldCharType="end"/>
      </w:r>
      <w:r w:rsidRPr="00D76D55">
        <w:rPr>
          <w:rFonts w:ascii="Times New Roman" w:eastAsia="Times New Roman" w:hAnsi="Times New Roman" w:cs="Times New Roman"/>
          <w:sz w:val="24"/>
          <w:szCs w:val="24"/>
          <w:lang w:val="en-IN"/>
        </w:rPr>
        <w:t>.</w:t>
      </w:r>
    </w:p>
    <w:p w14:paraId="01C9DC8E" w14:textId="77777777" w:rsidR="00A778DD"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 Schedule I: Offers the highest protection, including </w:t>
      </w:r>
      <w:r>
        <w:rPr>
          <w:rFonts w:ascii="Times New Roman" w:eastAsia="Times New Roman" w:hAnsi="Times New Roman" w:cs="Times New Roman"/>
          <w:sz w:val="24"/>
          <w:szCs w:val="24"/>
          <w:lang w:val="en-IN"/>
        </w:rPr>
        <w:t xml:space="preserve">the Indian Rock Python, Indian </w:t>
      </w:r>
      <w:proofErr w:type="spellStart"/>
      <w:r w:rsidRPr="00B7747A">
        <w:rPr>
          <w:rFonts w:ascii="Times New Roman" w:eastAsia="Times New Roman" w:hAnsi="Times New Roman" w:cs="Times New Roman"/>
          <w:sz w:val="24"/>
          <w:szCs w:val="24"/>
          <w:lang w:val="en-IN"/>
        </w:rPr>
        <w:t>Flapshell</w:t>
      </w:r>
      <w:proofErr w:type="spellEnd"/>
      <w:r w:rsidRPr="00B7747A">
        <w:rPr>
          <w:rFonts w:ascii="Times New Roman" w:eastAsia="Times New Roman" w:hAnsi="Times New Roman" w:cs="Times New Roman"/>
          <w:sz w:val="24"/>
          <w:szCs w:val="24"/>
          <w:lang w:val="en-IN"/>
        </w:rPr>
        <w:t xml:space="preserve"> Turtle, Gangetic Softshell Turtle, Indian Narrow-headed Softshell Turtle, Sloth Bear, Four-horned Antelope, and Indian Leopard. This underscores its national significance. </w:t>
      </w:r>
    </w:p>
    <w:p w14:paraId="381EF4D9"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Schedules II, III, </w:t>
      </w:r>
      <w:r>
        <w:rPr>
          <w:rFonts w:ascii="Times New Roman" w:eastAsia="Times New Roman" w:hAnsi="Times New Roman" w:cs="Times New Roman"/>
          <w:sz w:val="24"/>
          <w:szCs w:val="24"/>
          <w:lang w:val="en-IN"/>
        </w:rPr>
        <w:t xml:space="preserve">and IV: Provide varying degrees of protection to species </w:t>
      </w:r>
      <w:r w:rsidRPr="00B7747A">
        <w:rPr>
          <w:rFonts w:ascii="Times New Roman" w:eastAsia="Times New Roman" w:hAnsi="Times New Roman" w:cs="Times New Roman"/>
          <w:sz w:val="24"/>
          <w:szCs w:val="24"/>
          <w:lang w:val="en-IN"/>
        </w:rPr>
        <w:t xml:space="preserve">such as </w:t>
      </w:r>
      <w:r>
        <w:rPr>
          <w:rFonts w:ascii="Times New Roman" w:eastAsia="Times New Roman" w:hAnsi="Times New Roman" w:cs="Times New Roman"/>
          <w:sz w:val="24"/>
          <w:szCs w:val="24"/>
          <w:lang w:val="en-IN"/>
        </w:rPr>
        <w:t xml:space="preserve">the Nepal </w:t>
      </w:r>
      <w:proofErr w:type="spellStart"/>
      <w:r w:rsidRPr="00B7747A">
        <w:rPr>
          <w:rFonts w:ascii="Times New Roman" w:eastAsia="Times New Roman" w:hAnsi="Times New Roman" w:cs="Times New Roman"/>
          <w:sz w:val="24"/>
          <w:szCs w:val="24"/>
          <w:lang w:val="en-IN"/>
        </w:rPr>
        <w:t>Gray</w:t>
      </w:r>
      <w:proofErr w:type="spellEnd"/>
      <w:r w:rsidRPr="00B7747A">
        <w:rPr>
          <w:rFonts w:ascii="Times New Roman" w:eastAsia="Times New Roman" w:hAnsi="Times New Roman" w:cs="Times New Roman"/>
          <w:sz w:val="24"/>
          <w:szCs w:val="24"/>
          <w:lang w:val="en-IN"/>
        </w:rPr>
        <w:t xml:space="preserve"> Langur, Indian Hare, Large Indian Civet, Striped Hyaena, Ruddy Mongoose, Indian Palm Civet, Wild Boar, and Indian Bullfrog. National legislation forms a vital framework for in situ conservation, controlling hunting, trade, and habitat destruction.</w:t>
      </w:r>
    </w:p>
    <w:p w14:paraId="16A40AB2" w14:textId="77777777" w:rsidR="00A778DD" w:rsidRPr="00B7747A"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 </w:t>
      </w:r>
      <w:r w:rsidRPr="0066195C">
        <w:rPr>
          <w:rFonts w:ascii="Times New Roman" w:eastAsia="Times New Roman" w:hAnsi="Times New Roman" w:cs="Times New Roman"/>
          <w:b/>
          <w:bCs/>
          <w:sz w:val="24"/>
          <w:szCs w:val="24"/>
          <w:lang w:val="en-IN"/>
        </w:rPr>
        <w:t xml:space="preserve">CITES </w:t>
      </w:r>
      <w:bookmarkStart w:id="1" w:name="_GoBack"/>
      <w:r w:rsidRPr="0066195C">
        <w:rPr>
          <w:rFonts w:ascii="Times New Roman" w:eastAsia="Times New Roman" w:hAnsi="Times New Roman" w:cs="Times New Roman"/>
          <w:b/>
          <w:bCs/>
          <w:sz w:val="24"/>
          <w:szCs w:val="24"/>
          <w:lang w:val="en-IN"/>
        </w:rPr>
        <w:t>Append</w:t>
      </w:r>
      <w:bookmarkEnd w:id="1"/>
      <w:r w:rsidRPr="0066195C">
        <w:rPr>
          <w:rFonts w:ascii="Times New Roman" w:eastAsia="Times New Roman" w:hAnsi="Times New Roman" w:cs="Times New Roman"/>
          <w:b/>
          <w:bCs/>
          <w:sz w:val="24"/>
          <w:szCs w:val="24"/>
          <w:lang w:val="en-IN"/>
        </w:rPr>
        <w:t>ices</w:t>
      </w:r>
    </w:p>
    <w:p w14:paraId="2E3AFB53" w14:textId="77777777" w:rsidR="00A778DD" w:rsidRPr="0065569D" w:rsidRDefault="00A778DD" w:rsidP="00A778DD">
      <w:pPr>
        <w:spacing w:before="100" w:beforeAutospacing="1" w:after="100" w:afterAutospacing="1" w:line="240" w:lineRule="auto"/>
        <w:jc w:val="both"/>
        <w:rPr>
          <w:rFonts w:ascii="Times New Roman" w:hAnsi="Times New Roman" w:cs="Times New Roman"/>
          <w:sz w:val="24"/>
          <w:szCs w:val="24"/>
        </w:rPr>
      </w:pPr>
      <w:r w:rsidRPr="0065569D">
        <w:rPr>
          <w:rFonts w:ascii="Times New Roman" w:hAnsi="Times New Roman" w:cs="Times New Roman"/>
          <w:sz w:val="24"/>
          <w:szCs w:val="24"/>
        </w:rPr>
        <w:t>The Convention on International Trade in Endangered Species (CITES) bans international trade in species threatened with extinction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{"citationItems":[{"id":"ITEM-1","itemData":{"DOI":"10.1126/sciadv.abh3442","ISSN":"23752548","PMID":"34995106","abstract":"The Convention on International Trade in Endangered Species (CITES) bans international trade in species threatened with extinction. We investigate the effects of these bans on species' endangerment, as assessed by the International Union for Conservation of Nature (IUCN). Our analysis exploits changes in CITES bans between 1979 and 2017. We find that CITES bans lead to subsequent improvements in mammalian species' IUCN status, relative to species in which trade was not banned. These effects are primarily due to improvements in the status of commercially targeted species. On the other hand, CITES bans lead to deteriorations in reptilian species' IUCN status. We find that major spikes in trade volume occurred in anticipation of the bans on reptilian species but not in anticipation of those on mammalian species.","author":[{"dropping-particle":"","family":"Mialon","given":"Hugo M.","non-dropping-particle":"","parse-names":false,"suffix":""},{"dropping-particle":"","family":"Klumpp","given":"Tilman","non-dropping-particle":"","parse-names":false,"suffix":""},{"dropping-particle":"","family":"Williams","given":"Michael A.","non-dropping-particle":"","parse-names":false,"suffix":""}],"container-title":"Science Advances","id":"ITEM-1","issued":{"date-parts":[["2022"]]},"title":"International trade and the survival of mammalian and reptilian species","type":"article-journal"},"uris":["http://www.mendeley.com/documents/?uuid=dcf9871d-9d1c-4b7d-b8e9-97ddfa970d80"]}],"mendeley":{"formattedCitation":"(Mialon et al., 2022)","plainTextFormattedCitation":"(Mialon et al., 2022)","previouslyFormattedCitation":"(Mialon et al., 2022)"},"properties":{"noteIndex":0},"schema":"https://github.com/citation-style-language/schema/raw/master/csl-citation.json"}</w:instrText>
      </w:r>
      <w:r>
        <w:rPr>
          <w:rFonts w:ascii="Times New Roman" w:hAnsi="Times New Roman" w:cs="Times New Roman"/>
          <w:sz w:val="24"/>
          <w:szCs w:val="24"/>
        </w:rPr>
        <w:fldChar w:fldCharType="separate"/>
      </w:r>
      <w:r w:rsidRPr="00F61887">
        <w:rPr>
          <w:rFonts w:ascii="Times New Roman" w:hAnsi="Times New Roman" w:cs="Times New Roman"/>
          <w:noProof/>
          <w:sz w:val="24"/>
          <w:szCs w:val="24"/>
        </w:rPr>
        <w:t>(Mialon et al., 2022)</w:t>
      </w:r>
      <w:r>
        <w:rPr>
          <w:rFonts w:ascii="Times New Roman" w:hAnsi="Times New Roman" w:cs="Times New Roman"/>
          <w:sz w:val="24"/>
          <w:szCs w:val="24"/>
        </w:rPr>
        <w:fldChar w:fldCharType="end"/>
      </w:r>
      <w:r w:rsidRPr="0065569D">
        <w:rPr>
          <w:rFonts w:ascii="Times New Roman" w:hAnsi="Times New Roman" w:cs="Times New Roman"/>
          <w:sz w:val="24"/>
          <w:szCs w:val="24"/>
        </w:rPr>
        <w:t>. A large number of threatened fauna species remain unprotected worldwide owing to inefficient management between the principal conservation organizations IUCN and CITES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{"citationItems":[{"id":"ITEM-1","itemData":{"DOI":"10.1016/j.ecolind.2020.106091","ISSN":"1470160X","abstract":"The purpose of this letter is to evaluate efficiency of wild fauna conservation at the global level. This vitally important ecological indicator is measured by the number of threatened fauna species and shows rapid raise during the last 20 years. This letter gives really New and Important result/ finding and constructive solution related to the Global problem of wild fauna conservation. A big part of threatened fauna species remains unprotected worldwide due to inefficient management between the principal conservation organizations IUCN and CITES. They have been established a long time (decades) ago, but CITES covers only part of all threatened fauna species in IUCN red list (e.g. 76,5% of mammals and only 7,7% of amphibians in 2017). Therefore a big part of threatened fauna species remains unprotected by CITES (i.e. 23,5% of mammals and 92,3% of amphibians in 2017). The threatened species uncovered by CITES may be hunted and traded and increase the total number of species exposed to extinction. Therefore, better coordination/teamwork between CITES and IUCN is required to cover all threatened species by CITES for more effective biodiversity conservation.","author":[{"dropping-particle":"","family":"Gorobets","given":"Alexander","non-dropping-particle":"","parse-names":false,"suffix":""}],"container-title":"Ecological Indicators","id":"ITEM-1","issued":{"date-parts":[["2020"]]},"title":"Wild fauna conservation: IUCN-CITES match is required","type":"article"},"uris":["http://www.mendeley.com/documents/?uuid=a21be8db-9a03-470b-a010-6ca8de89a93a"]}],"mendeley":{"formattedCitation":"(Gorobets, 2020)","plainTextFormattedCitation":"(Gorobets, 2020)"},"properties":{"noteIndex":0},"schema":"https://github.com/citation-style-language/schema/raw/master/csl-citation.json"}</w:instrText>
      </w:r>
      <w:r>
        <w:rPr>
          <w:rFonts w:ascii="Times New Roman" w:hAnsi="Times New Roman" w:cs="Times New Roman"/>
          <w:sz w:val="24"/>
          <w:szCs w:val="24"/>
        </w:rPr>
        <w:fldChar w:fldCharType="separate"/>
      </w:r>
      <w:r w:rsidRPr="00F61887">
        <w:rPr>
          <w:rFonts w:ascii="Times New Roman" w:hAnsi="Times New Roman" w:cs="Times New Roman"/>
          <w:noProof/>
          <w:sz w:val="24"/>
          <w:szCs w:val="24"/>
        </w:rPr>
        <w:t>(Gorobets, 2020)</w:t>
      </w:r>
      <w:r>
        <w:rPr>
          <w:rFonts w:ascii="Times New Roman" w:hAnsi="Times New Roman" w:cs="Times New Roman"/>
          <w:sz w:val="24"/>
          <w:szCs w:val="24"/>
        </w:rPr>
        <w:fldChar w:fldCharType="end"/>
      </w:r>
      <w:r w:rsidRPr="0065569D">
        <w:rPr>
          <w:rFonts w:ascii="Times New Roman" w:hAnsi="Times New Roman" w:cs="Times New Roman"/>
          <w:sz w:val="24"/>
          <w:szCs w:val="24"/>
        </w:rPr>
        <w:t>.</w:t>
      </w:r>
    </w:p>
    <w:p w14:paraId="27C85C85" w14:textId="77777777" w:rsidR="00A778DD"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 </w:t>
      </w:r>
      <w:r w:rsidRPr="0061465F">
        <w:rPr>
          <w:rFonts w:ascii="Times New Roman" w:eastAsia="Times New Roman" w:hAnsi="Times New Roman" w:cs="Times New Roman"/>
          <w:b/>
          <w:bCs/>
          <w:sz w:val="24"/>
          <w:szCs w:val="24"/>
          <w:lang w:val="en-IN"/>
        </w:rPr>
        <w:t>Appendix I</w:t>
      </w:r>
      <w:r w:rsidRPr="00B7747A">
        <w:rPr>
          <w:rFonts w:ascii="Times New Roman" w:eastAsia="Times New Roman" w:hAnsi="Times New Roman" w:cs="Times New Roman"/>
          <w:sz w:val="24"/>
          <w:szCs w:val="24"/>
          <w:lang w:val="en-IN"/>
        </w:rPr>
        <w:t xml:space="preserve">: Prohibit international commercial trade for species threatened with extinction, including Nepal </w:t>
      </w:r>
      <w:proofErr w:type="spellStart"/>
      <w:r w:rsidRPr="00B7747A">
        <w:rPr>
          <w:rFonts w:ascii="Times New Roman" w:eastAsia="Times New Roman" w:hAnsi="Times New Roman" w:cs="Times New Roman"/>
          <w:sz w:val="24"/>
          <w:szCs w:val="24"/>
          <w:lang w:val="en-IN"/>
        </w:rPr>
        <w:t>Gray</w:t>
      </w:r>
      <w:proofErr w:type="spellEnd"/>
      <w:r w:rsidRPr="00B7747A">
        <w:rPr>
          <w:rFonts w:ascii="Times New Roman" w:eastAsia="Times New Roman" w:hAnsi="Times New Roman" w:cs="Times New Roman"/>
          <w:sz w:val="24"/>
          <w:szCs w:val="24"/>
          <w:lang w:val="en-IN"/>
        </w:rPr>
        <w:t xml:space="preserve"> Langur, Sloth Bear, Four-horned Antelope, Indian </w:t>
      </w:r>
      <w:r w:rsidRPr="00B7747A">
        <w:rPr>
          <w:rFonts w:ascii="Times New Roman" w:eastAsia="Times New Roman" w:hAnsi="Times New Roman" w:cs="Times New Roman"/>
          <w:sz w:val="24"/>
          <w:szCs w:val="24"/>
          <w:lang w:val="en-IN"/>
        </w:rPr>
        <w:lastRenderedPageBreak/>
        <w:t>Leopard, Gangetic Softshell Turtle, Indian Narrow-headed Softshell Turtle, and Spotted Pond Turtle.</w:t>
      </w:r>
      <w:r>
        <w:rPr>
          <w:rFonts w:ascii="Times New Roman" w:eastAsia="Times New Roman" w:hAnsi="Times New Roman" w:cs="Times New Roman"/>
          <w:sz w:val="24"/>
          <w:szCs w:val="24"/>
          <w:lang w:val="en-IN"/>
        </w:rPr>
        <w:t xml:space="preserve"> </w:t>
      </w:r>
      <w:r w:rsidRPr="00B7747A">
        <w:rPr>
          <w:rFonts w:ascii="Times New Roman" w:eastAsia="Times New Roman" w:hAnsi="Times New Roman" w:cs="Times New Roman"/>
          <w:sz w:val="24"/>
          <w:szCs w:val="24"/>
          <w:lang w:val="en-IN"/>
        </w:rPr>
        <w:t xml:space="preserve"> </w:t>
      </w:r>
    </w:p>
    <w:p w14:paraId="4C922B17"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61465F">
        <w:rPr>
          <w:rFonts w:ascii="Times New Roman" w:eastAsia="Times New Roman" w:hAnsi="Times New Roman" w:cs="Times New Roman"/>
          <w:b/>
          <w:bCs/>
          <w:sz w:val="24"/>
          <w:szCs w:val="24"/>
          <w:lang w:val="en-IN"/>
        </w:rPr>
        <w:t>Appendix II &amp; III</w:t>
      </w:r>
      <w:r w:rsidRPr="00B7747A">
        <w:rPr>
          <w:rFonts w:ascii="Times New Roman" w:eastAsia="Times New Roman" w:hAnsi="Times New Roman" w:cs="Times New Roman"/>
          <w:sz w:val="24"/>
          <w:szCs w:val="24"/>
          <w:lang w:val="en-IN"/>
        </w:rPr>
        <w:t xml:space="preserve">: Regulate trade for species </w:t>
      </w:r>
      <w:r>
        <w:rPr>
          <w:rFonts w:ascii="Times New Roman" w:eastAsia="Times New Roman" w:hAnsi="Times New Roman" w:cs="Times New Roman"/>
          <w:sz w:val="24"/>
          <w:szCs w:val="24"/>
          <w:lang w:val="en-IN"/>
        </w:rPr>
        <w:t>that are not immediately threatened (Appendix II) or those subject to national regulation (Appendix III). Several species</w:t>
      </w:r>
      <w:r w:rsidRPr="00B7747A">
        <w:rPr>
          <w:rFonts w:ascii="Times New Roman" w:eastAsia="Times New Roman" w:hAnsi="Times New Roman" w:cs="Times New Roman"/>
          <w:sz w:val="24"/>
          <w:szCs w:val="24"/>
          <w:lang w:val="en-IN"/>
        </w:rPr>
        <w:t xml:space="preserve">, such as </w:t>
      </w:r>
      <w:r>
        <w:rPr>
          <w:rFonts w:ascii="Times New Roman" w:eastAsia="Times New Roman" w:hAnsi="Times New Roman" w:cs="Times New Roman"/>
          <w:sz w:val="24"/>
          <w:szCs w:val="24"/>
          <w:lang w:val="en-IN"/>
        </w:rPr>
        <w:t xml:space="preserve">the Indian </w:t>
      </w:r>
      <w:proofErr w:type="spellStart"/>
      <w:r w:rsidRPr="00B7747A">
        <w:rPr>
          <w:rFonts w:ascii="Times New Roman" w:eastAsia="Times New Roman" w:hAnsi="Times New Roman" w:cs="Times New Roman"/>
          <w:sz w:val="24"/>
          <w:szCs w:val="24"/>
          <w:lang w:val="en-IN"/>
        </w:rPr>
        <w:t>Flapshell</w:t>
      </w:r>
      <w:proofErr w:type="spellEnd"/>
      <w:r w:rsidRPr="00B7747A">
        <w:rPr>
          <w:rFonts w:ascii="Times New Roman" w:eastAsia="Times New Roman" w:hAnsi="Times New Roman" w:cs="Times New Roman"/>
          <w:sz w:val="24"/>
          <w:szCs w:val="24"/>
          <w:lang w:val="en-IN"/>
        </w:rPr>
        <w:t xml:space="preserve"> Turtle, Indian Bullfrog, Golden Jackal, Large Indian Civet, Striped Hyaena, Ruddy Mongoose, and Indian Palm Civet.</w:t>
      </w:r>
    </w:p>
    <w:p w14:paraId="1E8BE3DB" w14:textId="77777777" w:rsidR="00A778DD" w:rsidRPr="00600E4A"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r w:rsidRPr="00600E4A">
        <w:rPr>
          <w:rFonts w:ascii="Times New Roman" w:eastAsia="Times New Roman" w:hAnsi="Times New Roman" w:cs="Times New Roman"/>
          <w:b/>
          <w:bCs/>
          <w:sz w:val="24"/>
          <w:szCs w:val="24"/>
          <w:lang w:val="en-IN"/>
        </w:rPr>
        <w:t xml:space="preserve"> Ecological Roles and Significance</w:t>
      </w:r>
    </w:p>
    <w:p w14:paraId="77B0FB82"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Diverse herpetofauna and mammalian species of </w:t>
      </w:r>
      <w:r>
        <w:rPr>
          <w:rFonts w:ascii="Times New Roman" w:eastAsia="Times New Roman" w:hAnsi="Times New Roman" w:cs="Times New Roman"/>
          <w:sz w:val="24"/>
          <w:szCs w:val="24"/>
          <w:lang w:val="en-IN"/>
        </w:rPr>
        <w:t xml:space="preserve">the </w:t>
      </w:r>
      <w:proofErr w:type="spellStart"/>
      <w:r w:rsidRPr="00B7747A">
        <w:rPr>
          <w:rFonts w:ascii="Times New Roman" w:eastAsia="Times New Roman" w:hAnsi="Times New Roman" w:cs="Times New Roman"/>
          <w:sz w:val="24"/>
          <w:szCs w:val="24"/>
          <w:lang w:val="en-IN"/>
        </w:rPr>
        <w:t>Bhimbandh</w:t>
      </w:r>
      <w:proofErr w:type="spellEnd"/>
      <w:r w:rsidRPr="00B7747A">
        <w:rPr>
          <w:rFonts w:ascii="Times New Roman" w:eastAsia="Times New Roman" w:hAnsi="Times New Roman" w:cs="Times New Roman"/>
          <w:sz w:val="24"/>
          <w:szCs w:val="24"/>
          <w:lang w:val="en-IN"/>
        </w:rPr>
        <w:t xml:space="preserve"> Wildlife Sanctuary are crucial for maintaining ecosystem health.</w:t>
      </w:r>
    </w:p>
    <w:p w14:paraId="5BAD97D8" w14:textId="77777777" w:rsidR="00A778DD" w:rsidRPr="00B7747A" w:rsidRDefault="00A778DD" w:rsidP="00A778DD">
      <w:pPr>
        <w:spacing w:after="0"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 </w:t>
      </w:r>
      <w:r w:rsidRPr="004B6DA1">
        <w:rPr>
          <w:rFonts w:ascii="Times New Roman" w:eastAsia="Times New Roman" w:hAnsi="Times New Roman" w:cs="Times New Roman"/>
          <w:b/>
          <w:bCs/>
          <w:sz w:val="24"/>
          <w:szCs w:val="24"/>
          <w:lang w:val="en-IN"/>
        </w:rPr>
        <w:t>Apex Predators</w:t>
      </w:r>
      <w:r w:rsidRPr="00B7747A">
        <w:rPr>
          <w:rFonts w:ascii="Times New Roman" w:eastAsia="Times New Roman" w:hAnsi="Times New Roman" w:cs="Times New Roman"/>
          <w:sz w:val="24"/>
          <w:szCs w:val="24"/>
          <w:lang w:val="en-IN"/>
        </w:rPr>
        <w:t>: The Indian Leopard, along with snakes like the Spectacled Cobra and Indian Rock Python, regulate prey populations, prevent overgrazing</w:t>
      </w:r>
      <w:r>
        <w:rPr>
          <w:rFonts w:ascii="Times New Roman" w:eastAsia="Times New Roman" w:hAnsi="Times New Roman" w:cs="Times New Roman"/>
          <w:sz w:val="24"/>
          <w:szCs w:val="24"/>
          <w:lang w:val="en-IN"/>
        </w:rPr>
        <w:t>, and impact</w:t>
      </w:r>
      <w:r w:rsidRPr="00B7747A">
        <w:rPr>
          <w:rFonts w:ascii="Times New Roman" w:eastAsia="Times New Roman" w:hAnsi="Times New Roman" w:cs="Times New Roman"/>
          <w:sz w:val="24"/>
          <w:szCs w:val="24"/>
          <w:lang w:val="en-IN"/>
        </w:rPr>
        <w:t xml:space="preserve"> trophic cascades.</w:t>
      </w:r>
    </w:p>
    <w:p w14:paraId="2DA72FC8" w14:textId="77777777" w:rsidR="00A778DD" w:rsidRPr="00B7747A" w:rsidRDefault="00A778DD" w:rsidP="00A778DD">
      <w:pPr>
        <w:spacing w:after="0"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 </w:t>
      </w:r>
      <w:r w:rsidRPr="004B6DA1">
        <w:rPr>
          <w:rFonts w:ascii="Times New Roman" w:eastAsia="Times New Roman" w:hAnsi="Times New Roman" w:cs="Times New Roman"/>
          <w:b/>
          <w:bCs/>
          <w:sz w:val="24"/>
          <w:szCs w:val="24"/>
          <w:lang w:val="en-IN"/>
        </w:rPr>
        <w:t>Herbivores</w:t>
      </w:r>
      <w:r w:rsidRPr="00B7747A">
        <w:rPr>
          <w:rFonts w:ascii="Times New Roman" w:eastAsia="Times New Roman" w:hAnsi="Times New Roman" w:cs="Times New Roman"/>
          <w:sz w:val="24"/>
          <w:szCs w:val="24"/>
          <w:lang w:val="en-IN"/>
        </w:rPr>
        <w:t>: Species such as Spotted Deer, Southern Red Muntjac, Wild Boar, and Four-horned Antelope are primary consumers, vital for vegetation management and as a food source for carnivores.</w:t>
      </w:r>
    </w:p>
    <w:p w14:paraId="01E0DE3B" w14:textId="77777777" w:rsidR="00A778DD" w:rsidRPr="00B7747A" w:rsidRDefault="00A778DD" w:rsidP="00A778DD">
      <w:pPr>
        <w:spacing w:after="0"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 </w:t>
      </w:r>
      <w:r w:rsidRPr="0066195C">
        <w:rPr>
          <w:rFonts w:ascii="Times New Roman" w:eastAsia="Times New Roman" w:hAnsi="Times New Roman" w:cs="Times New Roman"/>
          <w:b/>
          <w:bCs/>
          <w:sz w:val="24"/>
          <w:szCs w:val="24"/>
          <w:lang w:val="en-IN"/>
        </w:rPr>
        <w:t>Omnivores/Insectivores</w:t>
      </w:r>
      <w:r w:rsidRPr="00B7747A">
        <w:rPr>
          <w:rFonts w:ascii="Times New Roman" w:eastAsia="Times New Roman" w:hAnsi="Times New Roman" w:cs="Times New Roman"/>
          <w:sz w:val="24"/>
          <w:szCs w:val="24"/>
          <w:lang w:val="en-IN"/>
        </w:rPr>
        <w:t>: The Sloth Bear, Golden Jackal, and various civets and mongooses contribute to seed dispersal, pest control, and nutrient cycling through their diverse diets.</w:t>
      </w:r>
    </w:p>
    <w:p w14:paraId="2ABA375B" w14:textId="77777777" w:rsidR="00A778DD" w:rsidRDefault="00A778DD" w:rsidP="00A778DD">
      <w:pPr>
        <w:spacing w:after="0"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 </w:t>
      </w:r>
      <w:r w:rsidRPr="0066195C">
        <w:rPr>
          <w:rFonts w:ascii="Times New Roman" w:eastAsia="Times New Roman" w:hAnsi="Times New Roman" w:cs="Times New Roman"/>
          <w:b/>
          <w:bCs/>
          <w:sz w:val="24"/>
          <w:szCs w:val="24"/>
          <w:lang w:val="en-IN"/>
        </w:rPr>
        <w:t>Scavengers</w:t>
      </w:r>
      <w:r w:rsidRPr="00B7747A">
        <w:rPr>
          <w:rFonts w:ascii="Times New Roman" w:eastAsia="Times New Roman" w:hAnsi="Times New Roman" w:cs="Times New Roman"/>
          <w:sz w:val="24"/>
          <w:szCs w:val="24"/>
          <w:lang w:val="en-IN"/>
        </w:rPr>
        <w:t>: Striped Hyaena plays a crucial role in carcass removal</w:t>
      </w:r>
      <w:r>
        <w:rPr>
          <w:rFonts w:ascii="Times New Roman" w:eastAsia="Times New Roman" w:hAnsi="Times New Roman" w:cs="Times New Roman"/>
          <w:sz w:val="24"/>
          <w:szCs w:val="24"/>
          <w:lang w:val="en-IN"/>
        </w:rPr>
        <w:t xml:space="preserve"> and</w:t>
      </w:r>
      <w:r w:rsidRPr="00B7747A">
        <w:rPr>
          <w:rFonts w:ascii="Times New Roman" w:eastAsia="Times New Roman" w:hAnsi="Times New Roman" w:cs="Times New Roman"/>
          <w:sz w:val="24"/>
          <w:szCs w:val="24"/>
          <w:lang w:val="en-IN"/>
        </w:rPr>
        <w:t xml:space="preserve"> the maintenance of ecosystem hygiene.</w:t>
      </w:r>
    </w:p>
    <w:p w14:paraId="44EA6132" w14:textId="77777777" w:rsidR="00A778DD" w:rsidRDefault="00A778DD" w:rsidP="00A778DD">
      <w:pPr>
        <w:spacing w:after="0" w:line="240" w:lineRule="auto"/>
        <w:jc w:val="both"/>
        <w:rPr>
          <w:rFonts w:ascii="Times New Roman" w:eastAsia="Times New Roman" w:hAnsi="Times New Roman" w:cs="Times New Roman"/>
          <w:sz w:val="24"/>
          <w:szCs w:val="24"/>
          <w:lang w:val="en-IN"/>
        </w:rPr>
      </w:pPr>
      <w:r w:rsidRPr="0066195C">
        <w:rPr>
          <w:rFonts w:ascii="Times New Roman" w:eastAsia="Times New Roman" w:hAnsi="Times New Roman" w:cs="Times New Roman"/>
          <w:b/>
          <w:bCs/>
          <w:sz w:val="24"/>
          <w:szCs w:val="24"/>
          <w:lang w:val="en-IN"/>
        </w:rPr>
        <w:t>Aquatic Species</w:t>
      </w:r>
      <w:r w:rsidRPr="00B7747A">
        <w:rPr>
          <w:rFonts w:ascii="Times New Roman" w:eastAsia="Times New Roman" w:hAnsi="Times New Roman" w:cs="Times New Roman"/>
          <w:sz w:val="24"/>
          <w:szCs w:val="24"/>
          <w:lang w:val="en-IN"/>
        </w:rPr>
        <w:t>: Turtles (e.g., Gangetic Softshell Turtle</w:t>
      </w:r>
      <w:r>
        <w:rPr>
          <w:rFonts w:ascii="Times New Roman" w:eastAsia="Times New Roman" w:hAnsi="Times New Roman" w:cs="Times New Roman"/>
          <w:sz w:val="24"/>
          <w:szCs w:val="24"/>
          <w:lang w:val="en-IN"/>
        </w:rPr>
        <w:t xml:space="preserve">s) and amphibians are integral to wetland ecosystems, contributing to nutrient cycling and serving as indicators of aquatic health. </w:t>
      </w:r>
    </w:p>
    <w:p w14:paraId="6E9FA26A"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The presence of a robust assemblage of these functional groups indicates a relatively healthy ecosystem. The decline or loss of any of these species could have significant ripple effects, disrupting food webs and ecological processes.</w:t>
      </w:r>
    </w:p>
    <w:p w14:paraId="7D26A1E2" w14:textId="77777777" w:rsidR="00A778DD" w:rsidRPr="000E5EB1"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r w:rsidRPr="00991188">
        <w:rPr>
          <w:rFonts w:ascii="Times New Roman" w:eastAsia="Times New Roman" w:hAnsi="Times New Roman" w:cs="Times New Roman"/>
          <w:b/>
          <w:bCs/>
          <w:sz w:val="24"/>
          <w:szCs w:val="24"/>
          <w:lang w:val="en-IN"/>
        </w:rPr>
        <w:t xml:space="preserve"> Discussion</w:t>
      </w:r>
    </w:p>
    <w:p w14:paraId="4E1D5229" w14:textId="77777777" w:rsidR="00A778DD" w:rsidRDefault="00A778DD" w:rsidP="00A778DD">
      <w:pPr>
        <w:pStyle w:val="NormalWeb"/>
        <w:jc w:val="both"/>
      </w:pPr>
      <w:r>
        <w:t xml:space="preserve">This biodiversity assessment of the </w:t>
      </w:r>
      <w:proofErr w:type="spellStart"/>
      <w:r>
        <w:t>Bhimbandh</w:t>
      </w:r>
      <w:proofErr w:type="spellEnd"/>
      <w:r>
        <w:t xml:space="preserve"> Wildlife Sanctuary provides a vivid snapshot of its rich herpetofauna and mammal diversity, underscoring its ecological significance within the region. Beyond </w:t>
      </w:r>
      <w:proofErr w:type="spellStart"/>
      <w:r>
        <w:t>cataloging</w:t>
      </w:r>
      <w:proofErr w:type="spellEnd"/>
      <w:r>
        <w:t xml:space="preserve"> species, our study revealed a critical vulnerability: deficiencies in current baseline data collection practices. The discovery of non-native species erroneously included in the original survey highlights significant flaws in initial species identification protocols. Such inaccuracies, akin to building a house on an unstable foundation, undermine the credibility of biodiversity inventories and misdirect conservation efforts, and distort our understanding of the sanctuary’s ecological composition.</w:t>
      </w:r>
    </w:p>
    <w:p w14:paraId="55E5E0DC" w14:textId="77777777" w:rsidR="00A778DD" w:rsidRDefault="00A778DD" w:rsidP="00A778DD">
      <w:pPr>
        <w:pStyle w:val="NormalWeb"/>
        <w:jc w:val="both"/>
      </w:pPr>
      <w:r>
        <w:t xml:space="preserve">This finding emphasizes the urgent need for rigorous taxonomic verification by experienced experts and meticulous cross-referencing with authoritative region-specific </w:t>
      </w:r>
      <w:r>
        <w:lastRenderedPageBreak/>
        <w:t>faunal lists in future assessments. Through careful validation and correction of the primary dataset, including the removal of species mistakenly listed as endemic to other continents, we transformed a flawed resource into a robust and scientifically reliable baseline for the sanctuary. This process provides a solid foundation for future conservation efforts.</w:t>
      </w:r>
    </w:p>
    <w:p w14:paraId="6EF03C53" w14:textId="77777777" w:rsidR="00A778DD" w:rsidRDefault="00A778DD" w:rsidP="00A778DD">
      <w:pPr>
        <w:pStyle w:val="NormalWeb"/>
        <w:jc w:val="both"/>
      </w:pPr>
      <w:r>
        <w:t xml:space="preserve">Moreover, our study reveals a critical disconnect between global IUCN “Least Concern’ classifications and the acute threats that many species face within </w:t>
      </w:r>
      <w:proofErr w:type="spellStart"/>
      <w:r>
        <w:t>Bhimbandh</w:t>
      </w:r>
      <w:proofErr w:type="spellEnd"/>
      <w:r>
        <w:t>. Despite their stable global status, numerous species are experiencing population decline due to localized pressures, such as poaching, habitat loss, human-wildlife conflict, and pollution. These regional threats paint a far grimmer picture than global assessments suggest, demonstrating that reliance on international classification alone is inadequate for effective localized management.</w:t>
      </w:r>
    </w:p>
    <w:p w14:paraId="11472548" w14:textId="77777777" w:rsidR="00A778DD" w:rsidRDefault="00A778DD" w:rsidP="00A778DD">
      <w:pPr>
        <w:pStyle w:val="NormalWeb"/>
        <w:jc w:val="both"/>
      </w:pPr>
      <w:r>
        <w:t xml:space="preserve">Conservation strategies must be tailored to the unique vulnerabilities and dynamics of </w:t>
      </w:r>
      <w:proofErr w:type="spellStart"/>
      <w:r>
        <w:t>Bhimbandh</w:t>
      </w:r>
      <w:proofErr w:type="spellEnd"/>
      <w:r>
        <w:t xml:space="preserve"> ecosystems. By highlighting the disparity between global statuses and regional realities—particularly for species listed under CITES Appendix I (e.g., Ganges Softshell Turtle, Sloth Bear) and Appendices II and III (e.g., Indian </w:t>
      </w:r>
      <w:proofErr w:type="spellStart"/>
      <w:r>
        <w:t>Flapshell</w:t>
      </w:r>
      <w:proofErr w:type="spellEnd"/>
      <w:r>
        <w:t xml:space="preserve"> Turtle, Indian Bullfrog)—our research advocates for region-specific interventions. This nuanced approach is essential for safeguarding </w:t>
      </w:r>
      <w:proofErr w:type="spellStart"/>
      <w:r>
        <w:t>Bhimbandh’s</w:t>
      </w:r>
      <w:proofErr w:type="spellEnd"/>
      <w:r>
        <w:t xml:space="preserve"> unique biodiversity and serves as a call for action to prioritize immediate, ground-level realities over broad global classifications.</w:t>
      </w:r>
    </w:p>
    <w:p w14:paraId="716DE8A3" w14:textId="77777777" w:rsidR="00A778DD" w:rsidRPr="00991188"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r w:rsidRPr="00991188">
        <w:rPr>
          <w:rFonts w:ascii="Times New Roman" w:eastAsia="Times New Roman" w:hAnsi="Times New Roman" w:cs="Times New Roman"/>
          <w:b/>
          <w:bCs/>
          <w:sz w:val="24"/>
          <w:szCs w:val="24"/>
          <w:lang w:val="en-IN"/>
        </w:rPr>
        <w:t>Conclusion</w:t>
      </w:r>
    </w:p>
    <w:p w14:paraId="208298DF" w14:textId="77777777" w:rsidR="00A778DD" w:rsidRPr="005E76F6"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5E76F6">
        <w:rPr>
          <w:rFonts w:ascii="Times New Roman" w:eastAsia="Times New Roman" w:hAnsi="Times New Roman" w:cs="Times New Roman"/>
          <w:sz w:val="24"/>
          <w:szCs w:val="24"/>
          <w:lang w:val="en-IN"/>
        </w:rPr>
        <w:t xml:space="preserve">This study provides a comprehensive and validated assessment of herpetofauna and mammalian diversity in </w:t>
      </w:r>
      <w:r>
        <w:rPr>
          <w:rFonts w:ascii="Times New Roman" w:eastAsia="Times New Roman" w:hAnsi="Times New Roman" w:cs="Times New Roman"/>
          <w:sz w:val="24"/>
          <w:szCs w:val="24"/>
          <w:lang w:val="en-IN"/>
        </w:rPr>
        <w:t xml:space="preserve">the </w:t>
      </w:r>
      <w:proofErr w:type="spellStart"/>
      <w:r w:rsidRPr="005E76F6">
        <w:rPr>
          <w:rFonts w:ascii="Times New Roman" w:eastAsia="Times New Roman" w:hAnsi="Times New Roman" w:cs="Times New Roman"/>
          <w:sz w:val="24"/>
          <w:szCs w:val="24"/>
          <w:lang w:val="en-IN"/>
        </w:rPr>
        <w:t>Bhimbandh</w:t>
      </w:r>
      <w:proofErr w:type="spellEnd"/>
      <w:r w:rsidRPr="005E76F6">
        <w:rPr>
          <w:rFonts w:ascii="Times New Roman" w:eastAsia="Times New Roman" w:hAnsi="Times New Roman" w:cs="Times New Roman"/>
          <w:sz w:val="24"/>
          <w:szCs w:val="24"/>
          <w:lang w:val="en-IN"/>
        </w:rPr>
        <w:t xml:space="preserve"> Wildlife Sanctuary, identifying 25 reptile</w:t>
      </w:r>
      <w:r>
        <w:rPr>
          <w:rFonts w:ascii="Times New Roman" w:eastAsia="Times New Roman" w:hAnsi="Times New Roman" w:cs="Times New Roman"/>
          <w:sz w:val="24"/>
          <w:szCs w:val="24"/>
          <w:lang w:val="en-IN"/>
        </w:rPr>
        <w:t>s, 5 amphibians, and 13 mammalian species. Th</w:t>
      </w:r>
      <w:r w:rsidRPr="005E76F6">
        <w:rPr>
          <w:rFonts w:ascii="Times New Roman" w:eastAsia="Times New Roman" w:hAnsi="Times New Roman" w:cs="Times New Roman"/>
          <w:sz w:val="24"/>
          <w:szCs w:val="24"/>
          <w:lang w:val="en-IN"/>
        </w:rPr>
        <w:t xml:space="preserve">is study critically highlights the importance of robust taxonomic validation in biodiversity assessments by correcting significant inaccuracies in the initial survey data, such as erroneously listed non-native species. Analysis of conservation statuses, referring </w:t>
      </w:r>
      <w:r>
        <w:rPr>
          <w:rFonts w:ascii="Times New Roman" w:eastAsia="Times New Roman" w:hAnsi="Times New Roman" w:cs="Times New Roman"/>
          <w:sz w:val="24"/>
          <w:szCs w:val="24"/>
          <w:lang w:val="en-IN"/>
        </w:rPr>
        <w:t xml:space="preserve">to the IUCN Red List, CITES Appendices, and India’s Wildlife (Protection) Act, 1972, reveals that several species, despite </w:t>
      </w:r>
      <w:r w:rsidRPr="005E76F6">
        <w:rPr>
          <w:rFonts w:ascii="Times New Roman" w:eastAsia="Times New Roman" w:hAnsi="Times New Roman" w:cs="Times New Roman"/>
          <w:sz w:val="24"/>
          <w:szCs w:val="24"/>
          <w:lang w:val="en-IN"/>
        </w:rPr>
        <w:t>being globally classified as “Least Concern,” face severe regional threats, underscoring the need for localized conservation efforts. Endangered species, including the Ganges Softshell Turtle (</w:t>
      </w:r>
      <w:proofErr w:type="spellStart"/>
      <w:r w:rsidRPr="005E76F6">
        <w:rPr>
          <w:rFonts w:ascii="Times New Roman" w:eastAsia="Times New Roman" w:hAnsi="Times New Roman" w:cs="Times New Roman"/>
          <w:i/>
          <w:iCs/>
          <w:sz w:val="24"/>
          <w:szCs w:val="24"/>
          <w:lang w:val="en-IN"/>
        </w:rPr>
        <w:t>Nilssonia</w:t>
      </w:r>
      <w:proofErr w:type="spellEnd"/>
      <w:r w:rsidRPr="005E76F6">
        <w:rPr>
          <w:rFonts w:ascii="Times New Roman" w:eastAsia="Times New Roman" w:hAnsi="Times New Roman" w:cs="Times New Roman"/>
          <w:i/>
          <w:iCs/>
          <w:sz w:val="24"/>
          <w:szCs w:val="24"/>
          <w:lang w:val="en-IN"/>
        </w:rPr>
        <w:t xml:space="preserve"> </w:t>
      </w:r>
      <w:proofErr w:type="spellStart"/>
      <w:r w:rsidRPr="005E76F6">
        <w:rPr>
          <w:rFonts w:ascii="Times New Roman" w:eastAsia="Times New Roman" w:hAnsi="Times New Roman" w:cs="Times New Roman"/>
          <w:i/>
          <w:iCs/>
          <w:sz w:val="24"/>
          <w:szCs w:val="24"/>
          <w:lang w:val="en-IN"/>
        </w:rPr>
        <w:t>gangetica</w:t>
      </w:r>
      <w:proofErr w:type="spellEnd"/>
      <w:r w:rsidRPr="005E76F6">
        <w:rPr>
          <w:rFonts w:ascii="Times New Roman" w:eastAsia="Times New Roman" w:hAnsi="Times New Roman" w:cs="Times New Roman"/>
          <w:sz w:val="24"/>
          <w:szCs w:val="24"/>
          <w:lang w:val="en-IN"/>
        </w:rPr>
        <w:t>) and Indian Narrow-headed Softshell Turtle (</w:t>
      </w:r>
      <w:r w:rsidRPr="005E76F6">
        <w:rPr>
          <w:rFonts w:ascii="Times New Roman" w:eastAsia="Times New Roman" w:hAnsi="Times New Roman" w:cs="Times New Roman"/>
          <w:i/>
          <w:iCs/>
          <w:sz w:val="24"/>
          <w:szCs w:val="24"/>
          <w:lang w:val="en-IN"/>
        </w:rPr>
        <w:t xml:space="preserve">Chitra </w:t>
      </w:r>
      <w:proofErr w:type="spellStart"/>
      <w:r w:rsidRPr="005E76F6">
        <w:rPr>
          <w:rFonts w:ascii="Times New Roman" w:eastAsia="Times New Roman" w:hAnsi="Times New Roman" w:cs="Times New Roman"/>
          <w:i/>
          <w:iCs/>
          <w:sz w:val="24"/>
          <w:szCs w:val="24"/>
          <w:lang w:val="en-IN"/>
        </w:rPr>
        <w:t>indica</w:t>
      </w:r>
      <w:proofErr w:type="spellEnd"/>
      <w:r w:rsidRPr="005E76F6">
        <w:rPr>
          <w:rFonts w:ascii="Times New Roman" w:eastAsia="Times New Roman" w:hAnsi="Times New Roman" w:cs="Times New Roman"/>
          <w:sz w:val="24"/>
          <w:szCs w:val="24"/>
          <w:lang w:val="en-IN"/>
        </w:rPr>
        <w:t>), along with Vulnerable species such as the Sloth Bear (</w:t>
      </w:r>
      <w:r w:rsidRPr="005E76F6">
        <w:rPr>
          <w:rFonts w:ascii="Times New Roman" w:eastAsia="Times New Roman" w:hAnsi="Times New Roman" w:cs="Times New Roman"/>
          <w:i/>
          <w:iCs/>
          <w:sz w:val="24"/>
          <w:szCs w:val="24"/>
          <w:lang w:val="en-IN"/>
        </w:rPr>
        <w:t xml:space="preserve">Melursus </w:t>
      </w:r>
      <w:proofErr w:type="spellStart"/>
      <w:r w:rsidRPr="005E76F6">
        <w:rPr>
          <w:rFonts w:ascii="Times New Roman" w:eastAsia="Times New Roman" w:hAnsi="Times New Roman" w:cs="Times New Roman"/>
          <w:i/>
          <w:iCs/>
          <w:sz w:val="24"/>
          <w:szCs w:val="24"/>
          <w:lang w:val="en-IN"/>
        </w:rPr>
        <w:t>ursinus</w:t>
      </w:r>
      <w:proofErr w:type="spellEnd"/>
      <w:r w:rsidRPr="005E76F6">
        <w:rPr>
          <w:rFonts w:ascii="Times New Roman" w:eastAsia="Times New Roman" w:hAnsi="Times New Roman" w:cs="Times New Roman"/>
          <w:sz w:val="24"/>
          <w:szCs w:val="24"/>
          <w:lang w:val="en-IN"/>
        </w:rPr>
        <w:t>), Four-horned Antelope (</w:t>
      </w:r>
      <w:proofErr w:type="spellStart"/>
      <w:r w:rsidRPr="005E76F6">
        <w:rPr>
          <w:rFonts w:ascii="Times New Roman" w:eastAsia="Times New Roman" w:hAnsi="Times New Roman" w:cs="Times New Roman"/>
          <w:i/>
          <w:iCs/>
          <w:sz w:val="24"/>
          <w:szCs w:val="24"/>
          <w:lang w:val="en-IN"/>
        </w:rPr>
        <w:t>Tetracerus</w:t>
      </w:r>
      <w:proofErr w:type="spellEnd"/>
      <w:r w:rsidRPr="005E76F6">
        <w:rPr>
          <w:rFonts w:ascii="Times New Roman" w:eastAsia="Times New Roman" w:hAnsi="Times New Roman" w:cs="Times New Roman"/>
          <w:i/>
          <w:iCs/>
          <w:sz w:val="24"/>
          <w:szCs w:val="24"/>
          <w:lang w:val="en-IN"/>
        </w:rPr>
        <w:t xml:space="preserve"> </w:t>
      </w:r>
      <w:proofErr w:type="spellStart"/>
      <w:r w:rsidRPr="005E76F6">
        <w:rPr>
          <w:rFonts w:ascii="Times New Roman" w:eastAsia="Times New Roman" w:hAnsi="Times New Roman" w:cs="Times New Roman"/>
          <w:i/>
          <w:iCs/>
          <w:sz w:val="24"/>
          <w:szCs w:val="24"/>
          <w:lang w:val="en-IN"/>
        </w:rPr>
        <w:t>quadricornis</w:t>
      </w:r>
      <w:proofErr w:type="spellEnd"/>
      <w:r w:rsidRPr="005E76F6">
        <w:rPr>
          <w:rFonts w:ascii="Times New Roman" w:eastAsia="Times New Roman" w:hAnsi="Times New Roman" w:cs="Times New Roman"/>
          <w:sz w:val="24"/>
          <w:szCs w:val="24"/>
          <w:lang w:val="en-IN"/>
        </w:rPr>
        <w:t xml:space="preserve">), Indian </w:t>
      </w:r>
      <w:proofErr w:type="spellStart"/>
      <w:r w:rsidRPr="005E76F6">
        <w:rPr>
          <w:rFonts w:ascii="Times New Roman" w:eastAsia="Times New Roman" w:hAnsi="Times New Roman" w:cs="Times New Roman"/>
          <w:sz w:val="24"/>
          <w:szCs w:val="24"/>
          <w:lang w:val="en-IN"/>
        </w:rPr>
        <w:t>Flapshell</w:t>
      </w:r>
      <w:proofErr w:type="spellEnd"/>
      <w:r w:rsidRPr="005E76F6">
        <w:rPr>
          <w:rFonts w:ascii="Times New Roman" w:eastAsia="Times New Roman" w:hAnsi="Times New Roman" w:cs="Times New Roman"/>
          <w:sz w:val="24"/>
          <w:szCs w:val="24"/>
          <w:lang w:val="en-IN"/>
        </w:rPr>
        <w:t xml:space="preserve"> Turtle (</w:t>
      </w:r>
      <w:proofErr w:type="spellStart"/>
      <w:r w:rsidRPr="005E76F6">
        <w:rPr>
          <w:rFonts w:ascii="Times New Roman" w:eastAsia="Times New Roman" w:hAnsi="Times New Roman" w:cs="Times New Roman"/>
          <w:i/>
          <w:iCs/>
          <w:sz w:val="24"/>
          <w:szCs w:val="24"/>
          <w:lang w:val="en-IN"/>
        </w:rPr>
        <w:t>Lissemys</w:t>
      </w:r>
      <w:proofErr w:type="spellEnd"/>
      <w:r w:rsidRPr="005E76F6">
        <w:rPr>
          <w:rFonts w:ascii="Times New Roman" w:eastAsia="Times New Roman" w:hAnsi="Times New Roman" w:cs="Times New Roman"/>
          <w:i/>
          <w:iCs/>
          <w:sz w:val="24"/>
          <w:szCs w:val="24"/>
          <w:lang w:val="en-IN"/>
        </w:rPr>
        <w:t xml:space="preserve"> </w:t>
      </w:r>
      <w:proofErr w:type="spellStart"/>
      <w:r w:rsidRPr="005E76F6">
        <w:rPr>
          <w:rFonts w:ascii="Times New Roman" w:eastAsia="Times New Roman" w:hAnsi="Times New Roman" w:cs="Times New Roman"/>
          <w:i/>
          <w:iCs/>
          <w:sz w:val="24"/>
          <w:szCs w:val="24"/>
          <w:lang w:val="en-IN"/>
        </w:rPr>
        <w:t>punctata</w:t>
      </w:r>
      <w:proofErr w:type="spellEnd"/>
      <w:r w:rsidRPr="005E76F6">
        <w:rPr>
          <w:rFonts w:ascii="Times New Roman" w:eastAsia="Times New Roman" w:hAnsi="Times New Roman" w:cs="Times New Roman"/>
          <w:sz w:val="24"/>
          <w:szCs w:val="24"/>
          <w:lang w:val="en-IN"/>
        </w:rPr>
        <w:t>), and Spotted Pond Turtle (</w:t>
      </w:r>
      <w:proofErr w:type="spellStart"/>
      <w:r w:rsidRPr="005E76F6">
        <w:rPr>
          <w:rFonts w:ascii="Times New Roman" w:eastAsia="Times New Roman" w:hAnsi="Times New Roman" w:cs="Times New Roman"/>
          <w:i/>
          <w:iCs/>
          <w:sz w:val="24"/>
          <w:szCs w:val="24"/>
          <w:lang w:val="en-IN"/>
        </w:rPr>
        <w:t>Geoclemys</w:t>
      </w:r>
      <w:proofErr w:type="spellEnd"/>
      <w:r w:rsidRPr="005E76F6">
        <w:rPr>
          <w:rFonts w:ascii="Times New Roman" w:eastAsia="Times New Roman" w:hAnsi="Times New Roman" w:cs="Times New Roman"/>
          <w:i/>
          <w:iCs/>
          <w:sz w:val="24"/>
          <w:szCs w:val="24"/>
          <w:lang w:val="en-IN"/>
        </w:rPr>
        <w:t xml:space="preserve"> </w:t>
      </w:r>
      <w:proofErr w:type="spellStart"/>
      <w:r w:rsidRPr="005E76F6">
        <w:rPr>
          <w:rFonts w:ascii="Times New Roman" w:eastAsia="Times New Roman" w:hAnsi="Times New Roman" w:cs="Times New Roman"/>
          <w:i/>
          <w:iCs/>
          <w:sz w:val="24"/>
          <w:szCs w:val="24"/>
          <w:lang w:val="en-IN"/>
        </w:rPr>
        <w:t>hamiltonii</w:t>
      </w:r>
      <w:proofErr w:type="spellEnd"/>
      <w:r w:rsidRPr="005E76F6">
        <w:rPr>
          <w:rFonts w:ascii="Times New Roman" w:eastAsia="Times New Roman" w:hAnsi="Times New Roman" w:cs="Times New Roman"/>
          <w:sz w:val="24"/>
          <w:szCs w:val="24"/>
          <w:lang w:val="en-IN"/>
        </w:rPr>
        <w:t>), listed under CITES Appendix I or II, demand immediate attention. The ecological roles of these species are vital for maintaining the sanctuary ecosystem balance. Effective conservation hinges on integrated strategies that address human-wildlife coexistence, strengthen anti-poaching measures, and ensure continuous and accurate monitoring.</w:t>
      </w:r>
    </w:p>
    <w:p w14:paraId="4D2F6CF7" w14:textId="77777777" w:rsidR="00A778DD" w:rsidRPr="00991188"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r w:rsidRPr="00991188">
        <w:rPr>
          <w:rFonts w:ascii="Times New Roman" w:eastAsia="Times New Roman" w:hAnsi="Times New Roman" w:cs="Times New Roman"/>
          <w:b/>
          <w:bCs/>
          <w:sz w:val="24"/>
          <w:szCs w:val="24"/>
          <w:lang w:val="en-IN"/>
        </w:rPr>
        <w:t>Recommendations</w:t>
      </w:r>
    </w:p>
    <w:p w14:paraId="2F742449"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lastRenderedPageBreak/>
        <w:t xml:space="preserve">Based on these findings, the following recommendations are crucial for the effective conservation of </w:t>
      </w:r>
      <w:r>
        <w:rPr>
          <w:rFonts w:ascii="Times New Roman" w:eastAsia="Times New Roman" w:hAnsi="Times New Roman" w:cs="Times New Roman"/>
          <w:sz w:val="24"/>
          <w:szCs w:val="24"/>
          <w:lang w:val="en-IN"/>
        </w:rPr>
        <w:t>the BWS</w:t>
      </w:r>
      <w:r w:rsidRPr="00B7747A">
        <w:rPr>
          <w:rFonts w:ascii="Times New Roman" w:eastAsia="Times New Roman" w:hAnsi="Times New Roman" w:cs="Times New Roman"/>
          <w:sz w:val="24"/>
          <w:szCs w:val="24"/>
          <w:lang w:val="en-IN"/>
        </w:rPr>
        <w:t>.</w:t>
      </w:r>
    </w:p>
    <w:p w14:paraId="15A0D538"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1.  Conduct Expert-Led Surveys: Future biodiversity assessments must be carried out by experienced taxonomists to ensure accurate baseline data.</w:t>
      </w:r>
    </w:p>
    <w:p w14:paraId="562090DF"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2.  Implement Robust Monitoring: Establish long-term, systematic monitoring programs for key threatened species to track population dynamics and habitat health.</w:t>
      </w:r>
    </w:p>
    <w:p w14:paraId="3A629873"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3.  Strengthen Anti-Poaching Efforts: Enhance patrolling, intelligence gathering, and enforcement to combat illegal wildlife trade, particularly for CITES</w:t>
      </w:r>
      <w:r>
        <w:rPr>
          <w:rFonts w:ascii="Times New Roman" w:eastAsia="Times New Roman" w:hAnsi="Times New Roman" w:cs="Times New Roman"/>
          <w:sz w:val="24"/>
          <w:szCs w:val="24"/>
          <w:lang w:val="en-IN"/>
        </w:rPr>
        <w:t>- and WPA-listed species.</w:t>
      </w:r>
    </w:p>
    <w:p w14:paraId="737F3AA8"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4.  Mitigate Human-Wildlife Conflict: Develop and implement strategies to reduce conflicts, including community engagement and compensation mechanisms.</w:t>
      </w:r>
    </w:p>
    <w:p w14:paraId="72FA38C9"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5.  Prioritize Habitat Restoration: Focus on restoring and protecting critical habitats, especially aquatic ecosystems, from degradation and fragmentation.</w:t>
      </w:r>
    </w:p>
    <w:p w14:paraId="04617DAB"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6.  Develop Localized Conservation Plans: Create specific action plans for </w:t>
      </w:r>
      <w:proofErr w:type="spellStart"/>
      <w:r w:rsidRPr="00B7747A">
        <w:rPr>
          <w:rFonts w:ascii="Times New Roman" w:eastAsia="Times New Roman" w:hAnsi="Times New Roman" w:cs="Times New Roman"/>
          <w:sz w:val="24"/>
          <w:szCs w:val="24"/>
          <w:lang w:val="en-IN"/>
        </w:rPr>
        <w:t>Bhimbandh</w:t>
      </w:r>
      <w:proofErr w:type="spellEnd"/>
      <w:r w:rsidRPr="00B7747A">
        <w:rPr>
          <w:rFonts w:ascii="Times New Roman" w:eastAsia="Times New Roman" w:hAnsi="Times New Roman" w:cs="Times New Roman"/>
          <w:sz w:val="24"/>
          <w:szCs w:val="24"/>
          <w:lang w:val="en-IN"/>
        </w:rPr>
        <w:t xml:space="preserve"> that address regional threats, independent of global conservation statuses.</w:t>
      </w:r>
    </w:p>
    <w:p w14:paraId="2B1ECC55"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7.  Build Local Capacity: Train local forest staff and community members in accurate species identification, data collection, and conservation techniques.</w:t>
      </w:r>
    </w:p>
    <w:p w14:paraId="5791B018"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8.  Regular Data Validation: Establish a system for periodic review and validation of biodiversity data, integrating new scientific findings.</w:t>
      </w:r>
    </w:p>
    <w:p w14:paraId="0B1D730C" w14:textId="77777777" w:rsidR="00A778DD" w:rsidRPr="00B7747A" w:rsidRDefault="00A778DD" w:rsidP="00A778DD">
      <w:pPr>
        <w:spacing w:before="100" w:beforeAutospacing="1" w:after="100" w:afterAutospacing="1" w:line="240" w:lineRule="auto"/>
        <w:jc w:val="both"/>
        <w:rPr>
          <w:rFonts w:ascii="Times New Roman" w:eastAsia="Times New Roman" w:hAnsi="Times New Roman" w:cs="Times New Roman"/>
          <w:sz w:val="24"/>
          <w:szCs w:val="24"/>
          <w:lang w:val="en-IN"/>
        </w:rPr>
      </w:pPr>
      <w:r w:rsidRPr="00B7747A">
        <w:rPr>
          <w:rFonts w:ascii="Times New Roman" w:eastAsia="Times New Roman" w:hAnsi="Times New Roman" w:cs="Times New Roman"/>
          <w:sz w:val="24"/>
          <w:szCs w:val="24"/>
          <w:lang w:val="en-IN"/>
        </w:rPr>
        <w:t xml:space="preserve">Implementing these integrated strategies, underpinned by accurate and continuously monitored data, is essential for safeguarding </w:t>
      </w:r>
      <w:r>
        <w:rPr>
          <w:rFonts w:ascii="Times New Roman" w:eastAsia="Times New Roman" w:hAnsi="Times New Roman" w:cs="Times New Roman"/>
          <w:sz w:val="24"/>
          <w:szCs w:val="24"/>
          <w:lang w:val="en-IN"/>
        </w:rPr>
        <w:t xml:space="preserve">the </w:t>
      </w:r>
      <w:proofErr w:type="spellStart"/>
      <w:r w:rsidRPr="00B7747A">
        <w:rPr>
          <w:rFonts w:ascii="Times New Roman" w:eastAsia="Times New Roman" w:hAnsi="Times New Roman" w:cs="Times New Roman"/>
          <w:sz w:val="24"/>
          <w:szCs w:val="24"/>
          <w:lang w:val="en-IN"/>
        </w:rPr>
        <w:t>Bhimbandh</w:t>
      </w:r>
      <w:proofErr w:type="spellEnd"/>
      <w:r w:rsidRPr="00B7747A">
        <w:rPr>
          <w:rFonts w:ascii="Times New Roman" w:eastAsia="Times New Roman" w:hAnsi="Times New Roman" w:cs="Times New Roman"/>
          <w:sz w:val="24"/>
          <w:szCs w:val="24"/>
          <w:lang w:val="en-IN"/>
        </w:rPr>
        <w:t xml:space="preserve"> Wildlife Sanctuary's unique biodiversity.</w:t>
      </w:r>
    </w:p>
    <w:p w14:paraId="24808C83" w14:textId="77777777" w:rsidR="00920AE5" w:rsidRPr="00920AE5" w:rsidRDefault="00A778DD" w:rsidP="00920AE5">
      <w:pPr>
        <w:rPr>
          <w:rFonts w:ascii="Calibri" w:eastAsia="Calibri" w:hAnsi="Calibri" w:cs="Times New Roman"/>
          <w:b/>
          <w:kern w:val="2"/>
        </w:rPr>
      </w:pPr>
      <w:r w:rsidRPr="00920AE5">
        <w:rPr>
          <w:rFonts w:ascii="Times New Roman" w:eastAsia="Times New Roman" w:hAnsi="Times New Roman" w:cs="Times New Roman"/>
          <w:b/>
          <w:bCs/>
          <w:sz w:val="24"/>
          <w:szCs w:val="24"/>
          <w:lang w:val="en-IN"/>
        </w:rPr>
        <w:t xml:space="preserve"> </w:t>
      </w:r>
      <w:r w:rsidR="00920AE5" w:rsidRPr="00920AE5">
        <w:rPr>
          <w:rFonts w:ascii="Calibri" w:eastAsia="Calibri" w:hAnsi="Calibri" w:cs="Times New Roman"/>
          <w:b/>
          <w:kern w:val="2"/>
        </w:rPr>
        <w:t>Disclaimer (Artificial intelligence)</w:t>
      </w:r>
    </w:p>
    <w:p w14:paraId="729B5328" w14:textId="77777777" w:rsidR="00920AE5" w:rsidRPr="00920AE5" w:rsidRDefault="00920AE5" w:rsidP="00920AE5">
      <w:pPr>
        <w:rPr>
          <w:rFonts w:ascii="Calibri" w:eastAsia="Calibri" w:hAnsi="Calibri" w:cs="Times New Roman"/>
          <w:kern w:val="2"/>
        </w:rPr>
      </w:pPr>
      <w:r w:rsidRPr="00920AE5">
        <w:rPr>
          <w:rFonts w:ascii="Calibri" w:eastAsia="Calibri" w:hAnsi="Calibri" w:cs="Times New Roman"/>
          <w:kern w:val="2"/>
        </w:rPr>
        <w:t xml:space="preserve">Option 1: </w:t>
      </w:r>
    </w:p>
    <w:p w14:paraId="4BD21001" w14:textId="77777777" w:rsidR="00920AE5" w:rsidRPr="00920AE5" w:rsidRDefault="00920AE5" w:rsidP="00920AE5">
      <w:pPr>
        <w:rPr>
          <w:rFonts w:ascii="Calibri" w:eastAsia="Calibri" w:hAnsi="Calibri" w:cs="Times New Roman"/>
          <w:kern w:val="2"/>
        </w:rPr>
      </w:pPr>
      <w:r w:rsidRPr="00920AE5">
        <w:rPr>
          <w:rFonts w:ascii="Calibri" w:eastAsia="Calibri" w:hAnsi="Calibri" w:cs="Times New Roman"/>
          <w:kern w:val="2"/>
        </w:rPr>
        <w:t>Author(s) hereby declare that NO generative AI technologies such as Large Language Models (</w:t>
      </w:r>
      <w:proofErr w:type="spellStart"/>
      <w:r w:rsidRPr="00920AE5">
        <w:rPr>
          <w:rFonts w:ascii="Calibri" w:eastAsia="Calibri" w:hAnsi="Calibri" w:cs="Times New Roman"/>
          <w:kern w:val="2"/>
        </w:rPr>
        <w:t>ChatGPT</w:t>
      </w:r>
      <w:proofErr w:type="spellEnd"/>
      <w:r w:rsidRPr="00920AE5">
        <w:rPr>
          <w:rFonts w:ascii="Calibri" w:eastAsia="Calibri" w:hAnsi="Calibri" w:cs="Times New Roman"/>
          <w:kern w:val="2"/>
        </w:rPr>
        <w:t xml:space="preserve">, COPILOT, etc.) and text-to-image generators have been used during the writing or editing of this manuscript. </w:t>
      </w:r>
    </w:p>
    <w:p w14:paraId="54BCD48C" w14:textId="77777777" w:rsidR="00920AE5" w:rsidRPr="00920AE5" w:rsidRDefault="00920AE5" w:rsidP="00920AE5">
      <w:pPr>
        <w:rPr>
          <w:rFonts w:ascii="Calibri" w:eastAsia="Calibri" w:hAnsi="Calibri" w:cs="Times New Roman"/>
          <w:kern w:val="2"/>
        </w:rPr>
      </w:pPr>
      <w:r w:rsidRPr="00920AE5">
        <w:rPr>
          <w:rFonts w:ascii="Calibri" w:eastAsia="Calibri" w:hAnsi="Calibri" w:cs="Times New Roman"/>
          <w:kern w:val="2"/>
        </w:rPr>
        <w:t xml:space="preserve">Option 2: </w:t>
      </w:r>
    </w:p>
    <w:p w14:paraId="6B32E50F" w14:textId="77777777" w:rsidR="00920AE5" w:rsidRPr="00920AE5" w:rsidRDefault="00920AE5" w:rsidP="00920AE5">
      <w:pPr>
        <w:rPr>
          <w:rFonts w:ascii="Calibri" w:eastAsia="Calibri" w:hAnsi="Calibri" w:cs="Times New Roman"/>
          <w:kern w:val="2"/>
        </w:rPr>
      </w:pPr>
      <w:r w:rsidRPr="00920AE5">
        <w:rPr>
          <w:rFonts w:ascii="Calibri" w:eastAsia="Calibri" w:hAnsi="Calibri" w:cs="Times New Roman"/>
          <w:kern w:val="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A8A675D" w14:textId="77777777" w:rsidR="00920AE5" w:rsidRPr="00920AE5" w:rsidRDefault="00920AE5" w:rsidP="00920AE5">
      <w:pPr>
        <w:rPr>
          <w:rFonts w:ascii="Calibri" w:eastAsia="Calibri" w:hAnsi="Calibri" w:cs="Times New Roman"/>
          <w:kern w:val="2"/>
        </w:rPr>
      </w:pPr>
      <w:r w:rsidRPr="00920AE5">
        <w:rPr>
          <w:rFonts w:ascii="Calibri" w:eastAsia="Calibri" w:hAnsi="Calibri" w:cs="Times New Roman"/>
          <w:kern w:val="2"/>
        </w:rPr>
        <w:lastRenderedPageBreak/>
        <w:t>Details of the AI usage are given below:</w:t>
      </w:r>
    </w:p>
    <w:p w14:paraId="4AAC1873" w14:textId="77777777" w:rsidR="00920AE5" w:rsidRPr="00920AE5" w:rsidRDefault="00920AE5" w:rsidP="00920AE5">
      <w:pPr>
        <w:rPr>
          <w:rFonts w:ascii="Calibri" w:eastAsia="Calibri" w:hAnsi="Calibri" w:cs="Times New Roman"/>
          <w:kern w:val="2"/>
        </w:rPr>
      </w:pPr>
      <w:r w:rsidRPr="00920AE5">
        <w:rPr>
          <w:rFonts w:ascii="Calibri" w:eastAsia="Calibri" w:hAnsi="Calibri" w:cs="Times New Roman"/>
          <w:kern w:val="2"/>
        </w:rPr>
        <w:t>1.</w:t>
      </w:r>
    </w:p>
    <w:p w14:paraId="4732E06C" w14:textId="77777777" w:rsidR="00920AE5" w:rsidRPr="00920AE5" w:rsidRDefault="00920AE5" w:rsidP="00920AE5">
      <w:pPr>
        <w:rPr>
          <w:rFonts w:ascii="Calibri" w:eastAsia="Calibri" w:hAnsi="Calibri" w:cs="Times New Roman"/>
          <w:kern w:val="2"/>
        </w:rPr>
      </w:pPr>
      <w:r w:rsidRPr="00920AE5">
        <w:rPr>
          <w:rFonts w:ascii="Calibri" w:eastAsia="Calibri" w:hAnsi="Calibri" w:cs="Times New Roman"/>
          <w:kern w:val="2"/>
        </w:rPr>
        <w:t>2.</w:t>
      </w:r>
    </w:p>
    <w:p w14:paraId="05D8779D" w14:textId="77777777" w:rsidR="00920AE5" w:rsidRPr="00920AE5" w:rsidRDefault="00920AE5" w:rsidP="00920AE5">
      <w:pPr>
        <w:rPr>
          <w:rFonts w:ascii="Calibri" w:eastAsia="Calibri" w:hAnsi="Calibri" w:cs="Times New Roman"/>
          <w:kern w:val="2"/>
        </w:rPr>
      </w:pPr>
      <w:r w:rsidRPr="00920AE5">
        <w:rPr>
          <w:rFonts w:ascii="Calibri" w:eastAsia="Calibri" w:hAnsi="Calibri" w:cs="Times New Roman"/>
          <w:kern w:val="2"/>
        </w:rPr>
        <w:t>3.</w:t>
      </w:r>
    </w:p>
    <w:p w14:paraId="399263A0" w14:textId="77777777" w:rsidR="00A778DD" w:rsidRPr="00741F53"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p>
    <w:p w14:paraId="4004B6CF" w14:textId="77777777" w:rsidR="00A778DD" w:rsidRPr="00D346C6" w:rsidRDefault="00A778DD" w:rsidP="00A778DD">
      <w:pPr>
        <w:spacing w:before="100" w:beforeAutospacing="1" w:after="100" w:afterAutospacing="1" w:line="240" w:lineRule="auto"/>
        <w:rPr>
          <w:rFonts w:ascii="Times New Roman" w:eastAsia="Times New Roman" w:hAnsi="Times New Roman" w:cs="Times New Roman"/>
          <w:b/>
          <w:bCs/>
          <w:sz w:val="24"/>
          <w:szCs w:val="24"/>
          <w:lang w:val="en-IN"/>
        </w:rPr>
      </w:pPr>
      <w:r w:rsidRPr="00D346C6">
        <w:rPr>
          <w:rFonts w:ascii="Times New Roman" w:eastAsia="Times New Roman" w:hAnsi="Times New Roman" w:cs="Times New Roman"/>
          <w:b/>
          <w:bCs/>
          <w:sz w:val="24"/>
          <w:szCs w:val="24"/>
          <w:lang w:val="en-IN"/>
        </w:rPr>
        <w:t>References</w:t>
      </w:r>
    </w:p>
    <w:p w14:paraId="0FE5FA32" w14:textId="77777777" w:rsidR="00A778DD" w:rsidRPr="00920AE5" w:rsidRDefault="00A778DD" w:rsidP="00920AE5">
      <w:pPr>
        <w:pStyle w:val="ListParagraph"/>
        <w:widowControl w:val="0"/>
        <w:numPr>
          <w:ilvl w:val="0"/>
          <w:numId w:val="21"/>
        </w:numPr>
        <w:autoSpaceDE w:val="0"/>
        <w:autoSpaceDN w:val="0"/>
        <w:adjustRightInd w:val="0"/>
        <w:spacing w:before="100" w:after="100" w:line="240" w:lineRule="auto"/>
        <w:rPr>
          <w:rFonts w:ascii="Times New Roman" w:hAnsi="Times New Roman" w:cs="Times New Roman"/>
          <w:noProof/>
          <w:sz w:val="24"/>
        </w:rPr>
      </w:pPr>
      <w:r w:rsidRPr="00920AE5">
        <w:rPr>
          <w:rFonts w:ascii="Times New Roman" w:eastAsia="Times New Roman" w:hAnsi="Times New Roman" w:cs="Times New Roman"/>
          <w:sz w:val="24"/>
          <w:szCs w:val="24"/>
          <w:lang w:val="en-IN"/>
        </w:rPr>
        <w:t xml:space="preserve"> </w:t>
      </w:r>
      <w:r w:rsidRPr="00920AE5">
        <w:rPr>
          <w:rFonts w:ascii="Times New Roman" w:eastAsia="Times New Roman" w:hAnsi="Times New Roman" w:cs="Times New Roman"/>
          <w:sz w:val="24"/>
          <w:szCs w:val="24"/>
          <w:lang w:val="en-IN"/>
        </w:rPr>
        <w:fldChar w:fldCharType="begin" w:fldLock="1"/>
      </w:r>
      <w:r w:rsidRPr="00920AE5">
        <w:rPr>
          <w:rFonts w:ascii="Times New Roman" w:eastAsia="Times New Roman" w:hAnsi="Times New Roman" w:cs="Times New Roman"/>
          <w:sz w:val="24"/>
          <w:szCs w:val="24"/>
          <w:lang w:val="en-IN"/>
        </w:rPr>
        <w:instrText xml:space="preserve">ADDIN Mendeley Bibliography CSL_BIBLIOGRAPHY </w:instrText>
      </w:r>
      <w:r w:rsidRPr="00920AE5">
        <w:rPr>
          <w:rFonts w:ascii="Times New Roman" w:eastAsia="Times New Roman" w:hAnsi="Times New Roman" w:cs="Times New Roman"/>
          <w:sz w:val="24"/>
          <w:szCs w:val="24"/>
          <w:lang w:val="en-IN"/>
        </w:rPr>
        <w:fldChar w:fldCharType="separate"/>
      </w:r>
      <w:r w:rsidRPr="00920AE5">
        <w:rPr>
          <w:rFonts w:ascii="Times New Roman" w:hAnsi="Times New Roman" w:cs="Times New Roman"/>
          <w:noProof/>
          <w:sz w:val="24"/>
        </w:rPr>
        <w:t xml:space="preserve">Convention on International Trade in Endangered Species of Wild Fauna and Flora. (2025). </w:t>
      </w:r>
      <w:r w:rsidRPr="00920AE5">
        <w:rPr>
          <w:rFonts w:ascii="Times New Roman" w:hAnsi="Times New Roman" w:cs="Times New Roman"/>
          <w:i/>
          <w:iCs/>
          <w:noProof/>
          <w:sz w:val="24"/>
        </w:rPr>
        <w:t>Appendices I, II, and III</w:t>
      </w:r>
      <w:r w:rsidRPr="00920AE5">
        <w:rPr>
          <w:rFonts w:ascii="Times New Roman" w:hAnsi="Times New Roman" w:cs="Times New Roman"/>
          <w:noProof/>
          <w:sz w:val="24"/>
        </w:rPr>
        <w:t>. https://cites.org/eng/app/appendices.php</w:t>
      </w:r>
    </w:p>
    <w:p w14:paraId="04BBFF39" w14:textId="77777777" w:rsidR="00A778DD" w:rsidRPr="00920AE5" w:rsidRDefault="00A778DD" w:rsidP="00920AE5">
      <w:pPr>
        <w:pStyle w:val="ListParagraph"/>
        <w:widowControl w:val="0"/>
        <w:numPr>
          <w:ilvl w:val="0"/>
          <w:numId w:val="21"/>
        </w:numPr>
        <w:autoSpaceDE w:val="0"/>
        <w:autoSpaceDN w:val="0"/>
        <w:adjustRightInd w:val="0"/>
        <w:spacing w:before="100" w:after="100" w:line="240" w:lineRule="auto"/>
        <w:rPr>
          <w:rFonts w:ascii="Times New Roman" w:hAnsi="Times New Roman" w:cs="Times New Roman"/>
          <w:noProof/>
          <w:sz w:val="24"/>
        </w:rPr>
      </w:pPr>
      <w:r w:rsidRPr="00920AE5">
        <w:rPr>
          <w:rFonts w:ascii="Times New Roman" w:hAnsi="Times New Roman" w:cs="Times New Roman"/>
          <w:noProof/>
          <w:sz w:val="24"/>
        </w:rPr>
        <w:t xml:space="preserve">Corlett, R. T. (2020). Safeguarding our future by protecting biodiversity. </w:t>
      </w:r>
      <w:r w:rsidRPr="00920AE5">
        <w:rPr>
          <w:rFonts w:ascii="Times New Roman" w:hAnsi="Times New Roman" w:cs="Times New Roman"/>
          <w:i/>
          <w:iCs/>
          <w:noProof/>
          <w:sz w:val="24"/>
        </w:rPr>
        <w:t>Plant Diversity</w:t>
      </w:r>
      <w:r w:rsidRPr="00920AE5">
        <w:rPr>
          <w:rFonts w:ascii="Times New Roman" w:hAnsi="Times New Roman" w:cs="Times New Roman"/>
          <w:noProof/>
          <w:sz w:val="24"/>
        </w:rPr>
        <w:t>. https://doi.org/10.1016/j.pld.2020.04.002</w:t>
      </w:r>
    </w:p>
    <w:p w14:paraId="3B3AE3E1" w14:textId="77777777" w:rsidR="00A778DD" w:rsidRPr="00920AE5" w:rsidRDefault="00A778DD" w:rsidP="00920AE5">
      <w:pPr>
        <w:pStyle w:val="ListParagraph"/>
        <w:widowControl w:val="0"/>
        <w:numPr>
          <w:ilvl w:val="0"/>
          <w:numId w:val="21"/>
        </w:numPr>
        <w:autoSpaceDE w:val="0"/>
        <w:autoSpaceDN w:val="0"/>
        <w:adjustRightInd w:val="0"/>
        <w:spacing w:before="100" w:after="100" w:line="240" w:lineRule="auto"/>
        <w:rPr>
          <w:rFonts w:ascii="Times New Roman" w:hAnsi="Times New Roman" w:cs="Times New Roman"/>
          <w:noProof/>
          <w:sz w:val="24"/>
        </w:rPr>
      </w:pPr>
      <w:r w:rsidRPr="00920AE5">
        <w:rPr>
          <w:rFonts w:ascii="Times New Roman" w:hAnsi="Times New Roman" w:cs="Times New Roman"/>
          <w:noProof/>
          <w:sz w:val="24"/>
        </w:rPr>
        <w:t xml:space="preserve">Dalton, D. T., Berger, V., Adams, V., Botha, J., Halloy, S., Kirchmeir, H., Sovinc, A., Steinbauer, K., Švara, V., &amp; Jungmeier, M. (2023). A Conceptual Framework for Biodiversity Monitoring Programs in Conservation Areas. </w:t>
      </w:r>
      <w:r w:rsidRPr="00920AE5">
        <w:rPr>
          <w:rFonts w:ascii="Times New Roman" w:hAnsi="Times New Roman" w:cs="Times New Roman"/>
          <w:i/>
          <w:iCs/>
          <w:noProof/>
          <w:sz w:val="24"/>
        </w:rPr>
        <w:t>Sustainability (Switzerland)</w:t>
      </w:r>
      <w:r w:rsidRPr="00920AE5">
        <w:rPr>
          <w:rFonts w:ascii="Times New Roman" w:hAnsi="Times New Roman" w:cs="Times New Roman"/>
          <w:noProof/>
          <w:sz w:val="24"/>
        </w:rPr>
        <w:t>. https://doi.org/10.3390/su15086779</w:t>
      </w:r>
    </w:p>
    <w:p w14:paraId="5D451517" w14:textId="77777777" w:rsidR="00A778DD" w:rsidRPr="00920AE5" w:rsidRDefault="00A778DD" w:rsidP="00920AE5">
      <w:pPr>
        <w:pStyle w:val="ListParagraph"/>
        <w:widowControl w:val="0"/>
        <w:numPr>
          <w:ilvl w:val="0"/>
          <w:numId w:val="21"/>
        </w:numPr>
        <w:autoSpaceDE w:val="0"/>
        <w:autoSpaceDN w:val="0"/>
        <w:adjustRightInd w:val="0"/>
        <w:spacing w:before="100" w:after="100" w:line="240" w:lineRule="auto"/>
        <w:rPr>
          <w:rFonts w:ascii="Times New Roman" w:hAnsi="Times New Roman" w:cs="Times New Roman"/>
          <w:noProof/>
          <w:sz w:val="24"/>
        </w:rPr>
      </w:pPr>
      <w:r w:rsidRPr="00920AE5">
        <w:rPr>
          <w:rFonts w:ascii="Times New Roman" w:hAnsi="Times New Roman" w:cs="Times New Roman"/>
          <w:noProof/>
          <w:sz w:val="24"/>
        </w:rPr>
        <w:t xml:space="preserve">Frost, D. (2021). </w:t>
      </w:r>
      <w:r w:rsidRPr="00920AE5">
        <w:rPr>
          <w:rFonts w:ascii="Times New Roman" w:hAnsi="Times New Roman" w:cs="Times New Roman"/>
          <w:i/>
          <w:iCs/>
          <w:noProof/>
          <w:sz w:val="24"/>
        </w:rPr>
        <w:t>Amphibian Species of the World: an Online Reference. Version 6.1 (Date of access).</w:t>
      </w:r>
      <w:r w:rsidRPr="00920AE5">
        <w:rPr>
          <w:rFonts w:ascii="Times New Roman" w:hAnsi="Times New Roman" w:cs="Times New Roman"/>
          <w:noProof/>
          <w:sz w:val="24"/>
        </w:rPr>
        <w:t xml:space="preserve"> American Museum of Natural History, New York, USA.</w:t>
      </w:r>
    </w:p>
    <w:p w14:paraId="3E46F1D7" w14:textId="77777777" w:rsidR="00A778DD" w:rsidRPr="00920AE5" w:rsidRDefault="00A778DD" w:rsidP="00920AE5">
      <w:pPr>
        <w:pStyle w:val="ListParagraph"/>
        <w:widowControl w:val="0"/>
        <w:numPr>
          <w:ilvl w:val="0"/>
          <w:numId w:val="21"/>
        </w:numPr>
        <w:autoSpaceDE w:val="0"/>
        <w:autoSpaceDN w:val="0"/>
        <w:adjustRightInd w:val="0"/>
        <w:spacing w:before="100" w:after="100" w:line="240" w:lineRule="auto"/>
        <w:rPr>
          <w:rFonts w:ascii="Times New Roman" w:hAnsi="Times New Roman" w:cs="Times New Roman"/>
          <w:noProof/>
          <w:sz w:val="24"/>
        </w:rPr>
      </w:pPr>
      <w:r w:rsidRPr="00920AE5">
        <w:rPr>
          <w:rFonts w:ascii="Times New Roman" w:hAnsi="Times New Roman" w:cs="Times New Roman"/>
          <w:noProof/>
          <w:sz w:val="24"/>
        </w:rPr>
        <w:t xml:space="preserve">GBIF. (2024). </w:t>
      </w:r>
      <w:r w:rsidRPr="00920AE5">
        <w:rPr>
          <w:rFonts w:ascii="Times New Roman" w:hAnsi="Times New Roman" w:cs="Times New Roman"/>
          <w:i/>
          <w:iCs/>
          <w:noProof/>
          <w:sz w:val="24"/>
        </w:rPr>
        <w:t>GBIF data portal</w:t>
      </w:r>
      <w:r w:rsidRPr="00920AE5">
        <w:rPr>
          <w:rFonts w:ascii="Times New Roman" w:hAnsi="Times New Roman" w:cs="Times New Roman"/>
          <w:noProof/>
          <w:sz w:val="24"/>
        </w:rPr>
        <w:t>. GBIF Data Portal.</w:t>
      </w:r>
    </w:p>
    <w:p w14:paraId="42B8A0D1" w14:textId="77777777" w:rsidR="00A778DD" w:rsidRPr="00920AE5" w:rsidRDefault="00A778DD" w:rsidP="00920AE5">
      <w:pPr>
        <w:pStyle w:val="ListParagraph"/>
        <w:widowControl w:val="0"/>
        <w:numPr>
          <w:ilvl w:val="0"/>
          <w:numId w:val="21"/>
        </w:numPr>
        <w:autoSpaceDE w:val="0"/>
        <w:autoSpaceDN w:val="0"/>
        <w:adjustRightInd w:val="0"/>
        <w:spacing w:before="100" w:after="100" w:line="240" w:lineRule="auto"/>
        <w:rPr>
          <w:rFonts w:ascii="Times New Roman" w:hAnsi="Times New Roman" w:cs="Times New Roman"/>
          <w:noProof/>
          <w:sz w:val="24"/>
        </w:rPr>
      </w:pPr>
      <w:r w:rsidRPr="00920AE5">
        <w:rPr>
          <w:rFonts w:ascii="Times New Roman" w:hAnsi="Times New Roman" w:cs="Times New Roman"/>
          <w:noProof/>
          <w:sz w:val="24"/>
        </w:rPr>
        <w:t xml:space="preserve">GOI. (2022). </w:t>
      </w:r>
      <w:r w:rsidRPr="00920AE5">
        <w:rPr>
          <w:rFonts w:ascii="Times New Roman" w:hAnsi="Times New Roman" w:cs="Times New Roman"/>
          <w:i/>
          <w:iCs/>
          <w:noProof/>
          <w:sz w:val="24"/>
        </w:rPr>
        <w:t>The Wild Life (Protection) Amendment Act</w:t>
      </w:r>
      <w:r w:rsidRPr="00920AE5">
        <w:rPr>
          <w:rFonts w:ascii="Times New Roman" w:hAnsi="Times New Roman" w:cs="Times New Roman"/>
          <w:noProof/>
          <w:sz w:val="24"/>
        </w:rPr>
        <w:t xml:space="preserve"> (p. 165).</w:t>
      </w:r>
    </w:p>
    <w:p w14:paraId="3FFE585A" w14:textId="77777777" w:rsidR="00A778DD" w:rsidRPr="00920AE5" w:rsidRDefault="00A778DD" w:rsidP="00920AE5">
      <w:pPr>
        <w:pStyle w:val="ListParagraph"/>
        <w:widowControl w:val="0"/>
        <w:numPr>
          <w:ilvl w:val="0"/>
          <w:numId w:val="21"/>
        </w:numPr>
        <w:autoSpaceDE w:val="0"/>
        <w:autoSpaceDN w:val="0"/>
        <w:adjustRightInd w:val="0"/>
        <w:spacing w:before="100" w:after="100" w:line="240" w:lineRule="auto"/>
        <w:rPr>
          <w:rFonts w:ascii="Times New Roman" w:hAnsi="Times New Roman" w:cs="Times New Roman"/>
          <w:noProof/>
          <w:sz w:val="24"/>
        </w:rPr>
      </w:pPr>
      <w:r w:rsidRPr="00920AE5">
        <w:rPr>
          <w:rFonts w:ascii="Times New Roman" w:hAnsi="Times New Roman" w:cs="Times New Roman"/>
          <w:noProof/>
          <w:sz w:val="24"/>
        </w:rPr>
        <w:t xml:space="preserve">Gorobets, A. (2020). Wild fauna conservation: IUCN-CITES match is required. In </w:t>
      </w:r>
      <w:r w:rsidRPr="00920AE5">
        <w:rPr>
          <w:rFonts w:ascii="Times New Roman" w:hAnsi="Times New Roman" w:cs="Times New Roman"/>
          <w:i/>
          <w:iCs/>
          <w:noProof/>
          <w:sz w:val="24"/>
        </w:rPr>
        <w:t>Ecological Indicators</w:t>
      </w:r>
      <w:r w:rsidRPr="00920AE5">
        <w:rPr>
          <w:rFonts w:ascii="Times New Roman" w:hAnsi="Times New Roman" w:cs="Times New Roman"/>
          <w:noProof/>
          <w:sz w:val="24"/>
        </w:rPr>
        <w:t>. https://doi.org/10.1016/j.ecolind.2020.106091</w:t>
      </w:r>
    </w:p>
    <w:p w14:paraId="1B905A27" w14:textId="77777777" w:rsidR="00A778DD" w:rsidRPr="00920AE5" w:rsidRDefault="00A778DD" w:rsidP="00920AE5">
      <w:pPr>
        <w:pStyle w:val="ListParagraph"/>
        <w:widowControl w:val="0"/>
        <w:numPr>
          <w:ilvl w:val="0"/>
          <w:numId w:val="21"/>
        </w:numPr>
        <w:autoSpaceDE w:val="0"/>
        <w:autoSpaceDN w:val="0"/>
        <w:adjustRightInd w:val="0"/>
        <w:spacing w:before="100" w:after="100" w:line="240" w:lineRule="auto"/>
        <w:rPr>
          <w:rFonts w:ascii="Times New Roman" w:hAnsi="Times New Roman" w:cs="Times New Roman"/>
          <w:noProof/>
          <w:sz w:val="24"/>
        </w:rPr>
      </w:pPr>
      <w:r w:rsidRPr="00920AE5">
        <w:rPr>
          <w:rFonts w:ascii="Times New Roman" w:hAnsi="Times New Roman" w:cs="Times New Roman"/>
          <w:noProof/>
          <w:sz w:val="24"/>
        </w:rPr>
        <w:t xml:space="preserve">India, G. of. (1972). </w:t>
      </w:r>
      <w:r w:rsidRPr="00920AE5">
        <w:rPr>
          <w:rFonts w:ascii="Times New Roman" w:hAnsi="Times New Roman" w:cs="Times New Roman"/>
          <w:i/>
          <w:iCs/>
          <w:noProof/>
          <w:sz w:val="24"/>
        </w:rPr>
        <w:t>Wildlife (Protection) Act, 1972</w:t>
      </w:r>
      <w:r w:rsidRPr="00920AE5">
        <w:rPr>
          <w:rFonts w:ascii="Times New Roman" w:hAnsi="Times New Roman" w:cs="Times New Roman"/>
          <w:noProof/>
          <w:sz w:val="24"/>
        </w:rPr>
        <w:t>. https://www.indiacode.nic.in/bitstream/123456789/1726/1/A1972-53.pdf</w:t>
      </w:r>
    </w:p>
    <w:p w14:paraId="0BDF3B66" w14:textId="77777777" w:rsidR="00A778DD" w:rsidRPr="00920AE5" w:rsidRDefault="00A778DD" w:rsidP="00920AE5">
      <w:pPr>
        <w:pStyle w:val="ListParagraph"/>
        <w:widowControl w:val="0"/>
        <w:numPr>
          <w:ilvl w:val="0"/>
          <w:numId w:val="21"/>
        </w:numPr>
        <w:autoSpaceDE w:val="0"/>
        <w:autoSpaceDN w:val="0"/>
        <w:adjustRightInd w:val="0"/>
        <w:spacing w:before="100" w:after="100" w:line="240" w:lineRule="auto"/>
        <w:rPr>
          <w:rFonts w:ascii="Times New Roman" w:hAnsi="Times New Roman" w:cs="Times New Roman"/>
          <w:noProof/>
          <w:sz w:val="24"/>
        </w:rPr>
      </w:pPr>
      <w:r w:rsidRPr="00920AE5">
        <w:rPr>
          <w:rFonts w:ascii="Times New Roman" w:hAnsi="Times New Roman" w:cs="Times New Roman"/>
          <w:noProof/>
          <w:sz w:val="24"/>
        </w:rPr>
        <w:t xml:space="preserve">IUCN-SSC. (2023). </w:t>
      </w:r>
      <w:r w:rsidRPr="00920AE5">
        <w:rPr>
          <w:rFonts w:ascii="Times New Roman" w:hAnsi="Times New Roman" w:cs="Times New Roman"/>
          <w:i/>
          <w:iCs/>
          <w:noProof/>
          <w:sz w:val="24"/>
        </w:rPr>
        <w:t>The IUCN Species Survival Commission</w:t>
      </w:r>
      <w:r w:rsidRPr="00920AE5">
        <w:rPr>
          <w:rFonts w:ascii="Times New Roman" w:hAnsi="Times New Roman" w:cs="Times New Roman"/>
          <w:noProof/>
          <w:sz w:val="24"/>
        </w:rPr>
        <w:t xml:space="preserve">. </w:t>
      </w:r>
      <w:r w:rsidRPr="00920AE5">
        <w:rPr>
          <w:rFonts w:ascii="Times New Roman" w:hAnsi="Times New Roman" w:cs="Times New Roman"/>
          <w:i/>
          <w:iCs/>
          <w:noProof/>
          <w:sz w:val="24"/>
        </w:rPr>
        <w:t>April</w:t>
      </w:r>
      <w:r w:rsidRPr="00920AE5">
        <w:rPr>
          <w:rFonts w:ascii="Times New Roman" w:hAnsi="Times New Roman" w:cs="Times New Roman"/>
          <w:noProof/>
          <w:sz w:val="24"/>
        </w:rPr>
        <w:t>. https://www.iucn.org/ssc</w:t>
      </w:r>
    </w:p>
    <w:p w14:paraId="0DF6787F" w14:textId="77777777" w:rsidR="00A778DD" w:rsidRPr="00920AE5" w:rsidRDefault="00A778DD" w:rsidP="00920AE5">
      <w:pPr>
        <w:pStyle w:val="ListParagraph"/>
        <w:widowControl w:val="0"/>
        <w:numPr>
          <w:ilvl w:val="0"/>
          <w:numId w:val="21"/>
        </w:numPr>
        <w:autoSpaceDE w:val="0"/>
        <w:autoSpaceDN w:val="0"/>
        <w:adjustRightInd w:val="0"/>
        <w:spacing w:before="100" w:after="100" w:line="240" w:lineRule="auto"/>
        <w:rPr>
          <w:rFonts w:ascii="Times New Roman" w:hAnsi="Times New Roman" w:cs="Times New Roman"/>
          <w:noProof/>
          <w:sz w:val="24"/>
        </w:rPr>
      </w:pPr>
      <w:r w:rsidRPr="00920AE5">
        <w:rPr>
          <w:rFonts w:ascii="Times New Roman" w:hAnsi="Times New Roman" w:cs="Times New Roman"/>
          <w:noProof/>
          <w:sz w:val="24"/>
        </w:rPr>
        <w:t xml:space="preserve">IUCN. (2023). </w:t>
      </w:r>
      <w:r w:rsidRPr="00920AE5">
        <w:rPr>
          <w:rFonts w:ascii="Times New Roman" w:hAnsi="Times New Roman" w:cs="Times New Roman"/>
          <w:i/>
          <w:iCs/>
          <w:noProof/>
          <w:sz w:val="24"/>
        </w:rPr>
        <w:t>IUCN 2023. The IUCN Red List of Threatened Species. Version 2022-2. &lt;https://www.iucnredlist.org&gt;</w:t>
      </w:r>
      <w:r w:rsidRPr="00920AE5">
        <w:rPr>
          <w:rFonts w:ascii="Times New Roman" w:hAnsi="Times New Roman" w:cs="Times New Roman"/>
          <w:noProof/>
          <w:sz w:val="24"/>
        </w:rPr>
        <w:t>. The IUCN Red List of Threatened Species. Version 2022-2.</w:t>
      </w:r>
    </w:p>
    <w:p w14:paraId="43795BB4" w14:textId="77777777" w:rsidR="00A778DD" w:rsidRPr="00920AE5" w:rsidRDefault="00A778DD" w:rsidP="00920AE5">
      <w:pPr>
        <w:pStyle w:val="ListParagraph"/>
        <w:widowControl w:val="0"/>
        <w:numPr>
          <w:ilvl w:val="0"/>
          <w:numId w:val="21"/>
        </w:numPr>
        <w:autoSpaceDE w:val="0"/>
        <w:autoSpaceDN w:val="0"/>
        <w:adjustRightInd w:val="0"/>
        <w:spacing w:before="100" w:after="100" w:line="240" w:lineRule="auto"/>
        <w:rPr>
          <w:rFonts w:ascii="Times New Roman" w:hAnsi="Times New Roman" w:cs="Times New Roman"/>
          <w:noProof/>
          <w:sz w:val="24"/>
        </w:rPr>
      </w:pPr>
      <w:r w:rsidRPr="00920AE5">
        <w:rPr>
          <w:rFonts w:ascii="Times New Roman" w:hAnsi="Times New Roman" w:cs="Times New Roman"/>
          <w:noProof/>
          <w:sz w:val="24"/>
        </w:rPr>
        <w:t xml:space="preserve">Mialon, H. M., Klumpp, T., &amp; Williams, M. A. (2022). International trade and the survival of mammalian and reptilian species. </w:t>
      </w:r>
      <w:r w:rsidRPr="00920AE5">
        <w:rPr>
          <w:rFonts w:ascii="Times New Roman" w:hAnsi="Times New Roman" w:cs="Times New Roman"/>
          <w:i/>
          <w:iCs/>
          <w:noProof/>
          <w:sz w:val="24"/>
        </w:rPr>
        <w:t>Science Advances</w:t>
      </w:r>
      <w:r w:rsidRPr="00920AE5">
        <w:rPr>
          <w:rFonts w:ascii="Times New Roman" w:hAnsi="Times New Roman" w:cs="Times New Roman"/>
          <w:noProof/>
          <w:sz w:val="24"/>
        </w:rPr>
        <w:t>. https://doi.org/10.1126/sciadv.abh3442</w:t>
      </w:r>
    </w:p>
    <w:p w14:paraId="21BFF1BE" w14:textId="77777777" w:rsidR="00A778DD" w:rsidRPr="00920AE5" w:rsidRDefault="00A778DD" w:rsidP="00920AE5">
      <w:pPr>
        <w:pStyle w:val="ListParagraph"/>
        <w:widowControl w:val="0"/>
        <w:numPr>
          <w:ilvl w:val="0"/>
          <w:numId w:val="21"/>
        </w:numPr>
        <w:autoSpaceDE w:val="0"/>
        <w:autoSpaceDN w:val="0"/>
        <w:adjustRightInd w:val="0"/>
        <w:spacing w:before="100" w:after="100" w:line="240" w:lineRule="auto"/>
        <w:rPr>
          <w:rFonts w:ascii="Times New Roman" w:hAnsi="Times New Roman" w:cs="Times New Roman"/>
          <w:noProof/>
          <w:sz w:val="24"/>
        </w:rPr>
      </w:pPr>
      <w:r w:rsidRPr="00920AE5">
        <w:rPr>
          <w:rFonts w:ascii="Times New Roman" w:hAnsi="Times New Roman" w:cs="Times New Roman"/>
          <w:noProof/>
          <w:sz w:val="24"/>
        </w:rPr>
        <w:t xml:space="preserve">Sinha, S., &amp; Santra, A. (2019). Estimation of change in forest aboveground carbon in Bhimbandh Wildlife Sanctuary, Bihar, India between 2007 and 2016. </w:t>
      </w:r>
      <w:r w:rsidRPr="00920AE5">
        <w:rPr>
          <w:rFonts w:ascii="Times New Roman" w:hAnsi="Times New Roman" w:cs="Times New Roman"/>
          <w:i/>
          <w:iCs/>
          <w:noProof/>
          <w:sz w:val="24"/>
        </w:rPr>
        <w:t>Current Science</w:t>
      </w:r>
      <w:r w:rsidRPr="00920AE5">
        <w:rPr>
          <w:rFonts w:ascii="Times New Roman" w:hAnsi="Times New Roman" w:cs="Times New Roman"/>
          <w:noProof/>
          <w:sz w:val="24"/>
        </w:rPr>
        <w:t>. https://doi.org/10.18520/cs/v117/i6/1090-1094</w:t>
      </w:r>
    </w:p>
    <w:p w14:paraId="5BA9C855" w14:textId="77777777" w:rsidR="00A778DD" w:rsidRPr="00920AE5" w:rsidRDefault="00A778DD" w:rsidP="00920AE5">
      <w:pPr>
        <w:pStyle w:val="ListParagraph"/>
        <w:widowControl w:val="0"/>
        <w:numPr>
          <w:ilvl w:val="0"/>
          <w:numId w:val="21"/>
        </w:numPr>
        <w:autoSpaceDE w:val="0"/>
        <w:autoSpaceDN w:val="0"/>
        <w:adjustRightInd w:val="0"/>
        <w:spacing w:before="100" w:after="100" w:line="240" w:lineRule="auto"/>
        <w:rPr>
          <w:rFonts w:ascii="Times New Roman" w:hAnsi="Times New Roman" w:cs="Times New Roman"/>
          <w:noProof/>
          <w:sz w:val="24"/>
        </w:rPr>
      </w:pPr>
      <w:r w:rsidRPr="00920AE5">
        <w:rPr>
          <w:rFonts w:ascii="Times New Roman" w:hAnsi="Times New Roman" w:cs="Times New Roman"/>
          <w:noProof/>
          <w:sz w:val="24"/>
        </w:rPr>
        <w:t xml:space="preserve">Uetz, P., Freed, P., &amp; Hošek, J. (2023). </w:t>
      </w:r>
      <w:r w:rsidRPr="00920AE5">
        <w:rPr>
          <w:rFonts w:ascii="Times New Roman" w:hAnsi="Times New Roman" w:cs="Times New Roman"/>
          <w:i/>
          <w:iCs/>
          <w:noProof/>
          <w:sz w:val="24"/>
        </w:rPr>
        <w:t>The Reptile Database</w:t>
      </w:r>
      <w:r w:rsidRPr="00920AE5">
        <w:rPr>
          <w:rFonts w:ascii="Times New Roman" w:hAnsi="Times New Roman" w:cs="Times New Roman"/>
          <w:noProof/>
          <w:sz w:val="24"/>
        </w:rPr>
        <w:t>. http://www.reptile-database.org</w:t>
      </w:r>
    </w:p>
    <w:p w14:paraId="1B775B91" w14:textId="77777777" w:rsidR="00A778DD" w:rsidRPr="00920AE5" w:rsidRDefault="00A778DD" w:rsidP="00920AE5">
      <w:pPr>
        <w:pStyle w:val="ListParagraph"/>
        <w:widowControl w:val="0"/>
        <w:numPr>
          <w:ilvl w:val="0"/>
          <w:numId w:val="21"/>
        </w:numPr>
        <w:autoSpaceDE w:val="0"/>
        <w:autoSpaceDN w:val="0"/>
        <w:adjustRightInd w:val="0"/>
        <w:spacing w:before="100" w:after="100" w:line="240" w:lineRule="auto"/>
        <w:rPr>
          <w:rFonts w:ascii="Times New Roman" w:hAnsi="Times New Roman" w:cs="Times New Roman"/>
          <w:noProof/>
          <w:sz w:val="24"/>
        </w:rPr>
      </w:pPr>
      <w:r w:rsidRPr="00920AE5">
        <w:rPr>
          <w:rFonts w:ascii="Times New Roman" w:hAnsi="Times New Roman" w:cs="Times New Roman"/>
          <w:noProof/>
          <w:sz w:val="24"/>
        </w:rPr>
        <w:t xml:space="preserve">Yang, X., Zhang, W., Qin, F., Yu, J., Xue, T., Huang, Y., Xu, W., Wu, J., Smets, E. F., &amp; Yu, S. (2022). Biodiversity priority areas and conservation strategies for seed plants in China. </w:t>
      </w:r>
      <w:r w:rsidRPr="00920AE5">
        <w:rPr>
          <w:rFonts w:ascii="Times New Roman" w:hAnsi="Times New Roman" w:cs="Times New Roman"/>
          <w:i/>
          <w:iCs/>
          <w:noProof/>
          <w:sz w:val="24"/>
        </w:rPr>
        <w:t>Frontiers in Plant Science</w:t>
      </w:r>
      <w:r w:rsidRPr="00920AE5">
        <w:rPr>
          <w:rFonts w:ascii="Times New Roman" w:hAnsi="Times New Roman" w:cs="Times New Roman"/>
          <w:noProof/>
          <w:sz w:val="24"/>
        </w:rPr>
        <w:t>. https://doi.org/10.3389/fpls.2022.962609</w:t>
      </w:r>
    </w:p>
    <w:p w14:paraId="4D0098BA" w14:textId="77777777" w:rsidR="00A778DD" w:rsidRDefault="00A778DD" w:rsidP="00A778DD">
      <w:pPr>
        <w:widowControl w:val="0"/>
        <w:autoSpaceDE w:val="0"/>
        <w:autoSpaceDN w:val="0"/>
        <w:adjustRightInd w:val="0"/>
        <w:spacing w:before="100" w:after="100" w:line="240" w:lineRule="auto"/>
        <w:ind w:left="480" w:hanging="480"/>
        <w:rPr>
          <w:rFonts w:ascii="Times New Roman" w:hAnsi="Times New Roman" w:cs="Times New Roman"/>
          <w:noProof/>
          <w:sz w:val="24"/>
        </w:rPr>
      </w:pPr>
    </w:p>
    <w:p w14:paraId="2AEFE340" w14:textId="77777777" w:rsidR="00A778DD" w:rsidRDefault="00A778DD" w:rsidP="00A778DD">
      <w:pPr>
        <w:widowControl w:val="0"/>
        <w:autoSpaceDE w:val="0"/>
        <w:autoSpaceDN w:val="0"/>
        <w:adjustRightInd w:val="0"/>
        <w:spacing w:before="100" w:after="100" w:line="240" w:lineRule="auto"/>
        <w:ind w:left="480" w:hanging="480"/>
        <w:rPr>
          <w:rFonts w:ascii="Times New Roman" w:hAnsi="Times New Roman" w:cs="Times New Roman"/>
          <w:noProof/>
          <w:sz w:val="24"/>
        </w:rPr>
      </w:pPr>
    </w:p>
    <w:p w14:paraId="4FEDD342" w14:textId="77777777" w:rsidR="00A778DD" w:rsidRDefault="00A778DD" w:rsidP="00A778DD">
      <w:pPr>
        <w:widowControl w:val="0"/>
        <w:autoSpaceDE w:val="0"/>
        <w:autoSpaceDN w:val="0"/>
        <w:adjustRightInd w:val="0"/>
        <w:spacing w:before="100" w:after="100" w:line="240" w:lineRule="auto"/>
        <w:ind w:left="480" w:hanging="480"/>
        <w:rPr>
          <w:rFonts w:ascii="Times New Roman" w:hAnsi="Times New Roman" w:cs="Times New Roman"/>
          <w:noProof/>
          <w:sz w:val="24"/>
        </w:rPr>
      </w:pPr>
    </w:p>
    <w:p w14:paraId="71CE6FFA" w14:textId="77777777" w:rsidR="00A778DD" w:rsidRDefault="00A778DD" w:rsidP="00A778DD">
      <w:pPr>
        <w:widowControl w:val="0"/>
        <w:autoSpaceDE w:val="0"/>
        <w:autoSpaceDN w:val="0"/>
        <w:adjustRightInd w:val="0"/>
        <w:spacing w:before="100" w:after="100" w:line="240" w:lineRule="auto"/>
        <w:ind w:left="480" w:hanging="480"/>
        <w:rPr>
          <w:rFonts w:ascii="Times New Roman" w:hAnsi="Times New Roman" w:cs="Times New Roman"/>
          <w:noProof/>
          <w:sz w:val="24"/>
        </w:rPr>
      </w:pPr>
    </w:p>
    <w:p w14:paraId="17AAC455" w14:textId="77777777" w:rsidR="00A778DD" w:rsidRPr="00D43C01" w:rsidRDefault="00A778DD" w:rsidP="00A778DD">
      <w:pPr>
        <w:widowControl w:val="0"/>
        <w:autoSpaceDE w:val="0"/>
        <w:autoSpaceDN w:val="0"/>
        <w:adjustRightInd w:val="0"/>
        <w:spacing w:before="100" w:after="100" w:line="240" w:lineRule="auto"/>
        <w:ind w:left="480" w:hanging="480"/>
        <w:rPr>
          <w:rFonts w:ascii="Times New Roman" w:hAnsi="Times New Roman" w:cs="Times New Roman"/>
          <w:noProof/>
          <w:sz w:val="24"/>
        </w:rPr>
      </w:pPr>
    </w:p>
    <w:p w14:paraId="0D3AA3C2" w14:textId="41EE77DE" w:rsidR="00A778DD"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r>
        <w:rPr>
          <w:noProof/>
        </w:rPr>
        <w:drawing>
          <wp:anchor distT="0" distB="0" distL="114300" distR="114300" simplePos="0" relativeHeight="251637248" behindDoc="0" locked="0" layoutInCell="1" allowOverlap="1" wp14:anchorId="7A05FE7B" wp14:editId="2EE424EA">
            <wp:simplePos x="0" y="0"/>
            <wp:positionH relativeFrom="column">
              <wp:posOffset>2965450</wp:posOffset>
            </wp:positionH>
            <wp:positionV relativeFrom="paragraph">
              <wp:posOffset>127635</wp:posOffset>
            </wp:positionV>
            <wp:extent cx="1390650" cy="1142689"/>
            <wp:effectExtent l="0" t="0" r="0" b="635"/>
            <wp:wrapNone/>
            <wp:docPr id="10007207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0724" name="Picture 10007207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0650" cy="114268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4416" behindDoc="0" locked="0" layoutInCell="1" allowOverlap="1" wp14:anchorId="6E9E932D" wp14:editId="1CA6324B">
            <wp:simplePos x="0" y="0"/>
            <wp:positionH relativeFrom="column">
              <wp:posOffset>3015615</wp:posOffset>
            </wp:positionH>
            <wp:positionV relativeFrom="paragraph">
              <wp:posOffset>223520</wp:posOffset>
            </wp:positionV>
            <wp:extent cx="1366520" cy="1122680"/>
            <wp:effectExtent l="0" t="0" r="5080" b="1270"/>
            <wp:wrapThrough wrapText="bothSides">
              <wp:wrapPolygon edited="0">
                <wp:start x="0" y="0"/>
                <wp:lineTo x="0" y="21258"/>
                <wp:lineTo x="21379" y="21258"/>
                <wp:lineTo x="21379" y="0"/>
                <wp:lineTo x="0" y="0"/>
              </wp:wrapPolygon>
            </wp:wrapThrough>
            <wp:docPr id="549196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6520" cy="11226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val="en-IN"/>
        </w:rPr>
        <w:drawing>
          <wp:anchor distT="0" distB="0" distL="114300" distR="114300" simplePos="0" relativeHeight="251632128" behindDoc="1" locked="0" layoutInCell="1" allowOverlap="1" wp14:anchorId="5B9E6C01" wp14:editId="165381C5">
            <wp:simplePos x="0" y="0"/>
            <wp:positionH relativeFrom="column">
              <wp:posOffset>-19050</wp:posOffset>
            </wp:positionH>
            <wp:positionV relativeFrom="paragraph">
              <wp:posOffset>159385</wp:posOffset>
            </wp:positionV>
            <wp:extent cx="1397000" cy="1161046"/>
            <wp:effectExtent l="0" t="0" r="0" b="1270"/>
            <wp:wrapNone/>
            <wp:docPr id="536431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7000" cy="1161046"/>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val="en-IN"/>
        </w:rPr>
        <w:drawing>
          <wp:anchor distT="0" distB="0" distL="114300" distR="114300" simplePos="0" relativeHeight="251689472" behindDoc="0" locked="0" layoutInCell="1" allowOverlap="1" wp14:anchorId="750E5B61" wp14:editId="2982B481">
            <wp:simplePos x="0" y="0"/>
            <wp:positionH relativeFrom="margin">
              <wp:align>left</wp:align>
            </wp:positionH>
            <wp:positionV relativeFrom="paragraph">
              <wp:posOffset>113030</wp:posOffset>
            </wp:positionV>
            <wp:extent cx="1400810" cy="1149350"/>
            <wp:effectExtent l="0" t="0" r="8890" b="0"/>
            <wp:wrapThrough wrapText="bothSides">
              <wp:wrapPolygon edited="0">
                <wp:start x="0" y="0"/>
                <wp:lineTo x="0" y="21123"/>
                <wp:lineTo x="21443" y="21123"/>
                <wp:lineTo x="21443" y="0"/>
                <wp:lineTo x="0" y="0"/>
              </wp:wrapPolygon>
            </wp:wrapThrough>
            <wp:docPr id="17716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810" cy="1149350"/>
                    </a:xfrm>
                    <a:prstGeom prst="rect">
                      <a:avLst/>
                    </a:prstGeom>
                    <a:noFill/>
                  </pic:spPr>
                </pic:pic>
              </a:graphicData>
            </a:graphic>
          </wp:anchor>
        </w:drawing>
      </w:r>
      <w:r>
        <w:rPr>
          <w:rFonts w:ascii="Times New Roman" w:eastAsia="Times New Roman" w:hAnsi="Times New Roman" w:cs="Times New Roman"/>
          <w:sz w:val="24"/>
          <w:szCs w:val="24"/>
          <w:lang w:val="en-IN"/>
        </w:rPr>
        <w:fldChar w:fldCharType="end"/>
      </w:r>
    </w:p>
    <w:p w14:paraId="1DA909C4" w14:textId="77777777" w:rsidR="00A778DD"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p>
    <w:p w14:paraId="78E87832" w14:textId="77777777" w:rsidR="00A778DD"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p>
    <w:p w14:paraId="095807C2" w14:textId="77777777" w:rsidR="00A778DD"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p>
    <w:p w14:paraId="112E5F0B" w14:textId="77777777" w:rsidR="00A778DD" w:rsidRDefault="00A778DD" w:rsidP="00A778DD">
      <w:pPr>
        <w:pStyle w:val="NormalWeb"/>
      </w:pPr>
      <w:r>
        <w:t>Figure 2.</w:t>
      </w:r>
      <w:r w:rsidRPr="000F71C1">
        <w:t xml:space="preserve"> </w:t>
      </w:r>
      <w:proofErr w:type="spellStart"/>
      <w:r>
        <w:t>Photoplates</w:t>
      </w:r>
      <w:proofErr w:type="spellEnd"/>
      <w:r>
        <w:t xml:space="preserve"> of some amphibians of </w:t>
      </w:r>
      <w:proofErr w:type="spellStart"/>
      <w:r>
        <w:t>Bhimbandh</w:t>
      </w:r>
      <w:proofErr w:type="spellEnd"/>
      <w:r>
        <w:t xml:space="preserve"> Wildlife Sanctuary.</w:t>
      </w:r>
    </w:p>
    <w:p w14:paraId="3B00DA00" w14:textId="77777777" w:rsidR="00A778DD"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p>
    <w:p w14:paraId="2AB803E6" w14:textId="77777777" w:rsidR="00A778DD"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p>
    <w:p w14:paraId="707A567C" w14:textId="0C17F93E" w:rsidR="00A778DD" w:rsidRDefault="00A778DD" w:rsidP="00A778DD">
      <w:pPr>
        <w:spacing w:before="100" w:beforeAutospacing="1" w:after="100" w:afterAutospacing="1" w:line="240" w:lineRule="auto"/>
        <w:rPr>
          <w:rFonts w:ascii="Times New Roman" w:eastAsia="Times New Roman" w:hAnsi="Times New Roman" w:cs="Times New Roman"/>
          <w:sz w:val="24"/>
          <w:szCs w:val="24"/>
          <w:lang w:val="en-IN"/>
        </w:rPr>
      </w:pPr>
      <w:r>
        <w:rPr>
          <w:rFonts w:ascii="Times New Roman" w:eastAsia="Times New Roman" w:hAnsi="Times New Roman" w:cs="Times New Roman"/>
          <w:noProof/>
          <w:sz w:val="24"/>
          <w:szCs w:val="24"/>
          <w:lang w:val="en-IN"/>
        </w:rPr>
        <w:drawing>
          <wp:anchor distT="0" distB="0" distL="114300" distR="114300" simplePos="0" relativeHeight="251671040" behindDoc="0" locked="0" layoutInCell="1" allowOverlap="1" wp14:anchorId="7C9A6216" wp14:editId="4FCDE979">
            <wp:simplePos x="0" y="0"/>
            <wp:positionH relativeFrom="column">
              <wp:posOffset>4826000</wp:posOffset>
            </wp:positionH>
            <wp:positionV relativeFrom="paragraph">
              <wp:posOffset>1645920</wp:posOffset>
            </wp:positionV>
            <wp:extent cx="1377950" cy="1295400"/>
            <wp:effectExtent l="0" t="0" r="0" b="0"/>
            <wp:wrapThrough wrapText="bothSides">
              <wp:wrapPolygon edited="0">
                <wp:start x="0" y="0"/>
                <wp:lineTo x="0" y="21282"/>
                <wp:lineTo x="21202" y="21282"/>
                <wp:lineTo x="21202" y="0"/>
                <wp:lineTo x="0" y="0"/>
              </wp:wrapPolygon>
            </wp:wrapThrough>
            <wp:docPr id="21082563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950" cy="12954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val="en-IN"/>
        </w:rPr>
        <w:drawing>
          <wp:anchor distT="0" distB="0" distL="114300" distR="114300" simplePos="0" relativeHeight="251660800" behindDoc="0" locked="0" layoutInCell="1" allowOverlap="1" wp14:anchorId="1DABFFB7" wp14:editId="0396EB4F">
            <wp:simplePos x="0" y="0"/>
            <wp:positionH relativeFrom="margin">
              <wp:posOffset>4622800</wp:posOffset>
            </wp:positionH>
            <wp:positionV relativeFrom="paragraph">
              <wp:posOffset>266700</wp:posOffset>
            </wp:positionV>
            <wp:extent cx="1504950" cy="1233805"/>
            <wp:effectExtent l="0" t="0" r="0" b="4445"/>
            <wp:wrapThrough wrapText="bothSides">
              <wp:wrapPolygon edited="0">
                <wp:start x="0" y="0"/>
                <wp:lineTo x="0" y="21344"/>
                <wp:lineTo x="21327" y="21344"/>
                <wp:lineTo x="21327" y="0"/>
                <wp:lineTo x="0" y="0"/>
              </wp:wrapPolygon>
            </wp:wrapThrough>
            <wp:docPr id="17574307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50" cy="12338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val="en-IN"/>
        </w:rPr>
        <w:drawing>
          <wp:anchor distT="0" distB="0" distL="114300" distR="114300" simplePos="0" relativeHeight="251656704" behindDoc="0" locked="0" layoutInCell="1" allowOverlap="1" wp14:anchorId="7819E6BD" wp14:editId="6AFCE981">
            <wp:simplePos x="0" y="0"/>
            <wp:positionH relativeFrom="column">
              <wp:posOffset>3054350</wp:posOffset>
            </wp:positionH>
            <wp:positionV relativeFrom="paragraph">
              <wp:posOffset>260350</wp:posOffset>
            </wp:positionV>
            <wp:extent cx="1498600" cy="1225550"/>
            <wp:effectExtent l="0" t="0" r="6350" b="0"/>
            <wp:wrapThrough wrapText="bothSides">
              <wp:wrapPolygon edited="0">
                <wp:start x="0" y="0"/>
                <wp:lineTo x="0" y="21152"/>
                <wp:lineTo x="21417" y="21152"/>
                <wp:lineTo x="21417" y="0"/>
                <wp:lineTo x="0" y="0"/>
              </wp:wrapPolygon>
            </wp:wrapThrough>
            <wp:docPr id="5177866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600" cy="1225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val="en-IN"/>
        </w:rPr>
        <w:drawing>
          <wp:anchor distT="0" distB="0" distL="114300" distR="114300" simplePos="0" relativeHeight="251648512" behindDoc="0" locked="0" layoutInCell="1" allowOverlap="1" wp14:anchorId="1F441E43" wp14:editId="5E25CB81">
            <wp:simplePos x="0" y="0"/>
            <wp:positionH relativeFrom="column">
              <wp:posOffset>1479550</wp:posOffset>
            </wp:positionH>
            <wp:positionV relativeFrom="paragraph">
              <wp:posOffset>247650</wp:posOffset>
            </wp:positionV>
            <wp:extent cx="1543050" cy="1269365"/>
            <wp:effectExtent l="0" t="0" r="0" b="6985"/>
            <wp:wrapThrough wrapText="bothSides">
              <wp:wrapPolygon edited="0">
                <wp:start x="0" y="0"/>
                <wp:lineTo x="0" y="21395"/>
                <wp:lineTo x="21333" y="21395"/>
                <wp:lineTo x="21333" y="0"/>
                <wp:lineTo x="0" y="0"/>
              </wp:wrapPolygon>
            </wp:wrapThrough>
            <wp:docPr id="13922859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050" cy="1269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val="en-IN"/>
        </w:rPr>
        <w:drawing>
          <wp:anchor distT="0" distB="0" distL="114300" distR="114300" simplePos="0" relativeHeight="251652608" behindDoc="0" locked="0" layoutInCell="1" allowOverlap="1" wp14:anchorId="0B0A3B82" wp14:editId="0B97EB2D">
            <wp:simplePos x="0" y="0"/>
            <wp:positionH relativeFrom="column">
              <wp:posOffset>-127000</wp:posOffset>
            </wp:positionH>
            <wp:positionV relativeFrom="paragraph">
              <wp:posOffset>234950</wp:posOffset>
            </wp:positionV>
            <wp:extent cx="1574800" cy="1285240"/>
            <wp:effectExtent l="0" t="0" r="6350" b="0"/>
            <wp:wrapThrough wrapText="bothSides">
              <wp:wrapPolygon edited="0">
                <wp:start x="0" y="0"/>
                <wp:lineTo x="0" y="21130"/>
                <wp:lineTo x="21426" y="21130"/>
                <wp:lineTo x="21426" y="0"/>
                <wp:lineTo x="0" y="0"/>
              </wp:wrapPolygon>
            </wp:wrapThrough>
            <wp:docPr id="19701654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4800" cy="1285240"/>
                    </a:xfrm>
                    <a:prstGeom prst="rect">
                      <a:avLst/>
                    </a:prstGeom>
                    <a:noFill/>
                  </pic:spPr>
                </pic:pic>
              </a:graphicData>
            </a:graphic>
            <wp14:sizeRelH relativeFrom="page">
              <wp14:pctWidth>0</wp14:pctWidth>
            </wp14:sizeRelH>
            <wp14:sizeRelV relativeFrom="page">
              <wp14:pctHeight>0</wp14:pctHeight>
            </wp14:sizeRelV>
          </wp:anchor>
        </w:drawing>
      </w:r>
    </w:p>
    <w:p w14:paraId="703525EA" w14:textId="626019C6" w:rsidR="00A778DD" w:rsidRDefault="00A778DD" w:rsidP="00A778DD">
      <w:pPr>
        <w:spacing w:before="100" w:beforeAutospacing="1" w:after="100" w:afterAutospacing="1" w:line="240" w:lineRule="auto"/>
      </w:pPr>
      <w:r>
        <w:rPr>
          <w:rFonts w:ascii="Times New Roman" w:eastAsia="Times New Roman" w:hAnsi="Times New Roman" w:cs="Times New Roman"/>
          <w:noProof/>
          <w:sz w:val="24"/>
          <w:szCs w:val="24"/>
          <w:lang w:val="en-IN"/>
        </w:rPr>
        <w:drawing>
          <wp:anchor distT="0" distB="0" distL="114300" distR="114300" simplePos="0" relativeHeight="251665920" behindDoc="0" locked="0" layoutInCell="1" allowOverlap="1" wp14:anchorId="78C58542" wp14:editId="45FCBAD2">
            <wp:simplePos x="0" y="0"/>
            <wp:positionH relativeFrom="column">
              <wp:posOffset>3213100</wp:posOffset>
            </wp:positionH>
            <wp:positionV relativeFrom="paragraph">
              <wp:posOffset>66675</wp:posOffset>
            </wp:positionV>
            <wp:extent cx="1543050" cy="1264285"/>
            <wp:effectExtent l="0" t="0" r="0" b="0"/>
            <wp:wrapThrough wrapText="bothSides">
              <wp:wrapPolygon edited="0">
                <wp:start x="0" y="0"/>
                <wp:lineTo x="0" y="21155"/>
                <wp:lineTo x="21333" y="21155"/>
                <wp:lineTo x="21333" y="0"/>
                <wp:lineTo x="0" y="0"/>
              </wp:wrapPolygon>
            </wp:wrapThrough>
            <wp:docPr id="11637873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12642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val="en-IN"/>
        </w:rPr>
        <w:drawing>
          <wp:anchor distT="0" distB="0" distL="114300" distR="114300" simplePos="0" relativeHeight="251676160" behindDoc="0" locked="0" layoutInCell="1" allowOverlap="1" wp14:anchorId="3B184526" wp14:editId="2CA80CB8">
            <wp:simplePos x="0" y="0"/>
            <wp:positionH relativeFrom="column">
              <wp:posOffset>1543050</wp:posOffset>
            </wp:positionH>
            <wp:positionV relativeFrom="paragraph">
              <wp:posOffset>3810</wp:posOffset>
            </wp:positionV>
            <wp:extent cx="1619250" cy="1327785"/>
            <wp:effectExtent l="0" t="0" r="0" b="5715"/>
            <wp:wrapThrough wrapText="bothSides">
              <wp:wrapPolygon edited="0">
                <wp:start x="0" y="0"/>
                <wp:lineTo x="0" y="21383"/>
                <wp:lineTo x="21346" y="21383"/>
                <wp:lineTo x="21346" y="0"/>
                <wp:lineTo x="0" y="0"/>
              </wp:wrapPolygon>
            </wp:wrapThrough>
            <wp:docPr id="188190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13277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val="en-IN"/>
        </w:rPr>
        <w:drawing>
          <wp:anchor distT="0" distB="0" distL="114300" distR="114300" simplePos="0" relativeHeight="251682304" behindDoc="0" locked="0" layoutInCell="1" allowOverlap="1" wp14:anchorId="56510409" wp14:editId="0EC16763">
            <wp:simplePos x="0" y="0"/>
            <wp:positionH relativeFrom="page">
              <wp:posOffset>1028700</wp:posOffset>
            </wp:positionH>
            <wp:positionV relativeFrom="paragraph">
              <wp:posOffset>91440</wp:posOffset>
            </wp:positionV>
            <wp:extent cx="1548130" cy="1276350"/>
            <wp:effectExtent l="0" t="0" r="0" b="0"/>
            <wp:wrapThrough wrapText="bothSides">
              <wp:wrapPolygon edited="0">
                <wp:start x="0" y="0"/>
                <wp:lineTo x="0" y="21278"/>
                <wp:lineTo x="21263" y="21278"/>
                <wp:lineTo x="21263" y="0"/>
                <wp:lineTo x="0" y="0"/>
              </wp:wrapPolygon>
            </wp:wrapThrough>
            <wp:docPr id="9864881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8130" cy="1276350"/>
                    </a:xfrm>
                    <a:prstGeom prst="rect">
                      <a:avLst/>
                    </a:prstGeom>
                    <a:noFill/>
                  </pic:spPr>
                </pic:pic>
              </a:graphicData>
            </a:graphic>
            <wp14:sizeRelH relativeFrom="margin">
              <wp14:pctWidth>0</wp14:pctWidth>
            </wp14:sizeRelH>
            <wp14:sizeRelV relativeFrom="margin">
              <wp14:pctHeight>0</wp14:pctHeight>
            </wp14:sizeRelV>
          </wp:anchor>
        </w:drawing>
      </w:r>
    </w:p>
    <w:p w14:paraId="2054BB46" w14:textId="22DCCFAE" w:rsidR="00A778DD" w:rsidRDefault="00A778DD" w:rsidP="00A778DD">
      <w:pPr>
        <w:spacing w:before="100" w:beforeAutospacing="1" w:after="100" w:afterAutospacing="1" w:line="240" w:lineRule="auto"/>
      </w:pPr>
      <w:r>
        <w:t xml:space="preserve">Figure 3. </w:t>
      </w:r>
      <w:proofErr w:type="spellStart"/>
      <w:r>
        <w:t>Photoplates</w:t>
      </w:r>
      <w:proofErr w:type="spellEnd"/>
      <w:r>
        <w:t xml:space="preserve"> of some reptiles of </w:t>
      </w:r>
      <w:proofErr w:type="spellStart"/>
      <w:r>
        <w:t>Bhimbandh</w:t>
      </w:r>
      <w:proofErr w:type="spellEnd"/>
      <w:r>
        <w:t xml:space="preserve"> Wildlife Sanctuary.</w:t>
      </w:r>
    </w:p>
    <w:p w14:paraId="6DA13961" w14:textId="397B2F11" w:rsidR="00A778DD" w:rsidRDefault="00A778DD" w:rsidP="00A778DD">
      <w:pPr>
        <w:spacing w:before="100" w:beforeAutospacing="1" w:after="100" w:afterAutospacing="1" w:line="240" w:lineRule="auto"/>
      </w:pPr>
    </w:p>
    <w:p w14:paraId="5D232CFB" w14:textId="77777777" w:rsidR="00A778DD" w:rsidRDefault="00A778DD" w:rsidP="00A778DD">
      <w:pPr>
        <w:pStyle w:val="NormalWeb"/>
      </w:pPr>
      <w:r>
        <w:rPr>
          <w:noProof/>
          <w:lang w:val="en-US" w:eastAsia="en-US"/>
        </w:rPr>
        <w:lastRenderedPageBreak/>
        <w:drawing>
          <wp:inline distT="0" distB="0" distL="0" distR="0" wp14:anchorId="470FD266" wp14:editId="45076F84">
            <wp:extent cx="4012675" cy="2366271"/>
            <wp:effectExtent l="0" t="0" r="6985" b="0"/>
            <wp:docPr id="1153838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38228" name=""/>
                    <pic:cNvPicPr/>
                  </pic:nvPicPr>
                  <pic:blipFill>
                    <a:blip r:embed="rId20"/>
                    <a:stretch>
                      <a:fillRect/>
                    </a:stretch>
                  </pic:blipFill>
                  <pic:spPr>
                    <a:xfrm>
                      <a:off x="0" y="0"/>
                      <a:ext cx="4018702" cy="2369825"/>
                    </a:xfrm>
                    <a:prstGeom prst="rect">
                      <a:avLst/>
                    </a:prstGeom>
                  </pic:spPr>
                </pic:pic>
              </a:graphicData>
            </a:graphic>
          </wp:inline>
        </w:drawing>
      </w:r>
    </w:p>
    <w:p w14:paraId="29818502" w14:textId="77777777" w:rsidR="00A778DD" w:rsidRPr="0054577C" w:rsidRDefault="00A778DD" w:rsidP="00A778DD">
      <w:r>
        <w:t xml:space="preserve">Figure 4. </w:t>
      </w:r>
      <w:proofErr w:type="spellStart"/>
      <w:r>
        <w:t>Photoplates</w:t>
      </w:r>
      <w:proofErr w:type="spellEnd"/>
      <w:r>
        <w:t xml:space="preserve"> of some mammals of </w:t>
      </w:r>
      <w:proofErr w:type="spellStart"/>
      <w:r>
        <w:t>Bhimbandh</w:t>
      </w:r>
      <w:proofErr w:type="spellEnd"/>
      <w:r>
        <w:t xml:space="preserve"> Wildlife Sanctuary</w:t>
      </w:r>
    </w:p>
    <w:p w14:paraId="252D39D7" w14:textId="77777777" w:rsidR="00A6427D" w:rsidRDefault="00A6427D"/>
    <w:sectPr w:rsidR="00A6427D" w:rsidSect="00A778DD">
      <w:headerReference w:type="even" r:id="rId21"/>
      <w:headerReference w:type="default" r:id="rId22"/>
      <w:footerReference w:type="even" r:id="rId23"/>
      <w:footerReference w:type="default" r:id="rId24"/>
      <w:headerReference w:type="first" r:id="rId25"/>
      <w:footerReference w:type="firs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103D7" w14:textId="77777777" w:rsidR="00B503B9" w:rsidRDefault="00B503B9">
      <w:pPr>
        <w:spacing w:after="0" w:line="240" w:lineRule="auto"/>
      </w:pPr>
      <w:r>
        <w:separator/>
      </w:r>
    </w:p>
  </w:endnote>
  <w:endnote w:type="continuationSeparator" w:id="0">
    <w:p w14:paraId="04362365" w14:textId="77777777" w:rsidR="00B503B9" w:rsidRDefault="00B50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29DDD" w14:textId="77777777" w:rsidR="00651192" w:rsidRDefault="006511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688953"/>
      <w:docPartObj>
        <w:docPartGallery w:val="Page Numbers (Bottom of Page)"/>
        <w:docPartUnique/>
      </w:docPartObj>
    </w:sdtPr>
    <w:sdtEndPr>
      <w:rPr>
        <w:noProof/>
      </w:rPr>
    </w:sdtEndPr>
    <w:sdtContent>
      <w:p w14:paraId="17A1019B" w14:textId="77777777" w:rsidR="00651192" w:rsidRDefault="001851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C75CA8" w14:textId="77777777" w:rsidR="00651192" w:rsidRDefault="006511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E5738" w14:textId="77777777" w:rsidR="00651192" w:rsidRDefault="00651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91F9F" w14:textId="77777777" w:rsidR="00B503B9" w:rsidRDefault="00B503B9">
      <w:pPr>
        <w:spacing w:after="0" w:line="240" w:lineRule="auto"/>
      </w:pPr>
      <w:r>
        <w:separator/>
      </w:r>
    </w:p>
  </w:footnote>
  <w:footnote w:type="continuationSeparator" w:id="0">
    <w:p w14:paraId="601B3F2B" w14:textId="77777777" w:rsidR="00B503B9" w:rsidRDefault="00B503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BFC1" w14:textId="2645172A" w:rsidR="00651192" w:rsidRDefault="006511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C1BDF" w14:textId="43965CA8" w:rsidR="00651192" w:rsidRDefault="006511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271EC" w14:textId="1913C3A4" w:rsidR="00651192" w:rsidRDefault="006511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CB6C1C"/>
    <w:multiLevelType w:val="hybridMultilevel"/>
    <w:tmpl w:val="0DEA2776"/>
    <w:lvl w:ilvl="0" w:tplc="A976BBFE">
      <w:start w:val="1"/>
      <w:numFmt w:val="decimal"/>
      <w:lvlText w:val="%1."/>
      <w:lvlJc w:val="left"/>
      <w:pPr>
        <w:ind w:left="720" w:hanging="360"/>
      </w:pPr>
      <w:rPr>
        <w:rFonts w:hint="default"/>
      </w:rPr>
    </w:lvl>
    <w:lvl w:ilvl="1" w:tplc="75909972" w:tentative="1">
      <w:start w:val="1"/>
      <w:numFmt w:val="lowerLetter"/>
      <w:lvlText w:val="%2."/>
      <w:lvlJc w:val="left"/>
      <w:pPr>
        <w:ind w:left="1440" w:hanging="360"/>
      </w:pPr>
    </w:lvl>
    <w:lvl w:ilvl="2" w:tplc="50227A20" w:tentative="1">
      <w:start w:val="1"/>
      <w:numFmt w:val="lowerRoman"/>
      <w:lvlText w:val="%3."/>
      <w:lvlJc w:val="right"/>
      <w:pPr>
        <w:ind w:left="2160" w:hanging="180"/>
      </w:pPr>
    </w:lvl>
    <w:lvl w:ilvl="3" w:tplc="92A66AF8" w:tentative="1">
      <w:start w:val="1"/>
      <w:numFmt w:val="decimal"/>
      <w:lvlText w:val="%4."/>
      <w:lvlJc w:val="left"/>
      <w:pPr>
        <w:ind w:left="2880" w:hanging="360"/>
      </w:pPr>
    </w:lvl>
    <w:lvl w:ilvl="4" w:tplc="139EF8A8" w:tentative="1">
      <w:start w:val="1"/>
      <w:numFmt w:val="lowerLetter"/>
      <w:lvlText w:val="%5."/>
      <w:lvlJc w:val="left"/>
      <w:pPr>
        <w:ind w:left="3600" w:hanging="360"/>
      </w:pPr>
    </w:lvl>
    <w:lvl w:ilvl="5" w:tplc="F24610C8" w:tentative="1">
      <w:start w:val="1"/>
      <w:numFmt w:val="lowerRoman"/>
      <w:lvlText w:val="%6."/>
      <w:lvlJc w:val="right"/>
      <w:pPr>
        <w:ind w:left="4320" w:hanging="180"/>
      </w:pPr>
    </w:lvl>
    <w:lvl w:ilvl="6" w:tplc="48EA9A38" w:tentative="1">
      <w:start w:val="1"/>
      <w:numFmt w:val="decimal"/>
      <w:lvlText w:val="%7."/>
      <w:lvlJc w:val="left"/>
      <w:pPr>
        <w:ind w:left="5040" w:hanging="360"/>
      </w:pPr>
    </w:lvl>
    <w:lvl w:ilvl="7" w:tplc="FF2AA040" w:tentative="1">
      <w:start w:val="1"/>
      <w:numFmt w:val="lowerLetter"/>
      <w:lvlText w:val="%8."/>
      <w:lvlJc w:val="left"/>
      <w:pPr>
        <w:ind w:left="5760" w:hanging="360"/>
      </w:pPr>
    </w:lvl>
    <w:lvl w:ilvl="8" w:tplc="3EB867C6" w:tentative="1">
      <w:start w:val="1"/>
      <w:numFmt w:val="lowerRoman"/>
      <w:lvlText w:val="%9."/>
      <w:lvlJc w:val="right"/>
      <w:pPr>
        <w:ind w:left="6480" w:hanging="180"/>
      </w:pPr>
    </w:lvl>
  </w:abstractNum>
  <w:abstractNum w:abstractNumId="10" w15:restartNumberingAfterBreak="0">
    <w:nsid w:val="12C36ADD"/>
    <w:multiLevelType w:val="multilevel"/>
    <w:tmpl w:val="93CEE26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391BE3"/>
    <w:multiLevelType w:val="hybridMultilevel"/>
    <w:tmpl w:val="E89C6C0E"/>
    <w:lvl w:ilvl="0" w:tplc="51025496">
      <w:start w:val="1"/>
      <w:numFmt w:val="lowerRoman"/>
      <w:lvlText w:val="(%1)"/>
      <w:lvlJc w:val="left"/>
      <w:pPr>
        <w:ind w:left="1080" w:hanging="720"/>
      </w:pPr>
      <w:rPr>
        <w:rFonts w:hint="default"/>
      </w:rPr>
    </w:lvl>
    <w:lvl w:ilvl="1" w:tplc="71B6EEF6" w:tentative="1">
      <w:start w:val="1"/>
      <w:numFmt w:val="lowerLetter"/>
      <w:lvlText w:val="%2."/>
      <w:lvlJc w:val="left"/>
      <w:pPr>
        <w:ind w:left="1440" w:hanging="360"/>
      </w:pPr>
    </w:lvl>
    <w:lvl w:ilvl="2" w:tplc="0EC642FC" w:tentative="1">
      <w:start w:val="1"/>
      <w:numFmt w:val="lowerRoman"/>
      <w:lvlText w:val="%3."/>
      <w:lvlJc w:val="right"/>
      <w:pPr>
        <w:ind w:left="2160" w:hanging="180"/>
      </w:pPr>
    </w:lvl>
    <w:lvl w:ilvl="3" w:tplc="384041C6" w:tentative="1">
      <w:start w:val="1"/>
      <w:numFmt w:val="decimal"/>
      <w:lvlText w:val="%4."/>
      <w:lvlJc w:val="left"/>
      <w:pPr>
        <w:ind w:left="2880" w:hanging="360"/>
      </w:pPr>
    </w:lvl>
    <w:lvl w:ilvl="4" w:tplc="D5FCDFCE" w:tentative="1">
      <w:start w:val="1"/>
      <w:numFmt w:val="lowerLetter"/>
      <w:lvlText w:val="%5."/>
      <w:lvlJc w:val="left"/>
      <w:pPr>
        <w:ind w:left="3600" w:hanging="360"/>
      </w:pPr>
    </w:lvl>
    <w:lvl w:ilvl="5" w:tplc="7146F93E" w:tentative="1">
      <w:start w:val="1"/>
      <w:numFmt w:val="lowerRoman"/>
      <w:lvlText w:val="%6."/>
      <w:lvlJc w:val="right"/>
      <w:pPr>
        <w:ind w:left="4320" w:hanging="180"/>
      </w:pPr>
    </w:lvl>
    <w:lvl w:ilvl="6" w:tplc="488C924C" w:tentative="1">
      <w:start w:val="1"/>
      <w:numFmt w:val="decimal"/>
      <w:lvlText w:val="%7."/>
      <w:lvlJc w:val="left"/>
      <w:pPr>
        <w:ind w:left="5040" w:hanging="360"/>
      </w:pPr>
    </w:lvl>
    <w:lvl w:ilvl="7" w:tplc="02667E70" w:tentative="1">
      <w:start w:val="1"/>
      <w:numFmt w:val="lowerLetter"/>
      <w:lvlText w:val="%8."/>
      <w:lvlJc w:val="left"/>
      <w:pPr>
        <w:ind w:left="5760" w:hanging="360"/>
      </w:pPr>
    </w:lvl>
    <w:lvl w:ilvl="8" w:tplc="1A687C0C" w:tentative="1">
      <w:start w:val="1"/>
      <w:numFmt w:val="lowerRoman"/>
      <w:lvlText w:val="%9."/>
      <w:lvlJc w:val="right"/>
      <w:pPr>
        <w:ind w:left="6480" w:hanging="180"/>
      </w:pPr>
    </w:lvl>
  </w:abstractNum>
  <w:abstractNum w:abstractNumId="12" w15:restartNumberingAfterBreak="0">
    <w:nsid w:val="38390FCE"/>
    <w:multiLevelType w:val="multilevel"/>
    <w:tmpl w:val="197A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CE7C08"/>
    <w:multiLevelType w:val="multilevel"/>
    <w:tmpl w:val="47B4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945E39"/>
    <w:multiLevelType w:val="hybridMultilevel"/>
    <w:tmpl w:val="B6A8ED16"/>
    <w:lvl w:ilvl="0" w:tplc="04E4ECCA">
      <w:start w:val="1"/>
      <w:numFmt w:val="decimal"/>
      <w:lvlText w:val="%1."/>
      <w:lvlJc w:val="left"/>
      <w:pPr>
        <w:ind w:left="720" w:hanging="360"/>
      </w:pPr>
      <w:rPr>
        <w:rFonts w:hint="default"/>
        <w:b/>
      </w:rPr>
    </w:lvl>
    <w:lvl w:ilvl="1" w:tplc="A20ADE72" w:tentative="1">
      <w:start w:val="1"/>
      <w:numFmt w:val="lowerLetter"/>
      <w:lvlText w:val="%2."/>
      <w:lvlJc w:val="left"/>
      <w:pPr>
        <w:ind w:left="1440" w:hanging="360"/>
      </w:pPr>
    </w:lvl>
    <w:lvl w:ilvl="2" w:tplc="747C1690" w:tentative="1">
      <w:start w:val="1"/>
      <w:numFmt w:val="lowerRoman"/>
      <w:lvlText w:val="%3."/>
      <w:lvlJc w:val="right"/>
      <w:pPr>
        <w:ind w:left="2160" w:hanging="180"/>
      </w:pPr>
    </w:lvl>
    <w:lvl w:ilvl="3" w:tplc="165627BA" w:tentative="1">
      <w:start w:val="1"/>
      <w:numFmt w:val="decimal"/>
      <w:lvlText w:val="%4."/>
      <w:lvlJc w:val="left"/>
      <w:pPr>
        <w:ind w:left="2880" w:hanging="360"/>
      </w:pPr>
    </w:lvl>
    <w:lvl w:ilvl="4" w:tplc="7D6E47DA" w:tentative="1">
      <w:start w:val="1"/>
      <w:numFmt w:val="lowerLetter"/>
      <w:lvlText w:val="%5."/>
      <w:lvlJc w:val="left"/>
      <w:pPr>
        <w:ind w:left="3600" w:hanging="360"/>
      </w:pPr>
    </w:lvl>
    <w:lvl w:ilvl="5" w:tplc="F2763A9E" w:tentative="1">
      <w:start w:val="1"/>
      <w:numFmt w:val="lowerRoman"/>
      <w:lvlText w:val="%6."/>
      <w:lvlJc w:val="right"/>
      <w:pPr>
        <w:ind w:left="4320" w:hanging="180"/>
      </w:pPr>
    </w:lvl>
    <w:lvl w:ilvl="6" w:tplc="4DE6C432" w:tentative="1">
      <w:start w:val="1"/>
      <w:numFmt w:val="decimal"/>
      <w:lvlText w:val="%7."/>
      <w:lvlJc w:val="left"/>
      <w:pPr>
        <w:ind w:left="5040" w:hanging="360"/>
      </w:pPr>
    </w:lvl>
    <w:lvl w:ilvl="7" w:tplc="39AE57EC" w:tentative="1">
      <w:start w:val="1"/>
      <w:numFmt w:val="lowerLetter"/>
      <w:lvlText w:val="%8."/>
      <w:lvlJc w:val="left"/>
      <w:pPr>
        <w:ind w:left="5760" w:hanging="360"/>
      </w:pPr>
    </w:lvl>
    <w:lvl w:ilvl="8" w:tplc="552E3234" w:tentative="1">
      <w:start w:val="1"/>
      <w:numFmt w:val="lowerRoman"/>
      <w:lvlText w:val="%9."/>
      <w:lvlJc w:val="right"/>
      <w:pPr>
        <w:ind w:left="6480" w:hanging="180"/>
      </w:pPr>
    </w:lvl>
  </w:abstractNum>
  <w:abstractNum w:abstractNumId="15" w15:restartNumberingAfterBreak="0">
    <w:nsid w:val="4EA84962"/>
    <w:multiLevelType w:val="hybridMultilevel"/>
    <w:tmpl w:val="9EFCA48A"/>
    <w:lvl w:ilvl="0" w:tplc="50B802F2">
      <w:start w:val="1"/>
      <w:numFmt w:val="bullet"/>
      <w:lvlText w:val=""/>
      <w:lvlJc w:val="left"/>
      <w:pPr>
        <w:ind w:left="720" w:hanging="360"/>
      </w:pPr>
      <w:rPr>
        <w:rFonts w:ascii="Wingdings" w:hAnsi="Wingdings" w:hint="default"/>
      </w:rPr>
    </w:lvl>
    <w:lvl w:ilvl="1" w:tplc="73864074" w:tentative="1">
      <w:start w:val="1"/>
      <w:numFmt w:val="bullet"/>
      <w:lvlText w:val="o"/>
      <w:lvlJc w:val="left"/>
      <w:pPr>
        <w:ind w:left="1440" w:hanging="360"/>
      </w:pPr>
      <w:rPr>
        <w:rFonts w:ascii="Courier New" w:hAnsi="Courier New" w:cs="Courier New" w:hint="default"/>
      </w:rPr>
    </w:lvl>
    <w:lvl w:ilvl="2" w:tplc="FA86AFB8" w:tentative="1">
      <w:start w:val="1"/>
      <w:numFmt w:val="bullet"/>
      <w:lvlText w:val=""/>
      <w:lvlJc w:val="left"/>
      <w:pPr>
        <w:ind w:left="2160" w:hanging="360"/>
      </w:pPr>
      <w:rPr>
        <w:rFonts w:ascii="Wingdings" w:hAnsi="Wingdings" w:hint="default"/>
      </w:rPr>
    </w:lvl>
    <w:lvl w:ilvl="3" w:tplc="96A0FCB6" w:tentative="1">
      <w:start w:val="1"/>
      <w:numFmt w:val="bullet"/>
      <w:lvlText w:val=""/>
      <w:lvlJc w:val="left"/>
      <w:pPr>
        <w:ind w:left="2880" w:hanging="360"/>
      </w:pPr>
      <w:rPr>
        <w:rFonts w:ascii="Symbol" w:hAnsi="Symbol" w:hint="default"/>
      </w:rPr>
    </w:lvl>
    <w:lvl w:ilvl="4" w:tplc="868635F8" w:tentative="1">
      <w:start w:val="1"/>
      <w:numFmt w:val="bullet"/>
      <w:lvlText w:val="o"/>
      <w:lvlJc w:val="left"/>
      <w:pPr>
        <w:ind w:left="3600" w:hanging="360"/>
      </w:pPr>
      <w:rPr>
        <w:rFonts w:ascii="Courier New" w:hAnsi="Courier New" w:cs="Courier New" w:hint="default"/>
      </w:rPr>
    </w:lvl>
    <w:lvl w:ilvl="5" w:tplc="CCF21350" w:tentative="1">
      <w:start w:val="1"/>
      <w:numFmt w:val="bullet"/>
      <w:lvlText w:val=""/>
      <w:lvlJc w:val="left"/>
      <w:pPr>
        <w:ind w:left="4320" w:hanging="360"/>
      </w:pPr>
      <w:rPr>
        <w:rFonts w:ascii="Wingdings" w:hAnsi="Wingdings" w:hint="default"/>
      </w:rPr>
    </w:lvl>
    <w:lvl w:ilvl="6" w:tplc="5B064944" w:tentative="1">
      <w:start w:val="1"/>
      <w:numFmt w:val="bullet"/>
      <w:lvlText w:val=""/>
      <w:lvlJc w:val="left"/>
      <w:pPr>
        <w:ind w:left="5040" w:hanging="360"/>
      </w:pPr>
      <w:rPr>
        <w:rFonts w:ascii="Symbol" w:hAnsi="Symbol" w:hint="default"/>
      </w:rPr>
    </w:lvl>
    <w:lvl w:ilvl="7" w:tplc="403481C0" w:tentative="1">
      <w:start w:val="1"/>
      <w:numFmt w:val="bullet"/>
      <w:lvlText w:val="o"/>
      <w:lvlJc w:val="left"/>
      <w:pPr>
        <w:ind w:left="5760" w:hanging="360"/>
      </w:pPr>
      <w:rPr>
        <w:rFonts w:ascii="Courier New" w:hAnsi="Courier New" w:cs="Courier New" w:hint="default"/>
      </w:rPr>
    </w:lvl>
    <w:lvl w:ilvl="8" w:tplc="40B25C6C" w:tentative="1">
      <w:start w:val="1"/>
      <w:numFmt w:val="bullet"/>
      <w:lvlText w:val=""/>
      <w:lvlJc w:val="left"/>
      <w:pPr>
        <w:ind w:left="6480" w:hanging="360"/>
      </w:pPr>
      <w:rPr>
        <w:rFonts w:ascii="Wingdings" w:hAnsi="Wingdings" w:hint="default"/>
      </w:rPr>
    </w:lvl>
  </w:abstractNum>
  <w:abstractNum w:abstractNumId="16" w15:restartNumberingAfterBreak="0">
    <w:nsid w:val="5C7007DB"/>
    <w:multiLevelType w:val="hybridMultilevel"/>
    <w:tmpl w:val="07F6E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CD165D"/>
    <w:multiLevelType w:val="multilevel"/>
    <w:tmpl w:val="93049756"/>
    <w:lvl w:ilvl="0">
      <w:start w:val="1"/>
      <w:numFmt w:val="lowerRoman"/>
      <w:lvlText w:val="(%1)"/>
      <w:lvlJc w:val="left"/>
      <w:pPr>
        <w:tabs>
          <w:tab w:val="num" w:pos="720"/>
        </w:tabs>
        <w:ind w:left="720" w:hanging="360"/>
      </w:pPr>
      <w:rPr>
        <w:rFonts w:ascii="Times New Roman" w:eastAsiaTheme="minorEastAsia"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4E6FF3"/>
    <w:multiLevelType w:val="hybridMultilevel"/>
    <w:tmpl w:val="3A9606C2"/>
    <w:lvl w:ilvl="0" w:tplc="A1801884">
      <w:start w:val="1"/>
      <w:numFmt w:val="bullet"/>
      <w:lvlText w:val=""/>
      <w:lvlJc w:val="left"/>
      <w:pPr>
        <w:ind w:left="720" w:hanging="360"/>
      </w:pPr>
      <w:rPr>
        <w:rFonts w:ascii="Symbol" w:hAnsi="Symbol" w:hint="default"/>
      </w:rPr>
    </w:lvl>
    <w:lvl w:ilvl="1" w:tplc="04AC7634" w:tentative="1">
      <w:start w:val="1"/>
      <w:numFmt w:val="bullet"/>
      <w:lvlText w:val="o"/>
      <w:lvlJc w:val="left"/>
      <w:pPr>
        <w:ind w:left="1440" w:hanging="360"/>
      </w:pPr>
      <w:rPr>
        <w:rFonts w:ascii="Courier New" w:hAnsi="Courier New" w:cs="Courier New" w:hint="default"/>
      </w:rPr>
    </w:lvl>
    <w:lvl w:ilvl="2" w:tplc="1270AC74" w:tentative="1">
      <w:start w:val="1"/>
      <w:numFmt w:val="bullet"/>
      <w:lvlText w:val=""/>
      <w:lvlJc w:val="left"/>
      <w:pPr>
        <w:ind w:left="2160" w:hanging="360"/>
      </w:pPr>
      <w:rPr>
        <w:rFonts w:ascii="Wingdings" w:hAnsi="Wingdings" w:hint="default"/>
      </w:rPr>
    </w:lvl>
    <w:lvl w:ilvl="3" w:tplc="552A7DE0" w:tentative="1">
      <w:start w:val="1"/>
      <w:numFmt w:val="bullet"/>
      <w:lvlText w:val=""/>
      <w:lvlJc w:val="left"/>
      <w:pPr>
        <w:ind w:left="2880" w:hanging="360"/>
      </w:pPr>
      <w:rPr>
        <w:rFonts w:ascii="Symbol" w:hAnsi="Symbol" w:hint="default"/>
      </w:rPr>
    </w:lvl>
    <w:lvl w:ilvl="4" w:tplc="A174746E" w:tentative="1">
      <w:start w:val="1"/>
      <w:numFmt w:val="bullet"/>
      <w:lvlText w:val="o"/>
      <w:lvlJc w:val="left"/>
      <w:pPr>
        <w:ind w:left="3600" w:hanging="360"/>
      </w:pPr>
      <w:rPr>
        <w:rFonts w:ascii="Courier New" w:hAnsi="Courier New" w:cs="Courier New" w:hint="default"/>
      </w:rPr>
    </w:lvl>
    <w:lvl w:ilvl="5" w:tplc="2AB275DA" w:tentative="1">
      <w:start w:val="1"/>
      <w:numFmt w:val="bullet"/>
      <w:lvlText w:val=""/>
      <w:lvlJc w:val="left"/>
      <w:pPr>
        <w:ind w:left="4320" w:hanging="360"/>
      </w:pPr>
      <w:rPr>
        <w:rFonts w:ascii="Wingdings" w:hAnsi="Wingdings" w:hint="default"/>
      </w:rPr>
    </w:lvl>
    <w:lvl w:ilvl="6" w:tplc="B5423C36" w:tentative="1">
      <w:start w:val="1"/>
      <w:numFmt w:val="bullet"/>
      <w:lvlText w:val=""/>
      <w:lvlJc w:val="left"/>
      <w:pPr>
        <w:ind w:left="5040" w:hanging="360"/>
      </w:pPr>
      <w:rPr>
        <w:rFonts w:ascii="Symbol" w:hAnsi="Symbol" w:hint="default"/>
      </w:rPr>
    </w:lvl>
    <w:lvl w:ilvl="7" w:tplc="59A81802" w:tentative="1">
      <w:start w:val="1"/>
      <w:numFmt w:val="bullet"/>
      <w:lvlText w:val="o"/>
      <w:lvlJc w:val="left"/>
      <w:pPr>
        <w:ind w:left="5760" w:hanging="360"/>
      </w:pPr>
      <w:rPr>
        <w:rFonts w:ascii="Courier New" w:hAnsi="Courier New" w:cs="Courier New" w:hint="default"/>
      </w:rPr>
    </w:lvl>
    <w:lvl w:ilvl="8" w:tplc="5A501458" w:tentative="1">
      <w:start w:val="1"/>
      <w:numFmt w:val="bullet"/>
      <w:lvlText w:val=""/>
      <w:lvlJc w:val="left"/>
      <w:pPr>
        <w:ind w:left="6480" w:hanging="360"/>
      </w:pPr>
      <w:rPr>
        <w:rFonts w:ascii="Wingdings" w:hAnsi="Wingdings" w:hint="default"/>
      </w:rPr>
    </w:lvl>
  </w:abstractNum>
  <w:abstractNum w:abstractNumId="19" w15:restartNumberingAfterBreak="0">
    <w:nsid w:val="793E0FA3"/>
    <w:multiLevelType w:val="hybridMultilevel"/>
    <w:tmpl w:val="A0B82EA2"/>
    <w:lvl w:ilvl="0" w:tplc="DED409FA">
      <w:start w:val="1"/>
      <w:numFmt w:val="decimal"/>
      <w:lvlText w:val="%1."/>
      <w:lvlJc w:val="left"/>
      <w:pPr>
        <w:ind w:left="644" w:hanging="360"/>
      </w:pPr>
      <w:rPr>
        <w:b/>
        <w:bCs/>
      </w:rPr>
    </w:lvl>
    <w:lvl w:ilvl="1" w:tplc="229ABDAE" w:tentative="1">
      <w:start w:val="1"/>
      <w:numFmt w:val="lowerLetter"/>
      <w:lvlText w:val="%2."/>
      <w:lvlJc w:val="left"/>
      <w:pPr>
        <w:ind w:left="1440" w:hanging="360"/>
      </w:pPr>
    </w:lvl>
    <w:lvl w:ilvl="2" w:tplc="5A98F476" w:tentative="1">
      <w:start w:val="1"/>
      <w:numFmt w:val="lowerRoman"/>
      <w:lvlText w:val="%3."/>
      <w:lvlJc w:val="right"/>
      <w:pPr>
        <w:ind w:left="2160" w:hanging="180"/>
      </w:pPr>
    </w:lvl>
    <w:lvl w:ilvl="3" w:tplc="E6B4492A" w:tentative="1">
      <w:start w:val="1"/>
      <w:numFmt w:val="decimal"/>
      <w:lvlText w:val="%4."/>
      <w:lvlJc w:val="left"/>
      <w:pPr>
        <w:ind w:left="2880" w:hanging="360"/>
      </w:pPr>
    </w:lvl>
    <w:lvl w:ilvl="4" w:tplc="2B220F56" w:tentative="1">
      <w:start w:val="1"/>
      <w:numFmt w:val="lowerLetter"/>
      <w:lvlText w:val="%5."/>
      <w:lvlJc w:val="left"/>
      <w:pPr>
        <w:ind w:left="3600" w:hanging="360"/>
      </w:pPr>
    </w:lvl>
    <w:lvl w:ilvl="5" w:tplc="934C48CC" w:tentative="1">
      <w:start w:val="1"/>
      <w:numFmt w:val="lowerRoman"/>
      <w:lvlText w:val="%6."/>
      <w:lvlJc w:val="right"/>
      <w:pPr>
        <w:ind w:left="4320" w:hanging="180"/>
      </w:pPr>
    </w:lvl>
    <w:lvl w:ilvl="6" w:tplc="4502D2D8" w:tentative="1">
      <w:start w:val="1"/>
      <w:numFmt w:val="decimal"/>
      <w:lvlText w:val="%7."/>
      <w:lvlJc w:val="left"/>
      <w:pPr>
        <w:ind w:left="5040" w:hanging="360"/>
      </w:pPr>
    </w:lvl>
    <w:lvl w:ilvl="7" w:tplc="3DDA6798" w:tentative="1">
      <w:start w:val="1"/>
      <w:numFmt w:val="lowerLetter"/>
      <w:lvlText w:val="%8."/>
      <w:lvlJc w:val="left"/>
      <w:pPr>
        <w:ind w:left="5760" w:hanging="360"/>
      </w:pPr>
    </w:lvl>
    <w:lvl w:ilvl="8" w:tplc="B6F69B8A" w:tentative="1">
      <w:start w:val="1"/>
      <w:numFmt w:val="lowerRoman"/>
      <w:lvlText w:val="%9."/>
      <w:lvlJc w:val="right"/>
      <w:pPr>
        <w:ind w:left="6480" w:hanging="180"/>
      </w:pPr>
    </w:lvl>
  </w:abstractNum>
  <w:abstractNum w:abstractNumId="20" w15:restartNumberingAfterBreak="0">
    <w:nsid w:val="7D574EE5"/>
    <w:multiLevelType w:val="multilevel"/>
    <w:tmpl w:val="CF7C7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8"/>
  </w:num>
  <w:num w:numId="11">
    <w:abstractNumId w:val="12"/>
  </w:num>
  <w:num w:numId="12">
    <w:abstractNumId w:val="20"/>
  </w:num>
  <w:num w:numId="13">
    <w:abstractNumId w:val="17"/>
  </w:num>
  <w:num w:numId="14">
    <w:abstractNumId w:val="13"/>
  </w:num>
  <w:num w:numId="15">
    <w:abstractNumId w:val="10"/>
  </w:num>
  <w:num w:numId="16">
    <w:abstractNumId w:val="19"/>
  </w:num>
  <w:num w:numId="17">
    <w:abstractNumId w:val="15"/>
  </w:num>
  <w:num w:numId="18">
    <w:abstractNumId w:val="9"/>
  </w:num>
  <w:num w:numId="19">
    <w:abstractNumId w:val="11"/>
  </w:num>
  <w:num w:numId="20">
    <w:abstractNumId w:val="1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4062"/>
    <w:rsid w:val="000F4062"/>
    <w:rsid w:val="0018513B"/>
    <w:rsid w:val="002A6F9D"/>
    <w:rsid w:val="00651192"/>
    <w:rsid w:val="00814912"/>
    <w:rsid w:val="00920AE5"/>
    <w:rsid w:val="009F102D"/>
    <w:rsid w:val="00A6427D"/>
    <w:rsid w:val="00A778DD"/>
    <w:rsid w:val="00B503B9"/>
    <w:rsid w:val="00BC40BE"/>
    <w:rsid w:val="00D07E78"/>
    <w:rsid w:val="00D40C9F"/>
    <w:rsid w:val="00DB69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95211"/>
  <w15:chartTrackingRefBased/>
  <w15:docId w15:val="{76A8ECB0-80CB-477B-AAF3-D446B446E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78DD"/>
    <w:pPr>
      <w:spacing w:after="200" w:line="276" w:lineRule="auto"/>
    </w:pPr>
    <w:rPr>
      <w:rFonts w:eastAsiaTheme="minorEastAsia"/>
      <w:kern w:val="0"/>
      <w:lang w:val="en-US"/>
    </w:rPr>
  </w:style>
  <w:style w:type="paragraph" w:styleId="Heading1">
    <w:name w:val="heading 1"/>
    <w:basedOn w:val="Normal"/>
    <w:next w:val="Normal"/>
    <w:link w:val="Heading1Char"/>
    <w:uiPriority w:val="9"/>
    <w:qFormat/>
    <w:rsid w:val="000F40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F40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F40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40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40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40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40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40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40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0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F40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F40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40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40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40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40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40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4062"/>
    <w:rPr>
      <w:rFonts w:eastAsiaTheme="majorEastAsia" w:cstheme="majorBidi"/>
      <w:color w:val="272727" w:themeColor="text1" w:themeTint="D8"/>
    </w:rPr>
  </w:style>
  <w:style w:type="paragraph" w:styleId="Title">
    <w:name w:val="Title"/>
    <w:basedOn w:val="Normal"/>
    <w:next w:val="Normal"/>
    <w:link w:val="TitleChar"/>
    <w:uiPriority w:val="10"/>
    <w:qFormat/>
    <w:rsid w:val="000F40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40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40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40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4062"/>
    <w:pPr>
      <w:spacing w:before="160"/>
      <w:jc w:val="center"/>
    </w:pPr>
    <w:rPr>
      <w:i/>
      <w:iCs/>
      <w:color w:val="404040" w:themeColor="text1" w:themeTint="BF"/>
    </w:rPr>
  </w:style>
  <w:style w:type="character" w:customStyle="1" w:styleId="QuoteChar">
    <w:name w:val="Quote Char"/>
    <w:basedOn w:val="DefaultParagraphFont"/>
    <w:link w:val="Quote"/>
    <w:uiPriority w:val="29"/>
    <w:rsid w:val="000F4062"/>
    <w:rPr>
      <w:i/>
      <w:iCs/>
      <w:color w:val="404040" w:themeColor="text1" w:themeTint="BF"/>
    </w:rPr>
  </w:style>
  <w:style w:type="paragraph" w:styleId="ListParagraph">
    <w:name w:val="List Paragraph"/>
    <w:basedOn w:val="Normal"/>
    <w:uiPriority w:val="34"/>
    <w:qFormat/>
    <w:rsid w:val="000F4062"/>
    <w:pPr>
      <w:ind w:left="720"/>
      <w:contextualSpacing/>
    </w:pPr>
  </w:style>
  <w:style w:type="character" w:styleId="IntenseEmphasis">
    <w:name w:val="Intense Emphasis"/>
    <w:basedOn w:val="DefaultParagraphFont"/>
    <w:uiPriority w:val="21"/>
    <w:qFormat/>
    <w:rsid w:val="000F4062"/>
    <w:rPr>
      <w:i/>
      <w:iCs/>
      <w:color w:val="2F5496" w:themeColor="accent1" w:themeShade="BF"/>
    </w:rPr>
  </w:style>
  <w:style w:type="paragraph" w:styleId="IntenseQuote">
    <w:name w:val="Intense Quote"/>
    <w:basedOn w:val="Normal"/>
    <w:next w:val="Normal"/>
    <w:link w:val="IntenseQuoteChar"/>
    <w:uiPriority w:val="30"/>
    <w:qFormat/>
    <w:rsid w:val="000F40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4062"/>
    <w:rPr>
      <w:i/>
      <w:iCs/>
      <w:color w:val="2F5496" w:themeColor="accent1" w:themeShade="BF"/>
    </w:rPr>
  </w:style>
  <w:style w:type="character" w:styleId="IntenseReference">
    <w:name w:val="Intense Reference"/>
    <w:basedOn w:val="DefaultParagraphFont"/>
    <w:uiPriority w:val="32"/>
    <w:qFormat/>
    <w:rsid w:val="000F4062"/>
    <w:rPr>
      <w:b/>
      <w:bCs/>
      <w:smallCaps/>
      <w:color w:val="2F5496" w:themeColor="accent1" w:themeShade="BF"/>
      <w:spacing w:val="5"/>
    </w:rPr>
  </w:style>
  <w:style w:type="paragraph" w:styleId="Header">
    <w:name w:val="header"/>
    <w:basedOn w:val="Normal"/>
    <w:link w:val="HeaderChar"/>
    <w:uiPriority w:val="99"/>
    <w:unhideWhenUsed/>
    <w:rsid w:val="00A778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8DD"/>
    <w:rPr>
      <w:rFonts w:eastAsiaTheme="minorEastAsia"/>
      <w:kern w:val="0"/>
      <w:lang w:val="en-US"/>
    </w:rPr>
  </w:style>
  <w:style w:type="paragraph" w:styleId="Footer">
    <w:name w:val="footer"/>
    <w:basedOn w:val="Normal"/>
    <w:link w:val="FooterChar"/>
    <w:uiPriority w:val="99"/>
    <w:unhideWhenUsed/>
    <w:rsid w:val="00A778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8DD"/>
    <w:rPr>
      <w:rFonts w:eastAsiaTheme="minorEastAsia"/>
      <w:kern w:val="0"/>
      <w:lang w:val="en-US"/>
    </w:rPr>
  </w:style>
  <w:style w:type="paragraph" w:styleId="NoSpacing">
    <w:name w:val="No Spacing"/>
    <w:uiPriority w:val="1"/>
    <w:qFormat/>
    <w:rsid w:val="00A778DD"/>
    <w:pPr>
      <w:spacing w:after="0" w:line="240" w:lineRule="auto"/>
    </w:pPr>
    <w:rPr>
      <w:rFonts w:eastAsiaTheme="minorEastAsia"/>
      <w:kern w:val="0"/>
      <w:lang w:val="en-US"/>
    </w:rPr>
  </w:style>
  <w:style w:type="paragraph" w:styleId="BodyText">
    <w:name w:val="Body Text"/>
    <w:basedOn w:val="Normal"/>
    <w:link w:val="BodyTextChar"/>
    <w:uiPriority w:val="99"/>
    <w:unhideWhenUsed/>
    <w:rsid w:val="00A778DD"/>
    <w:pPr>
      <w:spacing w:after="120"/>
    </w:pPr>
  </w:style>
  <w:style w:type="character" w:customStyle="1" w:styleId="BodyTextChar">
    <w:name w:val="Body Text Char"/>
    <w:basedOn w:val="DefaultParagraphFont"/>
    <w:link w:val="BodyText"/>
    <w:uiPriority w:val="99"/>
    <w:rsid w:val="00A778DD"/>
    <w:rPr>
      <w:rFonts w:eastAsiaTheme="minorEastAsia"/>
      <w:kern w:val="0"/>
      <w:lang w:val="en-US"/>
    </w:rPr>
  </w:style>
  <w:style w:type="paragraph" w:styleId="BodyText2">
    <w:name w:val="Body Text 2"/>
    <w:basedOn w:val="Normal"/>
    <w:link w:val="BodyText2Char"/>
    <w:uiPriority w:val="99"/>
    <w:unhideWhenUsed/>
    <w:rsid w:val="00A778DD"/>
    <w:pPr>
      <w:spacing w:after="120" w:line="480" w:lineRule="auto"/>
    </w:pPr>
  </w:style>
  <w:style w:type="character" w:customStyle="1" w:styleId="BodyText2Char">
    <w:name w:val="Body Text 2 Char"/>
    <w:basedOn w:val="DefaultParagraphFont"/>
    <w:link w:val="BodyText2"/>
    <w:uiPriority w:val="99"/>
    <w:rsid w:val="00A778DD"/>
    <w:rPr>
      <w:rFonts w:eastAsiaTheme="minorEastAsia"/>
      <w:kern w:val="0"/>
      <w:lang w:val="en-US"/>
    </w:rPr>
  </w:style>
  <w:style w:type="paragraph" w:styleId="BodyText3">
    <w:name w:val="Body Text 3"/>
    <w:basedOn w:val="Normal"/>
    <w:link w:val="BodyText3Char"/>
    <w:uiPriority w:val="99"/>
    <w:unhideWhenUsed/>
    <w:rsid w:val="00A778DD"/>
    <w:pPr>
      <w:spacing w:after="120"/>
    </w:pPr>
    <w:rPr>
      <w:sz w:val="16"/>
      <w:szCs w:val="16"/>
    </w:rPr>
  </w:style>
  <w:style w:type="character" w:customStyle="1" w:styleId="BodyText3Char">
    <w:name w:val="Body Text 3 Char"/>
    <w:basedOn w:val="DefaultParagraphFont"/>
    <w:link w:val="BodyText3"/>
    <w:uiPriority w:val="99"/>
    <w:rsid w:val="00A778DD"/>
    <w:rPr>
      <w:rFonts w:eastAsiaTheme="minorEastAsia"/>
      <w:kern w:val="0"/>
      <w:sz w:val="16"/>
      <w:szCs w:val="16"/>
      <w:lang w:val="en-US"/>
    </w:rPr>
  </w:style>
  <w:style w:type="paragraph" w:styleId="List">
    <w:name w:val="List"/>
    <w:basedOn w:val="Normal"/>
    <w:uiPriority w:val="99"/>
    <w:unhideWhenUsed/>
    <w:rsid w:val="00A778DD"/>
    <w:pPr>
      <w:ind w:left="360" w:hanging="360"/>
      <w:contextualSpacing/>
    </w:pPr>
  </w:style>
  <w:style w:type="paragraph" w:styleId="List2">
    <w:name w:val="List 2"/>
    <w:basedOn w:val="Normal"/>
    <w:uiPriority w:val="99"/>
    <w:unhideWhenUsed/>
    <w:rsid w:val="00A778DD"/>
    <w:pPr>
      <w:ind w:left="720" w:hanging="360"/>
      <w:contextualSpacing/>
    </w:pPr>
  </w:style>
  <w:style w:type="paragraph" w:styleId="List3">
    <w:name w:val="List 3"/>
    <w:basedOn w:val="Normal"/>
    <w:uiPriority w:val="99"/>
    <w:unhideWhenUsed/>
    <w:rsid w:val="00A778DD"/>
    <w:pPr>
      <w:ind w:left="1080" w:hanging="360"/>
      <w:contextualSpacing/>
    </w:pPr>
  </w:style>
  <w:style w:type="paragraph" w:styleId="ListBullet">
    <w:name w:val="List Bullet"/>
    <w:basedOn w:val="Normal"/>
    <w:uiPriority w:val="99"/>
    <w:unhideWhenUsed/>
    <w:rsid w:val="00A778DD"/>
    <w:pPr>
      <w:numPr>
        <w:numId w:val="1"/>
      </w:numPr>
      <w:tabs>
        <w:tab w:val="clear" w:pos="360"/>
      </w:tabs>
      <w:ind w:left="0" w:firstLine="0"/>
      <w:contextualSpacing/>
    </w:pPr>
  </w:style>
  <w:style w:type="paragraph" w:styleId="ListBullet2">
    <w:name w:val="List Bullet 2"/>
    <w:basedOn w:val="Normal"/>
    <w:uiPriority w:val="99"/>
    <w:unhideWhenUsed/>
    <w:rsid w:val="00A778DD"/>
    <w:pPr>
      <w:numPr>
        <w:numId w:val="2"/>
      </w:numPr>
      <w:tabs>
        <w:tab w:val="clear" w:pos="720"/>
      </w:tabs>
      <w:ind w:left="0" w:firstLine="0"/>
      <w:contextualSpacing/>
    </w:pPr>
  </w:style>
  <w:style w:type="paragraph" w:styleId="ListBullet3">
    <w:name w:val="List Bullet 3"/>
    <w:basedOn w:val="Normal"/>
    <w:uiPriority w:val="99"/>
    <w:unhideWhenUsed/>
    <w:rsid w:val="00A778DD"/>
    <w:pPr>
      <w:numPr>
        <w:numId w:val="3"/>
      </w:numPr>
      <w:tabs>
        <w:tab w:val="clear" w:pos="1080"/>
      </w:tabs>
      <w:ind w:left="0" w:firstLine="0"/>
      <w:contextualSpacing/>
    </w:pPr>
  </w:style>
  <w:style w:type="paragraph" w:styleId="ListNumber">
    <w:name w:val="List Number"/>
    <w:basedOn w:val="Normal"/>
    <w:uiPriority w:val="99"/>
    <w:unhideWhenUsed/>
    <w:rsid w:val="00A778DD"/>
    <w:pPr>
      <w:numPr>
        <w:numId w:val="5"/>
      </w:numPr>
      <w:tabs>
        <w:tab w:val="clear" w:pos="360"/>
      </w:tabs>
      <w:ind w:left="0" w:firstLine="0"/>
      <w:contextualSpacing/>
    </w:pPr>
  </w:style>
  <w:style w:type="paragraph" w:styleId="ListNumber2">
    <w:name w:val="List Number 2"/>
    <w:basedOn w:val="Normal"/>
    <w:uiPriority w:val="99"/>
    <w:unhideWhenUsed/>
    <w:rsid w:val="00A778DD"/>
    <w:pPr>
      <w:numPr>
        <w:numId w:val="6"/>
      </w:numPr>
      <w:tabs>
        <w:tab w:val="clear" w:pos="720"/>
      </w:tabs>
      <w:ind w:left="0" w:firstLine="0"/>
      <w:contextualSpacing/>
    </w:pPr>
  </w:style>
  <w:style w:type="paragraph" w:styleId="ListNumber3">
    <w:name w:val="List Number 3"/>
    <w:basedOn w:val="Normal"/>
    <w:uiPriority w:val="99"/>
    <w:unhideWhenUsed/>
    <w:rsid w:val="00A778DD"/>
    <w:pPr>
      <w:numPr>
        <w:numId w:val="7"/>
      </w:numPr>
      <w:tabs>
        <w:tab w:val="clear" w:pos="1080"/>
      </w:tabs>
      <w:ind w:left="0" w:firstLine="0"/>
      <w:contextualSpacing/>
    </w:pPr>
  </w:style>
  <w:style w:type="paragraph" w:styleId="ListContinue">
    <w:name w:val="List Continue"/>
    <w:basedOn w:val="Normal"/>
    <w:uiPriority w:val="99"/>
    <w:unhideWhenUsed/>
    <w:rsid w:val="00A778DD"/>
    <w:pPr>
      <w:spacing w:after="120"/>
      <w:ind w:left="360"/>
      <w:contextualSpacing/>
    </w:pPr>
  </w:style>
  <w:style w:type="paragraph" w:styleId="ListContinue2">
    <w:name w:val="List Continue 2"/>
    <w:basedOn w:val="Normal"/>
    <w:uiPriority w:val="99"/>
    <w:unhideWhenUsed/>
    <w:rsid w:val="00A778DD"/>
    <w:pPr>
      <w:spacing w:after="120"/>
      <w:ind w:left="720"/>
      <w:contextualSpacing/>
    </w:pPr>
  </w:style>
  <w:style w:type="paragraph" w:styleId="ListContinue3">
    <w:name w:val="List Continue 3"/>
    <w:basedOn w:val="Normal"/>
    <w:uiPriority w:val="99"/>
    <w:unhideWhenUsed/>
    <w:rsid w:val="00A778DD"/>
    <w:pPr>
      <w:spacing w:after="120"/>
      <w:ind w:left="1080"/>
      <w:contextualSpacing/>
    </w:pPr>
  </w:style>
  <w:style w:type="paragraph" w:styleId="MacroText">
    <w:name w:val="macro"/>
    <w:link w:val="MacroTextChar"/>
    <w:uiPriority w:val="99"/>
    <w:unhideWhenUsed/>
    <w:rsid w:val="00A778D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lang w:val="en-US"/>
    </w:rPr>
  </w:style>
  <w:style w:type="character" w:customStyle="1" w:styleId="MacroTextChar">
    <w:name w:val="Macro Text Char"/>
    <w:basedOn w:val="DefaultParagraphFont"/>
    <w:link w:val="MacroText"/>
    <w:uiPriority w:val="99"/>
    <w:rsid w:val="00A778DD"/>
    <w:rPr>
      <w:rFonts w:ascii="Courier" w:eastAsiaTheme="minorEastAsia" w:hAnsi="Courier"/>
      <w:kern w:val="0"/>
      <w:sz w:val="20"/>
      <w:szCs w:val="20"/>
      <w:lang w:val="en-US"/>
    </w:rPr>
  </w:style>
  <w:style w:type="paragraph" w:styleId="Caption">
    <w:name w:val="caption"/>
    <w:basedOn w:val="Normal"/>
    <w:next w:val="Normal"/>
    <w:uiPriority w:val="35"/>
    <w:semiHidden/>
    <w:unhideWhenUsed/>
    <w:qFormat/>
    <w:rsid w:val="00A778DD"/>
    <w:pPr>
      <w:spacing w:line="240" w:lineRule="auto"/>
    </w:pPr>
    <w:rPr>
      <w:b/>
      <w:bCs/>
      <w:color w:val="4472C4" w:themeColor="accent1"/>
      <w:sz w:val="18"/>
      <w:szCs w:val="18"/>
    </w:rPr>
  </w:style>
  <w:style w:type="character" w:styleId="Strong">
    <w:name w:val="Strong"/>
    <w:basedOn w:val="DefaultParagraphFont"/>
    <w:uiPriority w:val="22"/>
    <w:qFormat/>
    <w:rsid w:val="00A778DD"/>
    <w:rPr>
      <w:b/>
      <w:bCs/>
    </w:rPr>
  </w:style>
  <w:style w:type="character" w:styleId="Emphasis">
    <w:name w:val="Emphasis"/>
    <w:basedOn w:val="DefaultParagraphFont"/>
    <w:uiPriority w:val="20"/>
    <w:qFormat/>
    <w:rsid w:val="00A778DD"/>
    <w:rPr>
      <w:i/>
      <w:iCs/>
    </w:rPr>
  </w:style>
  <w:style w:type="character" w:styleId="SubtleEmphasis">
    <w:name w:val="Subtle Emphasis"/>
    <w:basedOn w:val="DefaultParagraphFont"/>
    <w:uiPriority w:val="19"/>
    <w:qFormat/>
    <w:rsid w:val="00A778DD"/>
    <w:rPr>
      <w:i/>
      <w:iCs/>
      <w:color w:val="808080" w:themeColor="text1" w:themeTint="7F"/>
    </w:rPr>
  </w:style>
  <w:style w:type="character" w:styleId="SubtleReference">
    <w:name w:val="Subtle Reference"/>
    <w:basedOn w:val="DefaultParagraphFont"/>
    <w:uiPriority w:val="31"/>
    <w:qFormat/>
    <w:rsid w:val="00A778DD"/>
    <w:rPr>
      <w:smallCaps/>
      <w:color w:val="ED7D31" w:themeColor="accent2"/>
      <w:u w:val="single"/>
    </w:rPr>
  </w:style>
  <w:style w:type="character" w:styleId="BookTitle">
    <w:name w:val="Book Title"/>
    <w:basedOn w:val="DefaultParagraphFont"/>
    <w:uiPriority w:val="33"/>
    <w:qFormat/>
    <w:rsid w:val="00A778DD"/>
    <w:rPr>
      <w:b/>
      <w:bCs/>
      <w:smallCaps/>
      <w:spacing w:val="5"/>
    </w:rPr>
  </w:style>
  <w:style w:type="paragraph" w:styleId="TOCHeading">
    <w:name w:val="TOC Heading"/>
    <w:basedOn w:val="Heading1"/>
    <w:next w:val="Normal"/>
    <w:uiPriority w:val="39"/>
    <w:semiHidden/>
    <w:unhideWhenUsed/>
    <w:qFormat/>
    <w:rsid w:val="00A778DD"/>
    <w:pPr>
      <w:spacing w:before="480" w:after="0"/>
      <w:outlineLvl w:val="9"/>
    </w:pPr>
    <w:rPr>
      <w:b/>
      <w:bCs/>
      <w:sz w:val="28"/>
      <w:szCs w:val="28"/>
    </w:rPr>
  </w:style>
  <w:style w:type="table" w:styleId="TableGrid">
    <w:name w:val="Table Grid"/>
    <w:basedOn w:val="TableNormal"/>
    <w:uiPriority w:val="59"/>
    <w:rsid w:val="00A778DD"/>
    <w:pPr>
      <w:spacing w:after="0" w:line="240" w:lineRule="auto"/>
    </w:pPr>
    <w:rPr>
      <w:rFonts w:eastAsiaTheme="minorEastAsia"/>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778DD"/>
    <w:pPr>
      <w:spacing w:after="0" w:line="240" w:lineRule="auto"/>
    </w:pPr>
    <w:rPr>
      <w:rFonts w:eastAsiaTheme="minorEastAsia"/>
      <w:color w:val="000000" w:themeColor="text1" w:themeShade="BF"/>
      <w:kern w:val="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778DD"/>
    <w:pPr>
      <w:spacing w:after="0" w:line="240" w:lineRule="auto"/>
    </w:pPr>
    <w:rPr>
      <w:rFonts w:eastAsiaTheme="minorEastAsia"/>
      <w:color w:val="2F5496" w:themeColor="accent1" w:themeShade="BF"/>
      <w:kern w:val="0"/>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A778DD"/>
    <w:pPr>
      <w:spacing w:after="0" w:line="240" w:lineRule="auto"/>
    </w:pPr>
    <w:rPr>
      <w:rFonts w:eastAsiaTheme="minorEastAsia"/>
      <w:color w:val="C45911" w:themeColor="accent2" w:themeShade="BF"/>
      <w:kern w:val="0"/>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A778DD"/>
    <w:pPr>
      <w:spacing w:after="0" w:line="240" w:lineRule="auto"/>
    </w:pPr>
    <w:rPr>
      <w:rFonts w:eastAsiaTheme="minorEastAsia"/>
      <w:color w:val="7B7B7B" w:themeColor="accent3" w:themeShade="BF"/>
      <w:kern w:val="0"/>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A778DD"/>
    <w:pPr>
      <w:spacing w:after="0" w:line="240" w:lineRule="auto"/>
    </w:pPr>
    <w:rPr>
      <w:rFonts w:eastAsiaTheme="minorEastAsia"/>
      <w:color w:val="BF8F00" w:themeColor="accent4" w:themeShade="BF"/>
      <w:kern w:val="0"/>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A778DD"/>
    <w:pPr>
      <w:spacing w:after="0" w:line="240" w:lineRule="auto"/>
    </w:pPr>
    <w:rPr>
      <w:rFonts w:eastAsiaTheme="minorEastAsia"/>
      <w:color w:val="2E74B5" w:themeColor="accent5" w:themeShade="BF"/>
      <w:kern w:val="0"/>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A778DD"/>
    <w:pPr>
      <w:spacing w:after="0" w:line="240" w:lineRule="auto"/>
    </w:pPr>
    <w:rPr>
      <w:rFonts w:eastAsiaTheme="minorEastAsia"/>
      <w:color w:val="538135" w:themeColor="accent6" w:themeShade="BF"/>
      <w:kern w:val="0"/>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A778DD"/>
    <w:pPr>
      <w:spacing w:after="0" w:line="240" w:lineRule="auto"/>
    </w:pPr>
    <w:rPr>
      <w:rFonts w:eastAsiaTheme="minorEastAsia"/>
      <w:kern w:val="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778DD"/>
    <w:pPr>
      <w:spacing w:after="0" w:line="240" w:lineRule="auto"/>
    </w:pPr>
    <w:rPr>
      <w:rFonts w:eastAsiaTheme="minorEastAsia"/>
      <w:kern w:val="0"/>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A778DD"/>
    <w:pPr>
      <w:spacing w:after="0" w:line="240" w:lineRule="auto"/>
    </w:pPr>
    <w:rPr>
      <w:rFonts w:eastAsiaTheme="minorEastAsia"/>
      <w:kern w:val="0"/>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A778DD"/>
    <w:pPr>
      <w:spacing w:after="0" w:line="240" w:lineRule="auto"/>
    </w:pPr>
    <w:rPr>
      <w:rFonts w:eastAsiaTheme="minorEastAsia"/>
      <w:kern w:val="0"/>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A778DD"/>
    <w:pPr>
      <w:spacing w:after="0" w:line="240" w:lineRule="auto"/>
    </w:pPr>
    <w:rPr>
      <w:rFonts w:eastAsiaTheme="minorEastAsia"/>
      <w:kern w:val="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A778DD"/>
    <w:pPr>
      <w:spacing w:after="0" w:line="240" w:lineRule="auto"/>
    </w:pPr>
    <w:rPr>
      <w:rFonts w:eastAsiaTheme="minorEastAsia"/>
      <w:kern w:val="0"/>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A778DD"/>
    <w:pPr>
      <w:spacing w:after="0" w:line="240" w:lineRule="auto"/>
    </w:pPr>
    <w:rPr>
      <w:rFonts w:eastAsiaTheme="minorEastAsia"/>
      <w:kern w:val="0"/>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A778DD"/>
    <w:pPr>
      <w:spacing w:after="0" w:line="240" w:lineRule="auto"/>
    </w:pPr>
    <w:rPr>
      <w:rFonts w:eastAsiaTheme="minorEastAsia"/>
      <w:kern w:val="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778DD"/>
    <w:pPr>
      <w:spacing w:after="0" w:line="240" w:lineRule="auto"/>
    </w:pPr>
    <w:rPr>
      <w:rFonts w:eastAsiaTheme="minorEastAsia"/>
      <w:kern w:val="0"/>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A778DD"/>
    <w:pPr>
      <w:spacing w:after="0" w:line="240" w:lineRule="auto"/>
    </w:pPr>
    <w:rPr>
      <w:rFonts w:eastAsiaTheme="minorEastAsia"/>
      <w:kern w:val="0"/>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A778DD"/>
    <w:pPr>
      <w:spacing w:after="0" w:line="240" w:lineRule="auto"/>
    </w:pPr>
    <w:rPr>
      <w:rFonts w:eastAsiaTheme="minorEastAsia"/>
      <w:kern w:val="0"/>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A778DD"/>
    <w:pPr>
      <w:spacing w:after="0" w:line="240" w:lineRule="auto"/>
    </w:pPr>
    <w:rPr>
      <w:rFonts w:eastAsiaTheme="minorEastAsia"/>
      <w:kern w:val="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A778DD"/>
    <w:pPr>
      <w:spacing w:after="0" w:line="240" w:lineRule="auto"/>
    </w:pPr>
    <w:rPr>
      <w:rFonts w:eastAsiaTheme="minorEastAsia"/>
      <w:kern w:val="0"/>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A778DD"/>
    <w:pPr>
      <w:spacing w:after="0" w:line="240" w:lineRule="auto"/>
    </w:pPr>
    <w:rPr>
      <w:rFonts w:eastAsiaTheme="minorEastAsia"/>
      <w:kern w:val="0"/>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A778DD"/>
    <w:pPr>
      <w:spacing w:after="0" w:line="240" w:lineRule="auto"/>
    </w:pPr>
    <w:rPr>
      <w:rFonts w:eastAsiaTheme="minorEastAsia"/>
      <w:kern w:val="0"/>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778DD"/>
    <w:pPr>
      <w:spacing w:after="0" w:line="240" w:lineRule="auto"/>
    </w:pPr>
    <w:rPr>
      <w:rFonts w:eastAsiaTheme="minorEastAsia"/>
      <w:kern w:val="0"/>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778DD"/>
    <w:pPr>
      <w:spacing w:after="0" w:line="240" w:lineRule="auto"/>
    </w:pPr>
    <w:rPr>
      <w:rFonts w:eastAsiaTheme="minorEastAsia"/>
      <w:kern w:val="0"/>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778DD"/>
    <w:pPr>
      <w:spacing w:after="0" w:line="240" w:lineRule="auto"/>
    </w:pPr>
    <w:rPr>
      <w:rFonts w:eastAsiaTheme="minorEastAsia"/>
      <w:kern w:val="0"/>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778DD"/>
    <w:pPr>
      <w:spacing w:after="0" w:line="240" w:lineRule="auto"/>
    </w:pPr>
    <w:rPr>
      <w:rFonts w:eastAsiaTheme="minorEastAsia"/>
      <w:kern w:val="0"/>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778DD"/>
    <w:pPr>
      <w:spacing w:after="0" w:line="240" w:lineRule="auto"/>
    </w:pPr>
    <w:rPr>
      <w:rFonts w:eastAsiaTheme="minorEastAsia"/>
      <w:kern w:val="0"/>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778DD"/>
    <w:pPr>
      <w:spacing w:after="0" w:line="240" w:lineRule="auto"/>
    </w:pPr>
    <w:rPr>
      <w:rFonts w:eastAsiaTheme="minorEastAsia"/>
      <w:kern w:val="0"/>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778DD"/>
    <w:pPr>
      <w:spacing w:after="0" w:line="240" w:lineRule="auto"/>
    </w:pPr>
    <w:rPr>
      <w:rFonts w:eastAsiaTheme="minorEastAsia"/>
      <w:kern w:val="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778DD"/>
    <w:pPr>
      <w:spacing w:after="0" w:line="240" w:lineRule="auto"/>
    </w:pPr>
    <w:rPr>
      <w:rFonts w:eastAsiaTheme="minorEastAsia"/>
      <w:kern w:val="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778DD"/>
    <w:pPr>
      <w:spacing w:after="0" w:line="240" w:lineRule="auto"/>
    </w:pPr>
    <w:rPr>
      <w:rFonts w:eastAsiaTheme="minorEastAsia"/>
      <w:kern w:val="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778DD"/>
    <w:pPr>
      <w:spacing w:after="0" w:line="240" w:lineRule="auto"/>
    </w:pPr>
    <w:rPr>
      <w:rFonts w:eastAsiaTheme="minorEastAsia"/>
      <w:kern w:val="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778DD"/>
    <w:pPr>
      <w:spacing w:after="0" w:line="240" w:lineRule="auto"/>
    </w:pPr>
    <w:rPr>
      <w:rFonts w:eastAsiaTheme="minorEastAsia"/>
      <w:kern w:val="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778DD"/>
    <w:pPr>
      <w:spacing w:after="0" w:line="240" w:lineRule="auto"/>
    </w:pPr>
    <w:rPr>
      <w:rFonts w:eastAsiaTheme="minorEastAsia"/>
      <w:kern w:val="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778DD"/>
    <w:pPr>
      <w:spacing w:after="0" w:line="240" w:lineRule="auto"/>
    </w:pPr>
    <w:rPr>
      <w:rFonts w:eastAsiaTheme="minorEastAsia"/>
      <w:kern w:val="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A778DD"/>
    <w:pPr>
      <w:spacing w:after="0" w:line="240" w:lineRule="auto"/>
    </w:pPr>
    <w:rPr>
      <w:rFonts w:eastAsiaTheme="minorEastAsia"/>
      <w:color w:val="000000" w:themeColor="text1"/>
      <w:kern w:val="0"/>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778DD"/>
    <w:pPr>
      <w:spacing w:after="0" w:line="240" w:lineRule="auto"/>
    </w:pPr>
    <w:rPr>
      <w:rFonts w:eastAsiaTheme="minorEastAsia"/>
      <w:color w:val="000000" w:themeColor="text1"/>
      <w:kern w:val="0"/>
      <w:lang w:val="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A778DD"/>
    <w:pPr>
      <w:spacing w:after="0" w:line="240" w:lineRule="auto"/>
    </w:pPr>
    <w:rPr>
      <w:rFonts w:eastAsiaTheme="minorEastAsia"/>
      <w:color w:val="000000" w:themeColor="text1"/>
      <w:kern w:val="0"/>
      <w:lang w:val="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A778DD"/>
    <w:pPr>
      <w:spacing w:after="0" w:line="240" w:lineRule="auto"/>
    </w:pPr>
    <w:rPr>
      <w:rFonts w:eastAsiaTheme="minorEastAsia"/>
      <w:color w:val="000000" w:themeColor="text1"/>
      <w:kern w:val="0"/>
      <w:lang w:val="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A778DD"/>
    <w:pPr>
      <w:spacing w:after="0" w:line="240" w:lineRule="auto"/>
    </w:pPr>
    <w:rPr>
      <w:rFonts w:eastAsiaTheme="minorEastAsia"/>
      <w:color w:val="000000" w:themeColor="text1"/>
      <w:kern w:val="0"/>
      <w:lang w:val="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A778DD"/>
    <w:pPr>
      <w:spacing w:after="0" w:line="240" w:lineRule="auto"/>
    </w:pPr>
    <w:rPr>
      <w:rFonts w:eastAsiaTheme="minorEastAsia"/>
      <w:color w:val="000000" w:themeColor="text1"/>
      <w:kern w:val="0"/>
      <w:lang w:val="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A778DD"/>
    <w:pPr>
      <w:spacing w:after="0" w:line="240" w:lineRule="auto"/>
    </w:pPr>
    <w:rPr>
      <w:rFonts w:eastAsiaTheme="minorEastAsia"/>
      <w:color w:val="000000" w:themeColor="text1"/>
      <w:kern w:val="0"/>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A778DD"/>
    <w:pPr>
      <w:spacing w:after="0" w:line="240" w:lineRule="auto"/>
    </w:pPr>
    <w:rPr>
      <w:rFonts w:asciiTheme="majorHAnsi" w:eastAsiaTheme="majorEastAsia" w:hAnsiTheme="majorHAnsi" w:cstheme="majorBidi"/>
      <w:color w:val="000000" w:themeColor="text1"/>
      <w:kern w:val="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778DD"/>
    <w:pPr>
      <w:spacing w:after="0" w:line="240" w:lineRule="auto"/>
    </w:pPr>
    <w:rPr>
      <w:rFonts w:asciiTheme="majorHAnsi" w:eastAsiaTheme="majorEastAsia" w:hAnsiTheme="majorHAnsi" w:cstheme="majorBidi"/>
      <w:color w:val="000000" w:themeColor="text1"/>
      <w:kern w:val="0"/>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778DD"/>
    <w:pPr>
      <w:spacing w:after="0" w:line="240" w:lineRule="auto"/>
    </w:pPr>
    <w:rPr>
      <w:rFonts w:asciiTheme="majorHAnsi" w:eastAsiaTheme="majorEastAsia" w:hAnsiTheme="majorHAnsi" w:cstheme="majorBidi"/>
      <w:color w:val="000000" w:themeColor="text1"/>
      <w:kern w:val="0"/>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778DD"/>
    <w:pPr>
      <w:spacing w:after="0" w:line="240" w:lineRule="auto"/>
    </w:pPr>
    <w:rPr>
      <w:rFonts w:asciiTheme="majorHAnsi" w:eastAsiaTheme="majorEastAsia" w:hAnsiTheme="majorHAnsi" w:cstheme="majorBidi"/>
      <w:color w:val="000000" w:themeColor="text1"/>
      <w:kern w:val="0"/>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778DD"/>
    <w:pPr>
      <w:spacing w:after="0" w:line="240" w:lineRule="auto"/>
    </w:pPr>
    <w:rPr>
      <w:rFonts w:asciiTheme="majorHAnsi" w:eastAsiaTheme="majorEastAsia" w:hAnsiTheme="majorHAnsi" w:cstheme="majorBidi"/>
      <w:color w:val="000000" w:themeColor="text1"/>
      <w:kern w:val="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778DD"/>
    <w:pPr>
      <w:spacing w:after="0" w:line="240" w:lineRule="auto"/>
    </w:pPr>
    <w:rPr>
      <w:rFonts w:asciiTheme="majorHAnsi" w:eastAsiaTheme="majorEastAsia" w:hAnsiTheme="majorHAnsi" w:cstheme="majorBidi"/>
      <w:color w:val="000000" w:themeColor="text1"/>
      <w:kern w:val="0"/>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778DD"/>
    <w:pPr>
      <w:spacing w:after="0" w:line="240" w:lineRule="auto"/>
    </w:pPr>
    <w:rPr>
      <w:rFonts w:asciiTheme="majorHAnsi" w:eastAsiaTheme="majorEastAsia" w:hAnsiTheme="majorHAnsi" w:cstheme="majorBidi"/>
      <w:color w:val="000000" w:themeColor="text1"/>
      <w:kern w:val="0"/>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A778DD"/>
    <w:pPr>
      <w:spacing w:after="0" w:line="240" w:lineRule="auto"/>
    </w:pPr>
    <w:rPr>
      <w:rFonts w:eastAsiaTheme="minorEastAsia"/>
      <w:kern w:val="0"/>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778DD"/>
    <w:pPr>
      <w:spacing w:after="0" w:line="240" w:lineRule="auto"/>
    </w:pPr>
    <w:rPr>
      <w:rFonts w:eastAsiaTheme="minorEastAsia"/>
      <w:kern w:val="0"/>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A778DD"/>
    <w:pPr>
      <w:spacing w:after="0" w:line="240" w:lineRule="auto"/>
    </w:pPr>
    <w:rPr>
      <w:rFonts w:eastAsiaTheme="minorEastAsia"/>
      <w:kern w:val="0"/>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A778DD"/>
    <w:pPr>
      <w:spacing w:after="0" w:line="240" w:lineRule="auto"/>
    </w:pPr>
    <w:rPr>
      <w:rFonts w:eastAsiaTheme="minorEastAsia"/>
      <w:kern w:val="0"/>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A778DD"/>
    <w:pPr>
      <w:spacing w:after="0" w:line="240" w:lineRule="auto"/>
    </w:pPr>
    <w:rPr>
      <w:rFonts w:eastAsiaTheme="minorEastAsia"/>
      <w:kern w:val="0"/>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A778DD"/>
    <w:pPr>
      <w:spacing w:after="0" w:line="240" w:lineRule="auto"/>
    </w:pPr>
    <w:rPr>
      <w:rFonts w:eastAsiaTheme="minorEastAsia"/>
      <w:kern w:val="0"/>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A778DD"/>
    <w:pPr>
      <w:spacing w:after="0" w:line="240" w:lineRule="auto"/>
    </w:pPr>
    <w:rPr>
      <w:rFonts w:eastAsiaTheme="minorEastAsia"/>
      <w:kern w:val="0"/>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A778DD"/>
    <w:pPr>
      <w:spacing w:after="0" w:line="240" w:lineRule="auto"/>
    </w:pPr>
    <w:rPr>
      <w:rFonts w:asciiTheme="majorHAnsi" w:eastAsiaTheme="majorEastAsia" w:hAnsiTheme="majorHAnsi" w:cstheme="majorBidi"/>
      <w:color w:val="000000" w:themeColor="text1"/>
      <w:kern w:val="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778DD"/>
    <w:pPr>
      <w:spacing w:after="0" w:line="240" w:lineRule="auto"/>
    </w:pPr>
    <w:rPr>
      <w:rFonts w:asciiTheme="majorHAnsi" w:eastAsiaTheme="majorEastAsia" w:hAnsiTheme="majorHAnsi" w:cstheme="majorBidi"/>
      <w:color w:val="000000" w:themeColor="text1"/>
      <w:kern w:val="0"/>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778DD"/>
    <w:pPr>
      <w:spacing w:after="0" w:line="240" w:lineRule="auto"/>
    </w:pPr>
    <w:rPr>
      <w:rFonts w:asciiTheme="majorHAnsi" w:eastAsiaTheme="majorEastAsia" w:hAnsiTheme="majorHAnsi" w:cstheme="majorBidi"/>
      <w:color w:val="000000" w:themeColor="text1"/>
      <w:kern w:val="0"/>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778DD"/>
    <w:pPr>
      <w:spacing w:after="0" w:line="240" w:lineRule="auto"/>
    </w:pPr>
    <w:rPr>
      <w:rFonts w:asciiTheme="majorHAnsi" w:eastAsiaTheme="majorEastAsia" w:hAnsiTheme="majorHAnsi" w:cstheme="majorBidi"/>
      <w:color w:val="000000" w:themeColor="text1"/>
      <w:kern w:val="0"/>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778DD"/>
    <w:pPr>
      <w:spacing w:after="0" w:line="240" w:lineRule="auto"/>
    </w:pPr>
    <w:rPr>
      <w:rFonts w:asciiTheme="majorHAnsi" w:eastAsiaTheme="majorEastAsia" w:hAnsiTheme="majorHAnsi" w:cstheme="majorBidi"/>
      <w:color w:val="000000" w:themeColor="text1"/>
      <w:kern w:val="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778DD"/>
    <w:pPr>
      <w:spacing w:after="0" w:line="240" w:lineRule="auto"/>
    </w:pPr>
    <w:rPr>
      <w:rFonts w:asciiTheme="majorHAnsi" w:eastAsiaTheme="majorEastAsia" w:hAnsiTheme="majorHAnsi" w:cstheme="majorBidi"/>
      <w:color w:val="000000" w:themeColor="text1"/>
      <w:kern w:val="0"/>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778DD"/>
    <w:pPr>
      <w:spacing w:after="0" w:line="240" w:lineRule="auto"/>
    </w:pPr>
    <w:rPr>
      <w:rFonts w:asciiTheme="majorHAnsi" w:eastAsiaTheme="majorEastAsia" w:hAnsiTheme="majorHAnsi" w:cstheme="majorBidi"/>
      <w:color w:val="000000" w:themeColor="text1"/>
      <w:kern w:val="0"/>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778DD"/>
    <w:pPr>
      <w:spacing w:after="0" w:line="240" w:lineRule="auto"/>
    </w:pPr>
    <w:rPr>
      <w:rFonts w:eastAsiaTheme="minorEastAsia"/>
      <w:kern w:val="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778DD"/>
    <w:pPr>
      <w:spacing w:after="0" w:line="240" w:lineRule="auto"/>
    </w:pPr>
    <w:rPr>
      <w:rFonts w:eastAsiaTheme="minorEastAsia"/>
      <w:kern w:val="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A778DD"/>
    <w:pPr>
      <w:spacing w:after="0" w:line="240" w:lineRule="auto"/>
    </w:pPr>
    <w:rPr>
      <w:rFonts w:eastAsiaTheme="minorEastAsia"/>
      <w:kern w:val="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A778DD"/>
    <w:pPr>
      <w:spacing w:after="0" w:line="240" w:lineRule="auto"/>
    </w:pPr>
    <w:rPr>
      <w:rFonts w:eastAsiaTheme="minorEastAsia"/>
      <w:kern w:val="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A778DD"/>
    <w:pPr>
      <w:spacing w:after="0" w:line="240" w:lineRule="auto"/>
    </w:pPr>
    <w:rPr>
      <w:rFonts w:eastAsiaTheme="minorEastAsia"/>
      <w:kern w:val="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A778DD"/>
    <w:pPr>
      <w:spacing w:after="0" w:line="240" w:lineRule="auto"/>
    </w:pPr>
    <w:rPr>
      <w:rFonts w:eastAsiaTheme="minorEastAsia"/>
      <w:kern w:val="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A778DD"/>
    <w:pPr>
      <w:spacing w:after="0" w:line="240" w:lineRule="auto"/>
    </w:pPr>
    <w:rPr>
      <w:rFonts w:eastAsiaTheme="minorEastAsia"/>
      <w:kern w:val="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A778DD"/>
    <w:pPr>
      <w:spacing w:after="0" w:line="240" w:lineRule="auto"/>
    </w:pPr>
    <w:rPr>
      <w:rFonts w:eastAsiaTheme="minorEastAsia"/>
      <w:color w:val="FFFFFF" w:themeColor="background1"/>
      <w:kern w:val="0"/>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778DD"/>
    <w:pPr>
      <w:spacing w:after="0" w:line="240" w:lineRule="auto"/>
    </w:pPr>
    <w:rPr>
      <w:rFonts w:eastAsiaTheme="minorEastAsia"/>
      <w:color w:val="FFFFFF" w:themeColor="background1"/>
      <w:kern w:val="0"/>
      <w:lang w:val="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A778DD"/>
    <w:pPr>
      <w:spacing w:after="0" w:line="240" w:lineRule="auto"/>
    </w:pPr>
    <w:rPr>
      <w:rFonts w:eastAsiaTheme="minorEastAsia"/>
      <w:color w:val="FFFFFF" w:themeColor="background1"/>
      <w:kern w:val="0"/>
      <w:lang w:val="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A778DD"/>
    <w:pPr>
      <w:spacing w:after="0" w:line="240" w:lineRule="auto"/>
    </w:pPr>
    <w:rPr>
      <w:rFonts w:eastAsiaTheme="minorEastAsia"/>
      <w:color w:val="FFFFFF" w:themeColor="background1"/>
      <w:kern w:val="0"/>
      <w:lang w:val="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A778DD"/>
    <w:pPr>
      <w:spacing w:after="0" w:line="240" w:lineRule="auto"/>
    </w:pPr>
    <w:rPr>
      <w:rFonts w:eastAsiaTheme="minorEastAsia"/>
      <w:color w:val="FFFFFF" w:themeColor="background1"/>
      <w:kern w:val="0"/>
      <w:lang w:val="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A778DD"/>
    <w:pPr>
      <w:spacing w:after="0" w:line="240" w:lineRule="auto"/>
    </w:pPr>
    <w:rPr>
      <w:rFonts w:eastAsiaTheme="minorEastAsia"/>
      <w:color w:val="FFFFFF" w:themeColor="background1"/>
      <w:kern w:val="0"/>
      <w:lang w:val="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A778DD"/>
    <w:pPr>
      <w:spacing w:after="0" w:line="240" w:lineRule="auto"/>
    </w:pPr>
    <w:rPr>
      <w:rFonts w:eastAsiaTheme="minorEastAsia"/>
      <w:color w:val="FFFFFF" w:themeColor="background1"/>
      <w:kern w:val="0"/>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A778DD"/>
    <w:pPr>
      <w:spacing w:after="0" w:line="240" w:lineRule="auto"/>
    </w:pPr>
    <w:rPr>
      <w:rFonts w:eastAsiaTheme="minorEastAsia"/>
      <w:color w:val="000000" w:themeColor="text1"/>
      <w:kern w:val="0"/>
      <w:lang w:val="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778DD"/>
    <w:pPr>
      <w:spacing w:after="0" w:line="240" w:lineRule="auto"/>
    </w:pPr>
    <w:rPr>
      <w:rFonts w:eastAsiaTheme="minorEastAsia"/>
      <w:color w:val="000000" w:themeColor="text1"/>
      <w:kern w:val="0"/>
      <w:lang w:val="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778DD"/>
    <w:pPr>
      <w:spacing w:after="0" w:line="240" w:lineRule="auto"/>
    </w:pPr>
    <w:rPr>
      <w:rFonts w:eastAsiaTheme="minorEastAsia"/>
      <w:color w:val="000000" w:themeColor="text1"/>
      <w:kern w:val="0"/>
      <w:lang w:val="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778DD"/>
    <w:pPr>
      <w:spacing w:after="0" w:line="240" w:lineRule="auto"/>
    </w:pPr>
    <w:rPr>
      <w:rFonts w:eastAsiaTheme="minorEastAsia"/>
      <w:color w:val="000000" w:themeColor="text1"/>
      <w:kern w:val="0"/>
      <w:lang w:val="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A778DD"/>
    <w:pPr>
      <w:spacing w:after="0" w:line="240" w:lineRule="auto"/>
    </w:pPr>
    <w:rPr>
      <w:rFonts w:eastAsiaTheme="minorEastAsia"/>
      <w:color w:val="000000" w:themeColor="text1"/>
      <w:kern w:val="0"/>
      <w:lang w:val="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778DD"/>
    <w:pPr>
      <w:spacing w:after="0" w:line="240" w:lineRule="auto"/>
    </w:pPr>
    <w:rPr>
      <w:rFonts w:eastAsiaTheme="minorEastAsia"/>
      <w:color w:val="000000" w:themeColor="text1"/>
      <w:kern w:val="0"/>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778DD"/>
    <w:pPr>
      <w:spacing w:after="0" w:line="240" w:lineRule="auto"/>
    </w:pPr>
    <w:rPr>
      <w:rFonts w:eastAsiaTheme="minorEastAsia"/>
      <w:color w:val="000000" w:themeColor="text1"/>
      <w:kern w:val="0"/>
      <w:lang w:val="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A778DD"/>
    <w:pPr>
      <w:spacing w:after="0" w:line="240" w:lineRule="auto"/>
    </w:pPr>
    <w:rPr>
      <w:rFonts w:eastAsiaTheme="minorEastAsia"/>
      <w:color w:val="000000" w:themeColor="text1"/>
      <w:kern w:val="0"/>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778DD"/>
    <w:pPr>
      <w:spacing w:after="0" w:line="240" w:lineRule="auto"/>
    </w:pPr>
    <w:rPr>
      <w:rFonts w:eastAsiaTheme="minorEastAsia"/>
      <w:color w:val="000000" w:themeColor="text1"/>
      <w:kern w:val="0"/>
      <w:lang w:val="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A778DD"/>
    <w:pPr>
      <w:spacing w:after="0" w:line="240" w:lineRule="auto"/>
    </w:pPr>
    <w:rPr>
      <w:rFonts w:eastAsiaTheme="minorEastAsia"/>
      <w:color w:val="000000" w:themeColor="text1"/>
      <w:kern w:val="0"/>
      <w:lang w:val="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A778DD"/>
    <w:pPr>
      <w:spacing w:after="0" w:line="240" w:lineRule="auto"/>
    </w:pPr>
    <w:rPr>
      <w:rFonts w:eastAsiaTheme="minorEastAsia"/>
      <w:color w:val="000000" w:themeColor="text1"/>
      <w:kern w:val="0"/>
      <w:lang w:val="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A778DD"/>
    <w:pPr>
      <w:spacing w:after="0" w:line="240" w:lineRule="auto"/>
    </w:pPr>
    <w:rPr>
      <w:rFonts w:eastAsiaTheme="minorEastAsia"/>
      <w:color w:val="000000" w:themeColor="text1"/>
      <w:kern w:val="0"/>
      <w:lang w:val="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A778DD"/>
    <w:pPr>
      <w:spacing w:after="0" w:line="240" w:lineRule="auto"/>
    </w:pPr>
    <w:rPr>
      <w:rFonts w:eastAsiaTheme="minorEastAsia"/>
      <w:color w:val="000000" w:themeColor="text1"/>
      <w:kern w:val="0"/>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A778DD"/>
    <w:pPr>
      <w:spacing w:after="0" w:line="240" w:lineRule="auto"/>
    </w:pPr>
    <w:rPr>
      <w:rFonts w:eastAsiaTheme="minorEastAsia"/>
      <w:color w:val="000000" w:themeColor="text1"/>
      <w:kern w:val="0"/>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A778DD"/>
    <w:pPr>
      <w:spacing w:after="0" w:line="240" w:lineRule="auto"/>
    </w:pPr>
    <w:rPr>
      <w:rFonts w:eastAsiaTheme="minorEastAsia"/>
      <w:color w:val="000000" w:themeColor="text1"/>
      <w:kern w:val="0"/>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778DD"/>
    <w:pPr>
      <w:spacing w:after="0" w:line="240" w:lineRule="auto"/>
    </w:pPr>
    <w:rPr>
      <w:rFonts w:eastAsiaTheme="minorEastAsia"/>
      <w:color w:val="000000" w:themeColor="text1"/>
      <w:kern w:val="0"/>
      <w:lang w:val="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A778DD"/>
    <w:pPr>
      <w:spacing w:after="0" w:line="240" w:lineRule="auto"/>
    </w:pPr>
    <w:rPr>
      <w:rFonts w:eastAsiaTheme="minorEastAsia"/>
      <w:color w:val="000000" w:themeColor="text1"/>
      <w:kern w:val="0"/>
      <w:lang w:val="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A778DD"/>
    <w:pPr>
      <w:spacing w:after="0" w:line="240" w:lineRule="auto"/>
    </w:pPr>
    <w:rPr>
      <w:rFonts w:eastAsiaTheme="minorEastAsia"/>
      <w:color w:val="000000" w:themeColor="text1"/>
      <w:kern w:val="0"/>
      <w:lang w:val="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A778DD"/>
    <w:pPr>
      <w:spacing w:after="0" w:line="240" w:lineRule="auto"/>
    </w:pPr>
    <w:rPr>
      <w:rFonts w:eastAsiaTheme="minorEastAsia"/>
      <w:color w:val="000000" w:themeColor="text1"/>
      <w:kern w:val="0"/>
      <w:lang w:val="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A778DD"/>
    <w:pPr>
      <w:spacing w:after="0" w:line="240" w:lineRule="auto"/>
    </w:pPr>
    <w:rPr>
      <w:rFonts w:eastAsiaTheme="minorEastAsia"/>
      <w:color w:val="000000" w:themeColor="text1"/>
      <w:kern w:val="0"/>
      <w:lang w:val="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A778DD"/>
    <w:pPr>
      <w:spacing w:after="0" w:line="240" w:lineRule="auto"/>
    </w:pPr>
    <w:rPr>
      <w:rFonts w:eastAsiaTheme="minorEastAsia"/>
      <w:color w:val="000000" w:themeColor="text1"/>
      <w:kern w:val="0"/>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dTable1Light-Accent1">
    <w:name w:val="Grid Table 1 Light Accent 1"/>
    <w:basedOn w:val="TableNormal"/>
    <w:uiPriority w:val="46"/>
    <w:rsid w:val="00A778DD"/>
    <w:pPr>
      <w:spacing w:after="0" w:line="240" w:lineRule="auto"/>
    </w:pPr>
    <w:rPr>
      <w:rFonts w:eastAsiaTheme="minorEastAsia"/>
      <w:kern w:val="0"/>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A778DD"/>
    <w:rPr>
      <w:color w:val="0563C1" w:themeColor="hyperlink"/>
      <w:u w:val="single"/>
    </w:rPr>
  </w:style>
  <w:style w:type="character" w:customStyle="1" w:styleId="UnresolvedMention1">
    <w:name w:val="Unresolved Mention1"/>
    <w:basedOn w:val="DefaultParagraphFont"/>
    <w:uiPriority w:val="99"/>
    <w:semiHidden/>
    <w:unhideWhenUsed/>
    <w:rsid w:val="00A778DD"/>
    <w:rPr>
      <w:color w:val="605E5C"/>
      <w:shd w:val="clear" w:color="auto" w:fill="E1DFDD"/>
    </w:rPr>
  </w:style>
  <w:style w:type="character" w:customStyle="1" w:styleId="p-preview-comment1062573">
    <w:name w:val="p-preview-comment_1062573"/>
    <w:basedOn w:val="DefaultParagraphFont"/>
    <w:rsid w:val="00A778DD"/>
  </w:style>
  <w:style w:type="paragraph" w:styleId="NormalWeb">
    <w:name w:val="Normal (Web)"/>
    <w:basedOn w:val="Normal"/>
    <w:uiPriority w:val="99"/>
    <w:unhideWhenUsed/>
    <w:rsid w:val="00A778D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CommentReference">
    <w:name w:val="annotation reference"/>
    <w:basedOn w:val="DefaultParagraphFont"/>
    <w:uiPriority w:val="99"/>
    <w:rsid w:val="00A778DD"/>
    <w:rPr>
      <w:sz w:val="16"/>
      <w:szCs w:val="16"/>
    </w:rPr>
  </w:style>
  <w:style w:type="paragraph" w:customStyle="1" w:styleId="preflight-heading">
    <w:name w:val="preflight-heading"/>
    <w:rsid w:val="00A778DD"/>
    <w:pPr>
      <w:spacing w:before="60" w:after="60" w:line="276" w:lineRule="auto"/>
    </w:pPr>
    <w:rPr>
      <w:rFonts w:eastAsiaTheme="minorEastAsia"/>
      <w:b/>
      <w:color w:val="000000"/>
      <w:kern w:val="0"/>
      <w:sz w:val="20"/>
      <w:lang w:val="en-US"/>
    </w:rPr>
  </w:style>
  <w:style w:type="paragraph" w:customStyle="1" w:styleId="preflight-description">
    <w:name w:val="preflight-description"/>
    <w:rsid w:val="00A778DD"/>
    <w:pPr>
      <w:spacing w:before="60" w:after="60" w:line="276" w:lineRule="auto"/>
    </w:pPr>
    <w:rPr>
      <w:rFonts w:eastAsiaTheme="minorEastAsia"/>
      <w:color w:val="000000"/>
      <w:kern w:val="0"/>
      <w:sz w:val="20"/>
      <w:lang w:val="en-US"/>
    </w:rPr>
  </w:style>
  <w:style w:type="paragraph" w:customStyle="1" w:styleId="preflight-link">
    <w:name w:val="preflight-link"/>
    <w:rsid w:val="00A778DD"/>
    <w:pPr>
      <w:spacing w:before="60" w:after="60" w:line="276" w:lineRule="auto"/>
    </w:pPr>
    <w:rPr>
      <w:rFonts w:eastAsiaTheme="minorEastAsia"/>
      <w:color w:val="0000FF"/>
      <w:kern w:val="0"/>
      <w:sz w:val="20"/>
      <w:u w:val="single"/>
      <w:lang w:val="en-US"/>
    </w:rPr>
  </w:style>
  <w:style w:type="paragraph" w:customStyle="1" w:styleId="preflight-example">
    <w:name w:val="preflight-example"/>
    <w:rsid w:val="00A778DD"/>
    <w:pPr>
      <w:spacing w:before="180" w:after="60" w:line="276" w:lineRule="auto"/>
    </w:pPr>
    <w:rPr>
      <w:rFonts w:eastAsiaTheme="minorEastAsia"/>
      <w:i/>
      <w:color w:val="000000"/>
      <w:kern w:val="0"/>
      <w:sz w:val="20"/>
      <w:lang w:val="en-US"/>
    </w:rPr>
  </w:style>
  <w:style w:type="paragraph" w:styleId="CommentText">
    <w:name w:val="annotation text"/>
    <w:basedOn w:val="Normal"/>
    <w:link w:val="CommentTextChar"/>
    <w:uiPriority w:val="99"/>
    <w:rsid w:val="00A778DD"/>
    <w:pPr>
      <w:spacing w:line="240" w:lineRule="auto"/>
    </w:pPr>
    <w:rPr>
      <w:sz w:val="20"/>
      <w:szCs w:val="20"/>
    </w:rPr>
  </w:style>
  <w:style w:type="character" w:customStyle="1" w:styleId="CommentTextChar">
    <w:name w:val="Comment Text Char"/>
    <w:basedOn w:val="DefaultParagraphFont"/>
    <w:link w:val="CommentText"/>
    <w:uiPriority w:val="99"/>
    <w:rsid w:val="00A778DD"/>
    <w:rPr>
      <w:rFonts w:eastAsiaTheme="minorEastAsia"/>
      <w:kern w:val="0"/>
      <w:sz w:val="20"/>
      <w:szCs w:val="20"/>
      <w:lang w:val="en-US"/>
    </w:rPr>
  </w:style>
  <w:style w:type="paragraph" w:styleId="BalloonText">
    <w:name w:val="Balloon Text"/>
    <w:basedOn w:val="Normal"/>
    <w:link w:val="BalloonTextChar"/>
    <w:uiPriority w:val="99"/>
    <w:semiHidden/>
    <w:unhideWhenUsed/>
    <w:rsid w:val="00A778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8DD"/>
    <w:rPr>
      <w:rFonts w:ascii="Segoe UI" w:eastAsiaTheme="minorEastAsia" w:hAnsi="Segoe UI" w:cs="Segoe UI"/>
      <w:kern w:val="0"/>
      <w:sz w:val="18"/>
      <w:szCs w:val="18"/>
      <w:lang w:val="en-US"/>
    </w:rPr>
  </w:style>
  <w:style w:type="paragraph" w:styleId="CommentSubject">
    <w:name w:val="annotation subject"/>
    <w:basedOn w:val="CommentText"/>
    <w:next w:val="CommentText"/>
    <w:link w:val="CommentSubjectChar"/>
    <w:uiPriority w:val="99"/>
    <w:semiHidden/>
    <w:unhideWhenUsed/>
    <w:rsid w:val="00A778DD"/>
    <w:rPr>
      <w:b/>
      <w:bCs/>
    </w:rPr>
  </w:style>
  <w:style w:type="character" w:customStyle="1" w:styleId="CommentSubjectChar">
    <w:name w:val="Comment Subject Char"/>
    <w:basedOn w:val="CommentTextChar"/>
    <w:link w:val="CommentSubject"/>
    <w:uiPriority w:val="99"/>
    <w:semiHidden/>
    <w:rsid w:val="00A778DD"/>
    <w:rPr>
      <w:rFonts w:eastAsiaTheme="minorEastAsia"/>
      <w:b/>
      <w:bCs/>
      <w:kern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19</Pages>
  <Words>8493</Words>
  <Characters>48413</Characters>
  <Application>Microsoft Office Word</Application>
  <DocSecurity>0</DocSecurity>
  <Lines>403</Lines>
  <Paragraphs>113</Paragraphs>
  <ScaleCrop>false</ScaleCrop>
  <Company/>
  <LinksUpToDate>false</LinksUpToDate>
  <CharactersWithSpaces>56793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Shahla yasmin</dc:creator>
  <cp:keywords/>
  <dc:description/>
  <cp:lastModifiedBy>SDI 1183</cp:lastModifiedBy>
  <cp:revision>6</cp:revision>
  <dcterms:created xsi:type="dcterms:W3CDTF">2025-07-24T06:51:00Z</dcterms:created>
  <dcterms:modified xsi:type="dcterms:W3CDTF">2025-07-25T09:38:00Z</dcterms:modified>
</cp:coreProperties>
</file>