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8B976" w14:textId="77777777" w:rsidR="00630E32" w:rsidRPr="00630E32" w:rsidRDefault="00630E32" w:rsidP="00630E32">
      <w:pPr>
        <w:spacing w:line="276" w:lineRule="auto"/>
        <w:jc w:val="center"/>
        <w:rPr>
          <w:rFonts w:ascii="Arial" w:hAnsi="Arial" w:cs="Arial"/>
          <w:b/>
          <w:bCs/>
          <w:i/>
          <w:iCs/>
          <w:sz w:val="36"/>
          <w:szCs w:val="36"/>
          <w:u w:val="single"/>
          <w:lang w:val="en-US"/>
        </w:rPr>
      </w:pPr>
      <w:r w:rsidRPr="00630E32">
        <w:rPr>
          <w:rFonts w:ascii="Arial" w:hAnsi="Arial" w:cs="Arial"/>
          <w:b/>
          <w:bCs/>
          <w:i/>
          <w:iCs/>
          <w:sz w:val="36"/>
          <w:szCs w:val="36"/>
          <w:u w:val="single"/>
          <w:lang w:val="en-US"/>
        </w:rPr>
        <w:t>Original Research Article</w:t>
      </w:r>
    </w:p>
    <w:p w14:paraId="78CE91A9" w14:textId="77777777" w:rsidR="004C1AAA" w:rsidRPr="00484A35" w:rsidRDefault="004C1AAA" w:rsidP="001E7D24">
      <w:pPr>
        <w:spacing w:line="276" w:lineRule="auto"/>
        <w:jc w:val="center"/>
        <w:rPr>
          <w:rFonts w:ascii="Arial" w:hAnsi="Arial" w:cs="Arial"/>
          <w:b/>
          <w:sz w:val="36"/>
          <w:szCs w:val="36"/>
        </w:rPr>
      </w:pPr>
      <w:r w:rsidRPr="00484A35">
        <w:rPr>
          <w:rFonts w:ascii="Arial" w:hAnsi="Arial" w:cs="Arial"/>
          <w:b/>
          <w:sz w:val="36"/>
          <w:szCs w:val="36"/>
        </w:rPr>
        <w:t xml:space="preserve">Geospatial Assessment of Landslide Risk Susceptibility Using Frequency Ratio and Remote Sensing in the </w:t>
      </w:r>
      <w:r w:rsidR="0048480B" w:rsidRPr="00484A35">
        <w:rPr>
          <w:rFonts w:ascii="Arial" w:hAnsi="Arial" w:cs="Arial"/>
          <w:b/>
          <w:sz w:val="36"/>
          <w:szCs w:val="36"/>
        </w:rPr>
        <w:t xml:space="preserve">Tropical </w:t>
      </w:r>
      <w:r w:rsidR="001F4129" w:rsidRPr="00484A35">
        <w:rPr>
          <w:rFonts w:ascii="Arial" w:hAnsi="Arial" w:cs="Arial"/>
          <w:b/>
          <w:sz w:val="36"/>
          <w:szCs w:val="36"/>
        </w:rPr>
        <w:t xml:space="preserve">River Basin </w:t>
      </w:r>
      <w:bookmarkStart w:id="0" w:name="_GoBack"/>
      <w:bookmarkEnd w:id="0"/>
      <w:r w:rsidR="001F4129" w:rsidRPr="00484A35">
        <w:rPr>
          <w:rFonts w:ascii="Arial" w:hAnsi="Arial" w:cs="Arial"/>
          <w:b/>
          <w:sz w:val="36"/>
          <w:szCs w:val="36"/>
        </w:rPr>
        <w:t>of the Western Ghats</w:t>
      </w:r>
    </w:p>
    <w:p w14:paraId="6F6B4693" w14:textId="77777777" w:rsidR="004C1AAA" w:rsidRPr="00484A35" w:rsidRDefault="004C1AAA" w:rsidP="001E7D24">
      <w:pPr>
        <w:spacing w:line="276" w:lineRule="auto"/>
        <w:jc w:val="both"/>
        <w:rPr>
          <w:rFonts w:ascii="Arial" w:hAnsi="Arial" w:cs="Arial"/>
          <w:b/>
        </w:rPr>
      </w:pPr>
      <w:r w:rsidRPr="00484A35">
        <w:rPr>
          <w:rFonts w:ascii="Arial" w:hAnsi="Arial" w:cs="Arial"/>
          <w:b/>
        </w:rPr>
        <w:t>ABSTRACT</w:t>
      </w:r>
    </w:p>
    <w:p w14:paraId="0D46414E" w14:textId="42FBE6F6" w:rsidR="004C1AAA" w:rsidRPr="00484A35" w:rsidRDefault="007F0F2A" w:rsidP="001E7D24">
      <w:pPr>
        <w:spacing w:line="360" w:lineRule="auto"/>
        <w:jc w:val="both"/>
        <w:rPr>
          <w:rFonts w:ascii="Arial" w:hAnsi="Arial" w:cs="Arial"/>
          <w:sz w:val="20"/>
          <w:szCs w:val="20"/>
        </w:rPr>
      </w:pPr>
      <w:r w:rsidRPr="00F271A5">
        <w:rPr>
          <w:rFonts w:ascii="Arial" w:hAnsi="Arial" w:cs="Arial"/>
          <w:sz w:val="20"/>
          <w:szCs w:val="20"/>
          <w:highlight w:val="yellow"/>
        </w:rPr>
        <w:t>Growing awareness of landslide impacts and the need for urban development in challenging mountainous terrain has increased scientific interest in LSZ mapping. Landslide hazard assessment and mapping are crucial processes in understanding and mitigating landslide-related risks. Sensitivity assessment regarding the spatial division of landslide-prone areas depending on the topographic-ecological situation.</w:t>
      </w:r>
      <w:r>
        <w:rPr>
          <w:rFonts w:ascii="Arial" w:hAnsi="Arial" w:cs="Arial"/>
          <w:sz w:val="20"/>
          <w:szCs w:val="20"/>
        </w:rPr>
        <w:t xml:space="preserve"> </w:t>
      </w:r>
      <w:r w:rsidR="004C1AAA" w:rsidRPr="00484A35">
        <w:rPr>
          <w:rFonts w:ascii="Arial" w:hAnsi="Arial" w:cs="Arial"/>
          <w:sz w:val="20"/>
          <w:szCs w:val="20"/>
        </w:rPr>
        <w:t xml:space="preserve">Wayanad is prone to unexpected landslides due to human interventions, unusual geological and abundant rainfall, which cause loss of life and property damage. </w:t>
      </w:r>
      <w:r w:rsidRPr="00F271A5">
        <w:rPr>
          <w:rFonts w:ascii="Arial" w:hAnsi="Arial" w:cs="Arial"/>
          <w:sz w:val="20"/>
          <w:szCs w:val="20"/>
          <w:highlight w:val="yellow"/>
        </w:rPr>
        <w:t xml:space="preserve">The objective of this research is to explore the effectiveness of using the frequency ratio model and prediction rate to analyse the landslide hazard of the </w:t>
      </w:r>
      <w:proofErr w:type="spellStart"/>
      <w:r w:rsidRPr="00F271A5">
        <w:rPr>
          <w:rFonts w:ascii="Arial" w:hAnsi="Arial" w:cs="Arial"/>
          <w:sz w:val="20"/>
          <w:szCs w:val="20"/>
          <w:highlight w:val="yellow"/>
        </w:rPr>
        <w:t>Kamati</w:t>
      </w:r>
      <w:proofErr w:type="spellEnd"/>
      <w:r w:rsidRPr="00F271A5">
        <w:rPr>
          <w:rFonts w:ascii="Arial" w:hAnsi="Arial" w:cs="Arial"/>
          <w:sz w:val="20"/>
          <w:szCs w:val="20"/>
          <w:highlight w:val="yellow"/>
        </w:rPr>
        <w:t xml:space="preserve"> River, a tributary of the Cauvery River flowing through southern India.</w:t>
      </w:r>
      <w:r w:rsidRPr="007F0F2A">
        <w:rPr>
          <w:rFonts w:ascii="Arial" w:hAnsi="Arial" w:cs="Arial"/>
          <w:sz w:val="20"/>
          <w:szCs w:val="20"/>
        </w:rPr>
        <w:t xml:space="preserve"> </w:t>
      </w:r>
      <w:r>
        <w:rPr>
          <w:rFonts w:ascii="Arial" w:hAnsi="Arial" w:cs="Arial"/>
          <w:sz w:val="20"/>
          <w:szCs w:val="20"/>
        </w:rPr>
        <w:t>The</w:t>
      </w:r>
      <w:r w:rsidRPr="00484A35">
        <w:rPr>
          <w:rFonts w:ascii="Arial" w:hAnsi="Arial" w:cs="Arial"/>
          <w:sz w:val="20"/>
          <w:szCs w:val="20"/>
        </w:rPr>
        <w:t xml:space="preserve"> </w:t>
      </w:r>
      <w:r w:rsidR="004C1AAA" w:rsidRPr="00484A35">
        <w:rPr>
          <w:rFonts w:ascii="Arial" w:hAnsi="Arial" w:cs="Arial"/>
          <w:sz w:val="20"/>
          <w:szCs w:val="20"/>
        </w:rPr>
        <w:t xml:space="preserve">study was conducted to construct a landslide susceptibility map of the Kabani River Basin area </w:t>
      </w:r>
      <w:r w:rsidR="00894ECD">
        <w:rPr>
          <w:rFonts w:ascii="Arial" w:hAnsi="Arial" w:cs="Arial"/>
          <w:sz w:val="20"/>
          <w:szCs w:val="20"/>
        </w:rPr>
        <w:t>in the Southern Western Ghats region using a statistical method</w:t>
      </w:r>
      <w:r w:rsidR="004C1AAA" w:rsidRPr="00484A35">
        <w:rPr>
          <w:rFonts w:ascii="Arial" w:hAnsi="Arial" w:cs="Arial"/>
          <w:sz w:val="20"/>
          <w:szCs w:val="20"/>
        </w:rPr>
        <w:t>. For this, we used previously recorded landslide locations and eleven landslide factors were used for modelling, namely lithology, geomorphology, slope angle, soil texture, distance from streams, distance from roads, distance from landmarks, topographic wetness index (TWI), rainfall, land use/land cover, and slope curvature, which were extracted from the spatial database.</w:t>
      </w:r>
      <w:r>
        <w:rPr>
          <w:rFonts w:ascii="Arial" w:hAnsi="Arial" w:cs="Arial"/>
          <w:sz w:val="20"/>
          <w:szCs w:val="20"/>
        </w:rPr>
        <w:t xml:space="preserve"> </w:t>
      </w:r>
      <w:r w:rsidR="004C1AAA" w:rsidRPr="00484A35">
        <w:rPr>
          <w:rFonts w:ascii="Arial" w:hAnsi="Arial" w:cs="Arial"/>
          <w:sz w:val="20"/>
          <w:szCs w:val="20"/>
        </w:rPr>
        <w:t xml:space="preserve">Initially, the study presents a very comprehensive approach by mapping landslide-prone areas using relative frequency and prediction rate, which generates a Landslide Prone Area Index (LSI) and a susceptibility map. Furthermore, the study reveals that the southwest part of the study area is prone to landslides due to the extensive influence of 65° slope, intense rainfall, soil texture, topography moisture index, curvature, lithology and geomorphology. It also includes the distance to roads, lines and streams. </w:t>
      </w:r>
      <w:r w:rsidR="0018723A" w:rsidRPr="00F271A5">
        <w:rPr>
          <w:rFonts w:ascii="Arial" w:hAnsi="Arial" w:cs="Arial"/>
          <w:sz w:val="20"/>
          <w:szCs w:val="20"/>
          <w:highlight w:val="yellow"/>
        </w:rPr>
        <w:t xml:space="preserve">The integration of diverse factors such as climatology, topography, hydrology, and geology </w:t>
      </w:r>
      <w:proofErr w:type="gramStart"/>
      <w:r w:rsidR="0018723A" w:rsidRPr="00F271A5">
        <w:rPr>
          <w:rFonts w:ascii="Arial" w:hAnsi="Arial" w:cs="Arial"/>
          <w:sz w:val="20"/>
          <w:szCs w:val="20"/>
          <w:highlight w:val="yellow"/>
        </w:rPr>
        <w:t>demonstrate</w:t>
      </w:r>
      <w:r w:rsidR="0090682A">
        <w:rPr>
          <w:rFonts w:ascii="Arial" w:hAnsi="Arial" w:cs="Arial"/>
          <w:sz w:val="20"/>
          <w:szCs w:val="20"/>
          <w:highlight w:val="yellow"/>
        </w:rPr>
        <w:t>s</w:t>
      </w:r>
      <w:proofErr w:type="gramEnd"/>
      <w:r w:rsidR="0018723A" w:rsidRPr="00F271A5">
        <w:rPr>
          <w:rFonts w:ascii="Arial" w:hAnsi="Arial" w:cs="Arial"/>
          <w:sz w:val="20"/>
          <w:szCs w:val="20"/>
          <w:highlight w:val="yellow"/>
        </w:rPr>
        <w:t xml:space="preserve"> a holistic approach used in the vulnerability assessment, which helps to more accurately identify areas at risk in the </w:t>
      </w:r>
      <w:proofErr w:type="spellStart"/>
      <w:r w:rsidR="0018723A" w:rsidRPr="00F271A5">
        <w:rPr>
          <w:rFonts w:ascii="Arial" w:hAnsi="Arial" w:cs="Arial"/>
          <w:sz w:val="20"/>
          <w:szCs w:val="20"/>
          <w:highlight w:val="yellow"/>
        </w:rPr>
        <w:t>Kabani</w:t>
      </w:r>
      <w:proofErr w:type="spellEnd"/>
      <w:r w:rsidR="0018723A" w:rsidRPr="00F271A5">
        <w:rPr>
          <w:rFonts w:ascii="Arial" w:hAnsi="Arial" w:cs="Arial"/>
          <w:sz w:val="20"/>
          <w:szCs w:val="20"/>
          <w:highlight w:val="yellow"/>
        </w:rPr>
        <w:t xml:space="preserve"> River Basin. The correlation between slope, soil type, and historical landslide locations confirms the effectiveness of this geospatial model in identifying hazardous areas, aiding disaster mitigation, and land use planning in the </w:t>
      </w:r>
      <w:proofErr w:type="spellStart"/>
      <w:r w:rsidR="0018723A" w:rsidRPr="00F271A5">
        <w:rPr>
          <w:rFonts w:ascii="Arial" w:hAnsi="Arial" w:cs="Arial"/>
          <w:sz w:val="20"/>
          <w:szCs w:val="20"/>
          <w:highlight w:val="yellow"/>
        </w:rPr>
        <w:t>Kabani</w:t>
      </w:r>
      <w:proofErr w:type="spellEnd"/>
      <w:r w:rsidR="0018723A" w:rsidRPr="00F271A5">
        <w:rPr>
          <w:rFonts w:ascii="Arial" w:hAnsi="Arial" w:cs="Arial"/>
          <w:sz w:val="20"/>
          <w:szCs w:val="20"/>
          <w:highlight w:val="yellow"/>
        </w:rPr>
        <w:t xml:space="preserve"> River Basin.</w:t>
      </w:r>
      <w:r w:rsidR="0018723A">
        <w:rPr>
          <w:rFonts w:ascii="Arial" w:hAnsi="Arial" w:cs="Arial"/>
          <w:sz w:val="20"/>
          <w:szCs w:val="20"/>
        </w:rPr>
        <w:t xml:space="preserve"> </w:t>
      </w:r>
      <w:r w:rsidR="004C1AAA" w:rsidRPr="00484A35">
        <w:rPr>
          <w:rFonts w:ascii="Arial" w:hAnsi="Arial" w:cs="Arial"/>
          <w:sz w:val="20"/>
          <w:szCs w:val="20"/>
        </w:rPr>
        <w:t>The predicted pattern is highly similar to the area where landslides have occurred in the past, and it helps in future conservation planning and sustainable land use planning to mitigate landslide risk in the southern Western Ghats.</w:t>
      </w:r>
    </w:p>
    <w:p w14:paraId="5B44169E" w14:textId="77777777" w:rsidR="004C1AAA" w:rsidRPr="00484A35" w:rsidRDefault="004C1AAA" w:rsidP="00894ECD">
      <w:pPr>
        <w:spacing w:line="360" w:lineRule="auto"/>
        <w:jc w:val="both"/>
        <w:rPr>
          <w:rFonts w:ascii="Arial" w:hAnsi="Arial" w:cs="Arial"/>
          <w:sz w:val="20"/>
          <w:szCs w:val="20"/>
        </w:rPr>
      </w:pPr>
      <w:r w:rsidRPr="00484A35">
        <w:rPr>
          <w:rFonts w:ascii="Arial" w:hAnsi="Arial" w:cs="Arial"/>
          <w:sz w:val="20"/>
          <w:szCs w:val="20"/>
        </w:rPr>
        <w:t xml:space="preserve"> </w:t>
      </w:r>
      <w:r w:rsidRPr="00484A35">
        <w:rPr>
          <w:rFonts w:ascii="Arial" w:hAnsi="Arial" w:cs="Arial"/>
          <w:b/>
          <w:sz w:val="20"/>
          <w:szCs w:val="20"/>
        </w:rPr>
        <w:t xml:space="preserve">Keywords: </w:t>
      </w:r>
      <w:r w:rsidRPr="00484A35">
        <w:rPr>
          <w:rFonts w:ascii="Arial" w:hAnsi="Arial" w:cs="Arial"/>
          <w:sz w:val="20"/>
          <w:szCs w:val="20"/>
        </w:rPr>
        <w:t>Landslide Susceptibility, Frequency Ratio (FR), Remote Sensing (RS), Western Gh</w:t>
      </w:r>
      <w:r w:rsidR="00894ECD">
        <w:rPr>
          <w:rFonts w:ascii="Arial" w:hAnsi="Arial" w:cs="Arial"/>
          <w:sz w:val="20"/>
          <w:szCs w:val="20"/>
        </w:rPr>
        <w:t>ats, Land Use/Land Cover (LULC)</w:t>
      </w:r>
      <w:r w:rsidRPr="00484A35">
        <w:rPr>
          <w:rFonts w:ascii="Arial" w:hAnsi="Arial" w:cs="Arial"/>
          <w:sz w:val="20"/>
          <w:szCs w:val="20"/>
        </w:rPr>
        <w:br w:type="page"/>
      </w:r>
    </w:p>
    <w:p w14:paraId="5E24831A" w14:textId="77777777" w:rsidR="004C1AAA" w:rsidRPr="00484A35" w:rsidRDefault="004C1AAA" w:rsidP="001E7D24">
      <w:pPr>
        <w:pStyle w:val="ListParagraph"/>
        <w:numPr>
          <w:ilvl w:val="0"/>
          <w:numId w:val="5"/>
        </w:numPr>
        <w:spacing w:line="360" w:lineRule="auto"/>
        <w:contextualSpacing w:val="0"/>
        <w:jc w:val="both"/>
        <w:rPr>
          <w:rFonts w:ascii="Arial" w:hAnsi="Arial" w:cs="Arial"/>
        </w:rPr>
      </w:pPr>
      <w:r w:rsidRPr="00484A35">
        <w:rPr>
          <w:rFonts w:ascii="Arial" w:hAnsi="Arial" w:cs="Arial"/>
        </w:rPr>
        <w:lastRenderedPageBreak/>
        <w:t>INTRODUCTION</w:t>
      </w:r>
    </w:p>
    <w:p w14:paraId="39C65A8E" w14:textId="54D84594"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A common but devastating natural disaster, a landslide represents the downward and outward movement of slope-forming materials such as rock, soil, and debris. (Gerrard 1994). </w:t>
      </w:r>
      <w:r w:rsidR="00EE5433" w:rsidRPr="00F271A5">
        <w:rPr>
          <w:rFonts w:ascii="Arial" w:hAnsi="Arial" w:cs="Arial"/>
          <w:sz w:val="20"/>
          <w:szCs w:val="20"/>
          <w:highlight w:val="yellow"/>
        </w:rPr>
        <w:t>Landslide is one of the disastrous natural phenomena in the globe that frequently results in loss of human lives, property, infrastructure and natural environment mainly in the mountainous terrains. Assessing and understanding of areas subjected to potential landslide occurrences is essential to bring appropriate mitigation measures to the damages related to landslides. Landslide susceptibility map could be explained as the predisposition of an area to produce landslide assessment</w:t>
      </w:r>
      <w:r w:rsidR="00D35EBC" w:rsidRPr="00D35EBC">
        <w:rPr>
          <w:rFonts w:ascii="Arial" w:hAnsi="Arial" w:cs="Arial"/>
          <w:sz w:val="20"/>
          <w:szCs w:val="20"/>
          <w:highlight w:val="yellow"/>
        </w:rPr>
        <w:t xml:space="preserve"> (</w:t>
      </w:r>
      <w:proofErr w:type="spellStart"/>
      <w:r w:rsidR="00D35EBC" w:rsidRPr="00F271A5">
        <w:rPr>
          <w:rFonts w:ascii="Arial" w:hAnsi="Arial" w:cs="Arial"/>
          <w:sz w:val="20"/>
          <w:szCs w:val="20"/>
          <w:highlight w:val="yellow"/>
        </w:rPr>
        <w:t>Abay</w:t>
      </w:r>
      <w:proofErr w:type="spellEnd"/>
      <w:r w:rsidR="00D35EBC" w:rsidRPr="00F271A5">
        <w:rPr>
          <w:rFonts w:ascii="Arial" w:hAnsi="Arial" w:cs="Arial"/>
          <w:sz w:val="20"/>
          <w:szCs w:val="20"/>
          <w:highlight w:val="yellow"/>
        </w:rPr>
        <w:t xml:space="preserve"> et al., 2025</w:t>
      </w:r>
      <w:r w:rsidR="00D35EBC">
        <w:rPr>
          <w:rFonts w:ascii="Arial" w:hAnsi="Arial" w:cs="Arial"/>
          <w:sz w:val="20"/>
          <w:szCs w:val="20"/>
          <w:highlight w:val="yellow"/>
        </w:rPr>
        <w:t>)</w:t>
      </w:r>
      <w:r w:rsidR="00EE5433" w:rsidRPr="00F271A5">
        <w:rPr>
          <w:rFonts w:ascii="Arial" w:hAnsi="Arial" w:cs="Arial"/>
          <w:sz w:val="20"/>
          <w:szCs w:val="20"/>
          <w:highlight w:val="yellow"/>
        </w:rPr>
        <w:t>.</w:t>
      </w:r>
      <w:r w:rsidR="00EE5433" w:rsidRPr="00EE5433">
        <w:rPr>
          <w:rFonts w:ascii="Arial" w:hAnsi="Arial" w:cs="Arial"/>
          <w:sz w:val="20"/>
          <w:szCs w:val="20"/>
        </w:rPr>
        <w:t xml:space="preserve"> </w:t>
      </w:r>
      <w:r w:rsidRPr="00484A35">
        <w:rPr>
          <w:rFonts w:ascii="Arial" w:hAnsi="Arial" w:cs="Arial"/>
          <w:sz w:val="20"/>
          <w:szCs w:val="20"/>
        </w:rPr>
        <w:t>Landslides occur when the stability of slopes is compromised due to natural and man-made factors. The sheer force of a landslide can cause devastating consequences, including loss of life, damage to infrastructure, and significant economic losses. (A. Saha et al. 2023; Tien Bui et al. 2012; Nadim et al. 2006).</w:t>
      </w:r>
      <w:r w:rsidR="00D35EBC">
        <w:rPr>
          <w:rFonts w:ascii="Arial" w:hAnsi="Arial" w:cs="Arial"/>
          <w:sz w:val="20"/>
          <w:szCs w:val="20"/>
        </w:rPr>
        <w:t xml:space="preserve"> </w:t>
      </w:r>
      <w:r w:rsidR="00D35EBC" w:rsidRPr="00F271A5">
        <w:rPr>
          <w:rFonts w:ascii="Arial" w:hAnsi="Arial" w:cs="Arial"/>
          <w:sz w:val="20"/>
          <w:szCs w:val="20"/>
          <w:highlight w:val="yellow"/>
        </w:rPr>
        <w:t>The occurrence of landslides is an extremely complex phenomenon which depends upon various factors such as geologic structure, lithological association, topography, rainfall, earthquake, and human activity. One of the most widely used approaches to reduce the landslide damages is preparing a landslide susceptibility mapping using suitable models and selecting the effective conditioning factors</w:t>
      </w:r>
      <w:r w:rsidR="00BC425B" w:rsidRPr="00BC425B">
        <w:rPr>
          <w:rFonts w:ascii="Arial" w:hAnsi="Arial" w:cs="Arial"/>
          <w:sz w:val="20"/>
          <w:szCs w:val="20"/>
          <w:highlight w:val="yellow"/>
        </w:rPr>
        <w:t xml:space="preserve"> (</w:t>
      </w:r>
      <w:r w:rsidR="00BC425B" w:rsidRPr="00F271A5">
        <w:rPr>
          <w:rFonts w:ascii="Arial" w:hAnsi="Arial" w:cs="Arial"/>
          <w:sz w:val="20"/>
          <w:szCs w:val="20"/>
          <w:highlight w:val="yellow"/>
        </w:rPr>
        <w:t>Addis, 2023</w:t>
      </w:r>
      <w:r w:rsidR="00BC425B">
        <w:rPr>
          <w:rFonts w:ascii="Arial" w:hAnsi="Arial" w:cs="Arial"/>
          <w:sz w:val="20"/>
          <w:szCs w:val="20"/>
          <w:highlight w:val="yellow"/>
        </w:rPr>
        <w:t>)</w:t>
      </w:r>
      <w:r w:rsidR="00D35EBC" w:rsidRPr="00F271A5">
        <w:rPr>
          <w:rFonts w:ascii="Arial" w:hAnsi="Arial" w:cs="Arial"/>
          <w:sz w:val="20"/>
          <w:szCs w:val="20"/>
          <w:highlight w:val="yellow"/>
        </w:rPr>
        <w:t>.</w:t>
      </w:r>
      <w:r w:rsidR="00D35EBC">
        <w:rPr>
          <w:rFonts w:ascii="Arial" w:hAnsi="Arial" w:cs="Arial"/>
          <w:sz w:val="20"/>
          <w:szCs w:val="20"/>
        </w:rPr>
        <w:t xml:space="preserve"> </w:t>
      </w:r>
      <w:r w:rsidRPr="00484A35">
        <w:rPr>
          <w:rFonts w:ascii="Arial" w:hAnsi="Arial" w:cs="Arial"/>
          <w:sz w:val="20"/>
          <w:szCs w:val="20"/>
        </w:rPr>
        <w:t>The underlying causes of landslides are multifaceted, including seismic conditions, hydrological changes, seismic activity, and human interventions leading to natural imbalances. Mountainous areas around the world are prone to landslides, and as a measure, from 1995 to 2014, more than 3850 landslides were recorded, resulting in the loss of more than 11,500 human lives and the death of approximately 1,63,500 people. (Haque et al. 2019). It has been recorded that approximately 95% of landslide incidents occur in developed countries and cause damage of 0.05% of the country's annual income. (Glade et al. 2005). Therefore, it is necessary to take decisive and effective steps to adopt precautionary measures and mitigation measures related to landslides. Landslide hazard assessment and mapping are crucial processes in understanding and mitigating landslide-related risks. Sensitivity assessment regarding the spatial division of landslide-prone areas depending on the topographic-ecological situation. (</w:t>
      </w:r>
      <w:proofErr w:type="spellStart"/>
      <w:r w:rsidRPr="00484A35">
        <w:rPr>
          <w:rFonts w:ascii="Arial" w:hAnsi="Arial" w:cs="Arial"/>
          <w:sz w:val="20"/>
          <w:szCs w:val="20"/>
        </w:rPr>
        <w:t>Merghadi</w:t>
      </w:r>
      <w:proofErr w:type="spellEnd"/>
      <w:r w:rsidRPr="00484A35">
        <w:rPr>
          <w:rFonts w:ascii="Arial" w:hAnsi="Arial" w:cs="Arial"/>
          <w:sz w:val="20"/>
          <w:szCs w:val="20"/>
        </w:rPr>
        <w:t xml:space="preserve"> et al.2020).</w:t>
      </w:r>
    </w:p>
    <w:p w14:paraId="098CD8D3"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Growing awareness of landslide impacts and the need for urban development in challenging mountainous terrain </w:t>
      </w:r>
      <w:r w:rsidR="00BF1687" w:rsidRPr="00484A35">
        <w:rPr>
          <w:rFonts w:ascii="Arial" w:hAnsi="Arial" w:cs="Arial"/>
          <w:sz w:val="20"/>
          <w:szCs w:val="20"/>
        </w:rPr>
        <w:t>has</w:t>
      </w:r>
      <w:r w:rsidRPr="00484A35">
        <w:rPr>
          <w:rFonts w:ascii="Arial" w:hAnsi="Arial" w:cs="Arial"/>
          <w:sz w:val="20"/>
          <w:szCs w:val="20"/>
        </w:rPr>
        <w:t xml:space="preserve"> increased scientific interest in LSZ mapping. (</w:t>
      </w:r>
      <w:proofErr w:type="spellStart"/>
      <w:r w:rsidRPr="00484A35">
        <w:rPr>
          <w:rFonts w:ascii="Arial" w:hAnsi="Arial" w:cs="Arial"/>
          <w:sz w:val="20"/>
          <w:szCs w:val="20"/>
        </w:rPr>
        <w:t>Batar</w:t>
      </w:r>
      <w:proofErr w:type="spellEnd"/>
      <w:r w:rsidRPr="00484A35">
        <w:rPr>
          <w:rFonts w:ascii="Arial" w:hAnsi="Arial" w:cs="Arial"/>
          <w:sz w:val="20"/>
          <w:szCs w:val="20"/>
        </w:rPr>
        <w:t xml:space="preserve"> and Watanabe 2021; Chawla et al. 2019; Dikshit et al. 2020; </w:t>
      </w:r>
      <w:proofErr w:type="spellStart"/>
      <w:r w:rsidRPr="00484A35">
        <w:rPr>
          <w:rFonts w:ascii="Arial" w:hAnsi="Arial" w:cs="Arial"/>
          <w:sz w:val="20"/>
          <w:szCs w:val="20"/>
        </w:rPr>
        <w:t>Peethambaran</w:t>
      </w:r>
      <w:proofErr w:type="spellEnd"/>
      <w:r w:rsidRPr="00484A35">
        <w:rPr>
          <w:rFonts w:ascii="Arial" w:hAnsi="Arial" w:cs="Arial"/>
          <w:sz w:val="20"/>
          <w:szCs w:val="20"/>
        </w:rPr>
        <w:t xml:space="preserve"> et al. 2020; Pham et al. 2017). LSZ mapping methods have evolved, incorporating heuristic, semi-quantitative, statistical or probabilistic approaches. (Shano et al. 2020). In the coming era, and still today, machine learning (ML) algorithms have gained importance as advanced tools for </w:t>
      </w:r>
      <w:r w:rsidR="008D48C2" w:rsidRPr="00484A35">
        <w:rPr>
          <w:rFonts w:ascii="Arial" w:hAnsi="Arial" w:cs="Arial"/>
          <w:sz w:val="20"/>
          <w:szCs w:val="20"/>
        </w:rPr>
        <w:t>modelling</w:t>
      </w:r>
      <w:r w:rsidRPr="00484A35">
        <w:rPr>
          <w:rFonts w:ascii="Arial" w:hAnsi="Arial" w:cs="Arial"/>
          <w:sz w:val="20"/>
          <w:szCs w:val="20"/>
        </w:rPr>
        <w:t xml:space="preserve"> complex relationships between geo-ecological components (Pham et al. 2016a, b; Pradhan, 2013a). Despite their many advantages, these algorithms often do not perform well and currently face several limitations, such as low interpretability of the influence of factors, the possibility of </w:t>
      </w:r>
      <w:r w:rsidR="008D48C2" w:rsidRPr="00484A35">
        <w:rPr>
          <w:rFonts w:ascii="Arial" w:hAnsi="Arial" w:cs="Arial"/>
          <w:sz w:val="20"/>
          <w:szCs w:val="20"/>
        </w:rPr>
        <w:t>overfitting</w:t>
      </w:r>
      <w:r w:rsidRPr="00484A35">
        <w:rPr>
          <w:rFonts w:ascii="Arial" w:hAnsi="Arial" w:cs="Arial"/>
          <w:sz w:val="20"/>
          <w:szCs w:val="20"/>
        </w:rPr>
        <w:t xml:space="preserve"> in unbalanced datasets, and high computational requirements. (Hong et al. 2019; Pradhan et al. 2023; Tang et al. 2023). These challenges underscore the critical need for expert validation to improve the reliability and practical applicability of models. Conversely, while explainable, methods based solely on expert opinion may introduce biases and variations. (</w:t>
      </w:r>
      <w:proofErr w:type="spellStart"/>
      <w:r w:rsidRPr="00484A35">
        <w:rPr>
          <w:rFonts w:ascii="Arial" w:hAnsi="Arial" w:cs="Arial"/>
          <w:sz w:val="20"/>
          <w:szCs w:val="20"/>
        </w:rPr>
        <w:t>Erener</w:t>
      </w:r>
      <w:proofErr w:type="spellEnd"/>
      <w:r w:rsidRPr="00484A35">
        <w:rPr>
          <w:rFonts w:ascii="Arial" w:hAnsi="Arial" w:cs="Arial"/>
          <w:sz w:val="20"/>
          <w:szCs w:val="20"/>
        </w:rPr>
        <w:t xml:space="preserve"> et al. 2016; Yalcin 2008).</w:t>
      </w:r>
    </w:p>
    <w:p w14:paraId="7B66C4F4" w14:textId="77777777" w:rsidR="00C34887"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objective of this research is to explore the effectiveness of using </w:t>
      </w:r>
      <w:r w:rsidR="008D48C2" w:rsidRPr="00484A35">
        <w:rPr>
          <w:rFonts w:ascii="Arial" w:hAnsi="Arial" w:cs="Arial"/>
          <w:sz w:val="20"/>
          <w:szCs w:val="20"/>
        </w:rPr>
        <w:t xml:space="preserve">the </w:t>
      </w:r>
      <w:r w:rsidRPr="00484A35">
        <w:rPr>
          <w:rFonts w:ascii="Arial" w:hAnsi="Arial" w:cs="Arial"/>
          <w:sz w:val="20"/>
          <w:szCs w:val="20"/>
        </w:rPr>
        <w:t xml:space="preserve">frequency ratio model and prediction rate to </w:t>
      </w:r>
      <w:r w:rsidR="008D48C2" w:rsidRPr="00484A35">
        <w:rPr>
          <w:rFonts w:ascii="Arial" w:hAnsi="Arial" w:cs="Arial"/>
          <w:sz w:val="20"/>
          <w:szCs w:val="20"/>
        </w:rPr>
        <w:t>analyse</w:t>
      </w:r>
      <w:r w:rsidRPr="00484A35">
        <w:rPr>
          <w:rFonts w:ascii="Arial" w:hAnsi="Arial" w:cs="Arial"/>
          <w:sz w:val="20"/>
          <w:szCs w:val="20"/>
        </w:rPr>
        <w:t xml:space="preserve"> the landslide hazard of the </w:t>
      </w:r>
      <w:proofErr w:type="spellStart"/>
      <w:r w:rsidRPr="00484A35">
        <w:rPr>
          <w:rFonts w:ascii="Arial" w:hAnsi="Arial" w:cs="Arial"/>
          <w:sz w:val="20"/>
          <w:szCs w:val="20"/>
        </w:rPr>
        <w:t>Kamati</w:t>
      </w:r>
      <w:proofErr w:type="spellEnd"/>
      <w:r w:rsidRPr="00484A35">
        <w:rPr>
          <w:rFonts w:ascii="Arial" w:hAnsi="Arial" w:cs="Arial"/>
          <w:sz w:val="20"/>
          <w:szCs w:val="20"/>
        </w:rPr>
        <w:t xml:space="preserve"> River, a tributary of the Cauvery River flowing </w:t>
      </w:r>
      <w:r w:rsidRPr="00484A35">
        <w:rPr>
          <w:rFonts w:ascii="Arial" w:hAnsi="Arial" w:cs="Arial"/>
          <w:sz w:val="20"/>
          <w:szCs w:val="20"/>
        </w:rPr>
        <w:lastRenderedPageBreak/>
        <w:t xml:space="preserve">through southern India. The main objective of this research is to identify strengths and weaknesses and explore their potential to influence successful risk reduction measures. In this work, a comprehensive point mapping of landslide susceptibility in this area using relative frequency (RF) and prediction rate (PR) is reported. </w:t>
      </w:r>
    </w:p>
    <w:p w14:paraId="309ECE96" w14:textId="77777777" w:rsidR="004C1AAA" w:rsidRPr="00484A35" w:rsidRDefault="004C1AAA" w:rsidP="00894ECD">
      <w:pPr>
        <w:spacing w:line="360" w:lineRule="auto"/>
        <w:jc w:val="both"/>
        <w:rPr>
          <w:rFonts w:ascii="Arial" w:hAnsi="Arial" w:cs="Arial"/>
          <w:sz w:val="20"/>
          <w:szCs w:val="20"/>
        </w:rPr>
      </w:pPr>
      <w:r w:rsidRPr="00484A35">
        <w:rPr>
          <w:rFonts w:ascii="Arial" w:hAnsi="Arial" w:cs="Arial"/>
          <w:sz w:val="20"/>
          <w:szCs w:val="20"/>
        </w:rPr>
        <w:t>The site is a hilly area that has already experienced several landslides, mainly in the south-western part</w:t>
      </w:r>
      <w:r w:rsidR="008D48C2" w:rsidRPr="00484A35">
        <w:rPr>
          <w:rFonts w:ascii="Arial" w:hAnsi="Arial" w:cs="Arial"/>
          <w:sz w:val="20"/>
          <w:szCs w:val="20"/>
        </w:rPr>
        <w:t>,</w:t>
      </w:r>
      <w:r w:rsidRPr="00484A35">
        <w:rPr>
          <w:rFonts w:ascii="Arial" w:hAnsi="Arial" w:cs="Arial"/>
          <w:sz w:val="20"/>
          <w:szCs w:val="20"/>
        </w:rPr>
        <w:t xml:space="preserve"> and no research in this area of </w:t>
      </w:r>
      <w:r w:rsidR="008D48C2" w:rsidRPr="00484A35">
        <w:rPr>
          <w:rFonts w:ascii="Arial" w:hAnsi="Arial" w:cs="Arial"/>
          <w:sz w:val="20"/>
          <w:szCs w:val="20"/>
        </w:rPr>
        <w:t xml:space="preserve">the </w:t>
      </w:r>
      <w:r w:rsidRPr="00484A35">
        <w:rPr>
          <w:rFonts w:ascii="Arial" w:hAnsi="Arial" w:cs="Arial"/>
          <w:sz w:val="20"/>
          <w:szCs w:val="20"/>
        </w:rPr>
        <w:t xml:space="preserve">basin or the region situated by western </w:t>
      </w:r>
      <w:r w:rsidR="004C5DC7" w:rsidRPr="00484A35">
        <w:rPr>
          <w:rFonts w:ascii="Arial" w:hAnsi="Arial" w:cs="Arial"/>
          <w:sz w:val="20"/>
          <w:szCs w:val="20"/>
        </w:rPr>
        <w:t xml:space="preserve">the </w:t>
      </w:r>
      <w:r w:rsidRPr="00484A35">
        <w:rPr>
          <w:rFonts w:ascii="Arial" w:hAnsi="Arial" w:cs="Arial"/>
          <w:sz w:val="20"/>
          <w:szCs w:val="20"/>
        </w:rPr>
        <w:t xml:space="preserve">hat has ever been done. Therefore, determining the condition of slopes and identifying landslide-prone areas were crucial tasks. The study presents a very comprehensive approach by mapping landslide-prone areas using relative frequency and prediction rate, which generates a landslide-prone area index (LSI) and a susceptibility map. The evaluation of the model’s effectiveness and the identification of </w:t>
      </w:r>
      <w:r w:rsidR="008D48C2" w:rsidRPr="00484A35">
        <w:rPr>
          <w:rFonts w:ascii="Arial" w:hAnsi="Arial" w:cs="Arial"/>
          <w:sz w:val="20"/>
          <w:szCs w:val="20"/>
        </w:rPr>
        <w:t>high-risk</w:t>
      </w:r>
      <w:r w:rsidRPr="00484A35">
        <w:rPr>
          <w:rFonts w:ascii="Arial" w:hAnsi="Arial" w:cs="Arial"/>
          <w:sz w:val="20"/>
          <w:szCs w:val="20"/>
        </w:rPr>
        <w:t xml:space="preserve"> areas on the south-western slopes of the Kabani River basin provide valuable insights into precautionary measures to mitigate the impact of landslides due to the nature of rainfall and erosion. By improving landslide anticipation and management, this research contributes to the reliability and safety of the region</w:t>
      </w:r>
      <w:r w:rsidR="008D48C2" w:rsidRPr="00484A35">
        <w:rPr>
          <w:rFonts w:ascii="Arial" w:hAnsi="Arial" w:cs="Arial"/>
          <w:sz w:val="20"/>
          <w:szCs w:val="20"/>
        </w:rPr>
        <w:t>,</w:t>
      </w:r>
      <w:r w:rsidRPr="00484A35">
        <w:rPr>
          <w:rFonts w:ascii="Arial" w:hAnsi="Arial" w:cs="Arial"/>
          <w:sz w:val="20"/>
          <w:szCs w:val="20"/>
        </w:rPr>
        <w:t xml:space="preserve"> not only in the studied region but also beyo</w:t>
      </w:r>
      <w:r w:rsidR="00894ECD">
        <w:rPr>
          <w:rFonts w:ascii="Arial" w:hAnsi="Arial" w:cs="Arial"/>
          <w:sz w:val="20"/>
          <w:szCs w:val="20"/>
        </w:rPr>
        <w:t>nd its geographical boundaries.</w:t>
      </w:r>
    </w:p>
    <w:p w14:paraId="57681367" w14:textId="77777777" w:rsidR="004C1AAA" w:rsidRPr="00F271A5" w:rsidRDefault="004C1AAA" w:rsidP="001E7D24">
      <w:pPr>
        <w:pStyle w:val="ListParagraph"/>
        <w:numPr>
          <w:ilvl w:val="0"/>
          <w:numId w:val="5"/>
        </w:numPr>
        <w:spacing w:line="360" w:lineRule="auto"/>
        <w:contextualSpacing w:val="0"/>
        <w:jc w:val="both"/>
        <w:rPr>
          <w:rFonts w:ascii="Arial" w:hAnsi="Arial" w:cs="Arial"/>
          <w:b/>
          <w:sz w:val="20"/>
          <w:szCs w:val="20"/>
        </w:rPr>
      </w:pPr>
      <w:r w:rsidRPr="00F271A5">
        <w:rPr>
          <w:rFonts w:ascii="Arial" w:hAnsi="Arial" w:cs="Arial"/>
          <w:b/>
        </w:rPr>
        <w:t>MATERIALS</w:t>
      </w:r>
      <w:r w:rsidRPr="00F271A5">
        <w:rPr>
          <w:rFonts w:ascii="Arial" w:hAnsi="Arial" w:cs="Arial"/>
          <w:b/>
          <w:spacing w:val="-6"/>
          <w:sz w:val="20"/>
          <w:szCs w:val="20"/>
        </w:rPr>
        <w:t xml:space="preserve"> </w:t>
      </w:r>
      <w:r w:rsidRPr="00F271A5">
        <w:rPr>
          <w:rFonts w:ascii="Arial" w:hAnsi="Arial" w:cs="Arial"/>
          <w:b/>
        </w:rPr>
        <w:t>AND METHODS</w:t>
      </w:r>
    </w:p>
    <w:p w14:paraId="4EBD3820" w14:textId="77777777" w:rsidR="004C1AAA" w:rsidRPr="00484A35" w:rsidRDefault="004C1AAA" w:rsidP="001E7D24">
      <w:pPr>
        <w:pStyle w:val="BodyText"/>
        <w:spacing w:before="1" w:after="160" w:line="360" w:lineRule="auto"/>
        <w:ind w:right="120"/>
        <w:jc w:val="both"/>
        <w:rPr>
          <w:rFonts w:ascii="Arial" w:hAnsi="Arial" w:cs="Arial"/>
          <w:sz w:val="20"/>
          <w:szCs w:val="20"/>
        </w:rPr>
      </w:pPr>
      <w:r w:rsidRPr="00484A35">
        <w:rPr>
          <w:rFonts w:ascii="Arial" w:hAnsi="Arial" w:cs="Arial"/>
          <w:sz w:val="20"/>
          <w:szCs w:val="20"/>
        </w:rPr>
        <w:t>In this study, a landslide occurrence table was created by collecting as much data as possible on</w:t>
      </w:r>
      <w:r w:rsidRPr="00484A35">
        <w:rPr>
          <w:rFonts w:ascii="Arial" w:hAnsi="Arial" w:cs="Arial"/>
          <w:spacing w:val="-3"/>
          <w:sz w:val="20"/>
          <w:szCs w:val="20"/>
        </w:rPr>
        <w:t xml:space="preserve"> </w:t>
      </w:r>
      <w:r w:rsidRPr="00484A35">
        <w:rPr>
          <w:rFonts w:ascii="Arial" w:hAnsi="Arial" w:cs="Arial"/>
          <w:sz w:val="20"/>
          <w:szCs w:val="20"/>
        </w:rPr>
        <w:t>recent</w:t>
      </w:r>
      <w:r w:rsidRPr="00484A35">
        <w:rPr>
          <w:rFonts w:ascii="Arial" w:hAnsi="Arial" w:cs="Arial"/>
          <w:spacing w:val="-3"/>
          <w:sz w:val="20"/>
          <w:szCs w:val="20"/>
        </w:rPr>
        <w:t xml:space="preserve"> </w:t>
      </w:r>
      <w:r w:rsidRPr="00484A35">
        <w:rPr>
          <w:rFonts w:ascii="Arial" w:hAnsi="Arial" w:cs="Arial"/>
          <w:sz w:val="20"/>
          <w:szCs w:val="20"/>
        </w:rPr>
        <w:t>and</w:t>
      </w:r>
      <w:r w:rsidRPr="00484A35">
        <w:rPr>
          <w:rFonts w:ascii="Arial" w:hAnsi="Arial" w:cs="Arial"/>
          <w:spacing w:val="-3"/>
          <w:sz w:val="20"/>
          <w:szCs w:val="20"/>
        </w:rPr>
        <w:t xml:space="preserve"> </w:t>
      </w:r>
      <w:r w:rsidRPr="00484A35">
        <w:rPr>
          <w:rFonts w:ascii="Arial" w:hAnsi="Arial" w:cs="Arial"/>
          <w:sz w:val="20"/>
          <w:szCs w:val="20"/>
        </w:rPr>
        <w:t>past</w:t>
      </w:r>
      <w:r w:rsidRPr="00484A35">
        <w:rPr>
          <w:rFonts w:ascii="Arial" w:hAnsi="Arial" w:cs="Arial"/>
          <w:spacing w:val="-3"/>
          <w:sz w:val="20"/>
          <w:szCs w:val="20"/>
        </w:rPr>
        <w:t xml:space="preserve"> </w:t>
      </w:r>
      <w:r w:rsidRPr="00484A35">
        <w:rPr>
          <w:rFonts w:ascii="Arial" w:hAnsi="Arial" w:cs="Arial"/>
          <w:sz w:val="20"/>
          <w:szCs w:val="20"/>
        </w:rPr>
        <w:t>landslides</w:t>
      </w:r>
      <w:r w:rsidRPr="00484A35">
        <w:rPr>
          <w:rFonts w:ascii="Arial" w:hAnsi="Arial" w:cs="Arial"/>
          <w:spacing w:val="-3"/>
          <w:sz w:val="20"/>
          <w:szCs w:val="20"/>
        </w:rPr>
        <w:t xml:space="preserve"> </w:t>
      </w:r>
      <w:r w:rsidRPr="00484A35">
        <w:rPr>
          <w:rFonts w:ascii="Arial" w:hAnsi="Arial" w:cs="Arial"/>
          <w:sz w:val="20"/>
          <w:szCs w:val="20"/>
        </w:rPr>
        <w:t>and</w:t>
      </w:r>
      <w:r w:rsidRPr="00484A35">
        <w:rPr>
          <w:rFonts w:ascii="Arial" w:hAnsi="Arial" w:cs="Arial"/>
          <w:spacing w:val="-3"/>
          <w:sz w:val="20"/>
          <w:szCs w:val="20"/>
        </w:rPr>
        <w:t xml:space="preserve"> </w:t>
      </w:r>
      <w:r w:rsidRPr="00484A35">
        <w:rPr>
          <w:rFonts w:ascii="Arial" w:hAnsi="Arial" w:cs="Arial"/>
          <w:sz w:val="20"/>
          <w:szCs w:val="20"/>
        </w:rPr>
        <w:t>evaluating</w:t>
      </w:r>
      <w:r w:rsidRPr="00484A35">
        <w:rPr>
          <w:rFonts w:ascii="Arial" w:hAnsi="Arial" w:cs="Arial"/>
          <w:spacing w:val="-3"/>
          <w:sz w:val="20"/>
          <w:szCs w:val="20"/>
        </w:rPr>
        <w:t xml:space="preserve"> </w:t>
      </w:r>
      <w:r w:rsidRPr="00484A35">
        <w:rPr>
          <w:rFonts w:ascii="Arial" w:hAnsi="Arial" w:cs="Arial"/>
          <w:sz w:val="20"/>
          <w:szCs w:val="20"/>
        </w:rPr>
        <w:t>the</w:t>
      </w:r>
      <w:r w:rsidRPr="00484A35">
        <w:rPr>
          <w:rFonts w:ascii="Arial" w:hAnsi="Arial" w:cs="Arial"/>
          <w:spacing w:val="-4"/>
          <w:sz w:val="20"/>
          <w:szCs w:val="20"/>
        </w:rPr>
        <w:t xml:space="preserve"> </w:t>
      </w:r>
      <w:r w:rsidRPr="00484A35">
        <w:rPr>
          <w:rFonts w:ascii="Arial" w:hAnsi="Arial" w:cs="Arial"/>
          <w:sz w:val="20"/>
          <w:szCs w:val="20"/>
        </w:rPr>
        <w:t>relationship</w:t>
      </w:r>
      <w:r w:rsidRPr="00484A35">
        <w:rPr>
          <w:rFonts w:ascii="Arial" w:hAnsi="Arial" w:cs="Arial"/>
          <w:spacing w:val="-3"/>
          <w:sz w:val="20"/>
          <w:szCs w:val="20"/>
        </w:rPr>
        <w:t xml:space="preserve"> </w:t>
      </w:r>
      <w:r w:rsidRPr="00484A35">
        <w:rPr>
          <w:rFonts w:ascii="Arial" w:hAnsi="Arial" w:cs="Arial"/>
          <w:sz w:val="20"/>
          <w:szCs w:val="20"/>
        </w:rPr>
        <w:t>between</w:t>
      </w:r>
      <w:r w:rsidRPr="00484A35">
        <w:rPr>
          <w:rFonts w:ascii="Arial" w:hAnsi="Arial" w:cs="Arial"/>
          <w:spacing w:val="-3"/>
          <w:sz w:val="20"/>
          <w:szCs w:val="20"/>
        </w:rPr>
        <w:t xml:space="preserve"> </w:t>
      </w:r>
      <w:r w:rsidRPr="00484A35">
        <w:rPr>
          <w:rFonts w:ascii="Arial" w:hAnsi="Arial" w:cs="Arial"/>
          <w:sz w:val="20"/>
          <w:szCs w:val="20"/>
        </w:rPr>
        <w:t>each</w:t>
      </w:r>
      <w:r w:rsidRPr="00484A35">
        <w:rPr>
          <w:rFonts w:ascii="Arial" w:hAnsi="Arial" w:cs="Arial"/>
          <w:spacing w:val="-1"/>
          <w:sz w:val="20"/>
          <w:szCs w:val="20"/>
        </w:rPr>
        <w:t xml:space="preserve"> </w:t>
      </w:r>
      <w:r w:rsidRPr="00484A35">
        <w:rPr>
          <w:rFonts w:ascii="Arial" w:hAnsi="Arial" w:cs="Arial"/>
          <w:sz w:val="20"/>
          <w:szCs w:val="20"/>
        </w:rPr>
        <w:t>conditioning</w:t>
      </w:r>
      <w:r w:rsidRPr="00484A35">
        <w:rPr>
          <w:rFonts w:ascii="Arial" w:hAnsi="Arial" w:cs="Arial"/>
          <w:spacing w:val="-6"/>
          <w:sz w:val="20"/>
          <w:szCs w:val="20"/>
        </w:rPr>
        <w:t xml:space="preserve"> </w:t>
      </w:r>
      <w:r w:rsidRPr="00484A35">
        <w:rPr>
          <w:rFonts w:ascii="Arial" w:hAnsi="Arial" w:cs="Arial"/>
          <w:sz w:val="20"/>
          <w:szCs w:val="20"/>
        </w:rPr>
        <w:t>factor and landslide probability. Using the provided methodology chart (Figure 1), the landslide probability was assessed</w:t>
      </w:r>
      <w:r w:rsidR="008D48C2" w:rsidRPr="00484A35">
        <w:rPr>
          <w:rFonts w:ascii="Arial" w:hAnsi="Arial" w:cs="Arial"/>
          <w:sz w:val="20"/>
          <w:szCs w:val="20"/>
        </w:rPr>
        <w:t>,</w:t>
      </w:r>
      <w:r w:rsidRPr="00484A35">
        <w:rPr>
          <w:rFonts w:ascii="Arial" w:hAnsi="Arial" w:cs="Arial"/>
          <w:sz w:val="20"/>
          <w:szCs w:val="20"/>
        </w:rPr>
        <w:t xml:space="preserve"> and the main factors that have caused landslides in the past were identified.</w:t>
      </w:r>
      <w:r w:rsidRPr="00484A35">
        <w:rPr>
          <w:rFonts w:ascii="Arial" w:hAnsi="Arial" w:cs="Arial"/>
          <w:spacing w:val="-7"/>
          <w:sz w:val="20"/>
          <w:szCs w:val="20"/>
        </w:rPr>
        <w:t xml:space="preserve"> </w:t>
      </w:r>
      <w:r w:rsidRPr="00484A35">
        <w:rPr>
          <w:rFonts w:ascii="Arial" w:hAnsi="Arial" w:cs="Arial"/>
          <w:sz w:val="20"/>
          <w:szCs w:val="20"/>
        </w:rPr>
        <w:t>The</w:t>
      </w:r>
      <w:r w:rsidRPr="00484A35">
        <w:rPr>
          <w:rFonts w:ascii="Arial" w:hAnsi="Arial" w:cs="Arial"/>
          <w:spacing w:val="-6"/>
          <w:sz w:val="20"/>
          <w:szCs w:val="20"/>
        </w:rPr>
        <w:t xml:space="preserve"> </w:t>
      </w:r>
      <w:r w:rsidRPr="00484A35">
        <w:rPr>
          <w:rFonts w:ascii="Arial" w:hAnsi="Arial" w:cs="Arial"/>
          <w:sz w:val="20"/>
          <w:szCs w:val="20"/>
        </w:rPr>
        <w:t>frequency</w:t>
      </w:r>
      <w:r w:rsidRPr="00484A35">
        <w:rPr>
          <w:rFonts w:ascii="Arial" w:hAnsi="Arial" w:cs="Arial"/>
          <w:spacing w:val="-10"/>
          <w:sz w:val="20"/>
          <w:szCs w:val="20"/>
        </w:rPr>
        <w:t xml:space="preserve"> </w:t>
      </w:r>
      <w:r w:rsidRPr="00484A35">
        <w:rPr>
          <w:rFonts w:ascii="Arial" w:hAnsi="Arial" w:cs="Arial"/>
          <w:sz w:val="20"/>
          <w:szCs w:val="20"/>
        </w:rPr>
        <w:t>ratio</w:t>
      </w:r>
      <w:r w:rsidRPr="00484A35">
        <w:rPr>
          <w:rFonts w:ascii="Arial" w:hAnsi="Arial" w:cs="Arial"/>
          <w:spacing w:val="-7"/>
          <w:sz w:val="20"/>
          <w:szCs w:val="20"/>
        </w:rPr>
        <w:t xml:space="preserve"> </w:t>
      </w:r>
      <w:r w:rsidRPr="00484A35">
        <w:rPr>
          <w:rFonts w:ascii="Arial" w:hAnsi="Arial" w:cs="Arial"/>
          <w:sz w:val="20"/>
          <w:szCs w:val="20"/>
        </w:rPr>
        <w:t>model</w:t>
      </w:r>
      <w:r w:rsidRPr="00484A35">
        <w:rPr>
          <w:rFonts w:ascii="Arial" w:hAnsi="Arial" w:cs="Arial"/>
          <w:spacing w:val="-7"/>
          <w:sz w:val="20"/>
          <w:szCs w:val="20"/>
        </w:rPr>
        <w:t xml:space="preserve"> </w:t>
      </w:r>
      <w:r w:rsidRPr="00484A35">
        <w:rPr>
          <w:rFonts w:ascii="Arial" w:hAnsi="Arial" w:cs="Arial"/>
          <w:sz w:val="20"/>
          <w:szCs w:val="20"/>
        </w:rPr>
        <w:t>was</w:t>
      </w:r>
      <w:r w:rsidRPr="00484A35">
        <w:rPr>
          <w:rFonts w:ascii="Arial" w:hAnsi="Arial" w:cs="Arial"/>
          <w:spacing w:val="-7"/>
          <w:sz w:val="20"/>
          <w:szCs w:val="20"/>
        </w:rPr>
        <w:t xml:space="preserve"> </w:t>
      </w:r>
      <w:r w:rsidRPr="00484A35">
        <w:rPr>
          <w:rFonts w:ascii="Arial" w:hAnsi="Arial" w:cs="Arial"/>
          <w:sz w:val="20"/>
          <w:szCs w:val="20"/>
        </w:rPr>
        <w:t>used</w:t>
      </w:r>
      <w:r w:rsidRPr="00484A35">
        <w:rPr>
          <w:rFonts w:ascii="Arial" w:hAnsi="Arial" w:cs="Arial"/>
          <w:spacing w:val="-5"/>
          <w:sz w:val="20"/>
          <w:szCs w:val="20"/>
        </w:rPr>
        <w:t xml:space="preserve"> </w:t>
      </w:r>
      <w:r w:rsidRPr="00484A35">
        <w:rPr>
          <w:rFonts w:ascii="Arial" w:hAnsi="Arial" w:cs="Arial"/>
          <w:sz w:val="20"/>
          <w:szCs w:val="20"/>
        </w:rPr>
        <w:t>to</w:t>
      </w:r>
      <w:r w:rsidRPr="00484A35">
        <w:rPr>
          <w:rFonts w:ascii="Arial" w:hAnsi="Arial" w:cs="Arial"/>
          <w:spacing w:val="-4"/>
          <w:sz w:val="20"/>
          <w:szCs w:val="20"/>
        </w:rPr>
        <w:t xml:space="preserve"> </w:t>
      </w:r>
      <w:r w:rsidRPr="00484A35">
        <w:rPr>
          <w:rFonts w:ascii="Arial" w:hAnsi="Arial" w:cs="Arial"/>
          <w:sz w:val="20"/>
          <w:szCs w:val="20"/>
        </w:rPr>
        <w:t>predict</w:t>
      </w:r>
      <w:r w:rsidRPr="00484A35">
        <w:rPr>
          <w:rFonts w:ascii="Arial" w:hAnsi="Arial" w:cs="Arial"/>
          <w:spacing w:val="-7"/>
          <w:sz w:val="20"/>
          <w:szCs w:val="20"/>
        </w:rPr>
        <w:t xml:space="preserve"> </w:t>
      </w:r>
      <w:r w:rsidRPr="00484A35">
        <w:rPr>
          <w:rFonts w:ascii="Arial" w:hAnsi="Arial" w:cs="Arial"/>
          <w:sz w:val="20"/>
          <w:szCs w:val="20"/>
        </w:rPr>
        <w:t>the</w:t>
      </w:r>
      <w:r w:rsidRPr="00484A35">
        <w:rPr>
          <w:rFonts w:ascii="Arial" w:hAnsi="Arial" w:cs="Arial"/>
          <w:spacing w:val="-8"/>
          <w:sz w:val="20"/>
          <w:szCs w:val="20"/>
        </w:rPr>
        <w:t xml:space="preserve"> </w:t>
      </w:r>
      <w:r w:rsidRPr="00484A35">
        <w:rPr>
          <w:rFonts w:ascii="Arial" w:hAnsi="Arial" w:cs="Arial"/>
          <w:sz w:val="20"/>
          <w:szCs w:val="20"/>
        </w:rPr>
        <w:t>probability</w:t>
      </w:r>
      <w:r w:rsidRPr="00484A35">
        <w:rPr>
          <w:rFonts w:ascii="Arial" w:hAnsi="Arial" w:cs="Arial"/>
          <w:spacing w:val="-10"/>
          <w:sz w:val="20"/>
          <w:szCs w:val="20"/>
        </w:rPr>
        <w:t xml:space="preserve"> </w:t>
      </w:r>
      <w:r w:rsidRPr="00484A35">
        <w:rPr>
          <w:rFonts w:ascii="Arial" w:hAnsi="Arial" w:cs="Arial"/>
          <w:sz w:val="20"/>
          <w:szCs w:val="20"/>
        </w:rPr>
        <w:t>of</w:t>
      </w:r>
      <w:r w:rsidRPr="00484A35">
        <w:rPr>
          <w:rFonts w:ascii="Arial" w:hAnsi="Arial" w:cs="Arial"/>
          <w:spacing w:val="-6"/>
          <w:sz w:val="20"/>
          <w:szCs w:val="20"/>
        </w:rPr>
        <w:t xml:space="preserve"> </w:t>
      </w:r>
      <w:r w:rsidRPr="00484A35">
        <w:rPr>
          <w:rFonts w:ascii="Arial" w:hAnsi="Arial" w:cs="Arial"/>
          <w:sz w:val="20"/>
          <w:szCs w:val="20"/>
        </w:rPr>
        <w:t>their</w:t>
      </w:r>
      <w:r w:rsidRPr="00484A35">
        <w:rPr>
          <w:rFonts w:ascii="Arial" w:hAnsi="Arial" w:cs="Arial"/>
          <w:spacing w:val="-8"/>
          <w:sz w:val="20"/>
          <w:szCs w:val="20"/>
        </w:rPr>
        <w:t xml:space="preserve"> </w:t>
      </w:r>
      <w:r w:rsidRPr="00484A35">
        <w:rPr>
          <w:rFonts w:ascii="Arial" w:hAnsi="Arial" w:cs="Arial"/>
          <w:sz w:val="20"/>
          <w:szCs w:val="20"/>
        </w:rPr>
        <w:t>occurrence</w:t>
      </w:r>
      <w:r w:rsidRPr="00484A35">
        <w:rPr>
          <w:rFonts w:ascii="Arial" w:hAnsi="Arial" w:cs="Arial"/>
          <w:spacing w:val="-8"/>
          <w:sz w:val="20"/>
          <w:szCs w:val="20"/>
        </w:rPr>
        <w:t xml:space="preserve"> </w:t>
      </w:r>
      <w:r w:rsidRPr="00484A35">
        <w:rPr>
          <w:rFonts w:ascii="Arial" w:hAnsi="Arial" w:cs="Arial"/>
          <w:sz w:val="20"/>
          <w:szCs w:val="20"/>
        </w:rPr>
        <w:t>in the future due to the influence of the same factors.</w:t>
      </w:r>
    </w:p>
    <w:p w14:paraId="4C1EF812" w14:textId="77777777" w:rsidR="004C1AAA" w:rsidRPr="00484A35" w:rsidRDefault="004C1AAA" w:rsidP="001E7D24">
      <w:pPr>
        <w:pStyle w:val="BodyText"/>
        <w:numPr>
          <w:ilvl w:val="1"/>
          <w:numId w:val="5"/>
        </w:numPr>
        <w:spacing w:before="7" w:after="160" w:line="360" w:lineRule="auto"/>
        <w:rPr>
          <w:rFonts w:ascii="Arial" w:hAnsi="Arial" w:cs="Arial"/>
          <w:sz w:val="20"/>
          <w:szCs w:val="20"/>
        </w:rPr>
      </w:pPr>
      <w:r w:rsidRPr="001E7D24">
        <w:rPr>
          <w:rFonts w:ascii="Arial" w:hAnsi="Arial" w:cs="Arial"/>
          <w:b/>
          <w:sz w:val="20"/>
          <w:szCs w:val="20"/>
        </w:rPr>
        <w:t>Methodology</w:t>
      </w:r>
    </w:p>
    <w:p w14:paraId="5B1F9936" w14:textId="77777777" w:rsidR="002E3227" w:rsidRDefault="004C1AAA" w:rsidP="001E7D24">
      <w:pPr>
        <w:spacing w:line="360" w:lineRule="auto"/>
        <w:jc w:val="center"/>
        <w:rPr>
          <w:rFonts w:ascii="Arial" w:hAnsi="Arial" w:cs="Arial"/>
          <w:sz w:val="20"/>
          <w:szCs w:val="20"/>
        </w:rPr>
      </w:pPr>
      <w:r w:rsidRPr="00484A35">
        <w:rPr>
          <w:rFonts w:ascii="Arial" w:hAnsi="Arial" w:cs="Arial"/>
          <w:b/>
          <w:noProof/>
          <w:sz w:val="20"/>
          <w:szCs w:val="20"/>
          <w:lang w:eastAsia="en-IN"/>
        </w:rPr>
        <w:drawing>
          <wp:inline distT="0" distB="0" distL="0" distR="0" wp14:anchorId="5C56E6CC" wp14:editId="0CE1033E">
            <wp:extent cx="5113020" cy="3063240"/>
            <wp:effectExtent l="0" t="0" r="0" b="381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7" cstate="print">
                      <a:extLst>
                        <a:ext uri="{28A0092B-C50C-407E-A947-70E740481C1C}">
                          <a14:useLocalDpi xmlns:a14="http://schemas.microsoft.com/office/drawing/2010/main" val="0"/>
                        </a:ext>
                      </a:extLst>
                    </a:blip>
                    <a:srcRect r="2043"/>
                    <a:stretch/>
                  </pic:blipFill>
                  <pic:spPr bwMode="auto">
                    <a:xfrm>
                      <a:off x="0" y="0"/>
                      <a:ext cx="5113020" cy="3063240"/>
                    </a:xfrm>
                    <a:prstGeom prst="rect">
                      <a:avLst/>
                    </a:prstGeom>
                    <a:ln>
                      <a:noFill/>
                    </a:ln>
                    <a:extLst>
                      <a:ext uri="{53640926-AAD7-44D8-BBD7-CCE9431645EC}">
                        <a14:shadowObscured xmlns:a14="http://schemas.microsoft.com/office/drawing/2010/main"/>
                      </a:ext>
                    </a:extLst>
                  </pic:spPr>
                </pic:pic>
              </a:graphicData>
            </a:graphic>
          </wp:inline>
        </w:drawing>
      </w:r>
    </w:p>
    <w:p w14:paraId="6645A22D" w14:textId="2739D018" w:rsidR="001E7D24" w:rsidRPr="00484A35" w:rsidRDefault="001E7D24" w:rsidP="001E7D24">
      <w:pPr>
        <w:spacing w:line="360" w:lineRule="auto"/>
        <w:jc w:val="center"/>
        <w:rPr>
          <w:rFonts w:ascii="Arial" w:hAnsi="Arial" w:cs="Arial"/>
          <w:sz w:val="20"/>
          <w:szCs w:val="20"/>
        </w:rPr>
      </w:pPr>
      <w:r>
        <w:rPr>
          <w:rFonts w:ascii="Arial" w:hAnsi="Arial" w:cs="Arial"/>
          <w:sz w:val="20"/>
          <w:szCs w:val="20"/>
        </w:rPr>
        <w:t xml:space="preserve">Fig </w:t>
      </w:r>
      <w:r w:rsidR="00E65F78">
        <w:rPr>
          <w:rFonts w:ascii="Arial" w:hAnsi="Arial" w:cs="Arial"/>
          <w:sz w:val="20"/>
          <w:szCs w:val="20"/>
        </w:rPr>
        <w:t>1</w:t>
      </w:r>
      <w:r>
        <w:rPr>
          <w:rFonts w:ascii="Arial" w:hAnsi="Arial" w:cs="Arial"/>
          <w:sz w:val="20"/>
          <w:szCs w:val="20"/>
        </w:rPr>
        <w:t xml:space="preserve">: Methodology of </w:t>
      </w:r>
      <w:r w:rsidRPr="001E7D24">
        <w:rPr>
          <w:rFonts w:ascii="Arial" w:hAnsi="Arial" w:cs="Arial"/>
          <w:sz w:val="20"/>
          <w:szCs w:val="20"/>
        </w:rPr>
        <w:t>Frequency ratio</w:t>
      </w:r>
    </w:p>
    <w:p w14:paraId="186B9854" w14:textId="77777777" w:rsidR="004C1AAA" w:rsidRPr="00484A35" w:rsidRDefault="004C1AAA" w:rsidP="001E7D24">
      <w:pPr>
        <w:pStyle w:val="BodyText"/>
        <w:numPr>
          <w:ilvl w:val="1"/>
          <w:numId w:val="5"/>
        </w:numPr>
        <w:spacing w:before="7" w:after="160" w:line="360" w:lineRule="auto"/>
        <w:rPr>
          <w:rFonts w:ascii="Arial" w:hAnsi="Arial" w:cs="Arial"/>
          <w:sz w:val="20"/>
          <w:szCs w:val="20"/>
        </w:rPr>
      </w:pPr>
      <w:r w:rsidRPr="001E7D24">
        <w:rPr>
          <w:rFonts w:ascii="Arial" w:hAnsi="Arial" w:cs="Arial"/>
          <w:b/>
          <w:sz w:val="20"/>
          <w:szCs w:val="20"/>
        </w:rPr>
        <w:t>Frequency ratio (FR) method</w:t>
      </w:r>
    </w:p>
    <w:p w14:paraId="72BF8B48"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lastRenderedPageBreak/>
        <w:t xml:space="preserve">The FR method is used to rely on the concept of favourable function and to calculate the statistics between previous landslides and </w:t>
      </w:r>
      <w:r w:rsidR="008D48C2" w:rsidRPr="00484A35">
        <w:rPr>
          <w:rFonts w:ascii="Arial" w:hAnsi="Arial" w:cs="Arial"/>
          <w:sz w:val="20"/>
          <w:szCs w:val="20"/>
        </w:rPr>
        <w:t xml:space="preserve">the </w:t>
      </w:r>
      <w:r w:rsidRPr="00484A35">
        <w:rPr>
          <w:rFonts w:ascii="Arial" w:hAnsi="Arial" w:cs="Arial"/>
          <w:sz w:val="20"/>
          <w:szCs w:val="20"/>
        </w:rPr>
        <w:t>occurrence of landslides</w:t>
      </w:r>
      <w:r w:rsidR="008D48C2" w:rsidRPr="00484A35">
        <w:rPr>
          <w:rFonts w:ascii="Arial" w:hAnsi="Arial" w:cs="Arial"/>
          <w:sz w:val="20"/>
          <w:szCs w:val="20"/>
        </w:rPr>
        <w:t>,</w:t>
      </w:r>
      <w:r w:rsidRPr="00484A35">
        <w:rPr>
          <w:rFonts w:ascii="Arial" w:hAnsi="Arial" w:cs="Arial"/>
          <w:sz w:val="20"/>
          <w:szCs w:val="20"/>
        </w:rPr>
        <w:t xml:space="preserve"> and the statistics between the conditioning factors of the landslide (Chung and Fabbri 1999; Vijith and Madhu 2008). Values greater than FR 1 indicate a strong relationship between the factor and the occurrence of landslides, while a value below 1 reflects </w:t>
      </w:r>
      <w:r w:rsidR="008D48C2" w:rsidRPr="00484A35">
        <w:rPr>
          <w:rFonts w:ascii="Arial" w:hAnsi="Arial" w:cs="Arial"/>
          <w:sz w:val="20"/>
          <w:szCs w:val="20"/>
        </w:rPr>
        <w:t>a</w:t>
      </w:r>
      <w:r w:rsidRPr="00484A35">
        <w:rPr>
          <w:rFonts w:ascii="Arial" w:hAnsi="Arial" w:cs="Arial"/>
          <w:sz w:val="20"/>
          <w:szCs w:val="20"/>
        </w:rPr>
        <w:t xml:space="preserve"> weak relationship (Lee and Sambath 2006; Vijith and Madhu 2008; Sharma and Mahajan 2018). A contingency table was prepared to calculate the corresponding FR for each landslide conditioning factor, and the ratio of landslide occurrence to non-occurrence was calculated using </w:t>
      </w:r>
      <w:r w:rsidR="008D48C2" w:rsidRPr="00484A35">
        <w:rPr>
          <w:rFonts w:ascii="Arial" w:hAnsi="Arial" w:cs="Arial"/>
          <w:sz w:val="20"/>
          <w:szCs w:val="20"/>
        </w:rPr>
        <w:t>Eq.</w:t>
      </w:r>
      <w:r w:rsidRPr="00484A35">
        <w:rPr>
          <w:rFonts w:ascii="Arial" w:hAnsi="Arial" w:cs="Arial"/>
          <w:sz w:val="20"/>
          <w:szCs w:val="20"/>
        </w:rPr>
        <w:t xml:space="preserve"> (1) as follows:</w:t>
      </w:r>
    </w:p>
    <w:p w14:paraId="394F2EE9"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 </w:t>
      </w:r>
      <w:proofErr w:type="spellStart"/>
      <w:r w:rsidRPr="00484A35">
        <w:rPr>
          <w:rFonts w:ascii="Arial" w:hAnsi="Arial" w:cs="Arial"/>
          <w:sz w:val="20"/>
          <w:szCs w:val="20"/>
        </w:rPr>
        <w:t>ij</w:t>
      </w:r>
      <w:proofErr w:type="spellEnd"/>
      <w:r w:rsidRPr="00484A35">
        <w:rPr>
          <w:rFonts w:ascii="Arial" w:hAnsi="Arial" w:cs="Arial"/>
          <w:sz w:val="20"/>
          <w:szCs w:val="20"/>
        </w:rPr>
        <w:t xml:space="preserve"> =FL </w:t>
      </w:r>
      <w:proofErr w:type="spellStart"/>
      <w:r w:rsidRPr="00484A35">
        <w:rPr>
          <w:rFonts w:ascii="Arial" w:hAnsi="Arial" w:cs="Arial"/>
          <w:sz w:val="20"/>
          <w:szCs w:val="20"/>
        </w:rPr>
        <w:t>ij</w:t>
      </w:r>
      <w:proofErr w:type="spellEnd"/>
      <w:r w:rsidRPr="00484A35">
        <w:rPr>
          <w:rFonts w:ascii="Arial" w:hAnsi="Arial" w:cs="Arial"/>
          <w:sz w:val="20"/>
          <w:szCs w:val="20"/>
        </w:rPr>
        <w:t xml:space="preserve"> / FN </w:t>
      </w:r>
      <w:proofErr w:type="spellStart"/>
      <w:r w:rsidRPr="00484A35">
        <w:rPr>
          <w:rFonts w:ascii="Arial" w:hAnsi="Arial" w:cs="Arial"/>
          <w:sz w:val="20"/>
          <w:szCs w:val="20"/>
        </w:rPr>
        <w:t>ij</w:t>
      </w:r>
      <w:proofErr w:type="spellEnd"/>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t>(1)</w:t>
      </w:r>
    </w:p>
    <w:p w14:paraId="2DC76DE6" w14:textId="77777777" w:rsidR="001E7D24" w:rsidRPr="001E7D24"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where </w:t>
      </w:r>
      <w:proofErr w:type="spellStart"/>
      <w:r w:rsidRPr="00484A35">
        <w:rPr>
          <w:rFonts w:ascii="Arial" w:hAnsi="Arial" w:cs="Arial"/>
          <w:sz w:val="20"/>
          <w:szCs w:val="20"/>
        </w:rPr>
        <w:t>Wij</w:t>
      </w:r>
      <w:proofErr w:type="spellEnd"/>
      <w:r w:rsidRPr="00484A35">
        <w:rPr>
          <w:rFonts w:ascii="Arial" w:hAnsi="Arial" w:cs="Arial"/>
          <w:sz w:val="20"/>
          <w:szCs w:val="20"/>
        </w:rPr>
        <w:t xml:space="preserve"> is the FR of the </w:t>
      </w:r>
      <w:proofErr w:type="spellStart"/>
      <w:r w:rsidRPr="00484A35">
        <w:rPr>
          <w:rFonts w:ascii="Arial" w:hAnsi="Arial" w:cs="Arial"/>
          <w:sz w:val="20"/>
          <w:szCs w:val="20"/>
        </w:rPr>
        <w:t>ith</w:t>
      </w:r>
      <w:proofErr w:type="spellEnd"/>
      <w:r w:rsidRPr="00484A35">
        <w:rPr>
          <w:rFonts w:ascii="Arial" w:hAnsi="Arial" w:cs="Arial"/>
          <w:sz w:val="20"/>
          <w:szCs w:val="20"/>
        </w:rPr>
        <w:t xml:space="preserve"> class attribute of the </w:t>
      </w:r>
      <w:proofErr w:type="spellStart"/>
      <w:r w:rsidRPr="00484A35">
        <w:rPr>
          <w:rFonts w:ascii="Arial" w:hAnsi="Arial" w:cs="Arial"/>
          <w:sz w:val="20"/>
          <w:szCs w:val="20"/>
        </w:rPr>
        <w:t>jth</w:t>
      </w:r>
      <w:proofErr w:type="spellEnd"/>
      <w:r w:rsidRPr="00484A35">
        <w:rPr>
          <w:rFonts w:ascii="Arial" w:hAnsi="Arial" w:cs="Arial"/>
          <w:sz w:val="20"/>
          <w:szCs w:val="20"/>
        </w:rPr>
        <w:t xml:space="preserve"> causal factor, </w:t>
      </w:r>
      <w:proofErr w:type="spellStart"/>
      <w:r w:rsidRPr="00484A35">
        <w:rPr>
          <w:rFonts w:ascii="Arial" w:hAnsi="Arial" w:cs="Arial"/>
          <w:sz w:val="20"/>
          <w:szCs w:val="20"/>
        </w:rPr>
        <w:t>FLij</w:t>
      </w:r>
      <w:proofErr w:type="spellEnd"/>
      <w:r w:rsidRPr="00484A35">
        <w:rPr>
          <w:rFonts w:ascii="Arial" w:hAnsi="Arial" w:cs="Arial"/>
          <w:sz w:val="20"/>
          <w:szCs w:val="20"/>
        </w:rPr>
        <w:t xml:space="preserve"> is the FR of the landslides that occurred in the </w:t>
      </w:r>
      <w:proofErr w:type="spellStart"/>
      <w:r w:rsidRPr="00484A35">
        <w:rPr>
          <w:rFonts w:ascii="Arial" w:hAnsi="Arial" w:cs="Arial"/>
          <w:sz w:val="20"/>
          <w:szCs w:val="20"/>
        </w:rPr>
        <w:t>ith</w:t>
      </w:r>
      <w:proofErr w:type="spellEnd"/>
      <w:r w:rsidRPr="00484A35">
        <w:rPr>
          <w:rFonts w:ascii="Arial" w:hAnsi="Arial" w:cs="Arial"/>
          <w:sz w:val="20"/>
          <w:szCs w:val="20"/>
        </w:rPr>
        <w:t xml:space="preserve"> class of the factor j, and </w:t>
      </w:r>
      <w:proofErr w:type="spellStart"/>
      <w:r w:rsidRPr="00484A35">
        <w:rPr>
          <w:rFonts w:ascii="Arial" w:hAnsi="Arial" w:cs="Arial"/>
          <w:sz w:val="20"/>
          <w:szCs w:val="20"/>
        </w:rPr>
        <w:t>FNij</w:t>
      </w:r>
      <w:proofErr w:type="spellEnd"/>
      <w:r w:rsidRPr="00484A35">
        <w:rPr>
          <w:rFonts w:ascii="Arial" w:hAnsi="Arial" w:cs="Arial"/>
          <w:sz w:val="20"/>
          <w:szCs w:val="20"/>
        </w:rPr>
        <w:t xml:space="preserve"> is the FR of the non-occurred landslides in the class ‘</w:t>
      </w:r>
      <w:proofErr w:type="spellStart"/>
      <w:r w:rsidRPr="00484A35">
        <w:rPr>
          <w:rFonts w:ascii="Arial" w:hAnsi="Arial" w:cs="Arial"/>
          <w:sz w:val="20"/>
          <w:szCs w:val="20"/>
        </w:rPr>
        <w:t>i</w:t>
      </w:r>
      <w:proofErr w:type="spellEnd"/>
      <w:r w:rsidRPr="00484A35">
        <w:rPr>
          <w:rFonts w:ascii="Arial" w:hAnsi="Arial" w:cs="Arial"/>
          <w:sz w:val="20"/>
          <w:szCs w:val="20"/>
        </w:rPr>
        <w:t>’ of the factor ‘j.’ The landslide susceptibility index (LSI) was computed by the summation of the FRs of all the landslide conditioning factors</w:t>
      </w:r>
      <w:r w:rsidR="008D48C2" w:rsidRPr="00484A35">
        <w:rPr>
          <w:rFonts w:ascii="Arial" w:hAnsi="Arial" w:cs="Arial"/>
          <w:sz w:val="20"/>
          <w:szCs w:val="20"/>
        </w:rPr>
        <w:t>,</w:t>
      </w:r>
      <w:r w:rsidRPr="00484A35">
        <w:rPr>
          <w:rFonts w:ascii="Arial" w:hAnsi="Arial" w:cs="Arial"/>
          <w:sz w:val="20"/>
          <w:szCs w:val="20"/>
        </w:rPr>
        <w:t xml:space="preserve"> followed by Eq. 2.</w:t>
      </w:r>
      <w:r w:rsidR="001E7D24">
        <w:rPr>
          <w:rFonts w:ascii="Arial" w:hAnsi="Arial" w:cs="Arial"/>
          <w:sz w:val="20"/>
          <w:szCs w:val="20"/>
        </w:rPr>
        <w:t xml:space="preserve"> </w:t>
      </w:r>
      <m:oMath>
        <m:r>
          <m:rPr>
            <m:sty m:val="p"/>
          </m:rPr>
          <w:rPr>
            <w:rFonts w:ascii="Cambria Math" w:hAnsi="Cambria Math" w:cs="Arial"/>
            <w:sz w:val="20"/>
            <w:szCs w:val="20"/>
          </w:rPr>
          <m:t>LSI</m:t>
        </m:r>
        <m:r>
          <w:rPr>
            <w:rFonts w:ascii="Cambria Math" w:eastAsia="Cambria Math" w:hAnsi="Cambria Math" w:cs="Arial"/>
            <w:sz w:val="20"/>
            <w:szCs w:val="20"/>
          </w:rPr>
          <m:t>=</m:t>
        </m:r>
        <m:nary>
          <m:naryPr>
            <m:chr m:val="∑"/>
            <m:grow m:val="1"/>
            <m:ctrlPr>
              <w:rPr>
                <w:rFonts w:ascii="Cambria Math" w:hAnsi="Cambria Math" w:cs="Arial"/>
                <w:sz w:val="20"/>
                <w:szCs w:val="20"/>
              </w:rPr>
            </m:ctrlPr>
          </m:naryPr>
          <m:sub>
            <m:r>
              <w:rPr>
                <w:rFonts w:ascii="Cambria Math" w:eastAsia="Cambria Math" w:hAnsi="Cambria Math" w:cs="Arial"/>
                <w:sz w:val="20"/>
                <w:szCs w:val="20"/>
              </w:rPr>
              <m:t>i=1</m:t>
            </m:r>
          </m:sub>
          <m:sup>
            <m:r>
              <w:rPr>
                <w:rFonts w:ascii="Cambria Math" w:eastAsia="Cambria Math" w:hAnsi="Cambria Math" w:cs="Arial"/>
                <w:sz w:val="20"/>
                <w:szCs w:val="20"/>
              </w:rPr>
              <m:t>n</m:t>
            </m:r>
          </m:sup>
          <m:e>
            <m:r>
              <w:rPr>
                <w:rFonts w:ascii="Cambria Math" w:hAnsi="Cambria Math" w:cs="Arial"/>
                <w:sz w:val="20"/>
                <w:szCs w:val="20"/>
              </w:rPr>
              <m:t>Wij</m:t>
            </m:r>
          </m:e>
        </m:nary>
      </m:oMath>
      <w:r w:rsidRPr="00484A35">
        <w:rPr>
          <w:rFonts w:ascii="Arial" w:hAnsi="Arial" w:cs="Arial"/>
          <w:sz w:val="20"/>
          <w:szCs w:val="20"/>
        </w:rPr>
        <w:tab/>
      </w:r>
      <w:r w:rsidRPr="00484A35">
        <w:rPr>
          <w:rFonts w:ascii="Arial" w:hAnsi="Arial" w:cs="Arial"/>
          <w:sz w:val="20"/>
          <w:szCs w:val="20"/>
        </w:rPr>
        <w:tab/>
      </w:r>
      <w:r w:rsidR="001E7D24">
        <w:rPr>
          <w:rFonts w:ascii="Arial" w:hAnsi="Arial" w:cs="Arial"/>
          <w:sz w:val="20"/>
          <w:szCs w:val="20"/>
        </w:rPr>
        <w:tab/>
        <w:t>(2)</w:t>
      </w:r>
    </w:p>
    <w:p w14:paraId="56CFCE72" w14:textId="77777777" w:rsidR="004C1AAA" w:rsidRPr="0009328C" w:rsidRDefault="004C1AAA" w:rsidP="001E7D24">
      <w:pPr>
        <w:pStyle w:val="ListParagraph"/>
        <w:numPr>
          <w:ilvl w:val="0"/>
          <w:numId w:val="5"/>
        </w:numPr>
        <w:spacing w:line="360" w:lineRule="auto"/>
        <w:contextualSpacing w:val="0"/>
        <w:jc w:val="both"/>
        <w:rPr>
          <w:rFonts w:ascii="Arial" w:hAnsi="Arial" w:cs="Arial"/>
        </w:rPr>
      </w:pPr>
      <w:r w:rsidRPr="0009328C">
        <w:rPr>
          <w:rFonts w:ascii="Arial" w:hAnsi="Arial" w:cs="Arial"/>
        </w:rPr>
        <w:t>STUDY AREA</w:t>
      </w:r>
    </w:p>
    <w:p w14:paraId="7D2FC699" w14:textId="13C42345"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Kabani river is an eastward flowing river (KRB area=1685 km²), an integral part of the south Indian Cauvery river system, also known as Dakshina Ganga. The selected drains in between the latitudes of 11°29’37.75”N to 11°59’5.93”N and the longitudes of 74°46’44.54”E to 76°18’1.26”E (figure </w:t>
      </w:r>
      <w:r w:rsidR="00E65F78">
        <w:rPr>
          <w:rFonts w:ascii="Arial" w:hAnsi="Arial" w:cs="Arial"/>
          <w:sz w:val="20"/>
          <w:szCs w:val="20"/>
        </w:rPr>
        <w:t>2</w:t>
      </w:r>
      <w:r w:rsidRPr="00484A35">
        <w:rPr>
          <w:rFonts w:ascii="Arial" w:hAnsi="Arial" w:cs="Arial"/>
          <w:sz w:val="20"/>
          <w:szCs w:val="20"/>
        </w:rPr>
        <w:t xml:space="preserve">). The KRB </w:t>
      </w:r>
      <w:r w:rsidR="008D48C2" w:rsidRPr="00484A35">
        <w:rPr>
          <w:rFonts w:ascii="Arial" w:hAnsi="Arial" w:cs="Arial"/>
          <w:sz w:val="20"/>
          <w:szCs w:val="20"/>
        </w:rPr>
        <w:t>characterised</w:t>
      </w:r>
      <w:r w:rsidRPr="00484A35">
        <w:rPr>
          <w:rFonts w:ascii="Arial" w:hAnsi="Arial" w:cs="Arial"/>
          <w:sz w:val="20"/>
          <w:szCs w:val="20"/>
        </w:rPr>
        <w:t xml:space="preserve"> </w:t>
      </w:r>
      <w:r w:rsidR="008D48C2" w:rsidRPr="00484A35">
        <w:rPr>
          <w:rFonts w:ascii="Arial" w:hAnsi="Arial" w:cs="Arial"/>
          <w:sz w:val="20"/>
          <w:szCs w:val="20"/>
        </w:rPr>
        <w:t xml:space="preserve">the </w:t>
      </w:r>
      <w:r w:rsidRPr="00484A35">
        <w:rPr>
          <w:rFonts w:ascii="Arial" w:hAnsi="Arial" w:cs="Arial"/>
          <w:sz w:val="20"/>
          <w:szCs w:val="20"/>
        </w:rPr>
        <w:t>dendritic pattern</w:t>
      </w:r>
      <w:r w:rsidR="008D48C2" w:rsidRPr="00484A35">
        <w:rPr>
          <w:rFonts w:ascii="Arial" w:hAnsi="Arial" w:cs="Arial"/>
          <w:sz w:val="20"/>
          <w:szCs w:val="20"/>
        </w:rPr>
        <w:t>,</w:t>
      </w:r>
      <w:r w:rsidRPr="00484A35">
        <w:rPr>
          <w:rFonts w:ascii="Arial" w:hAnsi="Arial" w:cs="Arial"/>
          <w:sz w:val="20"/>
          <w:szCs w:val="20"/>
        </w:rPr>
        <w:t xml:space="preserve"> and the channel is in </w:t>
      </w:r>
      <w:r w:rsidR="008D48C2" w:rsidRPr="00484A35">
        <w:rPr>
          <w:rFonts w:ascii="Arial" w:hAnsi="Arial" w:cs="Arial"/>
          <w:sz w:val="20"/>
          <w:szCs w:val="20"/>
        </w:rPr>
        <w:t xml:space="preserve">the </w:t>
      </w:r>
      <w:r w:rsidRPr="00484A35">
        <w:rPr>
          <w:rFonts w:ascii="Arial" w:hAnsi="Arial" w:cs="Arial"/>
          <w:sz w:val="20"/>
          <w:szCs w:val="20"/>
        </w:rPr>
        <w:t>7th order. Kabani River originates from the northern Wayanad high range of elevations (2140 m above MSL) from the Western Ghats, by the confluence of two</w:t>
      </w:r>
      <w:r w:rsidR="008D48C2" w:rsidRPr="00484A35">
        <w:rPr>
          <w:rFonts w:ascii="Arial" w:hAnsi="Arial" w:cs="Arial"/>
          <w:sz w:val="20"/>
          <w:szCs w:val="20"/>
        </w:rPr>
        <w:t xml:space="preserve"> rivers</w:t>
      </w:r>
      <w:r w:rsidRPr="00484A35">
        <w:rPr>
          <w:rFonts w:ascii="Arial" w:hAnsi="Arial" w:cs="Arial"/>
          <w:sz w:val="20"/>
          <w:szCs w:val="20"/>
        </w:rPr>
        <w:t xml:space="preserve">, the </w:t>
      </w:r>
      <w:proofErr w:type="spellStart"/>
      <w:r w:rsidRPr="00484A35">
        <w:rPr>
          <w:rFonts w:ascii="Arial" w:hAnsi="Arial" w:cs="Arial"/>
          <w:sz w:val="20"/>
          <w:szCs w:val="20"/>
        </w:rPr>
        <w:t>Panamaram</w:t>
      </w:r>
      <w:proofErr w:type="spellEnd"/>
      <w:r w:rsidRPr="00484A35">
        <w:rPr>
          <w:rFonts w:ascii="Arial" w:hAnsi="Arial" w:cs="Arial"/>
          <w:sz w:val="20"/>
          <w:szCs w:val="20"/>
        </w:rPr>
        <w:t xml:space="preserve"> and </w:t>
      </w:r>
      <w:proofErr w:type="spellStart"/>
      <w:r w:rsidRPr="00484A35">
        <w:rPr>
          <w:rFonts w:ascii="Arial" w:hAnsi="Arial" w:cs="Arial"/>
          <w:sz w:val="20"/>
          <w:szCs w:val="20"/>
        </w:rPr>
        <w:t>Mananthavady</w:t>
      </w:r>
      <w:proofErr w:type="spellEnd"/>
      <w:r w:rsidRPr="00484A35">
        <w:rPr>
          <w:rFonts w:ascii="Arial" w:hAnsi="Arial" w:cs="Arial"/>
          <w:sz w:val="20"/>
          <w:szCs w:val="20"/>
        </w:rPr>
        <w:t xml:space="preserve"> River. Wayanad is a </w:t>
      </w:r>
      <w:r w:rsidR="008D48C2" w:rsidRPr="00484A35">
        <w:rPr>
          <w:rFonts w:ascii="Arial" w:hAnsi="Arial" w:cs="Arial"/>
          <w:sz w:val="20"/>
          <w:szCs w:val="20"/>
        </w:rPr>
        <w:t>tableland</w:t>
      </w:r>
      <w:r w:rsidRPr="00484A35">
        <w:rPr>
          <w:rFonts w:ascii="Arial" w:hAnsi="Arial" w:cs="Arial"/>
          <w:sz w:val="20"/>
          <w:szCs w:val="20"/>
        </w:rPr>
        <w:t xml:space="preserve">, with the elevation ranging from 700 to 2100 meters above the Mean Sea Level, in the </w:t>
      </w:r>
      <w:r w:rsidR="008D48C2" w:rsidRPr="00484A35">
        <w:rPr>
          <w:rFonts w:ascii="Arial" w:hAnsi="Arial" w:cs="Arial"/>
          <w:sz w:val="20"/>
          <w:szCs w:val="20"/>
        </w:rPr>
        <w:t>state</w:t>
      </w:r>
      <w:r w:rsidRPr="00484A35">
        <w:rPr>
          <w:rFonts w:ascii="Arial" w:hAnsi="Arial" w:cs="Arial"/>
          <w:sz w:val="20"/>
          <w:szCs w:val="20"/>
        </w:rPr>
        <w:t xml:space="preserve"> of Kerala. The regional geology is </w:t>
      </w:r>
      <w:r w:rsidR="008D48C2" w:rsidRPr="00484A35">
        <w:rPr>
          <w:rFonts w:ascii="Arial" w:hAnsi="Arial" w:cs="Arial"/>
          <w:sz w:val="20"/>
          <w:szCs w:val="20"/>
        </w:rPr>
        <w:t>dominated</w:t>
      </w:r>
      <w:r w:rsidRPr="00484A35">
        <w:rPr>
          <w:rFonts w:ascii="Arial" w:hAnsi="Arial" w:cs="Arial"/>
          <w:sz w:val="20"/>
          <w:szCs w:val="20"/>
        </w:rPr>
        <w:t xml:space="preserve"> by Precambrian rocks; the predominant rock types include gneisses, schists, and granites (</w:t>
      </w:r>
      <w:proofErr w:type="spellStart"/>
      <w:r w:rsidRPr="00484A35">
        <w:rPr>
          <w:rFonts w:ascii="Arial" w:hAnsi="Arial" w:cs="Arial"/>
          <w:sz w:val="20"/>
          <w:szCs w:val="20"/>
        </w:rPr>
        <w:t>Nagaraju</w:t>
      </w:r>
      <w:proofErr w:type="spellEnd"/>
      <w:r w:rsidRPr="00484A35">
        <w:rPr>
          <w:rFonts w:ascii="Arial" w:hAnsi="Arial" w:cs="Arial"/>
          <w:sz w:val="20"/>
          <w:szCs w:val="20"/>
        </w:rPr>
        <w:t xml:space="preserve"> and </w:t>
      </w:r>
      <w:proofErr w:type="spellStart"/>
      <w:r w:rsidRPr="00484A35">
        <w:rPr>
          <w:rFonts w:ascii="Arial" w:hAnsi="Arial" w:cs="Arial"/>
          <w:sz w:val="20"/>
          <w:szCs w:val="20"/>
        </w:rPr>
        <w:t>Papanna</w:t>
      </w:r>
      <w:proofErr w:type="spellEnd"/>
      <w:r w:rsidRPr="00484A35">
        <w:rPr>
          <w:rFonts w:ascii="Arial" w:hAnsi="Arial" w:cs="Arial"/>
          <w:sz w:val="20"/>
          <w:szCs w:val="20"/>
        </w:rPr>
        <w:t>, 2009).</w:t>
      </w:r>
    </w:p>
    <w:p w14:paraId="2CE2DDF5" w14:textId="77777777" w:rsidR="004C1AAA" w:rsidRPr="00484A35" w:rsidRDefault="0099421D" w:rsidP="001E7D24">
      <w:pPr>
        <w:spacing w:line="360" w:lineRule="auto"/>
        <w:jc w:val="center"/>
        <w:rPr>
          <w:rFonts w:ascii="Arial" w:hAnsi="Arial" w:cs="Arial"/>
          <w:sz w:val="20"/>
          <w:szCs w:val="20"/>
        </w:rPr>
      </w:pPr>
      <w:r w:rsidRPr="00484A35">
        <w:rPr>
          <w:rFonts w:ascii="Arial" w:hAnsi="Arial" w:cs="Arial"/>
          <w:noProof/>
          <w:sz w:val="20"/>
          <w:szCs w:val="20"/>
          <w:lang w:eastAsia="en-IN"/>
        </w:rPr>
        <w:lastRenderedPageBreak/>
        <w:drawing>
          <wp:inline distT="0" distB="0" distL="0" distR="0" wp14:anchorId="2F4620EA" wp14:editId="30697E1C">
            <wp:extent cx="5808844" cy="4107180"/>
            <wp:effectExtent l="0" t="0" r="1905" b="7620"/>
            <wp:docPr id="5" name="Picture 5" descr="D:\Ph D Work\Phd_Files\Publications\4 Lnadslide_FR\Results\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4 Lnadslide_FR\Results\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2755" cy="4109946"/>
                    </a:xfrm>
                    <a:prstGeom prst="rect">
                      <a:avLst/>
                    </a:prstGeom>
                    <a:noFill/>
                    <a:ln>
                      <a:noFill/>
                    </a:ln>
                  </pic:spPr>
                </pic:pic>
              </a:graphicData>
            </a:graphic>
          </wp:inline>
        </w:drawing>
      </w:r>
    </w:p>
    <w:p w14:paraId="1669DBF2" w14:textId="6E0AAC2C" w:rsidR="004C1AAA" w:rsidRPr="00484A35" w:rsidRDefault="001E7D24" w:rsidP="001E7D24">
      <w:pPr>
        <w:spacing w:line="360" w:lineRule="auto"/>
        <w:jc w:val="center"/>
        <w:rPr>
          <w:rFonts w:ascii="Arial" w:hAnsi="Arial" w:cs="Arial"/>
          <w:sz w:val="20"/>
          <w:szCs w:val="20"/>
        </w:rPr>
      </w:pPr>
      <w:r>
        <w:rPr>
          <w:rFonts w:ascii="Arial" w:hAnsi="Arial" w:cs="Arial"/>
          <w:sz w:val="20"/>
          <w:szCs w:val="20"/>
        </w:rPr>
        <w:t>Fig 2</w:t>
      </w:r>
      <w:r w:rsidR="004C1AAA" w:rsidRPr="00484A35">
        <w:rPr>
          <w:rFonts w:ascii="Arial" w:hAnsi="Arial" w:cs="Arial"/>
          <w:sz w:val="20"/>
          <w:szCs w:val="20"/>
        </w:rPr>
        <w:t xml:space="preserve">. </w:t>
      </w:r>
      <w:r w:rsidR="00674432" w:rsidRPr="00484A35">
        <w:rPr>
          <w:rFonts w:ascii="Arial" w:hAnsi="Arial" w:cs="Arial"/>
          <w:sz w:val="20"/>
          <w:szCs w:val="20"/>
        </w:rPr>
        <w:t xml:space="preserve">Location Map of the Study </w:t>
      </w:r>
      <w:r w:rsidR="008D48C2" w:rsidRPr="00484A35">
        <w:rPr>
          <w:rFonts w:ascii="Arial" w:hAnsi="Arial" w:cs="Arial"/>
          <w:sz w:val="20"/>
          <w:szCs w:val="20"/>
        </w:rPr>
        <w:t>Area</w:t>
      </w:r>
    </w:p>
    <w:p w14:paraId="76278184" w14:textId="39C252F2"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Wayanad plateau is very complex, it leads to the formation of different landscapes through the activities of tectonics such as faults, folds and joints, and also continues denudation activities </w:t>
      </w:r>
      <w:r w:rsidR="008D48C2" w:rsidRPr="00484A35">
        <w:rPr>
          <w:rFonts w:ascii="Arial" w:hAnsi="Arial" w:cs="Arial"/>
          <w:sz w:val="20"/>
          <w:szCs w:val="20"/>
        </w:rPr>
        <w:t>moulding</w:t>
      </w:r>
      <w:r w:rsidRPr="00484A35">
        <w:rPr>
          <w:rFonts w:ascii="Arial" w:hAnsi="Arial" w:cs="Arial"/>
          <w:sz w:val="20"/>
          <w:szCs w:val="20"/>
        </w:rPr>
        <w:t xml:space="preserve"> their structure. The following climate of the KRB in to </w:t>
      </w:r>
      <w:r w:rsidRPr="00F271A5">
        <w:rPr>
          <w:rFonts w:ascii="Arial" w:hAnsi="Arial" w:cs="Arial"/>
          <w:sz w:val="20"/>
          <w:szCs w:val="20"/>
          <w:highlight w:val="yellow"/>
        </w:rPr>
        <w:t>predominant</w:t>
      </w:r>
      <w:r w:rsidR="0090682A" w:rsidRPr="00F271A5">
        <w:rPr>
          <w:rFonts w:ascii="Arial" w:hAnsi="Arial" w:cs="Arial"/>
          <w:sz w:val="20"/>
          <w:szCs w:val="20"/>
          <w:highlight w:val="yellow"/>
        </w:rPr>
        <w:t>ly</w:t>
      </w:r>
      <w:r w:rsidRPr="00F271A5">
        <w:rPr>
          <w:rFonts w:ascii="Arial" w:hAnsi="Arial" w:cs="Arial"/>
          <w:sz w:val="20"/>
          <w:szCs w:val="20"/>
          <w:highlight w:val="yellow"/>
        </w:rPr>
        <w:t xml:space="preserve"> tropical monsoon condition</w:t>
      </w:r>
      <w:r w:rsidR="0090682A" w:rsidRPr="00F271A5">
        <w:rPr>
          <w:rFonts w:ascii="Arial" w:hAnsi="Arial" w:cs="Arial"/>
          <w:sz w:val="20"/>
          <w:szCs w:val="20"/>
          <w:highlight w:val="yellow"/>
        </w:rPr>
        <w:t>s</w:t>
      </w:r>
      <w:r w:rsidR="008D48C2" w:rsidRPr="00F271A5">
        <w:rPr>
          <w:rFonts w:ascii="Arial" w:hAnsi="Arial" w:cs="Arial"/>
          <w:sz w:val="20"/>
          <w:szCs w:val="20"/>
          <w:highlight w:val="yellow"/>
        </w:rPr>
        <w:t>,</w:t>
      </w:r>
      <w:r w:rsidRPr="00F271A5">
        <w:rPr>
          <w:rFonts w:ascii="Arial" w:hAnsi="Arial" w:cs="Arial"/>
          <w:sz w:val="20"/>
          <w:szCs w:val="20"/>
          <w:highlight w:val="yellow"/>
        </w:rPr>
        <w:t xml:space="preserve"> characterized</w:t>
      </w:r>
      <w:r w:rsidRPr="00484A35">
        <w:rPr>
          <w:rFonts w:ascii="Arial" w:hAnsi="Arial" w:cs="Arial"/>
          <w:sz w:val="20"/>
          <w:szCs w:val="20"/>
        </w:rPr>
        <w:t xml:space="preserve"> by distinct wet and dry </w:t>
      </w:r>
      <w:r w:rsidRPr="00F271A5">
        <w:rPr>
          <w:rFonts w:ascii="Arial" w:hAnsi="Arial" w:cs="Arial"/>
          <w:sz w:val="20"/>
          <w:szCs w:val="20"/>
          <w:highlight w:val="yellow"/>
        </w:rPr>
        <w:t>season</w:t>
      </w:r>
      <w:r w:rsidR="0090682A" w:rsidRPr="00F271A5">
        <w:rPr>
          <w:rFonts w:ascii="Arial" w:hAnsi="Arial" w:cs="Arial"/>
          <w:sz w:val="20"/>
          <w:szCs w:val="20"/>
          <w:highlight w:val="yellow"/>
        </w:rPr>
        <w:t>s</w:t>
      </w:r>
      <w:r w:rsidRPr="00F271A5">
        <w:rPr>
          <w:rFonts w:ascii="Arial" w:hAnsi="Arial" w:cs="Arial"/>
          <w:sz w:val="20"/>
          <w:szCs w:val="20"/>
          <w:highlight w:val="yellow"/>
        </w:rPr>
        <w:t>, with mar</w:t>
      </w:r>
      <w:r w:rsidRPr="00484A35">
        <w:rPr>
          <w:rFonts w:ascii="Arial" w:hAnsi="Arial" w:cs="Arial"/>
          <w:sz w:val="20"/>
          <w:szCs w:val="20"/>
        </w:rPr>
        <w:t>ked high temperature variation.</w:t>
      </w:r>
    </w:p>
    <w:p w14:paraId="64A0A467"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 The period of June to September brings to high amount of precipitation</w:t>
      </w:r>
      <w:r w:rsidR="008D48C2" w:rsidRPr="00484A35">
        <w:rPr>
          <w:rFonts w:ascii="Arial" w:hAnsi="Arial" w:cs="Arial"/>
          <w:sz w:val="20"/>
          <w:szCs w:val="20"/>
        </w:rPr>
        <w:t>,</w:t>
      </w:r>
      <w:r w:rsidRPr="00484A35">
        <w:rPr>
          <w:rFonts w:ascii="Arial" w:hAnsi="Arial" w:cs="Arial"/>
          <w:sz w:val="20"/>
          <w:szCs w:val="20"/>
        </w:rPr>
        <w:t xml:space="preserve"> and the </w:t>
      </w:r>
      <w:r w:rsidR="008D48C2" w:rsidRPr="00484A35">
        <w:rPr>
          <w:rFonts w:ascii="Arial" w:hAnsi="Arial" w:cs="Arial"/>
          <w:sz w:val="20"/>
          <w:szCs w:val="20"/>
        </w:rPr>
        <w:t>post-monsoon</w:t>
      </w:r>
      <w:r w:rsidRPr="00484A35">
        <w:rPr>
          <w:rFonts w:ascii="Arial" w:hAnsi="Arial" w:cs="Arial"/>
          <w:sz w:val="20"/>
          <w:szCs w:val="20"/>
        </w:rPr>
        <w:t xml:space="preserve"> period from October to November </w:t>
      </w:r>
      <w:r w:rsidR="008D48C2" w:rsidRPr="00484A35">
        <w:rPr>
          <w:rFonts w:ascii="Arial" w:hAnsi="Arial" w:cs="Arial"/>
          <w:sz w:val="20"/>
          <w:szCs w:val="20"/>
        </w:rPr>
        <w:t>experiences</w:t>
      </w:r>
      <w:r w:rsidRPr="00484A35">
        <w:rPr>
          <w:rFonts w:ascii="Arial" w:hAnsi="Arial" w:cs="Arial"/>
          <w:sz w:val="20"/>
          <w:szCs w:val="20"/>
        </w:rPr>
        <w:t xml:space="preserve"> </w:t>
      </w:r>
      <w:r w:rsidR="008D48C2" w:rsidRPr="00484A35">
        <w:rPr>
          <w:rFonts w:ascii="Arial" w:hAnsi="Arial" w:cs="Arial"/>
          <w:sz w:val="20"/>
          <w:szCs w:val="20"/>
        </w:rPr>
        <w:t>a</w:t>
      </w:r>
      <w:r w:rsidRPr="00484A35">
        <w:rPr>
          <w:rFonts w:ascii="Arial" w:hAnsi="Arial" w:cs="Arial"/>
          <w:sz w:val="20"/>
          <w:szCs w:val="20"/>
        </w:rPr>
        <w:t xml:space="preserve"> reduction </w:t>
      </w:r>
      <w:r w:rsidR="008D48C2" w:rsidRPr="00484A35">
        <w:rPr>
          <w:rFonts w:ascii="Arial" w:hAnsi="Arial" w:cs="Arial"/>
          <w:sz w:val="20"/>
          <w:szCs w:val="20"/>
        </w:rPr>
        <w:t>in</w:t>
      </w:r>
      <w:r w:rsidRPr="00484A35">
        <w:rPr>
          <w:rFonts w:ascii="Arial" w:hAnsi="Arial" w:cs="Arial"/>
          <w:sz w:val="20"/>
          <w:szCs w:val="20"/>
        </w:rPr>
        <w:t xml:space="preserve"> </w:t>
      </w:r>
      <w:r w:rsidR="008D48C2" w:rsidRPr="00484A35">
        <w:rPr>
          <w:rFonts w:ascii="Arial" w:hAnsi="Arial" w:cs="Arial"/>
          <w:sz w:val="20"/>
          <w:szCs w:val="20"/>
        </w:rPr>
        <w:t xml:space="preserve">the </w:t>
      </w:r>
      <w:r w:rsidRPr="00484A35">
        <w:rPr>
          <w:rFonts w:ascii="Arial" w:hAnsi="Arial" w:cs="Arial"/>
          <w:sz w:val="20"/>
          <w:szCs w:val="20"/>
        </w:rPr>
        <w:t xml:space="preserve">quantity of rainfall. The mean annual rainfall extended between the range of 1200 mm and 2500 mm. Rainfall is more in the south-west, as it moves to </w:t>
      </w:r>
      <w:r w:rsidR="008D48C2" w:rsidRPr="00484A35">
        <w:rPr>
          <w:rFonts w:ascii="Arial" w:hAnsi="Arial" w:cs="Arial"/>
          <w:sz w:val="20"/>
          <w:szCs w:val="20"/>
        </w:rPr>
        <w:t xml:space="preserve">the </w:t>
      </w:r>
      <w:r w:rsidRPr="00484A35">
        <w:rPr>
          <w:rFonts w:ascii="Arial" w:hAnsi="Arial" w:cs="Arial"/>
          <w:sz w:val="20"/>
          <w:szCs w:val="20"/>
        </w:rPr>
        <w:t xml:space="preserve">north-east, it moves from heavy to low rainfall distribution. The highest temperature is found along the gently undulating terrain of the plateau, and the mean annual temperature is between 22.5°C and 35.8°C (Achu et al., 2021). That remarkably controls the </w:t>
      </w:r>
      <w:r w:rsidR="008D48C2" w:rsidRPr="00484A35">
        <w:rPr>
          <w:rFonts w:ascii="Arial" w:hAnsi="Arial" w:cs="Arial"/>
          <w:sz w:val="20"/>
          <w:szCs w:val="20"/>
        </w:rPr>
        <w:t>region's</w:t>
      </w:r>
      <w:r w:rsidRPr="00484A35">
        <w:rPr>
          <w:rFonts w:ascii="Arial" w:hAnsi="Arial" w:cs="Arial"/>
          <w:sz w:val="20"/>
          <w:szCs w:val="20"/>
        </w:rPr>
        <w:t xml:space="preserve"> hydrological pattern</w:t>
      </w:r>
      <w:r w:rsidR="008D48C2" w:rsidRPr="00484A35">
        <w:rPr>
          <w:rFonts w:ascii="Arial" w:hAnsi="Arial" w:cs="Arial"/>
          <w:sz w:val="20"/>
          <w:szCs w:val="20"/>
        </w:rPr>
        <w:t>,</w:t>
      </w:r>
      <w:r w:rsidRPr="00484A35">
        <w:rPr>
          <w:rFonts w:ascii="Arial" w:hAnsi="Arial" w:cs="Arial"/>
          <w:sz w:val="20"/>
          <w:szCs w:val="20"/>
        </w:rPr>
        <w:t xml:space="preserve"> and it </w:t>
      </w:r>
      <w:r w:rsidR="008D48C2" w:rsidRPr="00484A35">
        <w:rPr>
          <w:rFonts w:ascii="Arial" w:hAnsi="Arial" w:cs="Arial"/>
          <w:sz w:val="20"/>
          <w:szCs w:val="20"/>
        </w:rPr>
        <w:t xml:space="preserve">is </w:t>
      </w:r>
      <w:r w:rsidRPr="00484A35">
        <w:rPr>
          <w:rFonts w:ascii="Arial" w:hAnsi="Arial" w:cs="Arial"/>
          <w:sz w:val="20"/>
          <w:szCs w:val="20"/>
        </w:rPr>
        <w:t>also directly influenced by the diverse soil types</w:t>
      </w:r>
      <w:r w:rsidR="008D48C2" w:rsidRPr="00484A35">
        <w:rPr>
          <w:rFonts w:ascii="Arial" w:hAnsi="Arial" w:cs="Arial"/>
          <w:sz w:val="20"/>
          <w:szCs w:val="20"/>
        </w:rPr>
        <w:t>,</w:t>
      </w:r>
      <w:r w:rsidRPr="00484A35">
        <w:rPr>
          <w:rFonts w:ascii="Arial" w:hAnsi="Arial" w:cs="Arial"/>
          <w:sz w:val="20"/>
          <w:szCs w:val="20"/>
        </w:rPr>
        <w:t xml:space="preserve"> from clay to loam in texture. It together promotes the different land use practices, such as </w:t>
      </w:r>
      <w:r w:rsidR="008D48C2" w:rsidRPr="00484A35">
        <w:rPr>
          <w:rFonts w:ascii="Arial" w:hAnsi="Arial" w:cs="Arial"/>
          <w:sz w:val="20"/>
          <w:szCs w:val="20"/>
        </w:rPr>
        <w:t>agroforestry</w:t>
      </w:r>
      <w:r w:rsidRPr="00484A35">
        <w:rPr>
          <w:rFonts w:ascii="Arial" w:hAnsi="Arial" w:cs="Arial"/>
          <w:sz w:val="20"/>
          <w:szCs w:val="20"/>
        </w:rPr>
        <w:t>, paddy, plantation crops and tree plantations.</w:t>
      </w:r>
    </w:p>
    <w:p w14:paraId="01D00293" w14:textId="0BA48EA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study </w:t>
      </w:r>
      <w:r w:rsidRPr="00F271A5">
        <w:rPr>
          <w:rFonts w:ascii="Arial" w:hAnsi="Arial" w:cs="Arial"/>
          <w:sz w:val="20"/>
          <w:szCs w:val="20"/>
          <w:highlight w:val="yellow"/>
        </w:rPr>
        <w:t xml:space="preserve">area </w:t>
      </w:r>
      <w:r w:rsidR="0090682A" w:rsidRPr="00F271A5">
        <w:rPr>
          <w:rFonts w:ascii="Arial" w:hAnsi="Arial" w:cs="Arial"/>
          <w:sz w:val="20"/>
          <w:szCs w:val="20"/>
          <w:highlight w:val="yellow"/>
        </w:rPr>
        <w:t xml:space="preserve">is </w:t>
      </w:r>
      <w:r w:rsidRPr="00F271A5">
        <w:rPr>
          <w:rFonts w:ascii="Arial" w:hAnsi="Arial" w:cs="Arial"/>
          <w:sz w:val="20"/>
          <w:szCs w:val="20"/>
          <w:highlight w:val="yellow"/>
        </w:rPr>
        <w:t>rich in diverse</w:t>
      </w:r>
      <w:r w:rsidRPr="00484A35">
        <w:rPr>
          <w:rFonts w:ascii="Arial" w:hAnsi="Arial" w:cs="Arial"/>
          <w:sz w:val="20"/>
          <w:szCs w:val="20"/>
        </w:rPr>
        <w:t xml:space="preserve"> system</w:t>
      </w:r>
      <w:r w:rsidR="0090682A">
        <w:rPr>
          <w:rFonts w:ascii="Arial" w:hAnsi="Arial" w:cs="Arial"/>
          <w:sz w:val="20"/>
          <w:szCs w:val="20"/>
        </w:rPr>
        <w:t>s</w:t>
      </w:r>
      <w:r w:rsidRPr="00484A35">
        <w:rPr>
          <w:rFonts w:ascii="Arial" w:hAnsi="Arial" w:cs="Arial"/>
          <w:sz w:val="20"/>
          <w:szCs w:val="20"/>
        </w:rPr>
        <w:t xml:space="preserve"> and lush </w:t>
      </w:r>
      <w:r w:rsidRPr="00F271A5">
        <w:rPr>
          <w:rFonts w:ascii="Arial" w:hAnsi="Arial" w:cs="Arial"/>
          <w:sz w:val="20"/>
          <w:szCs w:val="20"/>
          <w:highlight w:val="yellow"/>
        </w:rPr>
        <w:t xml:space="preserve">topography </w:t>
      </w:r>
      <w:r w:rsidR="0090682A" w:rsidRPr="00F271A5">
        <w:rPr>
          <w:rFonts w:ascii="Arial" w:hAnsi="Arial" w:cs="Arial"/>
          <w:sz w:val="20"/>
          <w:szCs w:val="20"/>
          <w:highlight w:val="yellow"/>
        </w:rPr>
        <w:t>encompassing</w:t>
      </w:r>
      <w:r w:rsidRPr="00F271A5">
        <w:rPr>
          <w:rFonts w:ascii="Arial" w:hAnsi="Arial" w:cs="Arial"/>
          <w:sz w:val="20"/>
          <w:szCs w:val="20"/>
          <w:highlight w:val="yellow"/>
        </w:rPr>
        <w:t xml:space="preserve"> evergreen</w:t>
      </w:r>
      <w:r w:rsidRPr="00484A35">
        <w:rPr>
          <w:rFonts w:ascii="Arial" w:hAnsi="Arial" w:cs="Arial"/>
          <w:sz w:val="20"/>
          <w:szCs w:val="20"/>
        </w:rPr>
        <w:t xml:space="preserve"> and deciduous forests in the Western Ghats and this region (Anoop and Ganesh., 2023) supports a wide range of flora and fauna, including several types of endemic and endangered species.</w:t>
      </w:r>
    </w:p>
    <w:p w14:paraId="23FF7E3F" w14:textId="77777777" w:rsidR="00785D86" w:rsidRPr="00F271A5" w:rsidRDefault="008D48C2" w:rsidP="001E7D24">
      <w:pPr>
        <w:pStyle w:val="ListParagraph"/>
        <w:numPr>
          <w:ilvl w:val="0"/>
          <w:numId w:val="5"/>
        </w:numPr>
        <w:spacing w:line="360" w:lineRule="auto"/>
        <w:contextualSpacing w:val="0"/>
        <w:jc w:val="both"/>
        <w:rPr>
          <w:rFonts w:ascii="Arial" w:hAnsi="Arial" w:cs="Arial"/>
          <w:b/>
        </w:rPr>
      </w:pPr>
      <w:r w:rsidRPr="00F271A5">
        <w:rPr>
          <w:rFonts w:ascii="Arial" w:hAnsi="Arial" w:cs="Arial"/>
          <w:b/>
        </w:rPr>
        <w:t>RESULTS</w:t>
      </w:r>
      <w:r w:rsidR="00785D86" w:rsidRPr="00F271A5">
        <w:rPr>
          <w:rFonts w:ascii="Arial" w:hAnsi="Arial" w:cs="Arial"/>
          <w:b/>
        </w:rPr>
        <w:t xml:space="preserve"> AND DISCUSSIONS</w:t>
      </w:r>
      <w:r w:rsidR="004C1AAA" w:rsidRPr="00F271A5">
        <w:rPr>
          <w:rFonts w:ascii="Arial" w:hAnsi="Arial" w:cs="Arial"/>
          <w:b/>
        </w:rPr>
        <w:t xml:space="preserve"> </w:t>
      </w:r>
    </w:p>
    <w:p w14:paraId="1B9AFD40" w14:textId="430156E3" w:rsidR="004C1AAA" w:rsidRPr="0009328C" w:rsidRDefault="004C1AAA" w:rsidP="001E7D24">
      <w:pPr>
        <w:pStyle w:val="ListParagraph"/>
        <w:numPr>
          <w:ilvl w:val="1"/>
          <w:numId w:val="5"/>
        </w:numPr>
        <w:spacing w:line="360" w:lineRule="auto"/>
        <w:contextualSpacing w:val="0"/>
        <w:jc w:val="both"/>
        <w:rPr>
          <w:rFonts w:ascii="Arial" w:hAnsi="Arial" w:cs="Arial"/>
          <w:b/>
        </w:rPr>
      </w:pPr>
      <w:r w:rsidRPr="0009328C">
        <w:rPr>
          <w:rFonts w:ascii="Arial" w:hAnsi="Arial" w:cs="Arial"/>
          <w:b/>
        </w:rPr>
        <w:t xml:space="preserve">Data </w:t>
      </w:r>
      <w:r w:rsidRPr="00F271A5">
        <w:rPr>
          <w:rFonts w:ascii="Arial" w:hAnsi="Arial" w:cs="Arial"/>
          <w:b/>
          <w:highlight w:val="yellow"/>
        </w:rPr>
        <w:t>preparation</w:t>
      </w:r>
      <w:r w:rsidR="00785D86" w:rsidRPr="00F271A5">
        <w:rPr>
          <w:rFonts w:ascii="Arial" w:hAnsi="Arial" w:cs="Arial"/>
          <w:b/>
          <w:highlight w:val="yellow"/>
        </w:rPr>
        <w:t xml:space="preserve"> </w:t>
      </w:r>
      <w:r w:rsidR="0090682A" w:rsidRPr="00F271A5">
        <w:rPr>
          <w:rFonts w:ascii="Arial" w:hAnsi="Arial" w:cs="Arial"/>
          <w:b/>
          <w:highlight w:val="yellow"/>
        </w:rPr>
        <w:t>l</w:t>
      </w:r>
      <w:r w:rsidR="00785D86" w:rsidRPr="00F271A5">
        <w:rPr>
          <w:rFonts w:ascii="Arial" w:hAnsi="Arial" w:cs="Arial"/>
          <w:b/>
          <w:highlight w:val="yellow"/>
        </w:rPr>
        <w:t>andslide causative</w:t>
      </w:r>
      <w:r w:rsidR="00785D86" w:rsidRPr="0009328C">
        <w:rPr>
          <w:rFonts w:ascii="Arial" w:hAnsi="Arial" w:cs="Arial"/>
          <w:b/>
        </w:rPr>
        <w:t xml:space="preserve"> data and Factor selection</w:t>
      </w:r>
    </w:p>
    <w:p w14:paraId="23F239DF" w14:textId="77777777" w:rsidR="004C1AAA" w:rsidRPr="0009328C" w:rsidRDefault="004C1AAA" w:rsidP="001E7D24">
      <w:pPr>
        <w:pStyle w:val="ListParagraph"/>
        <w:numPr>
          <w:ilvl w:val="2"/>
          <w:numId w:val="5"/>
        </w:numPr>
        <w:spacing w:line="360" w:lineRule="auto"/>
        <w:contextualSpacing w:val="0"/>
        <w:jc w:val="both"/>
        <w:rPr>
          <w:rFonts w:ascii="Arial" w:hAnsi="Arial" w:cs="Arial"/>
          <w:b/>
        </w:rPr>
      </w:pPr>
      <w:r w:rsidRPr="0009328C">
        <w:rPr>
          <w:rFonts w:ascii="Arial" w:hAnsi="Arial" w:cs="Arial"/>
          <w:b/>
          <w:sz w:val="20"/>
          <w:szCs w:val="20"/>
        </w:rPr>
        <w:lastRenderedPageBreak/>
        <w:t>Lithology</w:t>
      </w:r>
    </w:p>
    <w:p w14:paraId="1EA2EDA4"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Lithology is a major factor that directly controls landslide events, and variations in its composition also cause changes in the permeability of rock and soil, which controls slope stability (</w:t>
      </w:r>
      <w:proofErr w:type="spellStart"/>
      <w:r w:rsidRPr="00484A35">
        <w:rPr>
          <w:rFonts w:ascii="Arial" w:hAnsi="Arial" w:cs="Arial"/>
          <w:sz w:val="20"/>
          <w:szCs w:val="20"/>
        </w:rPr>
        <w:t>Kavzoglu</w:t>
      </w:r>
      <w:proofErr w:type="spellEnd"/>
      <w:r w:rsidRPr="00484A35">
        <w:rPr>
          <w:rFonts w:ascii="Arial" w:hAnsi="Arial" w:cs="Arial"/>
          <w:sz w:val="20"/>
          <w:szCs w:val="20"/>
        </w:rPr>
        <w:t xml:space="preserve"> et al. 2014). The study area, which </w:t>
      </w:r>
      <w:r w:rsidR="008D48C2" w:rsidRPr="00484A35">
        <w:rPr>
          <w:rFonts w:ascii="Arial" w:hAnsi="Arial" w:cs="Arial"/>
          <w:sz w:val="20"/>
          <w:szCs w:val="20"/>
        </w:rPr>
        <w:t xml:space="preserve">is </w:t>
      </w:r>
      <w:r w:rsidRPr="00484A35">
        <w:rPr>
          <w:rFonts w:ascii="Arial" w:hAnsi="Arial" w:cs="Arial"/>
          <w:sz w:val="20"/>
          <w:szCs w:val="20"/>
        </w:rPr>
        <w:t>associated with the Precambrian Metamorphic Shield of Southern India, discloses the dominance of high-grade metamorphic rocks.</w:t>
      </w:r>
    </w:p>
    <w:p w14:paraId="6B8366F2" w14:textId="77777777" w:rsidR="004C1AAA" w:rsidRPr="00484A35" w:rsidRDefault="00EE6C92"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5A17CE7D" wp14:editId="5E5974D7">
            <wp:extent cx="3054919" cy="2160000"/>
            <wp:effectExtent l="0" t="0" r="0" b="0"/>
            <wp:docPr id="13" name="Picture 13" descr="D:\Ph D Work\Phd_Files\Publications\Lnadslide_FR\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Lnadslide_FR\Results\Litholog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2B113EDD" w14:textId="45158EF3" w:rsidR="004C1AAA" w:rsidRPr="00484A35" w:rsidRDefault="00EE6C92" w:rsidP="001E7D24">
      <w:pPr>
        <w:spacing w:line="360" w:lineRule="auto"/>
        <w:jc w:val="center"/>
        <w:rPr>
          <w:rFonts w:ascii="Arial" w:hAnsi="Arial" w:cs="Arial"/>
          <w:sz w:val="20"/>
          <w:szCs w:val="20"/>
        </w:rPr>
      </w:pPr>
      <w:r w:rsidRPr="00484A35">
        <w:rPr>
          <w:rFonts w:ascii="Arial" w:hAnsi="Arial" w:cs="Arial"/>
          <w:sz w:val="20"/>
          <w:szCs w:val="20"/>
        </w:rPr>
        <w:t xml:space="preserve">Fig: </w:t>
      </w:r>
      <w:r w:rsidR="00E65F78">
        <w:rPr>
          <w:rFonts w:ascii="Arial" w:hAnsi="Arial" w:cs="Arial"/>
          <w:sz w:val="20"/>
          <w:szCs w:val="20"/>
        </w:rPr>
        <w:t>3</w:t>
      </w:r>
      <w:r w:rsidRPr="00484A35">
        <w:rPr>
          <w:rFonts w:ascii="Arial" w:hAnsi="Arial" w:cs="Arial"/>
          <w:sz w:val="20"/>
          <w:szCs w:val="20"/>
        </w:rPr>
        <w:t xml:space="preserve"> Lithology</w:t>
      </w:r>
    </w:p>
    <w:p w14:paraId="4FA55BF5"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Geomorphology</w:t>
      </w:r>
    </w:p>
    <w:p w14:paraId="15C59E46" w14:textId="28B2A8FC" w:rsidR="00F429A0"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Geomorphology displays the surface features and characteristics of an area and indicates its susceptibility to hill slopes and denudational processes. Different landforms have different susceptibility to mass movements and, therefore, geomorphology is considered to be an essential factor in the initiation of shallow landslides (Krishnan et al. 2015). Among the various landforms, the rolling plain covers roughly 50% of the study area, followed by the highly dissected hills and valleys, and valley fill (areal coverage = 24% and 20%) (Fig. 4</w:t>
      </w:r>
      <w:r w:rsidR="00E65F78">
        <w:rPr>
          <w:rFonts w:ascii="Arial" w:hAnsi="Arial" w:cs="Arial"/>
          <w:sz w:val="20"/>
          <w:szCs w:val="20"/>
        </w:rPr>
        <w:t>a</w:t>
      </w:r>
      <w:r w:rsidRPr="00484A35">
        <w:rPr>
          <w:rFonts w:ascii="Arial" w:hAnsi="Arial" w:cs="Arial"/>
          <w:sz w:val="20"/>
          <w:szCs w:val="20"/>
        </w:rPr>
        <w:t xml:space="preserve">). </w:t>
      </w:r>
    </w:p>
    <w:p w14:paraId="595595DB" w14:textId="1989C483" w:rsidR="004C1AAA" w:rsidRPr="00484A35" w:rsidRDefault="00061B14" w:rsidP="001E7D24">
      <w:pPr>
        <w:spacing w:line="360" w:lineRule="auto"/>
        <w:jc w:val="center"/>
        <w:rPr>
          <w:rFonts w:ascii="Arial" w:hAnsi="Arial" w:cs="Arial"/>
          <w:sz w:val="20"/>
          <w:szCs w:val="20"/>
        </w:rPr>
      </w:pPr>
      <w:r w:rsidRPr="00061B14">
        <w:rPr>
          <w:rFonts w:ascii="Arial" w:hAnsi="Arial" w:cs="Arial"/>
          <w:noProof/>
          <w:sz w:val="20"/>
          <w:szCs w:val="20"/>
          <w:lang w:eastAsia="en-IN"/>
        </w:rPr>
        <w:drawing>
          <wp:inline distT="0" distB="0" distL="0" distR="0" wp14:anchorId="7626056D" wp14:editId="76108AD0">
            <wp:extent cx="3054920" cy="2160000"/>
            <wp:effectExtent l="0" t="0" r="0" b="0"/>
            <wp:docPr id="6" name="Picture 6" descr="D:\Ph D Work\Phd_Files\Publications\4 Lnadslide_FR\Results\Geomorp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4 Lnadslide_FR\Results\Geomorpholog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20" cy="2160000"/>
                    </a:xfrm>
                    <a:prstGeom prst="rect">
                      <a:avLst/>
                    </a:prstGeom>
                    <a:noFill/>
                    <a:ln>
                      <a:noFill/>
                    </a:ln>
                  </pic:spPr>
                </pic:pic>
              </a:graphicData>
            </a:graphic>
          </wp:inline>
        </w:drawing>
      </w:r>
    </w:p>
    <w:p w14:paraId="4362D5C4" w14:textId="55803746"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a</w:t>
      </w:r>
      <w:r w:rsidRPr="00484A35">
        <w:rPr>
          <w:rFonts w:ascii="Arial" w:hAnsi="Arial" w:cs="Arial"/>
          <w:sz w:val="20"/>
          <w:szCs w:val="20"/>
        </w:rPr>
        <w:t>, source: Geological Survey of India</w:t>
      </w:r>
    </w:p>
    <w:p w14:paraId="41AF8690"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Slope</w:t>
      </w:r>
      <w:r w:rsidRPr="00484A35">
        <w:rPr>
          <w:rFonts w:ascii="Arial" w:hAnsi="Arial" w:cs="Arial"/>
          <w:sz w:val="20"/>
          <w:szCs w:val="20"/>
        </w:rPr>
        <w:t xml:space="preserve"> </w:t>
      </w:r>
      <w:r w:rsidR="0009328C">
        <w:rPr>
          <w:rFonts w:ascii="Arial" w:hAnsi="Arial" w:cs="Arial"/>
          <w:b/>
          <w:sz w:val="20"/>
          <w:szCs w:val="20"/>
        </w:rPr>
        <w:t>A</w:t>
      </w:r>
      <w:r w:rsidRPr="0009328C">
        <w:rPr>
          <w:rFonts w:ascii="Arial" w:hAnsi="Arial" w:cs="Arial"/>
          <w:b/>
          <w:sz w:val="20"/>
          <w:szCs w:val="20"/>
        </w:rPr>
        <w:t>ngle</w:t>
      </w:r>
    </w:p>
    <w:p w14:paraId="05CA0B4C"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lastRenderedPageBreak/>
        <w:t xml:space="preserve">Slope angle is widely used in landslide probability </w:t>
      </w:r>
      <w:r w:rsidR="008D48C2" w:rsidRPr="00484A35">
        <w:rPr>
          <w:rFonts w:ascii="Arial" w:hAnsi="Arial" w:cs="Arial"/>
          <w:sz w:val="20"/>
          <w:szCs w:val="20"/>
        </w:rPr>
        <w:t>modelling</w:t>
      </w:r>
      <w:r w:rsidRPr="00484A35">
        <w:rPr>
          <w:rFonts w:ascii="Arial" w:hAnsi="Arial" w:cs="Arial"/>
          <w:sz w:val="20"/>
          <w:szCs w:val="20"/>
        </w:rPr>
        <w:t>, and is considered to be the most critical (</w:t>
      </w:r>
      <w:proofErr w:type="spellStart"/>
      <w:r w:rsidRPr="00484A35">
        <w:rPr>
          <w:rFonts w:ascii="Arial" w:hAnsi="Arial" w:cs="Arial"/>
          <w:sz w:val="20"/>
          <w:szCs w:val="20"/>
        </w:rPr>
        <w:t>Anpazhagan</w:t>
      </w:r>
      <w:proofErr w:type="spellEnd"/>
      <w:r w:rsidRPr="00484A35">
        <w:rPr>
          <w:rFonts w:ascii="Arial" w:hAnsi="Arial" w:cs="Arial"/>
          <w:sz w:val="20"/>
          <w:szCs w:val="20"/>
        </w:rPr>
        <w:t xml:space="preserve"> and </w:t>
      </w:r>
      <w:proofErr w:type="spellStart"/>
      <w:r w:rsidRPr="00484A35">
        <w:rPr>
          <w:rFonts w:ascii="Arial" w:hAnsi="Arial" w:cs="Arial"/>
          <w:sz w:val="20"/>
          <w:szCs w:val="20"/>
        </w:rPr>
        <w:t>Sajinkumar</w:t>
      </w:r>
      <w:proofErr w:type="spellEnd"/>
      <w:r w:rsidRPr="00484A35">
        <w:rPr>
          <w:rFonts w:ascii="Arial" w:hAnsi="Arial" w:cs="Arial"/>
          <w:sz w:val="20"/>
          <w:szCs w:val="20"/>
        </w:rPr>
        <w:t xml:space="preserve"> 2011; Achu et al. 2020; </w:t>
      </w:r>
      <w:proofErr w:type="spellStart"/>
      <w:r w:rsidRPr="00484A35">
        <w:rPr>
          <w:rFonts w:ascii="Arial" w:hAnsi="Arial" w:cs="Arial"/>
          <w:sz w:val="20"/>
          <w:szCs w:val="20"/>
        </w:rPr>
        <w:t>Febi</w:t>
      </w:r>
      <w:proofErr w:type="spellEnd"/>
      <w:r w:rsidRPr="00484A35">
        <w:rPr>
          <w:rFonts w:ascii="Arial" w:hAnsi="Arial" w:cs="Arial"/>
          <w:sz w:val="20"/>
          <w:szCs w:val="20"/>
        </w:rPr>
        <w:t xml:space="preserve"> et al. 2020). Since the magnitude of the sliding mass is directly related to the slope angle (Meaton et al. 2015; Chen et al. 2018), slope angle is considered to be one of the most important landslide factors. The slope angle of the study </w:t>
      </w:r>
      <w:r w:rsidR="00F429A0" w:rsidRPr="00484A35">
        <w:rPr>
          <w:rFonts w:ascii="Arial" w:hAnsi="Arial" w:cs="Arial"/>
          <w:sz w:val="20"/>
          <w:szCs w:val="20"/>
        </w:rPr>
        <w:t>are</w:t>
      </w:r>
      <w:r w:rsidRPr="00484A35">
        <w:rPr>
          <w:rFonts w:ascii="Arial" w:hAnsi="Arial" w:cs="Arial"/>
          <w:sz w:val="20"/>
          <w:szCs w:val="20"/>
        </w:rPr>
        <w:t xml:space="preserve"> the steepness ranges from 0° to 65.56°. The slope angle was reclassified into six different classes, such as &lt;= 5°, 6–10°, 11–20°, 21–30°, 31–40°, and &gt;=41°.</w:t>
      </w:r>
    </w:p>
    <w:p w14:paraId="332012F0"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59E6DCF" wp14:editId="79E74D2D">
            <wp:extent cx="3054919" cy="2160000"/>
            <wp:effectExtent l="0" t="0" r="0" b="0"/>
            <wp:docPr id="1" name="Picture 1" descr="D:\Ph D Work\Phd_Files\Publications\Lnadslide_FR\Results\Slope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Lnadslide_FR\Results\Slope Ang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70836118" w14:textId="52CAD4E6" w:rsidR="004C1AAA" w:rsidRPr="00484A35" w:rsidRDefault="004C1AAA" w:rsidP="00E65F78">
      <w:pPr>
        <w:tabs>
          <w:tab w:val="left" w:pos="4111"/>
        </w:tabs>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b</w:t>
      </w:r>
      <w:r w:rsidRPr="00484A35">
        <w:rPr>
          <w:rFonts w:ascii="Arial" w:hAnsi="Arial" w:cs="Arial"/>
          <w:sz w:val="20"/>
          <w:szCs w:val="20"/>
        </w:rPr>
        <w:t>, source: SRTM DEM</w:t>
      </w:r>
    </w:p>
    <w:p w14:paraId="7B30C2BC" w14:textId="77777777" w:rsidR="004C1AAA" w:rsidRPr="0009328C" w:rsidRDefault="0009328C" w:rsidP="001E7D24">
      <w:pPr>
        <w:pStyle w:val="ListParagraph"/>
        <w:numPr>
          <w:ilvl w:val="2"/>
          <w:numId w:val="5"/>
        </w:numPr>
        <w:spacing w:line="360" w:lineRule="auto"/>
        <w:contextualSpacing w:val="0"/>
        <w:jc w:val="both"/>
        <w:rPr>
          <w:rFonts w:ascii="Arial" w:hAnsi="Arial" w:cs="Arial"/>
          <w:b/>
          <w:sz w:val="20"/>
          <w:szCs w:val="20"/>
        </w:rPr>
      </w:pPr>
      <w:r>
        <w:rPr>
          <w:rFonts w:ascii="Arial" w:hAnsi="Arial" w:cs="Arial"/>
          <w:b/>
          <w:sz w:val="20"/>
          <w:szCs w:val="20"/>
        </w:rPr>
        <w:t>Soil T</w:t>
      </w:r>
      <w:r w:rsidR="004C1AAA" w:rsidRPr="0009328C">
        <w:rPr>
          <w:rFonts w:ascii="Arial" w:hAnsi="Arial" w:cs="Arial"/>
          <w:b/>
          <w:sz w:val="20"/>
          <w:szCs w:val="20"/>
        </w:rPr>
        <w:t>exture</w:t>
      </w:r>
    </w:p>
    <w:p w14:paraId="18ABB197" w14:textId="2EF0940D" w:rsidR="00F429A0"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porosity and permeability of soil </w:t>
      </w:r>
      <w:r w:rsidR="008D48C2" w:rsidRPr="00484A35">
        <w:rPr>
          <w:rFonts w:ascii="Arial" w:hAnsi="Arial" w:cs="Arial"/>
          <w:sz w:val="20"/>
          <w:szCs w:val="20"/>
        </w:rPr>
        <w:t>play</w:t>
      </w:r>
      <w:r w:rsidRPr="00484A35">
        <w:rPr>
          <w:rFonts w:ascii="Arial" w:hAnsi="Arial" w:cs="Arial"/>
          <w:sz w:val="20"/>
          <w:szCs w:val="20"/>
        </w:rPr>
        <w:t xml:space="preserve"> a crucial role in the case of shallow landslide acceleration. In this region, </w:t>
      </w:r>
      <w:r w:rsidR="008D48C2" w:rsidRPr="00484A35">
        <w:rPr>
          <w:rFonts w:ascii="Arial" w:hAnsi="Arial" w:cs="Arial"/>
          <w:sz w:val="20"/>
          <w:szCs w:val="20"/>
        </w:rPr>
        <w:t xml:space="preserve">the </w:t>
      </w:r>
      <w:r w:rsidRPr="00484A35">
        <w:rPr>
          <w:rFonts w:ascii="Arial" w:hAnsi="Arial" w:cs="Arial"/>
          <w:sz w:val="20"/>
          <w:szCs w:val="20"/>
        </w:rPr>
        <w:t xml:space="preserve">majority of the previously occurred landslides through the influence of intense rainfall triggered by the excess pore-water pressure generated in the soil (Kuriakose et al. 2009). </w:t>
      </w:r>
      <w:r w:rsidR="00785D86" w:rsidRPr="00484A35">
        <w:rPr>
          <w:rFonts w:ascii="Arial" w:hAnsi="Arial" w:cs="Arial"/>
          <w:sz w:val="20"/>
          <w:szCs w:val="20"/>
        </w:rPr>
        <w:t xml:space="preserve">Four soil textural classes </w:t>
      </w:r>
      <w:r w:rsidR="008D48C2" w:rsidRPr="00484A35">
        <w:rPr>
          <w:rFonts w:ascii="Arial" w:hAnsi="Arial" w:cs="Arial"/>
          <w:sz w:val="20"/>
          <w:szCs w:val="20"/>
        </w:rPr>
        <w:t>characterise</w:t>
      </w:r>
      <w:r w:rsidR="00785D86" w:rsidRPr="00484A35">
        <w:rPr>
          <w:rFonts w:ascii="Arial" w:hAnsi="Arial" w:cs="Arial"/>
          <w:sz w:val="20"/>
          <w:szCs w:val="20"/>
        </w:rPr>
        <w:t xml:space="preserve"> the soils of the study area, viz., clay (69.43% area), loam (18.36%), gravelly</w:t>
      </w:r>
      <w:r w:rsidR="00F429A0" w:rsidRPr="00484A35">
        <w:rPr>
          <w:rFonts w:ascii="Arial" w:hAnsi="Arial" w:cs="Arial"/>
          <w:sz w:val="20"/>
          <w:szCs w:val="20"/>
        </w:rPr>
        <w:t xml:space="preserve"> </w:t>
      </w:r>
      <w:r w:rsidR="00785D86" w:rsidRPr="00484A35">
        <w:rPr>
          <w:rFonts w:ascii="Arial" w:hAnsi="Arial" w:cs="Arial"/>
          <w:sz w:val="20"/>
          <w:szCs w:val="20"/>
        </w:rPr>
        <w:t>clay (11.28%), and gravelly loam (0.93%) (Fig. 4</w:t>
      </w:r>
      <w:r w:rsidR="00E65F78">
        <w:rPr>
          <w:rFonts w:ascii="Arial" w:hAnsi="Arial" w:cs="Arial"/>
          <w:sz w:val="20"/>
          <w:szCs w:val="20"/>
        </w:rPr>
        <w:t>c</w:t>
      </w:r>
      <w:r w:rsidR="00785D86" w:rsidRPr="00484A35">
        <w:rPr>
          <w:rFonts w:ascii="Arial" w:hAnsi="Arial" w:cs="Arial"/>
          <w:sz w:val="20"/>
          <w:szCs w:val="20"/>
        </w:rPr>
        <w:t xml:space="preserve">). </w:t>
      </w:r>
    </w:p>
    <w:p w14:paraId="0DC8BB1C" w14:textId="77777777" w:rsidR="004C1AAA" w:rsidRPr="00484A35" w:rsidRDefault="00EE6C92"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3988B348" wp14:editId="4C52956A">
            <wp:extent cx="3054919" cy="2160000"/>
            <wp:effectExtent l="0" t="0" r="0" b="0"/>
            <wp:docPr id="16" name="Picture 16" descr="D:\Ph D Work\Phd_Files\Publications\Lnadslide_F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Lnadslide_FR\Results\So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68BEDF0F" w14:textId="730CA8C2"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c</w:t>
      </w:r>
      <w:r w:rsidRPr="00484A35">
        <w:rPr>
          <w:rFonts w:ascii="Arial" w:hAnsi="Arial" w:cs="Arial"/>
          <w:sz w:val="20"/>
          <w:szCs w:val="20"/>
        </w:rPr>
        <w:t xml:space="preserve">, </w:t>
      </w:r>
      <w:r w:rsidR="0009328C">
        <w:rPr>
          <w:rFonts w:ascii="Arial" w:hAnsi="Arial" w:cs="Arial"/>
          <w:sz w:val="20"/>
          <w:szCs w:val="20"/>
        </w:rPr>
        <w:t xml:space="preserve">Soil Texture, </w:t>
      </w:r>
      <w:r w:rsidRPr="00484A35">
        <w:rPr>
          <w:rFonts w:ascii="Arial" w:hAnsi="Arial" w:cs="Arial"/>
          <w:sz w:val="20"/>
          <w:szCs w:val="20"/>
        </w:rPr>
        <w:t xml:space="preserve">source: Kerala State Survey </w:t>
      </w:r>
      <w:r w:rsidR="008D48C2" w:rsidRPr="00484A35">
        <w:rPr>
          <w:rFonts w:ascii="Arial" w:hAnsi="Arial" w:cs="Arial"/>
          <w:sz w:val="20"/>
          <w:szCs w:val="20"/>
        </w:rPr>
        <w:t>Organisation</w:t>
      </w:r>
    </w:p>
    <w:p w14:paraId="7D8043FF"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Slope Curvature</w:t>
      </w:r>
    </w:p>
    <w:p w14:paraId="3CBD9003"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lastRenderedPageBreak/>
        <w:t xml:space="preserve">The curvature of the slope signifies the morphology, convergence and divergence of surficial water flow and identifies the slope stability (Ding et al. 2017). Normal curvature is a combination of plan curvature and profile curvature, </w:t>
      </w:r>
      <w:r w:rsidR="008D48C2" w:rsidRPr="00484A35">
        <w:rPr>
          <w:rFonts w:ascii="Arial" w:hAnsi="Arial" w:cs="Arial"/>
          <w:sz w:val="20"/>
          <w:szCs w:val="20"/>
        </w:rPr>
        <w:t xml:space="preserve">which </w:t>
      </w:r>
      <w:r w:rsidRPr="00484A35">
        <w:rPr>
          <w:rFonts w:ascii="Arial" w:hAnsi="Arial" w:cs="Arial"/>
          <w:sz w:val="20"/>
          <w:szCs w:val="20"/>
        </w:rPr>
        <w:t>was established in the study. Convex slopes are often considered more stable compared to concave slopes because the former quickly drains the water into the lower slope area</w:t>
      </w:r>
      <w:r w:rsidR="008D48C2" w:rsidRPr="00484A35">
        <w:rPr>
          <w:rFonts w:ascii="Arial" w:hAnsi="Arial" w:cs="Arial"/>
          <w:sz w:val="20"/>
          <w:szCs w:val="20"/>
        </w:rPr>
        <w:t>,</w:t>
      </w:r>
      <w:r w:rsidRPr="00484A35">
        <w:rPr>
          <w:rFonts w:ascii="Arial" w:hAnsi="Arial" w:cs="Arial"/>
          <w:sz w:val="20"/>
          <w:szCs w:val="20"/>
        </w:rPr>
        <w:t xml:space="preserve"> while the latter is more likely to be unstable because water concentrates on the lower slope, leading to slope instability. (Stocking 1972).</w:t>
      </w:r>
    </w:p>
    <w:p w14:paraId="4F4A9F07"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73AEF8F" wp14:editId="4B04F194">
            <wp:extent cx="3054919" cy="2160000"/>
            <wp:effectExtent l="0" t="0" r="0" b="0"/>
            <wp:docPr id="2" name="Picture 2" descr="D:\Ph D Work\Phd_Files\Publications\Lnadslide_FR\Results\Curv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Lnadslide_FR\Results\Curva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7CC3A482" w14:textId="19454873"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d</w:t>
      </w:r>
      <w:r w:rsidRPr="00484A35">
        <w:rPr>
          <w:rFonts w:ascii="Arial" w:hAnsi="Arial" w:cs="Arial"/>
          <w:sz w:val="20"/>
          <w:szCs w:val="20"/>
        </w:rPr>
        <w:t xml:space="preserve">, </w:t>
      </w:r>
      <w:r w:rsidR="0009328C">
        <w:rPr>
          <w:rFonts w:ascii="Arial" w:hAnsi="Arial" w:cs="Arial"/>
          <w:sz w:val="20"/>
          <w:szCs w:val="20"/>
        </w:rPr>
        <w:t xml:space="preserve">Curvature, </w:t>
      </w:r>
      <w:r w:rsidRPr="00484A35">
        <w:rPr>
          <w:rFonts w:ascii="Arial" w:hAnsi="Arial" w:cs="Arial"/>
          <w:sz w:val="20"/>
          <w:szCs w:val="20"/>
        </w:rPr>
        <w:t>source: SRTM DEM</w:t>
      </w:r>
    </w:p>
    <w:p w14:paraId="788B0EAD"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Topographic Wetness Index (TWI)</w:t>
      </w:r>
    </w:p>
    <w:p w14:paraId="09BF0201" w14:textId="77777777" w:rsidR="00785D86"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One of the important topographic </w:t>
      </w:r>
      <w:r w:rsidR="008D48C2" w:rsidRPr="00484A35">
        <w:rPr>
          <w:rFonts w:ascii="Arial" w:hAnsi="Arial" w:cs="Arial"/>
          <w:sz w:val="20"/>
          <w:szCs w:val="20"/>
        </w:rPr>
        <w:t>variables</w:t>
      </w:r>
      <w:r w:rsidRPr="00484A35">
        <w:rPr>
          <w:rFonts w:ascii="Arial" w:hAnsi="Arial" w:cs="Arial"/>
          <w:sz w:val="20"/>
          <w:szCs w:val="20"/>
        </w:rPr>
        <w:t xml:space="preserve"> is TWI, </w:t>
      </w:r>
      <w:r w:rsidR="008D48C2" w:rsidRPr="00484A35">
        <w:rPr>
          <w:rFonts w:ascii="Arial" w:hAnsi="Arial" w:cs="Arial"/>
          <w:sz w:val="20"/>
          <w:szCs w:val="20"/>
        </w:rPr>
        <w:t>which</w:t>
      </w:r>
      <w:r w:rsidRPr="00484A35">
        <w:rPr>
          <w:rFonts w:ascii="Arial" w:hAnsi="Arial" w:cs="Arial"/>
          <w:sz w:val="20"/>
          <w:szCs w:val="20"/>
        </w:rPr>
        <w:t xml:space="preserve"> </w:t>
      </w:r>
      <w:r w:rsidR="004C5DC7" w:rsidRPr="00484A35">
        <w:rPr>
          <w:rFonts w:ascii="Arial" w:hAnsi="Arial" w:cs="Arial"/>
          <w:sz w:val="20"/>
          <w:szCs w:val="20"/>
        </w:rPr>
        <w:t>implies</w:t>
      </w:r>
      <w:r w:rsidRPr="00484A35">
        <w:rPr>
          <w:rFonts w:ascii="Arial" w:hAnsi="Arial" w:cs="Arial"/>
          <w:sz w:val="20"/>
          <w:szCs w:val="20"/>
        </w:rPr>
        <w:t xml:space="preserve"> saturation and runoff concentration of the soil (Beven and Kirkby 1979)</w:t>
      </w:r>
      <w:r w:rsidR="00F429A0" w:rsidRPr="00484A35">
        <w:rPr>
          <w:rFonts w:ascii="Arial" w:hAnsi="Arial" w:cs="Arial"/>
          <w:sz w:val="20"/>
          <w:szCs w:val="20"/>
        </w:rPr>
        <w:t>.</w:t>
      </w:r>
      <w:r w:rsidRPr="00484A35">
        <w:rPr>
          <w:rFonts w:ascii="Arial" w:hAnsi="Arial" w:cs="Arial"/>
          <w:sz w:val="20"/>
          <w:szCs w:val="20"/>
        </w:rPr>
        <w:t xml:space="preserve"> The TWI is calculated based on the local slope and upslope contributing area affecting the soil moisture content in a calculation unit</w:t>
      </w:r>
      <w:r w:rsidR="008D48C2" w:rsidRPr="00484A35">
        <w:rPr>
          <w:rFonts w:ascii="Arial" w:hAnsi="Arial" w:cs="Arial"/>
          <w:sz w:val="20"/>
          <w:szCs w:val="20"/>
        </w:rPr>
        <w:t>,</w:t>
      </w:r>
      <w:r w:rsidR="00F429A0" w:rsidRPr="00484A35">
        <w:rPr>
          <w:rFonts w:ascii="Arial" w:hAnsi="Arial" w:cs="Arial"/>
          <w:sz w:val="20"/>
          <w:szCs w:val="20"/>
        </w:rPr>
        <w:t xml:space="preserve"> where α represents the upslope area β represents the slope angle</w:t>
      </w:r>
      <w:r w:rsidRPr="00484A35">
        <w:rPr>
          <w:rFonts w:ascii="Arial" w:hAnsi="Arial" w:cs="Arial"/>
          <w:sz w:val="20"/>
          <w:szCs w:val="20"/>
        </w:rPr>
        <w:t xml:space="preserve"> (Devkota et al. 2013). </w:t>
      </w:r>
      <w:r w:rsidR="00785D86" w:rsidRPr="00484A35">
        <w:rPr>
          <w:rFonts w:ascii="Arial" w:hAnsi="Arial" w:cs="Arial"/>
          <w:sz w:val="20"/>
          <w:szCs w:val="20"/>
        </w:rPr>
        <w:t>The TWI of the study area was reclassified into three classes</w:t>
      </w:r>
      <w:r w:rsidR="008D48C2" w:rsidRPr="00484A35">
        <w:rPr>
          <w:rFonts w:ascii="Arial" w:hAnsi="Arial" w:cs="Arial"/>
          <w:sz w:val="20"/>
          <w:szCs w:val="20"/>
        </w:rPr>
        <w:t>.</w:t>
      </w:r>
      <w:r w:rsidR="00785D86" w:rsidRPr="00484A35">
        <w:rPr>
          <w:rFonts w:ascii="Arial" w:hAnsi="Arial" w:cs="Arial"/>
          <w:sz w:val="20"/>
          <w:szCs w:val="20"/>
        </w:rPr>
        <w:t xml:space="preserve"> </w:t>
      </w:r>
      <w:r w:rsidR="004C5DC7" w:rsidRPr="00484A35">
        <w:rPr>
          <w:rFonts w:ascii="Arial" w:hAnsi="Arial" w:cs="Arial"/>
          <w:sz w:val="20"/>
          <w:szCs w:val="20"/>
        </w:rPr>
        <w:t>We</w:t>
      </w:r>
      <w:r w:rsidR="00785D86" w:rsidRPr="00484A35">
        <w:rPr>
          <w:rFonts w:ascii="Arial" w:hAnsi="Arial" w:cs="Arial"/>
          <w:sz w:val="20"/>
          <w:szCs w:val="20"/>
        </w:rPr>
        <w:t xml:space="preserve"> classified the values of low, medium and high for the analysis purpose, i.e., &lt; 5, 6–10 and &gt;10, respectively.</w:t>
      </w:r>
    </w:p>
    <w:p w14:paraId="7FBC9D47"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7B49030" wp14:editId="050C379D">
            <wp:extent cx="3054919" cy="2160000"/>
            <wp:effectExtent l="0" t="0" r="0" b="0"/>
            <wp:docPr id="3" name="Picture 3" descr="D:\Ph D Work\Phd_Files\Publications\Lnadslide_FR\Result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Work\Phd_Files\Publications\Lnadslide_FR\Results\TW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01EAA07D" w14:textId="513BB6CB"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 xml:space="preserve">e: </w:t>
      </w:r>
      <w:r w:rsidR="0009328C" w:rsidRPr="0009328C">
        <w:rPr>
          <w:rFonts w:ascii="Arial" w:hAnsi="Arial" w:cs="Arial"/>
          <w:sz w:val="20"/>
          <w:szCs w:val="20"/>
        </w:rPr>
        <w:tab/>
        <w:t>Topographic Wetness Index</w:t>
      </w:r>
      <w:r w:rsidR="0009328C">
        <w:rPr>
          <w:rFonts w:ascii="Arial" w:hAnsi="Arial" w:cs="Arial"/>
          <w:sz w:val="20"/>
          <w:szCs w:val="20"/>
        </w:rPr>
        <w:t>,</w:t>
      </w:r>
      <w:r w:rsidR="0009328C" w:rsidRPr="0009328C">
        <w:rPr>
          <w:rFonts w:ascii="Arial" w:hAnsi="Arial" w:cs="Arial"/>
          <w:sz w:val="20"/>
          <w:szCs w:val="20"/>
        </w:rPr>
        <w:t xml:space="preserve"> </w:t>
      </w:r>
      <w:r w:rsidRPr="00484A35">
        <w:rPr>
          <w:rFonts w:ascii="Arial" w:hAnsi="Arial" w:cs="Arial"/>
          <w:sz w:val="20"/>
          <w:szCs w:val="20"/>
        </w:rPr>
        <w:t>source: SRTM DEM</w:t>
      </w:r>
    </w:p>
    <w:p w14:paraId="211B79E8"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Land use/Land cover</w:t>
      </w:r>
    </w:p>
    <w:p w14:paraId="3620905A" w14:textId="77777777" w:rsidR="00800214"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lastRenderedPageBreak/>
        <w:t xml:space="preserve">Specifically, in rugged landscapes, unplanned land use/ land cover modification often </w:t>
      </w:r>
      <w:r w:rsidR="008D48C2" w:rsidRPr="00484A35">
        <w:rPr>
          <w:rFonts w:ascii="Arial" w:hAnsi="Arial" w:cs="Arial"/>
          <w:sz w:val="20"/>
          <w:szCs w:val="20"/>
        </w:rPr>
        <w:t>leads</w:t>
      </w:r>
      <w:r w:rsidRPr="00484A35">
        <w:rPr>
          <w:rFonts w:ascii="Arial" w:hAnsi="Arial" w:cs="Arial"/>
          <w:sz w:val="20"/>
          <w:szCs w:val="20"/>
        </w:rPr>
        <w:t xml:space="preserve"> to topographic changes </w:t>
      </w:r>
      <w:r w:rsidR="008D48C2" w:rsidRPr="00484A35">
        <w:rPr>
          <w:rFonts w:ascii="Arial" w:hAnsi="Arial" w:cs="Arial"/>
          <w:sz w:val="20"/>
          <w:szCs w:val="20"/>
        </w:rPr>
        <w:t>affecting</w:t>
      </w:r>
      <w:r w:rsidRPr="00484A35">
        <w:rPr>
          <w:rFonts w:ascii="Arial" w:hAnsi="Arial" w:cs="Arial"/>
          <w:sz w:val="20"/>
          <w:szCs w:val="20"/>
        </w:rPr>
        <w:t xml:space="preserve"> slope stability (Kayastha et al. 2013). The land use/land cover map </w:t>
      </w:r>
      <w:r w:rsidR="008D48C2" w:rsidRPr="00484A35">
        <w:rPr>
          <w:rFonts w:ascii="Arial" w:hAnsi="Arial" w:cs="Arial"/>
          <w:sz w:val="20"/>
          <w:szCs w:val="20"/>
        </w:rPr>
        <w:t>was</w:t>
      </w:r>
      <w:r w:rsidRPr="00484A35">
        <w:rPr>
          <w:rFonts w:ascii="Arial" w:hAnsi="Arial" w:cs="Arial"/>
          <w:sz w:val="20"/>
          <w:szCs w:val="20"/>
        </w:rPr>
        <w:t xml:space="preserve"> generated using th</w:t>
      </w:r>
      <w:r w:rsidR="00800214" w:rsidRPr="00484A35">
        <w:rPr>
          <w:rFonts w:ascii="Arial" w:hAnsi="Arial" w:cs="Arial"/>
          <w:sz w:val="20"/>
          <w:szCs w:val="20"/>
        </w:rPr>
        <w:t xml:space="preserve">e </w:t>
      </w:r>
      <w:r w:rsidR="008D48C2" w:rsidRPr="00484A35">
        <w:rPr>
          <w:rFonts w:ascii="Arial" w:hAnsi="Arial" w:cs="Arial"/>
          <w:sz w:val="20"/>
          <w:szCs w:val="20"/>
        </w:rPr>
        <w:t>Sentinel</w:t>
      </w:r>
      <w:r w:rsidR="00800214" w:rsidRPr="00484A35">
        <w:rPr>
          <w:rFonts w:ascii="Arial" w:hAnsi="Arial" w:cs="Arial"/>
          <w:sz w:val="20"/>
          <w:szCs w:val="20"/>
        </w:rPr>
        <w:t xml:space="preserve"> 2A satellite image. Among the different land use/land cover types, Coffee agro-forestry (40.82%) dominates, followed by Deciduous Forest (20.88%), Agriculture (12.00%), Evergreen Forest (11.84%), Tea (4.96%), Barren land (4.29%), HA Grasslands (1.27%), Paddy (1.09%), Water body (1.03%), Tree plantation (1.00%), Built-up area (0.55%), and Forest plantation (0.26%).</w:t>
      </w:r>
    </w:p>
    <w:p w14:paraId="1A4E99B9"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40BE4206" wp14:editId="65631226">
            <wp:extent cx="2800342" cy="1980000"/>
            <wp:effectExtent l="0" t="0" r="635" b="1270"/>
            <wp:docPr id="4" name="Picture 4" descr="D:\Ph D Work\Phd_Files\Publications\Lnadslide_FR\Result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Lnadslide_FR\Results\LUL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42" cy="1980000"/>
                    </a:xfrm>
                    <a:prstGeom prst="rect">
                      <a:avLst/>
                    </a:prstGeom>
                    <a:noFill/>
                    <a:ln>
                      <a:noFill/>
                    </a:ln>
                  </pic:spPr>
                </pic:pic>
              </a:graphicData>
            </a:graphic>
          </wp:inline>
        </w:drawing>
      </w:r>
    </w:p>
    <w:p w14:paraId="546C1D8E" w14:textId="451C15A8"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Figure.4</w:t>
      </w:r>
      <w:r w:rsidR="00E65F78">
        <w:rPr>
          <w:rFonts w:ascii="Arial" w:hAnsi="Arial" w:cs="Arial"/>
          <w:sz w:val="20"/>
          <w:szCs w:val="20"/>
        </w:rPr>
        <w:t xml:space="preserve">f: </w:t>
      </w:r>
      <w:r w:rsidRPr="00484A35">
        <w:rPr>
          <w:rFonts w:ascii="Arial" w:hAnsi="Arial" w:cs="Arial"/>
          <w:sz w:val="20"/>
          <w:szCs w:val="20"/>
        </w:rPr>
        <w:t xml:space="preserve"> </w:t>
      </w:r>
      <w:r w:rsidR="0009328C">
        <w:rPr>
          <w:rFonts w:ascii="Arial" w:hAnsi="Arial" w:cs="Arial"/>
          <w:sz w:val="20"/>
          <w:szCs w:val="20"/>
        </w:rPr>
        <w:t xml:space="preserve">LULC, </w:t>
      </w:r>
      <w:r w:rsidRPr="00484A35">
        <w:rPr>
          <w:rFonts w:ascii="Arial" w:hAnsi="Arial" w:cs="Arial"/>
          <w:sz w:val="20"/>
          <w:szCs w:val="20"/>
        </w:rPr>
        <w:t>source: Sentinel 2A Image</w:t>
      </w:r>
    </w:p>
    <w:p w14:paraId="52B6B823"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Rainfall</w:t>
      </w:r>
    </w:p>
    <w:p w14:paraId="46C2F19A"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This nature of rainfall events is the most critical landslide triggering factor</w:t>
      </w:r>
      <w:r w:rsidR="00ED14D4" w:rsidRPr="00484A35">
        <w:rPr>
          <w:rFonts w:ascii="Arial" w:hAnsi="Arial" w:cs="Arial"/>
          <w:sz w:val="20"/>
          <w:szCs w:val="20"/>
        </w:rPr>
        <w:t xml:space="preserve"> in the southern WG, along with </w:t>
      </w:r>
      <w:r w:rsidRPr="00484A35">
        <w:rPr>
          <w:rFonts w:ascii="Arial" w:hAnsi="Arial" w:cs="Arial"/>
          <w:sz w:val="20"/>
          <w:szCs w:val="20"/>
        </w:rPr>
        <w:t xml:space="preserve">the majority of past landslide occurrences in the region were correlated with extreme rainfall events (Thampi et al. 1995). </w:t>
      </w:r>
      <w:r w:rsidR="00800214" w:rsidRPr="00484A35">
        <w:rPr>
          <w:rFonts w:ascii="Arial" w:hAnsi="Arial" w:cs="Arial"/>
          <w:sz w:val="20"/>
          <w:szCs w:val="20"/>
        </w:rPr>
        <w:t>T</w:t>
      </w:r>
      <w:r w:rsidRPr="00484A35">
        <w:rPr>
          <w:rFonts w:ascii="Arial" w:hAnsi="Arial" w:cs="Arial"/>
          <w:sz w:val="20"/>
          <w:szCs w:val="20"/>
        </w:rPr>
        <w:t>he rainfall choropleth map was generated using the IDW technique</w:t>
      </w:r>
      <w:r w:rsidR="004C5DC7" w:rsidRPr="00484A35">
        <w:rPr>
          <w:rFonts w:ascii="Arial" w:hAnsi="Arial" w:cs="Arial"/>
          <w:sz w:val="20"/>
          <w:szCs w:val="20"/>
        </w:rPr>
        <w:t>,</w:t>
      </w:r>
      <w:r w:rsidRPr="00484A35">
        <w:rPr>
          <w:rFonts w:ascii="Arial" w:hAnsi="Arial" w:cs="Arial"/>
          <w:sz w:val="20"/>
          <w:szCs w:val="20"/>
        </w:rPr>
        <w:t xml:space="preserve"> through the rainfall data of </w:t>
      </w:r>
      <w:r w:rsidR="008D48C2" w:rsidRPr="00484A35">
        <w:rPr>
          <w:rFonts w:ascii="Arial" w:hAnsi="Arial" w:cs="Arial"/>
          <w:sz w:val="20"/>
          <w:szCs w:val="20"/>
        </w:rPr>
        <w:t>twenty-four</w:t>
      </w:r>
      <w:r w:rsidRPr="00484A35">
        <w:rPr>
          <w:rFonts w:ascii="Arial" w:hAnsi="Arial" w:cs="Arial"/>
          <w:sz w:val="20"/>
          <w:szCs w:val="20"/>
        </w:rPr>
        <w:t xml:space="preserve"> rain gauge stations for 2019 were collected from the IMD. The annual rainfall over the area was reclassified into three zones, namely, &lt; 2500 mm, 2501–3500 mm and &gt; 3501 mm for the analysis.</w:t>
      </w:r>
    </w:p>
    <w:p w14:paraId="3FBB8773" w14:textId="3AAF535D" w:rsidR="004C1AAA" w:rsidRPr="00484A35" w:rsidRDefault="00DF4B6A" w:rsidP="00E65F78">
      <w:pPr>
        <w:tabs>
          <w:tab w:val="left" w:pos="3402"/>
        </w:tabs>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045A5B79" wp14:editId="70A0D6F3">
            <wp:extent cx="2800342" cy="1980000"/>
            <wp:effectExtent l="0" t="0" r="635" b="1270"/>
            <wp:docPr id="17" name="Picture 17" descr="D:\Ph D Work\Phd_Files\Publications\Lnadslide_FR\Result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Work\Phd_Files\Publications\Lnadslide_FR\Results\Rainf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42" cy="1980000"/>
                    </a:xfrm>
                    <a:prstGeom prst="rect">
                      <a:avLst/>
                    </a:prstGeom>
                    <a:noFill/>
                    <a:ln>
                      <a:noFill/>
                    </a:ln>
                  </pic:spPr>
                </pic:pic>
              </a:graphicData>
            </a:graphic>
          </wp:inline>
        </w:drawing>
      </w:r>
      <w:r w:rsidRPr="00484A35">
        <w:rPr>
          <w:rFonts w:ascii="Arial" w:hAnsi="Arial" w:cs="Arial"/>
          <w:sz w:val="20"/>
          <w:szCs w:val="20"/>
        </w:rPr>
        <w:br w:type="textWrapping" w:clear="all"/>
      </w:r>
      <w:r w:rsidR="004C1AAA" w:rsidRPr="00484A35">
        <w:rPr>
          <w:rFonts w:ascii="Arial" w:hAnsi="Arial" w:cs="Arial"/>
          <w:sz w:val="20"/>
          <w:szCs w:val="20"/>
        </w:rPr>
        <w:t>Fig</w:t>
      </w:r>
      <w:r w:rsidR="00061B14">
        <w:rPr>
          <w:rFonts w:ascii="Arial" w:hAnsi="Arial" w:cs="Arial"/>
          <w:sz w:val="20"/>
          <w:szCs w:val="20"/>
        </w:rPr>
        <w:t xml:space="preserve"> 4g</w:t>
      </w:r>
      <w:r w:rsidR="00E65F78">
        <w:rPr>
          <w:rFonts w:ascii="Arial" w:hAnsi="Arial" w:cs="Arial"/>
          <w:sz w:val="20"/>
          <w:szCs w:val="20"/>
        </w:rPr>
        <w:t xml:space="preserve">: </w:t>
      </w:r>
      <w:r w:rsidR="0009328C">
        <w:rPr>
          <w:rFonts w:ascii="Arial" w:hAnsi="Arial" w:cs="Arial"/>
          <w:sz w:val="20"/>
          <w:szCs w:val="20"/>
        </w:rPr>
        <w:t xml:space="preserve">Rainfall, </w:t>
      </w:r>
      <w:r w:rsidR="004C1AAA" w:rsidRPr="00484A35">
        <w:rPr>
          <w:rFonts w:ascii="Arial" w:hAnsi="Arial" w:cs="Arial"/>
          <w:sz w:val="20"/>
          <w:szCs w:val="20"/>
        </w:rPr>
        <w:t>source: IMD IMDAA Era 5</w:t>
      </w:r>
    </w:p>
    <w:p w14:paraId="18480CD7"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Distance to Lineaments</w:t>
      </w:r>
    </w:p>
    <w:p w14:paraId="1F214137" w14:textId="77777777" w:rsidR="004C1AAA" w:rsidRPr="00484A35" w:rsidRDefault="008D48C2" w:rsidP="001E7D24">
      <w:pPr>
        <w:spacing w:line="360" w:lineRule="auto"/>
        <w:jc w:val="both"/>
        <w:rPr>
          <w:rFonts w:ascii="Arial" w:hAnsi="Arial" w:cs="Arial"/>
          <w:sz w:val="20"/>
          <w:szCs w:val="20"/>
        </w:rPr>
      </w:pPr>
      <w:r w:rsidRPr="00484A35">
        <w:rPr>
          <w:rFonts w:ascii="Arial" w:hAnsi="Arial" w:cs="Arial"/>
          <w:sz w:val="20"/>
          <w:szCs w:val="20"/>
        </w:rPr>
        <w:t>The distance</w:t>
      </w:r>
      <w:r w:rsidR="004C1AAA" w:rsidRPr="00484A35">
        <w:rPr>
          <w:rFonts w:ascii="Arial" w:hAnsi="Arial" w:cs="Arial"/>
          <w:sz w:val="20"/>
          <w:szCs w:val="20"/>
        </w:rPr>
        <w:t xml:space="preserve"> from </w:t>
      </w:r>
      <w:r w:rsidR="004C5DC7" w:rsidRPr="00484A35">
        <w:rPr>
          <w:rFonts w:ascii="Arial" w:hAnsi="Arial" w:cs="Arial"/>
          <w:sz w:val="20"/>
          <w:szCs w:val="20"/>
        </w:rPr>
        <w:t xml:space="preserve">the </w:t>
      </w:r>
      <w:r w:rsidR="004C1AAA" w:rsidRPr="00484A35">
        <w:rPr>
          <w:rFonts w:ascii="Arial" w:hAnsi="Arial" w:cs="Arial"/>
          <w:sz w:val="20"/>
          <w:szCs w:val="20"/>
        </w:rPr>
        <w:t xml:space="preserve">Lineaments map is prepared from the Geological </w:t>
      </w:r>
      <w:r w:rsidRPr="00484A35">
        <w:rPr>
          <w:rFonts w:ascii="Arial" w:hAnsi="Arial" w:cs="Arial"/>
          <w:sz w:val="20"/>
          <w:szCs w:val="20"/>
        </w:rPr>
        <w:t>Survey</w:t>
      </w:r>
      <w:r w:rsidR="004C1AAA" w:rsidRPr="00484A35">
        <w:rPr>
          <w:rFonts w:ascii="Arial" w:hAnsi="Arial" w:cs="Arial"/>
          <w:sz w:val="20"/>
          <w:szCs w:val="20"/>
        </w:rPr>
        <w:t xml:space="preserve"> of India (GSI). The relationship between lineament distance and landslides is </w:t>
      </w:r>
      <w:r w:rsidRPr="00484A35">
        <w:rPr>
          <w:rFonts w:ascii="Arial" w:hAnsi="Arial" w:cs="Arial"/>
          <w:sz w:val="20"/>
          <w:szCs w:val="20"/>
        </w:rPr>
        <w:t>found</w:t>
      </w:r>
      <w:r w:rsidR="004C1AAA" w:rsidRPr="00484A35">
        <w:rPr>
          <w:rFonts w:ascii="Arial" w:hAnsi="Arial" w:cs="Arial"/>
          <w:sz w:val="20"/>
          <w:szCs w:val="20"/>
        </w:rPr>
        <w:t xml:space="preserve"> out using &lt;200, 200–400, 400– 600, 600–</w:t>
      </w:r>
      <w:r w:rsidR="004C1AAA" w:rsidRPr="00484A35">
        <w:rPr>
          <w:rFonts w:ascii="Arial" w:hAnsi="Arial" w:cs="Arial"/>
          <w:sz w:val="20"/>
          <w:szCs w:val="20"/>
        </w:rPr>
        <w:lastRenderedPageBreak/>
        <w:t>800 and &gt;800 m, the distance between the lineaments is calculated using the Euclidean distance due to the risk of the imbalance of slope</w:t>
      </w:r>
      <w:r w:rsidR="00800214" w:rsidRPr="00484A35">
        <w:rPr>
          <w:rFonts w:ascii="Arial" w:hAnsi="Arial" w:cs="Arial"/>
          <w:sz w:val="20"/>
          <w:szCs w:val="20"/>
        </w:rPr>
        <w:t>.</w:t>
      </w:r>
    </w:p>
    <w:p w14:paraId="59CF9BCB"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0FF23246" wp14:editId="597F58A8">
            <wp:extent cx="3054919" cy="2160000"/>
            <wp:effectExtent l="0" t="0" r="0" b="0"/>
            <wp:docPr id="18" name="Picture 18" descr="D:\Ph D Work\Phd_Files\Publications\Lnadslide_FR\Results\D.F. linea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Lnadslide_FR\Results\D.F. lineament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0C989929" w14:textId="7BF91C90" w:rsidR="004C1AAA" w:rsidRPr="00484A35" w:rsidRDefault="0009328C" w:rsidP="001E7D24">
      <w:pPr>
        <w:spacing w:line="360" w:lineRule="auto"/>
        <w:jc w:val="center"/>
        <w:rPr>
          <w:rFonts w:ascii="Arial" w:hAnsi="Arial" w:cs="Arial"/>
          <w:sz w:val="20"/>
          <w:szCs w:val="20"/>
        </w:rPr>
      </w:pPr>
      <w:r>
        <w:rPr>
          <w:rFonts w:ascii="Arial" w:hAnsi="Arial" w:cs="Arial"/>
          <w:sz w:val="20"/>
          <w:szCs w:val="20"/>
        </w:rPr>
        <w:t>Figure. 4</w:t>
      </w:r>
      <w:r w:rsidR="00061B14">
        <w:rPr>
          <w:rFonts w:ascii="Arial" w:hAnsi="Arial" w:cs="Arial"/>
          <w:sz w:val="20"/>
          <w:szCs w:val="20"/>
        </w:rPr>
        <w:t>h</w:t>
      </w:r>
      <w:r w:rsidR="00E65F78">
        <w:rPr>
          <w:rFonts w:ascii="Arial" w:hAnsi="Arial" w:cs="Arial"/>
          <w:sz w:val="20"/>
          <w:szCs w:val="20"/>
        </w:rPr>
        <w:t xml:space="preserve">: </w:t>
      </w:r>
      <w:r>
        <w:rPr>
          <w:rFonts w:ascii="Arial" w:hAnsi="Arial" w:cs="Arial"/>
          <w:sz w:val="20"/>
          <w:szCs w:val="20"/>
        </w:rPr>
        <w:t>L</w:t>
      </w:r>
      <w:r w:rsidRPr="00484A35">
        <w:rPr>
          <w:rFonts w:ascii="Arial" w:hAnsi="Arial" w:cs="Arial"/>
          <w:sz w:val="20"/>
          <w:szCs w:val="20"/>
        </w:rPr>
        <w:t>ineaments</w:t>
      </w:r>
      <w:r>
        <w:rPr>
          <w:rFonts w:ascii="Arial" w:hAnsi="Arial" w:cs="Arial"/>
          <w:sz w:val="20"/>
          <w:szCs w:val="20"/>
        </w:rPr>
        <w:t>,</w:t>
      </w:r>
      <w:r w:rsidRPr="00484A35">
        <w:rPr>
          <w:rFonts w:ascii="Arial" w:hAnsi="Arial" w:cs="Arial"/>
          <w:sz w:val="20"/>
          <w:szCs w:val="20"/>
        </w:rPr>
        <w:t xml:space="preserve"> </w:t>
      </w:r>
      <w:r w:rsidR="004C1AAA" w:rsidRPr="00484A35">
        <w:rPr>
          <w:rFonts w:ascii="Arial" w:hAnsi="Arial" w:cs="Arial"/>
          <w:sz w:val="20"/>
          <w:szCs w:val="20"/>
        </w:rPr>
        <w:t>source: Geological Survey of India</w:t>
      </w:r>
    </w:p>
    <w:p w14:paraId="55386846"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Distance to Roads</w:t>
      </w:r>
    </w:p>
    <w:p w14:paraId="70052FFA"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Road construction is a human-made cut and creation that causes slope instability (Bui et al., 2011). Road construction with a steeper slope is associated with a higher risk of accidents. Due to the potential for slope instability, the distance between roads was calculated using Euclidean distance. The study area </w:t>
      </w:r>
      <w:r w:rsidR="008D48C2" w:rsidRPr="00484A35">
        <w:rPr>
          <w:rFonts w:ascii="Arial" w:hAnsi="Arial" w:cs="Arial"/>
          <w:sz w:val="20"/>
          <w:szCs w:val="20"/>
        </w:rPr>
        <w:t xml:space="preserve">is </w:t>
      </w:r>
      <w:r w:rsidRPr="00484A35">
        <w:rPr>
          <w:rFonts w:ascii="Arial" w:hAnsi="Arial" w:cs="Arial"/>
          <w:sz w:val="20"/>
          <w:szCs w:val="20"/>
        </w:rPr>
        <w:t>classified into 5 groups</w:t>
      </w:r>
      <w:r w:rsidR="008D48C2" w:rsidRPr="00484A35">
        <w:rPr>
          <w:rFonts w:ascii="Arial" w:hAnsi="Arial" w:cs="Arial"/>
          <w:sz w:val="20"/>
          <w:szCs w:val="20"/>
        </w:rPr>
        <w:t>,</w:t>
      </w:r>
      <w:r w:rsidRPr="00484A35">
        <w:rPr>
          <w:rFonts w:ascii="Arial" w:hAnsi="Arial" w:cs="Arial"/>
          <w:sz w:val="20"/>
          <w:szCs w:val="20"/>
        </w:rPr>
        <w:t xml:space="preserve"> such as; &lt;100</w:t>
      </w:r>
      <w:r w:rsidR="00ED14D4" w:rsidRPr="00484A35">
        <w:rPr>
          <w:rFonts w:ascii="Arial" w:hAnsi="Arial" w:cs="Arial"/>
          <w:sz w:val="20"/>
          <w:szCs w:val="20"/>
        </w:rPr>
        <w:t xml:space="preserve">, 101-200, 201-300, 301-500 and </w:t>
      </w:r>
      <w:r w:rsidRPr="00484A35">
        <w:rPr>
          <w:rFonts w:ascii="Arial" w:hAnsi="Arial" w:cs="Arial"/>
          <w:sz w:val="20"/>
          <w:szCs w:val="20"/>
        </w:rPr>
        <w:t xml:space="preserve">&gt;500 </w:t>
      </w:r>
      <w:r w:rsidR="00800214" w:rsidRPr="00484A35">
        <w:rPr>
          <w:rFonts w:ascii="Arial" w:hAnsi="Arial" w:cs="Arial"/>
          <w:sz w:val="20"/>
          <w:szCs w:val="20"/>
        </w:rPr>
        <w:t xml:space="preserve">based on the distance </w:t>
      </w:r>
      <w:r w:rsidRPr="00484A35">
        <w:rPr>
          <w:rFonts w:ascii="Arial" w:hAnsi="Arial" w:cs="Arial"/>
          <w:sz w:val="20"/>
          <w:szCs w:val="20"/>
        </w:rPr>
        <w:t>from the road</w:t>
      </w:r>
      <w:r w:rsidR="008D48C2" w:rsidRPr="00484A35">
        <w:rPr>
          <w:rFonts w:ascii="Arial" w:hAnsi="Arial" w:cs="Arial"/>
          <w:sz w:val="20"/>
          <w:szCs w:val="20"/>
        </w:rPr>
        <w:t>.</w:t>
      </w:r>
    </w:p>
    <w:p w14:paraId="120E6EE7" w14:textId="77777777" w:rsidR="00ED14D4"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05790BD6" wp14:editId="0FC7CC50">
            <wp:extent cx="3054919" cy="2160000"/>
            <wp:effectExtent l="0" t="0" r="0" b="0"/>
            <wp:docPr id="19" name="Picture 19" descr="D:\Ph D Work\Phd_Files\Publications\Lnadslide_FR\Results\D.F.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 D Work\Phd_Files\Publications\Lnadslide_FR\Results\D.F.Roa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4EC148BE" w14:textId="40048B62" w:rsidR="00ED14D4" w:rsidRPr="00484A35" w:rsidRDefault="00ED14D4" w:rsidP="001E7D24">
      <w:pPr>
        <w:spacing w:line="360" w:lineRule="auto"/>
        <w:jc w:val="center"/>
        <w:rPr>
          <w:rFonts w:ascii="Arial" w:hAnsi="Arial" w:cs="Arial"/>
          <w:sz w:val="20"/>
          <w:szCs w:val="20"/>
        </w:rPr>
      </w:pPr>
      <w:r w:rsidRPr="00484A35">
        <w:rPr>
          <w:rFonts w:ascii="Arial" w:hAnsi="Arial" w:cs="Arial"/>
          <w:sz w:val="20"/>
          <w:szCs w:val="20"/>
        </w:rPr>
        <w:t>Fig. 4</w:t>
      </w:r>
      <w:r w:rsidR="00E65F78">
        <w:rPr>
          <w:rFonts w:ascii="Arial" w:hAnsi="Arial" w:cs="Arial"/>
          <w:sz w:val="20"/>
          <w:szCs w:val="20"/>
        </w:rPr>
        <w:t xml:space="preserve">i: </w:t>
      </w:r>
      <w:r w:rsidR="0009328C" w:rsidRPr="00484A35">
        <w:rPr>
          <w:rFonts w:ascii="Arial" w:hAnsi="Arial" w:cs="Arial"/>
          <w:sz w:val="20"/>
          <w:szCs w:val="20"/>
        </w:rPr>
        <w:t>Road</w:t>
      </w:r>
      <w:r w:rsidR="0009328C">
        <w:rPr>
          <w:rFonts w:ascii="Arial" w:hAnsi="Arial" w:cs="Arial"/>
          <w:sz w:val="20"/>
          <w:szCs w:val="20"/>
        </w:rPr>
        <w:t>,</w:t>
      </w:r>
      <w:r w:rsidR="0009328C" w:rsidRPr="00484A35">
        <w:rPr>
          <w:rFonts w:ascii="Arial" w:hAnsi="Arial" w:cs="Arial"/>
          <w:sz w:val="20"/>
          <w:szCs w:val="20"/>
        </w:rPr>
        <w:t xml:space="preserve"> </w:t>
      </w:r>
      <w:r w:rsidRPr="00484A35">
        <w:rPr>
          <w:rFonts w:ascii="Arial" w:hAnsi="Arial" w:cs="Arial"/>
          <w:sz w:val="20"/>
          <w:szCs w:val="20"/>
        </w:rPr>
        <w:t>source: Open Series Map</w:t>
      </w:r>
    </w:p>
    <w:p w14:paraId="68107D09" w14:textId="77777777" w:rsidR="004C1AAA" w:rsidRPr="0009328C" w:rsidRDefault="004C1AAA" w:rsidP="001E7D24">
      <w:pPr>
        <w:pStyle w:val="ListParagraph"/>
        <w:numPr>
          <w:ilvl w:val="2"/>
          <w:numId w:val="9"/>
        </w:numPr>
        <w:spacing w:line="360" w:lineRule="auto"/>
        <w:contextualSpacing w:val="0"/>
        <w:jc w:val="both"/>
        <w:rPr>
          <w:rFonts w:ascii="Arial" w:hAnsi="Arial" w:cs="Arial"/>
          <w:b/>
          <w:sz w:val="20"/>
          <w:szCs w:val="20"/>
        </w:rPr>
      </w:pPr>
      <w:r w:rsidRPr="0009328C">
        <w:rPr>
          <w:rFonts w:ascii="Arial" w:hAnsi="Arial" w:cs="Arial"/>
          <w:b/>
          <w:sz w:val="20"/>
          <w:szCs w:val="20"/>
        </w:rPr>
        <w:t>Distance to Streams</w:t>
      </w:r>
    </w:p>
    <w:p w14:paraId="5B999E35" w14:textId="411FFEFA"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Rivers in a watershed are the result of long-term interactions between creations that trigger slope instability, geographical features in the impact of water, and topography and slope (Bui et al., 2011). The distance from the streams is one of the proximity parameters, and the distance between the streams is calculated using the Euclidean distance due to the risk </w:t>
      </w:r>
      <w:r w:rsidR="008D48C2" w:rsidRPr="00484A35">
        <w:rPr>
          <w:rFonts w:ascii="Arial" w:hAnsi="Arial" w:cs="Arial"/>
          <w:sz w:val="20"/>
          <w:szCs w:val="20"/>
        </w:rPr>
        <w:t>of</w:t>
      </w:r>
      <w:r w:rsidRPr="00484A35">
        <w:rPr>
          <w:rFonts w:ascii="Arial" w:hAnsi="Arial" w:cs="Arial"/>
          <w:sz w:val="20"/>
          <w:szCs w:val="20"/>
        </w:rPr>
        <w:t xml:space="preserve"> the instability of the slopes. They are classified </w:t>
      </w:r>
      <w:r w:rsidR="008D48C2" w:rsidRPr="00484A35">
        <w:rPr>
          <w:rFonts w:ascii="Arial" w:hAnsi="Arial" w:cs="Arial"/>
          <w:sz w:val="20"/>
          <w:szCs w:val="20"/>
        </w:rPr>
        <w:t>into</w:t>
      </w:r>
      <w:r w:rsidRPr="00484A35">
        <w:rPr>
          <w:rFonts w:ascii="Arial" w:hAnsi="Arial" w:cs="Arial"/>
          <w:sz w:val="20"/>
          <w:szCs w:val="20"/>
        </w:rPr>
        <w:t xml:space="preserve"> &lt;100, 101-200, 201-300, 301-500, and &gt;500 (Fig. 4</w:t>
      </w:r>
      <w:r w:rsidR="00E65F78">
        <w:rPr>
          <w:rFonts w:ascii="Arial" w:hAnsi="Arial" w:cs="Arial"/>
          <w:sz w:val="20"/>
          <w:szCs w:val="20"/>
        </w:rPr>
        <w:t>j</w:t>
      </w:r>
      <w:r w:rsidRPr="00484A35">
        <w:rPr>
          <w:rFonts w:ascii="Arial" w:hAnsi="Arial" w:cs="Arial"/>
          <w:sz w:val="20"/>
          <w:szCs w:val="20"/>
        </w:rPr>
        <w:t>) for the analysis</w:t>
      </w:r>
      <w:r w:rsidR="008D48C2" w:rsidRPr="00484A35">
        <w:rPr>
          <w:rFonts w:ascii="Arial" w:hAnsi="Arial" w:cs="Arial"/>
          <w:sz w:val="20"/>
          <w:szCs w:val="20"/>
        </w:rPr>
        <w:t>.</w:t>
      </w:r>
    </w:p>
    <w:p w14:paraId="2F572C39"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lastRenderedPageBreak/>
        <w:drawing>
          <wp:inline distT="0" distB="0" distL="0" distR="0" wp14:anchorId="7EF5DC0B" wp14:editId="3907A109">
            <wp:extent cx="3054919" cy="2160000"/>
            <wp:effectExtent l="0" t="0" r="0" b="0"/>
            <wp:docPr id="20" name="Picture 20" descr="D:\Ph D Work\Phd_Files\Publications\Lnadslide_FR\Results\D.F.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Lnadslide_FR\Results\D.F.Stream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3E485FCC" w14:textId="0A3B2C63" w:rsidR="004C1AAA" w:rsidRPr="00484A35" w:rsidRDefault="00785D86" w:rsidP="001E7D24">
      <w:pPr>
        <w:spacing w:line="360" w:lineRule="auto"/>
        <w:jc w:val="center"/>
        <w:rPr>
          <w:rFonts w:ascii="Arial" w:hAnsi="Arial" w:cs="Arial"/>
          <w:sz w:val="20"/>
          <w:szCs w:val="20"/>
        </w:rPr>
      </w:pPr>
      <w:r w:rsidRPr="00484A35">
        <w:rPr>
          <w:rFonts w:ascii="Arial" w:hAnsi="Arial" w:cs="Arial"/>
          <w:sz w:val="20"/>
          <w:szCs w:val="20"/>
        </w:rPr>
        <w:t>Fig. 4</w:t>
      </w:r>
      <w:r w:rsidR="00E65F78">
        <w:rPr>
          <w:rFonts w:ascii="Arial" w:hAnsi="Arial" w:cs="Arial"/>
          <w:sz w:val="20"/>
          <w:szCs w:val="20"/>
        </w:rPr>
        <w:t>j:</w:t>
      </w:r>
      <w:r w:rsidRPr="00484A35">
        <w:rPr>
          <w:rFonts w:ascii="Arial" w:hAnsi="Arial" w:cs="Arial"/>
          <w:sz w:val="20"/>
          <w:szCs w:val="20"/>
        </w:rPr>
        <w:t xml:space="preserve"> </w:t>
      </w:r>
      <w:r w:rsidR="0009328C" w:rsidRPr="00484A35">
        <w:rPr>
          <w:rFonts w:ascii="Arial" w:hAnsi="Arial" w:cs="Arial"/>
          <w:sz w:val="20"/>
          <w:szCs w:val="20"/>
        </w:rPr>
        <w:t>Rivers</w:t>
      </w:r>
      <w:r w:rsidR="0009328C">
        <w:rPr>
          <w:rFonts w:ascii="Arial" w:hAnsi="Arial" w:cs="Arial"/>
          <w:sz w:val="20"/>
          <w:szCs w:val="20"/>
        </w:rPr>
        <w:t>,</w:t>
      </w:r>
      <w:r w:rsidR="0009328C" w:rsidRPr="00484A35">
        <w:rPr>
          <w:rFonts w:ascii="Arial" w:hAnsi="Arial" w:cs="Arial"/>
          <w:sz w:val="20"/>
          <w:szCs w:val="20"/>
        </w:rPr>
        <w:t xml:space="preserve"> </w:t>
      </w:r>
      <w:r w:rsidRPr="00484A35">
        <w:rPr>
          <w:rFonts w:ascii="Arial" w:hAnsi="Arial" w:cs="Arial"/>
          <w:sz w:val="20"/>
          <w:szCs w:val="20"/>
        </w:rPr>
        <w:t>source: SRTM DEM</w:t>
      </w:r>
    </w:p>
    <w:p w14:paraId="798FEDD2" w14:textId="77777777" w:rsidR="004C1AAA" w:rsidRPr="0009328C" w:rsidRDefault="004C1AAA" w:rsidP="001E7D24">
      <w:pPr>
        <w:pStyle w:val="ListParagraph"/>
        <w:numPr>
          <w:ilvl w:val="1"/>
          <w:numId w:val="9"/>
        </w:numPr>
        <w:spacing w:line="360" w:lineRule="auto"/>
        <w:contextualSpacing w:val="0"/>
        <w:jc w:val="both"/>
        <w:rPr>
          <w:rFonts w:ascii="Arial" w:hAnsi="Arial" w:cs="Arial"/>
          <w:b/>
        </w:rPr>
      </w:pPr>
      <w:r w:rsidRPr="0009328C">
        <w:rPr>
          <w:rFonts w:ascii="Arial" w:hAnsi="Arial" w:cs="Arial"/>
          <w:b/>
        </w:rPr>
        <w:t>Analysis of the factors influencing landslides</w:t>
      </w:r>
    </w:p>
    <w:p w14:paraId="21A393E4"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frequency ratio and prediction rate for all classes were obtained from all prepared conditioning factors of the training dataset. The ratio of landslides and domains, frequency ratio, relative frequency, and prediction rate for each class and factor are displayed in Table 5a. The frequency ratio is frequently used in landslide susceptibility research. However, in this case, </w:t>
      </w:r>
      <w:r w:rsidR="008D48C2" w:rsidRPr="00484A35">
        <w:rPr>
          <w:rFonts w:ascii="Arial" w:hAnsi="Arial" w:cs="Arial"/>
          <w:sz w:val="20"/>
          <w:szCs w:val="20"/>
        </w:rPr>
        <w:t>standardisation</w:t>
      </w:r>
      <w:r w:rsidRPr="00484A35">
        <w:rPr>
          <w:rFonts w:ascii="Arial" w:hAnsi="Arial" w:cs="Arial"/>
          <w:sz w:val="20"/>
          <w:szCs w:val="20"/>
        </w:rPr>
        <w:t xml:space="preserve"> between 0 and 1 was applied to allow better comparison and understanding of the impact on the LSI calculation. As such, the prediction rate offers a weighting of the variables that affect the landslide susceptibility index.</w:t>
      </w:r>
    </w:p>
    <w:p w14:paraId="1B6D5C62"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Table. 1: The ratio of landslides and domains, frequency ratio, relative frequency, and prediction rate for each class and factor</w:t>
      </w:r>
    </w:p>
    <w:tbl>
      <w:tblPr>
        <w:tblStyle w:val="TableGrid"/>
        <w:tblW w:w="0" w:type="auto"/>
        <w:tblLayout w:type="fixed"/>
        <w:tblLook w:val="04A0" w:firstRow="1" w:lastRow="0" w:firstColumn="1" w:lastColumn="0" w:noHBand="0" w:noVBand="1"/>
      </w:tblPr>
      <w:tblGrid>
        <w:gridCol w:w="2828"/>
        <w:gridCol w:w="1056"/>
        <w:gridCol w:w="1214"/>
        <w:gridCol w:w="1134"/>
        <w:gridCol w:w="993"/>
        <w:gridCol w:w="850"/>
        <w:gridCol w:w="851"/>
      </w:tblGrid>
      <w:tr w:rsidR="00FF0479" w:rsidRPr="00484A35" w14:paraId="3D6BF46A" w14:textId="77777777" w:rsidTr="00FF0479">
        <w:trPr>
          <w:trHeight w:val="324"/>
        </w:trPr>
        <w:tc>
          <w:tcPr>
            <w:tcW w:w="2828" w:type="dxa"/>
            <w:hideMark/>
          </w:tcPr>
          <w:p w14:paraId="4D7DEB2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 </w:t>
            </w:r>
          </w:p>
        </w:tc>
        <w:tc>
          <w:tcPr>
            <w:tcW w:w="1056" w:type="dxa"/>
            <w:hideMark/>
          </w:tcPr>
          <w:p w14:paraId="72B3F370"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Count</w:t>
            </w:r>
          </w:p>
        </w:tc>
        <w:tc>
          <w:tcPr>
            <w:tcW w:w="1214" w:type="dxa"/>
            <w:hideMark/>
          </w:tcPr>
          <w:p w14:paraId="7C8F0492"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Fnij</w:t>
            </w:r>
            <w:proofErr w:type="spellEnd"/>
          </w:p>
        </w:tc>
        <w:tc>
          <w:tcPr>
            <w:tcW w:w="1134" w:type="dxa"/>
            <w:hideMark/>
          </w:tcPr>
          <w:p w14:paraId="15AF6308"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Previous</w:t>
            </w:r>
          </w:p>
        </w:tc>
        <w:tc>
          <w:tcPr>
            <w:tcW w:w="993" w:type="dxa"/>
            <w:hideMark/>
          </w:tcPr>
          <w:p w14:paraId="0476E57A"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FLij</w:t>
            </w:r>
            <w:proofErr w:type="spellEnd"/>
          </w:p>
        </w:tc>
        <w:tc>
          <w:tcPr>
            <w:tcW w:w="850" w:type="dxa"/>
            <w:hideMark/>
          </w:tcPr>
          <w:p w14:paraId="604E3C4E"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Wij</w:t>
            </w:r>
            <w:proofErr w:type="spellEnd"/>
          </w:p>
        </w:tc>
        <w:tc>
          <w:tcPr>
            <w:tcW w:w="851" w:type="dxa"/>
            <w:hideMark/>
          </w:tcPr>
          <w:p w14:paraId="346C6503"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FR</w:t>
            </w:r>
          </w:p>
        </w:tc>
      </w:tr>
      <w:tr w:rsidR="00FF0479" w:rsidRPr="00484A35" w14:paraId="2FBB1AA1" w14:textId="77777777" w:rsidTr="00FF0479">
        <w:trPr>
          <w:trHeight w:val="312"/>
        </w:trPr>
        <w:tc>
          <w:tcPr>
            <w:tcW w:w="8926" w:type="dxa"/>
            <w:gridSpan w:val="7"/>
            <w:hideMark/>
          </w:tcPr>
          <w:p w14:paraId="718C558E"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CURVATURE</w:t>
            </w:r>
          </w:p>
        </w:tc>
      </w:tr>
      <w:tr w:rsidR="00FF0479" w:rsidRPr="00484A35" w14:paraId="565DCFE5" w14:textId="77777777" w:rsidTr="00FF0479">
        <w:trPr>
          <w:trHeight w:val="312"/>
        </w:trPr>
        <w:tc>
          <w:tcPr>
            <w:tcW w:w="2828" w:type="dxa"/>
            <w:hideMark/>
          </w:tcPr>
          <w:p w14:paraId="37F957A6"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Concave</w:t>
            </w:r>
          </w:p>
        </w:tc>
        <w:tc>
          <w:tcPr>
            <w:tcW w:w="1056" w:type="dxa"/>
            <w:hideMark/>
          </w:tcPr>
          <w:p w14:paraId="73A447E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638464</w:t>
            </w:r>
          </w:p>
        </w:tc>
        <w:tc>
          <w:tcPr>
            <w:tcW w:w="1214" w:type="dxa"/>
            <w:hideMark/>
          </w:tcPr>
          <w:p w14:paraId="006675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0.34106</w:t>
            </w:r>
          </w:p>
        </w:tc>
        <w:tc>
          <w:tcPr>
            <w:tcW w:w="1134" w:type="dxa"/>
            <w:hideMark/>
          </w:tcPr>
          <w:p w14:paraId="75A381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107</w:t>
            </w:r>
          </w:p>
        </w:tc>
        <w:tc>
          <w:tcPr>
            <w:tcW w:w="993" w:type="dxa"/>
            <w:hideMark/>
          </w:tcPr>
          <w:p w14:paraId="1CA6394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0.601</w:t>
            </w:r>
          </w:p>
        </w:tc>
        <w:tc>
          <w:tcPr>
            <w:tcW w:w="850" w:type="dxa"/>
            <w:hideMark/>
          </w:tcPr>
          <w:p w14:paraId="2FF144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1.762</w:t>
            </w:r>
          </w:p>
        </w:tc>
        <w:tc>
          <w:tcPr>
            <w:tcW w:w="851" w:type="dxa"/>
            <w:hideMark/>
          </w:tcPr>
          <w:p w14:paraId="55EBE9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176.2</w:t>
            </w:r>
          </w:p>
        </w:tc>
      </w:tr>
      <w:tr w:rsidR="00FF0479" w:rsidRPr="00484A35" w14:paraId="4F2046C8" w14:textId="77777777" w:rsidTr="00FF0479">
        <w:trPr>
          <w:trHeight w:val="312"/>
        </w:trPr>
        <w:tc>
          <w:tcPr>
            <w:tcW w:w="2828" w:type="dxa"/>
            <w:hideMark/>
          </w:tcPr>
          <w:p w14:paraId="67FD6EE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Flat</w:t>
            </w:r>
          </w:p>
        </w:tc>
        <w:tc>
          <w:tcPr>
            <w:tcW w:w="1056" w:type="dxa"/>
            <w:hideMark/>
          </w:tcPr>
          <w:p w14:paraId="0093ED7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638256</w:t>
            </w:r>
          </w:p>
        </w:tc>
        <w:tc>
          <w:tcPr>
            <w:tcW w:w="1214" w:type="dxa"/>
            <w:hideMark/>
          </w:tcPr>
          <w:p w14:paraId="460A5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0.34095</w:t>
            </w:r>
          </w:p>
        </w:tc>
        <w:tc>
          <w:tcPr>
            <w:tcW w:w="1134" w:type="dxa"/>
            <w:hideMark/>
          </w:tcPr>
          <w:p w14:paraId="1640CF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35</w:t>
            </w:r>
          </w:p>
        </w:tc>
        <w:tc>
          <w:tcPr>
            <w:tcW w:w="993" w:type="dxa"/>
            <w:hideMark/>
          </w:tcPr>
          <w:p w14:paraId="4F60A0B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0.196</w:t>
            </w:r>
          </w:p>
        </w:tc>
        <w:tc>
          <w:tcPr>
            <w:tcW w:w="850" w:type="dxa"/>
            <w:hideMark/>
          </w:tcPr>
          <w:p w14:paraId="49027C9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0.576</w:t>
            </w:r>
          </w:p>
        </w:tc>
        <w:tc>
          <w:tcPr>
            <w:tcW w:w="851" w:type="dxa"/>
            <w:hideMark/>
          </w:tcPr>
          <w:p w14:paraId="7F71E30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57.67</w:t>
            </w:r>
          </w:p>
        </w:tc>
      </w:tr>
      <w:tr w:rsidR="00FF0479" w:rsidRPr="00484A35" w14:paraId="0520CC26" w14:textId="77777777" w:rsidTr="00FF0479">
        <w:trPr>
          <w:trHeight w:val="312"/>
        </w:trPr>
        <w:tc>
          <w:tcPr>
            <w:tcW w:w="2828" w:type="dxa"/>
            <w:hideMark/>
          </w:tcPr>
          <w:p w14:paraId="2448579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Convex</w:t>
            </w:r>
          </w:p>
        </w:tc>
        <w:tc>
          <w:tcPr>
            <w:tcW w:w="1056" w:type="dxa"/>
            <w:hideMark/>
          </w:tcPr>
          <w:p w14:paraId="065471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595256</w:t>
            </w:r>
          </w:p>
        </w:tc>
        <w:tc>
          <w:tcPr>
            <w:tcW w:w="1214" w:type="dxa"/>
            <w:hideMark/>
          </w:tcPr>
          <w:p w14:paraId="70A559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0.31798</w:t>
            </w:r>
          </w:p>
        </w:tc>
        <w:tc>
          <w:tcPr>
            <w:tcW w:w="1134" w:type="dxa"/>
            <w:hideMark/>
          </w:tcPr>
          <w:p w14:paraId="1277348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36</w:t>
            </w:r>
          </w:p>
        </w:tc>
        <w:tc>
          <w:tcPr>
            <w:tcW w:w="993" w:type="dxa"/>
            <w:hideMark/>
          </w:tcPr>
          <w:p w14:paraId="02272D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0.202</w:t>
            </w:r>
          </w:p>
        </w:tc>
        <w:tc>
          <w:tcPr>
            <w:tcW w:w="850" w:type="dxa"/>
            <w:hideMark/>
          </w:tcPr>
          <w:p w14:paraId="33F76DC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0.636</w:t>
            </w:r>
          </w:p>
        </w:tc>
        <w:tc>
          <w:tcPr>
            <w:tcW w:w="851" w:type="dxa"/>
            <w:hideMark/>
          </w:tcPr>
          <w:p w14:paraId="363AB4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63.6</w:t>
            </w:r>
          </w:p>
        </w:tc>
      </w:tr>
      <w:tr w:rsidR="00FF0479" w:rsidRPr="00484A35" w14:paraId="1A49398D" w14:textId="77777777" w:rsidTr="00FF0479">
        <w:trPr>
          <w:trHeight w:val="312"/>
        </w:trPr>
        <w:tc>
          <w:tcPr>
            <w:tcW w:w="8926" w:type="dxa"/>
            <w:gridSpan w:val="7"/>
            <w:hideMark/>
          </w:tcPr>
          <w:p w14:paraId="56446E53"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LU/LC</w:t>
            </w:r>
          </w:p>
        </w:tc>
      </w:tr>
      <w:tr w:rsidR="00FF0479" w:rsidRPr="00484A35" w14:paraId="1633208E" w14:textId="77777777" w:rsidTr="00FF0479">
        <w:trPr>
          <w:trHeight w:val="312"/>
        </w:trPr>
        <w:tc>
          <w:tcPr>
            <w:tcW w:w="2828" w:type="dxa"/>
            <w:hideMark/>
          </w:tcPr>
          <w:p w14:paraId="0631901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Agriculture</w:t>
            </w:r>
          </w:p>
        </w:tc>
        <w:tc>
          <w:tcPr>
            <w:tcW w:w="1056" w:type="dxa"/>
            <w:hideMark/>
          </w:tcPr>
          <w:p w14:paraId="3670BEB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225015</w:t>
            </w:r>
          </w:p>
        </w:tc>
        <w:tc>
          <w:tcPr>
            <w:tcW w:w="1214" w:type="dxa"/>
            <w:hideMark/>
          </w:tcPr>
          <w:p w14:paraId="1E50FA2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0.12018</w:t>
            </w:r>
          </w:p>
        </w:tc>
        <w:tc>
          <w:tcPr>
            <w:tcW w:w="1134" w:type="dxa"/>
            <w:hideMark/>
          </w:tcPr>
          <w:p w14:paraId="239865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38</w:t>
            </w:r>
          </w:p>
        </w:tc>
        <w:tc>
          <w:tcPr>
            <w:tcW w:w="993" w:type="dxa"/>
            <w:hideMark/>
          </w:tcPr>
          <w:p w14:paraId="2874413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0.213</w:t>
            </w:r>
          </w:p>
        </w:tc>
        <w:tc>
          <w:tcPr>
            <w:tcW w:w="850" w:type="dxa"/>
            <w:hideMark/>
          </w:tcPr>
          <w:p w14:paraId="0EF61AC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1.776</w:t>
            </w:r>
          </w:p>
        </w:tc>
        <w:tc>
          <w:tcPr>
            <w:tcW w:w="851" w:type="dxa"/>
            <w:hideMark/>
          </w:tcPr>
          <w:p w14:paraId="126DB7D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177.6</w:t>
            </w:r>
          </w:p>
        </w:tc>
      </w:tr>
      <w:tr w:rsidR="00FF0479" w:rsidRPr="00484A35" w14:paraId="53C6D636" w14:textId="77777777" w:rsidTr="00FF0479">
        <w:trPr>
          <w:trHeight w:val="312"/>
        </w:trPr>
        <w:tc>
          <w:tcPr>
            <w:tcW w:w="2828" w:type="dxa"/>
            <w:hideMark/>
          </w:tcPr>
          <w:p w14:paraId="4274B2D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Tea</w:t>
            </w:r>
          </w:p>
        </w:tc>
        <w:tc>
          <w:tcPr>
            <w:tcW w:w="1056" w:type="dxa"/>
            <w:hideMark/>
          </w:tcPr>
          <w:p w14:paraId="11FCBD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92970</w:t>
            </w:r>
          </w:p>
        </w:tc>
        <w:tc>
          <w:tcPr>
            <w:tcW w:w="1214" w:type="dxa"/>
            <w:hideMark/>
          </w:tcPr>
          <w:p w14:paraId="27FE3B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0.04965</w:t>
            </w:r>
          </w:p>
        </w:tc>
        <w:tc>
          <w:tcPr>
            <w:tcW w:w="1134" w:type="dxa"/>
            <w:hideMark/>
          </w:tcPr>
          <w:p w14:paraId="5F48133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w:t>
            </w:r>
          </w:p>
        </w:tc>
        <w:tc>
          <w:tcPr>
            <w:tcW w:w="993" w:type="dxa"/>
            <w:hideMark/>
          </w:tcPr>
          <w:p w14:paraId="6B1506B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0.084</w:t>
            </w:r>
          </w:p>
        </w:tc>
        <w:tc>
          <w:tcPr>
            <w:tcW w:w="850" w:type="dxa"/>
            <w:hideMark/>
          </w:tcPr>
          <w:p w14:paraId="20B01C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1.697</w:t>
            </w:r>
          </w:p>
        </w:tc>
        <w:tc>
          <w:tcPr>
            <w:tcW w:w="851" w:type="dxa"/>
            <w:hideMark/>
          </w:tcPr>
          <w:p w14:paraId="1F351D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169.7</w:t>
            </w:r>
          </w:p>
        </w:tc>
      </w:tr>
      <w:tr w:rsidR="00FF0479" w:rsidRPr="00484A35" w14:paraId="1220DA99" w14:textId="77777777" w:rsidTr="00FF0479">
        <w:trPr>
          <w:trHeight w:val="312"/>
        </w:trPr>
        <w:tc>
          <w:tcPr>
            <w:tcW w:w="2828" w:type="dxa"/>
            <w:hideMark/>
          </w:tcPr>
          <w:p w14:paraId="0E14C14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Paddy</w:t>
            </w:r>
          </w:p>
        </w:tc>
        <w:tc>
          <w:tcPr>
            <w:tcW w:w="1056" w:type="dxa"/>
            <w:hideMark/>
          </w:tcPr>
          <w:p w14:paraId="4D480E6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20410</w:t>
            </w:r>
          </w:p>
        </w:tc>
        <w:tc>
          <w:tcPr>
            <w:tcW w:w="1214" w:type="dxa"/>
            <w:hideMark/>
          </w:tcPr>
          <w:p w14:paraId="605D22B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0.0109</w:t>
            </w:r>
          </w:p>
        </w:tc>
        <w:tc>
          <w:tcPr>
            <w:tcW w:w="1134" w:type="dxa"/>
            <w:hideMark/>
          </w:tcPr>
          <w:p w14:paraId="7009A1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3C77DA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CF4842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0.515</w:t>
            </w:r>
          </w:p>
        </w:tc>
        <w:tc>
          <w:tcPr>
            <w:tcW w:w="851" w:type="dxa"/>
            <w:hideMark/>
          </w:tcPr>
          <w:p w14:paraId="2B7DBF4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51.53</w:t>
            </w:r>
          </w:p>
        </w:tc>
      </w:tr>
      <w:tr w:rsidR="00FF0479" w:rsidRPr="00484A35" w14:paraId="6A8447DC" w14:textId="77777777" w:rsidTr="00FF0479">
        <w:trPr>
          <w:trHeight w:val="312"/>
        </w:trPr>
        <w:tc>
          <w:tcPr>
            <w:tcW w:w="2828" w:type="dxa"/>
            <w:hideMark/>
          </w:tcPr>
          <w:p w14:paraId="116EC91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Rocky</w:t>
            </w:r>
          </w:p>
        </w:tc>
        <w:tc>
          <w:tcPr>
            <w:tcW w:w="1056" w:type="dxa"/>
            <w:hideMark/>
          </w:tcPr>
          <w:p w14:paraId="6225695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80326</w:t>
            </w:r>
          </w:p>
        </w:tc>
        <w:tc>
          <w:tcPr>
            <w:tcW w:w="1214" w:type="dxa"/>
            <w:hideMark/>
          </w:tcPr>
          <w:p w14:paraId="504653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0.0429</w:t>
            </w:r>
          </w:p>
        </w:tc>
        <w:tc>
          <w:tcPr>
            <w:tcW w:w="1134" w:type="dxa"/>
            <w:hideMark/>
          </w:tcPr>
          <w:p w14:paraId="34F267E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5289C2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0A059B5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0.785</w:t>
            </w:r>
          </w:p>
        </w:tc>
        <w:tc>
          <w:tcPr>
            <w:tcW w:w="851" w:type="dxa"/>
            <w:hideMark/>
          </w:tcPr>
          <w:p w14:paraId="1425002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78.57</w:t>
            </w:r>
          </w:p>
        </w:tc>
      </w:tr>
      <w:tr w:rsidR="00FF0479" w:rsidRPr="00484A35" w14:paraId="47EAF63F" w14:textId="77777777" w:rsidTr="00FF0479">
        <w:trPr>
          <w:trHeight w:val="312"/>
        </w:trPr>
        <w:tc>
          <w:tcPr>
            <w:tcW w:w="2828" w:type="dxa"/>
            <w:hideMark/>
          </w:tcPr>
          <w:p w14:paraId="6FC5C5B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Built-up</w:t>
            </w:r>
          </w:p>
        </w:tc>
        <w:tc>
          <w:tcPr>
            <w:tcW w:w="1056" w:type="dxa"/>
            <w:hideMark/>
          </w:tcPr>
          <w:p w14:paraId="11400F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10350</w:t>
            </w:r>
          </w:p>
        </w:tc>
        <w:tc>
          <w:tcPr>
            <w:tcW w:w="1214" w:type="dxa"/>
            <w:hideMark/>
          </w:tcPr>
          <w:p w14:paraId="61A9DB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0.00553</w:t>
            </w:r>
          </w:p>
        </w:tc>
        <w:tc>
          <w:tcPr>
            <w:tcW w:w="1134" w:type="dxa"/>
            <w:hideMark/>
          </w:tcPr>
          <w:p w14:paraId="4C4CE2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3C8E57A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3BC48F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2.032</w:t>
            </w:r>
          </w:p>
        </w:tc>
        <w:tc>
          <w:tcPr>
            <w:tcW w:w="851" w:type="dxa"/>
            <w:hideMark/>
          </w:tcPr>
          <w:p w14:paraId="7EC433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203.2</w:t>
            </w:r>
          </w:p>
        </w:tc>
      </w:tr>
      <w:tr w:rsidR="00FF0479" w:rsidRPr="00484A35" w14:paraId="6577408E" w14:textId="77777777" w:rsidTr="00FF0479">
        <w:trPr>
          <w:trHeight w:val="312"/>
        </w:trPr>
        <w:tc>
          <w:tcPr>
            <w:tcW w:w="2828" w:type="dxa"/>
            <w:hideMark/>
          </w:tcPr>
          <w:p w14:paraId="1BF5A6A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Deciduous Forest</w:t>
            </w:r>
          </w:p>
        </w:tc>
        <w:tc>
          <w:tcPr>
            <w:tcW w:w="1056" w:type="dxa"/>
            <w:hideMark/>
          </w:tcPr>
          <w:p w14:paraId="3A063C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390954</w:t>
            </w:r>
          </w:p>
        </w:tc>
        <w:tc>
          <w:tcPr>
            <w:tcW w:w="1214" w:type="dxa"/>
            <w:hideMark/>
          </w:tcPr>
          <w:p w14:paraId="1C59C3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0.2088</w:t>
            </w:r>
          </w:p>
        </w:tc>
        <w:tc>
          <w:tcPr>
            <w:tcW w:w="1134" w:type="dxa"/>
            <w:hideMark/>
          </w:tcPr>
          <w:p w14:paraId="3AC011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w:t>
            </w:r>
          </w:p>
        </w:tc>
        <w:tc>
          <w:tcPr>
            <w:tcW w:w="993" w:type="dxa"/>
            <w:hideMark/>
          </w:tcPr>
          <w:p w14:paraId="756E563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0.146</w:t>
            </w:r>
          </w:p>
        </w:tc>
        <w:tc>
          <w:tcPr>
            <w:tcW w:w="850" w:type="dxa"/>
            <w:hideMark/>
          </w:tcPr>
          <w:p w14:paraId="24EE6F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0.699</w:t>
            </w:r>
          </w:p>
        </w:tc>
        <w:tc>
          <w:tcPr>
            <w:tcW w:w="851" w:type="dxa"/>
            <w:hideMark/>
          </w:tcPr>
          <w:p w14:paraId="6A449E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69.95</w:t>
            </w:r>
          </w:p>
        </w:tc>
      </w:tr>
      <w:tr w:rsidR="00FF0479" w:rsidRPr="00484A35" w14:paraId="36C45147" w14:textId="77777777" w:rsidTr="00FF0479">
        <w:trPr>
          <w:trHeight w:val="312"/>
        </w:trPr>
        <w:tc>
          <w:tcPr>
            <w:tcW w:w="2828" w:type="dxa"/>
            <w:hideMark/>
          </w:tcPr>
          <w:p w14:paraId="2AF482D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Coffee (</w:t>
            </w:r>
            <w:r w:rsidR="004C5DC7" w:rsidRPr="00484A35">
              <w:rPr>
                <w:rFonts w:ascii="Arial" w:hAnsi="Arial" w:cs="Arial"/>
                <w:sz w:val="20"/>
                <w:szCs w:val="20"/>
                <w:lang w:val="en-US"/>
              </w:rPr>
              <w:t>agroforestry</w:t>
            </w:r>
            <w:r w:rsidRPr="00484A35">
              <w:rPr>
                <w:rFonts w:ascii="Arial" w:hAnsi="Arial" w:cs="Arial"/>
                <w:sz w:val="20"/>
                <w:szCs w:val="20"/>
                <w:lang w:val="en-US"/>
              </w:rPr>
              <w:t>)</w:t>
            </w:r>
          </w:p>
        </w:tc>
        <w:tc>
          <w:tcPr>
            <w:tcW w:w="1056" w:type="dxa"/>
            <w:hideMark/>
          </w:tcPr>
          <w:p w14:paraId="014C6A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764104</w:t>
            </w:r>
          </w:p>
        </w:tc>
        <w:tc>
          <w:tcPr>
            <w:tcW w:w="1214" w:type="dxa"/>
            <w:hideMark/>
          </w:tcPr>
          <w:p w14:paraId="6BA1FF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0.4081</w:t>
            </w:r>
          </w:p>
        </w:tc>
        <w:tc>
          <w:tcPr>
            <w:tcW w:w="1134" w:type="dxa"/>
            <w:hideMark/>
          </w:tcPr>
          <w:p w14:paraId="40DB05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79</w:t>
            </w:r>
          </w:p>
        </w:tc>
        <w:tc>
          <w:tcPr>
            <w:tcW w:w="993" w:type="dxa"/>
            <w:hideMark/>
          </w:tcPr>
          <w:p w14:paraId="2D61F5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0.443</w:t>
            </w:r>
          </w:p>
        </w:tc>
        <w:tc>
          <w:tcPr>
            <w:tcW w:w="850" w:type="dxa"/>
            <w:hideMark/>
          </w:tcPr>
          <w:p w14:paraId="221F6F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1.087</w:t>
            </w:r>
          </w:p>
        </w:tc>
        <w:tc>
          <w:tcPr>
            <w:tcW w:w="851" w:type="dxa"/>
            <w:hideMark/>
          </w:tcPr>
          <w:p w14:paraId="2AFC93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108.7</w:t>
            </w:r>
          </w:p>
        </w:tc>
      </w:tr>
      <w:tr w:rsidR="00FF0479" w:rsidRPr="00484A35" w14:paraId="54716AB2" w14:textId="77777777" w:rsidTr="00FF0479">
        <w:trPr>
          <w:trHeight w:val="312"/>
        </w:trPr>
        <w:tc>
          <w:tcPr>
            <w:tcW w:w="2828" w:type="dxa"/>
            <w:hideMark/>
          </w:tcPr>
          <w:p w14:paraId="246EEAA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Evergreen Forest</w:t>
            </w:r>
          </w:p>
        </w:tc>
        <w:tc>
          <w:tcPr>
            <w:tcW w:w="1056" w:type="dxa"/>
            <w:hideMark/>
          </w:tcPr>
          <w:p w14:paraId="4E2C1A8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221525</w:t>
            </w:r>
          </w:p>
        </w:tc>
        <w:tc>
          <w:tcPr>
            <w:tcW w:w="1214" w:type="dxa"/>
            <w:hideMark/>
          </w:tcPr>
          <w:p w14:paraId="0D02601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0.11831</w:t>
            </w:r>
          </w:p>
        </w:tc>
        <w:tc>
          <w:tcPr>
            <w:tcW w:w="1134" w:type="dxa"/>
            <w:hideMark/>
          </w:tcPr>
          <w:p w14:paraId="2F2C60C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w:t>
            </w:r>
          </w:p>
        </w:tc>
        <w:tc>
          <w:tcPr>
            <w:tcW w:w="993" w:type="dxa"/>
            <w:hideMark/>
          </w:tcPr>
          <w:p w14:paraId="54890A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0.056</w:t>
            </w:r>
          </w:p>
        </w:tc>
        <w:tc>
          <w:tcPr>
            <w:tcW w:w="850" w:type="dxa"/>
            <w:hideMark/>
          </w:tcPr>
          <w:p w14:paraId="287624F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0.474</w:t>
            </w:r>
          </w:p>
        </w:tc>
        <w:tc>
          <w:tcPr>
            <w:tcW w:w="851" w:type="dxa"/>
            <w:hideMark/>
          </w:tcPr>
          <w:p w14:paraId="577592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47.48</w:t>
            </w:r>
          </w:p>
        </w:tc>
      </w:tr>
      <w:tr w:rsidR="00FF0479" w:rsidRPr="00484A35" w14:paraId="72299288" w14:textId="77777777" w:rsidTr="00FF0479">
        <w:trPr>
          <w:trHeight w:val="312"/>
        </w:trPr>
        <w:tc>
          <w:tcPr>
            <w:tcW w:w="2828" w:type="dxa"/>
            <w:hideMark/>
          </w:tcPr>
          <w:p w14:paraId="1E17044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Water body</w:t>
            </w:r>
          </w:p>
        </w:tc>
        <w:tc>
          <w:tcPr>
            <w:tcW w:w="1056" w:type="dxa"/>
            <w:hideMark/>
          </w:tcPr>
          <w:p w14:paraId="740D15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19367</w:t>
            </w:r>
          </w:p>
        </w:tc>
        <w:tc>
          <w:tcPr>
            <w:tcW w:w="1214" w:type="dxa"/>
            <w:hideMark/>
          </w:tcPr>
          <w:p w14:paraId="35094D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0.01034</w:t>
            </w:r>
          </w:p>
        </w:tc>
        <w:tc>
          <w:tcPr>
            <w:tcW w:w="1134" w:type="dxa"/>
            <w:hideMark/>
          </w:tcPr>
          <w:p w14:paraId="40E6A2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6B01EA3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38357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20C2F47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1A61F551" w14:textId="77777777" w:rsidTr="00FF0479">
        <w:trPr>
          <w:trHeight w:val="312"/>
        </w:trPr>
        <w:tc>
          <w:tcPr>
            <w:tcW w:w="2828" w:type="dxa"/>
            <w:hideMark/>
          </w:tcPr>
          <w:p w14:paraId="3FE75DA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Forest Plantation</w:t>
            </w:r>
          </w:p>
        </w:tc>
        <w:tc>
          <w:tcPr>
            <w:tcW w:w="1056" w:type="dxa"/>
            <w:hideMark/>
          </w:tcPr>
          <w:p w14:paraId="2A0169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4829</w:t>
            </w:r>
          </w:p>
        </w:tc>
        <w:tc>
          <w:tcPr>
            <w:tcW w:w="1214" w:type="dxa"/>
            <w:hideMark/>
          </w:tcPr>
          <w:p w14:paraId="1338269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0.00258</w:t>
            </w:r>
          </w:p>
        </w:tc>
        <w:tc>
          <w:tcPr>
            <w:tcW w:w="1134" w:type="dxa"/>
            <w:hideMark/>
          </w:tcPr>
          <w:p w14:paraId="6C2C59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7C7EC2A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25FD5F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43FB0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F370769" w14:textId="77777777" w:rsidTr="00FF0479">
        <w:trPr>
          <w:trHeight w:val="312"/>
        </w:trPr>
        <w:tc>
          <w:tcPr>
            <w:tcW w:w="2828" w:type="dxa"/>
            <w:hideMark/>
          </w:tcPr>
          <w:p w14:paraId="3B0CD25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H.A Grasslands</w:t>
            </w:r>
          </w:p>
        </w:tc>
        <w:tc>
          <w:tcPr>
            <w:tcW w:w="1056" w:type="dxa"/>
            <w:hideMark/>
          </w:tcPr>
          <w:p w14:paraId="75EED42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23747</w:t>
            </w:r>
          </w:p>
        </w:tc>
        <w:tc>
          <w:tcPr>
            <w:tcW w:w="1214" w:type="dxa"/>
            <w:hideMark/>
          </w:tcPr>
          <w:p w14:paraId="664E00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0.01268</w:t>
            </w:r>
          </w:p>
        </w:tc>
        <w:tc>
          <w:tcPr>
            <w:tcW w:w="1134" w:type="dxa"/>
            <w:hideMark/>
          </w:tcPr>
          <w:p w14:paraId="596FBC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E9321D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D868C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0.442</w:t>
            </w:r>
          </w:p>
        </w:tc>
        <w:tc>
          <w:tcPr>
            <w:tcW w:w="851" w:type="dxa"/>
            <w:hideMark/>
          </w:tcPr>
          <w:p w14:paraId="0DCF929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44.29</w:t>
            </w:r>
          </w:p>
        </w:tc>
      </w:tr>
      <w:tr w:rsidR="00FF0479" w:rsidRPr="00484A35" w14:paraId="3F3A0AB6" w14:textId="77777777" w:rsidTr="00FF0479">
        <w:trPr>
          <w:trHeight w:val="312"/>
        </w:trPr>
        <w:tc>
          <w:tcPr>
            <w:tcW w:w="2828" w:type="dxa"/>
            <w:hideMark/>
          </w:tcPr>
          <w:p w14:paraId="2D244A9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Tree plantation</w:t>
            </w:r>
          </w:p>
        </w:tc>
        <w:tc>
          <w:tcPr>
            <w:tcW w:w="1056" w:type="dxa"/>
            <w:hideMark/>
          </w:tcPr>
          <w:p w14:paraId="644D8D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18764</w:t>
            </w:r>
          </w:p>
        </w:tc>
        <w:tc>
          <w:tcPr>
            <w:tcW w:w="1214" w:type="dxa"/>
            <w:hideMark/>
          </w:tcPr>
          <w:p w14:paraId="0E3DCF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0.01002</w:t>
            </w:r>
          </w:p>
        </w:tc>
        <w:tc>
          <w:tcPr>
            <w:tcW w:w="1134" w:type="dxa"/>
            <w:hideMark/>
          </w:tcPr>
          <w:p w14:paraId="745974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6E42AA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1A444A1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48DC1C6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E6A272B" w14:textId="77777777" w:rsidTr="00FF0479">
        <w:trPr>
          <w:trHeight w:val="312"/>
        </w:trPr>
        <w:tc>
          <w:tcPr>
            <w:tcW w:w="8926" w:type="dxa"/>
            <w:gridSpan w:val="7"/>
            <w:hideMark/>
          </w:tcPr>
          <w:p w14:paraId="30B9AE8D"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SOILTEXTURE</w:t>
            </w:r>
          </w:p>
        </w:tc>
      </w:tr>
      <w:tr w:rsidR="00FF0479" w:rsidRPr="00484A35" w14:paraId="56E2A22C" w14:textId="77777777" w:rsidTr="00FF0479">
        <w:trPr>
          <w:trHeight w:val="312"/>
        </w:trPr>
        <w:tc>
          <w:tcPr>
            <w:tcW w:w="2828" w:type="dxa"/>
            <w:hideMark/>
          </w:tcPr>
          <w:p w14:paraId="296D958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lastRenderedPageBreak/>
              <w:t>Clay</w:t>
            </w:r>
          </w:p>
        </w:tc>
        <w:tc>
          <w:tcPr>
            <w:tcW w:w="1056" w:type="dxa"/>
            <w:hideMark/>
          </w:tcPr>
          <w:p w14:paraId="6C0F48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1299961</w:t>
            </w:r>
          </w:p>
        </w:tc>
        <w:tc>
          <w:tcPr>
            <w:tcW w:w="1214" w:type="dxa"/>
            <w:hideMark/>
          </w:tcPr>
          <w:p w14:paraId="216B562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0.69429</w:t>
            </w:r>
          </w:p>
        </w:tc>
        <w:tc>
          <w:tcPr>
            <w:tcW w:w="1134" w:type="dxa"/>
            <w:hideMark/>
          </w:tcPr>
          <w:p w14:paraId="2DD4C00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142</w:t>
            </w:r>
          </w:p>
        </w:tc>
        <w:tc>
          <w:tcPr>
            <w:tcW w:w="993" w:type="dxa"/>
            <w:hideMark/>
          </w:tcPr>
          <w:p w14:paraId="55D8A1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0.797</w:t>
            </w:r>
          </w:p>
        </w:tc>
        <w:tc>
          <w:tcPr>
            <w:tcW w:w="850" w:type="dxa"/>
            <w:hideMark/>
          </w:tcPr>
          <w:p w14:paraId="72ABBE6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1.149</w:t>
            </w:r>
          </w:p>
        </w:tc>
        <w:tc>
          <w:tcPr>
            <w:tcW w:w="851" w:type="dxa"/>
            <w:hideMark/>
          </w:tcPr>
          <w:p w14:paraId="41B4F9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114.9</w:t>
            </w:r>
          </w:p>
        </w:tc>
      </w:tr>
      <w:tr w:rsidR="00FF0479" w:rsidRPr="00484A35" w14:paraId="52DC3E9D" w14:textId="77777777" w:rsidTr="00FF0479">
        <w:trPr>
          <w:trHeight w:val="312"/>
        </w:trPr>
        <w:tc>
          <w:tcPr>
            <w:tcW w:w="2828" w:type="dxa"/>
            <w:hideMark/>
          </w:tcPr>
          <w:p w14:paraId="4F745AB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Loam</w:t>
            </w:r>
          </w:p>
        </w:tc>
        <w:tc>
          <w:tcPr>
            <w:tcW w:w="1056" w:type="dxa"/>
            <w:hideMark/>
          </w:tcPr>
          <w:p w14:paraId="3DC9B5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343856</w:t>
            </w:r>
          </w:p>
        </w:tc>
        <w:tc>
          <w:tcPr>
            <w:tcW w:w="1214" w:type="dxa"/>
            <w:hideMark/>
          </w:tcPr>
          <w:p w14:paraId="7E482CC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0.18365</w:t>
            </w:r>
          </w:p>
        </w:tc>
        <w:tc>
          <w:tcPr>
            <w:tcW w:w="1134" w:type="dxa"/>
            <w:hideMark/>
          </w:tcPr>
          <w:p w14:paraId="31EAE71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1BAF857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379FFD9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0.183</w:t>
            </w:r>
          </w:p>
        </w:tc>
        <w:tc>
          <w:tcPr>
            <w:tcW w:w="851" w:type="dxa"/>
            <w:hideMark/>
          </w:tcPr>
          <w:p w14:paraId="0FD0A8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18.35</w:t>
            </w:r>
          </w:p>
        </w:tc>
      </w:tr>
      <w:tr w:rsidR="00FF0479" w:rsidRPr="00484A35" w14:paraId="6865EF17" w14:textId="77777777" w:rsidTr="00FF0479">
        <w:trPr>
          <w:trHeight w:val="312"/>
        </w:trPr>
        <w:tc>
          <w:tcPr>
            <w:tcW w:w="2828" w:type="dxa"/>
            <w:hideMark/>
          </w:tcPr>
          <w:p w14:paraId="665AF54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Gravelly Clay</w:t>
            </w:r>
          </w:p>
        </w:tc>
        <w:tc>
          <w:tcPr>
            <w:tcW w:w="1056" w:type="dxa"/>
            <w:hideMark/>
          </w:tcPr>
          <w:p w14:paraId="4A7FD83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211215</w:t>
            </w:r>
          </w:p>
        </w:tc>
        <w:tc>
          <w:tcPr>
            <w:tcW w:w="1214" w:type="dxa"/>
            <w:hideMark/>
          </w:tcPr>
          <w:p w14:paraId="25969DC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0.11281</w:t>
            </w:r>
          </w:p>
        </w:tc>
        <w:tc>
          <w:tcPr>
            <w:tcW w:w="1134" w:type="dxa"/>
            <w:hideMark/>
          </w:tcPr>
          <w:p w14:paraId="1E2EE4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w:t>
            </w:r>
          </w:p>
        </w:tc>
        <w:tc>
          <w:tcPr>
            <w:tcW w:w="993" w:type="dxa"/>
            <w:hideMark/>
          </w:tcPr>
          <w:p w14:paraId="0810726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0.067</w:t>
            </w:r>
          </w:p>
        </w:tc>
        <w:tc>
          <w:tcPr>
            <w:tcW w:w="850" w:type="dxa"/>
            <w:hideMark/>
          </w:tcPr>
          <w:p w14:paraId="7A02606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0.597</w:t>
            </w:r>
          </w:p>
        </w:tc>
        <w:tc>
          <w:tcPr>
            <w:tcW w:w="851" w:type="dxa"/>
            <w:hideMark/>
          </w:tcPr>
          <w:p w14:paraId="4839B1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59.76</w:t>
            </w:r>
          </w:p>
        </w:tc>
      </w:tr>
      <w:tr w:rsidR="00FF0479" w:rsidRPr="00484A35" w14:paraId="1A95B9C5" w14:textId="77777777" w:rsidTr="00FF0479">
        <w:trPr>
          <w:trHeight w:val="312"/>
        </w:trPr>
        <w:tc>
          <w:tcPr>
            <w:tcW w:w="2828" w:type="dxa"/>
            <w:hideMark/>
          </w:tcPr>
          <w:p w14:paraId="2992305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Gravelly Loam</w:t>
            </w:r>
          </w:p>
        </w:tc>
        <w:tc>
          <w:tcPr>
            <w:tcW w:w="1056" w:type="dxa"/>
            <w:hideMark/>
          </w:tcPr>
          <w:p w14:paraId="6855D53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17328</w:t>
            </w:r>
          </w:p>
        </w:tc>
        <w:tc>
          <w:tcPr>
            <w:tcW w:w="1214" w:type="dxa"/>
            <w:hideMark/>
          </w:tcPr>
          <w:p w14:paraId="3FE1AE1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0.00926</w:t>
            </w:r>
          </w:p>
        </w:tc>
        <w:tc>
          <w:tcPr>
            <w:tcW w:w="1134" w:type="dxa"/>
            <w:hideMark/>
          </w:tcPr>
          <w:p w14:paraId="4FE0A6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w:t>
            </w:r>
          </w:p>
        </w:tc>
        <w:tc>
          <w:tcPr>
            <w:tcW w:w="993" w:type="dxa"/>
            <w:hideMark/>
          </w:tcPr>
          <w:p w14:paraId="784D8C0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0.101</w:t>
            </w:r>
          </w:p>
        </w:tc>
        <w:tc>
          <w:tcPr>
            <w:tcW w:w="850" w:type="dxa"/>
            <w:hideMark/>
          </w:tcPr>
          <w:p w14:paraId="520167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10.92</w:t>
            </w:r>
          </w:p>
        </w:tc>
        <w:tc>
          <w:tcPr>
            <w:tcW w:w="851" w:type="dxa"/>
            <w:hideMark/>
          </w:tcPr>
          <w:p w14:paraId="1AFA97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1092</w:t>
            </w:r>
          </w:p>
        </w:tc>
      </w:tr>
      <w:tr w:rsidR="00FF0479" w:rsidRPr="00484A35" w14:paraId="328D792A" w14:textId="77777777" w:rsidTr="00FF0479">
        <w:trPr>
          <w:trHeight w:val="312"/>
        </w:trPr>
        <w:tc>
          <w:tcPr>
            <w:tcW w:w="8926" w:type="dxa"/>
            <w:gridSpan w:val="7"/>
            <w:hideMark/>
          </w:tcPr>
          <w:p w14:paraId="7D048C76"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GEOMORPHOLOGY</w:t>
            </w:r>
          </w:p>
        </w:tc>
      </w:tr>
      <w:tr w:rsidR="00FF0479" w:rsidRPr="00484A35" w14:paraId="7FBA66DF" w14:textId="77777777" w:rsidTr="00FF0479">
        <w:trPr>
          <w:trHeight w:val="312"/>
        </w:trPr>
        <w:tc>
          <w:tcPr>
            <w:tcW w:w="2828" w:type="dxa"/>
            <w:hideMark/>
          </w:tcPr>
          <w:p w14:paraId="786E021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Pediment</w:t>
            </w:r>
          </w:p>
        </w:tc>
        <w:tc>
          <w:tcPr>
            <w:tcW w:w="1056" w:type="dxa"/>
            <w:hideMark/>
          </w:tcPr>
          <w:p w14:paraId="2F542C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10966</w:t>
            </w:r>
          </w:p>
        </w:tc>
        <w:tc>
          <w:tcPr>
            <w:tcW w:w="1214" w:type="dxa"/>
            <w:hideMark/>
          </w:tcPr>
          <w:p w14:paraId="4B2E22A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0.00586</w:t>
            </w:r>
          </w:p>
        </w:tc>
        <w:tc>
          <w:tcPr>
            <w:tcW w:w="1134" w:type="dxa"/>
            <w:hideMark/>
          </w:tcPr>
          <w:p w14:paraId="43F3C4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79D749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33778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0.959</w:t>
            </w:r>
          </w:p>
        </w:tc>
        <w:tc>
          <w:tcPr>
            <w:tcW w:w="851" w:type="dxa"/>
            <w:hideMark/>
          </w:tcPr>
          <w:p w14:paraId="121662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95.92</w:t>
            </w:r>
          </w:p>
        </w:tc>
      </w:tr>
      <w:tr w:rsidR="00FF0479" w:rsidRPr="00484A35" w14:paraId="43A72F7F" w14:textId="77777777" w:rsidTr="00FF0479">
        <w:trPr>
          <w:trHeight w:val="312"/>
        </w:trPr>
        <w:tc>
          <w:tcPr>
            <w:tcW w:w="2828" w:type="dxa"/>
            <w:hideMark/>
          </w:tcPr>
          <w:p w14:paraId="2D09872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Valley Fill</w:t>
            </w:r>
          </w:p>
        </w:tc>
        <w:tc>
          <w:tcPr>
            <w:tcW w:w="1056" w:type="dxa"/>
            <w:hideMark/>
          </w:tcPr>
          <w:p w14:paraId="6192AC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378476</w:t>
            </w:r>
          </w:p>
        </w:tc>
        <w:tc>
          <w:tcPr>
            <w:tcW w:w="1214" w:type="dxa"/>
            <w:hideMark/>
          </w:tcPr>
          <w:p w14:paraId="52F723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0.20214</w:t>
            </w:r>
          </w:p>
        </w:tc>
        <w:tc>
          <w:tcPr>
            <w:tcW w:w="1134" w:type="dxa"/>
            <w:hideMark/>
          </w:tcPr>
          <w:p w14:paraId="6E1D41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w:t>
            </w:r>
          </w:p>
        </w:tc>
        <w:tc>
          <w:tcPr>
            <w:tcW w:w="993" w:type="dxa"/>
            <w:hideMark/>
          </w:tcPr>
          <w:p w14:paraId="735E30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0.129</w:t>
            </w:r>
          </w:p>
        </w:tc>
        <w:tc>
          <w:tcPr>
            <w:tcW w:w="850" w:type="dxa"/>
            <w:hideMark/>
          </w:tcPr>
          <w:p w14:paraId="7F7505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0.639</w:t>
            </w:r>
          </w:p>
        </w:tc>
        <w:tc>
          <w:tcPr>
            <w:tcW w:w="851" w:type="dxa"/>
            <w:hideMark/>
          </w:tcPr>
          <w:p w14:paraId="474F2E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63.92</w:t>
            </w:r>
          </w:p>
        </w:tc>
      </w:tr>
      <w:tr w:rsidR="00FF0479" w:rsidRPr="00484A35" w14:paraId="39EA6948" w14:textId="77777777" w:rsidTr="00FF0479">
        <w:trPr>
          <w:trHeight w:val="312"/>
        </w:trPr>
        <w:tc>
          <w:tcPr>
            <w:tcW w:w="2828" w:type="dxa"/>
            <w:hideMark/>
          </w:tcPr>
          <w:p w14:paraId="7FD5F57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Water Body - River</w:t>
            </w:r>
          </w:p>
        </w:tc>
        <w:tc>
          <w:tcPr>
            <w:tcW w:w="1056" w:type="dxa"/>
            <w:hideMark/>
          </w:tcPr>
          <w:p w14:paraId="4E380B9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27079</w:t>
            </w:r>
          </w:p>
        </w:tc>
        <w:tc>
          <w:tcPr>
            <w:tcW w:w="1214" w:type="dxa"/>
            <w:hideMark/>
          </w:tcPr>
          <w:p w14:paraId="57215C7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0.01446</w:t>
            </w:r>
          </w:p>
        </w:tc>
        <w:tc>
          <w:tcPr>
            <w:tcW w:w="1134" w:type="dxa"/>
            <w:hideMark/>
          </w:tcPr>
          <w:p w14:paraId="35E565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3C7E32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505B7C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1.165</w:t>
            </w:r>
          </w:p>
        </w:tc>
        <w:tc>
          <w:tcPr>
            <w:tcW w:w="851" w:type="dxa"/>
            <w:hideMark/>
          </w:tcPr>
          <w:p w14:paraId="60D72D1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116.5</w:t>
            </w:r>
          </w:p>
        </w:tc>
      </w:tr>
      <w:tr w:rsidR="00FF0479" w:rsidRPr="00484A35" w14:paraId="1835839A" w14:textId="77777777" w:rsidTr="00FF0479">
        <w:trPr>
          <w:trHeight w:val="312"/>
        </w:trPr>
        <w:tc>
          <w:tcPr>
            <w:tcW w:w="2828" w:type="dxa"/>
            <w:hideMark/>
          </w:tcPr>
          <w:p w14:paraId="70D5CE6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Rolling Plain</w:t>
            </w:r>
          </w:p>
        </w:tc>
        <w:tc>
          <w:tcPr>
            <w:tcW w:w="1056" w:type="dxa"/>
            <w:hideMark/>
          </w:tcPr>
          <w:p w14:paraId="555BA6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935137</w:t>
            </w:r>
          </w:p>
        </w:tc>
        <w:tc>
          <w:tcPr>
            <w:tcW w:w="1214" w:type="dxa"/>
            <w:hideMark/>
          </w:tcPr>
          <w:p w14:paraId="382268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0.49944</w:t>
            </w:r>
          </w:p>
        </w:tc>
        <w:tc>
          <w:tcPr>
            <w:tcW w:w="1134" w:type="dxa"/>
            <w:hideMark/>
          </w:tcPr>
          <w:p w14:paraId="1B0AAE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72</w:t>
            </w:r>
          </w:p>
        </w:tc>
        <w:tc>
          <w:tcPr>
            <w:tcW w:w="993" w:type="dxa"/>
            <w:hideMark/>
          </w:tcPr>
          <w:p w14:paraId="03E566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0.404</w:t>
            </w:r>
          </w:p>
        </w:tc>
        <w:tc>
          <w:tcPr>
            <w:tcW w:w="850" w:type="dxa"/>
            <w:hideMark/>
          </w:tcPr>
          <w:p w14:paraId="128FBEC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0.809</w:t>
            </w:r>
          </w:p>
        </w:tc>
        <w:tc>
          <w:tcPr>
            <w:tcW w:w="851" w:type="dxa"/>
            <w:hideMark/>
          </w:tcPr>
          <w:p w14:paraId="2F9593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80.98</w:t>
            </w:r>
          </w:p>
        </w:tc>
      </w:tr>
      <w:tr w:rsidR="00FF0479" w:rsidRPr="00484A35" w14:paraId="7550C180" w14:textId="77777777" w:rsidTr="00FF0479">
        <w:trPr>
          <w:trHeight w:val="312"/>
        </w:trPr>
        <w:tc>
          <w:tcPr>
            <w:tcW w:w="2828" w:type="dxa"/>
            <w:hideMark/>
          </w:tcPr>
          <w:p w14:paraId="580676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Active Quarry</w:t>
            </w:r>
          </w:p>
        </w:tc>
        <w:tc>
          <w:tcPr>
            <w:tcW w:w="1056" w:type="dxa"/>
            <w:hideMark/>
          </w:tcPr>
          <w:p w14:paraId="0AFEBD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320</w:t>
            </w:r>
          </w:p>
        </w:tc>
        <w:tc>
          <w:tcPr>
            <w:tcW w:w="1214" w:type="dxa"/>
            <w:hideMark/>
          </w:tcPr>
          <w:p w14:paraId="69AF9C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0.00017</w:t>
            </w:r>
          </w:p>
        </w:tc>
        <w:tc>
          <w:tcPr>
            <w:tcW w:w="1134" w:type="dxa"/>
            <w:hideMark/>
          </w:tcPr>
          <w:p w14:paraId="111255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0753BDB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32A0D6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F5FB28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13BABA2" w14:textId="77777777" w:rsidTr="00FF0479">
        <w:trPr>
          <w:trHeight w:val="312"/>
        </w:trPr>
        <w:tc>
          <w:tcPr>
            <w:tcW w:w="2828" w:type="dxa"/>
            <w:hideMark/>
          </w:tcPr>
          <w:p w14:paraId="361C513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Residual Mound</w:t>
            </w:r>
          </w:p>
        </w:tc>
        <w:tc>
          <w:tcPr>
            <w:tcW w:w="1056" w:type="dxa"/>
            <w:hideMark/>
          </w:tcPr>
          <w:p w14:paraId="7765C09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39361</w:t>
            </w:r>
          </w:p>
        </w:tc>
        <w:tc>
          <w:tcPr>
            <w:tcW w:w="1214" w:type="dxa"/>
            <w:hideMark/>
          </w:tcPr>
          <w:p w14:paraId="15995CF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0.02102</w:t>
            </w:r>
          </w:p>
        </w:tc>
        <w:tc>
          <w:tcPr>
            <w:tcW w:w="1134" w:type="dxa"/>
            <w:hideMark/>
          </w:tcPr>
          <w:p w14:paraId="3790EF0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4E2E1A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59AE691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0.801</w:t>
            </w:r>
          </w:p>
        </w:tc>
        <w:tc>
          <w:tcPr>
            <w:tcW w:w="851" w:type="dxa"/>
            <w:hideMark/>
          </w:tcPr>
          <w:p w14:paraId="13027B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80.17</w:t>
            </w:r>
          </w:p>
        </w:tc>
      </w:tr>
      <w:tr w:rsidR="00FF0479" w:rsidRPr="00484A35" w14:paraId="252F54FA" w14:textId="77777777" w:rsidTr="00FF0479">
        <w:trPr>
          <w:trHeight w:val="312"/>
        </w:trPr>
        <w:tc>
          <w:tcPr>
            <w:tcW w:w="2828" w:type="dxa"/>
            <w:hideMark/>
          </w:tcPr>
          <w:p w14:paraId="49345A9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Pedi plain</w:t>
            </w:r>
          </w:p>
        </w:tc>
        <w:tc>
          <w:tcPr>
            <w:tcW w:w="1056" w:type="dxa"/>
            <w:hideMark/>
          </w:tcPr>
          <w:p w14:paraId="78842C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9791</w:t>
            </w:r>
          </w:p>
        </w:tc>
        <w:tc>
          <w:tcPr>
            <w:tcW w:w="1214" w:type="dxa"/>
            <w:hideMark/>
          </w:tcPr>
          <w:p w14:paraId="01ADBA9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0.00523</w:t>
            </w:r>
          </w:p>
        </w:tc>
        <w:tc>
          <w:tcPr>
            <w:tcW w:w="1134" w:type="dxa"/>
            <w:hideMark/>
          </w:tcPr>
          <w:p w14:paraId="00DC3AD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BCA8AA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436D2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62DC6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7E8DC69" w14:textId="77777777" w:rsidTr="00FF0479">
        <w:trPr>
          <w:trHeight w:val="312"/>
        </w:trPr>
        <w:tc>
          <w:tcPr>
            <w:tcW w:w="2828" w:type="dxa"/>
            <w:hideMark/>
          </w:tcPr>
          <w:p w14:paraId="23DBB36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Channel Bar</w:t>
            </w:r>
          </w:p>
        </w:tc>
        <w:tc>
          <w:tcPr>
            <w:tcW w:w="1056" w:type="dxa"/>
            <w:hideMark/>
          </w:tcPr>
          <w:p w14:paraId="3E7DE27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2625</w:t>
            </w:r>
          </w:p>
        </w:tc>
        <w:tc>
          <w:tcPr>
            <w:tcW w:w="1214" w:type="dxa"/>
            <w:hideMark/>
          </w:tcPr>
          <w:p w14:paraId="7E66A3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0.0014</w:t>
            </w:r>
          </w:p>
        </w:tc>
        <w:tc>
          <w:tcPr>
            <w:tcW w:w="1134" w:type="dxa"/>
            <w:hideMark/>
          </w:tcPr>
          <w:p w14:paraId="428C50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C0763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28DE7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8E3D8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0B362C51" w14:textId="77777777" w:rsidTr="00FF0479">
        <w:trPr>
          <w:trHeight w:val="312"/>
        </w:trPr>
        <w:tc>
          <w:tcPr>
            <w:tcW w:w="2828" w:type="dxa"/>
            <w:hideMark/>
          </w:tcPr>
          <w:p w14:paraId="1B5C8C7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Residual Hill</w:t>
            </w:r>
          </w:p>
        </w:tc>
        <w:tc>
          <w:tcPr>
            <w:tcW w:w="1056" w:type="dxa"/>
            <w:hideMark/>
          </w:tcPr>
          <w:p w14:paraId="4885E01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2808</w:t>
            </w:r>
          </w:p>
        </w:tc>
        <w:tc>
          <w:tcPr>
            <w:tcW w:w="1214" w:type="dxa"/>
            <w:hideMark/>
          </w:tcPr>
          <w:p w14:paraId="52F3906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0.0015</w:t>
            </w:r>
          </w:p>
        </w:tc>
        <w:tc>
          <w:tcPr>
            <w:tcW w:w="1134" w:type="dxa"/>
            <w:hideMark/>
          </w:tcPr>
          <w:p w14:paraId="64F881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C9C991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0EA9F2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28BD8F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74B0AD0" w14:textId="77777777" w:rsidTr="00FF0479">
        <w:trPr>
          <w:trHeight w:val="312"/>
        </w:trPr>
        <w:tc>
          <w:tcPr>
            <w:tcW w:w="2828" w:type="dxa"/>
            <w:hideMark/>
          </w:tcPr>
          <w:p w14:paraId="384ECF9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Plateau Remnant</w:t>
            </w:r>
          </w:p>
        </w:tc>
        <w:tc>
          <w:tcPr>
            <w:tcW w:w="1056" w:type="dxa"/>
            <w:hideMark/>
          </w:tcPr>
          <w:p w14:paraId="427F3F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10505</w:t>
            </w:r>
          </w:p>
        </w:tc>
        <w:tc>
          <w:tcPr>
            <w:tcW w:w="1214" w:type="dxa"/>
            <w:hideMark/>
          </w:tcPr>
          <w:p w14:paraId="26AB7C0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0.00561</w:t>
            </w:r>
          </w:p>
        </w:tc>
        <w:tc>
          <w:tcPr>
            <w:tcW w:w="1134" w:type="dxa"/>
            <w:hideMark/>
          </w:tcPr>
          <w:p w14:paraId="1BC309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4446A0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FA558F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35534A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027B075" w14:textId="77777777" w:rsidTr="00FF0479">
        <w:trPr>
          <w:trHeight w:val="312"/>
        </w:trPr>
        <w:tc>
          <w:tcPr>
            <w:tcW w:w="2828" w:type="dxa"/>
            <w:hideMark/>
          </w:tcPr>
          <w:p w14:paraId="74EAB07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Ridge</w:t>
            </w:r>
          </w:p>
        </w:tc>
        <w:tc>
          <w:tcPr>
            <w:tcW w:w="1056" w:type="dxa"/>
            <w:hideMark/>
          </w:tcPr>
          <w:p w14:paraId="6A80BC7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4584</w:t>
            </w:r>
          </w:p>
        </w:tc>
        <w:tc>
          <w:tcPr>
            <w:tcW w:w="1214" w:type="dxa"/>
            <w:hideMark/>
          </w:tcPr>
          <w:p w14:paraId="67CA14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0.00245</w:t>
            </w:r>
          </w:p>
        </w:tc>
        <w:tc>
          <w:tcPr>
            <w:tcW w:w="1134" w:type="dxa"/>
            <w:hideMark/>
          </w:tcPr>
          <w:p w14:paraId="4E84C10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55EDA05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182C83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EB3BB5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0FE62EF" w14:textId="77777777" w:rsidTr="00FF0479">
        <w:trPr>
          <w:trHeight w:val="312"/>
        </w:trPr>
        <w:tc>
          <w:tcPr>
            <w:tcW w:w="2828" w:type="dxa"/>
            <w:hideMark/>
          </w:tcPr>
          <w:p w14:paraId="1DA9520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Hills and Valleys</w:t>
            </w:r>
          </w:p>
        </w:tc>
        <w:tc>
          <w:tcPr>
            <w:tcW w:w="1056" w:type="dxa"/>
            <w:hideMark/>
          </w:tcPr>
          <w:p w14:paraId="03BD4C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450709</w:t>
            </w:r>
          </w:p>
        </w:tc>
        <w:tc>
          <w:tcPr>
            <w:tcW w:w="1214" w:type="dxa"/>
            <w:hideMark/>
          </w:tcPr>
          <w:p w14:paraId="101F846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0.24072</w:t>
            </w:r>
          </w:p>
        </w:tc>
        <w:tc>
          <w:tcPr>
            <w:tcW w:w="1134" w:type="dxa"/>
            <w:hideMark/>
          </w:tcPr>
          <w:p w14:paraId="242756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76</w:t>
            </w:r>
          </w:p>
        </w:tc>
        <w:tc>
          <w:tcPr>
            <w:tcW w:w="993" w:type="dxa"/>
            <w:hideMark/>
          </w:tcPr>
          <w:p w14:paraId="142E931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0.426</w:t>
            </w:r>
          </w:p>
        </w:tc>
        <w:tc>
          <w:tcPr>
            <w:tcW w:w="850" w:type="dxa"/>
            <w:hideMark/>
          </w:tcPr>
          <w:p w14:paraId="59CCC4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1.773</w:t>
            </w:r>
          </w:p>
        </w:tc>
        <w:tc>
          <w:tcPr>
            <w:tcW w:w="851" w:type="dxa"/>
            <w:hideMark/>
          </w:tcPr>
          <w:p w14:paraId="1FA892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177.3</w:t>
            </w:r>
          </w:p>
        </w:tc>
      </w:tr>
      <w:tr w:rsidR="00FF0479" w:rsidRPr="00484A35" w14:paraId="070897BF" w14:textId="77777777" w:rsidTr="00FF0479">
        <w:trPr>
          <w:trHeight w:val="312"/>
        </w:trPr>
        <w:tc>
          <w:tcPr>
            <w:tcW w:w="8926" w:type="dxa"/>
            <w:gridSpan w:val="7"/>
            <w:hideMark/>
          </w:tcPr>
          <w:p w14:paraId="5A263693"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LITHOLOGY</w:t>
            </w:r>
          </w:p>
        </w:tc>
      </w:tr>
      <w:tr w:rsidR="00FF0479" w:rsidRPr="00484A35" w14:paraId="62F6A261" w14:textId="77777777" w:rsidTr="00DF4B6A">
        <w:trPr>
          <w:trHeight w:val="315"/>
        </w:trPr>
        <w:tc>
          <w:tcPr>
            <w:tcW w:w="2828" w:type="dxa"/>
            <w:hideMark/>
          </w:tcPr>
          <w:p w14:paraId="6FB234E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Garnet-Sillimanite- Gneiss</w:t>
            </w:r>
          </w:p>
        </w:tc>
        <w:tc>
          <w:tcPr>
            <w:tcW w:w="1056" w:type="dxa"/>
            <w:hideMark/>
          </w:tcPr>
          <w:p w14:paraId="22A47CC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50951</w:t>
            </w:r>
          </w:p>
        </w:tc>
        <w:tc>
          <w:tcPr>
            <w:tcW w:w="1214" w:type="dxa"/>
            <w:hideMark/>
          </w:tcPr>
          <w:p w14:paraId="1B549A1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0.02725</w:t>
            </w:r>
          </w:p>
        </w:tc>
        <w:tc>
          <w:tcPr>
            <w:tcW w:w="1134" w:type="dxa"/>
            <w:hideMark/>
          </w:tcPr>
          <w:p w14:paraId="17A93B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526EBF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7DC147C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AECA15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C653721" w14:textId="77777777" w:rsidTr="00FF0479">
        <w:trPr>
          <w:trHeight w:val="312"/>
        </w:trPr>
        <w:tc>
          <w:tcPr>
            <w:tcW w:w="2828" w:type="dxa"/>
            <w:hideMark/>
          </w:tcPr>
          <w:p w14:paraId="2AC0555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Sericite Schist</w:t>
            </w:r>
          </w:p>
        </w:tc>
        <w:tc>
          <w:tcPr>
            <w:tcW w:w="1056" w:type="dxa"/>
            <w:hideMark/>
          </w:tcPr>
          <w:p w14:paraId="2F9750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97442</w:t>
            </w:r>
          </w:p>
        </w:tc>
        <w:tc>
          <w:tcPr>
            <w:tcW w:w="1214" w:type="dxa"/>
            <w:hideMark/>
          </w:tcPr>
          <w:p w14:paraId="5AE64A2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0.05211</w:t>
            </w:r>
          </w:p>
        </w:tc>
        <w:tc>
          <w:tcPr>
            <w:tcW w:w="1134" w:type="dxa"/>
            <w:hideMark/>
          </w:tcPr>
          <w:p w14:paraId="4FB78E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w:t>
            </w:r>
          </w:p>
        </w:tc>
        <w:tc>
          <w:tcPr>
            <w:tcW w:w="993" w:type="dxa"/>
            <w:hideMark/>
          </w:tcPr>
          <w:p w14:paraId="4FE9CB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0.022</w:t>
            </w:r>
          </w:p>
        </w:tc>
        <w:tc>
          <w:tcPr>
            <w:tcW w:w="850" w:type="dxa"/>
            <w:hideMark/>
          </w:tcPr>
          <w:p w14:paraId="5733DE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0.431</w:t>
            </w:r>
          </w:p>
        </w:tc>
        <w:tc>
          <w:tcPr>
            <w:tcW w:w="851" w:type="dxa"/>
            <w:hideMark/>
          </w:tcPr>
          <w:p w14:paraId="7BE071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43.12</w:t>
            </w:r>
          </w:p>
        </w:tc>
      </w:tr>
      <w:tr w:rsidR="00FF0479" w:rsidRPr="00484A35" w14:paraId="30362419" w14:textId="77777777" w:rsidTr="00FF0479">
        <w:trPr>
          <w:trHeight w:val="312"/>
        </w:trPr>
        <w:tc>
          <w:tcPr>
            <w:tcW w:w="2828" w:type="dxa"/>
            <w:hideMark/>
          </w:tcPr>
          <w:p w14:paraId="0200E48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Amphibolite</w:t>
            </w:r>
          </w:p>
        </w:tc>
        <w:tc>
          <w:tcPr>
            <w:tcW w:w="1056" w:type="dxa"/>
            <w:hideMark/>
          </w:tcPr>
          <w:p w14:paraId="774AD18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5520</w:t>
            </w:r>
          </w:p>
        </w:tc>
        <w:tc>
          <w:tcPr>
            <w:tcW w:w="1214" w:type="dxa"/>
            <w:hideMark/>
          </w:tcPr>
          <w:p w14:paraId="0C55D9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0.00295</w:t>
            </w:r>
          </w:p>
        </w:tc>
        <w:tc>
          <w:tcPr>
            <w:tcW w:w="1134" w:type="dxa"/>
            <w:hideMark/>
          </w:tcPr>
          <w:p w14:paraId="54954F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7F04BC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73B773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FE6B18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8E98B50" w14:textId="77777777" w:rsidTr="00FF0479">
        <w:trPr>
          <w:trHeight w:val="312"/>
        </w:trPr>
        <w:tc>
          <w:tcPr>
            <w:tcW w:w="2828" w:type="dxa"/>
            <w:hideMark/>
          </w:tcPr>
          <w:p w14:paraId="28139D9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Pink Granite</w:t>
            </w:r>
          </w:p>
        </w:tc>
        <w:tc>
          <w:tcPr>
            <w:tcW w:w="1056" w:type="dxa"/>
            <w:hideMark/>
          </w:tcPr>
          <w:p w14:paraId="139065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14909</w:t>
            </w:r>
          </w:p>
        </w:tc>
        <w:tc>
          <w:tcPr>
            <w:tcW w:w="1214" w:type="dxa"/>
            <w:hideMark/>
          </w:tcPr>
          <w:p w14:paraId="25A2C29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0.00797</w:t>
            </w:r>
          </w:p>
        </w:tc>
        <w:tc>
          <w:tcPr>
            <w:tcW w:w="1134" w:type="dxa"/>
            <w:hideMark/>
          </w:tcPr>
          <w:p w14:paraId="700FC2A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7AAF8B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514C7D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69428B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FA95344" w14:textId="77777777" w:rsidTr="00FF0479">
        <w:trPr>
          <w:trHeight w:val="312"/>
        </w:trPr>
        <w:tc>
          <w:tcPr>
            <w:tcW w:w="2828" w:type="dxa"/>
            <w:hideMark/>
          </w:tcPr>
          <w:p w14:paraId="729240B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Diorite</w:t>
            </w:r>
          </w:p>
        </w:tc>
        <w:tc>
          <w:tcPr>
            <w:tcW w:w="1056" w:type="dxa"/>
            <w:hideMark/>
          </w:tcPr>
          <w:p w14:paraId="6FC8D53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52066</w:t>
            </w:r>
          </w:p>
        </w:tc>
        <w:tc>
          <w:tcPr>
            <w:tcW w:w="1214" w:type="dxa"/>
            <w:hideMark/>
          </w:tcPr>
          <w:p w14:paraId="06A77B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0.02784</w:t>
            </w:r>
          </w:p>
        </w:tc>
        <w:tc>
          <w:tcPr>
            <w:tcW w:w="1134" w:type="dxa"/>
            <w:hideMark/>
          </w:tcPr>
          <w:p w14:paraId="623097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w:t>
            </w:r>
          </w:p>
        </w:tc>
        <w:tc>
          <w:tcPr>
            <w:tcW w:w="993" w:type="dxa"/>
            <w:hideMark/>
          </w:tcPr>
          <w:p w14:paraId="7D37959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0.028</w:t>
            </w:r>
          </w:p>
        </w:tc>
        <w:tc>
          <w:tcPr>
            <w:tcW w:w="850" w:type="dxa"/>
            <w:hideMark/>
          </w:tcPr>
          <w:p w14:paraId="5873E36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1.008</w:t>
            </w:r>
          </w:p>
        </w:tc>
        <w:tc>
          <w:tcPr>
            <w:tcW w:w="851" w:type="dxa"/>
            <w:hideMark/>
          </w:tcPr>
          <w:p w14:paraId="70E8D7B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100.8</w:t>
            </w:r>
          </w:p>
        </w:tc>
      </w:tr>
      <w:tr w:rsidR="00FF0479" w:rsidRPr="00484A35" w14:paraId="084DAA43" w14:textId="77777777" w:rsidTr="00FF0479">
        <w:trPr>
          <w:trHeight w:val="312"/>
        </w:trPr>
        <w:tc>
          <w:tcPr>
            <w:tcW w:w="2828" w:type="dxa"/>
            <w:hideMark/>
          </w:tcPr>
          <w:p w14:paraId="0DEC16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Granite Gneiss</w:t>
            </w:r>
          </w:p>
        </w:tc>
        <w:tc>
          <w:tcPr>
            <w:tcW w:w="1056" w:type="dxa"/>
            <w:hideMark/>
          </w:tcPr>
          <w:p w14:paraId="353621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1172789</w:t>
            </w:r>
          </w:p>
        </w:tc>
        <w:tc>
          <w:tcPr>
            <w:tcW w:w="1214" w:type="dxa"/>
            <w:hideMark/>
          </w:tcPr>
          <w:p w14:paraId="78A4D0E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0.62712</w:t>
            </w:r>
          </w:p>
        </w:tc>
        <w:tc>
          <w:tcPr>
            <w:tcW w:w="1134" w:type="dxa"/>
            <w:hideMark/>
          </w:tcPr>
          <w:p w14:paraId="65F0432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61</w:t>
            </w:r>
          </w:p>
        </w:tc>
        <w:tc>
          <w:tcPr>
            <w:tcW w:w="993" w:type="dxa"/>
            <w:hideMark/>
          </w:tcPr>
          <w:p w14:paraId="4D4C2ED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0.342</w:t>
            </w:r>
          </w:p>
        </w:tc>
        <w:tc>
          <w:tcPr>
            <w:tcW w:w="850" w:type="dxa"/>
            <w:hideMark/>
          </w:tcPr>
          <w:p w14:paraId="7EACDBF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0.546</w:t>
            </w:r>
          </w:p>
        </w:tc>
        <w:tc>
          <w:tcPr>
            <w:tcW w:w="851" w:type="dxa"/>
            <w:hideMark/>
          </w:tcPr>
          <w:p w14:paraId="488097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54.64</w:t>
            </w:r>
          </w:p>
        </w:tc>
      </w:tr>
      <w:tr w:rsidR="00FF0479" w:rsidRPr="00484A35" w14:paraId="6224108D" w14:textId="77777777" w:rsidTr="00FF0479">
        <w:trPr>
          <w:trHeight w:val="312"/>
        </w:trPr>
        <w:tc>
          <w:tcPr>
            <w:tcW w:w="2828" w:type="dxa"/>
            <w:hideMark/>
          </w:tcPr>
          <w:p w14:paraId="268984B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 xml:space="preserve">Grey </w:t>
            </w:r>
            <w:proofErr w:type="spellStart"/>
            <w:r w:rsidRPr="00484A35">
              <w:rPr>
                <w:rFonts w:ascii="Arial" w:hAnsi="Arial" w:cs="Arial"/>
                <w:sz w:val="20"/>
                <w:szCs w:val="20"/>
                <w:lang w:val="en-US"/>
              </w:rPr>
              <w:t>Hornblenblende</w:t>
            </w:r>
            <w:proofErr w:type="spellEnd"/>
          </w:p>
        </w:tc>
        <w:tc>
          <w:tcPr>
            <w:tcW w:w="1056" w:type="dxa"/>
            <w:hideMark/>
          </w:tcPr>
          <w:p w14:paraId="04B41E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136386</w:t>
            </w:r>
          </w:p>
        </w:tc>
        <w:tc>
          <w:tcPr>
            <w:tcW w:w="1214" w:type="dxa"/>
            <w:hideMark/>
          </w:tcPr>
          <w:p w14:paraId="0CF717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0.07293</w:t>
            </w:r>
          </w:p>
        </w:tc>
        <w:tc>
          <w:tcPr>
            <w:tcW w:w="1134" w:type="dxa"/>
            <w:hideMark/>
          </w:tcPr>
          <w:p w14:paraId="7E5B5FD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w:t>
            </w:r>
          </w:p>
        </w:tc>
        <w:tc>
          <w:tcPr>
            <w:tcW w:w="993" w:type="dxa"/>
            <w:hideMark/>
          </w:tcPr>
          <w:p w14:paraId="12796E5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0.168</w:t>
            </w:r>
          </w:p>
        </w:tc>
        <w:tc>
          <w:tcPr>
            <w:tcW w:w="850" w:type="dxa"/>
            <w:hideMark/>
          </w:tcPr>
          <w:p w14:paraId="5789C26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2.31</w:t>
            </w:r>
          </w:p>
        </w:tc>
        <w:tc>
          <w:tcPr>
            <w:tcW w:w="851" w:type="dxa"/>
            <w:hideMark/>
          </w:tcPr>
          <w:p w14:paraId="5AF41DB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231</w:t>
            </w:r>
          </w:p>
        </w:tc>
      </w:tr>
      <w:tr w:rsidR="00FF0479" w:rsidRPr="00484A35" w14:paraId="6F073DEC" w14:textId="77777777" w:rsidTr="00FF0479">
        <w:trPr>
          <w:trHeight w:val="312"/>
        </w:trPr>
        <w:tc>
          <w:tcPr>
            <w:tcW w:w="2828" w:type="dxa"/>
            <w:hideMark/>
          </w:tcPr>
          <w:p w14:paraId="1C9BD7B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Biotite Gneiss</w:t>
            </w:r>
          </w:p>
        </w:tc>
        <w:tc>
          <w:tcPr>
            <w:tcW w:w="1056" w:type="dxa"/>
            <w:hideMark/>
          </w:tcPr>
          <w:p w14:paraId="21AFC0A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6E7DB3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676DA5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7466B4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539</w:t>
            </w:r>
          </w:p>
        </w:tc>
        <w:tc>
          <w:tcPr>
            <w:tcW w:w="850" w:type="dxa"/>
            <w:hideMark/>
          </w:tcPr>
          <w:p w14:paraId="231BBDE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995</w:t>
            </w:r>
          </w:p>
        </w:tc>
        <w:tc>
          <w:tcPr>
            <w:tcW w:w="851" w:type="dxa"/>
            <w:hideMark/>
          </w:tcPr>
          <w:p w14:paraId="7A5020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995</w:t>
            </w:r>
          </w:p>
        </w:tc>
      </w:tr>
      <w:tr w:rsidR="00FF0479" w:rsidRPr="00484A35" w14:paraId="53482566" w14:textId="77777777" w:rsidTr="00FF0479">
        <w:trPr>
          <w:trHeight w:val="312"/>
        </w:trPr>
        <w:tc>
          <w:tcPr>
            <w:tcW w:w="2828" w:type="dxa"/>
            <w:hideMark/>
          </w:tcPr>
          <w:p w14:paraId="03DF84D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Talc Tremolite Actinolite</w:t>
            </w:r>
          </w:p>
        </w:tc>
        <w:tc>
          <w:tcPr>
            <w:tcW w:w="1056" w:type="dxa"/>
            <w:hideMark/>
          </w:tcPr>
          <w:p w14:paraId="30F7F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13629</w:t>
            </w:r>
          </w:p>
        </w:tc>
        <w:tc>
          <w:tcPr>
            <w:tcW w:w="1214" w:type="dxa"/>
            <w:hideMark/>
          </w:tcPr>
          <w:p w14:paraId="3453FA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0.00729</w:t>
            </w:r>
          </w:p>
        </w:tc>
        <w:tc>
          <w:tcPr>
            <w:tcW w:w="1134" w:type="dxa"/>
            <w:hideMark/>
          </w:tcPr>
          <w:p w14:paraId="14B4028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58D0CA8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CF5A7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0.77</w:t>
            </w:r>
          </w:p>
        </w:tc>
        <w:tc>
          <w:tcPr>
            <w:tcW w:w="851" w:type="dxa"/>
            <w:hideMark/>
          </w:tcPr>
          <w:p w14:paraId="571B744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77.08</w:t>
            </w:r>
          </w:p>
        </w:tc>
      </w:tr>
      <w:tr w:rsidR="00FF0479" w:rsidRPr="00484A35" w14:paraId="1CC2CE82" w14:textId="77777777" w:rsidTr="00FF0479">
        <w:trPr>
          <w:trHeight w:val="312"/>
        </w:trPr>
        <w:tc>
          <w:tcPr>
            <w:tcW w:w="2828" w:type="dxa"/>
            <w:hideMark/>
          </w:tcPr>
          <w:p w14:paraId="11CFABF3"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Schst</w:t>
            </w:r>
            <w:proofErr w:type="spellEnd"/>
          </w:p>
        </w:tc>
        <w:tc>
          <w:tcPr>
            <w:tcW w:w="1056" w:type="dxa"/>
            <w:hideMark/>
          </w:tcPr>
          <w:p w14:paraId="670440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292583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1F3598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661B3D1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618</w:t>
            </w:r>
          </w:p>
        </w:tc>
        <w:tc>
          <w:tcPr>
            <w:tcW w:w="850" w:type="dxa"/>
            <w:hideMark/>
          </w:tcPr>
          <w:p w14:paraId="3E03F0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874</w:t>
            </w:r>
          </w:p>
        </w:tc>
        <w:tc>
          <w:tcPr>
            <w:tcW w:w="851" w:type="dxa"/>
            <w:hideMark/>
          </w:tcPr>
          <w:p w14:paraId="38407B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744</w:t>
            </w:r>
          </w:p>
        </w:tc>
      </w:tr>
      <w:tr w:rsidR="00FF0479" w:rsidRPr="00484A35" w14:paraId="27BD7366" w14:textId="77777777" w:rsidTr="00FF0479">
        <w:trPr>
          <w:trHeight w:val="312"/>
        </w:trPr>
        <w:tc>
          <w:tcPr>
            <w:tcW w:w="2828" w:type="dxa"/>
            <w:hideMark/>
          </w:tcPr>
          <w:p w14:paraId="7879248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Pegmatite</w:t>
            </w:r>
          </w:p>
        </w:tc>
        <w:tc>
          <w:tcPr>
            <w:tcW w:w="1056" w:type="dxa"/>
            <w:hideMark/>
          </w:tcPr>
          <w:p w14:paraId="5A7BE81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127</w:t>
            </w:r>
          </w:p>
        </w:tc>
        <w:tc>
          <w:tcPr>
            <w:tcW w:w="1214" w:type="dxa"/>
            <w:hideMark/>
          </w:tcPr>
          <w:p w14:paraId="5E83ED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6.79E-05</w:t>
            </w:r>
          </w:p>
        </w:tc>
        <w:tc>
          <w:tcPr>
            <w:tcW w:w="1134" w:type="dxa"/>
            <w:hideMark/>
          </w:tcPr>
          <w:p w14:paraId="0646F9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6BD1875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042E3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10E96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4B78F569" w14:textId="77777777" w:rsidTr="00FF0479">
        <w:trPr>
          <w:trHeight w:val="312"/>
        </w:trPr>
        <w:tc>
          <w:tcPr>
            <w:tcW w:w="2828" w:type="dxa"/>
            <w:hideMark/>
          </w:tcPr>
          <w:p w14:paraId="2A00D9D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 Vein/Reef</w:t>
            </w:r>
          </w:p>
        </w:tc>
        <w:tc>
          <w:tcPr>
            <w:tcW w:w="1056" w:type="dxa"/>
            <w:hideMark/>
          </w:tcPr>
          <w:p w14:paraId="7DB2AF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2295</w:t>
            </w:r>
          </w:p>
        </w:tc>
        <w:tc>
          <w:tcPr>
            <w:tcW w:w="1214" w:type="dxa"/>
            <w:hideMark/>
          </w:tcPr>
          <w:p w14:paraId="4AF1FA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0.00123</w:t>
            </w:r>
          </w:p>
        </w:tc>
        <w:tc>
          <w:tcPr>
            <w:tcW w:w="1134" w:type="dxa"/>
            <w:hideMark/>
          </w:tcPr>
          <w:p w14:paraId="4019280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020C39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23FD7E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4.577</w:t>
            </w:r>
          </w:p>
        </w:tc>
        <w:tc>
          <w:tcPr>
            <w:tcW w:w="851" w:type="dxa"/>
            <w:hideMark/>
          </w:tcPr>
          <w:p w14:paraId="4ED7E4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457.7</w:t>
            </w:r>
          </w:p>
        </w:tc>
      </w:tr>
      <w:tr w:rsidR="00FF0479" w:rsidRPr="00484A35" w14:paraId="52F2F042" w14:textId="77777777" w:rsidTr="00FF0479">
        <w:trPr>
          <w:trHeight w:val="312"/>
        </w:trPr>
        <w:tc>
          <w:tcPr>
            <w:tcW w:w="2828" w:type="dxa"/>
            <w:hideMark/>
          </w:tcPr>
          <w:p w14:paraId="7A6B90C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Acid to Intermediate</w:t>
            </w:r>
          </w:p>
        </w:tc>
        <w:tc>
          <w:tcPr>
            <w:tcW w:w="1056" w:type="dxa"/>
            <w:hideMark/>
          </w:tcPr>
          <w:p w14:paraId="0B9D7D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252525</w:t>
            </w:r>
          </w:p>
        </w:tc>
        <w:tc>
          <w:tcPr>
            <w:tcW w:w="1214" w:type="dxa"/>
            <w:hideMark/>
          </w:tcPr>
          <w:p w14:paraId="33F5CFE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0.13503</w:t>
            </w:r>
          </w:p>
        </w:tc>
        <w:tc>
          <w:tcPr>
            <w:tcW w:w="1134" w:type="dxa"/>
            <w:hideMark/>
          </w:tcPr>
          <w:p w14:paraId="7834ED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74</w:t>
            </w:r>
          </w:p>
        </w:tc>
        <w:tc>
          <w:tcPr>
            <w:tcW w:w="993" w:type="dxa"/>
            <w:hideMark/>
          </w:tcPr>
          <w:p w14:paraId="218A8CB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0.415</w:t>
            </w:r>
          </w:p>
        </w:tc>
        <w:tc>
          <w:tcPr>
            <w:tcW w:w="850" w:type="dxa"/>
            <w:hideMark/>
          </w:tcPr>
          <w:p w14:paraId="5B446B5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3.078</w:t>
            </w:r>
          </w:p>
        </w:tc>
        <w:tc>
          <w:tcPr>
            <w:tcW w:w="851" w:type="dxa"/>
            <w:hideMark/>
          </w:tcPr>
          <w:p w14:paraId="6AD6F1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307.8</w:t>
            </w:r>
          </w:p>
        </w:tc>
      </w:tr>
      <w:tr w:rsidR="00FF0479" w:rsidRPr="00484A35" w14:paraId="45889823" w14:textId="77777777" w:rsidTr="00FF0479">
        <w:trPr>
          <w:trHeight w:val="312"/>
        </w:trPr>
        <w:tc>
          <w:tcPr>
            <w:tcW w:w="2828" w:type="dxa"/>
            <w:hideMark/>
          </w:tcPr>
          <w:p w14:paraId="4CF7E81F"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Charnockite</w:t>
            </w:r>
            <w:proofErr w:type="spellEnd"/>
          </w:p>
        </w:tc>
        <w:tc>
          <w:tcPr>
            <w:tcW w:w="1056" w:type="dxa"/>
            <w:hideMark/>
          </w:tcPr>
          <w:p w14:paraId="5D90C66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1619234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5D6B594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7A4C9D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73</w:t>
            </w:r>
          </w:p>
        </w:tc>
        <w:tc>
          <w:tcPr>
            <w:tcW w:w="850" w:type="dxa"/>
            <w:hideMark/>
          </w:tcPr>
          <w:p w14:paraId="683ABE9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754</w:t>
            </w:r>
          </w:p>
        </w:tc>
        <w:tc>
          <w:tcPr>
            <w:tcW w:w="851" w:type="dxa"/>
            <w:hideMark/>
          </w:tcPr>
          <w:p w14:paraId="30AF06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754</w:t>
            </w:r>
          </w:p>
        </w:tc>
      </w:tr>
      <w:tr w:rsidR="00FF0479" w:rsidRPr="00484A35" w14:paraId="19CD7131" w14:textId="77777777" w:rsidTr="00FF0479">
        <w:trPr>
          <w:trHeight w:val="312"/>
        </w:trPr>
        <w:tc>
          <w:tcPr>
            <w:tcW w:w="2828" w:type="dxa"/>
            <w:hideMark/>
          </w:tcPr>
          <w:p w14:paraId="24414804"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Silimanite</w:t>
            </w:r>
            <w:proofErr w:type="spellEnd"/>
            <w:r w:rsidRPr="00484A35">
              <w:rPr>
                <w:rFonts w:ascii="Arial" w:hAnsi="Arial" w:cs="Arial"/>
                <w:sz w:val="20"/>
                <w:szCs w:val="20"/>
                <w:lang w:val="en-US"/>
              </w:rPr>
              <w:t>-Kyanite-</w:t>
            </w:r>
          </w:p>
        </w:tc>
        <w:tc>
          <w:tcPr>
            <w:tcW w:w="1056" w:type="dxa"/>
            <w:hideMark/>
          </w:tcPr>
          <w:p w14:paraId="777477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345</w:t>
            </w:r>
          </w:p>
        </w:tc>
        <w:tc>
          <w:tcPr>
            <w:tcW w:w="1214" w:type="dxa"/>
            <w:hideMark/>
          </w:tcPr>
          <w:p w14:paraId="4A2C7A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0.00018</w:t>
            </w:r>
          </w:p>
        </w:tc>
        <w:tc>
          <w:tcPr>
            <w:tcW w:w="1134" w:type="dxa"/>
            <w:hideMark/>
          </w:tcPr>
          <w:p w14:paraId="2771075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36332C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43C6F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D7C04B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BD43A0C" w14:textId="77777777" w:rsidTr="00FF0479">
        <w:trPr>
          <w:trHeight w:val="312"/>
        </w:trPr>
        <w:tc>
          <w:tcPr>
            <w:tcW w:w="2828" w:type="dxa"/>
            <w:hideMark/>
          </w:tcPr>
          <w:p w14:paraId="797C2BC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 Schist</w:t>
            </w:r>
          </w:p>
        </w:tc>
        <w:tc>
          <w:tcPr>
            <w:tcW w:w="1056" w:type="dxa"/>
            <w:hideMark/>
          </w:tcPr>
          <w:p w14:paraId="2BA78B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55AC935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589D617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28B041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0" w:type="dxa"/>
            <w:hideMark/>
          </w:tcPr>
          <w:p w14:paraId="0CC926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1" w:type="dxa"/>
            <w:hideMark/>
          </w:tcPr>
          <w:p w14:paraId="1BE2EE1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r>
      <w:tr w:rsidR="00FF0479" w:rsidRPr="00484A35" w14:paraId="63CECF5E" w14:textId="77777777" w:rsidTr="00FF0479">
        <w:trPr>
          <w:trHeight w:val="312"/>
        </w:trPr>
        <w:tc>
          <w:tcPr>
            <w:tcW w:w="2828" w:type="dxa"/>
            <w:hideMark/>
          </w:tcPr>
          <w:p w14:paraId="47C3D4D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Anorthosite Gabbro</w:t>
            </w:r>
          </w:p>
        </w:tc>
        <w:tc>
          <w:tcPr>
            <w:tcW w:w="1056" w:type="dxa"/>
            <w:hideMark/>
          </w:tcPr>
          <w:p w14:paraId="3EC85C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66526</w:t>
            </w:r>
          </w:p>
        </w:tc>
        <w:tc>
          <w:tcPr>
            <w:tcW w:w="1214" w:type="dxa"/>
            <w:hideMark/>
          </w:tcPr>
          <w:p w14:paraId="279FB6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0.03557</w:t>
            </w:r>
          </w:p>
        </w:tc>
        <w:tc>
          <w:tcPr>
            <w:tcW w:w="1134" w:type="dxa"/>
            <w:hideMark/>
          </w:tcPr>
          <w:p w14:paraId="3516C3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4567E4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3DB59D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0.157</w:t>
            </w:r>
          </w:p>
        </w:tc>
        <w:tc>
          <w:tcPr>
            <w:tcW w:w="851" w:type="dxa"/>
            <w:hideMark/>
          </w:tcPr>
          <w:p w14:paraId="7B75732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15.79</w:t>
            </w:r>
          </w:p>
        </w:tc>
      </w:tr>
      <w:tr w:rsidR="00FF0479" w:rsidRPr="00484A35" w14:paraId="70BE1CE4" w14:textId="77777777" w:rsidTr="00FF0479">
        <w:trPr>
          <w:trHeight w:val="312"/>
        </w:trPr>
        <w:tc>
          <w:tcPr>
            <w:tcW w:w="2828" w:type="dxa"/>
            <w:hideMark/>
          </w:tcPr>
          <w:p w14:paraId="0FF6384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Graphite-Biotite Schist</w:t>
            </w:r>
          </w:p>
        </w:tc>
        <w:tc>
          <w:tcPr>
            <w:tcW w:w="1056" w:type="dxa"/>
            <w:hideMark/>
          </w:tcPr>
          <w:p w14:paraId="73D970D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1646</w:t>
            </w:r>
          </w:p>
        </w:tc>
        <w:tc>
          <w:tcPr>
            <w:tcW w:w="1214" w:type="dxa"/>
            <w:hideMark/>
          </w:tcPr>
          <w:p w14:paraId="77CB477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0.00088</w:t>
            </w:r>
          </w:p>
        </w:tc>
        <w:tc>
          <w:tcPr>
            <w:tcW w:w="1134" w:type="dxa"/>
            <w:hideMark/>
          </w:tcPr>
          <w:p w14:paraId="4C818C3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0EC76F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2A9DA86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w:t>
            </w:r>
          </w:p>
        </w:tc>
        <w:tc>
          <w:tcPr>
            <w:tcW w:w="851" w:type="dxa"/>
            <w:hideMark/>
          </w:tcPr>
          <w:p w14:paraId="7D52E8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w:t>
            </w:r>
          </w:p>
        </w:tc>
      </w:tr>
      <w:tr w:rsidR="00FF0479" w:rsidRPr="00484A35" w14:paraId="73E1EE22" w14:textId="77777777" w:rsidTr="00FF0479">
        <w:trPr>
          <w:trHeight w:val="312"/>
        </w:trPr>
        <w:tc>
          <w:tcPr>
            <w:tcW w:w="2828" w:type="dxa"/>
            <w:hideMark/>
          </w:tcPr>
          <w:p w14:paraId="486746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Fuchsite-Kyanite</w:t>
            </w:r>
          </w:p>
        </w:tc>
        <w:tc>
          <w:tcPr>
            <w:tcW w:w="1056" w:type="dxa"/>
            <w:hideMark/>
          </w:tcPr>
          <w:p w14:paraId="3D0A3C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2956</w:t>
            </w:r>
          </w:p>
        </w:tc>
        <w:tc>
          <w:tcPr>
            <w:tcW w:w="1214" w:type="dxa"/>
            <w:hideMark/>
          </w:tcPr>
          <w:p w14:paraId="4CB0AA1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0.00158</w:t>
            </w:r>
          </w:p>
        </w:tc>
        <w:tc>
          <w:tcPr>
            <w:tcW w:w="1134" w:type="dxa"/>
            <w:hideMark/>
          </w:tcPr>
          <w:p w14:paraId="3079AC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46C9CF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720BF5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4E5A28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100FA73" w14:textId="77777777" w:rsidTr="00FF0479">
        <w:trPr>
          <w:trHeight w:val="312"/>
        </w:trPr>
        <w:tc>
          <w:tcPr>
            <w:tcW w:w="2828" w:type="dxa"/>
            <w:hideMark/>
          </w:tcPr>
          <w:p w14:paraId="3D7971D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Quartzite</w:t>
            </w:r>
          </w:p>
        </w:tc>
        <w:tc>
          <w:tcPr>
            <w:tcW w:w="1056" w:type="dxa"/>
            <w:hideMark/>
          </w:tcPr>
          <w:p w14:paraId="7711C0C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7F1DE4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38C9F6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37105C1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0" w:type="dxa"/>
            <w:hideMark/>
          </w:tcPr>
          <w:p w14:paraId="09AAD0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1" w:type="dxa"/>
            <w:hideMark/>
          </w:tcPr>
          <w:p w14:paraId="791EE34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r>
      <w:tr w:rsidR="00FF0479" w:rsidRPr="00484A35" w14:paraId="20701926" w14:textId="77777777" w:rsidTr="00FF0479">
        <w:trPr>
          <w:trHeight w:val="312"/>
        </w:trPr>
        <w:tc>
          <w:tcPr>
            <w:tcW w:w="8926" w:type="dxa"/>
            <w:gridSpan w:val="7"/>
            <w:hideMark/>
          </w:tcPr>
          <w:p w14:paraId="0D94CC59"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SLOPE ANGLE</w:t>
            </w:r>
          </w:p>
        </w:tc>
      </w:tr>
      <w:tr w:rsidR="00FF0479" w:rsidRPr="00484A35" w14:paraId="151C7FC7" w14:textId="77777777" w:rsidTr="00FF0479">
        <w:trPr>
          <w:trHeight w:val="312"/>
        </w:trPr>
        <w:tc>
          <w:tcPr>
            <w:tcW w:w="2828" w:type="dxa"/>
            <w:hideMark/>
          </w:tcPr>
          <w:p w14:paraId="07817DB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0-5</w:t>
            </w:r>
          </w:p>
        </w:tc>
        <w:tc>
          <w:tcPr>
            <w:tcW w:w="1056" w:type="dxa"/>
            <w:hideMark/>
          </w:tcPr>
          <w:p w14:paraId="0DC127E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583398</w:t>
            </w:r>
          </w:p>
        </w:tc>
        <w:tc>
          <w:tcPr>
            <w:tcW w:w="1214" w:type="dxa"/>
            <w:hideMark/>
          </w:tcPr>
          <w:p w14:paraId="4623BE6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0.31165</w:t>
            </w:r>
          </w:p>
        </w:tc>
        <w:tc>
          <w:tcPr>
            <w:tcW w:w="1134" w:type="dxa"/>
            <w:hideMark/>
          </w:tcPr>
          <w:p w14:paraId="644B48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w:t>
            </w:r>
          </w:p>
        </w:tc>
        <w:tc>
          <w:tcPr>
            <w:tcW w:w="993" w:type="dxa"/>
            <w:hideMark/>
          </w:tcPr>
          <w:p w14:paraId="3722CE7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w:t>
            </w:r>
          </w:p>
        </w:tc>
        <w:tc>
          <w:tcPr>
            <w:tcW w:w="850" w:type="dxa"/>
            <w:hideMark/>
          </w:tcPr>
          <w:p w14:paraId="4D570F5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0.162</w:t>
            </w:r>
          </w:p>
        </w:tc>
        <w:tc>
          <w:tcPr>
            <w:tcW w:w="851" w:type="dxa"/>
            <w:hideMark/>
          </w:tcPr>
          <w:p w14:paraId="1FF500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16.22</w:t>
            </w:r>
          </w:p>
        </w:tc>
      </w:tr>
      <w:tr w:rsidR="00FF0479" w:rsidRPr="00484A35" w14:paraId="22CE55A7" w14:textId="77777777" w:rsidTr="00FF0479">
        <w:trPr>
          <w:trHeight w:val="312"/>
        </w:trPr>
        <w:tc>
          <w:tcPr>
            <w:tcW w:w="2828" w:type="dxa"/>
            <w:hideMark/>
          </w:tcPr>
          <w:p w14:paraId="015EB669"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5.1-10</w:t>
            </w:r>
          </w:p>
        </w:tc>
        <w:tc>
          <w:tcPr>
            <w:tcW w:w="1056" w:type="dxa"/>
            <w:hideMark/>
          </w:tcPr>
          <w:p w14:paraId="298887B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644301</w:t>
            </w:r>
          </w:p>
        </w:tc>
        <w:tc>
          <w:tcPr>
            <w:tcW w:w="1214" w:type="dxa"/>
            <w:hideMark/>
          </w:tcPr>
          <w:p w14:paraId="75CAC8A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0.34418</w:t>
            </w:r>
          </w:p>
        </w:tc>
        <w:tc>
          <w:tcPr>
            <w:tcW w:w="1134" w:type="dxa"/>
            <w:hideMark/>
          </w:tcPr>
          <w:p w14:paraId="7F807F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w:t>
            </w:r>
          </w:p>
        </w:tc>
        <w:tc>
          <w:tcPr>
            <w:tcW w:w="993" w:type="dxa"/>
            <w:hideMark/>
          </w:tcPr>
          <w:p w14:paraId="7FB5B3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0.23</w:t>
            </w:r>
          </w:p>
        </w:tc>
        <w:tc>
          <w:tcPr>
            <w:tcW w:w="850" w:type="dxa"/>
            <w:hideMark/>
          </w:tcPr>
          <w:p w14:paraId="78C25E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0.669</w:t>
            </w:r>
          </w:p>
        </w:tc>
        <w:tc>
          <w:tcPr>
            <w:tcW w:w="851" w:type="dxa"/>
            <w:hideMark/>
          </w:tcPr>
          <w:p w14:paraId="53B35B9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66.92</w:t>
            </w:r>
          </w:p>
        </w:tc>
      </w:tr>
      <w:tr w:rsidR="00FF0479" w:rsidRPr="00484A35" w14:paraId="27B4AD28" w14:textId="77777777" w:rsidTr="00FF0479">
        <w:trPr>
          <w:trHeight w:val="312"/>
        </w:trPr>
        <w:tc>
          <w:tcPr>
            <w:tcW w:w="2828" w:type="dxa"/>
            <w:hideMark/>
          </w:tcPr>
          <w:p w14:paraId="60B8A34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10.1-20</w:t>
            </w:r>
          </w:p>
        </w:tc>
        <w:tc>
          <w:tcPr>
            <w:tcW w:w="1056" w:type="dxa"/>
            <w:hideMark/>
          </w:tcPr>
          <w:p w14:paraId="265DFE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498176</w:t>
            </w:r>
          </w:p>
        </w:tc>
        <w:tc>
          <w:tcPr>
            <w:tcW w:w="1214" w:type="dxa"/>
            <w:hideMark/>
          </w:tcPr>
          <w:p w14:paraId="7EE6C4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0.26612</w:t>
            </w:r>
          </w:p>
        </w:tc>
        <w:tc>
          <w:tcPr>
            <w:tcW w:w="1134" w:type="dxa"/>
            <w:hideMark/>
          </w:tcPr>
          <w:p w14:paraId="75FA516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96</w:t>
            </w:r>
          </w:p>
        </w:tc>
        <w:tc>
          <w:tcPr>
            <w:tcW w:w="993" w:type="dxa"/>
            <w:hideMark/>
          </w:tcPr>
          <w:p w14:paraId="1F128E3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0.539</w:t>
            </w:r>
          </w:p>
        </w:tc>
        <w:tc>
          <w:tcPr>
            <w:tcW w:w="850" w:type="dxa"/>
            <w:hideMark/>
          </w:tcPr>
          <w:p w14:paraId="25E61F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2.026</w:t>
            </w:r>
          </w:p>
        </w:tc>
        <w:tc>
          <w:tcPr>
            <w:tcW w:w="851" w:type="dxa"/>
            <w:hideMark/>
          </w:tcPr>
          <w:p w14:paraId="084059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202.6</w:t>
            </w:r>
          </w:p>
        </w:tc>
      </w:tr>
      <w:tr w:rsidR="00FF0479" w:rsidRPr="00484A35" w14:paraId="55A23E43" w14:textId="77777777" w:rsidTr="00FF0479">
        <w:trPr>
          <w:trHeight w:val="312"/>
        </w:trPr>
        <w:tc>
          <w:tcPr>
            <w:tcW w:w="2828" w:type="dxa"/>
            <w:hideMark/>
          </w:tcPr>
          <w:p w14:paraId="59638E3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20.1-30</w:t>
            </w:r>
          </w:p>
        </w:tc>
        <w:tc>
          <w:tcPr>
            <w:tcW w:w="1056" w:type="dxa"/>
            <w:hideMark/>
          </w:tcPr>
          <w:p w14:paraId="5B5437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117967</w:t>
            </w:r>
          </w:p>
        </w:tc>
        <w:tc>
          <w:tcPr>
            <w:tcW w:w="1214" w:type="dxa"/>
            <w:hideMark/>
          </w:tcPr>
          <w:p w14:paraId="48EEF4B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0.06302</w:t>
            </w:r>
          </w:p>
        </w:tc>
        <w:tc>
          <w:tcPr>
            <w:tcW w:w="1134" w:type="dxa"/>
            <w:hideMark/>
          </w:tcPr>
          <w:p w14:paraId="122FFB5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w:t>
            </w:r>
          </w:p>
        </w:tc>
        <w:tc>
          <w:tcPr>
            <w:tcW w:w="993" w:type="dxa"/>
            <w:hideMark/>
          </w:tcPr>
          <w:p w14:paraId="55CAC6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0.168</w:t>
            </w:r>
          </w:p>
        </w:tc>
        <w:tc>
          <w:tcPr>
            <w:tcW w:w="850" w:type="dxa"/>
            <w:hideMark/>
          </w:tcPr>
          <w:p w14:paraId="5F225A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2.674</w:t>
            </w:r>
          </w:p>
        </w:tc>
        <w:tc>
          <w:tcPr>
            <w:tcW w:w="851" w:type="dxa"/>
            <w:hideMark/>
          </w:tcPr>
          <w:p w14:paraId="440382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267.4</w:t>
            </w:r>
          </w:p>
        </w:tc>
      </w:tr>
      <w:tr w:rsidR="00FF0479" w:rsidRPr="00484A35" w14:paraId="437F9BF4" w14:textId="77777777" w:rsidTr="00FF0479">
        <w:trPr>
          <w:trHeight w:val="312"/>
        </w:trPr>
        <w:tc>
          <w:tcPr>
            <w:tcW w:w="2828" w:type="dxa"/>
            <w:hideMark/>
          </w:tcPr>
          <w:p w14:paraId="4C3B79F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lastRenderedPageBreak/>
              <w:t>30.1-40</w:t>
            </w:r>
          </w:p>
        </w:tc>
        <w:tc>
          <w:tcPr>
            <w:tcW w:w="1056" w:type="dxa"/>
            <w:hideMark/>
          </w:tcPr>
          <w:p w14:paraId="20C3BD1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25976</w:t>
            </w:r>
          </w:p>
        </w:tc>
        <w:tc>
          <w:tcPr>
            <w:tcW w:w="1214" w:type="dxa"/>
            <w:hideMark/>
          </w:tcPr>
          <w:p w14:paraId="103A27E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0.01388</w:t>
            </w:r>
          </w:p>
        </w:tc>
        <w:tc>
          <w:tcPr>
            <w:tcW w:w="1134" w:type="dxa"/>
            <w:hideMark/>
          </w:tcPr>
          <w:p w14:paraId="221A594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67E0031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17E42ED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0.809</w:t>
            </w:r>
          </w:p>
        </w:tc>
        <w:tc>
          <w:tcPr>
            <w:tcW w:w="851" w:type="dxa"/>
            <w:hideMark/>
          </w:tcPr>
          <w:p w14:paraId="27E6275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80.97</w:t>
            </w:r>
          </w:p>
        </w:tc>
      </w:tr>
      <w:tr w:rsidR="00FF0479" w:rsidRPr="00484A35" w14:paraId="56EA6F09" w14:textId="77777777" w:rsidTr="00FF0479">
        <w:trPr>
          <w:trHeight w:val="312"/>
        </w:trPr>
        <w:tc>
          <w:tcPr>
            <w:tcW w:w="2828" w:type="dxa"/>
            <w:hideMark/>
          </w:tcPr>
          <w:p w14:paraId="118EC2B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&gt; 40.1</w:t>
            </w:r>
          </w:p>
        </w:tc>
        <w:tc>
          <w:tcPr>
            <w:tcW w:w="1056" w:type="dxa"/>
            <w:hideMark/>
          </w:tcPr>
          <w:p w14:paraId="2CD0057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2158</w:t>
            </w:r>
          </w:p>
        </w:tc>
        <w:tc>
          <w:tcPr>
            <w:tcW w:w="1214" w:type="dxa"/>
            <w:hideMark/>
          </w:tcPr>
          <w:p w14:paraId="436DDE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0.00115</w:t>
            </w:r>
          </w:p>
        </w:tc>
        <w:tc>
          <w:tcPr>
            <w:tcW w:w="1134" w:type="dxa"/>
            <w:hideMark/>
          </w:tcPr>
          <w:p w14:paraId="68EA7B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06A1B3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0470255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D5668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1142C36" w14:textId="77777777" w:rsidTr="00FF0479">
        <w:trPr>
          <w:trHeight w:val="312"/>
        </w:trPr>
        <w:tc>
          <w:tcPr>
            <w:tcW w:w="8926" w:type="dxa"/>
            <w:gridSpan w:val="7"/>
            <w:hideMark/>
          </w:tcPr>
          <w:p w14:paraId="7AB29BE9"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RAINFALL</w:t>
            </w:r>
          </w:p>
        </w:tc>
      </w:tr>
      <w:tr w:rsidR="00FF0479" w:rsidRPr="00484A35" w14:paraId="39078B9E" w14:textId="77777777" w:rsidTr="00FF0479">
        <w:trPr>
          <w:trHeight w:val="312"/>
        </w:trPr>
        <w:tc>
          <w:tcPr>
            <w:tcW w:w="2828" w:type="dxa"/>
            <w:hideMark/>
          </w:tcPr>
          <w:p w14:paraId="6DF0E31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&lt; 2,500</w:t>
            </w:r>
          </w:p>
        </w:tc>
        <w:tc>
          <w:tcPr>
            <w:tcW w:w="1056" w:type="dxa"/>
            <w:hideMark/>
          </w:tcPr>
          <w:p w14:paraId="4D45C5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540558</w:t>
            </w:r>
          </w:p>
        </w:tc>
        <w:tc>
          <w:tcPr>
            <w:tcW w:w="1214" w:type="dxa"/>
            <w:hideMark/>
          </w:tcPr>
          <w:p w14:paraId="08A449D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0.2887</w:t>
            </w:r>
          </w:p>
        </w:tc>
        <w:tc>
          <w:tcPr>
            <w:tcW w:w="1134" w:type="dxa"/>
            <w:hideMark/>
          </w:tcPr>
          <w:p w14:paraId="21B10A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FFC254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272FA5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69E2B35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C06149F" w14:textId="77777777" w:rsidTr="00FF0479">
        <w:trPr>
          <w:trHeight w:val="312"/>
        </w:trPr>
        <w:tc>
          <w:tcPr>
            <w:tcW w:w="2828" w:type="dxa"/>
            <w:hideMark/>
          </w:tcPr>
          <w:p w14:paraId="7183F2E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2,501 - 3,500</w:t>
            </w:r>
          </w:p>
        </w:tc>
        <w:tc>
          <w:tcPr>
            <w:tcW w:w="1056" w:type="dxa"/>
            <w:hideMark/>
          </w:tcPr>
          <w:p w14:paraId="6E0A85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527551</w:t>
            </w:r>
          </w:p>
        </w:tc>
        <w:tc>
          <w:tcPr>
            <w:tcW w:w="1214" w:type="dxa"/>
            <w:hideMark/>
          </w:tcPr>
          <w:p w14:paraId="24A4C3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0.28176</w:t>
            </w:r>
          </w:p>
        </w:tc>
        <w:tc>
          <w:tcPr>
            <w:tcW w:w="1134" w:type="dxa"/>
            <w:hideMark/>
          </w:tcPr>
          <w:p w14:paraId="5FFF2E8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w:t>
            </w:r>
          </w:p>
        </w:tc>
        <w:tc>
          <w:tcPr>
            <w:tcW w:w="993" w:type="dxa"/>
            <w:hideMark/>
          </w:tcPr>
          <w:p w14:paraId="5BA9C4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0.117</w:t>
            </w:r>
          </w:p>
        </w:tc>
        <w:tc>
          <w:tcPr>
            <w:tcW w:w="850" w:type="dxa"/>
            <w:hideMark/>
          </w:tcPr>
          <w:p w14:paraId="1AD783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0.418</w:t>
            </w:r>
          </w:p>
        </w:tc>
        <w:tc>
          <w:tcPr>
            <w:tcW w:w="851" w:type="dxa"/>
            <w:hideMark/>
          </w:tcPr>
          <w:p w14:paraId="58DCDC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41.87</w:t>
            </w:r>
          </w:p>
        </w:tc>
      </w:tr>
      <w:tr w:rsidR="00FF0479" w:rsidRPr="00484A35" w14:paraId="3289E16A" w14:textId="77777777" w:rsidTr="00FF0479">
        <w:trPr>
          <w:trHeight w:val="312"/>
        </w:trPr>
        <w:tc>
          <w:tcPr>
            <w:tcW w:w="2828" w:type="dxa"/>
            <w:hideMark/>
          </w:tcPr>
          <w:p w14:paraId="0051D3D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&gt; 3,500</w:t>
            </w:r>
          </w:p>
        </w:tc>
        <w:tc>
          <w:tcPr>
            <w:tcW w:w="1056" w:type="dxa"/>
            <w:hideMark/>
          </w:tcPr>
          <w:p w14:paraId="5E3945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804252</w:t>
            </w:r>
          </w:p>
        </w:tc>
        <w:tc>
          <w:tcPr>
            <w:tcW w:w="1214" w:type="dxa"/>
            <w:hideMark/>
          </w:tcPr>
          <w:p w14:paraId="563DBA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0.42954</w:t>
            </w:r>
          </w:p>
        </w:tc>
        <w:tc>
          <w:tcPr>
            <w:tcW w:w="1134" w:type="dxa"/>
            <w:hideMark/>
          </w:tcPr>
          <w:p w14:paraId="191CF18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157</w:t>
            </w:r>
          </w:p>
        </w:tc>
        <w:tc>
          <w:tcPr>
            <w:tcW w:w="993" w:type="dxa"/>
            <w:hideMark/>
          </w:tcPr>
          <w:p w14:paraId="06696D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0.882</w:t>
            </w:r>
          </w:p>
        </w:tc>
        <w:tc>
          <w:tcPr>
            <w:tcW w:w="850" w:type="dxa"/>
            <w:hideMark/>
          </w:tcPr>
          <w:p w14:paraId="158B61B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2.053</w:t>
            </w:r>
          </w:p>
        </w:tc>
        <w:tc>
          <w:tcPr>
            <w:tcW w:w="851" w:type="dxa"/>
            <w:hideMark/>
          </w:tcPr>
          <w:p w14:paraId="1F30E9E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205.3</w:t>
            </w:r>
          </w:p>
        </w:tc>
      </w:tr>
      <w:tr w:rsidR="00A800A4" w:rsidRPr="00484A35" w14:paraId="1066C1CB" w14:textId="77777777" w:rsidTr="002A6F48">
        <w:trPr>
          <w:trHeight w:val="312"/>
        </w:trPr>
        <w:tc>
          <w:tcPr>
            <w:tcW w:w="8926" w:type="dxa"/>
            <w:gridSpan w:val="7"/>
            <w:hideMark/>
          </w:tcPr>
          <w:p w14:paraId="6E997692" w14:textId="77777777" w:rsidR="00A800A4" w:rsidRPr="00484A35" w:rsidRDefault="00A800A4"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TWI</w:t>
            </w:r>
          </w:p>
        </w:tc>
      </w:tr>
      <w:tr w:rsidR="00FF0479" w:rsidRPr="00484A35" w14:paraId="75F98C76" w14:textId="77777777" w:rsidTr="00FF0479">
        <w:trPr>
          <w:trHeight w:val="312"/>
        </w:trPr>
        <w:tc>
          <w:tcPr>
            <w:tcW w:w="2828" w:type="dxa"/>
            <w:hideMark/>
          </w:tcPr>
          <w:p w14:paraId="51253A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Low</w:t>
            </w:r>
          </w:p>
        </w:tc>
        <w:tc>
          <w:tcPr>
            <w:tcW w:w="1056" w:type="dxa"/>
            <w:hideMark/>
          </w:tcPr>
          <w:p w14:paraId="1C506AB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1158069</w:t>
            </w:r>
          </w:p>
        </w:tc>
        <w:tc>
          <w:tcPr>
            <w:tcW w:w="1214" w:type="dxa"/>
            <w:hideMark/>
          </w:tcPr>
          <w:p w14:paraId="541A78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0.61864</w:t>
            </w:r>
          </w:p>
        </w:tc>
        <w:tc>
          <w:tcPr>
            <w:tcW w:w="1134" w:type="dxa"/>
            <w:hideMark/>
          </w:tcPr>
          <w:p w14:paraId="16914D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146</w:t>
            </w:r>
          </w:p>
        </w:tc>
        <w:tc>
          <w:tcPr>
            <w:tcW w:w="993" w:type="dxa"/>
            <w:hideMark/>
          </w:tcPr>
          <w:p w14:paraId="5F4643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0.82</w:t>
            </w:r>
          </w:p>
        </w:tc>
        <w:tc>
          <w:tcPr>
            <w:tcW w:w="850" w:type="dxa"/>
            <w:hideMark/>
          </w:tcPr>
          <w:p w14:paraId="259BDD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1.325</w:t>
            </w:r>
          </w:p>
        </w:tc>
        <w:tc>
          <w:tcPr>
            <w:tcW w:w="851" w:type="dxa"/>
            <w:hideMark/>
          </w:tcPr>
          <w:p w14:paraId="678BB70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132.5</w:t>
            </w:r>
          </w:p>
        </w:tc>
      </w:tr>
      <w:tr w:rsidR="00FF0479" w:rsidRPr="00484A35" w14:paraId="6D011029" w14:textId="77777777" w:rsidTr="00FF0479">
        <w:trPr>
          <w:trHeight w:val="312"/>
        </w:trPr>
        <w:tc>
          <w:tcPr>
            <w:tcW w:w="2828" w:type="dxa"/>
            <w:hideMark/>
          </w:tcPr>
          <w:p w14:paraId="018E93E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Medium</w:t>
            </w:r>
          </w:p>
        </w:tc>
        <w:tc>
          <w:tcPr>
            <w:tcW w:w="1056" w:type="dxa"/>
            <w:hideMark/>
          </w:tcPr>
          <w:p w14:paraId="55CD34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584369</w:t>
            </w:r>
          </w:p>
        </w:tc>
        <w:tc>
          <w:tcPr>
            <w:tcW w:w="1214" w:type="dxa"/>
            <w:hideMark/>
          </w:tcPr>
          <w:p w14:paraId="3C51B6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0.31217</w:t>
            </w:r>
          </w:p>
        </w:tc>
        <w:tc>
          <w:tcPr>
            <w:tcW w:w="1134" w:type="dxa"/>
            <w:hideMark/>
          </w:tcPr>
          <w:p w14:paraId="25E570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31</w:t>
            </w:r>
          </w:p>
        </w:tc>
        <w:tc>
          <w:tcPr>
            <w:tcW w:w="993" w:type="dxa"/>
            <w:hideMark/>
          </w:tcPr>
          <w:p w14:paraId="6E0F78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0.174</w:t>
            </w:r>
          </w:p>
        </w:tc>
        <w:tc>
          <w:tcPr>
            <w:tcW w:w="850" w:type="dxa"/>
            <w:hideMark/>
          </w:tcPr>
          <w:p w14:paraId="6288E4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0.557</w:t>
            </w:r>
          </w:p>
        </w:tc>
        <w:tc>
          <w:tcPr>
            <w:tcW w:w="851" w:type="dxa"/>
            <w:hideMark/>
          </w:tcPr>
          <w:p w14:paraId="38AA014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55.78</w:t>
            </w:r>
          </w:p>
        </w:tc>
      </w:tr>
      <w:tr w:rsidR="00FF0479" w:rsidRPr="00484A35" w14:paraId="19E2E34B" w14:textId="77777777" w:rsidTr="00FF0479">
        <w:trPr>
          <w:trHeight w:val="312"/>
        </w:trPr>
        <w:tc>
          <w:tcPr>
            <w:tcW w:w="2828" w:type="dxa"/>
            <w:hideMark/>
          </w:tcPr>
          <w:p w14:paraId="5CD5D44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High</w:t>
            </w:r>
          </w:p>
        </w:tc>
        <w:tc>
          <w:tcPr>
            <w:tcW w:w="1056" w:type="dxa"/>
            <w:hideMark/>
          </w:tcPr>
          <w:p w14:paraId="123D8A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129515</w:t>
            </w:r>
          </w:p>
        </w:tc>
        <w:tc>
          <w:tcPr>
            <w:tcW w:w="1214" w:type="dxa"/>
            <w:hideMark/>
          </w:tcPr>
          <w:p w14:paraId="5DF6264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0.06919</w:t>
            </w:r>
          </w:p>
        </w:tc>
        <w:tc>
          <w:tcPr>
            <w:tcW w:w="1134" w:type="dxa"/>
            <w:hideMark/>
          </w:tcPr>
          <w:p w14:paraId="4726BE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345A4BB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0716978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0.081</w:t>
            </w:r>
          </w:p>
        </w:tc>
        <w:tc>
          <w:tcPr>
            <w:tcW w:w="851" w:type="dxa"/>
            <w:hideMark/>
          </w:tcPr>
          <w:p w14:paraId="08BEC6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8.119</w:t>
            </w:r>
          </w:p>
        </w:tc>
      </w:tr>
      <w:tr w:rsidR="00FF0479" w:rsidRPr="00484A35" w14:paraId="363DE774" w14:textId="77777777" w:rsidTr="00FF0479">
        <w:trPr>
          <w:trHeight w:val="312"/>
        </w:trPr>
        <w:tc>
          <w:tcPr>
            <w:tcW w:w="8926" w:type="dxa"/>
            <w:gridSpan w:val="7"/>
            <w:hideMark/>
          </w:tcPr>
          <w:p w14:paraId="3036829F"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DISTANCE</w:t>
            </w:r>
            <w:r w:rsidRPr="00484A35">
              <w:rPr>
                <w:rFonts w:ascii="Arial" w:hAnsi="Arial" w:cs="Arial"/>
                <w:sz w:val="20"/>
                <w:szCs w:val="20"/>
                <w:lang w:val="en-US"/>
              </w:rPr>
              <w:t xml:space="preserve"> </w:t>
            </w:r>
            <w:r w:rsidRPr="00484A35">
              <w:rPr>
                <w:rFonts w:ascii="Arial" w:hAnsi="Arial" w:cs="Arial"/>
                <w:b/>
                <w:sz w:val="20"/>
                <w:szCs w:val="20"/>
                <w:lang w:val="en-US"/>
              </w:rPr>
              <w:t>FROM STREAMS</w:t>
            </w:r>
          </w:p>
        </w:tc>
      </w:tr>
      <w:tr w:rsidR="00FF0479" w:rsidRPr="00484A35" w14:paraId="76E31D58" w14:textId="77777777" w:rsidTr="00FF0479">
        <w:trPr>
          <w:trHeight w:val="312"/>
        </w:trPr>
        <w:tc>
          <w:tcPr>
            <w:tcW w:w="2828" w:type="dxa"/>
            <w:hideMark/>
          </w:tcPr>
          <w:p w14:paraId="7FE510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11C543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300503</w:t>
            </w:r>
          </w:p>
        </w:tc>
        <w:tc>
          <w:tcPr>
            <w:tcW w:w="1214" w:type="dxa"/>
            <w:hideMark/>
          </w:tcPr>
          <w:p w14:paraId="57A871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0.16049</w:t>
            </w:r>
          </w:p>
        </w:tc>
        <w:tc>
          <w:tcPr>
            <w:tcW w:w="1134" w:type="dxa"/>
            <w:hideMark/>
          </w:tcPr>
          <w:p w14:paraId="740E8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w:t>
            </w:r>
          </w:p>
        </w:tc>
        <w:tc>
          <w:tcPr>
            <w:tcW w:w="993" w:type="dxa"/>
            <w:hideMark/>
          </w:tcPr>
          <w:p w14:paraId="6CE65AA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0.191</w:t>
            </w:r>
          </w:p>
        </w:tc>
        <w:tc>
          <w:tcPr>
            <w:tcW w:w="850" w:type="dxa"/>
            <w:hideMark/>
          </w:tcPr>
          <w:p w14:paraId="5C3096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1.19</w:t>
            </w:r>
          </w:p>
        </w:tc>
        <w:tc>
          <w:tcPr>
            <w:tcW w:w="851" w:type="dxa"/>
            <w:hideMark/>
          </w:tcPr>
          <w:p w14:paraId="4F0110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119</w:t>
            </w:r>
          </w:p>
        </w:tc>
      </w:tr>
      <w:tr w:rsidR="00FF0479" w:rsidRPr="00484A35" w14:paraId="734BD4BE" w14:textId="77777777" w:rsidTr="00FF0479">
        <w:trPr>
          <w:trHeight w:val="312"/>
        </w:trPr>
        <w:tc>
          <w:tcPr>
            <w:tcW w:w="2828" w:type="dxa"/>
            <w:hideMark/>
          </w:tcPr>
          <w:p w14:paraId="01E9BC2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7EE499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253602</w:t>
            </w:r>
          </w:p>
        </w:tc>
        <w:tc>
          <w:tcPr>
            <w:tcW w:w="1214" w:type="dxa"/>
            <w:hideMark/>
          </w:tcPr>
          <w:p w14:paraId="22E3D7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0.13545</w:t>
            </w:r>
          </w:p>
        </w:tc>
        <w:tc>
          <w:tcPr>
            <w:tcW w:w="1134" w:type="dxa"/>
            <w:hideMark/>
          </w:tcPr>
          <w:p w14:paraId="19DF42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w:t>
            </w:r>
          </w:p>
        </w:tc>
        <w:tc>
          <w:tcPr>
            <w:tcW w:w="993" w:type="dxa"/>
            <w:hideMark/>
          </w:tcPr>
          <w:p w14:paraId="25087EC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0.14</w:t>
            </w:r>
          </w:p>
        </w:tc>
        <w:tc>
          <w:tcPr>
            <w:tcW w:w="850" w:type="dxa"/>
            <w:hideMark/>
          </w:tcPr>
          <w:p w14:paraId="51F364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1.036</w:t>
            </w:r>
          </w:p>
        </w:tc>
        <w:tc>
          <w:tcPr>
            <w:tcW w:w="851" w:type="dxa"/>
            <w:hideMark/>
          </w:tcPr>
          <w:p w14:paraId="016AA5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103.6</w:t>
            </w:r>
          </w:p>
        </w:tc>
      </w:tr>
      <w:tr w:rsidR="00FF0479" w:rsidRPr="00484A35" w14:paraId="7CEE06AF" w14:textId="77777777" w:rsidTr="00FF0479">
        <w:trPr>
          <w:trHeight w:val="312"/>
        </w:trPr>
        <w:tc>
          <w:tcPr>
            <w:tcW w:w="2828" w:type="dxa"/>
            <w:hideMark/>
          </w:tcPr>
          <w:p w14:paraId="3F2D6D1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4CBFF31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260174</w:t>
            </w:r>
          </w:p>
        </w:tc>
        <w:tc>
          <w:tcPr>
            <w:tcW w:w="1214" w:type="dxa"/>
            <w:hideMark/>
          </w:tcPr>
          <w:p w14:paraId="7ADD6F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0.13896</w:t>
            </w:r>
          </w:p>
        </w:tc>
        <w:tc>
          <w:tcPr>
            <w:tcW w:w="1134" w:type="dxa"/>
            <w:hideMark/>
          </w:tcPr>
          <w:p w14:paraId="1BF8554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w:t>
            </w:r>
          </w:p>
        </w:tc>
        <w:tc>
          <w:tcPr>
            <w:tcW w:w="993" w:type="dxa"/>
            <w:hideMark/>
          </w:tcPr>
          <w:p w14:paraId="20ED40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0.117</w:t>
            </w:r>
          </w:p>
        </w:tc>
        <w:tc>
          <w:tcPr>
            <w:tcW w:w="850" w:type="dxa"/>
            <w:hideMark/>
          </w:tcPr>
          <w:p w14:paraId="48BDB9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0.849</w:t>
            </w:r>
          </w:p>
        </w:tc>
        <w:tc>
          <w:tcPr>
            <w:tcW w:w="851" w:type="dxa"/>
            <w:hideMark/>
          </w:tcPr>
          <w:p w14:paraId="3182AB2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84.9</w:t>
            </w:r>
          </w:p>
        </w:tc>
      </w:tr>
      <w:tr w:rsidR="00FF0479" w:rsidRPr="00484A35" w14:paraId="05E4A144" w14:textId="77777777" w:rsidTr="00FF0479">
        <w:trPr>
          <w:trHeight w:val="312"/>
        </w:trPr>
        <w:tc>
          <w:tcPr>
            <w:tcW w:w="2828" w:type="dxa"/>
            <w:hideMark/>
          </w:tcPr>
          <w:p w14:paraId="528354E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135CAFA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410488</w:t>
            </w:r>
          </w:p>
        </w:tc>
        <w:tc>
          <w:tcPr>
            <w:tcW w:w="1214" w:type="dxa"/>
            <w:hideMark/>
          </w:tcPr>
          <w:p w14:paraId="65CA96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0.21924</w:t>
            </w:r>
          </w:p>
        </w:tc>
        <w:tc>
          <w:tcPr>
            <w:tcW w:w="1134" w:type="dxa"/>
            <w:hideMark/>
          </w:tcPr>
          <w:p w14:paraId="27FE31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w:t>
            </w:r>
          </w:p>
        </w:tc>
        <w:tc>
          <w:tcPr>
            <w:tcW w:w="993" w:type="dxa"/>
            <w:hideMark/>
          </w:tcPr>
          <w:p w14:paraId="5DB5686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0.23</w:t>
            </w:r>
          </w:p>
        </w:tc>
        <w:tc>
          <w:tcPr>
            <w:tcW w:w="850" w:type="dxa"/>
            <w:hideMark/>
          </w:tcPr>
          <w:p w14:paraId="1372272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w:t>
            </w:r>
          </w:p>
        </w:tc>
        <w:tc>
          <w:tcPr>
            <w:tcW w:w="851" w:type="dxa"/>
            <w:hideMark/>
          </w:tcPr>
          <w:p w14:paraId="1D55F6A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w:t>
            </w:r>
          </w:p>
        </w:tc>
      </w:tr>
      <w:tr w:rsidR="00FF0479" w:rsidRPr="00484A35" w14:paraId="1ECCDDDF" w14:textId="77777777" w:rsidTr="00FF0479">
        <w:trPr>
          <w:trHeight w:val="312"/>
        </w:trPr>
        <w:tc>
          <w:tcPr>
            <w:tcW w:w="2828" w:type="dxa"/>
            <w:hideMark/>
          </w:tcPr>
          <w:p w14:paraId="2F0B687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Far</w:t>
            </w:r>
          </w:p>
        </w:tc>
        <w:tc>
          <w:tcPr>
            <w:tcW w:w="1056" w:type="dxa"/>
            <w:hideMark/>
          </w:tcPr>
          <w:p w14:paraId="63B2C6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647594</w:t>
            </w:r>
          </w:p>
        </w:tc>
        <w:tc>
          <w:tcPr>
            <w:tcW w:w="1214" w:type="dxa"/>
            <w:hideMark/>
          </w:tcPr>
          <w:p w14:paraId="5C82EF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0.34587</w:t>
            </w:r>
          </w:p>
        </w:tc>
        <w:tc>
          <w:tcPr>
            <w:tcW w:w="1134" w:type="dxa"/>
            <w:hideMark/>
          </w:tcPr>
          <w:p w14:paraId="262675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57</w:t>
            </w:r>
          </w:p>
        </w:tc>
        <w:tc>
          <w:tcPr>
            <w:tcW w:w="993" w:type="dxa"/>
            <w:hideMark/>
          </w:tcPr>
          <w:p w14:paraId="2C69C20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0.32</w:t>
            </w:r>
          </w:p>
        </w:tc>
        <w:tc>
          <w:tcPr>
            <w:tcW w:w="850" w:type="dxa"/>
            <w:hideMark/>
          </w:tcPr>
          <w:p w14:paraId="70460E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0.925</w:t>
            </w:r>
          </w:p>
        </w:tc>
        <w:tc>
          <w:tcPr>
            <w:tcW w:w="851" w:type="dxa"/>
            <w:hideMark/>
          </w:tcPr>
          <w:p w14:paraId="4AA7B4B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92.58</w:t>
            </w:r>
          </w:p>
        </w:tc>
      </w:tr>
      <w:tr w:rsidR="00FF0479" w:rsidRPr="00484A35" w14:paraId="28AF6609" w14:textId="77777777" w:rsidTr="00FF0479">
        <w:trPr>
          <w:trHeight w:val="312"/>
        </w:trPr>
        <w:tc>
          <w:tcPr>
            <w:tcW w:w="8926" w:type="dxa"/>
            <w:gridSpan w:val="7"/>
            <w:hideMark/>
          </w:tcPr>
          <w:p w14:paraId="3468847C"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DISTANCE FROM ROAD</w:t>
            </w:r>
          </w:p>
        </w:tc>
      </w:tr>
      <w:tr w:rsidR="00FF0479" w:rsidRPr="00484A35" w14:paraId="2556739A" w14:textId="77777777" w:rsidTr="00FF0479">
        <w:trPr>
          <w:trHeight w:val="312"/>
        </w:trPr>
        <w:tc>
          <w:tcPr>
            <w:tcW w:w="2828" w:type="dxa"/>
            <w:hideMark/>
          </w:tcPr>
          <w:p w14:paraId="6BEA2AB4"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1175278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897595</w:t>
            </w:r>
          </w:p>
        </w:tc>
        <w:tc>
          <w:tcPr>
            <w:tcW w:w="1214" w:type="dxa"/>
            <w:hideMark/>
          </w:tcPr>
          <w:p w14:paraId="5679AAA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0.47939</w:t>
            </w:r>
          </w:p>
        </w:tc>
        <w:tc>
          <w:tcPr>
            <w:tcW w:w="1134" w:type="dxa"/>
            <w:hideMark/>
          </w:tcPr>
          <w:p w14:paraId="1493946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139</w:t>
            </w:r>
          </w:p>
        </w:tc>
        <w:tc>
          <w:tcPr>
            <w:tcW w:w="993" w:type="dxa"/>
            <w:hideMark/>
          </w:tcPr>
          <w:p w14:paraId="7CB0991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0.78</w:t>
            </w:r>
          </w:p>
        </w:tc>
        <w:tc>
          <w:tcPr>
            <w:tcW w:w="850" w:type="dxa"/>
            <w:hideMark/>
          </w:tcPr>
          <w:p w14:paraId="1DEEF7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1.628</w:t>
            </w:r>
          </w:p>
        </w:tc>
        <w:tc>
          <w:tcPr>
            <w:tcW w:w="851" w:type="dxa"/>
            <w:hideMark/>
          </w:tcPr>
          <w:p w14:paraId="738A8D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162.8</w:t>
            </w:r>
          </w:p>
        </w:tc>
      </w:tr>
      <w:tr w:rsidR="00FF0479" w:rsidRPr="00484A35" w14:paraId="62D7BB6D" w14:textId="77777777" w:rsidTr="00FF0479">
        <w:trPr>
          <w:trHeight w:val="312"/>
        </w:trPr>
        <w:tc>
          <w:tcPr>
            <w:tcW w:w="2828" w:type="dxa"/>
            <w:hideMark/>
          </w:tcPr>
          <w:p w14:paraId="009DB1C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3CBA59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333893</w:t>
            </w:r>
          </w:p>
        </w:tc>
        <w:tc>
          <w:tcPr>
            <w:tcW w:w="1214" w:type="dxa"/>
            <w:hideMark/>
          </w:tcPr>
          <w:p w14:paraId="5416581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0.17833</w:t>
            </w:r>
          </w:p>
        </w:tc>
        <w:tc>
          <w:tcPr>
            <w:tcW w:w="1134" w:type="dxa"/>
            <w:hideMark/>
          </w:tcPr>
          <w:p w14:paraId="783D4EE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19</w:t>
            </w:r>
          </w:p>
        </w:tc>
        <w:tc>
          <w:tcPr>
            <w:tcW w:w="993" w:type="dxa"/>
            <w:hideMark/>
          </w:tcPr>
          <w:p w14:paraId="6307EB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0.106</w:t>
            </w:r>
          </w:p>
        </w:tc>
        <w:tc>
          <w:tcPr>
            <w:tcW w:w="850" w:type="dxa"/>
            <w:hideMark/>
          </w:tcPr>
          <w:p w14:paraId="41D8C41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0.598</w:t>
            </w:r>
          </w:p>
        </w:tc>
        <w:tc>
          <w:tcPr>
            <w:tcW w:w="851" w:type="dxa"/>
            <w:hideMark/>
          </w:tcPr>
          <w:p w14:paraId="33E7E8B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59.85</w:t>
            </w:r>
          </w:p>
        </w:tc>
      </w:tr>
      <w:tr w:rsidR="00FF0479" w:rsidRPr="00484A35" w14:paraId="2AA9B829" w14:textId="77777777" w:rsidTr="00FF0479">
        <w:trPr>
          <w:trHeight w:val="312"/>
        </w:trPr>
        <w:tc>
          <w:tcPr>
            <w:tcW w:w="2828" w:type="dxa"/>
            <w:hideMark/>
          </w:tcPr>
          <w:p w14:paraId="093E239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2FE8D77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145550</w:t>
            </w:r>
          </w:p>
        </w:tc>
        <w:tc>
          <w:tcPr>
            <w:tcW w:w="1214" w:type="dxa"/>
            <w:hideMark/>
          </w:tcPr>
          <w:p w14:paraId="129DAD4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0.07774</w:t>
            </w:r>
          </w:p>
        </w:tc>
        <w:tc>
          <w:tcPr>
            <w:tcW w:w="1134" w:type="dxa"/>
            <w:hideMark/>
          </w:tcPr>
          <w:p w14:paraId="460CF1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w:t>
            </w:r>
          </w:p>
        </w:tc>
        <w:tc>
          <w:tcPr>
            <w:tcW w:w="993" w:type="dxa"/>
            <w:hideMark/>
          </w:tcPr>
          <w:p w14:paraId="79A444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0.078</w:t>
            </w:r>
          </w:p>
        </w:tc>
        <w:tc>
          <w:tcPr>
            <w:tcW w:w="850" w:type="dxa"/>
            <w:hideMark/>
          </w:tcPr>
          <w:p w14:paraId="2DE86B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1.011</w:t>
            </w:r>
          </w:p>
        </w:tc>
        <w:tc>
          <w:tcPr>
            <w:tcW w:w="851" w:type="dxa"/>
            <w:hideMark/>
          </w:tcPr>
          <w:p w14:paraId="4866CBE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101.1</w:t>
            </w:r>
          </w:p>
        </w:tc>
      </w:tr>
      <w:tr w:rsidR="00FF0479" w:rsidRPr="00484A35" w14:paraId="6ACE2148" w14:textId="77777777" w:rsidTr="00FF0479">
        <w:trPr>
          <w:trHeight w:val="312"/>
        </w:trPr>
        <w:tc>
          <w:tcPr>
            <w:tcW w:w="2828" w:type="dxa"/>
            <w:hideMark/>
          </w:tcPr>
          <w:p w14:paraId="4C0AC2C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53E01E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123485</w:t>
            </w:r>
          </w:p>
        </w:tc>
        <w:tc>
          <w:tcPr>
            <w:tcW w:w="1214" w:type="dxa"/>
            <w:hideMark/>
          </w:tcPr>
          <w:p w14:paraId="57F9EB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0.06595</w:t>
            </w:r>
          </w:p>
        </w:tc>
        <w:tc>
          <w:tcPr>
            <w:tcW w:w="1134" w:type="dxa"/>
            <w:hideMark/>
          </w:tcPr>
          <w:p w14:paraId="29CEF75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w:t>
            </w:r>
          </w:p>
        </w:tc>
        <w:tc>
          <w:tcPr>
            <w:tcW w:w="993" w:type="dxa"/>
            <w:hideMark/>
          </w:tcPr>
          <w:p w14:paraId="03F37A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0.022</w:t>
            </w:r>
          </w:p>
        </w:tc>
        <w:tc>
          <w:tcPr>
            <w:tcW w:w="850" w:type="dxa"/>
            <w:hideMark/>
          </w:tcPr>
          <w:p w14:paraId="2E9D4B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w:t>
            </w:r>
          </w:p>
        </w:tc>
        <w:tc>
          <w:tcPr>
            <w:tcW w:w="851" w:type="dxa"/>
            <w:hideMark/>
          </w:tcPr>
          <w:p w14:paraId="6377178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34.07</w:t>
            </w:r>
          </w:p>
        </w:tc>
      </w:tr>
      <w:tr w:rsidR="00FF0479" w:rsidRPr="00484A35" w14:paraId="70A68B3B" w14:textId="77777777" w:rsidTr="00FF0479">
        <w:trPr>
          <w:trHeight w:val="312"/>
        </w:trPr>
        <w:tc>
          <w:tcPr>
            <w:tcW w:w="2828" w:type="dxa"/>
            <w:hideMark/>
          </w:tcPr>
          <w:p w14:paraId="00DFAA7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Far</w:t>
            </w:r>
          </w:p>
        </w:tc>
        <w:tc>
          <w:tcPr>
            <w:tcW w:w="1056" w:type="dxa"/>
            <w:hideMark/>
          </w:tcPr>
          <w:p w14:paraId="1F9A581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371838</w:t>
            </w:r>
          </w:p>
        </w:tc>
        <w:tc>
          <w:tcPr>
            <w:tcW w:w="1214" w:type="dxa"/>
            <w:hideMark/>
          </w:tcPr>
          <w:p w14:paraId="7F3236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0.19859</w:t>
            </w:r>
          </w:p>
        </w:tc>
        <w:tc>
          <w:tcPr>
            <w:tcW w:w="1134" w:type="dxa"/>
            <w:hideMark/>
          </w:tcPr>
          <w:p w14:paraId="4455878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203CE4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5B23D8A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0.056</w:t>
            </w:r>
          </w:p>
        </w:tc>
        <w:tc>
          <w:tcPr>
            <w:tcW w:w="851" w:type="dxa"/>
            <w:hideMark/>
          </w:tcPr>
          <w:p w14:paraId="093C7D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5.657</w:t>
            </w:r>
          </w:p>
        </w:tc>
      </w:tr>
      <w:tr w:rsidR="00FF0479" w:rsidRPr="00484A35" w14:paraId="4C327F08" w14:textId="77777777" w:rsidTr="00FF0479">
        <w:trPr>
          <w:trHeight w:val="312"/>
        </w:trPr>
        <w:tc>
          <w:tcPr>
            <w:tcW w:w="8926" w:type="dxa"/>
            <w:gridSpan w:val="7"/>
            <w:hideMark/>
          </w:tcPr>
          <w:p w14:paraId="40385570" w14:textId="77777777" w:rsidR="00FF0479" w:rsidRPr="00484A35" w:rsidRDefault="00FF0479" w:rsidP="001E7D24">
            <w:pPr>
              <w:spacing w:after="100" w:afterAutospacing="1" w:line="276" w:lineRule="auto"/>
              <w:jc w:val="center"/>
              <w:rPr>
                <w:rFonts w:ascii="Arial" w:hAnsi="Arial" w:cs="Arial"/>
                <w:b/>
                <w:sz w:val="20"/>
                <w:szCs w:val="20"/>
                <w:lang w:val="en-US"/>
              </w:rPr>
            </w:pPr>
            <w:r w:rsidRPr="00484A35">
              <w:rPr>
                <w:rFonts w:ascii="Arial" w:hAnsi="Arial" w:cs="Arial"/>
                <w:b/>
                <w:sz w:val="20"/>
                <w:szCs w:val="20"/>
                <w:lang w:val="en-US"/>
              </w:rPr>
              <w:t>DISTANCE FROM LINEAMENT</w:t>
            </w:r>
          </w:p>
        </w:tc>
      </w:tr>
      <w:tr w:rsidR="00FF0479" w:rsidRPr="00484A35" w14:paraId="327F5C3D" w14:textId="77777777" w:rsidTr="00FF0479">
        <w:trPr>
          <w:trHeight w:val="312"/>
        </w:trPr>
        <w:tc>
          <w:tcPr>
            <w:tcW w:w="2828" w:type="dxa"/>
            <w:hideMark/>
          </w:tcPr>
          <w:p w14:paraId="48402B79"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60D0AB6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112219</w:t>
            </w:r>
          </w:p>
        </w:tc>
        <w:tc>
          <w:tcPr>
            <w:tcW w:w="1214" w:type="dxa"/>
            <w:hideMark/>
          </w:tcPr>
          <w:p w14:paraId="404D791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0.05993</w:t>
            </w:r>
          </w:p>
        </w:tc>
        <w:tc>
          <w:tcPr>
            <w:tcW w:w="1134" w:type="dxa"/>
            <w:hideMark/>
          </w:tcPr>
          <w:p w14:paraId="772A86C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35812E9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37E5875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0.562</w:t>
            </w:r>
          </w:p>
        </w:tc>
        <w:tc>
          <w:tcPr>
            <w:tcW w:w="851" w:type="dxa"/>
            <w:hideMark/>
          </w:tcPr>
          <w:p w14:paraId="7B84D8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56.24</w:t>
            </w:r>
          </w:p>
        </w:tc>
      </w:tr>
      <w:tr w:rsidR="00FF0479" w:rsidRPr="00484A35" w14:paraId="4D7AD1DE" w14:textId="77777777" w:rsidTr="00FF0479">
        <w:trPr>
          <w:trHeight w:val="312"/>
        </w:trPr>
        <w:tc>
          <w:tcPr>
            <w:tcW w:w="2828" w:type="dxa"/>
            <w:hideMark/>
          </w:tcPr>
          <w:p w14:paraId="5B0269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0698147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123530</w:t>
            </w:r>
          </w:p>
        </w:tc>
        <w:tc>
          <w:tcPr>
            <w:tcW w:w="1214" w:type="dxa"/>
            <w:hideMark/>
          </w:tcPr>
          <w:p w14:paraId="13554B8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0.06598</w:t>
            </w:r>
          </w:p>
        </w:tc>
        <w:tc>
          <w:tcPr>
            <w:tcW w:w="1134" w:type="dxa"/>
            <w:hideMark/>
          </w:tcPr>
          <w:p w14:paraId="4A3F6C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w:t>
            </w:r>
          </w:p>
        </w:tc>
        <w:tc>
          <w:tcPr>
            <w:tcW w:w="993" w:type="dxa"/>
            <w:hideMark/>
          </w:tcPr>
          <w:p w14:paraId="7E2DCC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0.067</w:t>
            </w:r>
          </w:p>
        </w:tc>
        <w:tc>
          <w:tcPr>
            <w:tcW w:w="850" w:type="dxa"/>
            <w:hideMark/>
          </w:tcPr>
          <w:p w14:paraId="3E0A85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1.021</w:t>
            </w:r>
          </w:p>
        </w:tc>
        <w:tc>
          <w:tcPr>
            <w:tcW w:w="851" w:type="dxa"/>
            <w:hideMark/>
          </w:tcPr>
          <w:p w14:paraId="34B2E15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102.1</w:t>
            </w:r>
          </w:p>
        </w:tc>
      </w:tr>
      <w:tr w:rsidR="00FF0479" w:rsidRPr="00484A35" w14:paraId="1365539C" w14:textId="77777777" w:rsidTr="00FF0479">
        <w:trPr>
          <w:trHeight w:val="312"/>
        </w:trPr>
        <w:tc>
          <w:tcPr>
            <w:tcW w:w="2828" w:type="dxa"/>
            <w:hideMark/>
          </w:tcPr>
          <w:p w14:paraId="7BD20BA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44154BD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132972</w:t>
            </w:r>
          </w:p>
        </w:tc>
        <w:tc>
          <w:tcPr>
            <w:tcW w:w="1214" w:type="dxa"/>
            <w:hideMark/>
          </w:tcPr>
          <w:p w14:paraId="000AAEC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0.07102</w:t>
            </w:r>
          </w:p>
        </w:tc>
        <w:tc>
          <w:tcPr>
            <w:tcW w:w="1134" w:type="dxa"/>
            <w:hideMark/>
          </w:tcPr>
          <w:p w14:paraId="34E0BD7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w:t>
            </w:r>
          </w:p>
        </w:tc>
        <w:tc>
          <w:tcPr>
            <w:tcW w:w="993" w:type="dxa"/>
            <w:hideMark/>
          </w:tcPr>
          <w:p w14:paraId="2CD0A97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0.028</w:t>
            </w:r>
          </w:p>
        </w:tc>
        <w:tc>
          <w:tcPr>
            <w:tcW w:w="850" w:type="dxa"/>
            <w:hideMark/>
          </w:tcPr>
          <w:p w14:paraId="5C02F72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0.395</w:t>
            </w:r>
          </w:p>
        </w:tc>
        <w:tc>
          <w:tcPr>
            <w:tcW w:w="851" w:type="dxa"/>
            <w:hideMark/>
          </w:tcPr>
          <w:p w14:paraId="78D160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39.55</w:t>
            </w:r>
          </w:p>
        </w:tc>
      </w:tr>
      <w:tr w:rsidR="00FF0479" w:rsidRPr="00484A35" w14:paraId="7C2D6DD5" w14:textId="77777777" w:rsidTr="00FF0479">
        <w:trPr>
          <w:trHeight w:val="312"/>
        </w:trPr>
        <w:tc>
          <w:tcPr>
            <w:tcW w:w="2828" w:type="dxa"/>
            <w:hideMark/>
          </w:tcPr>
          <w:p w14:paraId="3145468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49AFDE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129427</w:t>
            </w:r>
          </w:p>
        </w:tc>
        <w:tc>
          <w:tcPr>
            <w:tcW w:w="1214" w:type="dxa"/>
            <w:hideMark/>
          </w:tcPr>
          <w:p w14:paraId="7B03EB1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0.06913</w:t>
            </w:r>
          </w:p>
        </w:tc>
        <w:tc>
          <w:tcPr>
            <w:tcW w:w="1134" w:type="dxa"/>
            <w:hideMark/>
          </w:tcPr>
          <w:p w14:paraId="605EB2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2BE5C2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286F58F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0.243</w:t>
            </w:r>
          </w:p>
        </w:tc>
        <w:tc>
          <w:tcPr>
            <w:tcW w:w="851" w:type="dxa"/>
            <w:hideMark/>
          </w:tcPr>
          <w:p w14:paraId="52B4C6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24.38</w:t>
            </w:r>
          </w:p>
        </w:tc>
      </w:tr>
      <w:tr w:rsidR="00FF0479" w:rsidRPr="00484A35" w14:paraId="4AABCF5D" w14:textId="77777777" w:rsidTr="00FF0479">
        <w:trPr>
          <w:trHeight w:val="312"/>
        </w:trPr>
        <w:tc>
          <w:tcPr>
            <w:tcW w:w="2828" w:type="dxa"/>
            <w:hideMark/>
          </w:tcPr>
          <w:p w14:paraId="75DB789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Far</w:t>
            </w:r>
          </w:p>
        </w:tc>
        <w:tc>
          <w:tcPr>
            <w:tcW w:w="1056" w:type="dxa"/>
            <w:hideMark/>
          </w:tcPr>
          <w:p w14:paraId="7FAE2E9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1374213</w:t>
            </w:r>
          </w:p>
        </w:tc>
        <w:tc>
          <w:tcPr>
            <w:tcW w:w="1214" w:type="dxa"/>
            <w:hideMark/>
          </w:tcPr>
          <w:p w14:paraId="583D584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0.73395</w:t>
            </w:r>
          </w:p>
        </w:tc>
        <w:tc>
          <w:tcPr>
            <w:tcW w:w="1134" w:type="dxa"/>
            <w:hideMark/>
          </w:tcPr>
          <w:p w14:paraId="447163E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152</w:t>
            </w:r>
          </w:p>
        </w:tc>
        <w:tc>
          <w:tcPr>
            <w:tcW w:w="993" w:type="dxa"/>
            <w:hideMark/>
          </w:tcPr>
          <w:p w14:paraId="4D127E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0.853</w:t>
            </w:r>
          </w:p>
        </w:tc>
        <w:tc>
          <w:tcPr>
            <w:tcW w:w="850" w:type="dxa"/>
            <w:hideMark/>
          </w:tcPr>
          <w:p w14:paraId="5982DF6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1.163</w:t>
            </w:r>
          </w:p>
        </w:tc>
        <w:tc>
          <w:tcPr>
            <w:tcW w:w="851" w:type="dxa"/>
            <w:hideMark/>
          </w:tcPr>
          <w:p w14:paraId="0CC05C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116.3</w:t>
            </w:r>
          </w:p>
        </w:tc>
      </w:tr>
      <w:tr w:rsidR="00FF0479" w:rsidRPr="00484A35" w14:paraId="554F103D" w14:textId="77777777" w:rsidTr="00FF0479">
        <w:trPr>
          <w:trHeight w:val="312"/>
        </w:trPr>
        <w:tc>
          <w:tcPr>
            <w:tcW w:w="8926" w:type="dxa"/>
            <w:gridSpan w:val="7"/>
            <w:hideMark/>
          </w:tcPr>
          <w:p w14:paraId="3C3EEE77" w14:textId="77777777" w:rsidR="00FF0479" w:rsidRPr="00484A35" w:rsidRDefault="00FF0479" w:rsidP="001E7D24">
            <w:pPr>
              <w:spacing w:after="100" w:afterAutospacing="1" w:line="276" w:lineRule="auto"/>
              <w:jc w:val="center"/>
              <w:rPr>
                <w:rFonts w:ascii="Arial" w:hAnsi="Arial" w:cs="Arial"/>
                <w:b/>
                <w:bCs/>
                <w:sz w:val="20"/>
                <w:szCs w:val="20"/>
              </w:rPr>
            </w:pPr>
            <w:r w:rsidRPr="00484A35">
              <w:rPr>
                <w:rFonts w:ascii="Arial" w:hAnsi="Arial" w:cs="Arial"/>
                <w:b/>
                <w:bCs/>
                <w:sz w:val="20"/>
                <w:szCs w:val="20"/>
                <w:lang w:val="en-US"/>
              </w:rPr>
              <w:t xml:space="preserve">LSI (sum of </w:t>
            </w:r>
            <w:proofErr w:type="spellStart"/>
            <w:r w:rsidRPr="00484A35">
              <w:rPr>
                <w:rFonts w:ascii="Arial" w:hAnsi="Arial" w:cs="Arial"/>
                <w:b/>
                <w:bCs/>
                <w:sz w:val="20"/>
                <w:szCs w:val="20"/>
                <w:lang w:val="en-US"/>
              </w:rPr>
              <w:t>wij</w:t>
            </w:r>
            <w:proofErr w:type="spellEnd"/>
            <w:r w:rsidRPr="00484A35">
              <w:rPr>
                <w:rFonts w:ascii="Arial" w:hAnsi="Arial" w:cs="Arial"/>
                <w:b/>
                <w:bCs/>
                <w:sz w:val="20"/>
                <w:szCs w:val="20"/>
                <w:lang w:val="en-US"/>
              </w:rPr>
              <w:t>) = 73.61519</w:t>
            </w:r>
          </w:p>
        </w:tc>
      </w:tr>
    </w:tbl>
    <w:p w14:paraId="552ED92A" w14:textId="77777777" w:rsidR="000857F5" w:rsidRPr="00484A35" w:rsidRDefault="00BF1687" w:rsidP="001E7D24">
      <w:pPr>
        <w:spacing w:line="360" w:lineRule="auto"/>
        <w:jc w:val="both"/>
        <w:rPr>
          <w:rFonts w:ascii="Arial" w:hAnsi="Arial" w:cs="Arial"/>
          <w:sz w:val="20"/>
          <w:szCs w:val="20"/>
        </w:rPr>
      </w:pPr>
      <w:r w:rsidRPr="00484A35">
        <w:rPr>
          <w:rFonts w:ascii="Arial" w:hAnsi="Arial" w:cs="Arial"/>
          <w:sz w:val="20"/>
          <w:szCs w:val="20"/>
        </w:rPr>
        <w:t>Regarding the elevation factor, the area between 700 and 2028.67 metres exhibits a high RF value, which suggests that this region is susceptible to landslides and that such events have occurred more frequently in the past, particularly during periods of heavy rainfall. The RF value is greater for slopes ranging from 0° to 65.56°. Most global case studies have shown that high relief and steep slopes are primary causes of landslides (Y. Hong et al., 2007). Research indicates a distribution of landslides on flat surfaces, caused by the base of the landslide or the underlying bedrock (</w:t>
      </w:r>
      <w:proofErr w:type="spellStart"/>
      <w:r w:rsidRPr="00484A35">
        <w:rPr>
          <w:rFonts w:ascii="Arial" w:hAnsi="Arial" w:cs="Arial"/>
          <w:sz w:val="20"/>
          <w:szCs w:val="20"/>
        </w:rPr>
        <w:t>Cestras</w:t>
      </w:r>
      <w:proofErr w:type="spellEnd"/>
      <w:r w:rsidRPr="00484A35">
        <w:rPr>
          <w:rFonts w:ascii="Arial" w:hAnsi="Arial" w:cs="Arial"/>
          <w:sz w:val="20"/>
          <w:szCs w:val="20"/>
        </w:rPr>
        <w:t xml:space="preserve"> et al., 2022). Similarly, landslides tend to occur more often on concave slopes than on steep slopes. Concave slopes often concentrate water at their lower edges; however, they are generally more stable because water flow is more evenly distributed (</w:t>
      </w:r>
      <w:proofErr w:type="spellStart"/>
      <w:r w:rsidRPr="00484A35">
        <w:rPr>
          <w:rFonts w:ascii="Arial" w:hAnsi="Arial" w:cs="Arial"/>
          <w:sz w:val="20"/>
          <w:szCs w:val="20"/>
        </w:rPr>
        <w:t>Gimire</w:t>
      </w:r>
      <w:proofErr w:type="spellEnd"/>
      <w:r w:rsidRPr="00484A35">
        <w:rPr>
          <w:rFonts w:ascii="Arial" w:hAnsi="Arial" w:cs="Arial"/>
          <w:sz w:val="20"/>
          <w:szCs w:val="20"/>
        </w:rPr>
        <w:t xml:space="preserve"> &amp; </w:t>
      </w:r>
      <w:proofErr w:type="spellStart"/>
      <w:r w:rsidRPr="00484A35">
        <w:rPr>
          <w:rFonts w:ascii="Arial" w:hAnsi="Arial" w:cs="Arial"/>
          <w:sz w:val="20"/>
          <w:szCs w:val="20"/>
        </w:rPr>
        <w:t>Timalsina</w:t>
      </w:r>
      <w:proofErr w:type="spellEnd"/>
      <w:r w:rsidRPr="00484A35">
        <w:rPr>
          <w:rFonts w:ascii="Arial" w:hAnsi="Arial" w:cs="Arial"/>
          <w:sz w:val="20"/>
          <w:szCs w:val="20"/>
        </w:rPr>
        <w:t xml:space="preserve">, 2020). TWI represents the relationship between the amount of water accumulated in a specific area and the slope of the stream (Bevan &amp; Kirkby, 1979; </w:t>
      </w:r>
      <w:proofErr w:type="spellStart"/>
      <w:r w:rsidRPr="00484A35">
        <w:rPr>
          <w:rFonts w:ascii="Arial" w:hAnsi="Arial" w:cs="Arial"/>
          <w:sz w:val="20"/>
          <w:szCs w:val="20"/>
        </w:rPr>
        <w:t>Benzogag</w:t>
      </w:r>
      <w:proofErr w:type="spellEnd"/>
      <w:r w:rsidRPr="00484A35">
        <w:rPr>
          <w:rFonts w:ascii="Arial" w:hAnsi="Arial" w:cs="Arial"/>
          <w:sz w:val="20"/>
          <w:szCs w:val="20"/>
        </w:rPr>
        <w:t xml:space="preserve"> et al., 2020).</w:t>
      </w:r>
    </w:p>
    <w:p w14:paraId="014DF468"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TWI also showed that landslides are likely in our scenario, with TWI ranging from 3.01 to 27.41</w:t>
      </w:r>
      <w:r w:rsidR="00BF1687" w:rsidRPr="00484A35">
        <w:rPr>
          <w:rFonts w:ascii="Arial" w:hAnsi="Arial" w:cs="Arial"/>
          <w:sz w:val="20"/>
          <w:szCs w:val="20"/>
        </w:rPr>
        <w:t>,</w:t>
      </w:r>
      <w:r w:rsidRPr="00484A35">
        <w:rPr>
          <w:rFonts w:ascii="Arial" w:hAnsi="Arial" w:cs="Arial"/>
          <w:sz w:val="20"/>
          <w:szCs w:val="20"/>
        </w:rPr>
        <w:t xml:space="preserve"> indicating large landslides. Due to the ease of construction and slope cutting</w:t>
      </w:r>
      <w:r w:rsidR="00BF1687" w:rsidRPr="00484A35">
        <w:rPr>
          <w:rFonts w:ascii="Arial" w:hAnsi="Arial" w:cs="Arial"/>
          <w:sz w:val="20"/>
          <w:szCs w:val="20"/>
        </w:rPr>
        <w:t>,</w:t>
      </w:r>
      <w:r w:rsidRPr="00484A35">
        <w:rPr>
          <w:rFonts w:ascii="Arial" w:hAnsi="Arial" w:cs="Arial"/>
          <w:sz w:val="20"/>
          <w:szCs w:val="20"/>
        </w:rPr>
        <w:t xml:space="preserve"> and evacuation, especially in the study area, most roads are built on river banks. This may be due to the high risk in the upper reaches.</w:t>
      </w:r>
    </w:p>
    <w:p w14:paraId="26A5EC96"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lastRenderedPageBreak/>
        <w:t>Rainfall naturally causes landslides. The annual average rainfall also increases with the increase in the study area, and the relative frequency suggests that rainfall above 3312 mm is more likely to cause landslides. Since our region is known for its frequent rainfall events, in some areas</w:t>
      </w:r>
      <w:r w:rsidR="00BF1687" w:rsidRPr="00484A35">
        <w:rPr>
          <w:rFonts w:ascii="Arial" w:hAnsi="Arial" w:cs="Arial"/>
          <w:sz w:val="20"/>
          <w:szCs w:val="20"/>
        </w:rPr>
        <w:t>,</w:t>
      </w:r>
      <w:r w:rsidRPr="00484A35">
        <w:rPr>
          <w:rFonts w:ascii="Arial" w:hAnsi="Arial" w:cs="Arial"/>
          <w:sz w:val="20"/>
          <w:szCs w:val="20"/>
        </w:rPr>
        <w:t xml:space="preserve"> the possibility of landslides occurring more frequently is possible if rainfall exceeds this figure (</w:t>
      </w:r>
      <w:proofErr w:type="spellStart"/>
      <w:r w:rsidRPr="00484A35">
        <w:rPr>
          <w:rFonts w:ascii="Arial" w:hAnsi="Arial" w:cs="Arial"/>
          <w:sz w:val="20"/>
          <w:szCs w:val="20"/>
        </w:rPr>
        <w:t>Sestrař</w:t>
      </w:r>
      <w:proofErr w:type="spellEnd"/>
      <w:r w:rsidRPr="00484A35">
        <w:rPr>
          <w:rFonts w:ascii="Arial" w:hAnsi="Arial" w:cs="Arial"/>
          <w:sz w:val="20"/>
          <w:szCs w:val="20"/>
        </w:rPr>
        <w:t xml:space="preserve"> et al., 2019). Finally, from a structural perspective, there is a correlation between the relative frequency values and the road crossing faults; landslides are also likely to occur in areas located within 200 m of the road, stream, and lineament.</w:t>
      </w:r>
    </w:p>
    <w:p w14:paraId="4671EFD0" w14:textId="77777777" w:rsidR="000857F5" w:rsidRPr="00484A35" w:rsidRDefault="000857F5" w:rsidP="001E7D24">
      <w:pPr>
        <w:pStyle w:val="ListParagraph"/>
        <w:numPr>
          <w:ilvl w:val="1"/>
          <w:numId w:val="9"/>
        </w:numPr>
        <w:spacing w:line="360" w:lineRule="auto"/>
        <w:contextualSpacing w:val="0"/>
        <w:jc w:val="both"/>
        <w:rPr>
          <w:rFonts w:ascii="Arial" w:hAnsi="Arial" w:cs="Arial"/>
          <w:b/>
          <w:sz w:val="20"/>
          <w:szCs w:val="20"/>
        </w:rPr>
      </w:pPr>
      <w:r w:rsidRPr="00484A35">
        <w:rPr>
          <w:rFonts w:ascii="Arial" w:hAnsi="Arial" w:cs="Arial"/>
          <w:b/>
          <w:sz w:val="20"/>
          <w:szCs w:val="20"/>
        </w:rPr>
        <w:t>Landslide susceptibility map and validation</w:t>
      </w:r>
    </w:p>
    <w:p w14:paraId="1C09E22F"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The landslide susceptibility map of the Kabani River Basin displays a clear spatial pattern, where the western and southwestern regions show high and intense landslide susceptibility, indicated by the red to orange areas. These areas certainly fit the distribution of previous landslide events shown as black dots on the map. In contrast, the northeastern and eastern parts of the river basin, which are green, remain relatively stable. This spatial distribution highlights the dominant influence of topographic, climatic and geological parameters.</w:t>
      </w:r>
    </w:p>
    <w:p w14:paraId="4236D82D"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One of the primary contributors to this pattern is the high rainfall in the western part, where the Kabani River Basin is located in the lee of the Western Ghats. The region receives intense monsoon rainfall, which increases soil saturation and reduces slope stability. In addition, the presence of loamy soils, which retain water and become unstable when wet, makes this region particularly vulnerable to landslides. Loamy soils are fertile but structurally weak under saturated conditions, especially on sloping terrain. Sloping structure is an important factor, as sloping areas are more susceptible to </w:t>
      </w:r>
      <w:r w:rsidR="00BF1687" w:rsidRPr="00484A35">
        <w:rPr>
          <w:rFonts w:ascii="Arial" w:hAnsi="Arial" w:cs="Arial"/>
          <w:sz w:val="20"/>
          <w:szCs w:val="20"/>
        </w:rPr>
        <w:t>gravitational</w:t>
      </w:r>
      <w:r w:rsidRPr="00484A35">
        <w:rPr>
          <w:rFonts w:ascii="Arial" w:hAnsi="Arial" w:cs="Arial"/>
          <w:sz w:val="20"/>
          <w:szCs w:val="20"/>
        </w:rPr>
        <w:t xml:space="preserve"> movement.</w:t>
      </w:r>
    </w:p>
    <w:p w14:paraId="4D100B8A"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The more the terrain is disturbed, the more sensitive the sloped areas are. Steep slopes accelerate surface runoff, erosion, and the downward movement of soil and debris. This is evident in the south and southwest, where extreme susceptibility overlaps with steep terrain. In addition, the curvature of the terrain also plays a role: concave slopes collect water and increase saturation, while steep slopes may be more susceptible to mass movement.</w:t>
      </w:r>
    </w:p>
    <w:p w14:paraId="7B979B20" w14:textId="77777777" w:rsidR="000857F5"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lastRenderedPageBreak/>
        <w:drawing>
          <wp:inline distT="0" distB="0" distL="0" distR="0" wp14:anchorId="74B9A6AA" wp14:editId="113BC424">
            <wp:extent cx="4073226" cy="2880000"/>
            <wp:effectExtent l="0" t="0" r="3810" b="0"/>
            <wp:docPr id="21" name="Picture 21" descr="D:\Ph D Work\Phd_Files\Publications\Lnadslide_FR\Results\Landslide suscept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Lnadslide_FR\Results\Landslide susceptibilit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3226" cy="2880000"/>
                    </a:xfrm>
                    <a:prstGeom prst="rect">
                      <a:avLst/>
                    </a:prstGeom>
                    <a:noFill/>
                    <a:ln>
                      <a:noFill/>
                    </a:ln>
                  </pic:spPr>
                </pic:pic>
              </a:graphicData>
            </a:graphic>
          </wp:inline>
        </w:drawing>
      </w:r>
    </w:p>
    <w:p w14:paraId="02270D58" w14:textId="00E72E3C" w:rsidR="000857F5" w:rsidRPr="00484A35" w:rsidRDefault="000857F5" w:rsidP="001E7D24">
      <w:pPr>
        <w:spacing w:line="360" w:lineRule="auto"/>
        <w:jc w:val="center"/>
        <w:rPr>
          <w:rFonts w:ascii="Arial" w:hAnsi="Arial" w:cs="Arial"/>
          <w:sz w:val="20"/>
          <w:szCs w:val="20"/>
        </w:rPr>
      </w:pPr>
      <w:r w:rsidRPr="00484A35">
        <w:rPr>
          <w:rFonts w:ascii="Arial" w:hAnsi="Arial" w:cs="Arial"/>
          <w:sz w:val="20"/>
          <w:szCs w:val="20"/>
        </w:rPr>
        <w:t xml:space="preserve">Fig. </w:t>
      </w:r>
      <w:proofErr w:type="gramStart"/>
      <w:r w:rsidRPr="00484A35">
        <w:rPr>
          <w:rFonts w:ascii="Arial" w:hAnsi="Arial" w:cs="Arial"/>
          <w:sz w:val="20"/>
          <w:szCs w:val="20"/>
        </w:rPr>
        <w:t>5</w:t>
      </w:r>
      <w:r w:rsidR="000E5196">
        <w:rPr>
          <w:rFonts w:ascii="Arial" w:hAnsi="Arial" w:cs="Arial"/>
          <w:sz w:val="20"/>
          <w:szCs w:val="20"/>
        </w:rPr>
        <w:t xml:space="preserve"> :</w:t>
      </w:r>
      <w:proofErr w:type="gramEnd"/>
      <w:r w:rsidR="000E5196">
        <w:rPr>
          <w:rFonts w:ascii="Arial" w:hAnsi="Arial" w:cs="Arial"/>
          <w:sz w:val="20"/>
          <w:szCs w:val="20"/>
        </w:rPr>
        <w:t xml:space="preserve"> </w:t>
      </w:r>
      <w:r w:rsidRPr="00484A35">
        <w:rPr>
          <w:rFonts w:ascii="Arial" w:hAnsi="Arial" w:cs="Arial"/>
          <w:sz w:val="20"/>
          <w:szCs w:val="20"/>
        </w:rPr>
        <w:t>Landslide Susceptibility Map</w:t>
      </w:r>
    </w:p>
    <w:p w14:paraId="2F37A00B"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Topographic Wetness Index (TWI), which measures moisture accumulation and </w:t>
      </w:r>
      <w:r w:rsidR="00BF1687" w:rsidRPr="00484A35">
        <w:rPr>
          <w:rFonts w:ascii="Arial" w:hAnsi="Arial" w:cs="Arial"/>
          <w:sz w:val="20"/>
          <w:szCs w:val="20"/>
        </w:rPr>
        <w:t xml:space="preserve">is </w:t>
      </w:r>
      <w:r w:rsidRPr="00484A35">
        <w:rPr>
          <w:rFonts w:ascii="Arial" w:hAnsi="Arial" w:cs="Arial"/>
          <w:sz w:val="20"/>
          <w:szCs w:val="20"/>
        </w:rPr>
        <w:t xml:space="preserve">partially connected to the instability of the surface. High potentials in valleys and depressions are often associated with areas of moderate to high potential. In addition, distance to streams affects drainage and erosion processes, with areas near streams experiencing more intense subsoil erosion, and proximity to roads </w:t>
      </w:r>
      <w:r w:rsidR="00BF1687" w:rsidRPr="00484A35">
        <w:rPr>
          <w:rFonts w:ascii="Arial" w:hAnsi="Arial" w:cs="Arial"/>
          <w:sz w:val="20"/>
          <w:szCs w:val="20"/>
        </w:rPr>
        <w:t>introduces</w:t>
      </w:r>
      <w:r w:rsidRPr="00484A35">
        <w:rPr>
          <w:rFonts w:ascii="Arial" w:hAnsi="Arial" w:cs="Arial"/>
          <w:sz w:val="20"/>
          <w:szCs w:val="20"/>
        </w:rPr>
        <w:t xml:space="preserve"> man-made instability from slope cutting and construction. Geological and structural constraints also make an important contribution. The type and composition of the lithology – the bedrock – influences the strength of the slope and the nature of the weathering; weaker and weathered rocks</w:t>
      </w:r>
      <w:r w:rsidR="00BF1687" w:rsidRPr="00484A35">
        <w:rPr>
          <w:rFonts w:ascii="Arial" w:hAnsi="Arial" w:cs="Arial"/>
          <w:sz w:val="20"/>
          <w:szCs w:val="20"/>
        </w:rPr>
        <w:t>,</w:t>
      </w:r>
      <w:r w:rsidRPr="00484A35">
        <w:rPr>
          <w:rFonts w:ascii="Arial" w:hAnsi="Arial" w:cs="Arial"/>
          <w:sz w:val="20"/>
          <w:szCs w:val="20"/>
        </w:rPr>
        <w:t xml:space="preserve"> such as phyllites or schists</w:t>
      </w:r>
      <w:r w:rsidR="00BF1687" w:rsidRPr="00484A35">
        <w:rPr>
          <w:rFonts w:ascii="Arial" w:hAnsi="Arial" w:cs="Arial"/>
          <w:sz w:val="20"/>
          <w:szCs w:val="20"/>
        </w:rPr>
        <w:t>,</w:t>
      </w:r>
      <w:r w:rsidRPr="00484A35">
        <w:rPr>
          <w:rFonts w:ascii="Arial" w:hAnsi="Arial" w:cs="Arial"/>
          <w:sz w:val="20"/>
          <w:szCs w:val="20"/>
        </w:rPr>
        <w:t xml:space="preserve"> are more likely to fail. Similarly, in terms of land use, different types of cultivation can accelerate landslides in some places while at the same time decreasing the impact of landslides in others. Distance to lineament, structural features such as faults and fractures, can indicate areas of weakness where landslides are more likely to initiate. Geomorphology, which includes landform classifications such as escarpments, pediments, and valleys, can help explain why some areas naturally initiate mass movement. For example, rugged hills and escarpments exhibit high landslide densities due to the instability of the area.</w:t>
      </w:r>
    </w:p>
    <w:p w14:paraId="04038CE2"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integration of diverse factors such as climatology, topography, hydrology, and geology </w:t>
      </w:r>
      <w:r w:rsidR="00BF1687" w:rsidRPr="00484A35">
        <w:rPr>
          <w:rFonts w:ascii="Arial" w:hAnsi="Arial" w:cs="Arial"/>
          <w:sz w:val="20"/>
          <w:szCs w:val="20"/>
        </w:rPr>
        <w:t>demonstrates</w:t>
      </w:r>
      <w:r w:rsidRPr="00484A35">
        <w:rPr>
          <w:rFonts w:ascii="Arial" w:hAnsi="Arial" w:cs="Arial"/>
          <w:sz w:val="20"/>
          <w:szCs w:val="20"/>
        </w:rPr>
        <w:t xml:space="preserve"> a holistic approach used in the vulnerability assessment, which helps to more accurately identify areas at risk in the Kabani River Basin. The correlation between slope, soil type, and historical landslide locations confirms the effectiveness of this geospatial model in identifying hazardous areas, aiding disaster mitigation, and land use planning in the Kabani River Basin.</w:t>
      </w:r>
    </w:p>
    <w:p w14:paraId="17407E24" w14:textId="77777777" w:rsidR="000857F5" w:rsidRPr="00F271A5" w:rsidRDefault="000857F5" w:rsidP="001E7D24">
      <w:pPr>
        <w:pStyle w:val="ListParagraph"/>
        <w:numPr>
          <w:ilvl w:val="0"/>
          <w:numId w:val="5"/>
        </w:numPr>
        <w:spacing w:line="360" w:lineRule="auto"/>
        <w:contextualSpacing w:val="0"/>
        <w:jc w:val="both"/>
        <w:rPr>
          <w:rFonts w:ascii="Arial" w:hAnsi="Arial" w:cs="Arial"/>
          <w:b/>
        </w:rPr>
      </w:pPr>
      <w:r w:rsidRPr="00F271A5">
        <w:rPr>
          <w:rFonts w:ascii="Arial" w:hAnsi="Arial" w:cs="Arial"/>
          <w:b/>
        </w:rPr>
        <w:t>SUMMARY AND CONCLUSION</w:t>
      </w:r>
    </w:p>
    <w:p w14:paraId="2033DBDC"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landslide susceptibility assessment in the Kabani River Basin highlights a complex interplay of natural and anthropogenic factors influencing slope stability. The western and southwestern regions, </w:t>
      </w:r>
      <w:r w:rsidR="00BF1687" w:rsidRPr="00484A35">
        <w:rPr>
          <w:rFonts w:ascii="Arial" w:hAnsi="Arial" w:cs="Arial"/>
          <w:sz w:val="20"/>
          <w:szCs w:val="20"/>
        </w:rPr>
        <w:t>characterised</w:t>
      </w:r>
      <w:r w:rsidRPr="00484A35">
        <w:rPr>
          <w:rFonts w:ascii="Arial" w:hAnsi="Arial" w:cs="Arial"/>
          <w:sz w:val="20"/>
          <w:szCs w:val="20"/>
        </w:rPr>
        <w:t xml:space="preserve"> by steep slopes, high rainfall, loamy and clay soils, and weak geomorphology, show higher or more severe susceptibility than the northeastern regions. Key contributing parameters such as curvature, topographic </w:t>
      </w:r>
      <w:r w:rsidRPr="00484A35">
        <w:rPr>
          <w:rFonts w:ascii="Arial" w:hAnsi="Arial" w:cs="Arial"/>
          <w:sz w:val="20"/>
          <w:szCs w:val="20"/>
        </w:rPr>
        <w:lastRenderedPageBreak/>
        <w:t xml:space="preserve">wetness index (TWI), proximity to roads, streams, and lineaments, and lithological and geomorphological distributions and variations make the hazard mapping more accurate. The close alignment of past landslide events with areas identified as high-probability particularly confirms the reliability of the model. This analysis also underscores the importance of integrated geospatial approaches in landslide hazard zoning. Effective mitigation strategies in the river basin, land use planning, and infrastructure development should be </w:t>
      </w:r>
      <w:r w:rsidR="00BF1687" w:rsidRPr="00484A35">
        <w:rPr>
          <w:rFonts w:ascii="Arial" w:hAnsi="Arial" w:cs="Arial"/>
          <w:sz w:val="20"/>
          <w:szCs w:val="20"/>
        </w:rPr>
        <w:t>prioritised</w:t>
      </w:r>
      <w:r w:rsidRPr="00484A35">
        <w:rPr>
          <w:rFonts w:ascii="Arial" w:hAnsi="Arial" w:cs="Arial"/>
          <w:sz w:val="20"/>
          <w:szCs w:val="20"/>
        </w:rPr>
        <w:t xml:space="preserve"> for these high-risk areas to reduce potential landslides in the future.</w:t>
      </w:r>
    </w:p>
    <w:p w14:paraId="680B9224" w14:textId="6C3B0528" w:rsidR="00061B14" w:rsidRPr="00F271A5" w:rsidRDefault="00061B14" w:rsidP="00554C18">
      <w:pPr>
        <w:rPr>
          <w:b/>
        </w:rPr>
      </w:pPr>
      <w:r w:rsidRPr="00F271A5">
        <w:rPr>
          <w:b/>
        </w:rPr>
        <w:t>DECLARATION</w:t>
      </w:r>
    </w:p>
    <w:p w14:paraId="394DEF02" w14:textId="385D22C4" w:rsidR="00554C18" w:rsidRPr="00061B14" w:rsidRDefault="00554C18" w:rsidP="00061B14">
      <w:pPr>
        <w:jc w:val="both"/>
      </w:pPr>
      <w:r w:rsidRPr="00061B14">
        <w:t>Author(s) hereby declare that NO generative AI technologies such as Large Language Models (</w:t>
      </w:r>
      <w:proofErr w:type="spellStart"/>
      <w:r w:rsidRPr="00061B14">
        <w:t>ChatGPT</w:t>
      </w:r>
      <w:proofErr w:type="spellEnd"/>
      <w:r w:rsidRPr="00061B14">
        <w:t xml:space="preserve">, COPILOT, etc.) and text-to-image generators have been used during the writing or editing of this manuscript. </w:t>
      </w:r>
    </w:p>
    <w:p w14:paraId="1D5E3D14" w14:textId="77777777" w:rsidR="000857F5" w:rsidRPr="00F271A5" w:rsidRDefault="000857F5" w:rsidP="001E7D24">
      <w:pPr>
        <w:spacing w:line="360" w:lineRule="auto"/>
        <w:jc w:val="both"/>
        <w:rPr>
          <w:rFonts w:ascii="Arial" w:hAnsi="Arial" w:cs="Arial"/>
          <w:b/>
          <w:sz w:val="20"/>
          <w:szCs w:val="20"/>
        </w:rPr>
      </w:pPr>
      <w:r w:rsidRPr="00F271A5">
        <w:rPr>
          <w:rFonts w:ascii="Arial" w:hAnsi="Arial" w:cs="Arial"/>
          <w:b/>
        </w:rPr>
        <w:t>REFERENCES</w:t>
      </w:r>
    </w:p>
    <w:p w14:paraId="4359E4CF" w14:textId="77777777" w:rsidR="00C848B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C848B5">
        <w:rPr>
          <w:rFonts w:ascii="Arial" w:hAnsi="Arial" w:cs="Arial"/>
          <w:sz w:val="20"/>
          <w:szCs w:val="20"/>
        </w:rPr>
        <w:t xml:space="preserve">Abdul Rachman Rasyid1,2*, Netra P. Bhandary1 and Ryuichi Yatabe1 "Performance of frequency ratio and logistic regression model in creating </w:t>
      </w:r>
      <w:r w:rsidR="00BF1687" w:rsidRPr="00C848B5">
        <w:rPr>
          <w:rFonts w:ascii="Arial" w:hAnsi="Arial" w:cs="Arial"/>
          <w:sz w:val="20"/>
          <w:szCs w:val="20"/>
        </w:rPr>
        <w:t>GIS-based</w:t>
      </w:r>
      <w:r w:rsidRPr="00C848B5">
        <w:rPr>
          <w:rFonts w:ascii="Arial" w:hAnsi="Arial" w:cs="Arial"/>
          <w:sz w:val="20"/>
          <w:szCs w:val="20"/>
        </w:rPr>
        <w:t xml:space="preserve"> landslides susceptibility map at </w:t>
      </w:r>
      <w:proofErr w:type="spellStart"/>
      <w:r w:rsidRPr="00C848B5">
        <w:rPr>
          <w:rFonts w:ascii="Arial" w:hAnsi="Arial" w:cs="Arial"/>
          <w:sz w:val="20"/>
          <w:szCs w:val="20"/>
        </w:rPr>
        <w:t>Lompobattang</w:t>
      </w:r>
      <w:proofErr w:type="spellEnd"/>
      <w:r w:rsidRPr="00C848B5">
        <w:rPr>
          <w:rFonts w:ascii="Arial" w:hAnsi="Arial" w:cs="Arial"/>
          <w:sz w:val="20"/>
          <w:szCs w:val="20"/>
        </w:rPr>
        <w:t xml:space="preserve"> Mountain, Indonesia" </w:t>
      </w:r>
      <w:proofErr w:type="spellStart"/>
      <w:r w:rsidRPr="00C848B5">
        <w:rPr>
          <w:rFonts w:ascii="Arial" w:hAnsi="Arial" w:cs="Arial"/>
          <w:sz w:val="20"/>
          <w:szCs w:val="20"/>
        </w:rPr>
        <w:t>Rasyid</w:t>
      </w:r>
      <w:proofErr w:type="spellEnd"/>
      <w:r w:rsidRPr="00C848B5">
        <w:rPr>
          <w:rFonts w:ascii="Arial" w:hAnsi="Arial" w:cs="Arial"/>
          <w:sz w:val="20"/>
          <w:szCs w:val="20"/>
        </w:rPr>
        <w:t xml:space="preserve"> et al. Geoenvironmental Disasters (2016) 3:19 DOI 10.1186/s40677-016-0053-x</w:t>
      </w:r>
    </w:p>
    <w:p w14:paraId="6AABAA0B" w14:textId="77777777" w:rsidR="000857F5" w:rsidRPr="00C848B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C848B5">
        <w:rPr>
          <w:rFonts w:ascii="Arial" w:hAnsi="Arial" w:cs="Arial"/>
          <w:sz w:val="20"/>
          <w:szCs w:val="20"/>
        </w:rPr>
        <w:t xml:space="preserve">Abidi, A., </w:t>
      </w:r>
      <w:proofErr w:type="spellStart"/>
      <w:r w:rsidRPr="00C848B5">
        <w:rPr>
          <w:rFonts w:ascii="Arial" w:hAnsi="Arial" w:cs="Arial"/>
          <w:sz w:val="20"/>
          <w:szCs w:val="20"/>
        </w:rPr>
        <w:t>Demehati</w:t>
      </w:r>
      <w:proofErr w:type="spellEnd"/>
      <w:r w:rsidRPr="00C848B5">
        <w:rPr>
          <w:rFonts w:ascii="Arial" w:hAnsi="Arial" w:cs="Arial"/>
          <w:sz w:val="20"/>
          <w:szCs w:val="20"/>
        </w:rPr>
        <w:t xml:space="preserve">, A. &amp; El Qandil, M. Landslide Susceptibility Assessment Using Evidence Belief Function and Frequency Ratio Models in </w:t>
      </w:r>
      <w:proofErr w:type="spellStart"/>
      <w:r w:rsidRPr="00C848B5">
        <w:rPr>
          <w:rFonts w:ascii="Arial" w:hAnsi="Arial" w:cs="Arial"/>
          <w:sz w:val="20"/>
          <w:szCs w:val="20"/>
        </w:rPr>
        <w:t>Taounate</w:t>
      </w:r>
      <w:proofErr w:type="spellEnd"/>
      <w:r w:rsidRPr="00C848B5">
        <w:rPr>
          <w:rFonts w:ascii="Arial" w:hAnsi="Arial" w:cs="Arial"/>
          <w:sz w:val="20"/>
          <w:szCs w:val="20"/>
        </w:rPr>
        <w:t xml:space="preserve"> city (North of Morocco). Geotech Geol Eng 37, 5457–5471 (2019). https://doi.org/10.1007/s10706-019-00992-0</w:t>
      </w:r>
    </w:p>
    <w:p w14:paraId="56A767D3"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Achu</w:t>
      </w:r>
      <w:proofErr w:type="spellEnd"/>
      <w:r w:rsidRPr="00484A35">
        <w:rPr>
          <w:rFonts w:ascii="Arial" w:hAnsi="Arial" w:cs="Arial"/>
          <w:sz w:val="20"/>
          <w:szCs w:val="20"/>
        </w:rPr>
        <w:t xml:space="preserve"> AL, </w:t>
      </w:r>
      <w:proofErr w:type="spellStart"/>
      <w:r w:rsidRPr="00484A35">
        <w:rPr>
          <w:rFonts w:ascii="Arial" w:hAnsi="Arial" w:cs="Arial"/>
          <w:sz w:val="20"/>
          <w:szCs w:val="20"/>
        </w:rPr>
        <w:t>Aju</w:t>
      </w:r>
      <w:proofErr w:type="spellEnd"/>
      <w:r w:rsidRPr="00484A35">
        <w:rPr>
          <w:rFonts w:ascii="Arial" w:hAnsi="Arial" w:cs="Arial"/>
          <w:sz w:val="20"/>
          <w:szCs w:val="20"/>
        </w:rPr>
        <w:t xml:space="preserve"> CD, </w:t>
      </w:r>
      <w:proofErr w:type="spellStart"/>
      <w:r w:rsidRPr="00484A35">
        <w:rPr>
          <w:rFonts w:ascii="Arial" w:hAnsi="Arial" w:cs="Arial"/>
          <w:sz w:val="20"/>
          <w:szCs w:val="20"/>
        </w:rPr>
        <w:t>Reghunath</w:t>
      </w:r>
      <w:proofErr w:type="spellEnd"/>
      <w:r w:rsidRPr="00484A35">
        <w:rPr>
          <w:rFonts w:ascii="Arial" w:hAnsi="Arial" w:cs="Arial"/>
          <w:sz w:val="20"/>
          <w:szCs w:val="20"/>
        </w:rPr>
        <w:t xml:space="preserve"> R (2020) Spatial modelling of shallow landslide susceptibility: a study from the southern Western Ghats region of Kerala, India</w:t>
      </w:r>
      <w:r w:rsidR="00C848B5">
        <w:rPr>
          <w:rFonts w:ascii="Arial" w:hAnsi="Arial" w:cs="Arial"/>
          <w:sz w:val="20"/>
          <w:szCs w:val="20"/>
        </w:rPr>
        <w:t>. Ann GIS, 1–19. https:// doi.</w:t>
      </w:r>
      <w:r w:rsidRPr="00484A35">
        <w:rPr>
          <w:rFonts w:ascii="Arial" w:hAnsi="Arial" w:cs="Arial"/>
          <w:sz w:val="20"/>
          <w:szCs w:val="20"/>
        </w:rPr>
        <w:t>org/ 10. 1080/19475 683. 2020. 17582 07</w:t>
      </w:r>
    </w:p>
    <w:p w14:paraId="6F46DED8" w14:textId="399CC65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Achu, A. L., Thomas, J., Aju, C. D., Gopinath, G., Kumar, </w:t>
      </w:r>
      <w:proofErr w:type="gramStart"/>
      <w:r w:rsidRPr="00484A35">
        <w:rPr>
          <w:rFonts w:ascii="Arial" w:hAnsi="Arial" w:cs="Arial"/>
          <w:sz w:val="20"/>
          <w:szCs w:val="20"/>
        </w:rPr>
        <w:t>S.,&amp;</w:t>
      </w:r>
      <w:proofErr w:type="gramEnd"/>
      <w:r w:rsidR="00061B14">
        <w:rPr>
          <w:rFonts w:ascii="Arial" w:hAnsi="Arial" w:cs="Arial"/>
          <w:sz w:val="20"/>
          <w:szCs w:val="20"/>
        </w:rPr>
        <w:t xml:space="preserve"> </w:t>
      </w:r>
      <w:proofErr w:type="spellStart"/>
      <w:r w:rsidRPr="00484A35">
        <w:rPr>
          <w:rFonts w:ascii="Arial" w:hAnsi="Arial" w:cs="Arial"/>
          <w:sz w:val="20"/>
          <w:szCs w:val="20"/>
        </w:rPr>
        <w:t>Reghunath</w:t>
      </w:r>
      <w:proofErr w:type="spellEnd"/>
      <w:r w:rsidRPr="00484A35">
        <w:rPr>
          <w:rFonts w:ascii="Arial" w:hAnsi="Arial" w:cs="Arial"/>
          <w:sz w:val="20"/>
          <w:szCs w:val="20"/>
        </w:rPr>
        <w:t xml:space="preserve">, R. (2021). Machine-learning modelling </w:t>
      </w:r>
      <w:r w:rsidR="00BF1687" w:rsidRPr="00484A35">
        <w:rPr>
          <w:rFonts w:ascii="Arial" w:hAnsi="Arial" w:cs="Arial"/>
          <w:sz w:val="20"/>
          <w:szCs w:val="20"/>
        </w:rPr>
        <w:t>of fire</w:t>
      </w:r>
      <w:r w:rsidRPr="00484A35">
        <w:rPr>
          <w:rFonts w:ascii="Arial" w:hAnsi="Arial" w:cs="Arial"/>
          <w:sz w:val="20"/>
          <w:szCs w:val="20"/>
        </w:rPr>
        <w:t xml:space="preserve"> susceptibility in a forest-agriculture mosaic </w:t>
      </w:r>
      <w:r w:rsidR="00BF1687" w:rsidRPr="00484A35">
        <w:rPr>
          <w:rFonts w:ascii="Arial" w:hAnsi="Arial" w:cs="Arial"/>
          <w:sz w:val="20"/>
          <w:szCs w:val="20"/>
        </w:rPr>
        <w:t>landscape of</w:t>
      </w:r>
      <w:r w:rsidRPr="00484A35">
        <w:rPr>
          <w:rFonts w:ascii="Arial" w:hAnsi="Arial" w:cs="Arial"/>
          <w:sz w:val="20"/>
          <w:szCs w:val="20"/>
        </w:rPr>
        <w:t xml:space="preserve"> southern India. Ecological Informatics, 64, 101348.</w:t>
      </w:r>
    </w:p>
    <w:p w14:paraId="0CDFF27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Anbazhagan</w:t>
      </w:r>
      <w:proofErr w:type="spellEnd"/>
      <w:r w:rsidRPr="00484A35">
        <w:rPr>
          <w:rFonts w:ascii="Arial" w:hAnsi="Arial" w:cs="Arial"/>
          <w:sz w:val="20"/>
          <w:szCs w:val="20"/>
        </w:rPr>
        <w:t xml:space="preserve"> S, </w:t>
      </w:r>
      <w:proofErr w:type="spellStart"/>
      <w:r w:rsidRPr="00484A35">
        <w:rPr>
          <w:rFonts w:ascii="Arial" w:hAnsi="Arial" w:cs="Arial"/>
          <w:sz w:val="20"/>
          <w:szCs w:val="20"/>
        </w:rPr>
        <w:t>Sajinkumar</w:t>
      </w:r>
      <w:proofErr w:type="spellEnd"/>
      <w:r w:rsidRPr="00484A35">
        <w:rPr>
          <w:rFonts w:ascii="Arial" w:hAnsi="Arial" w:cs="Arial"/>
          <w:sz w:val="20"/>
          <w:szCs w:val="20"/>
        </w:rPr>
        <w:t xml:space="preserve"> KS (2011) Geoinformatics in terrain analysis and landslide susceptibility mapping in parts of Western Ghats, India. Geoinformatics in applied geomorphology. CRC Press, Boca Raton, pp 291–315</w:t>
      </w:r>
    </w:p>
    <w:p w14:paraId="06658B96"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Ankur Sharma1 · Har Amrit Singh Sandhu1 · Claudia Cherubini2,” Enhanced landslide susceptibility zonation using GIS</w:t>
      </w:r>
      <w:r w:rsidRPr="00484A35">
        <w:rPr>
          <w:rFonts w:ascii="Cambria Math" w:hAnsi="Cambria Math" w:cs="Cambria Math"/>
          <w:sz w:val="20"/>
          <w:szCs w:val="20"/>
        </w:rPr>
        <w:t>‑</w:t>
      </w:r>
      <w:r w:rsidRPr="00484A35">
        <w:rPr>
          <w:rFonts w:ascii="Arial" w:hAnsi="Arial" w:cs="Arial"/>
          <w:sz w:val="20"/>
          <w:szCs w:val="20"/>
        </w:rPr>
        <w:t>Based ensemble Techniques” Environmental Earth Sciences (2025) 84:37 https://doi.org/10.1007/s12665-024-12032-z</w:t>
      </w:r>
    </w:p>
    <w:p w14:paraId="00A8B07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Benzougagh</w:t>
      </w:r>
      <w:proofErr w:type="spellEnd"/>
      <w:r w:rsidRPr="00484A35">
        <w:rPr>
          <w:rFonts w:ascii="Arial" w:hAnsi="Arial" w:cs="Arial"/>
          <w:sz w:val="20"/>
          <w:szCs w:val="20"/>
        </w:rPr>
        <w:t xml:space="preserve">, B., </w:t>
      </w:r>
      <w:proofErr w:type="spellStart"/>
      <w:r w:rsidRPr="00484A35">
        <w:rPr>
          <w:rFonts w:ascii="Arial" w:hAnsi="Arial" w:cs="Arial"/>
          <w:sz w:val="20"/>
          <w:szCs w:val="20"/>
        </w:rPr>
        <w:t>Meshram</w:t>
      </w:r>
      <w:proofErr w:type="spellEnd"/>
      <w:r w:rsidRPr="00484A35">
        <w:rPr>
          <w:rFonts w:ascii="Arial" w:hAnsi="Arial" w:cs="Arial"/>
          <w:sz w:val="20"/>
          <w:szCs w:val="20"/>
        </w:rPr>
        <w:t xml:space="preserve">, S.G., </w:t>
      </w:r>
      <w:proofErr w:type="spellStart"/>
      <w:r w:rsidRPr="00484A35">
        <w:rPr>
          <w:rFonts w:ascii="Arial" w:hAnsi="Arial" w:cs="Arial"/>
          <w:sz w:val="20"/>
          <w:szCs w:val="20"/>
        </w:rPr>
        <w:t>Baamar</w:t>
      </w:r>
      <w:proofErr w:type="spellEnd"/>
      <w:r w:rsidRPr="00484A35">
        <w:rPr>
          <w:rFonts w:ascii="Arial" w:hAnsi="Arial" w:cs="Arial"/>
          <w:sz w:val="20"/>
          <w:szCs w:val="20"/>
        </w:rPr>
        <w:t>, B. et al. (2020</w:t>
      </w:r>
      <w:proofErr w:type="gramStart"/>
      <w:r w:rsidRPr="00484A35">
        <w:rPr>
          <w:rFonts w:ascii="Arial" w:hAnsi="Arial" w:cs="Arial"/>
          <w:sz w:val="20"/>
          <w:szCs w:val="20"/>
        </w:rPr>
        <w:t>)..</w:t>
      </w:r>
      <w:proofErr w:type="gramEnd"/>
      <w:r w:rsidRPr="00484A35">
        <w:rPr>
          <w:rFonts w:ascii="Arial" w:hAnsi="Arial" w:cs="Arial"/>
          <w:sz w:val="20"/>
          <w:szCs w:val="20"/>
        </w:rPr>
        <w:t xml:space="preserve"> Relationship between landslide and morpho-structural analysis: a case study in </w:t>
      </w:r>
      <w:r w:rsidR="00BF1687" w:rsidRPr="00484A35">
        <w:rPr>
          <w:rFonts w:ascii="Arial" w:hAnsi="Arial" w:cs="Arial"/>
          <w:sz w:val="20"/>
          <w:szCs w:val="20"/>
        </w:rPr>
        <w:t xml:space="preserve">the </w:t>
      </w:r>
      <w:r w:rsidRPr="00484A35">
        <w:rPr>
          <w:rFonts w:ascii="Arial" w:hAnsi="Arial" w:cs="Arial"/>
          <w:sz w:val="20"/>
          <w:szCs w:val="20"/>
        </w:rPr>
        <w:t>Northeast of Morocco. Appl Water Sci 10, 175 (2020). https://doi.org/10.1007/s13201-020-01258-4.</w:t>
      </w:r>
    </w:p>
    <w:p w14:paraId="628791AF"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Beven KJ, Kirkby MJ (1979) A physically based, variable contributing area model of basin hydrology/Un </w:t>
      </w:r>
      <w:proofErr w:type="spellStart"/>
      <w:r w:rsidRPr="00484A35">
        <w:rPr>
          <w:rFonts w:ascii="Arial" w:hAnsi="Arial" w:cs="Arial"/>
          <w:sz w:val="20"/>
          <w:szCs w:val="20"/>
        </w:rPr>
        <w:t>modèle</w:t>
      </w:r>
      <w:proofErr w:type="spellEnd"/>
      <w:r w:rsidRPr="00484A35">
        <w:rPr>
          <w:rFonts w:ascii="Arial" w:hAnsi="Arial" w:cs="Arial"/>
          <w:sz w:val="20"/>
          <w:szCs w:val="20"/>
        </w:rPr>
        <w:t xml:space="preserve"> à base physique de zone </w:t>
      </w:r>
      <w:proofErr w:type="spellStart"/>
      <w:r w:rsidRPr="00484A35">
        <w:rPr>
          <w:rFonts w:ascii="Arial" w:hAnsi="Arial" w:cs="Arial"/>
          <w:sz w:val="20"/>
          <w:szCs w:val="20"/>
        </w:rPr>
        <w:t>d’appel</w:t>
      </w:r>
      <w:proofErr w:type="spellEnd"/>
      <w:r w:rsidRPr="00484A35">
        <w:rPr>
          <w:rFonts w:ascii="Arial" w:hAnsi="Arial" w:cs="Arial"/>
          <w:sz w:val="20"/>
          <w:szCs w:val="20"/>
        </w:rPr>
        <w:t xml:space="preserve"> variable de </w:t>
      </w:r>
      <w:proofErr w:type="spellStart"/>
      <w:r w:rsidRPr="00484A35">
        <w:rPr>
          <w:rFonts w:ascii="Arial" w:hAnsi="Arial" w:cs="Arial"/>
          <w:sz w:val="20"/>
          <w:szCs w:val="20"/>
        </w:rPr>
        <w:t>l’hydrologie</w:t>
      </w:r>
      <w:proofErr w:type="spellEnd"/>
      <w:r w:rsidRPr="00484A35">
        <w:rPr>
          <w:rFonts w:ascii="Arial" w:hAnsi="Arial" w:cs="Arial"/>
          <w:sz w:val="20"/>
          <w:szCs w:val="20"/>
        </w:rPr>
        <w:t xml:space="preserve"> du </w:t>
      </w:r>
      <w:proofErr w:type="spellStart"/>
      <w:r w:rsidRPr="00484A35">
        <w:rPr>
          <w:rFonts w:ascii="Arial" w:hAnsi="Arial" w:cs="Arial"/>
          <w:sz w:val="20"/>
          <w:szCs w:val="20"/>
        </w:rPr>
        <w:t>bassin</w:t>
      </w:r>
      <w:proofErr w:type="spellEnd"/>
      <w:r w:rsidRPr="00484A35">
        <w:rPr>
          <w:rFonts w:ascii="Arial" w:hAnsi="Arial" w:cs="Arial"/>
          <w:sz w:val="20"/>
          <w:szCs w:val="20"/>
        </w:rPr>
        <w:t xml:space="preserve"> versant. </w:t>
      </w:r>
      <w:proofErr w:type="spellStart"/>
      <w:r w:rsidRPr="00484A35">
        <w:rPr>
          <w:rFonts w:ascii="Arial" w:hAnsi="Arial" w:cs="Arial"/>
          <w:sz w:val="20"/>
          <w:szCs w:val="20"/>
        </w:rPr>
        <w:t>Hydrol</w:t>
      </w:r>
      <w:proofErr w:type="spellEnd"/>
      <w:r w:rsidRPr="00484A35">
        <w:rPr>
          <w:rFonts w:ascii="Arial" w:hAnsi="Arial" w:cs="Arial"/>
          <w:sz w:val="20"/>
          <w:szCs w:val="20"/>
        </w:rPr>
        <w:t xml:space="preserve"> Sci J 24(1):43–69. https:// </w:t>
      </w:r>
      <w:proofErr w:type="spellStart"/>
      <w:r w:rsidRPr="00484A35">
        <w:rPr>
          <w:rFonts w:ascii="Arial" w:hAnsi="Arial" w:cs="Arial"/>
          <w:sz w:val="20"/>
          <w:szCs w:val="20"/>
        </w:rPr>
        <w:t>doi</w:t>
      </w:r>
      <w:proofErr w:type="spellEnd"/>
      <w:r w:rsidRPr="00484A35">
        <w:rPr>
          <w:rFonts w:ascii="Arial" w:hAnsi="Arial" w:cs="Arial"/>
          <w:sz w:val="20"/>
          <w:szCs w:val="20"/>
        </w:rPr>
        <w:t>. org/ 10. 1080/ 02626 66790 94918 34</w:t>
      </w:r>
    </w:p>
    <w:p w14:paraId="05ECE47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lastRenderedPageBreak/>
        <w:t>Bilașco</w:t>
      </w:r>
      <w:proofErr w:type="spellEnd"/>
      <w:r w:rsidRPr="00484A35">
        <w:rPr>
          <w:rFonts w:ascii="Arial" w:hAnsi="Arial" w:cs="Arial"/>
          <w:sz w:val="20"/>
          <w:szCs w:val="20"/>
        </w:rPr>
        <w:t xml:space="preserve">, Ș., Roșca, S., </w:t>
      </w:r>
      <w:proofErr w:type="spellStart"/>
      <w:r w:rsidRPr="00484A35">
        <w:rPr>
          <w:rFonts w:ascii="Arial" w:hAnsi="Arial" w:cs="Arial"/>
          <w:sz w:val="20"/>
          <w:szCs w:val="20"/>
        </w:rPr>
        <w:t>Vescan</w:t>
      </w:r>
      <w:proofErr w:type="spellEnd"/>
      <w:r w:rsidRPr="00484A35">
        <w:rPr>
          <w:rFonts w:ascii="Arial" w:hAnsi="Arial" w:cs="Arial"/>
          <w:sz w:val="20"/>
          <w:szCs w:val="20"/>
        </w:rPr>
        <w:t xml:space="preserve">, I., </w:t>
      </w:r>
      <w:proofErr w:type="spellStart"/>
      <w:r w:rsidRPr="00484A35">
        <w:rPr>
          <w:rFonts w:ascii="Arial" w:hAnsi="Arial" w:cs="Arial"/>
          <w:sz w:val="20"/>
          <w:szCs w:val="20"/>
        </w:rPr>
        <w:t>Fodorean</w:t>
      </w:r>
      <w:proofErr w:type="spellEnd"/>
      <w:r w:rsidRPr="00484A35">
        <w:rPr>
          <w:rFonts w:ascii="Arial" w:hAnsi="Arial" w:cs="Arial"/>
          <w:sz w:val="20"/>
          <w:szCs w:val="20"/>
        </w:rPr>
        <w:t xml:space="preserve">, I., </w:t>
      </w:r>
      <w:proofErr w:type="spellStart"/>
      <w:r w:rsidRPr="00484A35">
        <w:rPr>
          <w:rFonts w:ascii="Arial" w:hAnsi="Arial" w:cs="Arial"/>
          <w:sz w:val="20"/>
          <w:szCs w:val="20"/>
        </w:rPr>
        <w:t>Dohotar</w:t>
      </w:r>
      <w:proofErr w:type="spellEnd"/>
      <w:r w:rsidRPr="00484A35">
        <w:rPr>
          <w:rFonts w:ascii="Arial" w:hAnsi="Arial" w:cs="Arial"/>
          <w:sz w:val="20"/>
          <w:szCs w:val="20"/>
        </w:rPr>
        <w:t xml:space="preserve">, V., </w:t>
      </w:r>
      <w:proofErr w:type="spellStart"/>
      <w:r w:rsidRPr="00484A35">
        <w:rPr>
          <w:rFonts w:ascii="Arial" w:hAnsi="Arial" w:cs="Arial"/>
          <w:sz w:val="20"/>
          <w:szCs w:val="20"/>
        </w:rPr>
        <w:t>Sestras</w:t>
      </w:r>
      <w:proofErr w:type="spellEnd"/>
      <w:r w:rsidRPr="00484A35">
        <w:rPr>
          <w:rFonts w:ascii="Arial" w:hAnsi="Arial" w:cs="Arial"/>
          <w:sz w:val="20"/>
          <w:szCs w:val="20"/>
        </w:rPr>
        <w:t xml:space="preserve">, P., 2021. A GIS-based spatial analysis model approach for identification of optimal hydrotechnical solutions for gully erosion </w:t>
      </w:r>
      <w:r w:rsidR="00BF1687" w:rsidRPr="00484A35">
        <w:rPr>
          <w:rFonts w:ascii="Arial" w:hAnsi="Arial" w:cs="Arial"/>
          <w:sz w:val="20"/>
          <w:szCs w:val="20"/>
        </w:rPr>
        <w:t>stabilisation</w:t>
      </w:r>
      <w:r w:rsidRPr="00484A35">
        <w:rPr>
          <w:rFonts w:ascii="Arial" w:hAnsi="Arial" w:cs="Arial"/>
          <w:sz w:val="20"/>
          <w:szCs w:val="20"/>
        </w:rPr>
        <w:t>. Case Study. Appl. Sci. 11 (11), 4847. https://doi.org/10.3390/app11114847.</w:t>
      </w:r>
    </w:p>
    <w:p w14:paraId="6C052170"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Bui, D.T., Lofman, O., </w:t>
      </w:r>
      <w:proofErr w:type="spellStart"/>
      <w:r w:rsidRPr="00484A35">
        <w:rPr>
          <w:rFonts w:ascii="Arial" w:hAnsi="Arial" w:cs="Arial"/>
          <w:sz w:val="20"/>
          <w:szCs w:val="20"/>
        </w:rPr>
        <w:t>Revhaug</w:t>
      </w:r>
      <w:proofErr w:type="spellEnd"/>
      <w:r w:rsidRPr="00484A35">
        <w:rPr>
          <w:rFonts w:ascii="Arial" w:hAnsi="Arial" w:cs="Arial"/>
          <w:sz w:val="20"/>
          <w:szCs w:val="20"/>
        </w:rPr>
        <w:t>, I., Dick, O., 2011. Landslide susceptibility analysis in the Hoa Binh province of Vietnam using statistical index and logistic regression. Nat. Hazards 59 (3), 1413–1444. https://doi.org/10.1007/s11069-011-9844-2.</w:t>
      </w:r>
    </w:p>
    <w:p w14:paraId="1BE0A3BA"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Cao, C., Chen, J., Zhang, W., Xu, P., Zheng, L., &amp; Zhu, C. (2019). Geospatial Analysis of Mass-Wasting Susceptibility of Four Small Catchments in Mountainous Area of Miyun County, Beijing. International Journal of Environmental Research and Public Health, 16(15), 2801. https://doi.org/10.3390/ijerph16152801</w:t>
      </w:r>
    </w:p>
    <w:p w14:paraId="13F5C88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Chen W, Shahabi H, Shirzadi A, Li T, Guo C, Hong H, Li W, Pan D, Hui J, Ma M, Xi M (2018) A novel ensemble approach of bivariate statistical-based logistic model tree classifier for landslide susceptibility assessment. </w:t>
      </w:r>
      <w:proofErr w:type="spellStart"/>
      <w:r w:rsidRPr="00484A35">
        <w:rPr>
          <w:rFonts w:ascii="Arial" w:hAnsi="Arial" w:cs="Arial"/>
          <w:sz w:val="20"/>
          <w:szCs w:val="20"/>
        </w:rPr>
        <w:t>Geocarto</w:t>
      </w:r>
      <w:proofErr w:type="spellEnd"/>
      <w:r w:rsidRPr="00484A35">
        <w:rPr>
          <w:rFonts w:ascii="Arial" w:hAnsi="Arial" w:cs="Arial"/>
          <w:sz w:val="20"/>
          <w:szCs w:val="20"/>
        </w:rPr>
        <w:t xml:space="preserve"> Int 1–23. https:// </w:t>
      </w:r>
      <w:proofErr w:type="spellStart"/>
      <w:r w:rsidRPr="00484A35">
        <w:rPr>
          <w:rFonts w:ascii="Arial" w:hAnsi="Arial" w:cs="Arial"/>
          <w:sz w:val="20"/>
          <w:szCs w:val="20"/>
        </w:rPr>
        <w:t>doi</w:t>
      </w:r>
      <w:proofErr w:type="spellEnd"/>
      <w:r w:rsidRPr="00484A35">
        <w:rPr>
          <w:rFonts w:ascii="Arial" w:hAnsi="Arial" w:cs="Arial"/>
          <w:sz w:val="20"/>
          <w:szCs w:val="20"/>
        </w:rPr>
        <w:t>. org/ 10.1080/ 10106 049. 2018. 14257 38</w:t>
      </w:r>
    </w:p>
    <w:p w14:paraId="571B829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Chung CJF, Fabbri AG (1999) Probabilistic prediction models for landslide hazard mapping. </w:t>
      </w:r>
      <w:proofErr w:type="spellStart"/>
      <w:r w:rsidRPr="00484A35">
        <w:rPr>
          <w:rFonts w:ascii="Arial" w:hAnsi="Arial" w:cs="Arial"/>
          <w:sz w:val="20"/>
          <w:szCs w:val="20"/>
        </w:rPr>
        <w:t>Photogramm</w:t>
      </w:r>
      <w:proofErr w:type="spellEnd"/>
      <w:r w:rsidRPr="00484A35">
        <w:rPr>
          <w:rFonts w:ascii="Arial" w:hAnsi="Arial" w:cs="Arial"/>
          <w:sz w:val="20"/>
          <w:szCs w:val="20"/>
        </w:rPr>
        <w:t xml:space="preserve"> </w:t>
      </w:r>
      <w:proofErr w:type="spellStart"/>
      <w:r w:rsidRPr="00484A35">
        <w:rPr>
          <w:rFonts w:ascii="Arial" w:hAnsi="Arial" w:cs="Arial"/>
          <w:sz w:val="20"/>
          <w:szCs w:val="20"/>
        </w:rPr>
        <w:t>Eng</w:t>
      </w:r>
      <w:proofErr w:type="spellEnd"/>
      <w:r w:rsidRPr="00484A35">
        <w:rPr>
          <w:rFonts w:ascii="Arial" w:hAnsi="Arial" w:cs="Arial"/>
          <w:sz w:val="20"/>
          <w:szCs w:val="20"/>
        </w:rPr>
        <w:t xml:space="preserve"> Remote Sens 65(12):1389–1399</w:t>
      </w:r>
    </w:p>
    <w:p w14:paraId="556EC67B"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D. Nagaraju and C. </w:t>
      </w:r>
      <w:proofErr w:type="spellStart"/>
      <w:r w:rsidRPr="00484A35">
        <w:rPr>
          <w:rFonts w:ascii="Arial" w:hAnsi="Arial" w:cs="Arial"/>
          <w:sz w:val="20"/>
          <w:szCs w:val="20"/>
        </w:rPr>
        <w:t>Papanna</w:t>
      </w:r>
      <w:proofErr w:type="spellEnd"/>
      <w:r w:rsidRPr="00484A35">
        <w:rPr>
          <w:rFonts w:ascii="Arial" w:hAnsi="Arial" w:cs="Arial"/>
          <w:sz w:val="20"/>
          <w:szCs w:val="20"/>
        </w:rPr>
        <w:t xml:space="preserve"> (2009) Hydrogeochemical Studies of </w:t>
      </w:r>
      <w:proofErr w:type="spellStart"/>
      <w:r w:rsidRPr="00484A35">
        <w:rPr>
          <w:rFonts w:ascii="Arial" w:hAnsi="Arial" w:cs="Arial"/>
          <w:sz w:val="20"/>
          <w:szCs w:val="20"/>
        </w:rPr>
        <w:t>Kabini</w:t>
      </w:r>
      <w:proofErr w:type="spellEnd"/>
      <w:r w:rsidRPr="00484A35">
        <w:rPr>
          <w:rFonts w:ascii="Arial" w:hAnsi="Arial" w:cs="Arial"/>
          <w:sz w:val="20"/>
          <w:szCs w:val="20"/>
        </w:rPr>
        <w:t xml:space="preserve"> River </w:t>
      </w:r>
      <w:proofErr w:type="spellStart"/>
      <w:r w:rsidRPr="00484A35">
        <w:rPr>
          <w:rFonts w:ascii="Arial" w:hAnsi="Arial" w:cs="Arial"/>
          <w:sz w:val="20"/>
          <w:szCs w:val="20"/>
        </w:rPr>
        <w:t>Basin,Karnataka</w:t>
      </w:r>
      <w:proofErr w:type="spellEnd"/>
      <w:r w:rsidRPr="00484A35">
        <w:rPr>
          <w:rFonts w:ascii="Arial" w:hAnsi="Arial" w:cs="Arial"/>
          <w:sz w:val="20"/>
          <w:szCs w:val="20"/>
        </w:rPr>
        <w:t>, India vol.8, no.1, pp.111-118</w:t>
      </w:r>
    </w:p>
    <w:p w14:paraId="15C149C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Devkota</w:t>
      </w:r>
      <w:proofErr w:type="spellEnd"/>
      <w:r w:rsidRPr="00484A35">
        <w:rPr>
          <w:rFonts w:ascii="Arial" w:hAnsi="Arial" w:cs="Arial"/>
          <w:sz w:val="20"/>
          <w:szCs w:val="20"/>
        </w:rPr>
        <w:t xml:space="preserve"> KC, </w:t>
      </w:r>
      <w:proofErr w:type="spellStart"/>
      <w:r w:rsidRPr="00484A35">
        <w:rPr>
          <w:rFonts w:ascii="Arial" w:hAnsi="Arial" w:cs="Arial"/>
          <w:sz w:val="20"/>
          <w:szCs w:val="20"/>
        </w:rPr>
        <w:t>Regmi</w:t>
      </w:r>
      <w:proofErr w:type="spellEnd"/>
      <w:r w:rsidRPr="00484A35">
        <w:rPr>
          <w:rFonts w:ascii="Arial" w:hAnsi="Arial" w:cs="Arial"/>
          <w:sz w:val="20"/>
          <w:szCs w:val="20"/>
        </w:rPr>
        <w:t xml:space="preserve"> AD, </w:t>
      </w:r>
      <w:proofErr w:type="spellStart"/>
      <w:r w:rsidRPr="00484A35">
        <w:rPr>
          <w:rFonts w:ascii="Arial" w:hAnsi="Arial" w:cs="Arial"/>
          <w:sz w:val="20"/>
          <w:szCs w:val="20"/>
        </w:rPr>
        <w:t>Pourghasemi</w:t>
      </w:r>
      <w:proofErr w:type="spellEnd"/>
      <w:r w:rsidRPr="00484A35">
        <w:rPr>
          <w:rFonts w:ascii="Arial" w:hAnsi="Arial" w:cs="Arial"/>
          <w:sz w:val="20"/>
          <w:szCs w:val="20"/>
        </w:rPr>
        <w:t xml:space="preserve"> HR, Yoshida K, Pradhan B, Ryu IC, </w:t>
      </w:r>
      <w:proofErr w:type="spellStart"/>
      <w:r w:rsidRPr="00484A35">
        <w:rPr>
          <w:rFonts w:ascii="Arial" w:hAnsi="Arial" w:cs="Arial"/>
          <w:sz w:val="20"/>
          <w:szCs w:val="20"/>
        </w:rPr>
        <w:t>Dhital</w:t>
      </w:r>
      <w:proofErr w:type="spellEnd"/>
      <w:r w:rsidRPr="00484A35">
        <w:rPr>
          <w:rFonts w:ascii="Arial" w:hAnsi="Arial" w:cs="Arial"/>
          <w:sz w:val="20"/>
          <w:szCs w:val="20"/>
        </w:rPr>
        <w:t xml:space="preserve"> MR, </w:t>
      </w:r>
      <w:proofErr w:type="spellStart"/>
      <w:r w:rsidRPr="00484A35">
        <w:rPr>
          <w:rFonts w:ascii="Arial" w:hAnsi="Arial" w:cs="Arial"/>
          <w:sz w:val="20"/>
          <w:szCs w:val="20"/>
        </w:rPr>
        <w:t>Althuwaynee</w:t>
      </w:r>
      <w:proofErr w:type="spellEnd"/>
      <w:r w:rsidRPr="00484A35">
        <w:rPr>
          <w:rFonts w:ascii="Arial" w:hAnsi="Arial" w:cs="Arial"/>
          <w:sz w:val="20"/>
          <w:szCs w:val="20"/>
        </w:rPr>
        <w:t xml:space="preserve"> OF (2013) Landslide susceptibility mapping using certainty factor, index of entropy and logistic regression models in GIS and their comparison at </w:t>
      </w:r>
      <w:proofErr w:type="spellStart"/>
      <w:r w:rsidRPr="00484A35">
        <w:rPr>
          <w:rFonts w:ascii="Arial" w:hAnsi="Arial" w:cs="Arial"/>
          <w:sz w:val="20"/>
          <w:szCs w:val="20"/>
        </w:rPr>
        <w:t>Mugling-Narayanghat</w:t>
      </w:r>
      <w:proofErr w:type="spellEnd"/>
      <w:r w:rsidRPr="00484A35">
        <w:rPr>
          <w:rFonts w:ascii="Arial" w:hAnsi="Arial" w:cs="Arial"/>
          <w:sz w:val="20"/>
          <w:szCs w:val="20"/>
        </w:rPr>
        <w:t xml:space="preserve"> road section in Nepal Himalaya. Nat Hazards 65(1):135–165.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s11069- 012- 0347-6</w:t>
      </w:r>
    </w:p>
    <w:p w14:paraId="3338431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Gerrard J (1994) The landslide hazard in the Himalayas: geological control and human action. Geomorphology 10(1–4):221–230. https:// </w:t>
      </w:r>
      <w:proofErr w:type="spellStart"/>
      <w:r w:rsidRPr="00484A35">
        <w:rPr>
          <w:rFonts w:ascii="Arial" w:hAnsi="Arial" w:cs="Arial"/>
          <w:sz w:val="20"/>
          <w:szCs w:val="20"/>
        </w:rPr>
        <w:t>doi</w:t>
      </w:r>
      <w:proofErr w:type="spellEnd"/>
      <w:r w:rsidRPr="00484A35">
        <w:rPr>
          <w:rFonts w:ascii="Arial" w:hAnsi="Arial" w:cs="Arial"/>
          <w:sz w:val="20"/>
          <w:szCs w:val="20"/>
        </w:rPr>
        <w:t>. org/ 10. 1016/ 0169- 555X(94) 90018-3</w:t>
      </w:r>
    </w:p>
    <w:p w14:paraId="107397F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Ghimire, M., </w:t>
      </w:r>
      <w:proofErr w:type="spellStart"/>
      <w:r w:rsidRPr="00484A35">
        <w:rPr>
          <w:rFonts w:ascii="Arial" w:hAnsi="Arial" w:cs="Arial"/>
          <w:sz w:val="20"/>
          <w:szCs w:val="20"/>
        </w:rPr>
        <w:t>Timalsina</w:t>
      </w:r>
      <w:proofErr w:type="spellEnd"/>
      <w:r w:rsidRPr="00484A35">
        <w:rPr>
          <w:rFonts w:ascii="Arial" w:hAnsi="Arial" w:cs="Arial"/>
          <w:sz w:val="20"/>
          <w:szCs w:val="20"/>
        </w:rPr>
        <w:t xml:space="preserve">, N., 2020. Landslide Distribution and Processes in the Hills of Central Nepal: Geomorphic and Statistical Approach to Susceptibility Assessment. J. </w:t>
      </w:r>
      <w:proofErr w:type="spellStart"/>
      <w:r w:rsidRPr="00484A35">
        <w:rPr>
          <w:rFonts w:ascii="Arial" w:hAnsi="Arial" w:cs="Arial"/>
          <w:sz w:val="20"/>
          <w:szCs w:val="20"/>
        </w:rPr>
        <w:t>Geosci</w:t>
      </w:r>
      <w:proofErr w:type="spellEnd"/>
      <w:r w:rsidRPr="00484A35">
        <w:rPr>
          <w:rFonts w:ascii="Arial" w:hAnsi="Arial" w:cs="Arial"/>
          <w:sz w:val="20"/>
          <w:szCs w:val="20"/>
        </w:rPr>
        <w:t>. Environ. Protection 08 (12), Article 12. https://doi.org/10.4236/ gep.2020.812017.</w:t>
      </w:r>
    </w:p>
    <w:p w14:paraId="3D9A8054"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Glade T, Anderson M, Crozier MJ (Eds.) (2005) Landslide Hazard and Risk. Wiley. https:// </w:t>
      </w:r>
      <w:proofErr w:type="spellStart"/>
      <w:r w:rsidRPr="00484A35">
        <w:rPr>
          <w:rFonts w:ascii="Arial" w:hAnsi="Arial" w:cs="Arial"/>
          <w:sz w:val="20"/>
          <w:szCs w:val="20"/>
        </w:rPr>
        <w:t>doi</w:t>
      </w:r>
      <w:proofErr w:type="spellEnd"/>
      <w:r w:rsidRPr="00484A35">
        <w:rPr>
          <w:rFonts w:ascii="Arial" w:hAnsi="Arial" w:cs="Arial"/>
          <w:sz w:val="20"/>
          <w:szCs w:val="20"/>
        </w:rPr>
        <w:t>. org/ 10. 1002/ 97804 70012 659</w:t>
      </w:r>
    </w:p>
    <w:p w14:paraId="6B39F1E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Gregory C. Ohlmacher Plan curvature and landslide probability in regions dominated by earth flows and earth slides Engineer</w:t>
      </w:r>
      <w:r w:rsidR="00611672" w:rsidRPr="00484A35">
        <w:rPr>
          <w:rFonts w:ascii="Arial" w:hAnsi="Arial" w:cs="Arial"/>
          <w:sz w:val="20"/>
          <w:szCs w:val="20"/>
        </w:rPr>
        <w:t xml:space="preserve">ing Geology 91 (2007) 117–134 </w:t>
      </w:r>
    </w:p>
    <w:p w14:paraId="29030204"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Haque U, da Silva PF, </w:t>
      </w:r>
      <w:proofErr w:type="spellStart"/>
      <w:r w:rsidRPr="00484A35">
        <w:rPr>
          <w:rFonts w:ascii="Arial" w:hAnsi="Arial" w:cs="Arial"/>
          <w:sz w:val="20"/>
          <w:szCs w:val="20"/>
        </w:rPr>
        <w:t>Devoli</w:t>
      </w:r>
      <w:proofErr w:type="spellEnd"/>
      <w:r w:rsidRPr="00484A35">
        <w:rPr>
          <w:rFonts w:ascii="Arial" w:hAnsi="Arial" w:cs="Arial"/>
          <w:sz w:val="20"/>
          <w:szCs w:val="20"/>
        </w:rPr>
        <w:t xml:space="preserve"> G, </w:t>
      </w:r>
      <w:proofErr w:type="spellStart"/>
      <w:r w:rsidRPr="00484A35">
        <w:rPr>
          <w:rFonts w:ascii="Arial" w:hAnsi="Arial" w:cs="Arial"/>
          <w:sz w:val="20"/>
          <w:szCs w:val="20"/>
        </w:rPr>
        <w:t>Pilz</w:t>
      </w:r>
      <w:proofErr w:type="spellEnd"/>
      <w:r w:rsidRPr="00484A35">
        <w:rPr>
          <w:rFonts w:ascii="Arial" w:hAnsi="Arial" w:cs="Arial"/>
          <w:sz w:val="20"/>
          <w:szCs w:val="20"/>
        </w:rPr>
        <w:t xml:space="preserve"> J, Zhao B, </w:t>
      </w:r>
      <w:proofErr w:type="spellStart"/>
      <w:r w:rsidRPr="00484A35">
        <w:rPr>
          <w:rFonts w:ascii="Arial" w:hAnsi="Arial" w:cs="Arial"/>
          <w:sz w:val="20"/>
          <w:szCs w:val="20"/>
        </w:rPr>
        <w:t>Khaloua</w:t>
      </w:r>
      <w:proofErr w:type="spellEnd"/>
      <w:r w:rsidRPr="00484A35">
        <w:rPr>
          <w:rFonts w:ascii="Arial" w:hAnsi="Arial" w:cs="Arial"/>
          <w:sz w:val="20"/>
          <w:szCs w:val="20"/>
        </w:rPr>
        <w:t xml:space="preserve"> A, </w:t>
      </w:r>
      <w:proofErr w:type="spellStart"/>
      <w:r w:rsidRPr="00484A35">
        <w:rPr>
          <w:rFonts w:ascii="Arial" w:hAnsi="Arial" w:cs="Arial"/>
          <w:sz w:val="20"/>
          <w:szCs w:val="20"/>
        </w:rPr>
        <w:t>Wilopo</w:t>
      </w:r>
      <w:proofErr w:type="spellEnd"/>
      <w:r w:rsidRPr="00484A35">
        <w:rPr>
          <w:rFonts w:ascii="Arial" w:hAnsi="Arial" w:cs="Arial"/>
          <w:sz w:val="20"/>
          <w:szCs w:val="20"/>
        </w:rPr>
        <w:t xml:space="preserve"> W, Andersen P, Lu P, Lee J, Yamamoto T, </w:t>
      </w:r>
      <w:proofErr w:type="spellStart"/>
      <w:r w:rsidRPr="00484A35">
        <w:rPr>
          <w:rFonts w:ascii="Arial" w:hAnsi="Arial" w:cs="Arial"/>
          <w:sz w:val="20"/>
          <w:szCs w:val="20"/>
        </w:rPr>
        <w:t>Keellings</w:t>
      </w:r>
      <w:proofErr w:type="spellEnd"/>
      <w:r w:rsidRPr="00484A35">
        <w:rPr>
          <w:rFonts w:ascii="Arial" w:hAnsi="Arial" w:cs="Arial"/>
          <w:sz w:val="20"/>
          <w:szCs w:val="20"/>
        </w:rPr>
        <w:t xml:space="preserve"> D, Wu J-H, Glass GE (2019) The human cost of global warming: </w:t>
      </w:r>
      <w:r w:rsidRPr="00484A35">
        <w:rPr>
          <w:rFonts w:ascii="Arial" w:hAnsi="Arial" w:cs="Arial"/>
          <w:sz w:val="20"/>
          <w:szCs w:val="20"/>
        </w:rPr>
        <w:lastRenderedPageBreak/>
        <w:t xml:space="preserve">Deadly landslides and their triggers (1995–2014). Sci Total Environ 682:673–684.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scito</w:t>
      </w:r>
      <w:proofErr w:type="spellEnd"/>
      <w:r w:rsidRPr="00484A35">
        <w:rPr>
          <w:rFonts w:ascii="Arial" w:hAnsi="Arial" w:cs="Arial"/>
          <w:sz w:val="20"/>
          <w:szCs w:val="20"/>
        </w:rPr>
        <w:t xml:space="preserve"> </w:t>
      </w:r>
      <w:proofErr w:type="spellStart"/>
      <w:r w:rsidRPr="00484A35">
        <w:rPr>
          <w:rFonts w:ascii="Arial" w:hAnsi="Arial" w:cs="Arial"/>
          <w:sz w:val="20"/>
          <w:szCs w:val="20"/>
        </w:rPr>
        <w:t>tenv</w:t>
      </w:r>
      <w:proofErr w:type="spellEnd"/>
      <w:r w:rsidRPr="00484A35">
        <w:rPr>
          <w:rFonts w:ascii="Arial" w:hAnsi="Arial" w:cs="Arial"/>
          <w:sz w:val="20"/>
          <w:szCs w:val="20"/>
        </w:rPr>
        <w:t>. 2019. 03. 415</w:t>
      </w:r>
    </w:p>
    <w:p w14:paraId="7371231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Hawas Khan a, Muhammad Shafique b,</w:t>
      </w:r>
      <w:r w:rsidRPr="00484A35">
        <w:rPr>
          <w:rFonts w:ascii="Cambria Math" w:hAnsi="Cambria Math" w:cs="Cambria Math"/>
          <w:sz w:val="20"/>
          <w:szCs w:val="20"/>
        </w:rPr>
        <w:t>⇑</w:t>
      </w:r>
      <w:r w:rsidRPr="00484A35">
        <w:rPr>
          <w:rFonts w:ascii="Arial" w:hAnsi="Arial" w:cs="Arial"/>
          <w:sz w:val="20"/>
          <w:szCs w:val="20"/>
        </w:rPr>
        <w:t>, Muhammad A. Khan a, Mian A. Bacha b, Safeer U. Shah b, Chiara Calligaris c ,Landslide susceptibility assessment using Frequency Ratio, a case study of northern Pakistan, The Egyptian Journal of Remote Sensing and Space Sciences 22 (2019) 11–24</w:t>
      </w:r>
    </w:p>
    <w:p w14:paraId="565C798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Hong, Y., Adler, R., Huffman, G., 2007. Use of satellite remote sensing data in the mapping of global landslide susceptibility. Nat. Hazards 43 (2), 245–256. https:// doi.org/10.1007/s11069- 006-9104-z.</w:t>
      </w:r>
    </w:p>
    <w:p w14:paraId="34AE3AC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Kavzoglu</w:t>
      </w:r>
      <w:proofErr w:type="spellEnd"/>
      <w:r w:rsidRPr="00484A35">
        <w:rPr>
          <w:rFonts w:ascii="Arial" w:hAnsi="Arial" w:cs="Arial"/>
          <w:sz w:val="20"/>
          <w:szCs w:val="20"/>
        </w:rPr>
        <w:t xml:space="preserve">, T., Sahin, E.K. &amp; </w:t>
      </w:r>
      <w:proofErr w:type="spellStart"/>
      <w:r w:rsidRPr="00484A35">
        <w:rPr>
          <w:rFonts w:ascii="Arial" w:hAnsi="Arial" w:cs="Arial"/>
          <w:sz w:val="20"/>
          <w:szCs w:val="20"/>
        </w:rPr>
        <w:t>Colkesen</w:t>
      </w:r>
      <w:proofErr w:type="spellEnd"/>
      <w:r w:rsidRPr="00484A35">
        <w:rPr>
          <w:rFonts w:ascii="Arial" w:hAnsi="Arial" w:cs="Arial"/>
          <w:sz w:val="20"/>
          <w:szCs w:val="20"/>
        </w:rPr>
        <w:t>, I. Landslide susceptibility mapping using GIS-based multi-</w:t>
      </w:r>
      <w:r w:rsidR="00611672" w:rsidRPr="00484A35">
        <w:rPr>
          <w:rFonts w:ascii="Arial" w:hAnsi="Arial" w:cs="Arial"/>
          <w:sz w:val="20"/>
          <w:szCs w:val="20"/>
        </w:rPr>
        <w:t>criteria decision analysis, support vector machines, and logistic</w:t>
      </w:r>
      <w:r w:rsidRPr="00484A35">
        <w:rPr>
          <w:rFonts w:ascii="Arial" w:hAnsi="Arial" w:cs="Arial"/>
          <w:sz w:val="20"/>
          <w:szCs w:val="20"/>
        </w:rPr>
        <w:t xml:space="preserve"> regression. Landslides 11, 425–439 (2014). https://doi.org/10.1007/s10346-013-0391-7</w:t>
      </w:r>
    </w:p>
    <w:p w14:paraId="1B11DA3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Kayastha P, Dhital MR, De Smedt F (2013) Application of the analytical hierarchy process (AHP) for landslide susceptibility mapping: a case study from the </w:t>
      </w:r>
      <w:proofErr w:type="spellStart"/>
      <w:r w:rsidRPr="00484A35">
        <w:rPr>
          <w:rFonts w:ascii="Arial" w:hAnsi="Arial" w:cs="Arial"/>
          <w:sz w:val="20"/>
          <w:szCs w:val="20"/>
        </w:rPr>
        <w:t>Tinau</w:t>
      </w:r>
      <w:proofErr w:type="spellEnd"/>
      <w:r w:rsidRPr="00484A35">
        <w:rPr>
          <w:rFonts w:ascii="Arial" w:hAnsi="Arial" w:cs="Arial"/>
          <w:sz w:val="20"/>
          <w:szCs w:val="20"/>
        </w:rPr>
        <w:t xml:space="preserve"> watershed, west Nepal. </w:t>
      </w:r>
      <w:proofErr w:type="spellStart"/>
      <w:r w:rsidRPr="00484A35">
        <w:rPr>
          <w:rFonts w:ascii="Arial" w:hAnsi="Arial" w:cs="Arial"/>
          <w:sz w:val="20"/>
          <w:szCs w:val="20"/>
        </w:rPr>
        <w:t>Comput</w:t>
      </w:r>
      <w:proofErr w:type="spellEnd"/>
      <w:r w:rsidRPr="00484A35">
        <w:rPr>
          <w:rFonts w:ascii="Arial" w:hAnsi="Arial" w:cs="Arial"/>
          <w:sz w:val="20"/>
          <w:szCs w:val="20"/>
        </w:rPr>
        <w:t xml:space="preserve"> </w:t>
      </w:r>
      <w:proofErr w:type="spellStart"/>
      <w:r w:rsidRPr="00484A35">
        <w:rPr>
          <w:rFonts w:ascii="Arial" w:hAnsi="Arial" w:cs="Arial"/>
          <w:sz w:val="20"/>
          <w:szCs w:val="20"/>
        </w:rPr>
        <w:t>Geosci</w:t>
      </w:r>
      <w:proofErr w:type="spellEnd"/>
      <w:r w:rsidRPr="00484A35">
        <w:rPr>
          <w:rFonts w:ascii="Arial" w:hAnsi="Arial" w:cs="Arial"/>
          <w:sz w:val="20"/>
          <w:szCs w:val="20"/>
        </w:rPr>
        <w:t xml:space="preserve"> 52:398–408.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cageo</w:t>
      </w:r>
      <w:proofErr w:type="spellEnd"/>
      <w:r w:rsidRPr="00484A35">
        <w:rPr>
          <w:rFonts w:ascii="Arial" w:hAnsi="Arial" w:cs="Arial"/>
          <w:sz w:val="20"/>
          <w:szCs w:val="20"/>
        </w:rPr>
        <w:t>. 2012. 11. 003</w:t>
      </w:r>
    </w:p>
    <w:p w14:paraId="16EDDF87"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Krishnan MVN, </w:t>
      </w:r>
      <w:proofErr w:type="spellStart"/>
      <w:r w:rsidRPr="00484A35">
        <w:rPr>
          <w:rFonts w:ascii="Arial" w:hAnsi="Arial" w:cs="Arial"/>
          <w:sz w:val="20"/>
          <w:szCs w:val="20"/>
        </w:rPr>
        <w:t>Pratheesh</w:t>
      </w:r>
      <w:proofErr w:type="spellEnd"/>
      <w:r w:rsidRPr="00484A35">
        <w:rPr>
          <w:rFonts w:ascii="Arial" w:hAnsi="Arial" w:cs="Arial"/>
          <w:sz w:val="20"/>
          <w:szCs w:val="20"/>
        </w:rPr>
        <w:t xml:space="preserve"> P, </w:t>
      </w:r>
      <w:proofErr w:type="spellStart"/>
      <w:r w:rsidRPr="00484A35">
        <w:rPr>
          <w:rFonts w:ascii="Arial" w:hAnsi="Arial" w:cs="Arial"/>
          <w:sz w:val="20"/>
          <w:szCs w:val="20"/>
        </w:rPr>
        <w:t>Rejith</w:t>
      </w:r>
      <w:proofErr w:type="spellEnd"/>
      <w:r w:rsidRPr="00484A35">
        <w:rPr>
          <w:rFonts w:ascii="Arial" w:hAnsi="Arial" w:cs="Arial"/>
          <w:sz w:val="20"/>
          <w:szCs w:val="20"/>
        </w:rPr>
        <w:t xml:space="preserve"> PG, </w:t>
      </w:r>
      <w:proofErr w:type="spellStart"/>
      <w:r w:rsidRPr="00484A35">
        <w:rPr>
          <w:rFonts w:ascii="Arial" w:hAnsi="Arial" w:cs="Arial"/>
          <w:sz w:val="20"/>
          <w:szCs w:val="20"/>
        </w:rPr>
        <w:t>Vijith</w:t>
      </w:r>
      <w:proofErr w:type="spellEnd"/>
      <w:r w:rsidRPr="00484A35">
        <w:rPr>
          <w:rFonts w:ascii="Arial" w:hAnsi="Arial" w:cs="Arial"/>
          <w:sz w:val="20"/>
          <w:szCs w:val="20"/>
        </w:rPr>
        <w:t xml:space="preserve"> H (2015) Determining the suitability of two different statistical techniques in shallow landslide (debris flow) initiation susceptibility assessment in the western Ghats. Environ Res Eng Manag 70(4):26–39. https:// doi.org/10. 5755/j01.erem.70.4.8510</w:t>
      </w:r>
    </w:p>
    <w:p w14:paraId="3EA50C9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Kumar BM (2006) Land use in Kerala: changing scenarios and shifting paradigms. J Trop Agric 43:1–12</w:t>
      </w:r>
    </w:p>
    <w:p w14:paraId="5CDFFE4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Kuriakose</w:t>
      </w:r>
      <w:proofErr w:type="spellEnd"/>
      <w:r w:rsidRPr="00484A35">
        <w:rPr>
          <w:rFonts w:ascii="Arial" w:hAnsi="Arial" w:cs="Arial"/>
          <w:sz w:val="20"/>
          <w:szCs w:val="20"/>
        </w:rPr>
        <w:t xml:space="preserve"> SL, Sankar G, </w:t>
      </w:r>
      <w:proofErr w:type="spellStart"/>
      <w:r w:rsidRPr="00484A35">
        <w:rPr>
          <w:rFonts w:ascii="Arial" w:hAnsi="Arial" w:cs="Arial"/>
          <w:sz w:val="20"/>
          <w:szCs w:val="20"/>
        </w:rPr>
        <w:t>Muraleedharan</w:t>
      </w:r>
      <w:proofErr w:type="spellEnd"/>
      <w:r w:rsidRPr="00484A35">
        <w:rPr>
          <w:rFonts w:ascii="Arial" w:hAnsi="Arial" w:cs="Arial"/>
          <w:sz w:val="20"/>
          <w:szCs w:val="20"/>
        </w:rPr>
        <w:t xml:space="preserve"> C (2009) History of landslide susceptibility and a chorology of landslide-prone areas in the Western Ghats of Kerala India. Environ Geol 57(7):1553–1568.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s00254- 008- 1431-9</w:t>
      </w:r>
    </w:p>
    <w:p w14:paraId="182BB1D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Lee S, Sambath T (2006) Landslide susceptibility mapping in the </w:t>
      </w:r>
      <w:proofErr w:type="spellStart"/>
      <w:r w:rsidRPr="00484A35">
        <w:rPr>
          <w:rFonts w:ascii="Arial" w:hAnsi="Arial" w:cs="Arial"/>
          <w:sz w:val="20"/>
          <w:szCs w:val="20"/>
        </w:rPr>
        <w:t>Damrei</w:t>
      </w:r>
      <w:proofErr w:type="spellEnd"/>
      <w:r w:rsidRPr="00484A35">
        <w:rPr>
          <w:rFonts w:ascii="Arial" w:hAnsi="Arial" w:cs="Arial"/>
          <w:sz w:val="20"/>
          <w:szCs w:val="20"/>
        </w:rPr>
        <w:t xml:space="preserve"> </w:t>
      </w:r>
      <w:proofErr w:type="spellStart"/>
      <w:r w:rsidRPr="00484A35">
        <w:rPr>
          <w:rFonts w:ascii="Arial" w:hAnsi="Arial" w:cs="Arial"/>
          <w:sz w:val="20"/>
          <w:szCs w:val="20"/>
        </w:rPr>
        <w:t>Romel</w:t>
      </w:r>
      <w:proofErr w:type="spellEnd"/>
      <w:r w:rsidRPr="00484A35">
        <w:rPr>
          <w:rFonts w:ascii="Arial" w:hAnsi="Arial" w:cs="Arial"/>
          <w:sz w:val="20"/>
          <w:szCs w:val="20"/>
        </w:rPr>
        <w:t xml:space="preserve"> area, Cambodia using frequency ratio and logistic regression models. Environ Lithol 50(6):847– 855.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s00254- 006- 0256-7</w:t>
      </w:r>
    </w:p>
    <w:p w14:paraId="5F51F46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Lee, S., Pradhan, B. Landslide hazard mapping at Selangor, Malaysia using frequency ratio and logistic regression models. Landslides 4, 33–41 (2007). https://doi.org/10.1007/s10346- 006-0047-y</w:t>
      </w:r>
    </w:p>
    <w:p w14:paraId="6619B37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Merghadi</w:t>
      </w:r>
      <w:proofErr w:type="spellEnd"/>
      <w:r w:rsidRPr="00484A35">
        <w:rPr>
          <w:rFonts w:ascii="Arial" w:hAnsi="Arial" w:cs="Arial"/>
          <w:sz w:val="20"/>
          <w:szCs w:val="20"/>
        </w:rPr>
        <w:t xml:space="preserve"> A, </w:t>
      </w:r>
      <w:proofErr w:type="spellStart"/>
      <w:r w:rsidRPr="00484A35">
        <w:rPr>
          <w:rFonts w:ascii="Arial" w:hAnsi="Arial" w:cs="Arial"/>
          <w:sz w:val="20"/>
          <w:szCs w:val="20"/>
        </w:rPr>
        <w:t>Yunus</w:t>
      </w:r>
      <w:proofErr w:type="spellEnd"/>
      <w:r w:rsidRPr="00484A35">
        <w:rPr>
          <w:rFonts w:ascii="Arial" w:hAnsi="Arial" w:cs="Arial"/>
          <w:sz w:val="20"/>
          <w:szCs w:val="20"/>
        </w:rPr>
        <w:t xml:space="preserve"> AP, Dou J, </w:t>
      </w:r>
      <w:proofErr w:type="spellStart"/>
      <w:r w:rsidRPr="00484A35">
        <w:rPr>
          <w:rFonts w:ascii="Arial" w:hAnsi="Arial" w:cs="Arial"/>
          <w:sz w:val="20"/>
          <w:szCs w:val="20"/>
        </w:rPr>
        <w:t>Whiteley</w:t>
      </w:r>
      <w:proofErr w:type="spellEnd"/>
      <w:r w:rsidRPr="00484A35">
        <w:rPr>
          <w:rFonts w:ascii="Arial" w:hAnsi="Arial" w:cs="Arial"/>
          <w:sz w:val="20"/>
          <w:szCs w:val="20"/>
        </w:rPr>
        <w:t xml:space="preserve"> J, </w:t>
      </w:r>
      <w:proofErr w:type="spellStart"/>
      <w:r w:rsidRPr="00484A35">
        <w:rPr>
          <w:rFonts w:ascii="Arial" w:hAnsi="Arial" w:cs="Arial"/>
          <w:sz w:val="20"/>
          <w:szCs w:val="20"/>
        </w:rPr>
        <w:t>ThaiPham</w:t>
      </w:r>
      <w:proofErr w:type="spellEnd"/>
      <w:r w:rsidRPr="00484A35">
        <w:rPr>
          <w:rFonts w:ascii="Arial" w:hAnsi="Arial" w:cs="Arial"/>
          <w:sz w:val="20"/>
          <w:szCs w:val="20"/>
        </w:rPr>
        <w:t xml:space="preserve"> B, Bui DT, Avtar R, Abderrahmane B (2020) Machine learning methods for landslide susceptibility studies: A comparative overview of algorithm performance. Earth Sci Rev 207:103225.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earsc</w:t>
      </w:r>
      <w:proofErr w:type="spellEnd"/>
      <w:r w:rsidRPr="00484A35">
        <w:rPr>
          <w:rFonts w:ascii="Arial" w:hAnsi="Arial" w:cs="Arial"/>
          <w:sz w:val="20"/>
          <w:szCs w:val="20"/>
        </w:rPr>
        <w:t xml:space="preserve"> </w:t>
      </w:r>
      <w:proofErr w:type="spellStart"/>
      <w:r w:rsidRPr="00484A35">
        <w:rPr>
          <w:rFonts w:ascii="Arial" w:hAnsi="Arial" w:cs="Arial"/>
          <w:sz w:val="20"/>
          <w:szCs w:val="20"/>
        </w:rPr>
        <w:t>irev</w:t>
      </w:r>
      <w:proofErr w:type="spellEnd"/>
      <w:r w:rsidRPr="00484A35">
        <w:rPr>
          <w:rFonts w:ascii="Arial" w:hAnsi="Arial" w:cs="Arial"/>
          <w:sz w:val="20"/>
          <w:szCs w:val="20"/>
        </w:rPr>
        <w:t>. 2020. 103225</w:t>
      </w:r>
    </w:p>
    <w:p w14:paraId="0307925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lastRenderedPageBreak/>
        <w:t>Meten</w:t>
      </w:r>
      <w:proofErr w:type="spellEnd"/>
      <w:r w:rsidRPr="00484A35">
        <w:rPr>
          <w:rFonts w:ascii="Arial" w:hAnsi="Arial" w:cs="Arial"/>
          <w:sz w:val="20"/>
          <w:szCs w:val="20"/>
        </w:rPr>
        <w:t xml:space="preserve"> M, </w:t>
      </w:r>
      <w:proofErr w:type="spellStart"/>
      <w:r w:rsidRPr="00484A35">
        <w:rPr>
          <w:rFonts w:ascii="Arial" w:hAnsi="Arial" w:cs="Arial"/>
          <w:sz w:val="20"/>
          <w:szCs w:val="20"/>
        </w:rPr>
        <w:t>PrakashBhandary</w:t>
      </w:r>
      <w:proofErr w:type="spellEnd"/>
      <w:r w:rsidRPr="00484A35">
        <w:rPr>
          <w:rFonts w:ascii="Arial" w:hAnsi="Arial" w:cs="Arial"/>
          <w:sz w:val="20"/>
          <w:szCs w:val="20"/>
        </w:rPr>
        <w:t xml:space="preserve"> N, </w:t>
      </w:r>
      <w:proofErr w:type="spellStart"/>
      <w:r w:rsidRPr="00484A35">
        <w:rPr>
          <w:rFonts w:ascii="Arial" w:hAnsi="Arial" w:cs="Arial"/>
          <w:sz w:val="20"/>
          <w:szCs w:val="20"/>
        </w:rPr>
        <w:t>Yatabe</w:t>
      </w:r>
      <w:proofErr w:type="spellEnd"/>
      <w:r w:rsidRPr="00484A35">
        <w:rPr>
          <w:rFonts w:ascii="Arial" w:hAnsi="Arial" w:cs="Arial"/>
          <w:sz w:val="20"/>
          <w:szCs w:val="20"/>
        </w:rPr>
        <w:t xml:space="preserve"> R (2015) Effect of landslide factor combinations on the prediction accuracy of landslide susceptibility maps in the Blue Nile Gorge of Central Ethiopia. Geoenvironmental Disasters 2(1):9. https:// </w:t>
      </w:r>
      <w:proofErr w:type="spellStart"/>
      <w:r w:rsidRPr="00484A35">
        <w:rPr>
          <w:rFonts w:ascii="Arial" w:hAnsi="Arial" w:cs="Arial"/>
          <w:sz w:val="20"/>
          <w:szCs w:val="20"/>
        </w:rPr>
        <w:t>doi</w:t>
      </w:r>
      <w:proofErr w:type="spellEnd"/>
      <w:r w:rsidRPr="00484A35">
        <w:rPr>
          <w:rFonts w:ascii="Arial" w:hAnsi="Arial" w:cs="Arial"/>
          <w:sz w:val="20"/>
          <w:szCs w:val="20"/>
        </w:rPr>
        <w:t>. org/ 10. 1186/s40677- 015- 0016-7</w:t>
      </w:r>
    </w:p>
    <w:p w14:paraId="5486A5F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N. R. Anoop and T. Ganesh., 2023. The Forests and Elephants of Wayanad: Challenges for Future Conservation ,DOI: 10.18520/cs/v118/i3/362-367</w:t>
      </w:r>
    </w:p>
    <w:p w14:paraId="4C9AE18F"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Sestras</w:t>
      </w:r>
      <w:proofErr w:type="spellEnd"/>
      <w:r w:rsidRPr="00484A35">
        <w:rPr>
          <w:rFonts w:ascii="Arial" w:hAnsi="Arial" w:cs="Arial"/>
          <w:sz w:val="20"/>
          <w:szCs w:val="20"/>
        </w:rPr>
        <w:t xml:space="preserve">, P., </w:t>
      </w:r>
      <w:proofErr w:type="spellStart"/>
      <w:r w:rsidRPr="00484A35">
        <w:rPr>
          <w:rFonts w:ascii="Arial" w:hAnsi="Arial" w:cs="Arial"/>
          <w:sz w:val="20"/>
          <w:szCs w:val="20"/>
        </w:rPr>
        <w:t>Bilașco</w:t>
      </w:r>
      <w:proofErr w:type="spellEnd"/>
      <w:r w:rsidRPr="00484A35">
        <w:rPr>
          <w:rFonts w:ascii="Arial" w:hAnsi="Arial" w:cs="Arial"/>
          <w:sz w:val="20"/>
          <w:szCs w:val="20"/>
        </w:rPr>
        <w:t xml:space="preserve">, Ș., Roșca, S., Ilies, N., Hysa, A., </w:t>
      </w:r>
      <w:proofErr w:type="spellStart"/>
      <w:r w:rsidRPr="00484A35">
        <w:rPr>
          <w:rFonts w:ascii="Arial" w:hAnsi="Arial" w:cs="Arial"/>
          <w:sz w:val="20"/>
          <w:szCs w:val="20"/>
        </w:rPr>
        <w:t>Spalevi´c</w:t>
      </w:r>
      <w:proofErr w:type="spellEnd"/>
      <w:r w:rsidRPr="00484A35">
        <w:rPr>
          <w:rFonts w:ascii="Arial" w:hAnsi="Arial" w:cs="Arial"/>
          <w:sz w:val="20"/>
          <w:szCs w:val="20"/>
        </w:rPr>
        <w:t xml:space="preserve">, V., </w:t>
      </w:r>
      <w:proofErr w:type="spellStart"/>
      <w:r w:rsidRPr="00484A35">
        <w:rPr>
          <w:rFonts w:ascii="Arial" w:hAnsi="Arial" w:cs="Arial"/>
          <w:sz w:val="20"/>
          <w:szCs w:val="20"/>
        </w:rPr>
        <w:t>Cîmpeanu</w:t>
      </w:r>
      <w:proofErr w:type="spellEnd"/>
      <w:r w:rsidRPr="00484A35">
        <w:rPr>
          <w:rFonts w:ascii="Arial" w:hAnsi="Arial" w:cs="Arial"/>
          <w:sz w:val="20"/>
          <w:szCs w:val="20"/>
        </w:rPr>
        <w:t>, S.M., 2022. Multi-instrumental approach to slope failure monitoring in a landslide susceptible newly built-up area: Topo-Geodetic survey, UAV 3D modelling and ground-penetrating radar. Remote Sens. (Basel) 14 (22), 5822. https://doi.org/10.3390/ rs14225822.</w:t>
      </w:r>
    </w:p>
    <w:p w14:paraId="6CCC0516"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Sharma S, Mahajan AK (2018) A comparative assessment of information value, frequency ratio and analytical hierarchy process models for landslide susceptibility mapping of a Himalayan watershed, India. Bull Eng Lithol Environ 1–18.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s10064- 018- 1259-9</w:t>
      </w:r>
    </w:p>
    <w:p w14:paraId="69EC0A8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Sonker</w:t>
      </w:r>
      <w:proofErr w:type="spellEnd"/>
      <w:r w:rsidRPr="00484A35">
        <w:rPr>
          <w:rFonts w:ascii="Arial" w:hAnsi="Arial" w:cs="Arial"/>
          <w:sz w:val="20"/>
          <w:szCs w:val="20"/>
        </w:rPr>
        <w:t xml:space="preserve">, </w:t>
      </w:r>
      <w:proofErr w:type="spellStart"/>
      <w:r w:rsidRPr="00484A35">
        <w:rPr>
          <w:rFonts w:ascii="Arial" w:hAnsi="Arial" w:cs="Arial"/>
          <w:sz w:val="20"/>
          <w:szCs w:val="20"/>
        </w:rPr>
        <w:t>Irjesh</w:t>
      </w:r>
      <w:proofErr w:type="spellEnd"/>
      <w:r w:rsidRPr="00484A35">
        <w:rPr>
          <w:rFonts w:ascii="Arial" w:hAnsi="Arial" w:cs="Arial"/>
          <w:sz w:val="20"/>
          <w:szCs w:val="20"/>
        </w:rPr>
        <w:t xml:space="preserve"> &amp; Tripathi, Jayant &amp; Maurya, Swarnim. (2022). Remote sensing and GIS-based landslide susceptibility mapping using frequency ratio method in Sikkim Himalaya. Quaternary Science Advances. 8. 100067. 10.1016/j.qsa.2022.100067.</w:t>
      </w:r>
    </w:p>
    <w:p w14:paraId="1F5D193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SSO (2007) Benchmark soils of Kerala. Soil Survey Organization, Government of Kerala, Thiruvananthapuram</w:t>
      </w:r>
    </w:p>
    <w:p w14:paraId="519C241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Thampi PK, Mathai J, Sankar G (1995) A regional evaluation of landslide prone areas in the Western Ghats of Kerala. In: Abstracts of the national seminar on landslides in Western Ghats, 29–30 Aug 1995. Centre for Earth Science Studies, Government of Kerala, Thiruvananthapuram, India</w:t>
      </w:r>
    </w:p>
    <w:p w14:paraId="6E21AED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Tien Bui D, Pradhan B, </w:t>
      </w:r>
      <w:proofErr w:type="spellStart"/>
      <w:r w:rsidRPr="00484A35">
        <w:rPr>
          <w:rFonts w:ascii="Arial" w:hAnsi="Arial" w:cs="Arial"/>
          <w:sz w:val="20"/>
          <w:szCs w:val="20"/>
        </w:rPr>
        <w:t>Lofman</w:t>
      </w:r>
      <w:proofErr w:type="spellEnd"/>
      <w:r w:rsidRPr="00484A35">
        <w:rPr>
          <w:rFonts w:ascii="Arial" w:hAnsi="Arial" w:cs="Arial"/>
          <w:sz w:val="20"/>
          <w:szCs w:val="20"/>
        </w:rPr>
        <w:t xml:space="preserve"> O, </w:t>
      </w:r>
      <w:proofErr w:type="spellStart"/>
      <w:r w:rsidRPr="00484A35">
        <w:rPr>
          <w:rFonts w:ascii="Arial" w:hAnsi="Arial" w:cs="Arial"/>
          <w:sz w:val="20"/>
          <w:szCs w:val="20"/>
        </w:rPr>
        <w:t>Revhaug</w:t>
      </w:r>
      <w:proofErr w:type="spellEnd"/>
      <w:r w:rsidRPr="00484A35">
        <w:rPr>
          <w:rFonts w:ascii="Arial" w:hAnsi="Arial" w:cs="Arial"/>
          <w:sz w:val="20"/>
          <w:szCs w:val="20"/>
        </w:rPr>
        <w:t xml:space="preserve"> I, Dick OB (2012) Landslide susceptibility mapping at Hoa Binh province (Vietnam) using an adaptive neuro-fuzzy inference system and GIS. </w:t>
      </w:r>
      <w:proofErr w:type="spellStart"/>
      <w:r w:rsidRPr="00484A35">
        <w:rPr>
          <w:rFonts w:ascii="Arial" w:hAnsi="Arial" w:cs="Arial"/>
          <w:sz w:val="20"/>
          <w:szCs w:val="20"/>
        </w:rPr>
        <w:t>Comput</w:t>
      </w:r>
      <w:proofErr w:type="spellEnd"/>
      <w:r w:rsidRPr="00484A35">
        <w:rPr>
          <w:rFonts w:ascii="Arial" w:hAnsi="Arial" w:cs="Arial"/>
          <w:sz w:val="20"/>
          <w:szCs w:val="20"/>
        </w:rPr>
        <w:t xml:space="preserve"> </w:t>
      </w:r>
      <w:proofErr w:type="spellStart"/>
      <w:r w:rsidRPr="00484A35">
        <w:rPr>
          <w:rFonts w:ascii="Arial" w:hAnsi="Arial" w:cs="Arial"/>
          <w:sz w:val="20"/>
          <w:szCs w:val="20"/>
        </w:rPr>
        <w:t>Geosci</w:t>
      </w:r>
      <w:proofErr w:type="spellEnd"/>
      <w:r w:rsidRPr="00484A35">
        <w:rPr>
          <w:rFonts w:ascii="Arial" w:hAnsi="Arial" w:cs="Arial"/>
          <w:sz w:val="20"/>
          <w:szCs w:val="20"/>
        </w:rPr>
        <w:t xml:space="preserve"> 45:199–211.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cageo</w:t>
      </w:r>
      <w:proofErr w:type="spellEnd"/>
      <w:r w:rsidRPr="00484A35">
        <w:rPr>
          <w:rFonts w:ascii="Arial" w:hAnsi="Arial" w:cs="Arial"/>
          <w:sz w:val="20"/>
          <w:szCs w:val="20"/>
        </w:rPr>
        <w:t>. 2011. 10. 031</w:t>
      </w:r>
    </w:p>
    <w:p w14:paraId="21CBA241" w14:textId="77777777" w:rsidR="00061B14" w:rsidRPr="00484A35" w:rsidRDefault="00061B14" w:rsidP="00061B1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Vijith</w:t>
      </w:r>
      <w:proofErr w:type="spellEnd"/>
      <w:r w:rsidRPr="00484A35">
        <w:rPr>
          <w:rFonts w:ascii="Arial" w:hAnsi="Arial" w:cs="Arial"/>
          <w:sz w:val="20"/>
          <w:szCs w:val="20"/>
        </w:rPr>
        <w:t xml:space="preserve"> H, Madhu G (2008) Estimating potential landslide sites of an upland sub-watershed in Western </w:t>
      </w:r>
      <w:proofErr w:type="spellStart"/>
      <w:r w:rsidRPr="00484A35">
        <w:rPr>
          <w:rFonts w:ascii="Arial" w:hAnsi="Arial" w:cs="Arial"/>
          <w:sz w:val="20"/>
          <w:szCs w:val="20"/>
        </w:rPr>
        <w:t>Ghat’s</w:t>
      </w:r>
      <w:proofErr w:type="spellEnd"/>
      <w:r w:rsidRPr="00484A35">
        <w:rPr>
          <w:rFonts w:ascii="Arial" w:hAnsi="Arial" w:cs="Arial"/>
          <w:sz w:val="20"/>
          <w:szCs w:val="20"/>
        </w:rPr>
        <w:t xml:space="preserve"> of Kerala (India) through frequency ratio and GIS. Environ </w:t>
      </w:r>
      <w:proofErr w:type="spellStart"/>
      <w:r w:rsidRPr="00484A35">
        <w:rPr>
          <w:rFonts w:ascii="Arial" w:hAnsi="Arial" w:cs="Arial"/>
          <w:sz w:val="20"/>
          <w:szCs w:val="20"/>
        </w:rPr>
        <w:t>Lithol</w:t>
      </w:r>
      <w:proofErr w:type="spellEnd"/>
      <w:r w:rsidRPr="00484A35">
        <w:rPr>
          <w:rFonts w:ascii="Arial" w:hAnsi="Arial" w:cs="Arial"/>
          <w:sz w:val="20"/>
          <w:szCs w:val="20"/>
        </w:rPr>
        <w:t xml:space="preserve"> 55(7):1397– 1405.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s00254- 007- 1090-2</w:t>
      </w:r>
    </w:p>
    <w:p w14:paraId="477B80E8" w14:textId="544316B3" w:rsidR="00061B14" w:rsidRPr="00061B14" w:rsidRDefault="00061B14" w:rsidP="00B971E1">
      <w:pPr>
        <w:pStyle w:val="ListParagraph"/>
        <w:numPr>
          <w:ilvl w:val="0"/>
          <w:numId w:val="7"/>
        </w:numPr>
        <w:spacing w:line="360" w:lineRule="auto"/>
        <w:ind w:left="1077"/>
        <w:contextualSpacing w:val="0"/>
        <w:jc w:val="both"/>
        <w:rPr>
          <w:rFonts w:ascii="Arial" w:hAnsi="Arial" w:cs="Arial"/>
          <w:sz w:val="20"/>
          <w:szCs w:val="20"/>
        </w:rPr>
      </w:pPr>
      <w:proofErr w:type="spellStart"/>
      <w:r w:rsidRPr="00061B14">
        <w:rPr>
          <w:sz w:val="20"/>
          <w:szCs w:val="20"/>
          <w:lang w:val="en-GB"/>
        </w:rPr>
        <w:t>Vineetha</w:t>
      </w:r>
      <w:proofErr w:type="spellEnd"/>
      <w:r w:rsidRPr="00061B14">
        <w:rPr>
          <w:sz w:val="20"/>
          <w:szCs w:val="20"/>
          <w:lang w:val="en-GB"/>
        </w:rPr>
        <w:t xml:space="preserve">, P., </w:t>
      </w:r>
      <w:proofErr w:type="spellStart"/>
      <w:r w:rsidRPr="00061B14">
        <w:rPr>
          <w:sz w:val="20"/>
          <w:szCs w:val="20"/>
          <w:lang w:val="en-GB"/>
        </w:rPr>
        <w:t>Sarun</w:t>
      </w:r>
      <w:proofErr w:type="spellEnd"/>
      <w:r w:rsidRPr="00061B14">
        <w:rPr>
          <w:sz w:val="20"/>
          <w:szCs w:val="20"/>
          <w:lang w:val="en-GB"/>
        </w:rPr>
        <w:t xml:space="preserve">, S., &amp; Sheela, A. M. (2019). Landslide Susceptibility Analysis Using Frequency Ratio Model in a Tropical Region, South East Asia. Journal of Geography, Environment and Earth Science International, 22(2), 1–13. </w:t>
      </w:r>
      <w:hyperlink r:id="rId21" w:history="1">
        <w:r w:rsidRPr="006C0930">
          <w:rPr>
            <w:rStyle w:val="Hyperlink"/>
            <w:sz w:val="20"/>
            <w:szCs w:val="20"/>
            <w:lang w:val="en-GB"/>
          </w:rPr>
          <w:t>https://doi.org/10.9734/jgeesi/2019/v22i230140</w:t>
        </w:r>
      </w:hyperlink>
    </w:p>
    <w:p w14:paraId="7E2A4F53" w14:textId="53E30674" w:rsidR="000857F5" w:rsidRPr="00061B14" w:rsidRDefault="000857F5" w:rsidP="00B971E1">
      <w:pPr>
        <w:pStyle w:val="ListParagraph"/>
        <w:numPr>
          <w:ilvl w:val="0"/>
          <w:numId w:val="7"/>
        </w:numPr>
        <w:spacing w:line="360" w:lineRule="auto"/>
        <w:ind w:left="1077"/>
        <w:contextualSpacing w:val="0"/>
        <w:jc w:val="both"/>
        <w:rPr>
          <w:rFonts w:ascii="Arial" w:hAnsi="Arial" w:cs="Arial"/>
          <w:sz w:val="20"/>
          <w:szCs w:val="20"/>
        </w:rPr>
      </w:pPr>
      <w:r w:rsidRPr="00061B14">
        <w:rPr>
          <w:rFonts w:ascii="Arial" w:hAnsi="Arial" w:cs="Arial"/>
          <w:sz w:val="20"/>
          <w:szCs w:val="20"/>
        </w:rPr>
        <w:t xml:space="preserve">Walker LR, </w:t>
      </w:r>
      <w:proofErr w:type="spellStart"/>
      <w:r w:rsidRPr="00061B14">
        <w:rPr>
          <w:rFonts w:ascii="Arial" w:hAnsi="Arial" w:cs="Arial"/>
          <w:sz w:val="20"/>
          <w:szCs w:val="20"/>
        </w:rPr>
        <w:t>Shiels</w:t>
      </w:r>
      <w:proofErr w:type="spellEnd"/>
      <w:r w:rsidRPr="00061B14">
        <w:rPr>
          <w:rFonts w:ascii="Arial" w:hAnsi="Arial" w:cs="Arial"/>
          <w:sz w:val="20"/>
          <w:szCs w:val="20"/>
        </w:rPr>
        <w:t xml:space="preserve"> AB (2013) Physical causes and consequences for Landslide Ecology</w:t>
      </w:r>
    </w:p>
    <w:p w14:paraId="3832217B"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Zhang, Z., Yang, F., Chen, H. et al. GIS-based landslide susceptibility analysis using frequency ratio and evidential belief function models. Environ Earth Sci 75, 948 (2016). https://doi.org/10.1007/s12665-016-5732-0</w:t>
      </w:r>
    </w:p>
    <w:p w14:paraId="763B4F1C" w14:textId="0F67DECF" w:rsidR="000857F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lastRenderedPageBreak/>
        <w:t>Zizheng</w:t>
      </w:r>
      <w:proofErr w:type="spellEnd"/>
      <w:r w:rsidRPr="00484A35">
        <w:rPr>
          <w:rFonts w:ascii="Arial" w:hAnsi="Arial" w:cs="Arial"/>
          <w:sz w:val="20"/>
          <w:szCs w:val="20"/>
        </w:rPr>
        <w:t xml:space="preserve"> Guo a, Yu Shi b, Faming Huang </w:t>
      </w:r>
      <w:proofErr w:type="gramStart"/>
      <w:r w:rsidRPr="00484A35">
        <w:rPr>
          <w:rFonts w:ascii="Arial" w:hAnsi="Arial" w:cs="Arial"/>
          <w:sz w:val="20"/>
          <w:szCs w:val="20"/>
        </w:rPr>
        <w:t>b,</w:t>
      </w:r>
      <w:r w:rsidRPr="00484A35">
        <w:rPr>
          <w:rFonts w:ascii="Cambria Math" w:hAnsi="Cambria Math" w:cs="Cambria Math"/>
          <w:sz w:val="20"/>
          <w:szCs w:val="20"/>
        </w:rPr>
        <w:t>⇑</w:t>
      </w:r>
      <w:proofErr w:type="gramEnd"/>
      <w:r w:rsidRPr="00484A35">
        <w:rPr>
          <w:rFonts w:ascii="Arial" w:hAnsi="Arial" w:cs="Arial"/>
          <w:sz w:val="20"/>
          <w:szCs w:val="20"/>
        </w:rPr>
        <w:t xml:space="preserve">, </w:t>
      </w:r>
      <w:proofErr w:type="spellStart"/>
      <w:r w:rsidRPr="00484A35">
        <w:rPr>
          <w:rFonts w:ascii="Arial" w:hAnsi="Arial" w:cs="Arial"/>
          <w:sz w:val="20"/>
          <w:szCs w:val="20"/>
        </w:rPr>
        <w:t>Xuanmei</w:t>
      </w:r>
      <w:proofErr w:type="spellEnd"/>
      <w:r w:rsidRPr="00484A35">
        <w:rPr>
          <w:rFonts w:ascii="Arial" w:hAnsi="Arial" w:cs="Arial"/>
          <w:sz w:val="20"/>
          <w:szCs w:val="20"/>
        </w:rPr>
        <w:t xml:space="preserve"> Fan c, </w:t>
      </w:r>
      <w:proofErr w:type="spellStart"/>
      <w:r w:rsidRPr="00484A35">
        <w:rPr>
          <w:rFonts w:ascii="Arial" w:hAnsi="Arial" w:cs="Arial"/>
          <w:sz w:val="20"/>
          <w:szCs w:val="20"/>
        </w:rPr>
        <w:t>Jinsong</w:t>
      </w:r>
      <w:proofErr w:type="spellEnd"/>
      <w:r w:rsidRPr="00484A35">
        <w:rPr>
          <w:rFonts w:ascii="Arial" w:hAnsi="Arial" w:cs="Arial"/>
          <w:sz w:val="20"/>
          <w:szCs w:val="20"/>
        </w:rPr>
        <w:t xml:space="preserve"> Huang d ,2021, Landslide susceptibility zonation method based on C5.0 decision tree and K-means cluster algorithms to improve the efficiency of risk management.</w:t>
      </w:r>
    </w:p>
    <w:p w14:paraId="1EDB6280" w14:textId="10A07647" w:rsidR="00EE5433" w:rsidRDefault="00EE5433" w:rsidP="001E7D24">
      <w:pPr>
        <w:pStyle w:val="ListParagraph"/>
        <w:numPr>
          <w:ilvl w:val="0"/>
          <w:numId w:val="7"/>
        </w:numPr>
        <w:spacing w:line="360" w:lineRule="auto"/>
        <w:ind w:left="1077"/>
        <w:contextualSpacing w:val="0"/>
        <w:jc w:val="both"/>
        <w:rPr>
          <w:rFonts w:ascii="Arial" w:hAnsi="Arial" w:cs="Arial"/>
          <w:sz w:val="20"/>
          <w:szCs w:val="20"/>
          <w:highlight w:val="yellow"/>
        </w:rPr>
      </w:pPr>
      <w:proofErr w:type="spellStart"/>
      <w:r w:rsidRPr="00F271A5">
        <w:rPr>
          <w:rFonts w:ascii="Arial" w:hAnsi="Arial" w:cs="Arial"/>
          <w:sz w:val="20"/>
          <w:szCs w:val="20"/>
          <w:highlight w:val="yellow"/>
        </w:rPr>
        <w:t>Abay</w:t>
      </w:r>
      <w:proofErr w:type="spellEnd"/>
      <w:r w:rsidRPr="00F271A5">
        <w:rPr>
          <w:rFonts w:ascii="Arial" w:hAnsi="Arial" w:cs="Arial"/>
          <w:sz w:val="20"/>
          <w:szCs w:val="20"/>
          <w:highlight w:val="yellow"/>
        </w:rPr>
        <w:t xml:space="preserve">, A., </w:t>
      </w:r>
      <w:proofErr w:type="spellStart"/>
      <w:r w:rsidRPr="00F271A5">
        <w:rPr>
          <w:rFonts w:ascii="Arial" w:hAnsi="Arial" w:cs="Arial"/>
          <w:sz w:val="20"/>
          <w:szCs w:val="20"/>
          <w:highlight w:val="yellow"/>
        </w:rPr>
        <w:t>Mulugeta</w:t>
      </w:r>
      <w:proofErr w:type="spellEnd"/>
      <w:r w:rsidRPr="00F271A5">
        <w:rPr>
          <w:rFonts w:ascii="Arial" w:hAnsi="Arial" w:cs="Arial"/>
          <w:sz w:val="20"/>
          <w:szCs w:val="20"/>
          <w:highlight w:val="yellow"/>
        </w:rPr>
        <w:t xml:space="preserve">, A., &amp; </w:t>
      </w:r>
      <w:proofErr w:type="spellStart"/>
      <w:r w:rsidRPr="00F271A5">
        <w:rPr>
          <w:rFonts w:ascii="Arial" w:hAnsi="Arial" w:cs="Arial"/>
          <w:sz w:val="20"/>
          <w:szCs w:val="20"/>
          <w:highlight w:val="yellow"/>
        </w:rPr>
        <w:t>Mebrahtu</w:t>
      </w:r>
      <w:proofErr w:type="spellEnd"/>
      <w:r w:rsidRPr="00F271A5">
        <w:rPr>
          <w:rFonts w:ascii="Arial" w:hAnsi="Arial" w:cs="Arial"/>
          <w:sz w:val="20"/>
          <w:szCs w:val="20"/>
          <w:highlight w:val="yellow"/>
        </w:rPr>
        <w:t xml:space="preserve">, G. (2025). GIS-based landslide susceptibility mapping using Frequency ratio method: A case study from </w:t>
      </w:r>
      <w:proofErr w:type="spellStart"/>
      <w:r w:rsidRPr="00F271A5">
        <w:rPr>
          <w:rFonts w:ascii="Arial" w:hAnsi="Arial" w:cs="Arial"/>
          <w:sz w:val="20"/>
          <w:szCs w:val="20"/>
          <w:highlight w:val="yellow"/>
        </w:rPr>
        <w:t>Adigrat-Mugulat</w:t>
      </w:r>
      <w:proofErr w:type="spellEnd"/>
      <w:r w:rsidRPr="00F271A5">
        <w:rPr>
          <w:rFonts w:ascii="Arial" w:hAnsi="Arial" w:cs="Arial"/>
          <w:sz w:val="20"/>
          <w:szCs w:val="20"/>
          <w:highlight w:val="yellow"/>
        </w:rPr>
        <w:t xml:space="preserve"> mountain chains, northern Ethiopia. Scientific African, 28, e02661.</w:t>
      </w:r>
    </w:p>
    <w:p w14:paraId="76E642E7" w14:textId="4D449530" w:rsidR="00D35EBC" w:rsidRPr="00F271A5" w:rsidRDefault="00D35EBC" w:rsidP="001E7D24">
      <w:pPr>
        <w:pStyle w:val="ListParagraph"/>
        <w:numPr>
          <w:ilvl w:val="0"/>
          <w:numId w:val="7"/>
        </w:numPr>
        <w:spacing w:line="360" w:lineRule="auto"/>
        <w:ind w:left="1077"/>
        <w:contextualSpacing w:val="0"/>
        <w:jc w:val="both"/>
        <w:rPr>
          <w:rFonts w:ascii="Arial" w:hAnsi="Arial" w:cs="Arial"/>
          <w:sz w:val="20"/>
          <w:szCs w:val="20"/>
          <w:highlight w:val="yellow"/>
        </w:rPr>
      </w:pPr>
      <w:r w:rsidRPr="00F271A5">
        <w:rPr>
          <w:rFonts w:ascii="Arial" w:hAnsi="Arial" w:cs="Arial"/>
          <w:sz w:val="20"/>
          <w:szCs w:val="20"/>
          <w:highlight w:val="yellow"/>
        </w:rPr>
        <w:t>Addis, A. (2023). GIS</w:t>
      </w:r>
      <w:r w:rsidRPr="00F271A5">
        <w:rPr>
          <w:rFonts w:ascii="Cambria Math" w:hAnsi="Cambria Math" w:cs="Cambria Math"/>
          <w:sz w:val="20"/>
          <w:szCs w:val="20"/>
          <w:highlight w:val="yellow"/>
        </w:rPr>
        <w:t>‐</w:t>
      </w:r>
      <w:r w:rsidRPr="00F271A5">
        <w:rPr>
          <w:rFonts w:ascii="Arial" w:hAnsi="Arial" w:cs="Arial"/>
          <w:sz w:val="20"/>
          <w:szCs w:val="20"/>
          <w:highlight w:val="yellow"/>
        </w:rPr>
        <w:t xml:space="preserve">Based landslide susceptibility mapping using frequency ratio and Shannon Entropy Models in </w:t>
      </w:r>
      <w:proofErr w:type="spellStart"/>
      <w:r w:rsidRPr="00F271A5">
        <w:rPr>
          <w:rFonts w:ascii="Arial" w:hAnsi="Arial" w:cs="Arial"/>
          <w:sz w:val="20"/>
          <w:szCs w:val="20"/>
          <w:highlight w:val="yellow"/>
        </w:rPr>
        <w:t>Dejen</w:t>
      </w:r>
      <w:proofErr w:type="spellEnd"/>
      <w:r w:rsidRPr="00F271A5">
        <w:rPr>
          <w:rFonts w:ascii="Arial" w:hAnsi="Arial" w:cs="Arial"/>
          <w:sz w:val="20"/>
          <w:szCs w:val="20"/>
          <w:highlight w:val="yellow"/>
        </w:rPr>
        <w:t xml:space="preserve"> District, </w:t>
      </w:r>
      <w:proofErr w:type="spellStart"/>
      <w:r w:rsidRPr="00F271A5">
        <w:rPr>
          <w:rFonts w:ascii="Arial" w:hAnsi="Arial" w:cs="Arial"/>
          <w:sz w:val="20"/>
          <w:szCs w:val="20"/>
          <w:highlight w:val="yellow"/>
        </w:rPr>
        <w:t>Northwestern</w:t>
      </w:r>
      <w:proofErr w:type="spellEnd"/>
      <w:r w:rsidRPr="00F271A5">
        <w:rPr>
          <w:rFonts w:ascii="Arial" w:hAnsi="Arial" w:cs="Arial"/>
          <w:sz w:val="20"/>
          <w:szCs w:val="20"/>
          <w:highlight w:val="yellow"/>
        </w:rPr>
        <w:t xml:space="preserve"> Ethiopia. Journal of Engineering, 2023(1), 1062388.</w:t>
      </w:r>
    </w:p>
    <w:sectPr w:rsidR="00D35EBC" w:rsidRPr="00F271A5" w:rsidSect="00304CE0">
      <w:headerReference w:type="even" r:id="rId22"/>
      <w:headerReference w:type="default" r:id="rId23"/>
      <w:footerReference w:type="even" r:id="rId24"/>
      <w:footerReference w:type="default" r:id="rId25"/>
      <w:headerReference w:type="first" r:id="rId26"/>
      <w:footerReference w:type="first" r:id="rId27"/>
      <w:pgSz w:w="11906" w:h="16838" w:code="9"/>
      <w:pgMar w:top="1440" w:right="113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EE40" w14:textId="77777777" w:rsidR="00872C96" w:rsidRDefault="00872C96" w:rsidP="00544BB2">
      <w:pPr>
        <w:spacing w:after="0" w:line="240" w:lineRule="auto"/>
      </w:pPr>
      <w:r>
        <w:separator/>
      </w:r>
    </w:p>
  </w:endnote>
  <w:endnote w:type="continuationSeparator" w:id="0">
    <w:p w14:paraId="5CA144DE" w14:textId="77777777" w:rsidR="00872C96" w:rsidRDefault="00872C96" w:rsidP="0054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5CAB" w14:textId="77777777" w:rsidR="00544BB2" w:rsidRDefault="00544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2C99" w14:textId="77777777" w:rsidR="00544BB2" w:rsidRDefault="00544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C935" w14:textId="77777777" w:rsidR="00544BB2" w:rsidRDefault="00544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9F686" w14:textId="77777777" w:rsidR="00872C96" w:rsidRDefault="00872C96" w:rsidP="00544BB2">
      <w:pPr>
        <w:spacing w:after="0" w:line="240" w:lineRule="auto"/>
      </w:pPr>
      <w:r>
        <w:separator/>
      </w:r>
    </w:p>
  </w:footnote>
  <w:footnote w:type="continuationSeparator" w:id="0">
    <w:p w14:paraId="12F55188" w14:textId="77777777" w:rsidR="00872C96" w:rsidRDefault="00872C96" w:rsidP="00544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07FC5" w14:textId="29B0300A" w:rsidR="00544BB2" w:rsidRDefault="00872C96">
    <w:pPr>
      <w:pStyle w:val="Header"/>
    </w:pPr>
    <w:r>
      <w:rPr>
        <w:noProof/>
      </w:rPr>
      <w:pict w14:anchorId="7881E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6"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52A7" w14:textId="07684DB4" w:rsidR="00544BB2" w:rsidRDefault="00872C96">
    <w:pPr>
      <w:pStyle w:val="Header"/>
    </w:pPr>
    <w:r>
      <w:rPr>
        <w:noProof/>
      </w:rPr>
      <w:pict w14:anchorId="5156B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7"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715D" w14:textId="18E3A737" w:rsidR="00544BB2" w:rsidRDefault="00872C96">
    <w:pPr>
      <w:pStyle w:val="Header"/>
    </w:pPr>
    <w:r>
      <w:rPr>
        <w:noProof/>
      </w:rPr>
      <w:pict w14:anchorId="1A751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5"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6"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8"/>
  </w:num>
  <w:num w:numId="2">
    <w:abstractNumId w:val="2"/>
  </w:num>
  <w:num w:numId="3">
    <w:abstractNumId w:val="6"/>
  </w:num>
  <w:num w:numId="4">
    <w:abstractNumId w:val="5"/>
  </w:num>
  <w:num w:numId="5">
    <w:abstractNumId w:val="1"/>
  </w:num>
  <w:num w:numId="6">
    <w:abstractNumId w:val="7"/>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wMTYyMDSxNLcwMjdW0lEKTi0uzszPAykwrAUAUCtZnSwAAAA="/>
  </w:docVars>
  <w:rsids>
    <w:rsidRoot w:val="004C1AAA"/>
    <w:rsid w:val="000562D3"/>
    <w:rsid w:val="00061B14"/>
    <w:rsid w:val="00081AC1"/>
    <w:rsid w:val="000857F5"/>
    <w:rsid w:val="0009328C"/>
    <w:rsid w:val="000D0CE0"/>
    <w:rsid w:val="000E5196"/>
    <w:rsid w:val="00142094"/>
    <w:rsid w:val="001649C0"/>
    <w:rsid w:val="0017083E"/>
    <w:rsid w:val="0018723A"/>
    <w:rsid w:val="001E7D24"/>
    <w:rsid w:val="001F4129"/>
    <w:rsid w:val="00267D26"/>
    <w:rsid w:val="002A6F48"/>
    <w:rsid w:val="002E3227"/>
    <w:rsid w:val="00304CE0"/>
    <w:rsid w:val="004033F4"/>
    <w:rsid w:val="0048480B"/>
    <w:rsid w:val="00484A35"/>
    <w:rsid w:val="004C1AAA"/>
    <w:rsid w:val="004C5DC7"/>
    <w:rsid w:val="00544BB2"/>
    <w:rsid w:val="00554C18"/>
    <w:rsid w:val="005C44E7"/>
    <w:rsid w:val="005E15D1"/>
    <w:rsid w:val="00611672"/>
    <w:rsid w:val="00630E32"/>
    <w:rsid w:val="00674432"/>
    <w:rsid w:val="00696076"/>
    <w:rsid w:val="00785D86"/>
    <w:rsid w:val="007F0F2A"/>
    <w:rsid w:val="00800214"/>
    <w:rsid w:val="00872C96"/>
    <w:rsid w:val="00883797"/>
    <w:rsid w:val="00894ECD"/>
    <w:rsid w:val="008D48C2"/>
    <w:rsid w:val="0090682A"/>
    <w:rsid w:val="00980B33"/>
    <w:rsid w:val="0099421D"/>
    <w:rsid w:val="009C60CF"/>
    <w:rsid w:val="00A67D2D"/>
    <w:rsid w:val="00A800A4"/>
    <w:rsid w:val="00AD39A9"/>
    <w:rsid w:val="00BC425B"/>
    <w:rsid w:val="00BF1687"/>
    <w:rsid w:val="00C34887"/>
    <w:rsid w:val="00C848B5"/>
    <w:rsid w:val="00D35EBC"/>
    <w:rsid w:val="00D55873"/>
    <w:rsid w:val="00D6376F"/>
    <w:rsid w:val="00DF4B6A"/>
    <w:rsid w:val="00E65F78"/>
    <w:rsid w:val="00ED14D4"/>
    <w:rsid w:val="00EE5433"/>
    <w:rsid w:val="00EE6C92"/>
    <w:rsid w:val="00F271A5"/>
    <w:rsid w:val="00F429A0"/>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A5B857"/>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AAA"/>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Header">
    <w:name w:val="header"/>
    <w:basedOn w:val="Normal"/>
    <w:link w:val="HeaderChar"/>
    <w:uiPriority w:val="99"/>
    <w:unhideWhenUsed/>
    <w:rsid w:val="00544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BB2"/>
  </w:style>
  <w:style w:type="paragraph" w:styleId="Footer">
    <w:name w:val="footer"/>
    <w:basedOn w:val="Normal"/>
    <w:link w:val="FooterChar"/>
    <w:uiPriority w:val="99"/>
    <w:unhideWhenUsed/>
    <w:rsid w:val="00544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BB2"/>
  </w:style>
  <w:style w:type="paragraph" w:styleId="BalloonText">
    <w:name w:val="Balloon Text"/>
    <w:basedOn w:val="Normal"/>
    <w:link w:val="BalloonTextChar"/>
    <w:uiPriority w:val="99"/>
    <w:semiHidden/>
    <w:unhideWhenUsed/>
    <w:rsid w:val="007F0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F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9734/jgeesi/2019/v22i230140"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20</Pages>
  <Words>6000</Words>
  <Characters>34201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39</cp:revision>
  <dcterms:created xsi:type="dcterms:W3CDTF">2025-06-14T10:25:00Z</dcterms:created>
  <dcterms:modified xsi:type="dcterms:W3CDTF">2025-07-01T11:43:00Z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