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D44FA6" w14:textId="77777777" w:rsidR="00F67EB2" w:rsidRPr="00BC7E32" w:rsidRDefault="00F67EB2" w:rsidP="00F67EB2">
      <w:pPr>
        <w:jc w:val="right"/>
        <w:rPr>
          <w:rFonts w:ascii="Arial" w:hAnsi="Arial" w:cs="Arial"/>
          <w:b/>
          <w:bCs/>
          <w:i/>
          <w:sz w:val="32"/>
          <w:szCs w:val="28"/>
          <w:u w:val="single"/>
        </w:rPr>
      </w:pPr>
      <w:r w:rsidRPr="00BC7E32">
        <w:rPr>
          <w:rFonts w:ascii="Arial" w:hAnsi="Arial" w:cs="Arial"/>
          <w:b/>
          <w:bCs/>
          <w:i/>
          <w:sz w:val="32"/>
          <w:szCs w:val="28"/>
          <w:u w:val="single"/>
        </w:rPr>
        <w:t>Case Report</w:t>
      </w:r>
    </w:p>
    <w:p w14:paraId="2CA63D6B" w14:textId="1898261A" w:rsidR="002D0B50" w:rsidRPr="00BC7E32" w:rsidRDefault="002D0B50">
      <w:pPr>
        <w:jc w:val="center"/>
        <w:rPr>
          <w:rFonts w:ascii="Arial" w:hAnsi="Arial" w:cs="Arial"/>
          <w:b/>
          <w:bCs/>
          <w:sz w:val="28"/>
          <w:szCs w:val="28"/>
        </w:rPr>
      </w:pPr>
    </w:p>
    <w:p w14:paraId="7F5471FB" w14:textId="77777777" w:rsidR="002D0B50" w:rsidRPr="00BC7E32" w:rsidRDefault="002D0B50">
      <w:pPr>
        <w:jc w:val="center"/>
        <w:rPr>
          <w:rFonts w:ascii="Arial" w:hAnsi="Arial" w:cs="Arial"/>
          <w:b/>
          <w:bCs/>
          <w:sz w:val="28"/>
          <w:szCs w:val="28"/>
          <w:highlight w:val="yellow"/>
        </w:rPr>
      </w:pPr>
    </w:p>
    <w:p w14:paraId="548C20B2" w14:textId="77777777" w:rsidR="002D0B50" w:rsidRPr="00BC7E32" w:rsidRDefault="002D0B50">
      <w:pPr>
        <w:jc w:val="center"/>
        <w:rPr>
          <w:rFonts w:ascii="Arial" w:hAnsi="Arial" w:cs="Arial"/>
          <w:b/>
          <w:bCs/>
          <w:sz w:val="28"/>
          <w:szCs w:val="28"/>
          <w:highlight w:val="yellow"/>
        </w:rPr>
      </w:pPr>
    </w:p>
    <w:p w14:paraId="00433E4E" w14:textId="194DB101" w:rsidR="002D0B50" w:rsidRPr="00BC7E32" w:rsidRDefault="002D0B50">
      <w:pPr>
        <w:jc w:val="center"/>
        <w:rPr>
          <w:rFonts w:ascii="Arial" w:hAnsi="Arial" w:cs="Arial"/>
          <w:b/>
          <w:bCs/>
          <w:sz w:val="28"/>
          <w:szCs w:val="28"/>
        </w:rPr>
      </w:pPr>
      <w:r w:rsidRPr="00FA6464">
        <w:rPr>
          <w:rFonts w:ascii="Arial" w:hAnsi="Arial" w:cs="Arial"/>
          <w:b/>
          <w:bCs/>
          <w:sz w:val="28"/>
          <w:szCs w:val="28"/>
          <w:highlight w:val="yellow"/>
        </w:rPr>
        <w:t>Unmasking Atrioventricular Block in Rheumatoid Arthritis: A Case Report of a Rare Extra-Articular Involvement</w:t>
      </w:r>
    </w:p>
    <w:p w14:paraId="735A1949" w14:textId="77777777" w:rsidR="00A36F0E" w:rsidRPr="00BC7E32" w:rsidRDefault="00A36F0E">
      <w:pPr>
        <w:jc w:val="center"/>
        <w:rPr>
          <w:rFonts w:ascii="Arial" w:hAnsi="Arial" w:cs="Arial"/>
          <w:b/>
          <w:bCs/>
          <w:sz w:val="24"/>
          <w:szCs w:val="24"/>
          <w:u w:val="single"/>
        </w:rPr>
      </w:pPr>
    </w:p>
    <w:p w14:paraId="62890DAA" w14:textId="77777777" w:rsidR="0068748E" w:rsidRPr="00BC7E32" w:rsidRDefault="0068748E">
      <w:pPr>
        <w:rPr>
          <w:rFonts w:ascii="Arial" w:hAnsi="Arial" w:cs="Arial"/>
          <w:b/>
          <w:bCs/>
          <w:sz w:val="28"/>
          <w:szCs w:val="28"/>
          <w:u w:val="single"/>
        </w:rPr>
      </w:pPr>
    </w:p>
    <w:p w14:paraId="3EDE0E3F" w14:textId="77777777" w:rsidR="00A36F0E" w:rsidRPr="00BC7E32" w:rsidRDefault="00A62A39">
      <w:pPr>
        <w:rPr>
          <w:b/>
          <w:bCs/>
          <w:sz w:val="24"/>
          <w:szCs w:val="24"/>
        </w:rPr>
      </w:pPr>
      <w:r w:rsidRPr="00BC7E32">
        <w:rPr>
          <w:rFonts w:ascii="Arial" w:hAnsi="Arial" w:cs="Arial"/>
          <w:b/>
          <w:bCs/>
          <w:sz w:val="28"/>
          <w:szCs w:val="28"/>
          <w:u w:val="single"/>
        </w:rPr>
        <w:t>Abstract</w:t>
      </w:r>
    </w:p>
    <w:p w14:paraId="67D55868" w14:textId="15F95131" w:rsidR="00A36F0E" w:rsidRPr="00BC7E32" w:rsidRDefault="00A62A39">
      <w:pPr>
        <w:rPr>
          <w:rFonts w:ascii="Arial" w:hAnsi="Arial" w:cs="Arial"/>
          <w:sz w:val="24"/>
          <w:szCs w:val="24"/>
        </w:rPr>
      </w:pPr>
      <w:r w:rsidRPr="00BC7E32">
        <w:rPr>
          <w:rFonts w:ascii="Arial" w:hAnsi="Arial" w:cs="Arial"/>
          <w:sz w:val="24"/>
          <w:szCs w:val="24"/>
        </w:rPr>
        <w:t>Rheumatoid arthritis is a systemic condition impacting not only joints but also various organs, with potential life-threatening consequences, particularly involving the heart. Pericardial damage is a prevalent cardiovascular manifestation that generally responds well to anti-inflammatory interventions. While atrioventricular block in RA is uncommon, it remains a possibility and poses a threat to vital prognosis in the absence of proper treatment</w:t>
      </w:r>
      <w:r w:rsidRPr="00FA6464">
        <w:rPr>
          <w:rFonts w:ascii="Arial" w:hAnsi="Arial" w:cs="Arial"/>
          <w:sz w:val="24"/>
          <w:szCs w:val="24"/>
          <w:highlight w:val="yellow"/>
        </w:rPr>
        <w:t xml:space="preserve">. </w:t>
      </w:r>
      <w:r w:rsidR="006078D3" w:rsidRPr="00FA6464">
        <w:rPr>
          <w:rFonts w:ascii="Arial" w:hAnsi="Arial" w:cs="Arial"/>
          <w:sz w:val="24"/>
          <w:szCs w:val="24"/>
          <w:highlight w:val="yellow"/>
        </w:rPr>
        <w:t>Despite the rarity of this manifestation</w:t>
      </w:r>
      <w:r w:rsidR="006078D3" w:rsidRPr="00BC7E32">
        <w:rPr>
          <w:rFonts w:ascii="Arial" w:hAnsi="Arial" w:cs="Arial"/>
          <w:sz w:val="24"/>
          <w:szCs w:val="24"/>
          <w:highlight w:val="yellow"/>
        </w:rPr>
        <w:t xml:space="preserve">, </w:t>
      </w:r>
      <w:proofErr w:type="spellStart"/>
      <w:r w:rsidR="006078D3" w:rsidRPr="00BC7E32">
        <w:rPr>
          <w:rFonts w:ascii="Arial" w:hAnsi="Arial" w:cs="Arial"/>
          <w:sz w:val="24"/>
          <w:szCs w:val="24"/>
          <w:highlight w:val="yellow"/>
        </w:rPr>
        <w:t>recognising</w:t>
      </w:r>
      <w:proofErr w:type="spellEnd"/>
      <w:r w:rsidR="006078D3" w:rsidRPr="00BC7E32">
        <w:rPr>
          <w:rFonts w:ascii="Arial" w:hAnsi="Arial" w:cs="Arial"/>
          <w:sz w:val="24"/>
          <w:szCs w:val="24"/>
          <w:highlight w:val="yellow"/>
        </w:rPr>
        <w:t xml:space="preserve"> </w:t>
      </w:r>
      <w:r w:rsidR="006078D3" w:rsidRPr="00FA6464">
        <w:rPr>
          <w:rFonts w:ascii="Arial" w:hAnsi="Arial" w:cs="Arial"/>
          <w:sz w:val="24"/>
          <w:szCs w:val="24"/>
          <w:highlight w:val="yellow"/>
        </w:rPr>
        <w:t xml:space="preserve">and understanding the mechanisms underlying AVB in RA is crucial for timely diagnosis and appropriate </w:t>
      </w:r>
      <w:r w:rsidR="006078D3" w:rsidRPr="00E41B76">
        <w:rPr>
          <w:rFonts w:ascii="Arial" w:hAnsi="Arial" w:cs="Arial"/>
          <w:sz w:val="24"/>
          <w:szCs w:val="24"/>
          <w:highlight w:val="yellow"/>
        </w:rPr>
        <w:t xml:space="preserve">management. </w:t>
      </w:r>
      <w:r w:rsidR="00B02899" w:rsidRPr="00E41B76">
        <w:rPr>
          <w:rFonts w:ascii="Arial" w:hAnsi="Arial" w:cs="Arial"/>
          <w:sz w:val="24"/>
          <w:szCs w:val="24"/>
          <w:highlight w:val="yellow"/>
        </w:rPr>
        <w:t>The</w:t>
      </w:r>
      <w:r w:rsidRPr="00E41B76">
        <w:rPr>
          <w:rFonts w:ascii="Arial" w:hAnsi="Arial" w:cs="Arial"/>
          <w:sz w:val="24"/>
          <w:szCs w:val="24"/>
          <w:highlight w:val="yellow"/>
        </w:rPr>
        <w:t xml:space="preserve"> case</w:t>
      </w:r>
      <w:r w:rsidRPr="00BC7E32">
        <w:rPr>
          <w:rFonts w:ascii="Arial" w:hAnsi="Arial" w:cs="Arial"/>
          <w:sz w:val="24"/>
          <w:szCs w:val="24"/>
        </w:rPr>
        <w:t xml:space="preserve"> of a young female patient with a 23-year history of rheumatoid arthritis, experiencing recurrent syncope episodes associated with complete atrioventricular block</w:t>
      </w:r>
      <w:r w:rsidR="00B02899" w:rsidRPr="00BC7E32">
        <w:rPr>
          <w:rFonts w:ascii="Arial" w:hAnsi="Arial" w:cs="Arial"/>
          <w:sz w:val="24"/>
          <w:szCs w:val="24"/>
        </w:rPr>
        <w:t xml:space="preserve">, </w:t>
      </w:r>
      <w:r w:rsidR="00B02899" w:rsidRPr="00FA6464">
        <w:rPr>
          <w:rFonts w:ascii="Arial" w:hAnsi="Arial" w:cs="Arial"/>
          <w:sz w:val="24"/>
          <w:szCs w:val="24"/>
          <w:highlight w:val="yellow"/>
        </w:rPr>
        <w:t>was presented</w:t>
      </w:r>
      <w:r w:rsidRPr="00FA6464">
        <w:rPr>
          <w:rFonts w:ascii="Arial" w:hAnsi="Arial" w:cs="Arial"/>
          <w:sz w:val="24"/>
          <w:szCs w:val="24"/>
          <w:highlight w:val="yellow"/>
        </w:rPr>
        <w:t>.</w:t>
      </w:r>
      <w:r w:rsidRPr="00BC7E32">
        <w:rPr>
          <w:rFonts w:ascii="Arial" w:hAnsi="Arial" w:cs="Arial"/>
          <w:sz w:val="24"/>
          <w:szCs w:val="24"/>
        </w:rPr>
        <w:t xml:space="preserve"> The severity of the condition necessitated the implantation of a dual-chamber pacemaker. </w:t>
      </w:r>
      <w:r w:rsidR="00692BE6" w:rsidRPr="00FA6464">
        <w:rPr>
          <w:rFonts w:ascii="Arial" w:hAnsi="Arial" w:cs="Arial"/>
          <w:sz w:val="24"/>
          <w:szCs w:val="24"/>
          <w:highlight w:val="yellow"/>
        </w:rPr>
        <w:t xml:space="preserve">It was done 48 hours later, with uncomplicated postoperative monitoring. The patient was discharged after a 4-day hospital stay, with scheduled </w:t>
      </w:r>
      <w:proofErr w:type="spellStart"/>
      <w:r w:rsidR="00692BE6" w:rsidRPr="00FA6464">
        <w:rPr>
          <w:rFonts w:ascii="Arial" w:hAnsi="Arial" w:cs="Arial"/>
          <w:sz w:val="24"/>
          <w:szCs w:val="24"/>
          <w:highlight w:val="yellow"/>
        </w:rPr>
        <w:t>rhythmology</w:t>
      </w:r>
      <w:proofErr w:type="spellEnd"/>
      <w:r w:rsidR="00692BE6" w:rsidRPr="00FA6464">
        <w:rPr>
          <w:rFonts w:ascii="Arial" w:hAnsi="Arial" w:cs="Arial"/>
          <w:sz w:val="24"/>
          <w:szCs w:val="24"/>
          <w:highlight w:val="yellow"/>
        </w:rPr>
        <w:t xml:space="preserve"> follow-up. </w:t>
      </w:r>
      <w:r w:rsidR="00937583" w:rsidRPr="00FA6464">
        <w:rPr>
          <w:rFonts w:ascii="Arial" w:hAnsi="Arial" w:cs="Arial"/>
          <w:sz w:val="24"/>
          <w:szCs w:val="24"/>
          <w:highlight w:val="yellow"/>
        </w:rPr>
        <w:t xml:space="preserve">In order to address the left external malleolus fracture, </w:t>
      </w:r>
      <w:proofErr w:type="spellStart"/>
      <w:r w:rsidR="00937583" w:rsidRPr="00FA6464">
        <w:rPr>
          <w:rFonts w:ascii="Arial" w:hAnsi="Arial" w:cs="Arial"/>
          <w:sz w:val="24"/>
          <w:szCs w:val="24"/>
          <w:highlight w:val="yellow"/>
        </w:rPr>
        <w:t>orthopaedic</w:t>
      </w:r>
      <w:proofErr w:type="spellEnd"/>
      <w:r w:rsidR="00937583" w:rsidRPr="00FA6464">
        <w:rPr>
          <w:rFonts w:ascii="Arial" w:hAnsi="Arial" w:cs="Arial"/>
          <w:sz w:val="24"/>
          <w:szCs w:val="24"/>
          <w:highlight w:val="yellow"/>
        </w:rPr>
        <w:t xml:space="preserve"> treatment in the form of a cast boot was administered for six weeks, accompanied by oral preventive anticoagulation using apixaban (2.5 mg twice daily). It was noted that </w:t>
      </w:r>
      <w:r w:rsidR="005C5C22" w:rsidRPr="00FA6464">
        <w:rPr>
          <w:rFonts w:ascii="Arial" w:hAnsi="Arial" w:cs="Arial"/>
          <w:sz w:val="24"/>
          <w:szCs w:val="24"/>
          <w:highlight w:val="yellow"/>
        </w:rPr>
        <w:t>Pericarditis stands out as the most prevalent cardiovascular manifestation, affecting up to 30 to 50% of patients, depending on the series.</w:t>
      </w:r>
      <w:r w:rsidR="00937583" w:rsidRPr="00BC7E32">
        <w:rPr>
          <w:rFonts w:ascii="Arial" w:hAnsi="Arial" w:cs="Arial"/>
          <w:sz w:val="24"/>
          <w:szCs w:val="24"/>
        </w:rPr>
        <w:t xml:space="preserve"> </w:t>
      </w:r>
      <w:r w:rsidRPr="00BC7E32">
        <w:rPr>
          <w:rFonts w:ascii="Arial" w:hAnsi="Arial" w:cs="Arial"/>
          <w:sz w:val="24"/>
          <w:szCs w:val="24"/>
        </w:rPr>
        <w:t>This case holds significance due to the rarity of atrioventricular block in rheumatoid arthritis, its complex pathophysiology, and the essential reliance on cardiac stimulation for treatment, as anti-inflammatory interventions show limited efficacy in this particular scenario.</w:t>
      </w:r>
    </w:p>
    <w:p w14:paraId="7EAD7F98" w14:textId="77777777" w:rsidR="0068748E" w:rsidRPr="00BC7E32" w:rsidRDefault="0068748E">
      <w:pPr>
        <w:rPr>
          <w:rFonts w:ascii="Arial" w:hAnsi="Arial" w:cs="Arial"/>
          <w:sz w:val="24"/>
          <w:szCs w:val="24"/>
        </w:rPr>
      </w:pPr>
    </w:p>
    <w:p w14:paraId="6104E70C" w14:textId="77777777" w:rsidR="0068748E" w:rsidRPr="00BC7E32" w:rsidRDefault="0068748E">
      <w:pPr>
        <w:rPr>
          <w:rFonts w:ascii="Arial" w:hAnsi="Arial" w:cs="Arial"/>
          <w:sz w:val="24"/>
          <w:szCs w:val="24"/>
        </w:rPr>
      </w:pPr>
      <w:r w:rsidRPr="00BC7E32">
        <w:rPr>
          <w:rFonts w:ascii="Arial" w:hAnsi="Arial" w:cs="Arial"/>
          <w:sz w:val="24"/>
          <w:szCs w:val="24"/>
        </w:rPr>
        <w:t>Keywords: syncope, atrioventricular block, rheumatoid arthritis, cardiac pacing</w:t>
      </w:r>
    </w:p>
    <w:p w14:paraId="1420A8E1" w14:textId="77777777" w:rsidR="0068748E" w:rsidRPr="00BC7E32" w:rsidRDefault="0068748E">
      <w:pPr>
        <w:rPr>
          <w:rFonts w:ascii="Arial" w:hAnsi="Arial" w:cs="Arial"/>
          <w:sz w:val="24"/>
          <w:szCs w:val="24"/>
        </w:rPr>
      </w:pPr>
    </w:p>
    <w:p w14:paraId="43FB7A55" w14:textId="70D5E026" w:rsidR="00A36F0E" w:rsidRPr="00BC7E32" w:rsidRDefault="008F5D2E">
      <w:pPr>
        <w:rPr>
          <w:rFonts w:ascii="Arial" w:hAnsi="Arial" w:cs="Arial"/>
          <w:b/>
          <w:bCs/>
          <w:sz w:val="28"/>
          <w:szCs w:val="28"/>
          <w:u w:val="single"/>
        </w:rPr>
      </w:pPr>
      <w:r>
        <w:rPr>
          <w:rFonts w:ascii="Arial" w:hAnsi="Arial" w:cs="Arial"/>
          <w:b/>
          <w:bCs/>
          <w:sz w:val="28"/>
          <w:szCs w:val="28"/>
          <w:u w:val="single"/>
        </w:rPr>
        <w:t>INTRODUCTION</w:t>
      </w:r>
    </w:p>
    <w:p w14:paraId="79DDE926" w14:textId="7F796440" w:rsidR="00BC7E32" w:rsidRPr="00BC7E32" w:rsidRDefault="00A62A39">
      <w:pPr>
        <w:rPr>
          <w:rFonts w:ascii="Arial" w:hAnsi="Arial" w:cs="Arial"/>
          <w:sz w:val="24"/>
          <w:szCs w:val="24"/>
        </w:rPr>
      </w:pPr>
      <w:r w:rsidRPr="00BC7E32">
        <w:rPr>
          <w:rFonts w:ascii="Arial" w:hAnsi="Arial" w:cs="Arial"/>
          <w:sz w:val="24"/>
          <w:szCs w:val="24"/>
        </w:rPr>
        <w:t>Rheumatoid arthritis (RA) is a chronic inflammatory disease whose etiopathogenesis is still poorly understood. In addition to the almost constant joint involvement, it can also affect several organs, some of which are life-threatening, particularly the heart </w:t>
      </w:r>
      <w:hyperlink r:id="rId8" w:history="1">
        <w:r w:rsidRPr="00BC7E32">
          <w:rPr>
            <w:rStyle w:val="Hyperlink"/>
            <w:rFonts w:ascii="Arial" w:hAnsi="Arial" w:cs="Arial"/>
            <w:sz w:val="24"/>
            <w:szCs w:val="24"/>
          </w:rPr>
          <w:t>[1]</w:t>
        </w:r>
      </w:hyperlink>
      <w:r w:rsidRPr="00BC7E32">
        <w:rPr>
          <w:rFonts w:ascii="Arial" w:hAnsi="Arial" w:cs="Arial"/>
          <w:sz w:val="24"/>
          <w:szCs w:val="24"/>
        </w:rPr>
        <w:t xml:space="preserve">. </w:t>
      </w:r>
      <w:r w:rsidR="00BC7E32" w:rsidRPr="00FA6464">
        <w:rPr>
          <w:rFonts w:ascii="Arial" w:hAnsi="Arial" w:cs="Arial"/>
          <w:sz w:val="24"/>
          <w:szCs w:val="24"/>
          <w:highlight w:val="yellow"/>
        </w:rPr>
        <w:t xml:space="preserve">Although a number of biomolecular mechanisms have been proposed, the </w:t>
      </w:r>
      <w:proofErr w:type="spellStart"/>
      <w:r w:rsidR="00BC7E32" w:rsidRPr="00BC7E32">
        <w:rPr>
          <w:rFonts w:ascii="Arial" w:hAnsi="Arial" w:cs="Arial"/>
          <w:sz w:val="24"/>
          <w:szCs w:val="24"/>
          <w:highlight w:val="yellow"/>
        </w:rPr>
        <w:lastRenderedPageBreak/>
        <w:t>aetiology</w:t>
      </w:r>
      <w:proofErr w:type="spellEnd"/>
      <w:r w:rsidR="00BC7E32" w:rsidRPr="00FA6464">
        <w:rPr>
          <w:rFonts w:ascii="Arial" w:hAnsi="Arial" w:cs="Arial"/>
          <w:sz w:val="24"/>
          <w:szCs w:val="24"/>
          <w:highlight w:val="yellow"/>
        </w:rPr>
        <w:t xml:space="preserve"> of RA is not yet fully elucidated, a current hypothesis being that dysregulated citrullination leads to the production of anti-citrullinated protein antibodies. The evolution of RA is fluctuant with episodic exacerbations</w:t>
      </w:r>
      <w:r w:rsidR="00BC7E32">
        <w:rPr>
          <w:rFonts w:ascii="Arial" w:hAnsi="Arial" w:cs="Arial"/>
          <w:sz w:val="24"/>
          <w:szCs w:val="24"/>
          <w:highlight w:val="yellow"/>
        </w:rPr>
        <w:t>,</w:t>
      </w:r>
      <w:r w:rsidR="00BC7E32" w:rsidRPr="00FA6464">
        <w:rPr>
          <w:rFonts w:ascii="Arial" w:hAnsi="Arial" w:cs="Arial"/>
          <w:sz w:val="24"/>
          <w:szCs w:val="24"/>
          <w:highlight w:val="yellow"/>
        </w:rPr>
        <w:t xml:space="preserve"> and in the absence of optimal treatment</w:t>
      </w:r>
      <w:r w:rsidR="00BC7E32">
        <w:rPr>
          <w:rFonts w:ascii="Arial" w:hAnsi="Arial" w:cs="Arial"/>
          <w:sz w:val="24"/>
          <w:szCs w:val="24"/>
          <w:highlight w:val="yellow"/>
        </w:rPr>
        <w:t>,</w:t>
      </w:r>
      <w:r w:rsidR="00BC7E32" w:rsidRPr="00FA6464">
        <w:rPr>
          <w:rFonts w:ascii="Arial" w:hAnsi="Arial" w:cs="Arial"/>
          <w:sz w:val="24"/>
          <w:szCs w:val="24"/>
          <w:highlight w:val="yellow"/>
        </w:rPr>
        <w:t xml:space="preserve"> symptoms gradually worsen until the joints are irreversibly damaged and physical and psychological functioning is affected</w:t>
      </w:r>
      <w:r w:rsidR="00BC7E32">
        <w:rPr>
          <w:rFonts w:ascii="Arial" w:hAnsi="Arial" w:cs="Arial"/>
          <w:sz w:val="24"/>
          <w:szCs w:val="24"/>
          <w:highlight w:val="yellow"/>
        </w:rPr>
        <w:t xml:space="preserve"> (</w:t>
      </w:r>
      <w:r w:rsidR="005D6CFD" w:rsidRPr="00FA6464">
        <w:rPr>
          <w:rFonts w:ascii="Arial" w:hAnsi="Arial" w:cs="Arial"/>
          <w:highlight w:val="yellow"/>
        </w:rPr>
        <w:t>Radu</w:t>
      </w:r>
      <w:r w:rsidR="005D6CFD">
        <w:rPr>
          <w:rFonts w:ascii="Arial" w:hAnsi="Arial" w:cs="Arial"/>
          <w:highlight w:val="yellow"/>
        </w:rPr>
        <w:t xml:space="preserve"> </w:t>
      </w:r>
      <w:r w:rsidR="005D6CFD" w:rsidRPr="00FA6464">
        <w:rPr>
          <w:rFonts w:ascii="Arial" w:hAnsi="Arial" w:cs="Arial"/>
          <w:highlight w:val="yellow"/>
        </w:rPr>
        <w:t xml:space="preserve">&amp; </w:t>
      </w:r>
      <w:proofErr w:type="spellStart"/>
      <w:r w:rsidR="005D6CFD" w:rsidRPr="00FA6464">
        <w:rPr>
          <w:rFonts w:ascii="Arial" w:hAnsi="Arial" w:cs="Arial"/>
          <w:highlight w:val="yellow"/>
        </w:rPr>
        <w:t>Bungau</w:t>
      </w:r>
      <w:proofErr w:type="spellEnd"/>
      <w:r w:rsidR="005D6CFD" w:rsidRPr="00FA6464">
        <w:rPr>
          <w:rFonts w:ascii="Arial" w:hAnsi="Arial" w:cs="Arial"/>
          <w:highlight w:val="yellow"/>
        </w:rPr>
        <w:t>, 2021</w:t>
      </w:r>
      <w:r w:rsidR="006671AD">
        <w:rPr>
          <w:rFonts w:ascii="Arial" w:hAnsi="Arial" w:cs="Arial"/>
          <w:highlight w:val="yellow"/>
        </w:rPr>
        <w:t xml:space="preserve">; </w:t>
      </w:r>
      <w:proofErr w:type="spellStart"/>
      <w:r w:rsidR="006671AD" w:rsidRPr="006671AD">
        <w:rPr>
          <w:rFonts w:ascii="Arial" w:hAnsi="Arial" w:cs="Arial"/>
          <w:highlight w:val="yellow"/>
        </w:rPr>
        <w:t>Dhengare</w:t>
      </w:r>
      <w:proofErr w:type="spellEnd"/>
      <w:r w:rsidR="006671AD">
        <w:rPr>
          <w:rFonts w:ascii="Arial" w:hAnsi="Arial" w:cs="Arial"/>
          <w:highlight w:val="yellow"/>
        </w:rPr>
        <w:t xml:space="preserve"> et al., 2021</w:t>
      </w:r>
      <w:r w:rsidR="00BC7E32">
        <w:rPr>
          <w:rFonts w:ascii="Arial" w:hAnsi="Arial" w:cs="Arial"/>
          <w:sz w:val="24"/>
          <w:szCs w:val="24"/>
          <w:highlight w:val="yellow"/>
        </w:rPr>
        <w:t>)</w:t>
      </w:r>
      <w:r w:rsidR="00BC7E32" w:rsidRPr="00FA6464">
        <w:rPr>
          <w:rFonts w:ascii="Arial" w:hAnsi="Arial" w:cs="Arial"/>
          <w:sz w:val="24"/>
          <w:szCs w:val="24"/>
          <w:highlight w:val="yellow"/>
        </w:rPr>
        <w:t>.</w:t>
      </w:r>
      <w:r w:rsidR="00BC7E32" w:rsidRPr="00BC7E32">
        <w:rPr>
          <w:rFonts w:ascii="Arial" w:hAnsi="Arial" w:cs="Arial"/>
          <w:sz w:val="24"/>
          <w:szCs w:val="24"/>
        </w:rPr>
        <w:t xml:space="preserve"> </w:t>
      </w:r>
    </w:p>
    <w:p w14:paraId="2190EA5E" w14:textId="1B3D96AF" w:rsidR="00A36F0E" w:rsidRPr="00BC7E32" w:rsidRDefault="00A62A39">
      <w:pPr>
        <w:rPr>
          <w:rFonts w:ascii="Arial" w:hAnsi="Arial" w:cs="Arial"/>
          <w:sz w:val="24"/>
          <w:szCs w:val="24"/>
        </w:rPr>
      </w:pPr>
      <w:r w:rsidRPr="00BC7E32">
        <w:rPr>
          <w:rFonts w:ascii="Arial" w:hAnsi="Arial" w:cs="Arial"/>
          <w:sz w:val="24"/>
          <w:szCs w:val="24"/>
        </w:rPr>
        <w:t>Atrioventricular block (AVB) is a rare extra-articular manifestation of rheumatoid arthritis. AVB in RA is often asymptomatic</w:t>
      </w:r>
      <w:r w:rsidR="00B52BE6" w:rsidRPr="00BC7E32">
        <w:rPr>
          <w:rFonts w:ascii="Arial" w:hAnsi="Arial" w:cs="Arial"/>
          <w:sz w:val="24"/>
          <w:szCs w:val="24"/>
        </w:rPr>
        <w:t xml:space="preserve">; </w:t>
      </w:r>
      <w:r w:rsidRPr="00BC7E32">
        <w:rPr>
          <w:rFonts w:ascii="Arial" w:hAnsi="Arial" w:cs="Arial"/>
          <w:sz w:val="24"/>
          <w:szCs w:val="24"/>
        </w:rPr>
        <w:t>the diagnosis is often made incidentally during a routine workup</w:t>
      </w:r>
      <w:r w:rsidR="00B52BE6" w:rsidRPr="00BC7E32">
        <w:rPr>
          <w:rFonts w:ascii="Arial" w:hAnsi="Arial" w:cs="Arial"/>
          <w:sz w:val="24"/>
          <w:szCs w:val="24"/>
        </w:rPr>
        <w:t>,</w:t>
      </w:r>
      <w:r w:rsidRPr="00BC7E32">
        <w:rPr>
          <w:rFonts w:ascii="Arial" w:hAnsi="Arial" w:cs="Arial"/>
          <w:sz w:val="24"/>
          <w:szCs w:val="24"/>
        </w:rPr>
        <w:t xml:space="preserve"> including an ECG </w:t>
      </w:r>
      <w:hyperlink r:id="rId9" w:history="1">
        <w:r w:rsidRPr="00BC7E32">
          <w:rPr>
            <w:rStyle w:val="Hyperlink"/>
            <w:rFonts w:ascii="Arial" w:hAnsi="Arial" w:cs="Arial"/>
            <w:sz w:val="24"/>
            <w:szCs w:val="24"/>
          </w:rPr>
          <w:t>[2]</w:t>
        </w:r>
      </w:hyperlink>
      <w:r w:rsidRPr="00BC7E32">
        <w:rPr>
          <w:rFonts w:ascii="Arial" w:hAnsi="Arial" w:cs="Arial"/>
          <w:sz w:val="24"/>
          <w:szCs w:val="24"/>
        </w:rPr>
        <w:t xml:space="preserve">. Treatment is essentially based on cardiac stimulation, </w:t>
      </w:r>
      <w:r w:rsidR="00B52BE6" w:rsidRPr="00FA6464">
        <w:rPr>
          <w:rFonts w:ascii="Arial" w:hAnsi="Arial" w:cs="Arial"/>
          <w:sz w:val="24"/>
          <w:szCs w:val="24"/>
          <w:highlight w:val="yellow"/>
        </w:rPr>
        <w:t xml:space="preserve">with </w:t>
      </w:r>
      <w:r w:rsidRPr="00FA6464">
        <w:rPr>
          <w:rFonts w:ascii="Arial" w:hAnsi="Arial" w:cs="Arial"/>
          <w:sz w:val="24"/>
          <w:szCs w:val="24"/>
          <w:highlight w:val="yellow"/>
        </w:rPr>
        <w:t xml:space="preserve">no interest </w:t>
      </w:r>
      <w:r w:rsidR="00B52BE6" w:rsidRPr="00FA6464">
        <w:rPr>
          <w:rFonts w:ascii="Arial" w:hAnsi="Arial" w:cs="Arial"/>
          <w:sz w:val="24"/>
          <w:szCs w:val="24"/>
          <w:highlight w:val="yellow"/>
        </w:rPr>
        <w:t xml:space="preserve">in </w:t>
      </w:r>
      <w:r w:rsidRPr="00FA6464">
        <w:rPr>
          <w:rFonts w:ascii="Arial" w:hAnsi="Arial" w:cs="Arial"/>
          <w:sz w:val="24"/>
          <w:szCs w:val="24"/>
          <w:highlight w:val="yellow"/>
        </w:rPr>
        <w:t>anti</w:t>
      </w:r>
      <w:r w:rsidRPr="00BC7E32">
        <w:rPr>
          <w:rFonts w:ascii="Arial" w:hAnsi="Arial" w:cs="Arial"/>
          <w:sz w:val="24"/>
          <w:szCs w:val="24"/>
        </w:rPr>
        <w:t>-inflammatory treatment in this situation </w:t>
      </w:r>
      <w:hyperlink r:id="rId10" w:history="1">
        <w:r w:rsidRPr="00BC7E32">
          <w:rPr>
            <w:rStyle w:val="Hyperlink"/>
            <w:rFonts w:ascii="Arial" w:hAnsi="Arial" w:cs="Arial"/>
            <w:sz w:val="24"/>
            <w:szCs w:val="24"/>
          </w:rPr>
          <w:t>[2]</w:t>
        </w:r>
      </w:hyperlink>
      <w:r w:rsidRPr="00BC7E32">
        <w:rPr>
          <w:rFonts w:ascii="Arial" w:hAnsi="Arial" w:cs="Arial"/>
          <w:sz w:val="24"/>
          <w:szCs w:val="24"/>
        </w:rPr>
        <w:t>.</w:t>
      </w:r>
      <w:r w:rsidR="00190519">
        <w:rPr>
          <w:rFonts w:ascii="Arial" w:hAnsi="Arial" w:cs="Arial"/>
          <w:sz w:val="24"/>
          <w:szCs w:val="24"/>
        </w:rPr>
        <w:t xml:space="preserve"> </w:t>
      </w:r>
      <w:r w:rsidR="00190519" w:rsidRPr="00FA6464">
        <w:rPr>
          <w:rFonts w:ascii="Arial" w:hAnsi="Arial" w:cs="Arial"/>
          <w:sz w:val="24"/>
          <w:szCs w:val="24"/>
          <w:highlight w:val="yellow"/>
        </w:rPr>
        <w:t xml:space="preserve">It can be observed especially in old, erosive and nodular polyarthritis. </w:t>
      </w:r>
      <w:r w:rsidR="00190519" w:rsidRPr="00190519">
        <w:rPr>
          <w:rFonts w:ascii="Arial" w:hAnsi="Arial" w:cs="Arial"/>
          <w:sz w:val="24"/>
          <w:szCs w:val="24"/>
          <w:highlight w:val="yellow"/>
        </w:rPr>
        <w:t>A</w:t>
      </w:r>
      <w:r w:rsidR="00190519" w:rsidRPr="00FA6464">
        <w:rPr>
          <w:rFonts w:ascii="Arial" w:hAnsi="Arial" w:cs="Arial"/>
          <w:sz w:val="24"/>
          <w:szCs w:val="24"/>
          <w:highlight w:val="yellow"/>
        </w:rPr>
        <w:t>n incidence of AVB in the range of 1 per 1000 patients followed for severe rheumatoid arthritis</w:t>
      </w:r>
      <w:r w:rsidR="00190519">
        <w:rPr>
          <w:rFonts w:ascii="Arial" w:hAnsi="Arial" w:cs="Arial"/>
          <w:sz w:val="24"/>
          <w:szCs w:val="24"/>
          <w:highlight w:val="yellow"/>
        </w:rPr>
        <w:t xml:space="preserve"> (</w:t>
      </w:r>
      <w:r w:rsidR="00BF7194" w:rsidRPr="00BF7194">
        <w:rPr>
          <w:rFonts w:ascii="Arial" w:hAnsi="Arial" w:cs="Arial"/>
          <w:highlight w:val="yellow"/>
        </w:rPr>
        <w:t>Asmaa</w:t>
      </w:r>
      <w:r w:rsidR="00BF7194">
        <w:rPr>
          <w:rFonts w:ascii="Arial" w:hAnsi="Arial" w:cs="Arial"/>
          <w:highlight w:val="yellow"/>
        </w:rPr>
        <w:t xml:space="preserve"> et al., 2023</w:t>
      </w:r>
      <w:r w:rsidR="00190519">
        <w:rPr>
          <w:rFonts w:ascii="Arial" w:hAnsi="Arial" w:cs="Arial"/>
          <w:sz w:val="24"/>
          <w:szCs w:val="24"/>
          <w:highlight w:val="yellow"/>
        </w:rPr>
        <w:t>)</w:t>
      </w:r>
      <w:r w:rsidR="00190519" w:rsidRPr="00FA6464">
        <w:rPr>
          <w:rFonts w:ascii="Arial" w:hAnsi="Arial" w:cs="Arial"/>
          <w:sz w:val="24"/>
          <w:szCs w:val="24"/>
          <w:highlight w:val="yellow"/>
        </w:rPr>
        <w:t>.</w:t>
      </w:r>
      <w:r w:rsidR="00190519">
        <w:rPr>
          <w:rFonts w:ascii="Arial" w:hAnsi="Arial" w:cs="Arial"/>
          <w:sz w:val="24"/>
          <w:szCs w:val="24"/>
        </w:rPr>
        <w:t xml:space="preserve"> </w:t>
      </w:r>
      <w:r w:rsidRPr="00BC7E32">
        <w:rPr>
          <w:rFonts w:ascii="Arial" w:hAnsi="Arial" w:cs="Arial"/>
          <w:sz w:val="24"/>
          <w:szCs w:val="24"/>
        </w:rPr>
        <w:t>Despite the rarity of this manifestation</w:t>
      </w:r>
      <w:r w:rsidRPr="00FA6464">
        <w:rPr>
          <w:rFonts w:ascii="Arial" w:hAnsi="Arial" w:cs="Arial"/>
          <w:sz w:val="24"/>
          <w:szCs w:val="24"/>
          <w:highlight w:val="yellow"/>
        </w:rPr>
        <w:t xml:space="preserve">, </w:t>
      </w:r>
      <w:proofErr w:type="spellStart"/>
      <w:r w:rsidR="00B52BE6" w:rsidRPr="00FA6464">
        <w:rPr>
          <w:rFonts w:ascii="Arial" w:hAnsi="Arial" w:cs="Arial"/>
          <w:sz w:val="24"/>
          <w:szCs w:val="24"/>
          <w:highlight w:val="yellow"/>
        </w:rPr>
        <w:t>recognising</w:t>
      </w:r>
      <w:proofErr w:type="spellEnd"/>
      <w:r w:rsidR="00B52BE6" w:rsidRPr="00FA6464">
        <w:rPr>
          <w:rFonts w:ascii="Arial" w:hAnsi="Arial" w:cs="Arial"/>
          <w:sz w:val="24"/>
          <w:szCs w:val="24"/>
          <w:highlight w:val="yellow"/>
        </w:rPr>
        <w:t xml:space="preserve"> </w:t>
      </w:r>
      <w:r w:rsidRPr="00BC7E32">
        <w:rPr>
          <w:rFonts w:ascii="Arial" w:hAnsi="Arial" w:cs="Arial"/>
          <w:sz w:val="24"/>
          <w:szCs w:val="24"/>
        </w:rPr>
        <w:t xml:space="preserve">and understanding the mechanisms underlying AVB in RA is crucial for timely diagnosis and appropriate management. </w:t>
      </w:r>
      <w:r w:rsidR="001567A4" w:rsidRPr="00FA6464">
        <w:rPr>
          <w:rFonts w:ascii="Arial" w:hAnsi="Arial" w:cs="Arial"/>
          <w:sz w:val="24"/>
          <w:szCs w:val="24"/>
          <w:highlight w:val="yellow"/>
        </w:rPr>
        <w:t>Several mechanisms can be considered in its pathogenesis</w:t>
      </w:r>
      <w:r w:rsidR="001567A4">
        <w:rPr>
          <w:rFonts w:ascii="Arial" w:hAnsi="Arial" w:cs="Arial"/>
          <w:sz w:val="24"/>
          <w:szCs w:val="24"/>
          <w:highlight w:val="yellow"/>
        </w:rPr>
        <w:t>. Destructive</w:t>
      </w:r>
      <w:r w:rsidR="001567A4" w:rsidRPr="00FA6464">
        <w:rPr>
          <w:rFonts w:ascii="Arial" w:hAnsi="Arial" w:cs="Arial"/>
          <w:sz w:val="24"/>
          <w:szCs w:val="24"/>
          <w:highlight w:val="yellow"/>
        </w:rPr>
        <w:t xml:space="preserve"> invasion of the conductive tissue by a rheumatoid nodule could be the main cause of conduction disorders, amyloid infiltration of the connective tissue or rheumatoid vasculitis</w:t>
      </w:r>
      <w:r w:rsidR="001567A4">
        <w:rPr>
          <w:rFonts w:ascii="Arial" w:hAnsi="Arial" w:cs="Arial"/>
          <w:sz w:val="24"/>
          <w:szCs w:val="24"/>
          <w:highlight w:val="yellow"/>
        </w:rPr>
        <w:t>,</w:t>
      </w:r>
      <w:r w:rsidR="001567A4" w:rsidRPr="00FA6464">
        <w:rPr>
          <w:rFonts w:ascii="Arial" w:hAnsi="Arial" w:cs="Arial"/>
          <w:sz w:val="24"/>
          <w:szCs w:val="24"/>
          <w:highlight w:val="yellow"/>
        </w:rPr>
        <w:t xml:space="preserve"> which remains rare (</w:t>
      </w:r>
      <w:proofErr w:type="spellStart"/>
      <w:r w:rsidR="001567A4" w:rsidRPr="00FA6464">
        <w:rPr>
          <w:rFonts w:ascii="Arial" w:hAnsi="Arial" w:cs="Arial"/>
          <w:sz w:val="24"/>
          <w:szCs w:val="24"/>
          <w:highlight w:val="yellow"/>
        </w:rPr>
        <w:t>Dihi</w:t>
      </w:r>
      <w:proofErr w:type="spellEnd"/>
      <w:r w:rsidR="001567A4" w:rsidRPr="00FA6464">
        <w:rPr>
          <w:rFonts w:ascii="Arial" w:hAnsi="Arial" w:cs="Arial"/>
          <w:sz w:val="24"/>
          <w:szCs w:val="24"/>
          <w:highlight w:val="yellow"/>
        </w:rPr>
        <w:t xml:space="preserve"> et al., 2022).</w:t>
      </w:r>
      <w:r w:rsidR="001567A4">
        <w:rPr>
          <w:rFonts w:ascii="Arial" w:hAnsi="Arial" w:cs="Arial"/>
          <w:sz w:val="24"/>
          <w:szCs w:val="24"/>
        </w:rPr>
        <w:t xml:space="preserve"> </w:t>
      </w:r>
      <w:r w:rsidRPr="00BC7E32">
        <w:rPr>
          <w:rFonts w:ascii="Arial" w:hAnsi="Arial" w:cs="Arial"/>
          <w:sz w:val="24"/>
          <w:szCs w:val="24"/>
        </w:rPr>
        <w:t>This case report underscores the importance of heightened clinical awareness, thorough cardiovascular assessment, and collaborative management strategies in mitigating the impact of RA on cardiac function.</w:t>
      </w:r>
    </w:p>
    <w:p w14:paraId="4F7BE9AB" w14:textId="77777777" w:rsidR="00A36F0E" w:rsidRPr="00BC7E32" w:rsidRDefault="00A62A39">
      <w:pPr>
        <w:rPr>
          <w:rFonts w:ascii="Arial" w:hAnsi="Arial" w:cs="Arial"/>
          <w:sz w:val="24"/>
          <w:szCs w:val="24"/>
        </w:rPr>
      </w:pPr>
      <w:r w:rsidRPr="00BC7E32">
        <w:rPr>
          <w:rFonts w:ascii="Arial" w:hAnsi="Arial" w:cs="Arial"/>
          <w:b/>
          <w:bCs/>
          <w:sz w:val="28"/>
          <w:szCs w:val="28"/>
          <w:u w:val="single"/>
        </w:rPr>
        <w:t>Case Presentation</w:t>
      </w:r>
    </w:p>
    <w:p w14:paraId="5FC036F0" w14:textId="77777777" w:rsidR="00A36F0E" w:rsidRPr="00BC7E32" w:rsidRDefault="00A62A39">
      <w:pPr>
        <w:rPr>
          <w:rFonts w:ascii="Arial" w:hAnsi="Arial" w:cs="Arial"/>
          <w:sz w:val="24"/>
          <w:szCs w:val="24"/>
        </w:rPr>
      </w:pPr>
      <w:r w:rsidRPr="00BC7E32">
        <w:rPr>
          <w:rFonts w:ascii="Arial" w:hAnsi="Arial" w:cs="Arial"/>
          <w:sz w:val="24"/>
          <w:szCs w:val="24"/>
        </w:rPr>
        <w:t>A 42-year-old female patient, devoid of modifiable cardiovascular risk factors, presented with a 23-year history of RA managed with Methotrexate and corticosteroids, and a concurrent 2-year history of celiac disease controlled by a gluten-free diet. She was admitted to our department due to recurrent episodes of sudden syncope resulting in a fall and left external malleolus fracture. Clinical examination revealed bradycardia at 35 bpm, finger deformities with a camelback appearance (Figure </w:t>
      </w:r>
      <w:hyperlink r:id="rId11" w:history="1">
        <w:r w:rsidRPr="00BC7E32">
          <w:rPr>
            <w:rStyle w:val="Hyperlink"/>
            <w:rFonts w:ascii="Arial" w:hAnsi="Arial" w:cs="Arial"/>
            <w:i/>
            <w:iCs/>
            <w:sz w:val="24"/>
            <w:szCs w:val="24"/>
          </w:rPr>
          <w:t>1</w:t>
        </w:r>
      </w:hyperlink>
      <w:r w:rsidRPr="00BC7E32">
        <w:rPr>
          <w:rFonts w:ascii="Arial" w:hAnsi="Arial" w:cs="Arial"/>
          <w:sz w:val="24"/>
          <w:szCs w:val="24"/>
        </w:rPr>
        <w:t>), and functional impairment of the left lower limb with inflammatory signs at the external malleolus.</w:t>
      </w:r>
    </w:p>
    <w:p w14:paraId="6C086BA7" w14:textId="77777777" w:rsidR="00A36F0E" w:rsidRPr="00BC7E32" w:rsidRDefault="00A62A39">
      <w:pPr>
        <w:rPr>
          <w:rFonts w:ascii="Arial" w:hAnsi="Arial" w:cs="Arial"/>
          <w:sz w:val="24"/>
          <w:szCs w:val="24"/>
        </w:rPr>
      </w:pPr>
      <w:r w:rsidRPr="00BC7E32">
        <w:rPr>
          <w:rFonts w:ascii="Arial" w:hAnsi="Arial" w:cs="Arial"/>
          <w:sz w:val="24"/>
          <w:szCs w:val="24"/>
        </w:rPr>
        <w:t xml:space="preserve">An electrocardiogram (ECG) displayed a complete atrioventricular block with a junctional escape rhythm at 35 </w:t>
      </w:r>
      <w:proofErr w:type="spellStart"/>
      <w:r w:rsidRPr="00BC7E32">
        <w:rPr>
          <w:rFonts w:ascii="Arial" w:hAnsi="Arial" w:cs="Arial"/>
          <w:sz w:val="24"/>
          <w:szCs w:val="24"/>
        </w:rPr>
        <w:t>cpm</w:t>
      </w:r>
      <w:proofErr w:type="spellEnd"/>
      <w:r w:rsidRPr="00BC7E32">
        <w:rPr>
          <w:rFonts w:ascii="Arial" w:hAnsi="Arial" w:cs="Arial"/>
          <w:sz w:val="24"/>
          <w:szCs w:val="24"/>
        </w:rPr>
        <w:t xml:space="preserve"> (Figure </w:t>
      </w:r>
      <w:hyperlink r:id="rId12" w:history="1">
        <w:r w:rsidRPr="00BC7E32">
          <w:rPr>
            <w:rStyle w:val="Hyperlink"/>
            <w:rFonts w:ascii="Arial" w:hAnsi="Arial" w:cs="Arial"/>
            <w:i/>
            <w:iCs/>
            <w:sz w:val="24"/>
            <w:szCs w:val="24"/>
          </w:rPr>
          <w:t>2</w:t>
        </w:r>
      </w:hyperlink>
      <w:r w:rsidRPr="00BC7E32">
        <w:rPr>
          <w:rFonts w:ascii="Arial" w:hAnsi="Arial" w:cs="Arial"/>
          <w:sz w:val="24"/>
          <w:szCs w:val="24"/>
        </w:rPr>
        <w:t xml:space="preserve">). Biochemical analyses, including metabolic and infectious work-ups, were unremarkable, and transthoracic echocardiogram showed no cardiac abnormalities such as </w:t>
      </w:r>
      <w:proofErr w:type="spellStart"/>
      <w:r w:rsidRPr="00BC7E32">
        <w:rPr>
          <w:rFonts w:ascii="Arial" w:hAnsi="Arial" w:cs="Arial"/>
          <w:sz w:val="24"/>
          <w:szCs w:val="24"/>
        </w:rPr>
        <w:t>valvulopathy</w:t>
      </w:r>
      <w:proofErr w:type="spellEnd"/>
      <w:r w:rsidRPr="00BC7E32">
        <w:rPr>
          <w:rFonts w:ascii="Arial" w:hAnsi="Arial" w:cs="Arial"/>
          <w:sz w:val="24"/>
          <w:szCs w:val="24"/>
        </w:rPr>
        <w:t>, myocardial, or pericardial damage. In this case, the AVB was attributed to RA after excluding other potential causes of AVB, notably ischemic, metabolic, and infectious factors.</w:t>
      </w:r>
    </w:p>
    <w:p w14:paraId="1A16D70A" w14:textId="77777777" w:rsidR="00A36F0E" w:rsidRPr="00BC7E32" w:rsidRDefault="00A62A39">
      <w:pPr>
        <w:rPr>
          <w:rFonts w:ascii="Arial" w:hAnsi="Arial" w:cs="Arial"/>
          <w:sz w:val="24"/>
          <w:szCs w:val="24"/>
        </w:rPr>
      </w:pPr>
      <w:r w:rsidRPr="00BC7E32">
        <w:rPr>
          <w:rFonts w:ascii="Arial" w:hAnsi="Arial" w:cs="Arial"/>
          <w:sz w:val="24"/>
          <w:szCs w:val="24"/>
        </w:rPr>
        <w:t>Emergency temporary pacing lead placement was performed, followed by the subsequent implantation of a double-chamber pacemaker 48 hours later, with uncomplicated postoperative monitoring (Figure </w:t>
      </w:r>
      <w:hyperlink r:id="rId13" w:history="1">
        <w:r w:rsidRPr="00BC7E32">
          <w:rPr>
            <w:rStyle w:val="Hyperlink"/>
            <w:rFonts w:ascii="Arial" w:hAnsi="Arial" w:cs="Arial"/>
            <w:i/>
            <w:iCs/>
            <w:sz w:val="24"/>
            <w:szCs w:val="24"/>
          </w:rPr>
          <w:t>3</w:t>
        </w:r>
      </w:hyperlink>
      <w:r w:rsidRPr="00BC7E32">
        <w:rPr>
          <w:rFonts w:ascii="Arial" w:hAnsi="Arial" w:cs="Arial"/>
          <w:sz w:val="24"/>
          <w:szCs w:val="24"/>
        </w:rPr>
        <w:t xml:space="preserve">). The patient was discharged after a 4-day hospital stay, with scheduled </w:t>
      </w:r>
      <w:proofErr w:type="spellStart"/>
      <w:r w:rsidRPr="00BC7E32">
        <w:rPr>
          <w:rFonts w:ascii="Arial" w:hAnsi="Arial" w:cs="Arial"/>
          <w:sz w:val="24"/>
          <w:szCs w:val="24"/>
        </w:rPr>
        <w:t>rhythmology</w:t>
      </w:r>
      <w:proofErr w:type="spellEnd"/>
      <w:r w:rsidRPr="00BC7E32">
        <w:rPr>
          <w:rFonts w:ascii="Arial" w:hAnsi="Arial" w:cs="Arial"/>
          <w:sz w:val="24"/>
          <w:szCs w:val="24"/>
        </w:rPr>
        <w:t xml:space="preserve"> follow-up.</w:t>
      </w:r>
    </w:p>
    <w:p w14:paraId="7944475D" w14:textId="77777777" w:rsidR="00A36F0E" w:rsidRPr="00BC7E32" w:rsidRDefault="00A62A39">
      <w:pPr>
        <w:rPr>
          <w:rFonts w:ascii="Arial" w:hAnsi="Arial" w:cs="Arial"/>
          <w:sz w:val="24"/>
          <w:szCs w:val="24"/>
        </w:rPr>
      </w:pPr>
      <w:r w:rsidRPr="00BC7E32">
        <w:rPr>
          <w:rFonts w:ascii="Arial" w:hAnsi="Arial" w:cs="Arial"/>
          <w:sz w:val="24"/>
          <w:szCs w:val="24"/>
        </w:rPr>
        <w:t>Finally, to address the left external malleolus fracture (Figure </w:t>
      </w:r>
      <w:hyperlink r:id="rId14" w:history="1">
        <w:r w:rsidRPr="00BC7E32">
          <w:rPr>
            <w:rStyle w:val="Hyperlink"/>
            <w:rFonts w:ascii="Arial" w:hAnsi="Arial" w:cs="Arial"/>
            <w:i/>
            <w:iCs/>
            <w:sz w:val="24"/>
            <w:szCs w:val="24"/>
          </w:rPr>
          <w:t>4</w:t>
        </w:r>
      </w:hyperlink>
      <w:r w:rsidRPr="00BC7E32">
        <w:rPr>
          <w:rFonts w:ascii="Arial" w:hAnsi="Arial" w:cs="Arial"/>
          <w:sz w:val="24"/>
          <w:szCs w:val="24"/>
        </w:rPr>
        <w:t>), orthopedic treatment in the form of a cast boot was administered for six weeks, accompanied by oral preventive anticoagulation using apixaban (2.5 mg twice daily).</w:t>
      </w:r>
    </w:p>
    <w:p w14:paraId="4B72A57C" w14:textId="77777777" w:rsidR="00A36F0E" w:rsidRPr="00BC7E32" w:rsidRDefault="00A62A39">
      <w:pPr>
        <w:rPr>
          <w:rFonts w:ascii="Arial" w:hAnsi="Arial" w:cs="Arial"/>
          <w:b/>
          <w:bCs/>
          <w:sz w:val="28"/>
          <w:szCs w:val="28"/>
          <w:u w:val="single"/>
        </w:rPr>
      </w:pPr>
      <w:r w:rsidRPr="00BC7E32">
        <w:rPr>
          <w:rFonts w:ascii="Arial" w:hAnsi="Arial" w:cs="Arial"/>
          <w:b/>
          <w:bCs/>
          <w:sz w:val="28"/>
          <w:szCs w:val="28"/>
          <w:u w:val="single"/>
        </w:rPr>
        <w:lastRenderedPageBreak/>
        <w:t>Discussion</w:t>
      </w:r>
    </w:p>
    <w:p w14:paraId="084352B4" w14:textId="19076FF8" w:rsidR="00A36F0E" w:rsidRPr="00BC7E32" w:rsidRDefault="00A62A39">
      <w:pPr>
        <w:rPr>
          <w:rFonts w:ascii="Arial" w:hAnsi="Arial" w:cs="Arial"/>
          <w:sz w:val="24"/>
          <w:szCs w:val="24"/>
        </w:rPr>
      </w:pPr>
      <w:r w:rsidRPr="00BC7E32">
        <w:rPr>
          <w:rFonts w:ascii="Arial" w:hAnsi="Arial" w:cs="Arial"/>
          <w:sz w:val="24"/>
          <w:szCs w:val="24"/>
        </w:rPr>
        <w:t>RA is a chronic inflammatory disease with an etiopathogenesis that remains poorly understood. Aside from almost constant joint involvement, it can also impact various organs, some of which pose life-threatening risks, notably the heart </w:t>
      </w:r>
      <w:hyperlink r:id="rId15" w:history="1">
        <w:r w:rsidRPr="00BC7E32">
          <w:rPr>
            <w:rStyle w:val="Hyperlink"/>
            <w:rFonts w:ascii="Arial" w:hAnsi="Arial" w:cs="Arial"/>
            <w:sz w:val="24"/>
            <w:szCs w:val="24"/>
          </w:rPr>
          <w:t>[1]</w:t>
        </w:r>
      </w:hyperlink>
      <w:r w:rsidRPr="00BC7E32">
        <w:rPr>
          <w:rFonts w:ascii="Arial" w:hAnsi="Arial" w:cs="Arial"/>
          <w:sz w:val="24"/>
          <w:szCs w:val="24"/>
        </w:rPr>
        <w:t>. Pericarditis stands out as the most prevalent cardiovascular manifestation, affecting up to 30 to 50% of patients</w:t>
      </w:r>
      <w:r w:rsidR="00B52BE6" w:rsidRPr="00BC7E32">
        <w:rPr>
          <w:rFonts w:ascii="Arial" w:hAnsi="Arial" w:cs="Arial"/>
          <w:sz w:val="24"/>
          <w:szCs w:val="24"/>
        </w:rPr>
        <w:t>,</w:t>
      </w:r>
      <w:r w:rsidRPr="00BC7E32">
        <w:rPr>
          <w:rFonts w:ascii="Arial" w:hAnsi="Arial" w:cs="Arial"/>
          <w:sz w:val="24"/>
          <w:szCs w:val="24"/>
        </w:rPr>
        <w:t xml:space="preserve"> depending on the series. Generally, it responds well to RA treatment </w:t>
      </w:r>
      <w:hyperlink r:id="rId16" w:history="1">
        <w:r w:rsidRPr="00BC7E32">
          <w:rPr>
            <w:rStyle w:val="Hyperlink"/>
            <w:rFonts w:ascii="Arial" w:hAnsi="Arial" w:cs="Arial"/>
            <w:sz w:val="24"/>
            <w:szCs w:val="24"/>
          </w:rPr>
          <w:t>[3]</w:t>
        </w:r>
      </w:hyperlink>
      <w:r w:rsidRPr="00BC7E32">
        <w:rPr>
          <w:rFonts w:ascii="Arial" w:hAnsi="Arial" w:cs="Arial"/>
          <w:sz w:val="24"/>
          <w:szCs w:val="24"/>
        </w:rPr>
        <w:t xml:space="preserve">. Other cardiac conditions like myocarditis, coronary vasculitis, cardiac amyloidosis, </w:t>
      </w:r>
      <w:proofErr w:type="spellStart"/>
      <w:r w:rsidRPr="00BC7E32">
        <w:rPr>
          <w:rFonts w:ascii="Arial" w:hAnsi="Arial" w:cs="Arial"/>
          <w:sz w:val="24"/>
          <w:szCs w:val="24"/>
        </w:rPr>
        <w:t>valvulopathy</w:t>
      </w:r>
      <w:proofErr w:type="spellEnd"/>
      <w:r w:rsidRPr="00BC7E32">
        <w:rPr>
          <w:rFonts w:ascii="Arial" w:hAnsi="Arial" w:cs="Arial"/>
          <w:sz w:val="24"/>
          <w:szCs w:val="24"/>
        </w:rPr>
        <w:t>, and arrhythmias have been reported in RA, albeit less frequently </w:t>
      </w:r>
      <w:hyperlink r:id="rId17" w:history="1">
        <w:r w:rsidRPr="00BC7E32">
          <w:rPr>
            <w:rStyle w:val="Hyperlink"/>
            <w:rFonts w:ascii="Arial" w:hAnsi="Arial" w:cs="Arial"/>
            <w:sz w:val="24"/>
            <w:szCs w:val="24"/>
          </w:rPr>
          <w:t>[3]</w:t>
        </w:r>
      </w:hyperlink>
      <w:r w:rsidRPr="00BC7E32">
        <w:rPr>
          <w:rFonts w:ascii="Arial" w:hAnsi="Arial" w:cs="Arial"/>
          <w:sz w:val="24"/>
          <w:szCs w:val="24"/>
        </w:rPr>
        <w:t>.</w:t>
      </w:r>
    </w:p>
    <w:p w14:paraId="19C86FE7" w14:textId="77777777" w:rsidR="00A36F0E" w:rsidRPr="00BC7E32" w:rsidRDefault="00A62A39">
      <w:pPr>
        <w:rPr>
          <w:rFonts w:ascii="Arial" w:hAnsi="Arial" w:cs="Arial"/>
          <w:sz w:val="24"/>
          <w:szCs w:val="24"/>
        </w:rPr>
      </w:pPr>
      <w:r w:rsidRPr="00BC7E32">
        <w:rPr>
          <w:rFonts w:ascii="Arial" w:hAnsi="Arial" w:cs="Arial"/>
          <w:sz w:val="24"/>
          <w:szCs w:val="24"/>
        </w:rPr>
        <w:t>Atrioventricular and intraventricular conduction disorders are also documented in RA patients. These may involve right or left bundle branch block, hemiblock, or any degree of AVB. While complete AVB is rare, occurring in approximately 1 in 1000 patients, it tends to show a female preponderance </w:t>
      </w:r>
      <w:hyperlink r:id="rId18" w:history="1">
        <w:r w:rsidRPr="00BC7E32">
          <w:rPr>
            <w:rStyle w:val="Hyperlink"/>
            <w:rFonts w:ascii="Arial" w:hAnsi="Arial" w:cs="Arial"/>
            <w:sz w:val="24"/>
            <w:szCs w:val="24"/>
          </w:rPr>
          <w:t>[2,4]</w:t>
        </w:r>
      </w:hyperlink>
      <w:r w:rsidRPr="00BC7E32">
        <w:rPr>
          <w:rFonts w:ascii="Arial" w:hAnsi="Arial" w:cs="Arial"/>
          <w:sz w:val="24"/>
          <w:szCs w:val="24"/>
        </w:rPr>
        <w:t>, as observed in our case. The duration for the development of AVB varies, potentially extending up to 12 years or more </w:t>
      </w:r>
      <w:hyperlink r:id="rId19" w:history="1">
        <w:r w:rsidRPr="00BC7E32">
          <w:rPr>
            <w:rStyle w:val="Hyperlink"/>
            <w:rFonts w:ascii="Arial" w:hAnsi="Arial" w:cs="Arial"/>
            <w:sz w:val="24"/>
            <w:szCs w:val="24"/>
          </w:rPr>
          <w:t>[4]</w:t>
        </w:r>
      </w:hyperlink>
      <w:r w:rsidRPr="00BC7E32">
        <w:rPr>
          <w:rFonts w:ascii="Arial" w:hAnsi="Arial" w:cs="Arial"/>
          <w:sz w:val="24"/>
          <w:szCs w:val="24"/>
        </w:rPr>
        <w:t>. In our case, AV block manifested after 23 years of RA evolution. AVB in RA can be complete from the outset, although some cases have reported lower-degree blocks preceding the appearance of high-degree blocks </w:t>
      </w:r>
      <w:hyperlink r:id="rId20" w:history="1">
        <w:r w:rsidRPr="00BC7E32">
          <w:rPr>
            <w:rStyle w:val="Hyperlink"/>
            <w:rFonts w:ascii="Arial" w:hAnsi="Arial" w:cs="Arial"/>
            <w:sz w:val="24"/>
            <w:szCs w:val="24"/>
          </w:rPr>
          <w:t>[2]</w:t>
        </w:r>
      </w:hyperlink>
      <w:r w:rsidRPr="00BC7E32">
        <w:rPr>
          <w:rFonts w:ascii="Arial" w:hAnsi="Arial" w:cs="Arial"/>
          <w:sz w:val="24"/>
          <w:szCs w:val="24"/>
        </w:rPr>
        <w:t>. In our instance, the AVB was complete from the start.</w:t>
      </w:r>
    </w:p>
    <w:p w14:paraId="3979A059" w14:textId="24CA8713" w:rsidR="00A36F0E" w:rsidRPr="00BC7E32" w:rsidRDefault="00A62A39">
      <w:pPr>
        <w:rPr>
          <w:rFonts w:ascii="Arial" w:hAnsi="Arial" w:cs="Arial"/>
          <w:sz w:val="24"/>
          <w:szCs w:val="24"/>
        </w:rPr>
      </w:pPr>
      <w:r w:rsidRPr="00BC7E32">
        <w:rPr>
          <w:rFonts w:ascii="Arial" w:hAnsi="Arial" w:cs="Arial"/>
          <w:sz w:val="24"/>
          <w:szCs w:val="24"/>
        </w:rPr>
        <w:t>The pathophysiology of conduction disorders in RA, especially AVB, encompasses several mechanisms: damage to the conduction system due to inflammatory granuloma and subsequent fibrosis </w:t>
      </w:r>
      <w:hyperlink r:id="rId21" w:history="1">
        <w:r w:rsidRPr="00BC7E32">
          <w:rPr>
            <w:rStyle w:val="Hyperlink"/>
            <w:rFonts w:ascii="Arial" w:hAnsi="Arial" w:cs="Arial"/>
            <w:sz w:val="24"/>
            <w:szCs w:val="24"/>
          </w:rPr>
          <w:t>[5]</w:t>
        </w:r>
      </w:hyperlink>
      <w:r w:rsidRPr="00BC7E32">
        <w:rPr>
          <w:rFonts w:ascii="Arial" w:hAnsi="Arial" w:cs="Arial"/>
          <w:sz w:val="24"/>
          <w:szCs w:val="24"/>
        </w:rPr>
        <w:t>, extension of the inflammatory process from the base of the aorta or mitral valves to the conduction pathways </w:t>
      </w:r>
      <w:hyperlink r:id="rId22" w:history="1">
        <w:r w:rsidRPr="00BC7E32">
          <w:rPr>
            <w:rStyle w:val="Hyperlink"/>
            <w:rFonts w:ascii="Arial" w:hAnsi="Arial" w:cs="Arial"/>
            <w:sz w:val="24"/>
            <w:szCs w:val="24"/>
          </w:rPr>
          <w:t>[2,6]</w:t>
        </w:r>
      </w:hyperlink>
      <w:r w:rsidRPr="00BC7E32">
        <w:rPr>
          <w:rFonts w:ascii="Arial" w:hAnsi="Arial" w:cs="Arial"/>
          <w:sz w:val="24"/>
          <w:szCs w:val="24"/>
        </w:rPr>
        <w:t>, secondary AA amyloidosis </w:t>
      </w:r>
      <w:hyperlink r:id="rId23" w:history="1">
        <w:r w:rsidRPr="00BC7E32">
          <w:rPr>
            <w:rStyle w:val="Hyperlink"/>
            <w:rFonts w:ascii="Arial" w:hAnsi="Arial" w:cs="Arial"/>
            <w:sz w:val="24"/>
            <w:szCs w:val="24"/>
          </w:rPr>
          <w:t>[2]</w:t>
        </w:r>
      </w:hyperlink>
      <w:r w:rsidRPr="00BC7E32">
        <w:rPr>
          <w:rFonts w:ascii="Arial" w:hAnsi="Arial" w:cs="Arial"/>
          <w:sz w:val="24"/>
          <w:szCs w:val="24"/>
        </w:rPr>
        <w:t>, hemorrhage in a rheumatoid nodule </w:t>
      </w:r>
      <w:hyperlink r:id="rId24" w:history="1">
        <w:r w:rsidRPr="00BC7E32">
          <w:rPr>
            <w:rStyle w:val="Hyperlink"/>
            <w:rFonts w:ascii="Arial" w:hAnsi="Arial" w:cs="Arial"/>
            <w:sz w:val="24"/>
            <w:szCs w:val="24"/>
          </w:rPr>
          <w:t>[4,5,7]</w:t>
        </w:r>
      </w:hyperlink>
      <w:r w:rsidRPr="00BC7E32">
        <w:rPr>
          <w:rFonts w:ascii="Arial" w:hAnsi="Arial" w:cs="Arial"/>
          <w:sz w:val="24"/>
          <w:szCs w:val="24"/>
        </w:rPr>
        <w:t>, coronary arteritis causing ischemia of the conduction tissue </w:t>
      </w:r>
      <w:hyperlink r:id="rId25" w:history="1">
        <w:r w:rsidRPr="00BC7E32">
          <w:rPr>
            <w:rStyle w:val="Hyperlink"/>
            <w:rFonts w:ascii="Arial" w:hAnsi="Arial" w:cs="Arial"/>
            <w:sz w:val="24"/>
            <w:szCs w:val="24"/>
          </w:rPr>
          <w:t>[5]</w:t>
        </w:r>
      </w:hyperlink>
      <w:r w:rsidRPr="00BC7E32">
        <w:rPr>
          <w:rFonts w:ascii="Arial" w:hAnsi="Arial" w:cs="Arial"/>
          <w:sz w:val="24"/>
          <w:szCs w:val="24"/>
        </w:rPr>
        <w:t>, myocarditis with focal damage to the conduction tissue </w:t>
      </w:r>
      <w:hyperlink r:id="rId26" w:history="1">
        <w:r w:rsidRPr="00BC7E32">
          <w:rPr>
            <w:rStyle w:val="Hyperlink"/>
            <w:rFonts w:ascii="Arial" w:hAnsi="Arial" w:cs="Arial"/>
            <w:sz w:val="24"/>
            <w:szCs w:val="24"/>
          </w:rPr>
          <w:t>[5]</w:t>
        </w:r>
      </w:hyperlink>
      <w:r w:rsidRPr="00BC7E32">
        <w:rPr>
          <w:rFonts w:ascii="Arial" w:hAnsi="Arial" w:cs="Arial"/>
          <w:sz w:val="24"/>
          <w:szCs w:val="24"/>
        </w:rPr>
        <w:t>, and early coronary artery disease due to the acceleration of the atherosclerotic process by RA </w:t>
      </w:r>
      <w:hyperlink r:id="rId27" w:history="1">
        <w:r w:rsidRPr="00BC7E32">
          <w:rPr>
            <w:rStyle w:val="Hyperlink"/>
            <w:rFonts w:ascii="Arial" w:hAnsi="Arial" w:cs="Arial"/>
            <w:sz w:val="24"/>
            <w:szCs w:val="24"/>
          </w:rPr>
          <w:t>[8]</w:t>
        </w:r>
      </w:hyperlink>
      <w:r w:rsidRPr="00BC7E32">
        <w:rPr>
          <w:rFonts w:ascii="Arial" w:hAnsi="Arial" w:cs="Arial"/>
          <w:sz w:val="24"/>
          <w:szCs w:val="24"/>
        </w:rPr>
        <w:t xml:space="preserve">. We consider the involvement </w:t>
      </w:r>
      <w:r w:rsidRPr="00FA6464">
        <w:rPr>
          <w:rFonts w:ascii="Arial" w:hAnsi="Arial" w:cs="Arial"/>
          <w:sz w:val="24"/>
          <w:szCs w:val="24"/>
          <w:highlight w:val="yellow"/>
        </w:rPr>
        <w:t xml:space="preserve">of </w:t>
      </w:r>
      <w:r w:rsidR="00B52BE6" w:rsidRPr="00FA6464">
        <w:rPr>
          <w:rFonts w:ascii="Arial" w:hAnsi="Arial" w:cs="Arial"/>
          <w:sz w:val="24"/>
          <w:szCs w:val="24"/>
          <w:highlight w:val="yellow"/>
        </w:rPr>
        <w:t xml:space="preserve">an </w:t>
      </w:r>
      <w:r w:rsidRPr="00FA6464">
        <w:rPr>
          <w:rFonts w:ascii="Arial" w:hAnsi="Arial" w:cs="Arial"/>
          <w:sz w:val="24"/>
          <w:szCs w:val="24"/>
          <w:highlight w:val="yellow"/>
        </w:rPr>
        <w:t xml:space="preserve">inflammatory </w:t>
      </w:r>
      <w:r w:rsidRPr="00BC7E32">
        <w:rPr>
          <w:rFonts w:ascii="Arial" w:hAnsi="Arial" w:cs="Arial"/>
          <w:sz w:val="24"/>
          <w:szCs w:val="24"/>
        </w:rPr>
        <w:t xml:space="preserve">granuloma with subsequent fibrosis as the likely </w:t>
      </w:r>
      <w:proofErr w:type="spellStart"/>
      <w:r w:rsidR="00B52BE6" w:rsidRPr="00FA6464">
        <w:rPr>
          <w:rFonts w:ascii="Arial" w:hAnsi="Arial" w:cs="Arial"/>
          <w:sz w:val="24"/>
          <w:szCs w:val="24"/>
          <w:highlight w:val="yellow"/>
        </w:rPr>
        <w:t>aetiology</w:t>
      </w:r>
      <w:proofErr w:type="spellEnd"/>
      <w:r w:rsidR="00B52BE6" w:rsidRPr="00FA6464">
        <w:rPr>
          <w:rFonts w:ascii="Arial" w:hAnsi="Arial" w:cs="Arial"/>
          <w:sz w:val="24"/>
          <w:szCs w:val="24"/>
          <w:highlight w:val="yellow"/>
        </w:rPr>
        <w:t xml:space="preserve"> </w:t>
      </w:r>
      <w:r w:rsidRPr="00BC7E32">
        <w:rPr>
          <w:rFonts w:ascii="Arial" w:hAnsi="Arial" w:cs="Arial"/>
          <w:sz w:val="24"/>
          <w:szCs w:val="24"/>
        </w:rPr>
        <w:t>of AVB in our patient. However, confirmation through an endomyocardial biopsy was not performed due to the high risk of intra- and postoperative complications compared to the diagnostic benefits.</w:t>
      </w:r>
    </w:p>
    <w:p w14:paraId="0A094F5A" w14:textId="77777777" w:rsidR="00A36F0E" w:rsidRPr="00BC7E32" w:rsidRDefault="00A62A39">
      <w:pPr>
        <w:rPr>
          <w:rFonts w:ascii="Arial" w:hAnsi="Arial" w:cs="Arial"/>
          <w:sz w:val="24"/>
          <w:szCs w:val="24"/>
        </w:rPr>
      </w:pPr>
      <w:r w:rsidRPr="00BC7E32">
        <w:rPr>
          <w:rFonts w:ascii="Arial" w:hAnsi="Arial" w:cs="Arial"/>
          <w:sz w:val="24"/>
          <w:szCs w:val="24"/>
        </w:rPr>
        <w:t>AVB in RA is often asymptomatic, with the diagnosis typically incidental during routine workups, including an ECG. However, many cases in the literature describe syncopal or symptomatic AVB </w:t>
      </w:r>
      <w:hyperlink r:id="rId28" w:history="1">
        <w:r w:rsidRPr="00BC7E32">
          <w:rPr>
            <w:rStyle w:val="Hyperlink"/>
            <w:rFonts w:ascii="Arial" w:hAnsi="Arial" w:cs="Arial"/>
            <w:sz w:val="24"/>
            <w:szCs w:val="24"/>
          </w:rPr>
          <w:t>[2]</w:t>
        </w:r>
      </w:hyperlink>
      <w:r w:rsidRPr="00BC7E32">
        <w:rPr>
          <w:rFonts w:ascii="Arial" w:hAnsi="Arial" w:cs="Arial"/>
          <w:sz w:val="24"/>
          <w:szCs w:val="24"/>
        </w:rPr>
        <w:t>. Our patient experienced several episodes of syncope, leading to the placement of an emergency temporary pacing lead.</w:t>
      </w:r>
    </w:p>
    <w:p w14:paraId="2235DB15" w14:textId="77777777" w:rsidR="00A36F0E" w:rsidRPr="00BC7E32" w:rsidRDefault="00A62A39">
      <w:pPr>
        <w:rPr>
          <w:rFonts w:ascii="Arial" w:hAnsi="Arial" w:cs="Arial"/>
          <w:sz w:val="24"/>
          <w:szCs w:val="24"/>
        </w:rPr>
      </w:pPr>
      <w:r w:rsidRPr="00BC7E32">
        <w:rPr>
          <w:rFonts w:ascii="Arial" w:hAnsi="Arial" w:cs="Arial"/>
          <w:sz w:val="24"/>
          <w:szCs w:val="24"/>
        </w:rPr>
        <w:t>The treatment of AVB in RA relies on permanent cardiac pacing, with indications similar to those for AV block without RA </w:t>
      </w:r>
      <w:hyperlink r:id="rId29" w:history="1">
        <w:r w:rsidRPr="00BC7E32">
          <w:rPr>
            <w:rStyle w:val="Hyperlink"/>
            <w:rFonts w:ascii="Arial" w:hAnsi="Arial" w:cs="Arial"/>
            <w:sz w:val="24"/>
            <w:szCs w:val="24"/>
          </w:rPr>
          <w:t>[2]</w:t>
        </w:r>
      </w:hyperlink>
      <w:r w:rsidRPr="00BC7E32">
        <w:rPr>
          <w:rFonts w:ascii="Arial" w:hAnsi="Arial" w:cs="Arial"/>
          <w:sz w:val="24"/>
          <w:szCs w:val="24"/>
        </w:rPr>
        <w:t>. Anti-inflammatory treatment has no role in this case </w:t>
      </w:r>
      <w:hyperlink r:id="rId30" w:history="1">
        <w:r w:rsidRPr="00BC7E32">
          <w:rPr>
            <w:rStyle w:val="Hyperlink"/>
            <w:rFonts w:ascii="Arial" w:hAnsi="Arial" w:cs="Arial"/>
            <w:sz w:val="24"/>
            <w:szCs w:val="24"/>
          </w:rPr>
          <w:t>[5]</w:t>
        </w:r>
      </w:hyperlink>
      <w:r w:rsidRPr="00BC7E32">
        <w:rPr>
          <w:rFonts w:ascii="Arial" w:hAnsi="Arial" w:cs="Arial"/>
          <w:sz w:val="24"/>
          <w:szCs w:val="24"/>
        </w:rPr>
        <w:t>. Our patient underwent double-chamber pacemaker implantation 48 hours after the installation of the temporary pacing lead, with a straightforward postoperative follow-up.</w:t>
      </w:r>
    </w:p>
    <w:p w14:paraId="07226EA1" w14:textId="77777777" w:rsidR="00A36F0E" w:rsidRPr="00BC7E32" w:rsidRDefault="00A62A39">
      <w:pPr>
        <w:rPr>
          <w:rFonts w:ascii="Arial" w:hAnsi="Arial" w:cs="Arial"/>
          <w:b/>
          <w:bCs/>
          <w:sz w:val="28"/>
          <w:szCs w:val="28"/>
          <w:u w:val="single"/>
        </w:rPr>
      </w:pPr>
      <w:r w:rsidRPr="00BC7E32">
        <w:rPr>
          <w:rFonts w:ascii="Arial" w:hAnsi="Arial" w:cs="Arial"/>
          <w:b/>
          <w:bCs/>
          <w:sz w:val="28"/>
          <w:szCs w:val="28"/>
          <w:u w:val="single"/>
        </w:rPr>
        <w:t>Conclusion</w:t>
      </w:r>
    </w:p>
    <w:p w14:paraId="4EFABA3A" w14:textId="5AF7A6B0" w:rsidR="00A36F0E" w:rsidRDefault="00A62A39">
      <w:pPr>
        <w:rPr>
          <w:rFonts w:ascii="Arial" w:hAnsi="Arial" w:cs="Arial"/>
          <w:sz w:val="24"/>
          <w:szCs w:val="24"/>
        </w:rPr>
      </w:pPr>
      <w:r w:rsidRPr="00BC7E32">
        <w:rPr>
          <w:rFonts w:ascii="Arial" w:hAnsi="Arial" w:cs="Arial"/>
          <w:sz w:val="24"/>
          <w:szCs w:val="24"/>
        </w:rPr>
        <w:t>The AVB in RA is rare but remains possible</w:t>
      </w:r>
      <w:r w:rsidR="00D85AD9" w:rsidRPr="00BC7E32">
        <w:rPr>
          <w:rFonts w:ascii="Arial" w:hAnsi="Arial" w:cs="Arial"/>
          <w:sz w:val="24"/>
          <w:szCs w:val="24"/>
        </w:rPr>
        <w:t xml:space="preserve">; </w:t>
      </w:r>
      <w:r w:rsidRPr="00BC7E32">
        <w:rPr>
          <w:rFonts w:ascii="Arial" w:hAnsi="Arial" w:cs="Arial"/>
          <w:sz w:val="24"/>
          <w:szCs w:val="24"/>
        </w:rPr>
        <w:t xml:space="preserve">its physiopathology is complex, involving several mechanisms, </w:t>
      </w:r>
      <w:r w:rsidR="00D85AD9" w:rsidRPr="00FA6464">
        <w:rPr>
          <w:rFonts w:ascii="Arial" w:hAnsi="Arial" w:cs="Arial"/>
          <w:sz w:val="24"/>
          <w:szCs w:val="24"/>
          <w:highlight w:val="yellow"/>
        </w:rPr>
        <w:t xml:space="preserve">and </w:t>
      </w:r>
      <w:r w:rsidRPr="00FA6464">
        <w:rPr>
          <w:rFonts w:ascii="Arial" w:hAnsi="Arial" w:cs="Arial"/>
          <w:sz w:val="24"/>
          <w:szCs w:val="24"/>
          <w:highlight w:val="yellow"/>
        </w:rPr>
        <w:t>it is</w:t>
      </w:r>
      <w:r w:rsidRPr="00BC7E32">
        <w:rPr>
          <w:rFonts w:ascii="Arial" w:hAnsi="Arial" w:cs="Arial"/>
          <w:sz w:val="24"/>
          <w:szCs w:val="24"/>
        </w:rPr>
        <w:t xml:space="preserve"> often asymptomatic</w:t>
      </w:r>
      <w:r w:rsidR="00D85AD9" w:rsidRPr="00BC7E32">
        <w:rPr>
          <w:rFonts w:ascii="Arial" w:hAnsi="Arial" w:cs="Arial"/>
          <w:sz w:val="24"/>
          <w:szCs w:val="24"/>
        </w:rPr>
        <w:t xml:space="preserve">; </w:t>
      </w:r>
      <w:r w:rsidRPr="00BC7E32">
        <w:rPr>
          <w:rFonts w:ascii="Arial" w:hAnsi="Arial" w:cs="Arial"/>
          <w:sz w:val="24"/>
          <w:szCs w:val="24"/>
        </w:rPr>
        <w:t xml:space="preserve">for this reason, an ECG should be performed systematically and regularly in all patients with systemic diseases, </w:t>
      </w:r>
      <w:r w:rsidRPr="00BC7E32">
        <w:rPr>
          <w:rFonts w:ascii="Arial" w:hAnsi="Arial" w:cs="Arial"/>
          <w:sz w:val="24"/>
          <w:szCs w:val="24"/>
        </w:rPr>
        <w:lastRenderedPageBreak/>
        <w:t>particularly those affecting the cardiovascular system. Treatment is based on permanent cardiac pacing</w:t>
      </w:r>
      <w:r w:rsidR="00D85AD9" w:rsidRPr="00BC7E32">
        <w:rPr>
          <w:rFonts w:ascii="Arial" w:hAnsi="Arial" w:cs="Arial"/>
          <w:sz w:val="24"/>
          <w:szCs w:val="24"/>
        </w:rPr>
        <w:t xml:space="preserve">; </w:t>
      </w:r>
      <w:r w:rsidRPr="00BC7E32">
        <w:rPr>
          <w:rFonts w:ascii="Arial" w:hAnsi="Arial" w:cs="Arial"/>
          <w:sz w:val="24"/>
          <w:szCs w:val="24"/>
        </w:rPr>
        <w:t>there is no benefit of anti-inflammatory treatment on the evolution of atrioventricular block in this situation.</w:t>
      </w:r>
    </w:p>
    <w:p w14:paraId="7B377F0E" w14:textId="77777777" w:rsidR="0036136B" w:rsidRDefault="0036136B">
      <w:pPr>
        <w:rPr>
          <w:rFonts w:ascii="Arial" w:hAnsi="Arial" w:cs="Arial"/>
          <w:sz w:val="24"/>
          <w:szCs w:val="24"/>
        </w:rPr>
      </w:pPr>
    </w:p>
    <w:p w14:paraId="72DA4609" w14:textId="77777777" w:rsidR="0036136B" w:rsidRPr="0036136B" w:rsidRDefault="0036136B" w:rsidP="0036136B">
      <w:pPr>
        <w:spacing w:after="200" w:line="276" w:lineRule="auto"/>
        <w:outlineLvl w:val="0"/>
        <w:rPr>
          <w:rFonts w:ascii="Arial" w:eastAsia="Calibri" w:hAnsi="Arial" w:cs="Arial"/>
          <w:b/>
          <w:kern w:val="0"/>
          <w:sz w:val="20"/>
          <w:szCs w:val="20"/>
          <w:highlight w:val="yellow"/>
          <w14:ligatures w14:val="none"/>
        </w:rPr>
      </w:pPr>
      <w:r w:rsidRPr="0036136B">
        <w:rPr>
          <w:rFonts w:ascii="Arial" w:eastAsia="Calibri" w:hAnsi="Arial" w:cs="Arial"/>
          <w:b/>
          <w:kern w:val="0"/>
          <w:sz w:val="20"/>
          <w:szCs w:val="20"/>
          <w:highlight w:val="yellow"/>
          <w14:ligatures w14:val="none"/>
        </w:rPr>
        <w:t>Disclaimer</w:t>
      </w:r>
    </w:p>
    <w:p w14:paraId="3ABDC407" w14:textId="04C6AE69" w:rsidR="0036136B" w:rsidRPr="0036136B" w:rsidRDefault="0036136B" w:rsidP="0036136B">
      <w:pPr>
        <w:spacing w:after="200" w:line="276" w:lineRule="auto"/>
        <w:rPr>
          <w:rFonts w:ascii="Arial" w:eastAsia="Calibri" w:hAnsi="Arial" w:cs="Arial"/>
          <w:kern w:val="0"/>
          <w:sz w:val="20"/>
          <w:szCs w:val="20"/>
          <w14:ligatures w14:val="none"/>
        </w:rPr>
      </w:pPr>
      <w:r w:rsidRPr="0036136B">
        <w:rPr>
          <w:rFonts w:ascii="Arial" w:eastAsia="Calibri" w:hAnsi="Arial" w:cs="Arial"/>
          <w:kern w:val="0"/>
          <w:sz w:val="20"/>
          <w:szCs w:val="20"/>
          <w14:ligatures w14:val="none"/>
        </w:rPr>
        <w:t xml:space="preserve">This paper is an extended version of a </w:t>
      </w:r>
      <w:r w:rsidRPr="0036136B">
        <w:rPr>
          <w:rFonts w:ascii="Arial" w:eastAsia="Calibri" w:hAnsi="Arial" w:cs="Arial"/>
          <w:color w:val="FF0000"/>
          <w:kern w:val="0"/>
          <w:sz w:val="20"/>
          <w:szCs w:val="20"/>
          <w14:ligatures w14:val="none"/>
        </w:rPr>
        <w:t xml:space="preserve">preprint </w:t>
      </w:r>
      <w:r w:rsidRPr="0036136B">
        <w:rPr>
          <w:rFonts w:ascii="Arial" w:eastAsia="Calibri" w:hAnsi="Arial" w:cs="Arial"/>
          <w:kern w:val="0"/>
          <w:sz w:val="20"/>
          <w:szCs w:val="20"/>
          <w14:ligatures w14:val="none"/>
        </w:rPr>
        <w:t xml:space="preserve"> document of the same author.</w:t>
      </w:r>
    </w:p>
    <w:p w14:paraId="1D1604A8" w14:textId="035B9FB1" w:rsidR="0036136B" w:rsidRPr="0036136B" w:rsidRDefault="0036136B" w:rsidP="0036136B">
      <w:pPr>
        <w:spacing w:after="200" w:line="276" w:lineRule="auto"/>
        <w:rPr>
          <w:rFonts w:ascii="Arial" w:eastAsia="Calibri" w:hAnsi="Arial" w:cs="Arial"/>
          <w:kern w:val="0"/>
          <w:sz w:val="20"/>
          <w:szCs w:val="20"/>
          <w14:ligatures w14:val="none"/>
        </w:rPr>
      </w:pPr>
      <w:r w:rsidRPr="0036136B">
        <w:rPr>
          <w:rFonts w:ascii="Arial" w:eastAsia="Calibri" w:hAnsi="Arial" w:cs="Arial"/>
          <w:kern w:val="0"/>
          <w:sz w:val="20"/>
          <w:szCs w:val="20"/>
          <w14:ligatures w14:val="none"/>
        </w:rPr>
        <w:t xml:space="preserve">The </w:t>
      </w:r>
      <w:r w:rsidRPr="0036136B">
        <w:rPr>
          <w:rFonts w:ascii="Arial" w:eastAsia="Calibri" w:hAnsi="Arial" w:cs="Arial"/>
          <w:color w:val="FF0000"/>
          <w:kern w:val="0"/>
          <w:sz w:val="20"/>
          <w:szCs w:val="20"/>
          <w14:ligatures w14:val="none"/>
        </w:rPr>
        <w:t xml:space="preserve">preprint  </w:t>
      </w:r>
      <w:r w:rsidRPr="0036136B">
        <w:rPr>
          <w:rFonts w:ascii="Arial" w:eastAsia="Calibri" w:hAnsi="Arial" w:cs="Arial"/>
          <w:kern w:val="0"/>
          <w:sz w:val="20"/>
          <w:szCs w:val="20"/>
          <w14:ligatures w14:val="none"/>
        </w:rPr>
        <w:t xml:space="preserve">document is available in this link: </w:t>
      </w:r>
      <w:hyperlink r:id="rId31" w:history="1">
        <w:r w:rsidRPr="00243F4D">
          <w:rPr>
            <w:rStyle w:val="Hyperlink"/>
            <w:rFonts w:ascii="Arial" w:eastAsia="Calibri" w:hAnsi="Arial" w:cs="Arial"/>
            <w:kern w:val="0"/>
            <w:sz w:val="20"/>
            <w:szCs w:val="20"/>
            <w14:ligatures w14:val="none"/>
          </w:rPr>
          <w:t>https://www.researchsquare.com/article/rs-5645413/v1</w:t>
        </w:r>
      </w:hyperlink>
      <w:r>
        <w:rPr>
          <w:rFonts w:ascii="Arial" w:eastAsia="Calibri" w:hAnsi="Arial" w:cs="Arial"/>
          <w:kern w:val="0"/>
          <w:sz w:val="20"/>
          <w:szCs w:val="20"/>
          <w14:ligatures w14:val="none"/>
        </w:rPr>
        <w:t xml:space="preserve"> </w:t>
      </w:r>
    </w:p>
    <w:p w14:paraId="70BD58C6" w14:textId="77777777" w:rsidR="0036136B" w:rsidRPr="0036136B" w:rsidRDefault="0036136B" w:rsidP="0036136B">
      <w:pPr>
        <w:spacing w:after="200" w:line="276" w:lineRule="auto"/>
        <w:rPr>
          <w:rFonts w:ascii="Arial" w:eastAsia="Calibri" w:hAnsi="Arial" w:cs="Arial"/>
          <w:kern w:val="0"/>
          <w:sz w:val="18"/>
          <w:szCs w:val="20"/>
          <w14:ligatures w14:val="none"/>
        </w:rPr>
      </w:pPr>
      <w:r w:rsidRPr="0036136B">
        <w:rPr>
          <w:rFonts w:ascii="Arial" w:eastAsia="Calibri" w:hAnsi="Arial" w:cs="Arial"/>
          <w:kern w:val="0"/>
          <w:sz w:val="18"/>
          <w:szCs w:val="20"/>
          <w:highlight w:val="yellow"/>
          <w14:ligatures w14:val="none"/>
        </w:rPr>
        <w:t>[As per journal policy, preprint /repository article</w:t>
      </w:r>
      <w:r w:rsidRPr="0036136B">
        <w:rPr>
          <w:rFonts w:ascii="Arial" w:eastAsia="Calibri" w:hAnsi="Arial" w:cs="Arial"/>
          <w:kern w:val="0"/>
          <w:sz w:val="18"/>
          <w:szCs w:val="20"/>
          <w14:ligatures w14:val="none"/>
        </w:rPr>
        <w:t xml:space="preserve"> </w:t>
      </w:r>
      <w:r w:rsidRPr="0036136B">
        <w:rPr>
          <w:rFonts w:ascii="Arial" w:eastAsia="Calibri" w:hAnsi="Arial" w:cs="Arial"/>
          <w:kern w:val="0"/>
          <w:sz w:val="18"/>
          <w:szCs w:val="20"/>
          <w:highlight w:val="yellow"/>
          <w14:ligatures w14:val="none"/>
        </w:rPr>
        <w:t>can be published as a journal article, provided it is not published in any other journal]</w:t>
      </w:r>
    </w:p>
    <w:p w14:paraId="777C5E3D" w14:textId="77777777" w:rsidR="0036136B" w:rsidRPr="00BC7E32" w:rsidRDefault="0036136B">
      <w:pPr>
        <w:rPr>
          <w:rFonts w:ascii="Arial" w:hAnsi="Arial" w:cs="Arial"/>
          <w:sz w:val="24"/>
          <w:szCs w:val="24"/>
        </w:rPr>
      </w:pPr>
    </w:p>
    <w:p w14:paraId="03C73591" w14:textId="77777777" w:rsidR="00A36F0E" w:rsidRPr="00BC7E32" w:rsidRDefault="00A62A39">
      <w:pPr>
        <w:rPr>
          <w:rFonts w:ascii="Arial" w:hAnsi="Arial" w:cs="Arial"/>
          <w:b/>
          <w:bCs/>
          <w:sz w:val="28"/>
          <w:szCs w:val="28"/>
          <w:u w:val="single"/>
        </w:rPr>
      </w:pPr>
      <w:r w:rsidRPr="00BC7E32">
        <w:rPr>
          <w:rFonts w:ascii="Arial" w:hAnsi="Arial" w:cs="Arial"/>
          <w:b/>
          <w:bCs/>
          <w:sz w:val="28"/>
          <w:szCs w:val="28"/>
          <w:u w:val="single"/>
        </w:rPr>
        <w:t>Abbreviation:</w:t>
      </w:r>
    </w:p>
    <w:p w14:paraId="0C5E9DC6" w14:textId="77777777" w:rsidR="00A36F0E" w:rsidRPr="00BC7E32" w:rsidRDefault="00A62A39">
      <w:pPr>
        <w:rPr>
          <w:rFonts w:ascii="Arial" w:hAnsi="Arial" w:cs="Arial"/>
          <w:sz w:val="24"/>
          <w:szCs w:val="24"/>
        </w:rPr>
      </w:pPr>
      <w:r w:rsidRPr="00BC7E32">
        <w:rPr>
          <w:rFonts w:ascii="Arial" w:hAnsi="Arial" w:cs="Arial"/>
          <w:b/>
          <w:bCs/>
          <w:sz w:val="24"/>
          <w:szCs w:val="24"/>
        </w:rPr>
        <w:t>RA</w:t>
      </w:r>
      <w:r w:rsidRPr="00BC7E32">
        <w:rPr>
          <w:rFonts w:ascii="Arial" w:hAnsi="Arial" w:cs="Arial"/>
          <w:sz w:val="24"/>
          <w:szCs w:val="24"/>
        </w:rPr>
        <w:t>: Rheumatoid arthritis</w:t>
      </w:r>
    </w:p>
    <w:p w14:paraId="24D75AD8" w14:textId="77777777" w:rsidR="00A36F0E" w:rsidRPr="00BC7E32" w:rsidRDefault="00A62A39">
      <w:pPr>
        <w:rPr>
          <w:rFonts w:ascii="Arial" w:hAnsi="Arial" w:cs="Arial"/>
          <w:sz w:val="24"/>
          <w:szCs w:val="24"/>
        </w:rPr>
      </w:pPr>
      <w:r w:rsidRPr="00BC7E32">
        <w:rPr>
          <w:rFonts w:ascii="Arial" w:hAnsi="Arial" w:cs="Arial"/>
          <w:b/>
          <w:bCs/>
          <w:sz w:val="24"/>
          <w:szCs w:val="24"/>
        </w:rPr>
        <w:t>AVB</w:t>
      </w:r>
      <w:r w:rsidRPr="00BC7E32">
        <w:rPr>
          <w:rFonts w:ascii="Arial" w:hAnsi="Arial" w:cs="Arial"/>
          <w:sz w:val="24"/>
          <w:szCs w:val="24"/>
        </w:rPr>
        <w:t>: Atrioventricular block</w:t>
      </w:r>
    </w:p>
    <w:p w14:paraId="74C4E6DC" w14:textId="77777777" w:rsidR="00A36F0E" w:rsidRPr="00BC7E32" w:rsidRDefault="00A62A39">
      <w:pPr>
        <w:rPr>
          <w:rFonts w:ascii="Arial" w:hAnsi="Arial" w:cs="Arial"/>
          <w:sz w:val="24"/>
          <w:szCs w:val="24"/>
        </w:rPr>
      </w:pPr>
      <w:r w:rsidRPr="00BC7E32">
        <w:rPr>
          <w:rFonts w:ascii="Arial" w:hAnsi="Arial" w:cs="Arial"/>
          <w:b/>
          <w:bCs/>
          <w:sz w:val="24"/>
          <w:szCs w:val="24"/>
        </w:rPr>
        <w:t>ECG</w:t>
      </w:r>
      <w:r w:rsidRPr="00BC7E32">
        <w:rPr>
          <w:rFonts w:ascii="Arial" w:hAnsi="Arial" w:cs="Arial"/>
          <w:sz w:val="24"/>
          <w:szCs w:val="24"/>
        </w:rPr>
        <w:t>: Electrocardiogram</w:t>
      </w:r>
    </w:p>
    <w:p w14:paraId="40D97052" w14:textId="62D7AEDA" w:rsidR="00A36F0E" w:rsidRPr="00BC7E32" w:rsidRDefault="00A62A39">
      <w:pPr>
        <w:rPr>
          <w:rFonts w:ascii="Arial" w:hAnsi="Arial" w:cs="Arial"/>
          <w:b/>
          <w:bCs/>
          <w:sz w:val="28"/>
          <w:szCs w:val="28"/>
          <w:u w:val="single"/>
        </w:rPr>
      </w:pPr>
      <w:r w:rsidRPr="00BC7E32">
        <w:rPr>
          <w:rFonts w:ascii="Arial" w:hAnsi="Arial" w:cs="Arial"/>
          <w:b/>
          <w:bCs/>
          <w:sz w:val="28"/>
          <w:szCs w:val="28"/>
          <w:u w:val="single"/>
        </w:rPr>
        <w:t xml:space="preserve">Consent </w:t>
      </w:r>
    </w:p>
    <w:p w14:paraId="70B6D0EE" w14:textId="075BDD0E" w:rsidR="00A36F0E" w:rsidRPr="00BC7E32" w:rsidRDefault="00A62A39">
      <w:pPr>
        <w:rPr>
          <w:rFonts w:ascii="Arial" w:hAnsi="Arial" w:cs="Arial"/>
          <w:sz w:val="24"/>
          <w:szCs w:val="24"/>
        </w:rPr>
      </w:pPr>
      <w:r w:rsidRPr="00BC7E32">
        <w:rPr>
          <w:rFonts w:ascii="Arial" w:hAnsi="Arial" w:cs="Arial"/>
          <w:sz w:val="24"/>
          <w:szCs w:val="24"/>
        </w:rPr>
        <w:t xml:space="preserve">Written informed consent was obtained from the patient for publication of this case report and accompanying images. </w:t>
      </w:r>
    </w:p>
    <w:p w14:paraId="62129E2F" w14:textId="77777777" w:rsidR="009F4A08" w:rsidRPr="00BC7E32" w:rsidRDefault="009F4A08">
      <w:pPr>
        <w:rPr>
          <w:rFonts w:ascii="Arial" w:hAnsi="Arial" w:cs="Arial"/>
          <w:sz w:val="24"/>
          <w:szCs w:val="24"/>
        </w:rPr>
      </w:pPr>
    </w:p>
    <w:p w14:paraId="1189CA35" w14:textId="77777777" w:rsidR="008F5D2E" w:rsidRPr="008F5D2E" w:rsidRDefault="008F5D2E" w:rsidP="008F5D2E">
      <w:pPr>
        <w:spacing w:after="200" w:line="276" w:lineRule="auto"/>
        <w:rPr>
          <w:rFonts w:ascii="Calibri" w:eastAsia="Calibri" w:hAnsi="Calibri" w:cs="Times New Roman"/>
          <w:b/>
          <w:kern w:val="0"/>
          <w:sz w:val="28"/>
          <w14:ligatures w14:val="none"/>
        </w:rPr>
      </w:pPr>
      <w:bookmarkStart w:id="0" w:name="_Hlk194405813"/>
      <w:r w:rsidRPr="008F5D2E">
        <w:rPr>
          <w:rFonts w:ascii="Calibri" w:eastAsia="Calibri" w:hAnsi="Calibri" w:cs="Times New Roman"/>
          <w:b/>
          <w:kern w:val="0"/>
          <w:sz w:val="28"/>
          <w14:ligatures w14:val="none"/>
        </w:rPr>
        <w:t>Ethical Approval:</w:t>
      </w:r>
    </w:p>
    <w:p w14:paraId="6E1EFF29" w14:textId="77777777" w:rsidR="008F5D2E" w:rsidRPr="008F5D2E" w:rsidRDefault="008F5D2E" w:rsidP="008F5D2E">
      <w:pPr>
        <w:spacing w:after="200" w:line="276" w:lineRule="auto"/>
        <w:rPr>
          <w:rFonts w:ascii="Calibri" w:eastAsia="Times New Roman" w:hAnsi="Calibri" w:cs="Times New Roman"/>
          <w:kern w:val="0"/>
          <w14:ligatures w14:val="none"/>
        </w:rPr>
      </w:pPr>
      <w:r w:rsidRPr="008F5D2E">
        <w:rPr>
          <w:rFonts w:ascii="Calibri" w:eastAsia="Times New Roman" w:hAnsi="Calibri" w:cs="Times New Roman"/>
          <w:kern w:val="0"/>
          <w14:ligatures w14:val="none"/>
        </w:rPr>
        <w:t>As per international standards or university standards written ethical approval has been collected and preserved by the author(s).</w:t>
      </w:r>
    </w:p>
    <w:bookmarkEnd w:id="0"/>
    <w:p w14:paraId="7F4B66A2" w14:textId="77777777" w:rsidR="009F4A08" w:rsidRPr="00BC7E32" w:rsidRDefault="009F4A08">
      <w:pPr>
        <w:rPr>
          <w:rFonts w:ascii="Arial" w:hAnsi="Arial" w:cs="Arial"/>
          <w:sz w:val="24"/>
          <w:szCs w:val="24"/>
        </w:rPr>
      </w:pPr>
    </w:p>
    <w:p w14:paraId="79ECDB04" w14:textId="77777777" w:rsidR="009F4A08" w:rsidRPr="00BC7E32" w:rsidRDefault="009F4A08" w:rsidP="009F4A08">
      <w:pPr>
        <w:rPr>
          <w:rFonts w:ascii="Calibri" w:eastAsia="Calibri" w:hAnsi="Calibri" w:cs="Times New Roman"/>
          <w:highlight w:val="yellow"/>
        </w:rPr>
      </w:pPr>
      <w:bookmarkStart w:id="1" w:name="_Hlk197682619"/>
      <w:bookmarkStart w:id="2" w:name="_Hlk180402183"/>
      <w:bookmarkStart w:id="3" w:name="_Hlk183680988"/>
      <w:r w:rsidRPr="00BC7E32">
        <w:rPr>
          <w:rFonts w:ascii="Calibri" w:eastAsia="Calibri" w:hAnsi="Calibri" w:cs="Times New Roman"/>
          <w:highlight w:val="yellow"/>
        </w:rPr>
        <w:t>Disclaimer (Artificial intelligence)</w:t>
      </w:r>
    </w:p>
    <w:p w14:paraId="0E9B3240" w14:textId="77777777" w:rsidR="009F4A08" w:rsidRPr="00BC7E32" w:rsidRDefault="009F4A08" w:rsidP="009F4A08">
      <w:pPr>
        <w:rPr>
          <w:rFonts w:ascii="Calibri" w:eastAsia="Calibri" w:hAnsi="Calibri" w:cs="Times New Roman"/>
          <w:highlight w:val="yellow"/>
        </w:rPr>
      </w:pPr>
      <w:r w:rsidRPr="00BC7E32">
        <w:rPr>
          <w:rFonts w:ascii="Calibri" w:eastAsia="Calibri" w:hAnsi="Calibri" w:cs="Times New Roman"/>
          <w:highlight w:val="yellow"/>
        </w:rPr>
        <w:t xml:space="preserve">Option 1: </w:t>
      </w:r>
    </w:p>
    <w:p w14:paraId="72E37639" w14:textId="77777777" w:rsidR="009F4A08" w:rsidRPr="00BC7E32" w:rsidRDefault="009F4A08" w:rsidP="009F4A08">
      <w:pPr>
        <w:rPr>
          <w:rFonts w:ascii="Calibri" w:eastAsia="Calibri" w:hAnsi="Calibri" w:cs="Times New Roman"/>
          <w:highlight w:val="yellow"/>
        </w:rPr>
      </w:pPr>
      <w:r w:rsidRPr="00BC7E32">
        <w:rPr>
          <w:rFonts w:ascii="Calibri" w:eastAsia="Calibri" w:hAnsi="Calibri" w:cs="Times New Roman"/>
          <w:highlight w:val="yellow"/>
        </w:rPr>
        <w:t xml:space="preserve">Author(s) hereby declare that NO generative AI technologies such as Large Language Models (ChatGPT, COPILOT, etc.) and text-to-image generators have been used during the writing or editing of this manuscript. </w:t>
      </w:r>
    </w:p>
    <w:p w14:paraId="1B3B52A9" w14:textId="77777777" w:rsidR="009F4A08" w:rsidRPr="00BC7E32" w:rsidRDefault="009F4A08" w:rsidP="009F4A08">
      <w:pPr>
        <w:rPr>
          <w:rFonts w:ascii="Calibri" w:eastAsia="Calibri" w:hAnsi="Calibri" w:cs="Times New Roman"/>
          <w:highlight w:val="yellow"/>
        </w:rPr>
      </w:pPr>
      <w:r w:rsidRPr="00BC7E32">
        <w:rPr>
          <w:rFonts w:ascii="Calibri" w:eastAsia="Calibri" w:hAnsi="Calibri" w:cs="Times New Roman"/>
          <w:highlight w:val="yellow"/>
        </w:rPr>
        <w:t xml:space="preserve">Option 2: </w:t>
      </w:r>
    </w:p>
    <w:p w14:paraId="4DDECAE0" w14:textId="77777777" w:rsidR="009F4A08" w:rsidRPr="00BC7E32" w:rsidRDefault="009F4A08" w:rsidP="009F4A08">
      <w:pPr>
        <w:rPr>
          <w:rFonts w:ascii="Calibri" w:eastAsia="Calibri" w:hAnsi="Calibri" w:cs="Times New Roman"/>
          <w:highlight w:val="yellow"/>
        </w:rPr>
      </w:pPr>
      <w:r w:rsidRPr="00BC7E32">
        <w:rPr>
          <w:rFonts w:ascii="Calibri" w:eastAsia="Calibri" w:hAnsi="Calibri" w:cs="Times New Roman"/>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719D707" w14:textId="77777777" w:rsidR="009F4A08" w:rsidRPr="00BC7E32" w:rsidRDefault="009F4A08" w:rsidP="009F4A08">
      <w:pPr>
        <w:rPr>
          <w:rFonts w:ascii="Calibri" w:eastAsia="Calibri" w:hAnsi="Calibri" w:cs="Times New Roman"/>
          <w:highlight w:val="yellow"/>
        </w:rPr>
      </w:pPr>
      <w:r w:rsidRPr="00BC7E32">
        <w:rPr>
          <w:rFonts w:ascii="Calibri" w:eastAsia="Calibri" w:hAnsi="Calibri" w:cs="Times New Roman"/>
          <w:highlight w:val="yellow"/>
        </w:rPr>
        <w:t>Details of the AI usage are given below:</w:t>
      </w:r>
    </w:p>
    <w:p w14:paraId="355B17B6" w14:textId="77777777" w:rsidR="009F4A08" w:rsidRPr="00BC7E32" w:rsidRDefault="009F4A08" w:rsidP="009F4A08">
      <w:pPr>
        <w:rPr>
          <w:rFonts w:ascii="Calibri" w:eastAsia="Calibri" w:hAnsi="Calibri" w:cs="Times New Roman"/>
          <w:highlight w:val="yellow"/>
        </w:rPr>
      </w:pPr>
      <w:r w:rsidRPr="00BC7E32">
        <w:rPr>
          <w:rFonts w:ascii="Calibri" w:eastAsia="Calibri" w:hAnsi="Calibri" w:cs="Times New Roman"/>
          <w:highlight w:val="yellow"/>
        </w:rPr>
        <w:t>1.</w:t>
      </w:r>
    </w:p>
    <w:p w14:paraId="02A977D0" w14:textId="77777777" w:rsidR="009F4A08" w:rsidRPr="00BC7E32" w:rsidRDefault="009F4A08" w:rsidP="009F4A08">
      <w:pPr>
        <w:rPr>
          <w:rFonts w:ascii="Calibri" w:eastAsia="Calibri" w:hAnsi="Calibri" w:cs="Times New Roman"/>
          <w:highlight w:val="yellow"/>
        </w:rPr>
      </w:pPr>
      <w:r w:rsidRPr="00BC7E32">
        <w:rPr>
          <w:rFonts w:ascii="Calibri" w:eastAsia="Calibri" w:hAnsi="Calibri" w:cs="Times New Roman"/>
          <w:highlight w:val="yellow"/>
        </w:rPr>
        <w:lastRenderedPageBreak/>
        <w:t>2.</w:t>
      </w:r>
    </w:p>
    <w:p w14:paraId="3A66201C" w14:textId="77777777" w:rsidR="009F4A08" w:rsidRPr="00BC7E32" w:rsidRDefault="009F4A08" w:rsidP="009F4A08">
      <w:pPr>
        <w:rPr>
          <w:rFonts w:ascii="Calibri" w:eastAsia="Calibri" w:hAnsi="Calibri" w:cs="Times New Roman"/>
        </w:rPr>
      </w:pPr>
      <w:bookmarkStart w:id="4" w:name="_Hlk197682629"/>
      <w:bookmarkEnd w:id="1"/>
      <w:r w:rsidRPr="00BC7E32">
        <w:rPr>
          <w:rFonts w:ascii="Calibri" w:eastAsia="Calibri" w:hAnsi="Calibri" w:cs="Times New Roman"/>
          <w:highlight w:val="yellow"/>
        </w:rPr>
        <w:t>3.</w:t>
      </w:r>
    </w:p>
    <w:bookmarkEnd w:id="2"/>
    <w:bookmarkEnd w:id="3"/>
    <w:bookmarkEnd w:id="4"/>
    <w:p w14:paraId="7AEA98D4" w14:textId="77777777" w:rsidR="009F4A08" w:rsidRPr="00BC7E32" w:rsidRDefault="009F4A08">
      <w:pPr>
        <w:rPr>
          <w:rFonts w:ascii="Arial" w:hAnsi="Arial" w:cs="Arial"/>
          <w:sz w:val="24"/>
          <w:szCs w:val="24"/>
        </w:rPr>
      </w:pPr>
    </w:p>
    <w:p w14:paraId="14F5F8E0" w14:textId="77777777" w:rsidR="00A36F0E" w:rsidRPr="00BC7E32" w:rsidRDefault="00A36F0E">
      <w:pPr>
        <w:rPr>
          <w:rFonts w:ascii="Arial" w:hAnsi="Arial" w:cs="Arial"/>
          <w:sz w:val="28"/>
          <w:szCs w:val="28"/>
        </w:rPr>
      </w:pPr>
    </w:p>
    <w:p w14:paraId="3B596698" w14:textId="77777777" w:rsidR="00A36F0E" w:rsidRPr="00BC7E32" w:rsidRDefault="00A36F0E">
      <w:pPr>
        <w:rPr>
          <w:rFonts w:ascii="Arial" w:hAnsi="Arial" w:cs="Arial"/>
          <w:sz w:val="24"/>
          <w:szCs w:val="24"/>
        </w:rPr>
      </w:pPr>
    </w:p>
    <w:p w14:paraId="6FC1980D" w14:textId="77777777" w:rsidR="00A36F0E" w:rsidRPr="00BC7E32" w:rsidRDefault="00A62A39">
      <w:pPr>
        <w:rPr>
          <w:rFonts w:ascii="Arial" w:hAnsi="Arial" w:cs="Arial"/>
          <w:b/>
          <w:bCs/>
          <w:sz w:val="28"/>
          <w:szCs w:val="28"/>
          <w:u w:val="single"/>
        </w:rPr>
      </w:pPr>
      <w:r w:rsidRPr="00BC7E32">
        <w:rPr>
          <w:rFonts w:ascii="Arial" w:hAnsi="Arial" w:cs="Arial"/>
          <w:b/>
          <w:bCs/>
          <w:sz w:val="28"/>
          <w:szCs w:val="28"/>
          <w:u w:val="single"/>
        </w:rPr>
        <w:t>References</w:t>
      </w:r>
    </w:p>
    <w:p w14:paraId="70F32BD2" w14:textId="77777777" w:rsidR="00A36F0E" w:rsidRPr="00BC7E32" w:rsidRDefault="00A62A39">
      <w:pPr>
        <w:numPr>
          <w:ilvl w:val="0"/>
          <w:numId w:val="1"/>
        </w:numPr>
        <w:rPr>
          <w:rFonts w:ascii="Arial" w:hAnsi="Arial" w:cs="Arial"/>
        </w:rPr>
      </w:pPr>
      <w:r w:rsidRPr="00BC7E32">
        <w:rPr>
          <w:rFonts w:ascii="Arial" w:hAnsi="Arial" w:cs="Arial"/>
        </w:rPr>
        <w:t>Girard, C., Haroutunian, G., Guerne, P. (2019: </w:t>
      </w:r>
      <w:hyperlink r:id="rId32" w:tgtFrame="_blank" w:history="1">
        <w:r w:rsidRPr="00BC7E32">
          <w:rPr>
            <w:rStyle w:val="Hyperlink"/>
            <w:rFonts w:ascii="Arial" w:hAnsi="Arial" w:cs="Arial"/>
            <w:color w:val="auto"/>
            <w:u w:val="none"/>
          </w:rPr>
          <w:t xml:space="preserve">Manifestations </w:t>
        </w:r>
        <w:proofErr w:type="spellStart"/>
        <w:r w:rsidRPr="00BC7E32">
          <w:rPr>
            <w:rStyle w:val="Hyperlink"/>
            <w:rFonts w:ascii="Arial" w:hAnsi="Arial" w:cs="Arial"/>
            <w:color w:val="auto"/>
            <w:u w:val="none"/>
          </w:rPr>
          <w:t>cardiovasculaires</w:t>
        </w:r>
        <w:proofErr w:type="spellEnd"/>
        <w:r w:rsidRPr="00BC7E32">
          <w:rPr>
            <w:rStyle w:val="Hyperlink"/>
            <w:rFonts w:ascii="Arial" w:hAnsi="Arial" w:cs="Arial"/>
            <w:color w:val="auto"/>
            <w:u w:val="none"/>
          </w:rPr>
          <w:t xml:space="preserve"> et </w:t>
        </w:r>
        <w:proofErr w:type="spellStart"/>
        <w:r w:rsidRPr="00BC7E32">
          <w:rPr>
            <w:rStyle w:val="Hyperlink"/>
            <w:rFonts w:ascii="Arial" w:hAnsi="Arial" w:cs="Arial"/>
            <w:color w:val="auto"/>
            <w:u w:val="none"/>
          </w:rPr>
          <w:t>pulmonaires</w:t>
        </w:r>
        <w:proofErr w:type="spellEnd"/>
        <w:r w:rsidRPr="00BC7E32">
          <w:rPr>
            <w:rStyle w:val="Hyperlink"/>
            <w:rFonts w:ascii="Arial" w:hAnsi="Arial" w:cs="Arial"/>
            <w:color w:val="auto"/>
            <w:u w:val="none"/>
          </w:rPr>
          <w:t xml:space="preserve"> de la </w:t>
        </w:r>
        <w:proofErr w:type="spellStart"/>
        <w:r w:rsidRPr="00BC7E32">
          <w:rPr>
            <w:rStyle w:val="Hyperlink"/>
            <w:rFonts w:ascii="Arial" w:hAnsi="Arial" w:cs="Arial"/>
            <w:color w:val="auto"/>
            <w:u w:val="none"/>
          </w:rPr>
          <w:t>polyarthrite</w:t>
        </w:r>
        <w:proofErr w:type="spellEnd"/>
        <w:r w:rsidRPr="00BC7E32">
          <w:rPr>
            <w:rStyle w:val="Hyperlink"/>
            <w:rFonts w:ascii="Arial" w:hAnsi="Arial" w:cs="Arial"/>
            <w:color w:val="auto"/>
            <w:u w:val="none"/>
          </w:rPr>
          <w:t xml:space="preserve"> </w:t>
        </w:r>
        <w:proofErr w:type="spellStart"/>
        <w:r w:rsidRPr="00BC7E32">
          <w:rPr>
            <w:rStyle w:val="Hyperlink"/>
            <w:rFonts w:ascii="Arial" w:hAnsi="Arial" w:cs="Arial"/>
            <w:color w:val="auto"/>
            <w:u w:val="none"/>
          </w:rPr>
          <w:t>rhumatoïde</w:t>
        </w:r>
        <w:proofErr w:type="spellEnd"/>
      </w:hyperlink>
      <w:r w:rsidRPr="00BC7E32">
        <w:rPr>
          <w:rFonts w:ascii="Arial" w:hAnsi="Arial" w:cs="Arial"/>
        </w:rPr>
        <w:t>. Rev Med Suisse. 5:542-548.</w:t>
      </w:r>
    </w:p>
    <w:p w14:paraId="3BE5164B" w14:textId="77777777" w:rsidR="00A36F0E" w:rsidRPr="00BC7E32" w:rsidRDefault="00A62A39">
      <w:pPr>
        <w:numPr>
          <w:ilvl w:val="0"/>
          <w:numId w:val="1"/>
        </w:numPr>
        <w:rPr>
          <w:rFonts w:ascii="Arial" w:hAnsi="Arial" w:cs="Arial"/>
        </w:rPr>
      </w:pPr>
      <w:r w:rsidRPr="00BC7E32">
        <w:rPr>
          <w:rFonts w:ascii="Arial" w:hAnsi="Arial" w:cs="Arial"/>
        </w:rPr>
        <w:t xml:space="preserve">Pandit, Amar &amp; </w:t>
      </w:r>
      <w:proofErr w:type="spellStart"/>
      <w:r w:rsidRPr="00BC7E32">
        <w:rPr>
          <w:rFonts w:ascii="Arial" w:hAnsi="Arial" w:cs="Arial"/>
        </w:rPr>
        <w:t>Londhey</w:t>
      </w:r>
      <w:proofErr w:type="spellEnd"/>
      <w:r w:rsidRPr="00BC7E32">
        <w:rPr>
          <w:rFonts w:ascii="Arial" w:hAnsi="Arial" w:cs="Arial"/>
        </w:rPr>
        <w:t xml:space="preserve">, Vikram &amp; Chawla, Bharati &amp; Khedkar, Umesh &amp; Sundaram, Sridhar &amp; </w:t>
      </w:r>
      <w:proofErr w:type="spellStart"/>
      <w:r w:rsidRPr="00BC7E32">
        <w:rPr>
          <w:rFonts w:ascii="Arial" w:hAnsi="Arial" w:cs="Arial"/>
        </w:rPr>
        <w:t>Asgaonkar</w:t>
      </w:r>
      <w:proofErr w:type="spellEnd"/>
      <w:r w:rsidRPr="00BC7E32">
        <w:rPr>
          <w:rFonts w:ascii="Arial" w:hAnsi="Arial" w:cs="Arial"/>
        </w:rPr>
        <w:t>, D. (2013: </w:t>
      </w:r>
      <w:hyperlink r:id="rId33" w:tgtFrame="_blank" w:history="1">
        <w:r w:rsidRPr="00BC7E32">
          <w:rPr>
            <w:rStyle w:val="Hyperlink"/>
            <w:rFonts w:ascii="Arial" w:hAnsi="Arial" w:cs="Arial"/>
            <w:color w:val="auto"/>
            <w:u w:val="none"/>
          </w:rPr>
          <w:t>Complete heart block in a case of rheumatoid arthritis. The Journal of the Association of Physicians of India</w:t>
        </w:r>
      </w:hyperlink>
      <w:r w:rsidRPr="00BC7E32">
        <w:rPr>
          <w:rFonts w:ascii="Arial" w:hAnsi="Arial" w:cs="Arial"/>
        </w:rPr>
        <w:t>. 61-836.</w:t>
      </w:r>
    </w:p>
    <w:p w14:paraId="5E951096" w14:textId="77777777" w:rsidR="00A36F0E" w:rsidRPr="00BC7E32" w:rsidRDefault="00A62A39">
      <w:pPr>
        <w:numPr>
          <w:ilvl w:val="0"/>
          <w:numId w:val="1"/>
        </w:numPr>
        <w:rPr>
          <w:rFonts w:ascii="Arial" w:hAnsi="Arial" w:cs="Arial"/>
        </w:rPr>
      </w:pPr>
      <w:r w:rsidRPr="00BC7E32">
        <w:rPr>
          <w:rFonts w:ascii="Arial" w:hAnsi="Arial" w:cs="Arial"/>
        </w:rPr>
        <w:t>Harris M. (1970: </w:t>
      </w:r>
      <w:hyperlink r:id="rId34" w:tgtFrame="_blank" w:history="1">
        <w:r w:rsidRPr="00BC7E32">
          <w:rPr>
            <w:rStyle w:val="Hyperlink"/>
            <w:rFonts w:ascii="Arial" w:hAnsi="Arial" w:cs="Arial"/>
            <w:color w:val="auto"/>
            <w:u w:val="none"/>
          </w:rPr>
          <w:t>Rheumatoid heart disease with complete heart block</w:t>
        </w:r>
      </w:hyperlink>
      <w:r w:rsidRPr="00BC7E32">
        <w:rPr>
          <w:rFonts w:ascii="Arial" w:hAnsi="Arial" w:cs="Arial"/>
        </w:rPr>
        <w:t>. Journal of clinical pathology. 23:623-626.</w:t>
      </w:r>
    </w:p>
    <w:p w14:paraId="17AA466D" w14:textId="77777777" w:rsidR="00A36F0E" w:rsidRPr="00BC7E32" w:rsidRDefault="00A62A39">
      <w:pPr>
        <w:numPr>
          <w:ilvl w:val="0"/>
          <w:numId w:val="1"/>
        </w:numPr>
        <w:rPr>
          <w:rFonts w:ascii="Arial" w:hAnsi="Arial" w:cs="Arial"/>
        </w:rPr>
      </w:pPr>
      <w:r w:rsidRPr="00BC7E32">
        <w:rPr>
          <w:rFonts w:ascii="Arial" w:hAnsi="Arial" w:cs="Arial"/>
        </w:rPr>
        <w:t xml:space="preserve">Seferovic PM, Ristic AD, Maksimovic R, </w:t>
      </w:r>
      <w:proofErr w:type="spellStart"/>
      <w:r w:rsidRPr="00BC7E32">
        <w:rPr>
          <w:rFonts w:ascii="Arial" w:hAnsi="Arial" w:cs="Arial"/>
        </w:rPr>
        <w:t>Simeunovic</w:t>
      </w:r>
      <w:proofErr w:type="spellEnd"/>
      <w:r w:rsidRPr="00BC7E32">
        <w:rPr>
          <w:rFonts w:ascii="Arial" w:hAnsi="Arial" w:cs="Arial"/>
        </w:rPr>
        <w:t xml:space="preserve"> DS: </w:t>
      </w:r>
      <w:hyperlink r:id="rId35" w:tgtFrame="_blank" w:history="1">
        <w:r w:rsidRPr="00BC7E32">
          <w:rPr>
            <w:rStyle w:val="Hyperlink"/>
            <w:rFonts w:ascii="Arial" w:hAnsi="Arial" w:cs="Arial"/>
            <w:color w:val="auto"/>
            <w:u w:val="none"/>
          </w:rPr>
          <w:t>Ristic GG, Radovanovic G, et al.: Rheumatology, suppl. Heart Involvement in Autoimmune Rheumatic Diseases 45</w:t>
        </w:r>
      </w:hyperlink>
      <w:r w:rsidRPr="00BC7E32">
        <w:rPr>
          <w:rFonts w:ascii="Arial" w:hAnsi="Arial" w:cs="Arial"/>
        </w:rPr>
        <w:t>. 4:39-42.</w:t>
      </w:r>
    </w:p>
    <w:p w14:paraId="7A5C87B4" w14:textId="77777777" w:rsidR="00A36F0E" w:rsidRPr="00BC7E32" w:rsidRDefault="00A62A39">
      <w:pPr>
        <w:numPr>
          <w:ilvl w:val="0"/>
          <w:numId w:val="1"/>
        </w:numPr>
        <w:rPr>
          <w:rFonts w:ascii="Arial" w:hAnsi="Arial" w:cs="Arial"/>
        </w:rPr>
      </w:pPr>
      <w:r w:rsidRPr="00BC7E32">
        <w:rPr>
          <w:rFonts w:ascii="Arial" w:hAnsi="Arial" w:cs="Arial"/>
        </w:rPr>
        <w:t>Ahern M: </w:t>
      </w:r>
      <w:hyperlink r:id="rId36" w:tgtFrame="_blank" w:history="1">
        <w:r w:rsidRPr="00BC7E32">
          <w:rPr>
            <w:rStyle w:val="Hyperlink"/>
            <w:rFonts w:ascii="Arial" w:hAnsi="Arial" w:cs="Arial"/>
            <w:color w:val="auto"/>
            <w:u w:val="none"/>
          </w:rPr>
          <w:t>Complete heart block in rheumatoid arthritis.</w:t>
        </w:r>
      </w:hyperlink>
      <w:r w:rsidRPr="00BC7E32">
        <w:rPr>
          <w:rFonts w:ascii="Arial" w:hAnsi="Arial" w:cs="Arial"/>
        </w:rPr>
        <w:t>. Annals of the rheumatic diseases vol. 42,4. ::389-97.</w:t>
      </w:r>
    </w:p>
    <w:p w14:paraId="4ACF08DD" w14:textId="77777777" w:rsidR="00A36F0E" w:rsidRPr="00BC7E32" w:rsidRDefault="00A62A39">
      <w:pPr>
        <w:numPr>
          <w:ilvl w:val="0"/>
          <w:numId w:val="1"/>
        </w:numPr>
        <w:rPr>
          <w:rFonts w:ascii="Arial" w:hAnsi="Arial" w:cs="Arial"/>
        </w:rPr>
      </w:pPr>
      <w:hyperlink r:id="rId37" w:tgtFrame="_blank" w:history="1">
        <w:r w:rsidRPr="00BC7E32">
          <w:rPr>
            <w:rStyle w:val="Hyperlink"/>
            <w:rFonts w:ascii="Arial" w:hAnsi="Arial" w:cs="Arial"/>
            <w:color w:val="auto"/>
            <w:u w:val="none"/>
          </w:rPr>
          <w:t>J David-</w:t>
        </w:r>
        <w:proofErr w:type="spellStart"/>
        <w:r w:rsidRPr="00BC7E32">
          <w:rPr>
            <w:rStyle w:val="Hyperlink"/>
            <w:rFonts w:ascii="Arial" w:hAnsi="Arial" w:cs="Arial"/>
            <w:color w:val="auto"/>
            <w:u w:val="none"/>
          </w:rPr>
          <w:t>Chaussé</w:t>
        </w:r>
        <w:proofErr w:type="spellEnd"/>
        <w:r w:rsidRPr="00BC7E32">
          <w:rPr>
            <w:rStyle w:val="Hyperlink"/>
            <w:rFonts w:ascii="Arial" w:hAnsi="Arial" w:cs="Arial"/>
            <w:color w:val="auto"/>
            <w:u w:val="none"/>
          </w:rPr>
          <w:t xml:space="preserve">(1976), P </w:t>
        </w:r>
        <w:proofErr w:type="spellStart"/>
        <w:r w:rsidRPr="00BC7E32">
          <w:rPr>
            <w:rStyle w:val="Hyperlink"/>
            <w:rFonts w:ascii="Arial" w:hAnsi="Arial" w:cs="Arial"/>
            <w:color w:val="auto"/>
            <w:u w:val="none"/>
          </w:rPr>
          <w:t>Blanchot</w:t>
        </w:r>
        <w:proofErr w:type="spellEnd"/>
        <w:r w:rsidRPr="00BC7E32">
          <w:rPr>
            <w:rStyle w:val="Hyperlink"/>
            <w:rFonts w:ascii="Arial" w:hAnsi="Arial" w:cs="Arial"/>
            <w:color w:val="auto"/>
            <w:u w:val="none"/>
          </w:rPr>
          <w:t xml:space="preserve">, J Warin, J </w:t>
        </w:r>
        <w:proofErr w:type="spellStart"/>
        <w:r w:rsidRPr="00BC7E32">
          <w:rPr>
            <w:rStyle w:val="Hyperlink"/>
            <w:rFonts w:ascii="Arial" w:hAnsi="Arial" w:cs="Arial"/>
            <w:color w:val="auto"/>
            <w:u w:val="none"/>
          </w:rPr>
          <w:t>Dehais</w:t>
        </w:r>
        <w:proofErr w:type="spellEnd"/>
        <w:r w:rsidRPr="00BC7E32">
          <w:rPr>
            <w:rStyle w:val="Hyperlink"/>
            <w:rFonts w:ascii="Arial" w:hAnsi="Arial" w:cs="Arial"/>
            <w:color w:val="auto"/>
            <w:u w:val="none"/>
          </w:rPr>
          <w:t xml:space="preserve">, R Bullier, JM Texier. Atrioventricular blocks and rheumatoid arthritis; Revue du </w:t>
        </w:r>
        <w:proofErr w:type="spellStart"/>
        <w:r w:rsidRPr="00BC7E32">
          <w:rPr>
            <w:rStyle w:val="Hyperlink"/>
            <w:rFonts w:ascii="Arial" w:hAnsi="Arial" w:cs="Arial"/>
            <w:color w:val="auto"/>
            <w:u w:val="none"/>
          </w:rPr>
          <w:t>rhumatisme</w:t>
        </w:r>
        <w:proofErr w:type="spellEnd"/>
        <w:r w:rsidRPr="00BC7E32">
          <w:rPr>
            <w:rStyle w:val="Hyperlink"/>
            <w:rFonts w:ascii="Arial" w:hAnsi="Arial" w:cs="Arial"/>
            <w:color w:val="auto"/>
            <w:u w:val="none"/>
          </w:rPr>
          <w:t xml:space="preserve"> et des maladies </w:t>
        </w:r>
        <w:proofErr w:type="spellStart"/>
        <w:r w:rsidRPr="00BC7E32">
          <w:rPr>
            <w:rStyle w:val="Hyperlink"/>
            <w:rFonts w:ascii="Arial" w:hAnsi="Arial" w:cs="Arial"/>
            <w:color w:val="auto"/>
            <w:u w:val="none"/>
          </w:rPr>
          <w:t>osteoarticulaires</w:t>
        </w:r>
        <w:proofErr w:type="spellEnd"/>
      </w:hyperlink>
      <w:r w:rsidRPr="00BC7E32">
        <w:rPr>
          <w:rFonts w:ascii="Arial" w:hAnsi="Arial" w:cs="Arial"/>
        </w:rPr>
        <w:t>. 43:177-183.</w:t>
      </w:r>
    </w:p>
    <w:p w14:paraId="0393E586" w14:textId="77777777" w:rsidR="00A36F0E" w:rsidRPr="00BC7E32" w:rsidRDefault="00A62A39">
      <w:pPr>
        <w:numPr>
          <w:ilvl w:val="0"/>
          <w:numId w:val="1"/>
        </w:numPr>
        <w:rPr>
          <w:rFonts w:ascii="Arial" w:hAnsi="Arial" w:cs="Arial"/>
        </w:rPr>
      </w:pPr>
      <w:r w:rsidRPr="00BC7E32">
        <w:rPr>
          <w:rFonts w:ascii="Arial" w:hAnsi="Arial" w:cs="Arial"/>
        </w:rPr>
        <w:t>Buleu F: </w:t>
      </w:r>
      <w:hyperlink r:id="rId38" w:tgtFrame="_blank" w:history="1">
        <w:r w:rsidRPr="00BC7E32">
          <w:rPr>
            <w:rStyle w:val="Hyperlink"/>
            <w:rFonts w:ascii="Arial" w:hAnsi="Arial" w:cs="Arial"/>
            <w:color w:val="auto"/>
            <w:u w:val="none"/>
          </w:rPr>
          <w:t>Heart Involvement in Inflammatory Rheumatic Diseases: A Systematic Literature Review</w:t>
        </w:r>
      </w:hyperlink>
      <w:r w:rsidRPr="00BC7E32">
        <w:rPr>
          <w:rFonts w:ascii="Arial" w:hAnsi="Arial" w:cs="Arial"/>
        </w:rPr>
        <w:t>. Medicina (Kaunas. 55:249.</w:t>
      </w:r>
    </w:p>
    <w:p w14:paraId="5BD8F3FC" w14:textId="77777777" w:rsidR="00A36F0E" w:rsidRDefault="00A62A39">
      <w:pPr>
        <w:numPr>
          <w:ilvl w:val="0"/>
          <w:numId w:val="1"/>
        </w:numPr>
        <w:rPr>
          <w:rFonts w:ascii="Arial" w:hAnsi="Arial" w:cs="Arial"/>
        </w:rPr>
      </w:pPr>
      <w:proofErr w:type="spellStart"/>
      <w:r w:rsidRPr="00BC7E32">
        <w:rPr>
          <w:rFonts w:ascii="Arial" w:hAnsi="Arial" w:cs="Arial"/>
        </w:rPr>
        <w:t>Kubba</w:t>
      </w:r>
      <w:proofErr w:type="spellEnd"/>
      <w:r w:rsidRPr="00BC7E32">
        <w:rPr>
          <w:rFonts w:ascii="Arial" w:hAnsi="Arial" w:cs="Arial"/>
        </w:rPr>
        <w:t xml:space="preserve"> S, Bali HK, Bahl A, Nand Kumar S: </w:t>
      </w:r>
      <w:hyperlink r:id="rId39" w:tgtFrame="_blank" w:history="1">
        <w:r w:rsidRPr="00BC7E32">
          <w:rPr>
            <w:rStyle w:val="Hyperlink"/>
            <w:rFonts w:ascii="Arial" w:hAnsi="Arial" w:cs="Arial"/>
            <w:color w:val="auto"/>
            <w:u w:val="none"/>
          </w:rPr>
          <w:t>Recurrent syncopal attacks in a lady with rheumatoid arthritis </w:t>
        </w:r>
      </w:hyperlink>
      <w:r w:rsidRPr="00BC7E32">
        <w:rPr>
          <w:rFonts w:ascii="Arial" w:hAnsi="Arial" w:cs="Arial"/>
        </w:rPr>
        <w:t>. J Postgrad Med. 50:291-2.</w:t>
      </w:r>
    </w:p>
    <w:p w14:paraId="3F71D091" w14:textId="4F6A5BEB" w:rsidR="005D6CFD" w:rsidRPr="00FA6464" w:rsidRDefault="005D6CFD">
      <w:pPr>
        <w:numPr>
          <w:ilvl w:val="0"/>
          <w:numId w:val="1"/>
        </w:numPr>
        <w:rPr>
          <w:rFonts w:ascii="Arial" w:hAnsi="Arial" w:cs="Arial"/>
          <w:highlight w:val="yellow"/>
        </w:rPr>
      </w:pPr>
      <w:proofErr w:type="spellStart"/>
      <w:r w:rsidRPr="00FA6464">
        <w:rPr>
          <w:rFonts w:ascii="Arial" w:hAnsi="Arial" w:cs="Arial"/>
          <w:highlight w:val="yellow"/>
          <w:lang w:val="es-US"/>
        </w:rPr>
        <w:t>Radu</w:t>
      </w:r>
      <w:proofErr w:type="spellEnd"/>
      <w:r w:rsidRPr="00FA6464">
        <w:rPr>
          <w:rFonts w:ascii="Arial" w:hAnsi="Arial" w:cs="Arial"/>
          <w:highlight w:val="yellow"/>
          <w:lang w:val="es-US"/>
        </w:rPr>
        <w:t xml:space="preserve">, A.-F., &amp; </w:t>
      </w:r>
      <w:proofErr w:type="spellStart"/>
      <w:r w:rsidRPr="00FA6464">
        <w:rPr>
          <w:rFonts w:ascii="Arial" w:hAnsi="Arial" w:cs="Arial"/>
          <w:highlight w:val="yellow"/>
          <w:lang w:val="es-US"/>
        </w:rPr>
        <w:t>Bungau</w:t>
      </w:r>
      <w:proofErr w:type="spellEnd"/>
      <w:r w:rsidRPr="00FA6464">
        <w:rPr>
          <w:rFonts w:ascii="Arial" w:hAnsi="Arial" w:cs="Arial"/>
          <w:highlight w:val="yellow"/>
          <w:lang w:val="es-US"/>
        </w:rPr>
        <w:t xml:space="preserve">, S. G. (2021). </w:t>
      </w:r>
      <w:r w:rsidRPr="00FA6464">
        <w:rPr>
          <w:rFonts w:ascii="Arial" w:hAnsi="Arial" w:cs="Arial"/>
          <w:highlight w:val="yellow"/>
        </w:rPr>
        <w:t>Management of Rheumatoid Arthritis: An Overview. </w:t>
      </w:r>
      <w:r w:rsidRPr="00FA6464">
        <w:rPr>
          <w:rFonts w:ascii="Arial" w:hAnsi="Arial" w:cs="Arial"/>
          <w:i/>
          <w:iCs/>
          <w:highlight w:val="yellow"/>
        </w:rPr>
        <w:t>Cells</w:t>
      </w:r>
      <w:r w:rsidRPr="00FA6464">
        <w:rPr>
          <w:rFonts w:ascii="Arial" w:hAnsi="Arial" w:cs="Arial"/>
          <w:highlight w:val="yellow"/>
        </w:rPr>
        <w:t>, </w:t>
      </w:r>
      <w:r w:rsidRPr="00FA6464">
        <w:rPr>
          <w:rFonts w:ascii="Arial" w:hAnsi="Arial" w:cs="Arial"/>
          <w:i/>
          <w:iCs/>
          <w:highlight w:val="yellow"/>
        </w:rPr>
        <w:t>10</w:t>
      </w:r>
      <w:r w:rsidRPr="00FA6464">
        <w:rPr>
          <w:rFonts w:ascii="Arial" w:hAnsi="Arial" w:cs="Arial"/>
          <w:highlight w:val="yellow"/>
        </w:rPr>
        <w:t>(11), 2857.</w:t>
      </w:r>
    </w:p>
    <w:p w14:paraId="65D08E41" w14:textId="4F5694F3" w:rsidR="005D6CFD" w:rsidRDefault="00BF7194">
      <w:pPr>
        <w:numPr>
          <w:ilvl w:val="0"/>
          <w:numId w:val="1"/>
        </w:numPr>
        <w:rPr>
          <w:rFonts w:ascii="Arial" w:hAnsi="Arial" w:cs="Arial"/>
          <w:highlight w:val="yellow"/>
        </w:rPr>
      </w:pPr>
      <w:r w:rsidRPr="00BF7194">
        <w:rPr>
          <w:rFonts w:ascii="Arial" w:hAnsi="Arial" w:cs="Arial"/>
          <w:highlight w:val="yellow"/>
        </w:rPr>
        <w:t>Asmaa, B., Marouane, B., Badr, E., Hiba, A. Z., Rachida, P. A., &amp; Jamila, P. Z.</w:t>
      </w:r>
      <w:r>
        <w:rPr>
          <w:rFonts w:ascii="Arial" w:hAnsi="Arial" w:cs="Arial"/>
          <w:highlight w:val="yellow"/>
        </w:rPr>
        <w:t xml:space="preserve"> </w:t>
      </w:r>
      <w:r w:rsidRPr="00FA6464">
        <w:rPr>
          <w:rFonts w:ascii="Arial" w:hAnsi="Arial" w:cs="Arial"/>
          <w:highlight w:val="yellow"/>
        </w:rPr>
        <w:t>2023</w:t>
      </w:r>
      <w:r>
        <w:rPr>
          <w:rFonts w:ascii="Arial" w:hAnsi="Arial" w:cs="Arial"/>
          <w:i/>
          <w:iCs/>
          <w:highlight w:val="yellow"/>
        </w:rPr>
        <w:t>.</w:t>
      </w:r>
      <w:r w:rsidRPr="00BF7194">
        <w:rPr>
          <w:rFonts w:ascii="Arial" w:hAnsi="Arial" w:cs="Arial"/>
          <w:highlight w:val="yellow"/>
        </w:rPr>
        <w:t xml:space="preserve"> Complicated </w:t>
      </w:r>
      <w:r>
        <w:rPr>
          <w:rFonts w:ascii="Arial" w:hAnsi="Arial" w:cs="Arial"/>
          <w:highlight w:val="yellow"/>
        </w:rPr>
        <w:t>Atrioventricular</w:t>
      </w:r>
      <w:r w:rsidRPr="00BF7194">
        <w:rPr>
          <w:rFonts w:ascii="Arial" w:hAnsi="Arial" w:cs="Arial"/>
          <w:highlight w:val="yellow"/>
        </w:rPr>
        <w:t xml:space="preserve"> Block Rheumatoid Arthritis Complete and Intracardiac Mass. </w:t>
      </w:r>
      <w:r w:rsidRPr="00BF7194">
        <w:rPr>
          <w:rFonts w:ascii="Arial" w:hAnsi="Arial" w:cs="Arial"/>
          <w:i/>
          <w:iCs/>
          <w:highlight w:val="yellow"/>
        </w:rPr>
        <w:t>IJCMCR; 35 (2)</w:t>
      </w:r>
      <w:r w:rsidRPr="00BF7194">
        <w:rPr>
          <w:rFonts w:ascii="Arial" w:hAnsi="Arial" w:cs="Arial"/>
          <w:highlight w:val="yellow"/>
        </w:rPr>
        <w:t>, </w:t>
      </w:r>
      <w:r w:rsidRPr="00BF7194">
        <w:rPr>
          <w:rFonts w:ascii="Arial" w:hAnsi="Arial" w:cs="Arial"/>
          <w:i/>
          <w:iCs/>
          <w:highlight w:val="yellow"/>
        </w:rPr>
        <w:t>5</w:t>
      </w:r>
      <w:r w:rsidRPr="00BF7194">
        <w:rPr>
          <w:rFonts w:ascii="Arial" w:hAnsi="Arial" w:cs="Arial"/>
          <w:highlight w:val="yellow"/>
        </w:rPr>
        <w:t>.</w:t>
      </w:r>
    </w:p>
    <w:p w14:paraId="6B82B079" w14:textId="10939F90" w:rsidR="00BF7194" w:rsidRDefault="001567A4">
      <w:pPr>
        <w:numPr>
          <w:ilvl w:val="0"/>
          <w:numId w:val="1"/>
        </w:numPr>
        <w:rPr>
          <w:rFonts w:ascii="Arial" w:hAnsi="Arial" w:cs="Arial"/>
          <w:highlight w:val="yellow"/>
        </w:rPr>
      </w:pPr>
      <w:proofErr w:type="spellStart"/>
      <w:r w:rsidRPr="001567A4">
        <w:rPr>
          <w:rFonts w:ascii="Arial" w:hAnsi="Arial" w:cs="Arial"/>
          <w:highlight w:val="yellow"/>
        </w:rPr>
        <w:t>Dihi</w:t>
      </w:r>
      <w:proofErr w:type="spellEnd"/>
      <w:r w:rsidRPr="001567A4">
        <w:rPr>
          <w:rFonts w:ascii="Arial" w:hAnsi="Arial" w:cs="Arial"/>
          <w:highlight w:val="yellow"/>
        </w:rPr>
        <w:t xml:space="preserve">, B., </w:t>
      </w:r>
      <w:proofErr w:type="spellStart"/>
      <w:r w:rsidRPr="001567A4">
        <w:rPr>
          <w:rFonts w:ascii="Arial" w:hAnsi="Arial" w:cs="Arial"/>
          <w:highlight w:val="yellow"/>
        </w:rPr>
        <w:t>Eljazouli</w:t>
      </w:r>
      <w:proofErr w:type="spellEnd"/>
      <w:r w:rsidRPr="001567A4">
        <w:rPr>
          <w:rFonts w:ascii="Arial" w:hAnsi="Arial" w:cs="Arial"/>
          <w:highlight w:val="yellow"/>
        </w:rPr>
        <w:t xml:space="preserve">, H., </w:t>
      </w:r>
      <w:proofErr w:type="spellStart"/>
      <w:r w:rsidRPr="001567A4">
        <w:rPr>
          <w:rFonts w:ascii="Arial" w:hAnsi="Arial" w:cs="Arial"/>
          <w:highlight w:val="yellow"/>
        </w:rPr>
        <w:t>Bouzerda</w:t>
      </w:r>
      <w:proofErr w:type="spellEnd"/>
      <w:r w:rsidRPr="001567A4">
        <w:rPr>
          <w:rFonts w:ascii="Arial" w:hAnsi="Arial" w:cs="Arial"/>
          <w:highlight w:val="yellow"/>
        </w:rPr>
        <w:t xml:space="preserve">, A., &amp; </w:t>
      </w:r>
      <w:proofErr w:type="spellStart"/>
      <w:r w:rsidRPr="001567A4">
        <w:rPr>
          <w:rFonts w:ascii="Arial" w:hAnsi="Arial" w:cs="Arial"/>
          <w:highlight w:val="yellow"/>
        </w:rPr>
        <w:t>Khatouri</w:t>
      </w:r>
      <w:proofErr w:type="spellEnd"/>
      <w:r w:rsidRPr="001567A4">
        <w:rPr>
          <w:rFonts w:ascii="Arial" w:hAnsi="Arial" w:cs="Arial"/>
          <w:highlight w:val="yellow"/>
        </w:rPr>
        <w:t>, A. (2022). A Complete Atrioventricular Block Revealing Rheumatoid Arthritis: A Case Report. </w:t>
      </w:r>
      <w:r w:rsidRPr="001567A4">
        <w:rPr>
          <w:rFonts w:ascii="Arial" w:hAnsi="Arial" w:cs="Arial"/>
          <w:i/>
          <w:iCs/>
          <w:highlight w:val="yellow"/>
        </w:rPr>
        <w:t>SAS J Med</w:t>
      </w:r>
      <w:r w:rsidRPr="001567A4">
        <w:rPr>
          <w:rFonts w:ascii="Arial" w:hAnsi="Arial" w:cs="Arial"/>
          <w:highlight w:val="yellow"/>
        </w:rPr>
        <w:t>, </w:t>
      </w:r>
      <w:r w:rsidRPr="001567A4">
        <w:rPr>
          <w:rFonts w:ascii="Arial" w:hAnsi="Arial" w:cs="Arial"/>
          <w:i/>
          <w:iCs/>
          <w:highlight w:val="yellow"/>
        </w:rPr>
        <w:t>6</w:t>
      </w:r>
      <w:r w:rsidRPr="001567A4">
        <w:rPr>
          <w:rFonts w:ascii="Arial" w:hAnsi="Arial" w:cs="Arial"/>
          <w:highlight w:val="yellow"/>
        </w:rPr>
        <w:t>, 430-432.</w:t>
      </w:r>
    </w:p>
    <w:p w14:paraId="562E56A4" w14:textId="688FA773" w:rsidR="006671AD" w:rsidRPr="00FA6464" w:rsidRDefault="006671AD">
      <w:pPr>
        <w:numPr>
          <w:ilvl w:val="0"/>
          <w:numId w:val="1"/>
        </w:numPr>
        <w:rPr>
          <w:rFonts w:ascii="Arial" w:hAnsi="Arial" w:cs="Arial"/>
          <w:highlight w:val="yellow"/>
        </w:rPr>
      </w:pPr>
      <w:proofErr w:type="spellStart"/>
      <w:r w:rsidRPr="006671AD">
        <w:rPr>
          <w:rFonts w:ascii="Arial" w:hAnsi="Arial" w:cs="Arial"/>
          <w:highlight w:val="yellow"/>
        </w:rPr>
        <w:t>Dhengare</w:t>
      </w:r>
      <w:proofErr w:type="spellEnd"/>
      <w:r w:rsidRPr="006671AD">
        <w:rPr>
          <w:rFonts w:ascii="Arial" w:hAnsi="Arial" w:cs="Arial"/>
          <w:highlight w:val="yellow"/>
        </w:rPr>
        <w:t xml:space="preserve">, A., </w:t>
      </w:r>
      <w:proofErr w:type="spellStart"/>
      <w:r w:rsidRPr="006671AD">
        <w:rPr>
          <w:rFonts w:ascii="Arial" w:hAnsi="Arial" w:cs="Arial"/>
          <w:highlight w:val="yellow"/>
        </w:rPr>
        <w:t>Ankar</w:t>
      </w:r>
      <w:proofErr w:type="spellEnd"/>
      <w:r w:rsidRPr="006671AD">
        <w:rPr>
          <w:rFonts w:ascii="Arial" w:hAnsi="Arial" w:cs="Arial"/>
          <w:highlight w:val="yellow"/>
        </w:rPr>
        <w:t xml:space="preserve">, R., Sharma, R., </w:t>
      </w:r>
      <w:proofErr w:type="spellStart"/>
      <w:r w:rsidRPr="006671AD">
        <w:rPr>
          <w:rFonts w:ascii="Arial" w:hAnsi="Arial" w:cs="Arial"/>
          <w:highlight w:val="yellow"/>
        </w:rPr>
        <w:t>Sakharkar</w:t>
      </w:r>
      <w:proofErr w:type="spellEnd"/>
      <w:r w:rsidRPr="006671AD">
        <w:rPr>
          <w:rFonts w:ascii="Arial" w:hAnsi="Arial" w:cs="Arial"/>
          <w:highlight w:val="yellow"/>
        </w:rPr>
        <w:t xml:space="preserve">, S., Raut, A., &amp; </w:t>
      </w:r>
      <w:proofErr w:type="spellStart"/>
      <w:r w:rsidRPr="006671AD">
        <w:rPr>
          <w:rFonts w:ascii="Arial" w:hAnsi="Arial" w:cs="Arial"/>
          <w:highlight w:val="yellow"/>
        </w:rPr>
        <w:t>Wavare</w:t>
      </w:r>
      <w:proofErr w:type="spellEnd"/>
      <w:r w:rsidRPr="006671AD">
        <w:rPr>
          <w:rFonts w:ascii="Arial" w:hAnsi="Arial" w:cs="Arial"/>
          <w:highlight w:val="yellow"/>
        </w:rPr>
        <w:t>, S. (2021). Case Report On: Complete Heart Block. </w:t>
      </w:r>
      <w:r w:rsidRPr="006671AD">
        <w:rPr>
          <w:rFonts w:ascii="Arial" w:hAnsi="Arial" w:cs="Arial"/>
          <w:i/>
          <w:iCs/>
          <w:highlight w:val="yellow"/>
        </w:rPr>
        <w:t>Journal of Pharmaceutical Research International</w:t>
      </w:r>
      <w:r w:rsidRPr="006671AD">
        <w:rPr>
          <w:rFonts w:ascii="Arial" w:hAnsi="Arial" w:cs="Arial"/>
          <w:highlight w:val="yellow"/>
        </w:rPr>
        <w:t>, </w:t>
      </w:r>
      <w:r w:rsidRPr="006671AD">
        <w:rPr>
          <w:rFonts w:ascii="Arial" w:hAnsi="Arial" w:cs="Arial"/>
          <w:i/>
          <w:iCs/>
          <w:highlight w:val="yellow"/>
        </w:rPr>
        <w:t>33</w:t>
      </w:r>
      <w:r w:rsidRPr="006671AD">
        <w:rPr>
          <w:rFonts w:ascii="Arial" w:hAnsi="Arial" w:cs="Arial"/>
          <w:highlight w:val="yellow"/>
        </w:rPr>
        <w:t>(59A), 82–87. </w:t>
      </w:r>
    </w:p>
    <w:p w14:paraId="2D14EE21" w14:textId="77777777" w:rsidR="00A36F0E" w:rsidRPr="00BC7E32" w:rsidRDefault="00A36F0E">
      <w:pPr>
        <w:rPr>
          <w:rFonts w:ascii="Arial" w:hAnsi="Arial" w:cs="Arial"/>
          <w:sz w:val="24"/>
          <w:szCs w:val="24"/>
        </w:rPr>
      </w:pPr>
    </w:p>
    <w:p w14:paraId="17002AD4" w14:textId="77777777" w:rsidR="00A36F0E" w:rsidRPr="00BC7E32" w:rsidRDefault="00A36F0E">
      <w:pPr>
        <w:rPr>
          <w:rFonts w:ascii="Arial" w:hAnsi="Arial" w:cs="Arial"/>
          <w:sz w:val="24"/>
          <w:szCs w:val="24"/>
        </w:rPr>
      </w:pPr>
    </w:p>
    <w:p w14:paraId="7C77BB63" w14:textId="77777777" w:rsidR="00A36F0E" w:rsidRPr="00BC7E32" w:rsidRDefault="00A36F0E">
      <w:pPr>
        <w:rPr>
          <w:rFonts w:ascii="Arial" w:hAnsi="Arial" w:cs="Arial"/>
          <w:sz w:val="24"/>
          <w:szCs w:val="24"/>
        </w:rPr>
      </w:pPr>
    </w:p>
    <w:p w14:paraId="185CC3E5" w14:textId="77777777" w:rsidR="00A36F0E" w:rsidRPr="00BC7E32" w:rsidRDefault="00A36F0E">
      <w:pPr>
        <w:rPr>
          <w:rFonts w:ascii="Arial" w:hAnsi="Arial" w:cs="Arial"/>
          <w:sz w:val="24"/>
          <w:szCs w:val="24"/>
        </w:rPr>
      </w:pPr>
    </w:p>
    <w:p w14:paraId="39D3F6A4" w14:textId="77777777" w:rsidR="00A36F0E" w:rsidRPr="00BC7E32" w:rsidRDefault="00A36F0E">
      <w:pPr>
        <w:rPr>
          <w:rFonts w:ascii="Arial" w:hAnsi="Arial" w:cs="Arial"/>
          <w:sz w:val="24"/>
          <w:szCs w:val="24"/>
        </w:rPr>
      </w:pPr>
    </w:p>
    <w:p w14:paraId="13A9D23D" w14:textId="77777777" w:rsidR="00A36F0E" w:rsidRPr="00BC7E32" w:rsidRDefault="00A36F0E">
      <w:pPr>
        <w:rPr>
          <w:rFonts w:ascii="Arial" w:hAnsi="Arial" w:cs="Arial"/>
          <w:sz w:val="24"/>
          <w:szCs w:val="24"/>
        </w:rPr>
      </w:pPr>
    </w:p>
    <w:p w14:paraId="74F32DC5" w14:textId="77777777" w:rsidR="00A36F0E" w:rsidRPr="00BC7E32" w:rsidRDefault="00A36F0E">
      <w:pPr>
        <w:rPr>
          <w:rFonts w:ascii="Arial" w:hAnsi="Arial" w:cs="Arial"/>
          <w:sz w:val="24"/>
          <w:szCs w:val="24"/>
        </w:rPr>
      </w:pPr>
    </w:p>
    <w:p w14:paraId="302FE6F0" w14:textId="77777777" w:rsidR="00A36F0E" w:rsidRPr="00BC7E32" w:rsidRDefault="00A36F0E">
      <w:pPr>
        <w:rPr>
          <w:rFonts w:ascii="Arial" w:hAnsi="Arial" w:cs="Arial"/>
          <w:sz w:val="24"/>
          <w:szCs w:val="24"/>
        </w:rPr>
      </w:pPr>
    </w:p>
    <w:p w14:paraId="38BB4F24" w14:textId="77777777" w:rsidR="00A36F0E" w:rsidRPr="00BC7E32" w:rsidRDefault="00A36F0E">
      <w:pPr>
        <w:rPr>
          <w:rFonts w:ascii="Arial" w:hAnsi="Arial" w:cs="Arial"/>
          <w:sz w:val="24"/>
          <w:szCs w:val="24"/>
        </w:rPr>
      </w:pPr>
    </w:p>
    <w:p w14:paraId="04D7FCA3" w14:textId="77777777" w:rsidR="00A36F0E" w:rsidRPr="00BC7E32" w:rsidRDefault="00A36F0E">
      <w:pPr>
        <w:rPr>
          <w:rFonts w:ascii="Arial" w:hAnsi="Arial" w:cs="Arial"/>
          <w:sz w:val="24"/>
          <w:szCs w:val="24"/>
        </w:rPr>
      </w:pPr>
    </w:p>
    <w:p w14:paraId="6D03A38C" w14:textId="77777777" w:rsidR="00A36F0E" w:rsidRPr="00BC7E32" w:rsidRDefault="00A36F0E">
      <w:pPr>
        <w:rPr>
          <w:rFonts w:ascii="Arial" w:hAnsi="Arial" w:cs="Arial"/>
          <w:sz w:val="24"/>
          <w:szCs w:val="24"/>
        </w:rPr>
      </w:pPr>
    </w:p>
    <w:p w14:paraId="3FA623C0" w14:textId="77777777" w:rsidR="00A36F0E" w:rsidRPr="00BC7E32" w:rsidRDefault="00A36F0E">
      <w:pPr>
        <w:rPr>
          <w:rFonts w:ascii="Arial" w:hAnsi="Arial" w:cs="Arial"/>
          <w:sz w:val="24"/>
          <w:szCs w:val="24"/>
        </w:rPr>
      </w:pPr>
    </w:p>
    <w:p w14:paraId="63B65A2F" w14:textId="77777777" w:rsidR="00A36F0E" w:rsidRPr="00BC7E32" w:rsidRDefault="00A36F0E">
      <w:pPr>
        <w:rPr>
          <w:rFonts w:ascii="Arial" w:hAnsi="Arial" w:cs="Arial"/>
          <w:sz w:val="24"/>
          <w:szCs w:val="24"/>
        </w:rPr>
      </w:pPr>
    </w:p>
    <w:p w14:paraId="65AEAA51" w14:textId="77777777" w:rsidR="00A36F0E" w:rsidRPr="00BC7E32" w:rsidRDefault="00A36F0E">
      <w:pPr>
        <w:rPr>
          <w:rFonts w:ascii="Arial" w:hAnsi="Arial" w:cs="Arial"/>
          <w:sz w:val="24"/>
          <w:szCs w:val="24"/>
        </w:rPr>
      </w:pPr>
    </w:p>
    <w:p w14:paraId="78C8DF2E" w14:textId="77777777" w:rsidR="00A36F0E" w:rsidRPr="00BC7E32" w:rsidRDefault="00A62A39">
      <w:pPr>
        <w:jc w:val="center"/>
        <w:rPr>
          <w:rFonts w:ascii="Arial" w:hAnsi="Arial" w:cs="Arial"/>
          <w:sz w:val="24"/>
          <w:szCs w:val="24"/>
        </w:rPr>
      </w:pPr>
      <w:r w:rsidRPr="00FA6464">
        <w:rPr>
          <w:rFonts w:ascii="Arial" w:hAnsi="Arial" w:cs="Arial"/>
          <w:noProof/>
          <w:sz w:val="24"/>
          <w:szCs w:val="24"/>
        </w:rPr>
        <w:drawing>
          <wp:inline distT="0" distB="0" distL="0" distR="0" wp14:anchorId="25527435" wp14:editId="6740E81F">
            <wp:extent cx="5760720" cy="4323715"/>
            <wp:effectExtent l="0" t="0" r="0" b="635"/>
            <wp:docPr id="1923357421" name="Image 11" descr="Distortion-of-the-fingers-presenting-a-camelback-like-appearance.">
              <a:hlinkClick xmlns:a="http://schemas.openxmlformats.org/drawingml/2006/main" r:id="rId40" tooltip="&quot;Distortion-of-the-fingers-presenting-a-camelback-like-appearan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57421" name="Image 11" descr="Distortion-of-the-fingers-presenting-a-camelback-like-appeara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760720" cy="4323715"/>
                    </a:xfrm>
                    <a:prstGeom prst="rect">
                      <a:avLst/>
                    </a:prstGeom>
                    <a:noFill/>
                    <a:ln>
                      <a:noFill/>
                    </a:ln>
                  </pic:spPr>
                </pic:pic>
              </a:graphicData>
            </a:graphic>
          </wp:inline>
        </w:drawing>
      </w:r>
    </w:p>
    <w:p w14:paraId="4D26EE48" w14:textId="77777777" w:rsidR="00A36F0E" w:rsidRPr="00BC7E32" w:rsidRDefault="00A62A39">
      <w:pPr>
        <w:jc w:val="center"/>
        <w:rPr>
          <w:rFonts w:ascii="Arial" w:hAnsi="Arial" w:cs="Arial"/>
          <w:b/>
          <w:bCs/>
          <w:sz w:val="24"/>
          <w:szCs w:val="24"/>
        </w:rPr>
      </w:pPr>
      <w:r w:rsidRPr="00BC7E32">
        <w:rPr>
          <w:rFonts w:ascii="Arial" w:hAnsi="Arial" w:cs="Arial"/>
          <w:b/>
          <w:bCs/>
          <w:sz w:val="24"/>
          <w:szCs w:val="24"/>
        </w:rPr>
        <w:t>Figure 1: Distortion of the fingers presenting a camelback-like appearance</w:t>
      </w:r>
    </w:p>
    <w:p w14:paraId="699022AF" w14:textId="77777777" w:rsidR="00A36F0E" w:rsidRPr="00BC7E32" w:rsidRDefault="00A36F0E">
      <w:pPr>
        <w:jc w:val="center"/>
        <w:rPr>
          <w:rFonts w:ascii="Arial" w:hAnsi="Arial" w:cs="Arial"/>
          <w:b/>
          <w:bCs/>
          <w:sz w:val="24"/>
          <w:szCs w:val="24"/>
        </w:rPr>
      </w:pPr>
    </w:p>
    <w:p w14:paraId="598F8E4E" w14:textId="77777777" w:rsidR="00A36F0E" w:rsidRPr="00BC7E32" w:rsidRDefault="00A36F0E">
      <w:pPr>
        <w:jc w:val="center"/>
        <w:rPr>
          <w:rFonts w:ascii="Arial" w:hAnsi="Arial" w:cs="Arial"/>
          <w:b/>
          <w:bCs/>
          <w:sz w:val="24"/>
          <w:szCs w:val="24"/>
        </w:rPr>
      </w:pPr>
    </w:p>
    <w:p w14:paraId="73533467" w14:textId="77777777" w:rsidR="00A36F0E" w:rsidRPr="00BC7E32" w:rsidRDefault="00A62A39">
      <w:pPr>
        <w:jc w:val="center"/>
        <w:rPr>
          <w:rFonts w:ascii="Arial" w:hAnsi="Arial" w:cs="Arial"/>
          <w:sz w:val="24"/>
          <w:szCs w:val="24"/>
        </w:rPr>
      </w:pPr>
      <w:r w:rsidRPr="00FA6464">
        <w:rPr>
          <w:rFonts w:ascii="Arial" w:hAnsi="Arial" w:cs="Arial"/>
          <w:noProof/>
          <w:sz w:val="24"/>
          <w:szCs w:val="24"/>
        </w:rPr>
        <w:lastRenderedPageBreak/>
        <w:drawing>
          <wp:inline distT="0" distB="0" distL="0" distR="0" wp14:anchorId="4015E96B" wp14:editId="23A886E3">
            <wp:extent cx="5760720" cy="2290445"/>
            <wp:effectExtent l="0" t="0" r="0" b="0"/>
            <wp:docPr id="589969714" name="Image 10" descr="Electrocardiogram-showing-complete-AV-block.">
              <a:hlinkClick xmlns:a="http://schemas.openxmlformats.org/drawingml/2006/main" r:id="rId42" tooltip="&quot;Electrocardiogram-showing-complete-AV-blo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69714" name="Image 10" descr="Electrocardiogram-showing-complete-AV-bloc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760720" cy="2290445"/>
                    </a:xfrm>
                    <a:prstGeom prst="rect">
                      <a:avLst/>
                    </a:prstGeom>
                    <a:noFill/>
                    <a:ln>
                      <a:noFill/>
                    </a:ln>
                  </pic:spPr>
                </pic:pic>
              </a:graphicData>
            </a:graphic>
          </wp:inline>
        </w:drawing>
      </w:r>
    </w:p>
    <w:p w14:paraId="5A0E4D1A" w14:textId="77777777" w:rsidR="00A36F0E" w:rsidRPr="00BC7E32" w:rsidRDefault="00A62A39">
      <w:pPr>
        <w:jc w:val="center"/>
        <w:rPr>
          <w:rFonts w:ascii="Arial" w:hAnsi="Arial" w:cs="Arial"/>
          <w:b/>
          <w:bCs/>
          <w:sz w:val="24"/>
          <w:szCs w:val="24"/>
        </w:rPr>
      </w:pPr>
      <w:r w:rsidRPr="00BC7E32">
        <w:rPr>
          <w:rFonts w:ascii="Arial" w:hAnsi="Arial" w:cs="Arial"/>
          <w:b/>
          <w:bCs/>
          <w:sz w:val="24"/>
          <w:szCs w:val="24"/>
        </w:rPr>
        <w:t>Figure 2: Electrocardiogram showing complete AV block</w:t>
      </w:r>
    </w:p>
    <w:p w14:paraId="71B0B7AF" w14:textId="77777777" w:rsidR="00A36F0E" w:rsidRPr="00BC7E32" w:rsidRDefault="00A62A39">
      <w:pPr>
        <w:jc w:val="center"/>
        <w:rPr>
          <w:rFonts w:ascii="Arial" w:hAnsi="Arial" w:cs="Arial"/>
          <w:sz w:val="24"/>
          <w:szCs w:val="24"/>
        </w:rPr>
      </w:pPr>
      <w:r w:rsidRPr="00FA6464">
        <w:rPr>
          <w:rFonts w:ascii="Arial" w:hAnsi="Arial" w:cs="Arial"/>
          <w:noProof/>
          <w:sz w:val="24"/>
          <w:szCs w:val="24"/>
        </w:rPr>
        <w:drawing>
          <wp:inline distT="0" distB="0" distL="0" distR="0" wp14:anchorId="134B8437" wp14:editId="531BEBF9">
            <wp:extent cx="4292600" cy="3181350"/>
            <wp:effectExtent l="0" t="0" r="0" b="0"/>
            <wp:docPr id="1207707669" name="Image 9" descr="Electrocardiogram-after-cardiac-pacing">
              <a:hlinkClick xmlns:a="http://schemas.openxmlformats.org/drawingml/2006/main" r:id="rId44" tooltip="&quot;Electrocardiogram-after-cardiac-pac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07669" name="Image 9" descr="Electrocardiogram-after-cardiac-pac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4305781" cy="3190891"/>
                    </a:xfrm>
                    <a:prstGeom prst="rect">
                      <a:avLst/>
                    </a:prstGeom>
                    <a:noFill/>
                    <a:ln>
                      <a:noFill/>
                    </a:ln>
                  </pic:spPr>
                </pic:pic>
              </a:graphicData>
            </a:graphic>
          </wp:inline>
        </w:drawing>
      </w:r>
    </w:p>
    <w:p w14:paraId="23839B3A" w14:textId="77777777" w:rsidR="00A36F0E" w:rsidRPr="00BC7E32" w:rsidRDefault="00A62A39">
      <w:pPr>
        <w:jc w:val="center"/>
        <w:rPr>
          <w:rFonts w:ascii="Arial" w:hAnsi="Arial" w:cs="Arial"/>
          <w:b/>
          <w:bCs/>
          <w:sz w:val="24"/>
          <w:szCs w:val="24"/>
        </w:rPr>
      </w:pPr>
      <w:r w:rsidRPr="00BC7E32">
        <w:rPr>
          <w:rFonts w:ascii="Arial" w:hAnsi="Arial" w:cs="Arial"/>
          <w:b/>
          <w:bCs/>
          <w:sz w:val="24"/>
          <w:szCs w:val="24"/>
        </w:rPr>
        <w:t>Figure 3: Electrocardiogram after cardiac pacing</w:t>
      </w:r>
    </w:p>
    <w:p w14:paraId="0AE6D438" w14:textId="77777777" w:rsidR="00A36F0E" w:rsidRPr="00BC7E32" w:rsidRDefault="00A36F0E">
      <w:pPr>
        <w:jc w:val="center"/>
        <w:rPr>
          <w:rFonts w:ascii="Arial" w:hAnsi="Arial" w:cs="Arial"/>
          <w:b/>
          <w:bCs/>
          <w:sz w:val="24"/>
          <w:szCs w:val="24"/>
        </w:rPr>
      </w:pPr>
    </w:p>
    <w:p w14:paraId="54681B25" w14:textId="77777777" w:rsidR="00A36F0E" w:rsidRPr="00BC7E32" w:rsidRDefault="00A36F0E">
      <w:pPr>
        <w:jc w:val="center"/>
        <w:rPr>
          <w:rFonts w:ascii="Arial" w:hAnsi="Arial" w:cs="Arial"/>
          <w:b/>
          <w:bCs/>
          <w:sz w:val="24"/>
          <w:szCs w:val="24"/>
        </w:rPr>
      </w:pPr>
    </w:p>
    <w:p w14:paraId="38E63A20" w14:textId="77777777" w:rsidR="00A36F0E" w:rsidRPr="00BC7E32" w:rsidRDefault="00A62A39">
      <w:pPr>
        <w:jc w:val="center"/>
        <w:rPr>
          <w:rFonts w:ascii="Arial" w:hAnsi="Arial" w:cs="Arial"/>
          <w:sz w:val="24"/>
          <w:szCs w:val="24"/>
        </w:rPr>
      </w:pPr>
      <w:r w:rsidRPr="00FA6464">
        <w:rPr>
          <w:rFonts w:ascii="Arial" w:hAnsi="Arial" w:cs="Arial"/>
          <w:noProof/>
          <w:sz w:val="24"/>
          <w:szCs w:val="24"/>
        </w:rPr>
        <w:lastRenderedPageBreak/>
        <w:drawing>
          <wp:inline distT="0" distB="0" distL="0" distR="0" wp14:anchorId="71389FEC" wp14:editId="245C133A">
            <wp:extent cx="4318000" cy="3800475"/>
            <wp:effectExtent l="0" t="0" r="6350" b="9525"/>
            <wp:docPr id="1383619206" name="Image 8" descr=":-X-ray-showing-a-fracture-of-the-left-lateral-malleolus-(red-arrow)">
              <a:hlinkClick xmlns:a="http://schemas.openxmlformats.org/drawingml/2006/main" r:id="rId46" tooltip="&quot;:-X-ray-showing-a-fracture-of-the-left-lateral-malleolus-(red-arr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19206" name="Image 8" descr=":-X-ray-showing-a-fracture-of-the-left-lateral-malleolus-(red-arrow)"/>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4324452" cy="3806777"/>
                    </a:xfrm>
                    <a:prstGeom prst="rect">
                      <a:avLst/>
                    </a:prstGeom>
                    <a:noFill/>
                    <a:ln>
                      <a:noFill/>
                    </a:ln>
                  </pic:spPr>
                </pic:pic>
              </a:graphicData>
            </a:graphic>
          </wp:inline>
        </w:drawing>
      </w:r>
    </w:p>
    <w:p w14:paraId="7350B5BD" w14:textId="77777777" w:rsidR="00A36F0E" w:rsidRPr="00BC7E32" w:rsidRDefault="00A62A39">
      <w:pPr>
        <w:jc w:val="center"/>
        <w:rPr>
          <w:rFonts w:ascii="Arial" w:hAnsi="Arial" w:cs="Arial"/>
          <w:b/>
          <w:bCs/>
          <w:sz w:val="24"/>
          <w:szCs w:val="24"/>
        </w:rPr>
      </w:pPr>
      <w:r w:rsidRPr="00BC7E32">
        <w:rPr>
          <w:rFonts w:ascii="Arial" w:hAnsi="Arial" w:cs="Arial"/>
          <w:b/>
          <w:bCs/>
          <w:sz w:val="24"/>
          <w:szCs w:val="24"/>
        </w:rPr>
        <w:t>Figure 4: : X-ray showing a fracture of the left lateral malleolus (red arrow)</w:t>
      </w:r>
    </w:p>
    <w:p w14:paraId="7A5904E0" w14:textId="77777777" w:rsidR="00A36F0E" w:rsidRPr="00BC7E32" w:rsidRDefault="00A36F0E">
      <w:pPr>
        <w:rPr>
          <w:rFonts w:ascii="Arial" w:hAnsi="Arial" w:cs="Arial"/>
          <w:b/>
          <w:bCs/>
          <w:sz w:val="24"/>
          <w:szCs w:val="24"/>
        </w:rPr>
      </w:pPr>
    </w:p>
    <w:p w14:paraId="441CF0E6" w14:textId="77777777" w:rsidR="00A36F0E" w:rsidRDefault="00A36F0E">
      <w:pPr>
        <w:rPr>
          <w:rFonts w:ascii="Arial" w:hAnsi="Arial" w:cs="Arial"/>
          <w:b/>
          <w:bCs/>
          <w:sz w:val="24"/>
          <w:szCs w:val="24"/>
        </w:rPr>
      </w:pPr>
    </w:p>
    <w:sectPr w:rsidR="00A36F0E">
      <w:headerReference w:type="even" r:id="rId48"/>
      <w:headerReference w:type="default" r:id="rId49"/>
      <w:footerReference w:type="even" r:id="rId50"/>
      <w:footerReference w:type="default" r:id="rId51"/>
      <w:headerReference w:type="first" r:id="rId52"/>
      <w:footerReference w:type="first" r:id="rId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901B7" w14:textId="77777777" w:rsidR="00E347A6" w:rsidRPr="00BC7E32" w:rsidRDefault="00E347A6">
      <w:pPr>
        <w:spacing w:line="240" w:lineRule="auto"/>
      </w:pPr>
      <w:r w:rsidRPr="00BC7E32">
        <w:separator/>
      </w:r>
    </w:p>
  </w:endnote>
  <w:endnote w:type="continuationSeparator" w:id="0">
    <w:p w14:paraId="5B33EBC0" w14:textId="77777777" w:rsidR="00E347A6" w:rsidRPr="00BC7E32" w:rsidRDefault="00E347A6">
      <w:pPr>
        <w:spacing w:line="240" w:lineRule="auto"/>
      </w:pPr>
      <w:r w:rsidRPr="00BC7E3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299D1" w14:textId="77777777" w:rsidR="00627A22" w:rsidRPr="00BC7E32" w:rsidRDefault="00627A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F6B21" w14:textId="77777777" w:rsidR="00627A22" w:rsidRPr="00BC7E32" w:rsidRDefault="00627A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B95B8" w14:textId="77777777" w:rsidR="00627A22" w:rsidRPr="00BC7E32" w:rsidRDefault="00627A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3DBD9" w14:textId="77777777" w:rsidR="00E347A6" w:rsidRPr="00BC7E32" w:rsidRDefault="00E347A6">
      <w:pPr>
        <w:spacing w:after="0"/>
      </w:pPr>
      <w:r w:rsidRPr="00BC7E32">
        <w:separator/>
      </w:r>
    </w:p>
  </w:footnote>
  <w:footnote w:type="continuationSeparator" w:id="0">
    <w:p w14:paraId="5A98489A" w14:textId="77777777" w:rsidR="00E347A6" w:rsidRPr="00BC7E32" w:rsidRDefault="00E347A6">
      <w:pPr>
        <w:spacing w:after="0"/>
      </w:pPr>
      <w:r w:rsidRPr="00BC7E3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1C0E3" w14:textId="77777777" w:rsidR="00627A22" w:rsidRPr="00BC7E32" w:rsidRDefault="00000000">
    <w:pPr>
      <w:pStyle w:val="Header"/>
    </w:pPr>
    <w:r>
      <w:pict w14:anchorId="1F2423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125157" o:spid="_x0000_s1026"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1C3BE" w14:textId="77777777" w:rsidR="00627A22" w:rsidRPr="00BC7E32" w:rsidRDefault="00000000">
    <w:pPr>
      <w:pStyle w:val="Header"/>
    </w:pPr>
    <w:r>
      <w:pict w14:anchorId="487547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125158" o:spid="_x0000_s1027"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191BB" w14:textId="77777777" w:rsidR="00627A22" w:rsidRPr="00BC7E32" w:rsidRDefault="00000000">
    <w:pPr>
      <w:pStyle w:val="Header"/>
    </w:pPr>
    <w:r>
      <w:pict w14:anchorId="563AFF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125156" o:spid="_x0000_s1025"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7B62B7"/>
    <w:multiLevelType w:val="multilevel"/>
    <w:tmpl w:val="407B62B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11109303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e0sLA0MTCxMDUwM7ZU0lEKTi0uzszPAykwqgUAWNnhtCwAAAA="/>
  </w:docVars>
  <w:rsids>
    <w:rsidRoot w:val="005B55C5"/>
    <w:rsid w:val="00077180"/>
    <w:rsid w:val="000A1759"/>
    <w:rsid w:val="00107F34"/>
    <w:rsid w:val="001567A4"/>
    <w:rsid w:val="00190519"/>
    <w:rsid w:val="001E6880"/>
    <w:rsid w:val="002A22A7"/>
    <w:rsid w:val="002D0B50"/>
    <w:rsid w:val="0030139C"/>
    <w:rsid w:val="0036136B"/>
    <w:rsid w:val="00434A5F"/>
    <w:rsid w:val="004623C9"/>
    <w:rsid w:val="00495165"/>
    <w:rsid w:val="004B3C9D"/>
    <w:rsid w:val="004E3687"/>
    <w:rsid w:val="004F5091"/>
    <w:rsid w:val="00543860"/>
    <w:rsid w:val="005B55C5"/>
    <w:rsid w:val="005C5C22"/>
    <w:rsid w:val="005D6CFD"/>
    <w:rsid w:val="006078D3"/>
    <w:rsid w:val="00627A22"/>
    <w:rsid w:val="006603D1"/>
    <w:rsid w:val="006671AD"/>
    <w:rsid w:val="006716EC"/>
    <w:rsid w:val="0068748E"/>
    <w:rsid w:val="00692BE6"/>
    <w:rsid w:val="006A7A19"/>
    <w:rsid w:val="006B363D"/>
    <w:rsid w:val="00726B92"/>
    <w:rsid w:val="00794946"/>
    <w:rsid w:val="00794948"/>
    <w:rsid w:val="00846ACA"/>
    <w:rsid w:val="00847C2E"/>
    <w:rsid w:val="008F5D2E"/>
    <w:rsid w:val="00914D53"/>
    <w:rsid w:val="00920D18"/>
    <w:rsid w:val="00937583"/>
    <w:rsid w:val="009B46DD"/>
    <w:rsid w:val="009C7F2B"/>
    <w:rsid w:val="009F4A08"/>
    <w:rsid w:val="00A36F0E"/>
    <w:rsid w:val="00A62A39"/>
    <w:rsid w:val="00A871ED"/>
    <w:rsid w:val="00AF5A93"/>
    <w:rsid w:val="00B02899"/>
    <w:rsid w:val="00B52BE6"/>
    <w:rsid w:val="00BA7DD0"/>
    <w:rsid w:val="00BB309E"/>
    <w:rsid w:val="00BC7E32"/>
    <w:rsid w:val="00BF7194"/>
    <w:rsid w:val="00C04EB5"/>
    <w:rsid w:val="00C200A6"/>
    <w:rsid w:val="00D15C8D"/>
    <w:rsid w:val="00D85AD9"/>
    <w:rsid w:val="00DC403E"/>
    <w:rsid w:val="00DD24D4"/>
    <w:rsid w:val="00DD3836"/>
    <w:rsid w:val="00E347A6"/>
    <w:rsid w:val="00E41B76"/>
    <w:rsid w:val="00E7224E"/>
    <w:rsid w:val="00E9376B"/>
    <w:rsid w:val="00EA6316"/>
    <w:rsid w:val="00F27C0C"/>
    <w:rsid w:val="00F47477"/>
    <w:rsid w:val="00F51448"/>
    <w:rsid w:val="00F67EB2"/>
    <w:rsid w:val="00F931FE"/>
    <w:rsid w:val="00FA6464"/>
    <w:rsid w:val="00FB347F"/>
    <w:rsid w:val="22CC70F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44F9A0"/>
  <w15:docId w15:val="{8ABDEABC-7799-467A-8CD0-9F9DC7B7A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583"/>
    <w:pPr>
      <w:spacing w:after="160" w:line="259" w:lineRule="auto"/>
    </w:pPr>
    <w:rPr>
      <w:kern w:val="2"/>
      <w:sz w:val="22"/>
      <w:szCs w:val="22"/>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style>
  <w:style w:type="character" w:styleId="Hyperlink">
    <w:name w:val="Hyperlink"/>
    <w:basedOn w:val="DefaultParagraphFont"/>
    <w:uiPriority w:val="99"/>
    <w:unhideWhenUsed/>
    <w:rPr>
      <w:color w:val="467886" w:themeColor="hyperlink"/>
      <w:u w:val="singl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val="zh-CN" w:eastAsia="fr-FR"/>
      <w14:ligatures w14:val="none"/>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kern w:val="0"/>
      <w:sz w:val="20"/>
      <w:szCs w:val="20"/>
      <w:lang w:val="zh-CN" w:eastAsia="fr-FR"/>
      <w14:ligatures w14:val="none"/>
    </w:rPr>
  </w:style>
  <w:style w:type="character" w:styleId="UnresolvedMention">
    <w:name w:val="Unresolved Mention"/>
    <w:basedOn w:val="DefaultParagraphFont"/>
    <w:uiPriority w:val="99"/>
    <w:semiHidden/>
    <w:unhideWhenUsed/>
    <w:rsid w:val="004F5091"/>
    <w:rPr>
      <w:color w:val="605E5C"/>
      <w:shd w:val="clear" w:color="auto" w:fill="E1DFDD"/>
    </w:rPr>
  </w:style>
  <w:style w:type="paragraph" w:styleId="Header">
    <w:name w:val="header"/>
    <w:basedOn w:val="Normal"/>
    <w:link w:val="HeaderChar"/>
    <w:uiPriority w:val="99"/>
    <w:unhideWhenUsed/>
    <w:rsid w:val="0062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7A22"/>
    <w:rPr>
      <w:kern w:val="2"/>
      <w:sz w:val="22"/>
      <w:szCs w:val="22"/>
      <w:lang w:val="fr-FR"/>
      <w14:ligatures w14:val="standardContextual"/>
    </w:rPr>
  </w:style>
  <w:style w:type="paragraph" w:styleId="Footer">
    <w:name w:val="footer"/>
    <w:basedOn w:val="Normal"/>
    <w:link w:val="FooterChar"/>
    <w:uiPriority w:val="99"/>
    <w:unhideWhenUsed/>
    <w:rsid w:val="0062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7A22"/>
    <w:rPr>
      <w:kern w:val="2"/>
      <w:sz w:val="22"/>
      <w:szCs w:val="22"/>
      <w:lang w:val="fr-FR"/>
      <w14:ligatures w14:val="standardContextual"/>
    </w:rPr>
  </w:style>
  <w:style w:type="paragraph" w:styleId="Revision">
    <w:name w:val="Revision"/>
    <w:hidden/>
    <w:uiPriority w:val="99"/>
    <w:semiHidden/>
    <w:rsid w:val="002D0B50"/>
    <w:rPr>
      <w:kern w:val="2"/>
      <w:sz w:val="22"/>
      <w:szCs w:val="22"/>
      <w:lang w:val="fr-F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javascript:void(0)" TargetMode="External"/><Relationship Id="rId18" Type="http://schemas.openxmlformats.org/officeDocument/2006/relationships/hyperlink" Target="javascript:void(0)" TargetMode="External"/><Relationship Id="rId26" Type="http://schemas.openxmlformats.org/officeDocument/2006/relationships/hyperlink" Target="javascript:void(0)" TargetMode="External"/><Relationship Id="rId39" Type="http://schemas.openxmlformats.org/officeDocument/2006/relationships/hyperlink" Target="https://pubmed.ncbi.nlm.nih.gov/15623976/" TargetMode="External"/><Relationship Id="rId21" Type="http://schemas.openxmlformats.org/officeDocument/2006/relationships/hyperlink" Target="javascript:void(0)" TargetMode="External"/><Relationship Id="rId34" Type="http://schemas.openxmlformats.org/officeDocument/2006/relationships/hyperlink" Target="https://www.researchgate.net/profile/Sridhar-Sundaram/publication/263512690_Complete_heart_block_in_a_case_of_rheumatoid_arthritis/links/5b70686892851ca65056d321/Complete-heart-block-in-a-case-of-rheumatoid-arthritis.pdf" TargetMode="External"/><Relationship Id="rId42" Type="http://schemas.openxmlformats.org/officeDocument/2006/relationships/hyperlink" Target="https://assets.cureus.com/uploads/figure/file/902111/lightbox_eddbb150beda11eeb60651dce5345404-RA2-final.png" TargetMode="External"/><Relationship Id="rId47" Type="http://schemas.openxmlformats.org/officeDocument/2006/relationships/image" Target="media/image4.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javascript:void(0)" TargetMode="External"/><Relationship Id="rId17" Type="http://schemas.openxmlformats.org/officeDocument/2006/relationships/hyperlink" Target="javascript:void(0)" TargetMode="External"/><Relationship Id="rId25" Type="http://schemas.openxmlformats.org/officeDocument/2006/relationships/hyperlink" Target="javascript:void(0)" TargetMode="External"/><Relationship Id="rId33" Type="http://schemas.openxmlformats.org/officeDocument/2006/relationships/hyperlink" Target="https://pubmed.ncbi.nlm.nih.gov/24974502/" TargetMode="External"/><Relationship Id="rId38" Type="http://schemas.openxmlformats.org/officeDocument/2006/relationships/hyperlink" Target="https://doi.org/10.3390/medicina55060249" TargetMode="External"/><Relationship Id="rId46" Type="http://schemas.openxmlformats.org/officeDocument/2006/relationships/hyperlink" Target="https://assets.cureus.com/uploads/figure/file/902157/lightbox_a52c6750bedb11ee8f141570a3033816-Capture-d-ecran-2024-01-29-a-20.21.40.png" TargetMode="External"/><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hyperlink" Target="javascript:void(0)" TargetMode="External"/><Relationship Id="rId29" Type="http://schemas.openxmlformats.org/officeDocument/2006/relationships/hyperlink" Target="javascript:void(0)" TargetMode="External"/><Relationship Id="rId41" Type="http://schemas.openxmlformats.org/officeDocument/2006/relationships/image" Target="media/image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void(0)" TargetMode="External"/><Relationship Id="rId24" Type="http://schemas.openxmlformats.org/officeDocument/2006/relationships/hyperlink" Target="javascript:void(0)" TargetMode="External"/><Relationship Id="rId32" Type="http://schemas.openxmlformats.org/officeDocument/2006/relationships/hyperlink" Target="https://www.revmed.ch/revue-medicale-suisse/2019/revue-medicale-suisse-641/manifestations-cardiovasculaires-et-pulmonaires-de-la-polyarthrite-rhumatoide" TargetMode="External"/><Relationship Id="rId37" Type="http://schemas.openxmlformats.org/officeDocument/2006/relationships/hyperlink" Target="https://pubmed.ncbi.nlm.nih.gov/1265414/" TargetMode="External"/><Relationship Id="rId40" Type="http://schemas.openxmlformats.org/officeDocument/2006/relationships/hyperlink" Target="https://assets.cureus.com/uploads/figure/file/902110/lightbox_9db57890bdff11eeb97acb39812cdac1-RA1.png" TargetMode="External"/><Relationship Id="rId45" Type="http://schemas.openxmlformats.org/officeDocument/2006/relationships/image" Target="media/image3.pn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javascript:void(0)" TargetMode="External"/><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36" Type="http://schemas.openxmlformats.org/officeDocument/2006/relationships/hyperlink" Target="https://doi.org/10.1136%2Fard.42.4.389" TargetMode="External"/><Relationship Id="rId49" Type="http://schemas.openxmlformats.org/officeDocument/2006/relationships/header" Target="header2.xml"/><Relationship Id="rId10" Type="http://schemas.openxmlformats.org/officeDocument/2006/relationships/hyperlink" Target="javascript:void(0)" TargetMode="External"/><Relationship Id="rId19" Type="http://schemas.openxmlformats.org/officeDocument/2006/relationships/hyperlink" Target="javascript:void(0)" TargetMode="External"/><Relationship Id="rId31" Type="http://schemas.openxmlformats.org/officeDocument/2006/relationships/hyperlink" Target="https://www.researchsquare.com/article/rs-5645413/v1" TargetMode="External"/><Relationship Id="rId44" Type="http://schemas.openxmlformats.org/officeDocument/2006/relationships/hyperlink" Target="https://assets.cureus.com/uploads/figure/file/902112/lightbox_3fe324b0bedb11eeb984974db61d8291-RA3.png"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hyperlink" Target="javascript:void(0)" TargetMode="External"/><Relationship Id="rId22" Type="http://schemas.openxmlformats.org/officeDocument/2006/relationships/hyperlink" Target="javascript:void(0)" TargetMode="External"/><Relationship Id="rId27" Type="http://schemas.openxmlformats.org/officeDocument/2006/relationships/hyperlink" Target="javascript:void(0)" TargetMode="External"/><Relationship Id="rId30" Type="http://schemas.openxmlformats.org/officeDocument/2006/relationships/hyperlink" Target="javascript:void(0)" TargetMode="External"/><Relationship Id="rId35" Type="http://schemas.openxmlformats.org/officeDocument/2006/relationships/hyperlink" Target="https://doi.org/10.1093/rheumatology/kel315" TargetMode="External"/><Relationship Id="rId43" Type="http://schemas.openxmlformats.org/officeDocument/2006/relationships/image" Target="media/image2.png"/><Relationship Id="rId48" Type="http://schemas.openxmlformats.org/officeDocument/2006/relationships/header" Target="header1.xml"/><Relationship Id="rId8" Type="http://schemas.openxmlformats.org/officeDocument/2006/relationships/hyperlink" Target="javascript:void(0)" TargetMode="External"/><Relationship Id="rId51" Type="http://schemas.openxmlformats.org/officeDocument/2006/relationships/footer" Target="footer2.xm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46DDA7-E86F-461D-94D4-77BA0C134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8</Pages>
  <Words>2105</Words>
  <Characters>12005</Characters>
  <Application>Microsoft Office Word</Application>
  <DocSecurity>0</DocSecurity>
  <Lines>100</Lines>
  <Paragraphs>28</Paragraphs>
  <ScaleCrop>false</ScaleCrop>
  <Company/>
  <LinksUpToDate>false</LinksUpToDate>
  <CharactersWithSpaces>14082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 SARSARI</dc:creator>
  <cp:lastModifiedBy>Editor GP 005</cp:lastModifiedBy>
  <cp:revision>73</cp:revision>
  <dcterms:created xsi:type="dcterms:W3CDTF">2024-11-13T20:14:00Z</dcterms:created>
  <dcterms:modified xsi:type="dcterms:W3CDTF">2025-07-28T06:33:00Z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1036-12.2.0.21931</vt:lpwstr>
  </property>
  <property fmtid="{D5CDD505-2E9C-101B-9397-08002B2CF9AE}" pid="3" name="ICV">
    <vt:lpwstr>14967CBF4FE146E59479884EAD0EC27A_12</vt:lpwstr>
  </property>
  <property fmtid="{D5CDD505-2E9C-101B-9397-08002B2CF9AE}" pid="4" name="GrammarlyDocumentId">
    <vt:lpwstr>0120ff6c-23b5-4c93-9018-410d10c0f8bb</vt:lpwstr>
  </property>
</Properties>
</file>