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7B3A7" w14:textId="77777777" w:rsidR="004D7529" w:rsidRDefault="004D7529" w:rsidP="003F4723">
      <w:pPr>
        <w:pStyle w:val="p1"/>
        <w:rPr>
          <w:rStyle w:val="s1"/>
          <w:rFonts w:ascii="Arial" w:hAnsi="Arial" w:cs="Arial"/>
          <w:i/>
          <w:sz w:val="32"/>
          <w:szCs w:val="28"/>
          <w:u w:val="single"/>
        </w:rPr>
      </w:pPr>
      <w:r w:rsidRPr="004D7529">
        <w:rPr>
          <w:rStyle w:val="s1"/>
          <w:rFonts w:ascii="Arial" w:hAnsi="Arial" w:cs="Arial"/>
          <w:i/>
          <w:sz w:val="32"/>
          <w:szCs w:val="28"/>
          <w:u w:val="single"/>
        </w:rPr>
        <w:t xml:space="preserve">Case Report </w:t>
      </w:r>
    </w:p>
    <w:p w14:paraId="626D76F0" w14:textId="1C78D2B2" w:rsidR="004D7529" w:rsidRPr="004D7529" w:rsidRDefault="004D7529" w:rsidP="004D7529">
      <w:pPr>
        <w:pStyle w:val="p1"/>
        <w:jc w:val="right"/>
        <w:rPr>
          <w:rStyle w:val="s1"/>
          <w:rFonts w:ascii="Arial" w:hAnsi="Arial" w:cs="Arial"/>
          <w:i/>
          <w:sz w:val="32"/>
          <w:szCs w:val="28"/>
          <w:u w:val="single"/>
        </w:rPr>
      </w:pPr>
      <w:r w:rsidRPr="004D7529">
        <w:rPr>
          <w:rStyle w:val="s1"/>
          <w:rFonts w:ascii="Arial" w:hAnsi="Arial" w:cs="Arial"/>
          <w:i/>
          <w:sz w:val="32"/>
          <w:szCs w:val="28"/>
          <w:u w:val="single"/>
        </w:rPr>
        <w:t xml:space="preserve">          </w:t>
      </w:r>
    </w:p>
    <w:p w14:paraId="379829F9" w14:textId="37A1C3C7" w:rsidR="0033465C" w:rsidRPr="003F181B" w:rsidRDefault="0033465C">
      <w:pPr>
        <w:pStyle w:val="p1"/>
        <w:rPr>
          <w:rStyle w:val="s1"/>
          <w:rFonts w:ascii="Arial" w:hAnsi="Arial" w:cs="Arial"/>
          <w:sz w:val="28"/>
          <w:szCs w:val="28"/>
        </w:rPr>
      </w:pPr>
      <w:r w:rsidRPr="003F181B">
        <w:rPr>
          <w:rStyle w:val="s1"/>
          <w:rFonts w:ascii="Arial" w:hAnsi="Arial" w:cs="Arial"/>
          <w:sz w:val="28"/>
          <w:szCs w:val="28"/>
        </w:rPr>
        <w:t xml:space="preserve">MEDIAN UMBILICAL LIGAMENT FLAP COVER FOR </w:t>
      </w:r>
      <w:r w:rsidR="00115A35" w:rsidRPr="003F181B">
        <w:rPr>
          <w:rStyle w:val="s1"/>
          <w:rFonts w:ascii="Arial" w:hAnsi="Arial" w:cs="Arial"/>
          <w:sz w:val="28"/>
          <w:szCs w:val="28"/>
        </w:rPr>
        <w:t xml:space="preserve">AN </w:t>
      </w:r>
      <w:r w:rsidRPr="003F181B">
        <w:rPr>
          <w:rStyle w:val="s1"/>
          <w:rFonts w:ascii="Arial" w:hAnsi="Arial" w:cs="Arial"/>
          <w:sz w:val="28"/>
          <w:szCs w:val="28"/>
        </w:rPr>
        <w:t xml:space="preserve">EXPOSED </w:t>
      </w:r>
      <w:proofErr w:type="gramStart"/>
      <w:r w:rsidRPr="003F181B">
        <w:rPr>
          <w:rStyle w:val="s1"/>
          <w:rFonts w:ascii="Arial" w:hAnsi="Arial" w:cs="Arial"/>
          <w:sz w:val="28"/>
          <w:szCs w:val="28"/>
        </w:rPr>
        <w:t xml:space="preserve">MESH </w:t>
      </w:r>
      <w:r w:rsidR="00190232">
        <w:rPr>
          <w:rStyle w:val="s1"/>
          <w:rFonts w:ascii="Arial" w:hAnsi="Arial" w:cs="Arial"/>
          <w:sz w:val="28"/>
          <w:szCs w:val="28"/>
        </w:rPr>
        <w:t>:</w:t>
      </w:r>
      <w:proofErr w:type="gramEnd"/>
      <w:r w:rsidRPr="003F181B">
        <w:rPr>
          <w:rStyle w:val="s1"/>
          <w:rFonts w:ascii="Arial" w:hAnsi="Arial" w:cs="Arial"/>
          <w:sz w:val="28"/>
          <w:szCs w:val="28"/>
        </w:rPr>
        <w:t xml:space="preserve"> AN INTERESTING CASE REPORT</w:t>
      </w:r>
    </w:p>
    <w:p w14:paraId="5469B712" w14:textId="77777777" w:rsidR="00C95CD6" w:rsidRDefault="00C95CD6" w:rsidP="00EB3F0D">
      <w:pPr>
        <w:spacing w:after="0" w:line="240" w:lineRule="auto"/>
        <w:divId w:val="555556638"/>
        <w:rPr>
          <w:rFonts w:ascii="Arial-BoldMT" w:hAnsi="Arial-BoldMT" w:cs="Arial"/>
          <w:b/>
          <w:bCs/>
          <w:color w:val="000000"/>
          <w:kern w:val="0"/>
          <w14:ligatures w14:val="none"/>
        </w:rPr>
      </w:pPr>
    </w:p>
    <w:p w14:paraId="531AF367" w14:textId="7034845E" w:rsidR="009260BA" w:rsidRDefault="009260BA" w:rsidP="00EB3F0D">
      <w:pPr>
        <w:spacing w:after="0" w:line="240" w:lineRule="auto"/>
        <w:divId w:val="555556638"/>
        <w:rPr>
          <w:rFonts w:ascii="Arial" w:hAnsi="Arial" w:cs="Arial"/>
          <w:color w:val="000000"/>
          <w:kern w:val="0"/>
          <w:sz w:val="20"/>
          <w:szCs w:val="20"/>
          <w:vertAlign w:val="superscript"/>
          <w14:ligatures w14:val="none"/>
        </w:rPr>
      </w:pPr>
    </w:p>
    <w:p w14:paraId="29C70E79" w14:textId="77777777" w:rsidR="00623A99" w:rsidRPr="00EB3F0D" w:rsidRDefault="00623A99" w:rsidP="00EB3F0D">
      <w:pPr>
        <w:spacing w:after="0" w:line="240" w:lineRule="auto"/>
        <w:divId w:val="555556638"/>
        <w:rPr>
          <w:rFonts w:ascii="Arial" w:hAnsi="Arial" w:cs="Arial"/>
          <w:color w:val="000000"/>
          <w:kern w:val="0"/>
          <w:sz w:val="20"/>
          <w:szCs w:val="20"/>
          <w:vertAlign w:val="superscript"/>
          <w14:ligatures w14:val="none"/>
        </w:rPr>
      </w:pPr>
    </w:p>
    <w:p w14:paraId="005F1E66" w14:textId="68D2FBCA" w:rsidR="0033465C" w:rsidRPr="00D0727A" w:rsidRDefault="0033465C">
      <w:pPr>
        <w:pStyle w:val="p1"/>
        <w:rPr>
          <w:rStyle w:val="s1"/>
          <w:rFonts w:ascii="Arial" w:hAnsi="Arial" w:cs="Arial"/>
          <w:b/>
          <w:bCs/>
          <w:sz w:val="24"/>
          <w:szCs w:val="24"/>
        </w:rPr>
      </w:pPr>
      <w:r w:rsidRPr="00D0727A">
        <w:rPr>
          <w:rStyle w:val="s1"/>
          <w:rFonts w:ascii="Arial" w:hAnsi="Arial" w:cs="Arial"/>
          <w:b/>
          <w:bCs/>
          <w:sz w:val="24"/>
          <w:szCs w:val="24"/>
        </w:rPr>
        <w:t>ABSTRACT:</w:t>
      </w:r>
    </w:p>
    <w:p w14:paraId="39D08A08" w14:textId="77777777" w:rsidR="00E06D78" w:rsidRPr="008B5674" w:rsidRDefault="00E06D78">
      <w:pPr>
        <w:pStyle w:val="p1"/>
        <w:rPr>
          <w:rStyle w:val="s1"/>
          <w:rFonts w:ascii="Arial" w:hAnsi="Arial" w:cs="Arial"/>
          <w:sz w:val="24"/>
          <w:szCs w:val="24"/>
        </w:rPr>
      </w:pPr>
    </w:p>
    <w:p w14:paraId="7DF44CB2" w14:textId="1E7E7280" w:rsidR="0037285F" w:rsidRPr="00E00E97" w:rsidRDefault="002777EA">
      <w:pPr>
        <w:pStyle w:val="p1"/>
        <w:rPr>
          <w:rStyle w:val="s1"/>
          <w:rFonts w:ascii="Arial" w:hAnsi="Arial" w:cs="Arial"/>
          <w:sz w:val="24"/>
          <w:szCs w:val="24"/>
        </w:rPr>
      </w:pPr>
      <w:r w:rsidRPr="00E00E97">
        <w:rPr>
          <w:rStyle w:val="s1"/>
          <w:rFonts w:ascii="Arial" w:hAnsi="Arial" w:cs="Arial"/>
          <w:b/>
          <w:bCs/>
          <w:sz w:val="24"/>
          <w:szCs w:val="24"/>
        </w:rPr>
        <w:t>Aim:</w:t>
      </w:r>
      <w:r w:rsidRPr="00E00E97">
        <w:rPr>
          <w:rStyle w:val="s1"/>
          <w:rFonts w:ascii="Arial" w:hAnsi="Arial" w:cs="Arial"/>
          <w:sz w:val="24"/>
          <w:szCs w:val="24"/>
        </w:rPr>
        <w:t xml:space="preserve"> </w:t>
      </w:r>
      <w:r w:rsidR="00330BEB">
        <w:rPr>
          <w:rStyle w:val="s1"/>
          <w:rFonts w:ascii="Arial" w:hAnsi="Arial" w:cs="Arial"/>
          <w:sz w:val="24"/>
          <w:szCs w:val="24"/>
        </w:rPr>
        <w:t>Our</w:t>
      </w:r>
      <w:r w:rsidR="00E72A6D" w:rsidRPr="00E00E97">
        <w:rPr>
          <w:rStyle w:val="s1"/>
          <w:rFonts w:ascii="Arial" w:hAnsi="Arial" w:cs="Arial"/>
          <w:sz w:val="24"/>
          <w:szCs w:val="24"/>
        </w:rPr>
        <w:t xml:space="preserve"> </w:t>
      </w:r>
      <w:r w:rsidR="0087735E" w:rsidRPr="00E00E97">
        <w:rPr>
          <w:rStyle w:val="s1"/>
          <w:rFonts w:ascii="Arial" w:hAnsi="Arial" w:cs="Arial"/>
          <w:sz w:val="24"/>
          <w:szCs w:val="24"/>
        </w:rPr>
        <w:t>aim is t</w:t>
      </w:r>
      <w:r w:rsidR="000E3C3A" w:rsidRPr="00E00E97">
        <w:rPr>
          <w:rStyle w:val="s1"/>
          <w:rFonts w:ascii="Arial" w:hAnsi="Arial" w:cs="Arial"/>
          <w:sz w:val="24"/>
          <w:szCs w:val="24"/>
        </w:rPr>
        <w:t>o</w:t>
      </w:r>
      <w:r w:rsidR="00EB6060" w:rsidRPr="00E00E97">
        <w:rPr>
          <w:rStyle w:val="s1"/>
          <w:rFonts w:ascii="Arial" w:hAnsi="Arial" w:cs="Arial"/>
          <w:sz w:val="24"/>
          <w:szCs w:val="24"/>
        </w:rPr>
        <w:t xml:space="preserve"> </w:t>
      </w:r>
      <w:r w:rsidR="00B93EB9">
        <w:rPr>
          <w:rStyle w:val="s1"/>
          <w:rFonts w:ascii="Arial" w:hAnsi="Arial" w:cs="Arial"/>
          <w:sz w:val="24"/>
          <w:szCs w:val="24"/>
        </w:rPr>
        <w:t xml:space="preserve">highlight </w:t>
      </w:r>
      <w:r w:rsidR="0070623D">
        <w:rPr>
          <w:rStyle w:val="s1"/>
          <w:rFonts w:ascii="Arial" w:hAnsi="Arial" w:cs="Arial"/>
          <w:sz w:val="24"/>
          <w:szCs w:val="24"/>
        </w:rPr>
        <w:t xml:space="preserve">the alternative </w:t>
      </w:r>
      <w:r w:rsidR="00F0251C" w:rsidRPr="00E00E97">
        <w:rPr>
          <w:rStyle w:val="s1"/>
          <w:rFonts w:ascii="Arial" w:hAnsi="Arial" w:cs="Arial"/>
          <w:sz w:val="24"/>
          <w:szCs w:val="24"/>
        </w:rPr>
        <w:t>methods</w:t>
      </w:r>
      <w:r w:rsidR="001A7D02">
        <w:rPr>
          <w:rStyle w:val="s1"/>
          <w:rFonts w:ascii="Arial" w:hAnsi="Arial" w:cs="Arial"/>
          <w:sz w:val="24"/>
          <w:szCs w:val="24"/>
        </w:rPr>
        <w:t xml:space="preserve"> to cover</w:t>
      </w:r>
      <w:r w:rsidR="002F4B87" w:rsidRPr="00E00E97">
        <w:rPr>
          <w:rStyle w:val="s1"/>
          <w:rFonts w:ascii="Arial" w:hAnsi="Arial" w:cs="Arial"/>
          <w:sz w:val="24"/>
          <w:szCs w:val="24"/>
        </w:rPr>
        <w:t xml:space="preserve"> </w:t>
      </w:r>
      <w:r w:rsidR="00D3568E">
        <w:rPr>
          <w:rStyle w:val="s1"/>
          <w:rFonts w:ascii="Arial" w:hAnsi="Arial" w:cs="Arial"/>
          <w:sz w:val="24"/>
          <w:szCs w:val="24"/>
        </w:rPr>
        <w:t>an</w:t>
      </w:r>
      <w:r w:rsidR="005F1160">
        <w:rPr>
          <w:rStyle w:val="s1"/>
          <w:rFonts w:ascii="Arial" w:hAnsi="Arial" w:cs="Arial"/>
          <w:sz w:val="24"/>
          <w:szCs w:val="24"/>
        </w:rPr>
        <w:t xml:space="preserve"> </w:t>
      </w:r>
      <w:r w:rsidR="000903EB">
        <w:rPr>
          <w:rStyle w:val="s1"/>
          <w:rFonts w:ascii="Arial" w:hAnsi="Arial" w:cs="Arial"/>
          <w:sz w:val="24"/>
          <w:szCs w:val="24"/>
        </w:rPr>
        <w:t xml:space="preserve">exposed </w:t>
      </w:r>
      <w:r w:rsidR="00F140B1" w:rsidRPr="00E00E97">
        <w:rPr>
          <w:rStyle w:val="s1"/>
          <w:rFonts w:ascii="Arial" w:hAnsi="Arial" w:cs="Arial"/>
          <w:sz w:val="24"/>
          <w:szCs w:val="24"/>
        </w:rPr>
        <w:t>mesh</w:t>
      </w:r>
      <w:r w:rsidR="0070623D">
        <w:rPr>
          <w:rStyle w:val="s1"/>
          <w:rFonts w:ascii="Arial" w:hAnsi="Arial" w:cs="Arial"/>
          <w:sz w:val="24"/>
          <w:szCs w:val="24"/>
        </w:rPr>
        <w:t xml:space="preserve"> d</w:t>
      </w:r>
      <w:r w:rsidR="00B97F21">
        <w:rPr>
          <w:rStyle w:val="s1"/>
          <w:rFonts w:ascii="Arial" w:hAnsi="Arial" w:cs="Arial"/>
          <w:sz w:val="24"/>
          <w:szCs w:val="24"/>
        </w:rPr>
        <w:t>ue</w:t>
      </w:r>
      <w:r w:rsidR="00F140B1" w:rsidRPr="00E00E97">
        <w:rPr>
          <w:rStyle w:val="s1"/>
          <w:rFonts w:ascii="Arial" w:hAnsi="Arial" w:cs="Arial"/>
          <w:sz w:val="24"/>
          <w:szCs w:val="24"/>
        </w:rPr>
        <w:t xml:space="preserve"> </w:t>
      </w:r>
      <w:r w:rsidR="00B97F21">
        <w:rPr>
          <w:rStyle w:val="s1"/>
          <w:rFonts w:ascii="Arial" w:hAnsi="Arial" w:cs="Arial"/>
          <w:sz w:val="24"/>
          <w:szCs w:val="24"/>
        </w:rPr>
        <w:t>to lack of peritoneum secondary to</w:t>
      </w:r>
      <w:r w:rsidR="00CE5302">
        <w:rPr>
          <w:rStyle w:val="s1"/>
          <w:rFonts w:ascii="Arial" w:hAnsi="Arial" w:cs="Arial"/>
          <w:sz w:val="24"/>
          <w:szCs w:val="24"/>
        </w:rPr>
        <w:t xml:space="preserve"> the</w:t>
      </w:r>
      <w:r w:rsidR="00B97F21">
        <w:rPr>
          <w:rStyle w:val="s1"/>
          <w:rFonts w:ascii="Arial" w:hAnsi="Arial" w:cs="Arial"/>
          <w:sz w:val="24"/>
          <w:szCs w:val="24"/>
        </w:rPr>
        <w:t xml:space="preserve"> </w:t>
      </w:r>
      <w:r w:rsidR="00330BEB">
        <w:rPr>
          <w:rStyle w:val="s1"/>
          <w:rFonts w:ascii="Arial" w:hAnsi="Arial" w:cs="Arial"/>
          <w:sz w:val="24"/>
          <w:szCs w:val="24"/>
        </w:rPr>
        <w:t xml:space="preserve">mesh related complications </w:t>
      </w:r>
      <w:r w:rsidR="00214077" w:rsidRPr="00E00E97">
        <w:rPr>
          <w:rStyle w:val="s1"/>
          <w:rFonts w:ascii="Arial" w:hAnsi="Arial" w:cs="Arial"/>
          <w:sz w:val="24"/>
          <w:szCs w:val="24"/>
        </w:rPr>
        <w:t>following</w:t>
      </w:r>
      <w:r w:rsidR="00D3568E">
        <w:rPr>
          <w:rStyle w:val="s1"/>
          <w:rFonts w:ascii="Arial" w:hAnsi="Arial" w:cs="Arial"/>
          <w:sz w:val="24"/>
          <w:szCs w:val="24"/>
        </w:rPr>
        <w:t xml:space="preserve"> a</w:t>
      </w:r>
      <w:r w:rsidR="00902983" w:rsidRPr="00E00E97">
        <w:rPr>
          <w:rStyle w:val="s1"/>
          <w:rFonts w:ascii="Arial" w:hAnsi="Arial" w:cs="Arial"/>
          <w:sz w:val="24"/>
          <w:szCs w:val="24"/>
        </w:rPr>
        <w:t xml:space="preserve"> transabdominal pre-peritoneal </w:t>
      </w:r>
      <w:r w:rsidR="00D53CA6" w:rsidRPr="00E00E97">
        <w:rPr>
          <w:rStyle w:val="s1"/>
          <w:rFonts w:ascii="Arial" w:hAnsi="Arial" w:cs="Arial"/>
          <w:sz w:val="24"/>
          <w:szCs w:val="24"/>
        </w:rPr>
        <w:t>in</w:t>
      </w:r>
      <w:r w:rsidR="0037285F" w:rsidRPr="00E00E97">
        <w:rPr>
          <w:rStyle w:val="s1"/>
          <w:rFonts w:ascii="Arial" w:hAnsi="Arial" w:cs="Arial"/>
          <w:sz w:val="24"/>
          <w:szCs w:val="24"/>
        </w:rPr>
        <w:t>guinal hernia repair.</w:t>
      </w:r>
    </w:p>
    <w:p w14:paraId="3BB1DDCD" w14:textId="5C506C5F" w:rsidR="00D364FF" w:rsidRPr="00E00E97" w:rsidRDefault="0037285F" w:rsidP="007D734F">
      <w:pPr>
        <w:pStyle w:val="p1"/>
        <w:rPr>
          <w:rStyle w:val="apple-converted-space"/>
          <w:rFonts w:ascii="Arial" w:hAnsi="Arial" w:cs="Arial"/>
          <w:sz w:val="24"/>
          <w:szCs w:val="24"/>
        </w:rPr>
      </w:pPr>
      <w:r w:rsidRPr="00E00E97">
        <w:rPr>
          <w:rStyle w:val="s1"/>
          <w:rFonts w:ascii="Arial" w:hAnsi="Arial" w:cs="Arial"/>
          <w:b/>
          <w:bCs/>
          <w:sz w:val="24"/>
          <w:szCs w:val="24"/>
        </w:rPr>
        <w:t>Case presentation:</w:t>
      </w:r>
      <w:r w:rsidR="007D734F" w:rsidRPr="00E00E97">
        <w:rPr>
          <w:rStyle w:val="s1"/>
          <w:rFonts w:ascii="Arial" w:hAnsi="Arial" w:cs="Arial"/>
          <w:sz w:val="24"/>
          <w:szCs w:val="24"/>
        </w:rPr>
        <w:t xml:space="preserve"> </w:t>
      </w:r>
      <w:r w:rsidR="00BA3EE5" w:rsidRPr="00E00E97">
        <w:rPr>
          <w:rStyle w:val="s1"/>
          <w:rFonts w:ascii="Arial" w:hAnsi="Arial" w:cs="Arial"/>
          <w:sz w:val="24"/>
          <w:szCs w:val="24"/>
        </w:rPr>
        <w:t>An elderly male presented with</w:t>
      </w:r>
      <w:r w:rsidR="002D2A59" w:rsidRPr="00E00E97">
        <w:rPr>
          <w:rStyle w:val="s1"/>
          <w:rFonts w:ascii="Arial" w:hAnsi="Arial" w:cs="Arial"/>
          <w:sz w:val="24"/>
          <w:szCs w:val="24"/>
        </w:rPr>
        <w:t xml:space="preserve"> the symptoms of</w:t>
      </w:r>
      <w:r w:rsidR="00BA3EE5" w:rsidRPr="00E00E97">
        <w:rPr>
          <w:rStyle w:val="s1"/>
          <w:rFonts w:ascii="Arial" w:hAnsi="Arial" w:cs="Arial"/>
          <w:sz w:val="24"/>
          <w:szCs w:val="24"/>
        </w:rPr>
        <w:t xml:space="preserve"> </w:t>
      </w:r>
      <w:r w:rsidR="00D4583D" w:rsidRPr="00E00E97">
        <w:rPr>
          <w:rStyle w:val="s1"/>
          <w:rFonts w:ascii="Arial" w:hAnsi="Arial" w:cs="Arial"/>
          <w:sz w:val="24"/>
          <w:szCs w:val="24"/>
        </w:rPr>
        <w:t>subacute intestinal</w:t>
      </w:r>
      <w:r w:rsidR="00E46090" w:rsidRPr="00E00E97">
        <w:rPr>
          <w:rStyle w:val="s1"/>
          <w:rFonts w:ascii="Arial" w:hAnsi="Arial" w:cs="Arial"/>
          <w:sz w:val="24"/>
          <w:szCs w:val="24"/>
        </w:rPr>
        <w:t xml:space="preserve"> </w:t>
      </w:r>
      <w:r w:rsidR="00D4583D" w:rsidRPr="00E00E97">
        <w:rPr>
          <w:rStyle w:val="s1"/>
          <w:rFonts w:ascii="Arial" w:hAnsi="Arial" w:cs="Arial"/>
          <w:sz w:val="24"/>
          <w:szCs w:val="24"/>
        </w:rPr>
        <w:t>obstruction</w:t>
      </w:r>
      <w:r w:rsidR="00E46090" w:rsidRPr="00E00E97">
        <w:rPr>
          <w:rStyle w:val="s1"/>
          <w:rFonts w:ascii="Arial" w:hAnsi="Arial" w:cs="Arial"/>
          <w:sz w:val="24"/>
          <w:szCs w:val="24"/>
        </w:rPr>
        <w:t xml:space="preserve"> </w:t>
      </w:r>
      <w:r w:rsidR="00BB37D9" w:rsidRPr="00E00E97">
        <w:rPr>
          <w:rStyle w:val="s1"/>
          <w:rFonts w:ascii="Arial" w:hAnsi="Arial" w:cs="Arial"/>
          <w:sz w:val="24"/>
          <w:szCs w:val="24"/>
        </w:rPr>
        <w:t>following</w:t>
      </w:r>
      <w:r w:rsidR="007367CF">
        <w:rPr>
          <w:rStyle w:val="s1"/>
          <w:rFonts w:ascii="Arial" w:hAnsi="Arial" w:cs="Arial"/>
          <w:sz w:val="24"/>
          <w:szCs w:val="24"/>
        </w:rPr>
        <w:t xml:space="preserve"> a</w:t>
      </w:r>
      <w:r w:rsidR="00032CFF" w:rsidRPr="00E00E97">
        <w:rPr>
          <w:rStyle w:val="s1"/>
          <w:rFonts w:ascii="Arial" w:hAnsi="Arial" w:cs="Arial"/>
          <w:sz w:val="24"/>
          <w:szCs w:val="24"/>
        </w:rPr>
        <w:t xml:space="preserve"> </w:t>
      </w:r>
      <w:r w:rsidR="00E46090" w:rsidRPr="00E00E97">
        <w:rPr>
          <w:rStyle w:val="s1"/>
          <w:rFonts w:ascii="Arial" w:hAnsi="Arial" w:cs="Arial"/>
          <w:sz w:val="24"/>
          <w:szCs w:val="24"/>
        </w:rPr>
        <w:t>laparoscopic</w:t>
      </w:r>
      <w:r w:rsidR="008E6E8F" w:rsidRPr="00E00E97">
        <w:rPr>
          <w:rStyle w:val="s1"/>
          <w:rFonts w:ascii="Arial" w:hAnsi="Arial" w:cs="Arial"/>
          <w:sz w:val="24"/>
          <w:szCs w:val="24"/>
        </w:rPr>
        <w:t xml:space="preserve"> transabdominal pre-peritoneal</w:t>
      </w:r>
      <w:r w:rsidR="00E46090" w:rsidRPr="00E00E97">
        <w:rPr>
          <w:rStyle w:val="s1"/>
          <w:rFonts w:ascii="Arial" w:hAnsi="Arial" w:cs="Arial"/>
          <w:sz w:val="24"/>
          <w:szCs w:val="24"/>
        </w:rPr>
        <w:t xml:space="preserve"> </w:t>
      </w:r>
      <w:r w:rsidR="007627DF" w:rsidRPr="00E00E97">
        <w:rPr>
          <w:rStyle w:val="s1"/>
          <w:rFonts w:ascii="Arial" w:hAnsi="Arial" w:cs="Arial"/>
          <w:sz w:val="24"/>
          <w:szCs w:val="24"/>
        </w:rPr>
        <w:t xml:space="preserve">right </w:t>
      </w:r>
      <w:r w:rsidR="00A11E77" w:rsidRPr="00E00E97">
        <w:rPr>
          <w:rStyle w:val="s1"/>
          <w:rFonts w:ascii="Arial" w:hAnsi="Arial" w:cs="Arial"/>
          <w:sz w:val="24"/>
          <w:szCs w:val="24"/>
        </w:rPr>
        <w:t>inguinal repair</w:t>
      </w:r>
      <w:r w:rsidR="00C60C61" w:rsidRPr="00E00E97">
        <w:rPr>
          <w:rStyle w:val="s1"/>
          <w:rFonts w:ascii="Arial" w:hAnsi="Arial" w:cs="Arial"/>
          <w:sz w:val="24"/>
          <w:szCs w:val="24"/>
        </w:rPr>
        <w:t xml:space="preserve"> a month ago. CT</w:t>
      </w:r>
      <w:r w:rsidR="007627DF" w:rsidRPr="00E00E97">
        <w:rPr>
          <w:rStyle w:val="s1"/>
          <w:rFonts w:ascii="Arial" w:hAnsi="Arial" w:cs="Arial"/>
          <w:sz w:val="24"/>
          <w:szCs w:val="24"/>
        </w:rPr>
        <w:t xml:space="preserve"> scan</w:t>
      </w:r>
      <w:r w:rsidR="0011147D" w:rsidRPr="00E00E97">
        <w:rPr>
          <w:rStyle w:val="s1"/>
          <w:rFonts w:ascii="Arial" w:hAnsi="Arial" w:cs="Arial"/>
          <w:sz w:val="24"/>
          <w:szCs w:val="24"/>
        </w:rPr>
        <w:t xml:space="preserve"> with oral contrast</w:t>
      </w:r>
      <w:r w:rsidR="00C60C61" w:rsidRPr="00E00E97">
        <w:rPr>
          <w:rStyle w:val="s1"/>
          <w:rFonts w:ascii="Arial" w:hAnsi="Arial" w:cs="Arial"/>
          <w:sz w:val="24"/>
          <w:szCs w:val="24"/>
        </w:rPr>
        <w:t xml:space="preserve"> of the whole abdomen </w:t>
      </w:r>
      <w:r w:rsidR="00D364FF" w:rsidRPr="00E00E97">
        <w:rPr>
          <w:rStyle w:val="s1"/>
          <w:rFonts w:ascii="Arial" w:hAnsi="Arial" w:cs="Arial"/>
          <w:sz w:val="24"/>
          <w:szCs w:val="24"/>
        </w:rPr>
        <w:t>showed low-grade partial mechanical small bowel obstruction secondary to adhesions</w:t>
      </w:r>
      <w:r w:rsidR="003E2E7D" w:rsidRPr="00E00E97">
        <w:rPr>
          <w:rStyle w:val="apple-converted-space"/>
          <w:rFonts w:ascii="Arial" w:hAnsi="Arial" w:cs="Arial"/>
          <w:sz w:val="24"/>
          <w:szCs w:val="24"/>
        </w:rPr>
        <w:t xml:space="preserve"> of the mesh</w:t>
      </w:r>
      <w:r w:rsidR="0055446D" w:rsidRPr="00E00E97">
        <w:rPr>
          <w:rStyle w:val="apple-converted-space"/>
          <w:rFonts w:ascii="Arial" w:hAnsi="Arial" w:cs="Arial"/>
          <w:sz w:val="24"/>
          <w:szCs w:val="24"/>
        </w:rPr>
        <w:t>.</w:t>
      </w:r>
    </w:p>
    <w:p w14:paraId="5C1DF03E" w14:textId="1C93F9F4" w:rsidR="0033465C" w:rsidRPr="00E00E97" w:rsidRDefault="007627DF" w:rsidP="00A4189E">
      <w:pPr>
        <w:pStyle w:val="p1"/>
        <w:rPr>
          <w:rFonts w:ascii="Arial" w:hAnsi="Arial" w:cs="Arial"/>
          <w:sz w:val="24"/>
          <w:szCs w:val="24"/>
        </w:rPr>
      </w:pPr>
      <w:r w:rsidRPr="00E00E97">
        <w:rPr>
          <w:rStyle w:val="apple-converted-space"/>
          <w:rFonts w:ascii="Arial" w:hAnsi="Arial" w:cs="Arial"/>
          <w:b/>
          <w:bCs/>
          <w:sz w:val="24"/>
          <w:szCs w:val="24"/>
        </w:rPr>
        <w:t>Discussion:</w:t>
      </w:r>
      <w:r w:rsidR="007D734F" w:rsidRPr="00E00E97">
        <w:rPr>
          <w:rFonts w:ascii="Arial" w:hAnsi="Arial" w:cs="Arial"/>
          <w:b/>
          <w:bCs/>
          <w:sz w:val="24"/>
          <w:szCs w:val="24"/>
        </w:rPr>
        <w:t xml:space="preserve"> </w:t>
      </w:r>
      <w:r w:rsidR="0033465C" w:rsidRPr="00E00E97">
        <w:rPr>
          <w:rStyle w:val="s1"/>
          <w:rFonts w:ascii="Arial" w:hAnsi="Arial" w:cs="Arial"/>
          <w:sz w:val="24"/>
          <w:szCs w:val="24"/>
        </w:rPr>
        <w:t xml:space="preserve">Mesh reinforcement is generally considered the standard of care in hernia repair. Infection is a </w:t>
      </w:r>
      <w:r w:rsidR="000E64FA" w:rsidRPr="00E00E97">
        <w:rPr>
          <w:rStyle w:val="s1"/>
          <w:rFonts w:ascii="Arial" w:hAnsi="Arial" w:cs="Arial"/>
          <w:sz w:val="24"/>
          <w:szCs w:val="24"/>
        </w:rPr>
        <w:t>known</w:t>
      </w:r>
      <w:r w:rsidR="0033465C" w:rsidRPr="00E00E97">
        <w:rPr>
          <w:rStyle w:val="s1"/>
          <w:rFonts w:ascii="Arial" w:hAnsi="Arial" w:cs="Arial"/>
          <w:sz w:val="24"/>
          <w:szCs w:val="24"/>
        </w:rPr>
        <w:t xml:space="preserve"> complication following hernia repair. Modifiable risk factors for mesh infections include active smoking, poorly controlled diabetes mellitus, abdominal skin or wound issues, and obesity. Operative factors that increase the risk of mesh infection include prior hernia repair, enterotomy and contamination of the surgical field.</w:t>
      </w:r>
      <w:r w:rsidR="0084685E" w:rsidRPr="00E00E97">
        <w:rPr>
          <w:rStyle w:val="s1"/>
          <w:rFonts w:ascii="Arial" w:hAnsi="Arial" w:cs="Arial"/>
          <w:sz w:val="24"/>
          <w:szCs w:val="24"/>
        </w:rPr>
        <w:t xml:space="preserve"> </w:t>
      </w:r>
      <w:r w:rsidR="009774F4" w:rsidRPr="00E00E97">
        <w:rPr>
          <w:rStyle w:val="s1"/>
          <w:rFonts w:ascii="Arial" w:hAnsi="Arial" w:cs="Arial"/>
          <w:sz w:val="24"/>
          <w:szCs w:val="24"/>
        </w:rPr>
        <w:t>I</w:t>
      </w:r>
      <w:r w:rsidR="0084685E" w:rsidRPr="00E00E97">
        <w:rPr>
          <w:rStyle w:val="s1"/>
          <w:rFonts w:ascii="Arial" w:hAnsi="Arial" w:cs="Arial"/>
          <w:sz w:val="24"/>
          <w:szCs w:val="24"/>
        </w:rPr>
        <w:t>t is important to completely close the peritoneum when placing the mesh</w:t>
      </w:r>
      <w:r w:rsidR="00A4189E" w:rsidRPr="00E00E97">
        <w:rPr>
          <w:rStyle w:val="s1"/>
          <w:rFonts w:ascii="Arial" w:hAnsi="Arial" w:cs="Arial"/>
          <w:sz w:val="24"/>
          <w:szCs w:val="24"/>
        </w:rPr>
        <w:t>.</w:t>
      </w:r>
      <w:r w:rsidR="00E96569" w:rsidRPr="00E00E97">
        <w:rPr>
          <w:rStyle w:val="s1"/>
          <w:rFonts w:ascii="Arial" w:hAnsi="Arial" w:cs="Arial"/>
          <w:sz w:val="24"/>
          <w:szCs w:val="24"/>
        </w:rPr>
        <w:t xml:space="preserve"> </w:t>
      </w:r>
      <w:r w:rsidR="00867C42" w:rsidRPr="00E00E97">
        <w:rPr>
          <w:rStyle w:val="s1"/>
          <w:rFonts w:ascii="Arial" w:hAnsi="Arial" w:cs="Arial"/>
          <w:sz w:val="24"/>
          <w:szCs w:val="24"/>
        </w:rPr>
        <w:t>There are v</w:t>
      </w:r>
      <w:r w:rsidR="00E53DA8" w:rsidRPr="00E00E97">
        <w:rPr>
          <w:rStyle w:val="s1"/>
          <w:rFonts w:ascii="Arial" w:hAnsi="Arial" w:cs="Arial"/>
          <w:sz w:val="24"/>
          <w:szCs w:val="24"/>
        </w:rPr>
        <w:t xml:space="preserve">arious </w:t>
      </w:r>
      <w:r w:rsidR="00B62F7D" w:rsidRPr="00E00E97">
        <w:rPr>
          <w:rStyle w:val="s1"/>
          <w:rFonts w:ascii="Arial" w:hAnsi="Arial" w:cs="Arial"/>
          <w:sz w:val="24"/>
          <w:szCs w:val="24"/>
        </w:rPr>
        <w:t xml:space="preserve">methods available for </w:t>
      </w:r>
      <w:r w:rsidR="004C3982" w:rsidRPr="00E00E97">
        <w:rPr>
          <w:rStyle w:val="s1"/>
          <w:rFonts w:ascii="Arial" w:hAnsi="Arial" w:cs="Arial"/>
          <w:sz w:val="24"/>
          <w:szCs w:val="24"/>
        </w:rPr>
        <w:t xml:space="preserve">mesh cover such as </w:t>
      </w:r>
      <w:r w:rsidR="00AE1917" w:rsidRPr="00E00E97">
        <w:rPr>
          <w:rStyle w:val="s1"/>
          <w:rFonts w:ascii="Arial" w:hAnsi="Arial" w:cs="Arial"/>
          <w:sz w:val="24"/>
          <w:szCs w:val="24"/>
        </w:rPr>
        <w:t>primary</w:t>
      </w:r>
      <w:r w:rsidR="004C3982" w:rsidRPr="00E00E97">
        <w:rPr>
          <w:rStyle w:val="s1"/>
          <w:rFonts w:ascii="Arial" w:hAnsi="Arial" w:cs="Arial"/>
          <w:sz w:val="24"/>
          <w:szCs w:val="24"/>
        </w:rPr>
        <w:t xml:space="preserve"> </w:t>
      </w:r>
      <w:r w:rsidR="00AE1917" w:rsidRPr="00E00E97">
        <w:rPr>
          <w:rStyle w:val="s1"/>
          <w:rFonts w:ascii="Arial" w:hAnsi="Arial" w:cs="Arial"/>
          <w:sz w:val="24"/>
          <w:szCs w:val="24"/>
        </w:rPr>
        <w:t xml:space="preserve">peritoneal </w:t>
      </w:r>
      <w:r w:rsidR="00B62F7D" w:rsidRPr="00E00E97">
        <w:rPr>
          <w:rStyle w:val="s1"/>
          <w:rFonts w:ascii="Arial" w:hAnsi="Arial" w:cs="Arial"/>
          <w:sz w:val="24"/>
          <w:szCs w:val="24"/>
        </w:rPr>
        <w:t>closure</w:t>
      </w:r>
      <w:r w:rsidR="00E96569" w:rsidRPr="00E00E97">
        <w:rPr>
          <w:rStyle w:val="s1"/>
          <w:rFonts w:ascii="Arial" w:hAnsi="Arial" w:cs="Arial"/>
          <w:sz w:val="24"/>
          <w:szCs w:val="24"/>
        </w:rPr>
        <w:t xml:space="preserve">, </w:t>
      </w:r>
      <w:r w:rsidR="00B62F7D" w:rsidRPr="00E00E97">
        <w:rPr>
          <w:rStyle w:val="s1"/>
          <w:rFonts w:ascii="Arial" w:hAnsi="Arial" w:cs="Arial"/>
          <w:sz w:val="24"/>
          <w:szCs w:val="24"/>
        </w:rPr>
        <w:t>omental flap, prosthetic mesh and median umbilical ligament flap</w:t>
      </w:r>
      <w:r w:rsidR="006B620F" w:rsidRPr="00E00E97">
        <w:rPr>
          <w:rStyle w:val="s1"/>
          <w:rFonts w:ascii="Arial" w:hAnsi="Arial" w:cs="Arial"/>
          <w:sz w:val="24"/>
          <w:szCs w:val="24"/>
        </w:rPr>
        <w:t xml:space="preserve">. </w:t>
      </w:r>
      <w:r w:rsidR="0033465C" w:rsidRPr="00E00E97">
        <w:rPr>
          <w:rStyle w:val="s1"/>
          <w:rFonts w:ascii="Arial" w:hAnsi="Arial" w:cs="Arial"/>
          <w:sz w:val="24"/>
          <w:szCs w:val="24"/>
        </w:rPr>
        <w:t>Here, we report our experience with a patient present</w:t>
      </w:r>
      <w:r w:rsidR="00C75BB2" w:rsidRPr="00E00E97">
        <w:rPr>
          <w:rStyle w:val="s1"/>
          <w:rFonts w:ascii="Arial" w:hAnsi="Arial" w:cs="Arial"/>
          <w:sz w:val="24"/>
          <w:szCs w:val="24"/>
        </w:rPr>
        <w:t>ing</w:t>
      </w:r>
      <w:r w:rsidR="0033465C" w:rsidRPr="00E00E97">
        <w:rPr>
          <w:rStyle w:val="s1"/>
          <w:rFonts w:ascii="Arial" w:hAnsi="Arial" w:cs="Arial"/>
          <w:sz w:val="24"/>
          <w:szCs w:val="24"/>
        </w:rPr>
        <w:t xml:space="preserve"> with </w:t>
      </w:r>
      <w:proofErr w:type="gramStart"/>
      <w:r w:rsidR="0033465C" w:rsidRPr="00E00E97">
        <w:rPr>
          <w:rStyle w:val="s1"/>
          <w:rFonts w:ascii="Arial" w:hAnsi="Arial" w:cs="Arial"/>
          <w:sz w:val="24"/>
          <w:szCs w:val="24"/>
        </w:rPr>
        <w:t>subacute</w:t>
      </w:r>
      <w:r w:rsidR="009211C1" w:rsidRPr="00E00E97">
        <w:rPr>
          <w:rStyle w:val="s1"/>
          <w:rFonts w:ascii="Arial" w:hAnsi="Arial" w:cs="Arial"/>
          <w:sz w:val="24"/>
          <w:szCs w:val="24"/>
        </w:rPr>
        <w:t xml:space="preserve">  intestinal</w:t>
      </w:r>
      <w:proofErr w:type="gramEnd"/>
      <w:r w:rsidR="009211C1" w:rsidRPr="00E00E97">
        <w:rPr>
          <w:rStyle w:val="s1"/>
          <w:rFonts w:ascii="Arial" w:hAnsi="Arial" w:cs="Arial"/>
          <w:sz w:val="24"/>
          <w:szCs w:val="24"/>
        </w:rPr>
        <w:t xml:space="preserve"> obstruction</w:t>
      </w:r>
      <w:r w:rsidR="0033465C" w:rsidRPr="00E00E97">
        <w:rPr>
          <w:rStyle w:val="s1"/>
          <w:rFonts w:ascii="Arial" w:hAnsi="Arial" w:cs="Arial"/>
          <w:sz w:val="24"/>
          <w:szCs w:val="24"/>
        </w:rPr>
        <w:t>,</w:t>
      </w:r>
      <w:r w:rsidR="0033465C" w:rsidRPr="00E00E97">
        <w:rPr>
          <w:rStyle w:val="apple-converted-space"/>
          <w:rFonts w:ascii="Arial" w:hAnsi="Arial" w:cs="Arial"/>
          <w:sz w:val="24"/>
          <w:szCs w:val="24"/>
        </w:rPr>
        <w:t xml:space="preserve">  </w:t>
      </w:r>
      <w:r w:rsidR="0033465C" w:rsidRPr="00E00E97">
        <w:rPr>
          <w:rStyle w:val="s1"/>
          <w:rFonts w:ascii="Arial" w:hAnsi="Arial" w:cs="Arial"/>
          <w:sz w:val="24"/>
          <w:szCs w:val="24"/>
        </w:rPr>
        <w:t xml:space="preserve">following transabdominal </w:t>
      </w:r>
      <w:r w:rsidR="0041368C" w:rsidRPr="00E00E97">
        <w:rPr>
          <w:rStyle w:val="s1"/>
          <w:rFonts w:ascii="Arial" w:hAnsi="Arial" w:cs="Arial"/>
          <w:sz w:val="24"/>
          <w:szCs w:val="24"/>
        </w:rPr>
        <w:t>pre-peritoneal</w:t>
      </w:r>
      <w:r w:rsidR="0033465C" w:rsidRPr="00E00E97">
        <w:rPr>
          <w:rStyle w:val="s1"/>
          <w:rFonts w:ascii="Arial" w:hAnsi="Arial" w:cs="Arial"/>
          <w:sz w:val="24"/>
          <w:szCs w:val="24"/>
        </w:rPr>
        <w:t xml:space="preserve"> inguinal hernia repair.</w:t>
      </w:r>
    </w:p>
    <w:p w14:paraId="79C04358" w14:textId="0E17D51C" w:rsidR="0087194B" w:rsidRPr="00E00E97" w:rsidRDefault="0057669A">
      <w:pPr>
        <w:pStyle w:val="p1"/>
        <w:divId w:val="992368650"/>
        <w:rPr>
          <w:rFonts w:ascii="Arial" w:hAnsi="Arial" w:cs="Arial"/>
          <w:sz w:val="24"/>
          <w:szCs w:val="24"/>
        </w:rPr>
      </w:pPr>
      <w:r w:rsidRPr="00E00E97">
        <w:rPr>
          <w:rFonts w:ascii="Arial" w:hAnsi="Arial" w:cs="Arial"/>
          <w:b/>
          <w:bCs/>
          <w:sz w:val="24"/>
          <w:szCs w:val="24"/>
        </w:rPr>
        <w:t>Conclusion:</w:t>
      </w:r>
      <w:r w:rsidR="00104077" w:rsidRPr="00E00E97">
        <w:rPr>
          <w:rStyle w:val="s1"/>
          <w:rFonts w:ascii="Arial" w:hAnsi="Arial" w:cs="Arial"/>
          <w:sz w:val="24"/>
          <w:szCs w:val="24"/>
        </w:rPr>
        <w:t xml:space="preserve"> Among all the above mentioned </w:t>
      </w:r>
      <w:proofErr w:type="gramStart"/>
      <w:r w:rsidR="00104077" w:rsidRPr="00E00E97">
        <w:rPr>
          <w:rStyle w:val="s1"/>
          <w:rFonts w:ascii="Arial" w:hAnsi="Arial" w:cs="Arial"/>
          <w:sz w:val="24"/>
          <w:szCs w:val="24"/>
        </w:rPr>
        <w:t>methods,</w:t>
      </w:r>
      <w:r w:rsidR="007367CF">
        <w:rPr>
          <w:rStyle w:val="s1"/>
          <w:rFonts w:ascii="Arial" w:hAnsi="Arial" w:cs="Arial"/>
          <w:sz w:val="24"/>
          <w:szCs w:val="24"/>
        </w:rPr>
        <w:t>the</w:t>
      </w:r>
      <w:proofErr w:type="gramEnd"/>
      <w:r w:rsidR="00104077" w:rsidRPr="00E00E97">
        <w:rPr>
          <w:rStyle w:val="s1"/>
          <w:rFonts w:ascii="Arial" w:hAnsi="Arial" w:cs="Arial"/>
          <w:sz w:val="24"/>
          <w:szCs w:val="24"/>
        </w:rPr>
        <w:t xml:space="preserve"> media</w:t>
      </w:r>
      <w:r w:rsidR="008407A2" w:rsidRPr="00E00E97">
        <w:rPr>
          <w:rStyle w:val="s1"/>
          <w:rFonts w:ascii="Arial" w:hAnsi="Arial" w:cs="Arial"/>
          <w:sz w:val="24"/>
          <w:szCs w:val="24"/>
        </w:rPr>
        <w:t>n</w:t>
      </w:r>
      <w:r w:rsidR="00104077" w:rsidRPr="00E00E97">
        <w:rPr>
          <w:rStyle w:val="s1"/>
          <w:rFonts w:ascii="Arial" w:hAnsi="Arial" w:cs="Arial"/>
          <w:sz w:val="24"/>
          <w:szCs w:val="24"/>
        </w:rPr>
        <w:t xml:space="preserve"> umbilical ligament flap is the ideal choice in our case</w:t>
      </w:r>
      <w:r w:rsidR="00EC2AFC" w:rsidRPr="00E00E97">
        <w:rPr>
          <w:rStyle w:val="s1"/>
          <w:rFonts w:ascii="Arial" w:hAnsi="Arial" w:cs="Arial"/>
          <w:sz w:val="24"/>
          <w:szCs w:val="24"/>
        </w:rPr>
        <w:t xml:space="preserve"> </w:t>
      </w:r>
      <w:r w:rsidR="00440E4B" w:rsidRPr="00E00E97">
        <w:rPr>
          <w:rStyle w:val="s1"/>
          <w:rFonts w:ascii="Arial" w:hAnsi="Arial" w:cs="Arial"/>
          <w:sz w:val="24"/>
          <w:szCs w:val="24"/>
        </w:rPr>
        <w:t xml:space="preserve">by providing </w:t>
      </w:r>
      <w:r w:rsidR="0087194B" w:rsidRPr="00E00E97">
        <w:rPr>
          <w:rStyle w:val="s1"/>
          <w:rFonts w:ascii="Arial" w:hAnsi="Arial" w:cs="Arial"/>
          <w:sz w:val="24"/>
          <w:szCs w:val="24"/>
        </w:rPr>
        <w:t>a natural, autologous tissue option</w:t>
      </w:r>
      <w:r w:rsidR="00D606FF" w:rsidRPr="00E00E97">
        <w:rPr>
          <w:rStyle w:val="s1"/>
          <w:rFonts w:ascii="Arial" w:hAnsi="Arial" w:cs="Arial"/>
          <w:sz w:val="24"/>
          <w:szCs w:val="24"/>
        </w:rPr>
        <w:t xml:space="preserve"> and </w:t>
      </w:r>
      <w:r w:rsidR="0087194B" w:rsidRPr="00E00E97">
        <w:rPr>
          <w:rStyle w:val="s1"/>
          <w:rFonts w:ascii="Arial" w:hAnsi="Arial" w:cs="Arial"/>
          <w:sz w:val="24"/>
          <w:szCs w:val="24"/>
        </w:rPr>
        <w:t>potentially reducing the risk of complications</w:t>
      </w:r>
      <w:r w:rsidR="005F487A" w:rsidRPr="00E00E97">
        <w:rPr>
          <w:rFonts w:ascii="Arial" w:hAnsi="Arial" w:cs="Arial"/>
          <w:sz w:val="24"/>
          <w:szCs w:val="24"/>
        </w:rPr>
        <w:t>.</w:t>
      </w:r>
    </w:p>
    <w:p w14:paraId="63FDC720" w14:textId="5FE46F91" w:rsidR="00104077" w:rsidRPr="00E00E97" w:rsidRDefault="00104077">
      <w:pPr>
        <w:pStyle w:val="p1"/>
        <w:divId w:val="1702778039"/>
        <w:rPr>
          <w:rFonts w:ascii="Arial" w:hAnsi="Arial" w:cs="Arial"/>
          <w:sz w:val="24"/>
          <w:szCs w:val="24"/>
        </w:rPr>
      </w:pPr>
    </w:p>
    <w:p w14:paraId="1A15CF47" w14:textId="3C1BB61C" w:rsidR="00F2444D" w:rsidRPr="00E00E97" w:rsidRDefault="00094620">
      <w:pPr>
        <w:pStyle w:val="p1"/>
        <w:divId w:val="1702778039"/>
        <w:rPr>
          <w:rStyle w:val="s1"/>
          <w:rFonts w:ascii="Arial" w:hAnsi="Arial" w:cs="Arial"/>
          <w:sz w:val="24"/>
          <w:szCs w:val="24"/>
        </w:rPr>
      </w:pPr>
      <w:r w:rsidRPr="00E00E97">
        <w:rPr>
          <w:rFonts w:ascii="Arial" w:hAnsi="Arial" w:cs="Arial"/>
          <w:b/>
          <w:bCs/>
          <w:sz w:val="24"/>
          <w:szCs w:val="24"/>
        </w:rPr>
        <w:t>K</w:t>
      </w:r>
      <w:r w:rsidR="00981BEB" w:rsidRPr="00E00E97">
        <w:rPr>
          <w:rFonts w:ascii="Arial" w:hAnsi="Arial" w:cs="Arial"/>
          <w:b/>
          <w:bCs/>
          <w:sz w:val="24"/>
          <w:szCs w:val="24"/>
        </w:rPr>
        <w:t>eywords:</w:t>
      </w:r>
      <w:r w:rsidR="00981BEB" w:rsidRPr="00E00E97">
        <w:rPr>
          <w:rFonts w:ascii="Arial" w:hAnsi="Arial" w:cs="Arial"/>
          <w:sz w:val="24"/>
          <w:szCs w:val="24"/>
        </w:rPr>
        <w:t xml:space="preserve"> </w:t>
      </w:r>
      <w:r w:rsidR="00B42B72" w:rsidRPr="00E00E97">
        <w:rPr>
          <w:rStyle w:val="s1"/>
          <w:rFonts w:ascii="Arial" w:hAnsi="Arial" w:cs="Arial"/>
          <w:sz w:val="24"/>
          <w:szCs w:val="24"/>
        </w:rPr>
        <w:t xml:space="preserve">Transabdominal pre-peritoneal </w:t>
      </w:r>
      <w:proofErr w:type="gramStart"/>
      <w:r w:rsidR="00C85321" w:rsidRPr="00E00E97">
        <w:rPr>
          <w:rStyle w:val="s1"/>
          <w:rFonts w:ascii="Arial" w:hAnsi="Arial" w:cs="Arial"/>
          <w:sz w:val="24"/>
          <w:szCs w:val="24"/>
        </w:rPr>
        <w:t>repair</w:t>
      </w:r>
      <w:r w:rsidR="00B42B72" w:rsidRPr="00E00E97">
        <w:rPr>
          <w:rFonts w:ascii="Arial" w:hAnsi="Arial" w:cs="Arial"/>
          <w:sz w:val="24"/>
          <w:szCs w:val="24"/>
        </w:rPr>
        <w:t>(</w:t>
      </w:r>
      <w:proofErr w:type="gramEnd"/>
      <w:r w:rsidR="00475D85" w:rsidRPr="00E00E97">
        <w:rPr>
          <w:rFonts w:ascii="Arial" w:hAnsi="Arial" w:cs="Arial"/>
          <w:sz w:val="24"/>
          <w:szCs w:val="24"/>
        </w:rPr>
        <w:t>TAPP</w:t>
      </w:r>
      <w:r w:rsidR="0021762D" w:rsidRPr="00E00E97">
        <w:rPr>
          <w:rFonts w:ascii="Arial" w:hAnsi="Arial" w:cs="Arial"/>
          <w:sz w:val="24"/>
          <w:szCs w:val="24"/>
        </w:rPr>
        <w:t>),</w:t>
      </w:r>
      <w:r w:rsidR="00FE1ED4" w:rsidRPr="00E00E97">
        <w:rPr>
          <w:rFonts w:ascii="Arial" w:hAnsi="Arial" w:cs="Arial"/>
          <w:sz w:val="24"/>
          <w:szCs w:val="24"/>
        </w:rPr>
        <w:t xml:space="preserve"> </w:t>
      </w:r>
      <w:r w:rsidR="00C85321" w:rsidRPr="00E00E97">
        <w:rPr>
          <w:rStyle w:val="s1"/>
          <w:rFonts w:ascii="Arial" w:hAnsi="Arial" w:cs="Arial"/>
          <w:sz w:val="24"/>
          <w:szCs w:val="24"/>
        </w:rPr>
        <w:t>T</w:t>
      </w:r>
      <w:r w:rsidR="0021762D" w:rsidRPr="00E00E97">
        <w:rPr>
          <w:rStyle w:val="s1"/>
          <w:rFonts w:ascii="Arial" w:hAnsi="Arial" w:cs="Arial"/>
          <w:sz w:val="24"/>
          <w:szCs w:val="24"/>
        </w:rPr>
        <w:t>otally extra-peritoneal repair(</w:t>
      </w:r>
      <w:r w:rsidR="00C85321" w:rsidRPr="00E00E97">
        <w:rPr>
          <w:rStyle w:val="s1"/>
          <w:rFonts w:ascii="Arial" w:hAnsi="Arial" w:cs="Arial"/>
          <w:sz w:val="24"/>
          <w:szCs w:val="24"/>
        </w:rPr>
        <w:t>TEP</w:t>
      </w:r>
      <w:r w:rsidR="0021762D" w:rsidRPr="00E00E97">
        <w:rPr>
          <w:rStyle w:val="s1"/>
          <w:rFonts w:ascii="Arial" w:hAnsi="Arial" w:cs="Arial"/>
          <w:sz w:val="24"/>
          <w:szCs w:val="24"/>
        </w:rPr>
        <w:t>)</w:t>
      </w:r>
      <w:r w:rsidR="0068202E" w:rsidRPr="00E00E97">
        <w:rPr>
          <w:rStyle w:val="s1"/>
          <w:rFonts w:ascii="Arial" w:hAnsi="Arial" w:cs="Arial"/>
          <w:sz w:val="24"/>
          <w:szCs w:val="24"/>
        </w:rPr>
        <w:t>,</w:t>
      </w:r>
      <w:r w:rsidR="007B6D3C" w:rsidRPr="00E00E97">
        <w:rPr>
          <w:rStyle w:val="s1"/>
          <w:rFonts w:ascii="Arial" w:hAnsi="Arial" w:cs="Arial"/>
          <w:sz w:val="24"/>
          <w:szCs w:val="24"/>
        </w:rPr>
        <w:t xml:space="preserve"> </w:t>
      </w:r>
      <w:r w:rsidR="001772B3" w:rsidRPr="00E00E97">
        <w:rPr>
          <w:rStyle w:val="s1"/>
          <w:rFonts w:ascii="Arial" w:hAnsi="Arial" w:cs="Arial"/>
          <w:sz w:val="24"/>
          <w:szCs w:val="24"/>
        </w:rPr>
        <w:t xml:space="preserve">Subacute intestinal obstruction(SAIO), </w:t>
      </w:r>
      <w:r w:rsidR="007B6D3C" w:rsidRPr="00E00E97">
        <w:rPr>
          <w:rStyle w:val="s1"/>
          <w:rFonts w:ascii="Arial" w:hAnsi="Arial" w:cs="Arial"/>
          <w:sz w:val="24"/>
          <w:szCs w:val="24"/>
        </w:rPr>
        <w:t>Media</w:t>
      </w:r>
      <w:r w:rsidR="00684F3B" w:rsidRPr="00E00E97">
        <w:rPr>
          <w:rStyle w:val="s1"/>
          <w:rFonts w:ascii="Arial" w:hAnsi="Arial" w:cs="Arial"/>
          <w:sz w:val="24"/>
          <w:szCs w:val="24"/>
        </w:rPr>
        <w:t>n</w:t>
      </w:r>
      <w:r w:rsidR="007B6D3C" w:rsidRPr="00E00E97">
        <w:rPr>
          <w:rStyle w:val="s1"/>
          <w:rFonts w:ascii="Arial" w:hAnsi="Arial" w:cs="Arial"/>
          <w:sz w:val="24"/>
          <w:szCs w:val="24"/>
        </w:rPr>
        <w:t xml:space="preserve"> umbilical ligament</w:t>
      </w:r>
      <w:r w:rsidR="00684F3B" w:rsidRPr="00E00E97">
        <w:rPr>
          <w:rStyle w:val="s1"/>
          <w:rFonts w:ascii="Arial" w:hAnsi="Arial" w:cs="Arial"/>
          <w:sz w:val="24"/>
          <w:szCs w:val="24"/>
        </w:rPr>
        <w:t>(MUL)</w:t>
      </w:r>
      <w:r w:rsidR="00843981" w:rsidRPr="00E00E97">
        <w:rPr>
          <w:rStyle w:val="s1"/>
          <w:rFonts w:ascii="Arial" w:hAnsi="Arial" w:cs="Arial"/>
          <w:sz w:val="24"/>
          <w:szCs w:val="24"/>
        </w:rPr>
        <w:t>.</w:t>
      </w:r>
    </w:p>
    <w:p w14:paraId="07A4583E" w14:textId="77777777" w:rsidR="00F3764C" w:rsidRPr="00E00E97" w:rsidRDefault="00F3764C">
      <w:pPr>
        <w:pStyle w:val="p1"/>
        <w:divId w:val="1702778039"/>
        <w:rPr>
          <w:rFonts w:ascii="Arial" w:hAnsi="Arial" w:cs="Arial"/>
          <w:sz w:val="24"/>
          <w:szCs w:val="24"/>
        </w:rPr>
      </w:pPr>
    </w:p>
    <w:p w14:paraId="7C01AC02" w14:textId="77777777" w:rsidR="00981BEB" w:rsidRPr="00E00E97" w:rsidRDefault="00981BEB">
      <w:pPr>
        <w:pStyle w:val="p1"/>
        <w:divId w:val="1702778039"/>
        <w:rPr>
          <w:rFonts w:ascii="Arial" w:hAnsi="Arial" w:cs="Arial"/>
          <w:sz w:val="24"/>
          <w:szCs w:val="24"/>
        </w:rPr>
      </w:pPr>
    </w:p>
    <w:p w14:paraId="3690F45C" w14:textId="7B8AAF09" w:rsidR="00505339" w:rsidRPr="00E00E97" w:rsidRDefault="00337CC0">
      <w:pPr>
        <w:pStyle w:val="p1"/>
        <w:divId w:val="252133196"/>
        <w:rPr>
          <w:rFonts w:ascii="Arial" w:hAnsi="Arial" w:cs="Arial"/>
          <w:b/>
          <w:bCs/>
          <w:sz w:val="24"/>
          <w:szCs w:val="24"/>
        </w:rPr>
      </w:pPr>
      <w:r w:rsidRPr="00E00E97">
        <w:rPr>
          <w:rStyle w:val="s1"/>
          <w:rFonts w:ascii="Arial" w:hAnsi="Arial" w:cs="Arial"/>
          <w:b/>
          <w:bCs/>
          <w:sz w:val="24"/>
          <w:szCs w:val="24"/>
        </w:rPr>
        <w:t>INTRODUCTION</w:t>
      </w:r>
      <w:r w:rsidR="00505339" w:rsidRPr="00E00E97">
        <w:rPr>
          <w:rStyle w:val="s1"/>
          <w:rFonts w:ascii="Arial" w:hAnsi="Arial" w:cs="Arial"/>
          <w:b/>
          <w:bCs/>
          <w:sz w:val="24"/>
          <w:szCs w:val="24"/>
        </w:rPr>
        <w:t>:</w:t>
      </w:r>
    </w:p>
    <w:p w14:paraId="22DC72E1" w14:textId="26C8AF17" w:rsidR="00505339" w:rsidRPr="00E00E97" w:rsidRDefault="005F2D5D">
      <w:pPr>
        <w:pStyle w:val="p1"/>
        <w:divId w:val="252133196"/>
        <w:rPr>
          <w:rStyle w:val="apple-converted-space"/>
          <w:rFonts w:ascii="Arial" w:hAnsi="Arial" w:cs="Arial"/>
          <w:sz w:val="24"/>
          <w:szCs w:val="24"/>
        </w:rPr>
      </w:pPr>
      <w:r>
        <w:rPr>
          <w:rStyle w:val="s1"/>
          <w:rFonts w:ascii="Arial" w:hAnsi="Arial" w:cs="Arial"/>
          <w:sz w:val="24"/>
          <w:szCs w:val="24"/>
        </w:rPr>
        <w:t>“</w:t>
      </w:r>
      <w:r w:rsidR="00C11A2F">
        <w:rPr>
          <w:rStyle w:val="s1"/>
          <w:rFonts w:ascii="Arial" w:hAnsi="Arial" w:cs="Arial"/>
          <w:sz w:val="24"/>
          <w:szCs w:val="24"/>
        </w:rPr>
        <w:t xml:space="preserve">A </w:t>
      </w:r>
      <w:r w:rsidR="004F4069">
        <w:rPr>
          <w:rStyle w:val="s1"/>
          <w:rFonts w:ascii="Arial" w:hAnsi="Arial" w:cs="Arial"/>
          <w:sz w:val="24"/>
          <w:szCs w:val="24"/>
        </w:rPr>
        <w:t>t</w:t>
      </w:r>
      <w:r w:rsidR="00505339" w:rsidRPr="00E00E97">
        <w:rPr>
          <w:rStyle w:val="s1"/>
          <w:rFonts w:ascii="Arial" w:hAnsi="Arial" w:cs="Arial"/>
          <w:sz w:val="24"/>
          <w:szCs w:val="24"/>
        </w:rPr>
        <w:t xml:space="preserve">ransabdominal </w:t>
      </w:r>
      <w:r w:rsidR="00840584" w:rsidRPr="00E00E97">
        <w:rPr>
          <w:rStyle w:val="s1"/>
          <w:rFonts w:ascii="Arial" w:hAnsi="Arial" w:cs="Arial"/>
          <w:sz w:val="24"/>
          <w:szCs w:val="24"/>
        </w:rPr>
        <w:t>pre</w:t>
      </w:r>
      <w:r w:rsidR="00B40F6A" w:rsidRPr="00E00E97">
        <w:rPr>
          <w:rStyle w:val="s1"/>
          <w:rFonts w:ascii="Arial" w:hAnsi="Arial" w:cs="Arial"/>
          <w:sz w:val="24"/>
          <w:szCs w:val="24"/>
        </w:rPr>
        <w:t>-</w:t>
      </w:r>
      <w:r w:rsidR="00840584" w:rsidRPr="00E00E97">
        <w:rPr>
          <w:rStyle w:val="s1"/>
          <w:rFonts w:ascii="Arial" w:hAnsi="Arial" w:cs="Arial"/>
          <w:sz w:val="24"/>
          <w:szCs w:val="24"/>
        </w:rPr>
        <w:t>peritoneal</w:t>
      </w:r>
      <w:r w:rsidR="00505339" w:rsidRPr="00E00E97">
        <w:rPr>
          <w:rStyle w:val="s1"/>
          <w:rFonts w:ascii="Arial" w:hAnsi="Arial" w:cs="Arial"/>
          <w:sz w:val="24"/>
          <w:szCs w:val="24"/>
        </w:rPr>
        <w:t xml:space="preserve"> hernioplasty (TAPP) is a common procedure for groin hernia repair in adults. The peritoneal closure after mesh placement can be performed in various ways. In any case, thorough closure is recommended to avoid mesh exposure to the viscera with the risk of adhesions and bowel incarceration into peritoneal defects. Postoperative intestinal obstructions can mainly occur due to adhesions or bowel herniation through peritoneal defects into the dissected </w:t>
      </w:r>
      <w:r w:rsidR="00840584" w:rsidRPr="00E00E97">
        <w:rPr>
          <w:rStyle w:val="s1"/>
          <w:rFonts w:ascii="Arial" w:hAnsi="Arial" w:cs="Arial"/>
          <w:sz w:val="24"/>
          <w:szCs w:val="24"/>
        </w:rPr>
        <w:t>pre-peritoneal</w:t>
      </w:r>
      <w:r w:rsidR="00505339" w:rsidRPr="00E00E97">
        <w:rPr>
          <w:rStyle w:val="s1"/>
          <w:rFonts w:ascii="Arial" w:hAnsi="Arial" w:cs="Arial"/>
          <w:sz w:val="24"/>
          <w:szCs w:val="24"/>
        </w:rPr>
        <w:t xml:space="preserve"> space</w:t>
      </w:r>
      <w:r>
        <w:rPr>
          <w:rStyle w:val="s1"/>
          <w:rFonts w:ascii="Arial" w:hAnsi="Arial" w:cs="Arial"/>
          <w:sz w:val="24"/>
          <w:szCs w:val="24"/>
        </w:rPr>
        <w:t>”</w:t>
      </w:r>
      <w:r w:rsidR="00B5321D" w:rsidRPr="00E00E97">
        <w:rPr>
          <w:rStyle w:val="s1"/>
          <w:rFonts w:ascii="Arial" w:hAnsi="Arial" w:cs="Arial"/>
          <w:sz w:val="24"/>
          <w:szCs w:val="24"/>
        </w:rPr>
        <w:t xml:space="preserve"> </w:t>
      </w:r>
      <w:r w:rsidR="00B5321D" w:rsidRPr="00E00E97">
        <w:rPr>
          <w:rStyle w:val="s1"/>
          <w:rFonts w:ascii="Arial" w:hAnsi="Arial" w:cs="Arial"/>
          <w:b/>
          <w:bCs/>
          <w:sz w:val="24"/>
          <w:szCs w:val="24"/>
        </w:rPr>
        <w:t>[1]</w:t>
      </w:r>
      <w:r w:rsidR="00BA44A9" w:rsidRPr="00E00E97">
        <w:rPr>
          <w:rStyle w:val="s1"/>
          <w:rFonts w:ascii="Arial" w:hAnsi="Arial" w:cs="Arial"/>
          <w:sz w:val="24"/>
          <w:szCs w:val="24"/>
        </w:rPr>
        <w:t>.</w:t>
      </w:r>
      <w:r>
        <w:rPr>
          <w:rStyle w:val="s1"/>
          <w:rFonts w:ascii="Arial" w:hAnsi="Arial" w:cs="Arial"/>
          <w:sz w:val="24"/>
          <w:szCs w:val="24"/>
        </w:rPr>
        <w:t xml:space="preserve"> “</w:t>
      </w:r>
      <w:r w:rsidR="00505339" w:rsidRPr="00E00E97">
        <w:rPr>
          <w:rStyle w:val="s1"/>
          <w:rFonts w:ascii="Arial" w:hAnsi="Arial" w:cs="Arial"/>
          <w:sz w:val="24"/>
          <w:szCs w:val="24"/>
        </w:rPr>
        <w:t xml:space="preserve">Tension-free repair using mesh has become a widely </w:t>
      </w:r>
      <w:r w:rsidR="00772779" w:rsidRPr="00E00E97">
        <w:rPr>
          <w:rStyle w:val="s1"/>
          <w:rFonts w:ascii="Arial" w:hAnsi="Arial" w:cs="Arial"/>
          <w:sz w:val="24"/>
          <w:szCs w:val="24"/>
        </w:rPr>
        <w:t>utilised</w:t>
      </w:r>
      <w:r w:rsidR="00505339" w:rsidRPr="00E00E97">
        <w:rPr>
          <w:rStyle w:val="s1"/>
          <w:rFonts w:ascii="Arial" w:hAnsi="Arial" w:cs="Arial"/>
          <w:sz w:val="24"/>
          <w:szCs w:val="24"/>
        </w:rPr>
        <w:t xml:space="preserve"> technique in inguinal hernia surgery because it has a lower relapse rate and fewer postoperative complications than other procedures</w:t>
      </w:r>
      <w:r>
        <w:rPr>
          <w:rStyle w:val="s1"/>
          <w:rFonts w:ascii="Arial" w:hAnsi="Arial" w:cs="Arial"/>
          <w:sz w:val="24"/>
          <w:szCs w:val="24"/>
        </w:rPr>
        <w:t>”</w:t>
      </w:r>
      <w:r w:rsidR="00BA44A9" w:rsidRPr="00E00E97">
        <w:rPr>
          <w:rStyle w:val="s1"/>
          <w:rFonts w:ascii="Arial" w:hAnsi="Arial" w:cs="Arial"/>
          <w:sz w:val="24"/>
          <w:szCs w:val="24"/>
        </w:rPr>
        <w:t xml:space="preserve"> </w:t>
      </w:r>
      <w:r w:rsidR="00BA44A9" w:rsidRPr="00E00E97">
        <w:rPr>
          <w:rStyle w:val="s1"/>
          <w:rFonts w:ascii="Arial" w:hAnsi="Arial" w:cs="Arial"/>
          <w:b/>
          <w:bCs/>
          <w:sz w:val="24"/>
          <w:szCs w:val="24"/>
        </w:rPr>
        <w:t>[2]</w:t>
      </w:r>
      <w:r w:rsidR="00505339" w:rsidRPr="00E00E97">
        <w:rPr>
          <w:rStyle w:val="s1"/>
          <w:rFonts w:ascii="Arial" w:hAnsi="Arial" w:cs="Arial"/>
          <w:sz w:val="24"/>
          <w:szCs w:val="24"/>
        </w:rPr>
        <w:t xml:space="preserve">. </w:t>
      </w:r>
      <w:r>
        <w:rPr>
          <w:rStyle w:val="s1"/>
          <w:rFonts w:ascii="Arial" w:hAnsi="Arial" w:cs="Arial"/>
          <w:sz w:val="24"/>
          <w:szCs w:val="24"/>
        </w:rPr>
        <w:t>“</w:t>
      </w:r>
      <w:r w:rsidR="00505339" w:rsidRPr="00E00E97">
        <w:rPr>
          <w:rStyle w:val="s1"/>
          <w:rFonts w:ascii="Arial" w:hAnsi="Arial" w:cs="Arial"/>
          <w:sz w:val="24"/>
          <w:szCs w:val="24"/>
        </w:rPr>
        <w:t xml:space="preserve">However, mesh-specific complications have also been reported, including mesh infection and migration. Normally, the peritoneum is between the mesh and the abdominal cavity, so the mesh cannot come into direct contact with the intestines or other organs. However, mesh migration is believed to occur because of a defect in the peritoneum due to </w:t>
      </w:r>
      <w:r w:rsidR="00505339" w:rsidRPr="00E00E97">
        <w:rPr>
          <w:rStyle w:val="s1"/>
          <w:rFonts w:ascii="Arial" w:hAnsi="Arial" w:cs="Arial"/>
          <w:sz w:val="24"/>
          <w:szCs w:val="24"/>
        </w:rPr>
        <w:lastRenderedPageBreak/>
        <w:t xml:space="preserve">incomplete peritoneal </w:t>
      </w:r>
      <w:proofErr w:type="gramStart"/>
      <w:r w:rsidR="00505339" w:rsidRPr="00E00E97">
        <w:rPr>
          <w:rStyle w:val="s1"/>
          <w:rFonts w:ascii="Arial" w:hAnsi="Arial" w:cs="Arial"/>
          <w:sz w:val="24"/>
          <w:szCs w:val="24"/>
        </w:rPr>
        <w:t>repair</w:t>
      </w:r>
      <w:r w:rsidR="00505339" w:rsidRPr="00E00E97">
        <w:rPr>
          <w:rStyle w:val="apple-converted-space"/>
          <w:rFonts w:ascii="Arial" w:hAnsi="Arial" w:cs="Arial"/>
          <w:sz w:val="24"/>
          <w:szCs w:val="24"/>
        </w:rPr>
        <w:t xml:space="preserve">  </w:t>
      </w:r>
      <w:r w:rsidR="00505339" w:rsidRPr="00E00E97">
        <w:rPr>
          <w:rStyle w:val="s1"/>
          <w:rFonts w:ascii="Arial" w:hAnsi="Arial" w:cs="Arial"/>
          <w:sz w:val="24"/>
          <w:szCs w:val="24"/>
        </w:rPr>
        <w:t>or</w:t>
      </w:r>
      <w:proofErr w:type="gramEnd"/>
      <w:r w:rsidR="00505339" w:rsidRPr="00E00E97">
        <w:rPr>
          <w:rStyle w:val="s1"/>
          <w:rFonts w:ascii="Arial" w:hAnsi="Arial" w:cs="Arial"/>
          <w:sz w:val="24"/>
          <w:szCs w:val="24"/>
        </w:rPr>
        <w:t xml:space="preserve"> because of peritoneal damage due to excess tension from the mesh. When the mesh comes into contact with the organs of the digestive tract or elsewhere, rigid adhesions can occur, causing intestinal obstruction and migration of the mesh into the internal organs</w:t>
      </w:r>
      <w:r>
        <w:rPr>
          <w:rStyle w:val="s1"/>
          <w:rFonts w:ascii="Arial" w:hAnsi="Arial" w:cs="Arial"/>
          <w:sz w:val="24"/>
          <w:szCs w:val="24"/>
        </w:rPr>
        <w:t>”</w:t>
      </w:r>
      <w:r w:rsidR="00BA44A9" w:rsidRPr="00E00E97">
        <w:rPr>
          <w:rStyle w:val="s1"/>
          <w:rFonts w:ascii="Arial" w:hAnsi="Arial" w:cs="Arial"/>
          <w:sz w:val="24"/>
          <w:szCs w:val="24"/>
        </w:rPr>
        <w:t xml:space="preserve"> </w:t>
      </w:r>
      <w:r w:rsidR="00BA44A9" w:rsidRPr="00E00E97">
        <w:rPr>
          <w:rStyle w:val="s1"/>
          <w:rFonts w:ascii="Arial" w:hAnsi="Arial" w:cs="Arial"/>
          <w:b/>
          <w:bCs/>
          <w:sz w:val="24"/>
          <w:szCs w:val="24"/>
        </w:rPr>
        <w:t>[3]</w:t>
      </w:r>
      <w:r w:rsidR="00505339" w:rsidRPr="00E00E97">
        <w:rPr>
          <w:rStyle w:val="s1"/>
          <w:rFonts w:ascii="Arial" w:hAnsi="Arial" w:cs="Arial"/>
          <w:sz w:val="24"/>
          <w:szCs w:val="24"/>
        </w:rPr>
        <w:t>. There are different ways to cover the exposed mesh such as omental flap, prosthetic mesh and MUL. In our case we mobilised the media</w:t>
      </w:r>
      <w:r w:rsidR="00FD4DFF" w:rsidRPr="00E00E97">
        <w:rPr>
          <w:rStyle w:val="s1"/>
          <w:rFonts w:ascii="Arial" w:hAnsi="Arial" w:cs="Arial"/>
          <w:sz w:val="24"/>
          <w:szCs w:val="24"/>
        </w:rPr>
        <w:t>n</w:t>
      </w:r>
      <w:r w:rsidR="00505339" w:rsidRPr="00E00E97">
        <w:rPr>
          <w:rStyle w:val="s1"/>
          <w:rFonts w:ascii="Arial" w:hAnsi="Arial" w:cs="Arial"/>
          <w:sz w:val="24"/>
          <w:szCs w:val="24"/>
        </w:rPr>
        <w:t xml:space="preserve"> umbilical ligament for closure and to avoid the small bowel obstruction in future.</w:t>
      </w:r>
      <w:r w:rsidR="00505339" w:rsidRPr="00E00E97">
        <w:rPr>
          <w:rStyle w:val="apple-converted-space"/>
          <w:rFonts w:ascii="Arial" w:hAnsi="Arial" w:cs="Arial"/>
          <w:sz w:val="24"/>
          <w:szCs w:val="24"/>
        </w:rPr>
        <w:t> </w:t>
      </w:r>
    </w:p>
    <w:p w14:paraId="0F6A38E8" w14:textId="77777777" w:rsidR="00BA11ED" w:rsidRPr="00E00E97" w:rsidRDefault="00BA11ED">
      <w:pPr>
        <w:pStyle w:val="p1"/>
        <w:divId w:val="252133196"/>
        <w:rPr>
          <w:rFonts w:ascii="Arial" w:hAnsi="Arial" w:cs="Arial"/>
          <w:sz w:val="24"/>
          <w:szCs w:val="24"/>
        </w:rPr>
      </w:pPr>
    </w:p>
    <w:p w14:paraId="6935374D" w14:textId="41E67AE5" w:rsidR="00CC5D92" w:rsidRPr="00E00E97" w:rsidRDefault="00CC5D92">
      <w:pPr>
        <w:pStyle w:val="p1"/>
        <w:divId w:val="1821194369"/>
        <w:rPr>
          <w:rStyle w:val="s1"/>
          <w:rFonts w:ascii="Arial" w:hAnsi="Arial" w:cs="Arial"/>
          <w:b/>
          <w:bCs/>
          <w:sz w:val="24"/>
          <w:szCs w:val="24"/>
        </w:rPr>
      </w:pPr>
      <w:r w:rsidRPr="00E00E97">
        <w:rPr>
          <w:rStyle w:val="s1"/>
          <w:rFonts w:ascii="Arial" w:hAnsi="Arial" w:cs="Arial"/>
          <w:b/>
          <w:bCs/>
          <w:sz w:val="24"/>
          <w:szCs w:val="24"/>
        </w:rPr>
        <w:t xml:space="preserve">CASE </w:t>
      </w:r>
      <w:r w:rsidR="00190232">
        <w:rPr>
          <w:rStyle w:val="s1"/>
          <w:rFonts w:ascii="Arial" w:hAnsi="Arial" w:cs="Arial"/>
          <w:b/>
          <w:bCs/>
          <w:sz w:val="24"/>
          <w:szCs w:val="24"/>
        </w:rPr>
        <w:t>PRESENTATION</w:t>
      </w:r>
      <w:r w:rsidRPr="00E00E97">
        <w:rPr>
          <w:rStyle w:val="s1"/>
          <w:rFonts w:ascii="Arial" w:hAnsi="Arial" w:cs="Arial"/>
          <w:b/>
          <w:bCs/>
          <w:sz w:val="24"/>
          <w:szCs w:val="24"/>
        </w:rPr>
        <w:t>:</w:t>
      </w:r>
    </w:p>
    <w:p w14:paraId="399761CF" w14:textId="130363BF" w:rsidR="00CC5D92" w:rsidRPr="00E00E97" w:rsidRDefault="00CC5D92">
      <w:pPr>
        <w:pStyle w:val="p1"/>
        <w:divId w:val="1821194369"/>
        <w:rPr>
          <w:rFonts w:ascii="Arial" w:hAnsi="Arial" w:cs="Arial"/>
          <w:sz w:val="24"/>
          <w:szCs w:val="24"/>
        </w:rPr>
      </w:pPr>
      <w:r w:rsidRPr="00E00E97">
        <w:rPr>
          <w:rStyle w:val="s1"/>
          <w:rFonts w:ascii="Arial" w:hAnsi="Arial" w:cs="Arial"/>
          <w:sz w:val="24"/>
          <w:szCs w:val="24"/>
        </w:rPr>
        <w:t xml:space="preserve">A </w:t>
      </w:r>
      <w:proofErr w:type="gramStart"/>
      <w:r w:rsidRPr="00E00E97">
        <w:rPr>
          <w:rStyle w:val="s1"/>
          <w:rFonts w:ascii="Arial" w:hAnsi="Arial" w:cs="Arial"/>
          <w:sz w:val="24"/>
          <w:szCs w:val="24"/>
        </w:rPr>
        <w:t>75 year old</w:t>
      </w:r>
      <w:proofErr w:type="gramEnd"/>
      <w:r w:rsidRPr="00E00E97">
        <w:rPr>
          <w:rStyle w:val="s1"/>
          <w:rFonts w:ascii="Arial" w:hAnsi="Arial" w:cs="Arial"/>
          <w:sz w:val="24"/>
          <w:szCs w:val="24"/>
        </w:rPr>
        <w:t xml:space="preserve"> gentleman,</w:t>
      </w:r>
      <w:r w:rsidR="00755559" w:rsidRPr="00E00E97">
        <w:rPr>
          <w:rStyle w:val="s1"/>
          <w:rFonts w:ascii="Arial" w:hAnsi="Arial" w:cs="Arial"/>
          <w:sz w:val="24"/>
          <w:szCs w:val="24"/>
        </w:rPr>
        <w:t xml:space="preserve"> </w:t>
      </w:r>
      <w:r w:rsidRPr="00E00E97">
        <w:rPr>
          <w:rStyle w:val="s1"/>
          <w:rFonts w:ascii="Arial" w:hAnsi="Arial" w:cs="Arial"/>
          <w:sz w:val="24"/>
          <w:szCs w:val="24"/>
        </w:rPr>
        <w:t>presented with the complaints of lower abdominal pain for 5 days which was acute in onset, intermittent in nature, aggravated on food intake and relieved on rest. He had undergone</w:t>
      </w:r>
      <w:r w:rsidR="00B07E21">
        <w:rPr>
          <w:rStyle w:val="s1"/>
          <w:rFonts w:ascii="Arial" w:hAnsi="Arial" w:cs="Arial"/>
          <w:sz w:val="24"/>
          <w:szCs w:val="24"/>
        </w:rPr>
        <w:t xml:space="preserve"> a</w:t>
      </w:r>
      <w:r w:rsidRPr="00E00E97">
        <w:rPr>
          <w:rStyle w:val="s1"/>
          <w:rFonts w:ascii="Arial" w:hAnsi="Arial" w:cs="Arial"/>
          <w:sz w:val="24"/>
          <w:szCs w:val="24"/>
        </w:rPr>
        <w:t xml:space="preserve"> </w:t>
      </w:r>
      <w:r w:rsidR="00E9649C">
        <w:rPr>
          <w:rStyle w:val="s1"/>
          <w:rFonts w:ascii="Arial" w:hAnsi="Arial" w:cs="Arial"/>
          <w:sz w:val="24"/>
          <w:szCs w:val="24"/>
        </w:rPr>
        <w:t>l</w:t>
      </w:r>
      <w:r w:rsidRPr="00E00E97">
        <w:rPr>
          <w:rStyle w:val="s1"/>
          <w:rFonts w:ascii="Arial" w:hAnsi="Arial" w:cs="Arial"/>
          <w:sz w:val="24"/>
          <w:szCs w:val="24"/>
        </w:rPr>
        <w:t xml:space="preserve">aparoscopic TAPP Right inguinal hernia repair a month ago in a different centre. Physical examination showed moderately distended </w:t>
      </w:r>
      <w:proofErr w:type="gramStart"/>
      <w:r w:rsidRPr="00E00E97">
        <w:rPr>
          <w:rStyle w:val="s1"/>
          <w:rFonts w:ascii="Arial" w:hAnsi="Arial" w:cs="Arial"/>
          <w:sz w:val="24"/>
          <w:szCs w:val="24"/>
        </w:rPr>
        <w:t>abdomen</w:t>
      </w:r>
      <w:r w:rsidRPr="00E00E97">
        <w:rPr>
          <w:rStyle w:val="apple-converted-space"/>
          <w:rFonts w:ascii="Arial" w:hAnsi="Arial" w:cs="Arial"/>
          <w:sz w:val="24"/>
          <w:szCs w:val="24"/>
        </w:rPr>
        <w:t xml:space="preserve">  </w:t>
      </w:r>
      <w:r w:rsidRPr="00E00E97">
        <w:rPr>
          <w:rStyle w:val="s1"/>
          <w:rFonts w:ascii="Arial" w:hAnsi="Arial" w:cs="Arial"/>
          <w:sz w:val="24"/>
          <w:szCs w:val="24"/>
        </w:rPr>
        <w:t>with</w:t>
      </w:r>
      <w:proofErr w:type="gramEnd"/>
      <w:r w:rsidRPr="00E00E97">
        <w:rPr>
          <w:rStyle w:val="s1"/>
          <w:rFonts w:ascii="Arial" w:hAnsi="Arial" w:cs="Arial"/>
          <w:sz w:val="24"/>
          <w:szCs w:val="24"/>
        </w:rPr>
        <w:t xml:space="preserve"> generalised tenderness, bowel sounds were present and evidence of </w:t>
      </w:r>
      <w:r w:rsidR="00B63796">
        <w:rPr>
          <w:rStyle w:val="s1"/>
          <w:rFonts w:ascii="Arial" w:hAnsi="Arial" w:cs="Arial"/>
          <w:sz w:val="24"/>
          <w:szCs w:val="24"/>
        </w:rPr>
        <w:t>port site</w:t>
      </w:r>
      <w:r w:rsidRPr="00E00E97">
        <w:rPr>
          <w:rStyle w:val="s1"/>
          <w:rFonts w:ascii="Arial" w:hAnsi="Arial" w:cs="Arial"/>
          <w:sz w:val="24"/>
          <w:szCs w:val="24"/>
        </w:rPr>
        <w:t xml:space="preserve"> scars. CT scan of the whole abdomen with oral contrast showed Low-grade partial mechanical small bowel obstruction secondary to adhesions (entero-enteric and entero-parietal adhesions in right lower quadrant at the site of hernia surgery, abrupt transition zone noted at the adhesion site with kinking, mild dilatation of proximal segment and collapsed distal segment). After preoperative optimisation, we did </w:t>
      </w:r>
      <w:r w:rsidRPr="00E00E97">
        <w:rPr>
          <w:rStyle w:val="s1"/>
          <w:rFonts w:ascii="Arial" w:hAnsi="Arial" w:cs="Arial"/>
          <w:b/>
          <w:bCs/>
          <w:sz w:val="24"/>
          <w:szCs w:val="24"/>
        </w:rPr>
        <w:t xml:space="preserve">“Diagnostic </w:t>
      </w:r>
      <w:r w:rsidR="00771895">
        <w:rPr>
          <w:rStyle w:val="s1"/>
          <w:rFonts w:ascii="Arial" w:hAnsi="Arial" w:cs="Arial"/>
          <w:b/>
          <w:bCs/>
          <w:sz w:val="24"/>
          <w:szCs w:val="24"/>
        </w:rPr>
        <w:t>l</w:t>
      </w:r>
      <w:r w:rsidRPr="00E00E97">
        <w:rPr>
          <w:rStyle w:val="s1"/>
          <w:rFonts w:ascii="Arial" w:hAnsi="Arial" w:cs="Arial"/>
          <w:b/>
          <w:bCs/>
          <w:sz w:val="24"/>
          <w:szCs w:val="24"/>
        </w:rPr>
        <w:t xml:space="preserve">aparoscopy with </w:t>
      </w:r>
      <w:r w:rsidR="00AC3C58">
        <w:rPr>
          <w:rStyle w:val="s1"/>
          <w:rFonts w:ascii="Arial" w:hAnsi="Arial" w:cs="Arial"/>
          <w:b/>
          <w:bCs/>
          <w:sz w:val="24"/>
          <w:szCs w:val="24"/>
        </w:rPr>
        <w:t>e</w:t>
      </w:r>
      <w:r w:rsidRPr="00E00E97">
        <w:rPr>
          <w:rStyle w:val="s1"/>
          <w:rFonts w:ascii="Arial" w:hAnsi="Arial" w:cs="Arial"/>
          <w:b/>
          <w:bCs/>
          <w:sz w:val="24"/>
          <w:szCs w:val="24"/>
        </w:rPr>
        <w:t xml:space="preserve">xtensive adhesiolysis + Open </w:t>
      </w:r>
      <w:r w:rsidR="00AC3C58">
        <w:rPr>
          <w:rStyle w:val="s1"/>
          <w:rFonts w:ascii="Arial" w:hAnsi="Arial" w:cs="Arial"/>
          <w:b/>
          <w:bCs/>
          <w:sz w:val="24"/>
          <w:szCs w:val="24"/>
        </w:rPr>
        <w:t>s</w:t>
      </w:r>
      <w:r w:rsidRPr="00E00E97">
        <w:rPr>
          <w:rStyle w:val="s1"/>
          <w:rFonts w:ascii="Arial" w:hAnsi="Arial" w:cs="Arial"/>
          <w:b/>
          <w:bCs/>
          <w:sz w:val="24"/>
          <w:szCs w:val="24"/>
        </w:rPr>
        <w:t xml:space="preserve">mall bowel </w:t>
      </w:r>
      <w:r w:rsidR="00771895">
        <w:rPr>
          <w:rStyle w:val="s1"/>
          <w:rFonts w:ascii="Arial" w:hAnsi="Arial" w:cs="Arial"/>
          <w:b/>
          <w:bCs/>
          <w:sz w:val="24"/>
          <w:szCs w:val="24"/>
        </w:rPr>
        <w:t>r</w:t>
      </w:r>
      <w:r w:rsidRPr="00E00E97">
        <w:rPr>
          <w:rStyle w:val="s1"/>
          <w:rFonts w:ascii="Arial" w:hAnsi="Arial" w:cs="Arial"/>
          <w:b/>
          <w:bCs/>
          <w:sz w:val="24"/>
          <w:szCs w:val="24"/>
        </w:rPr>
        <w:t xml:space="preserve">esection and </w:t>
      </w:r>
      <w:r w:rsidR="00771895">
        <w:rPr>
          <w:rStyle w:val="s1"/>
          <w:rFonts w:ascii="Arial" w:hAnsi="Arial" w:cs="Arial"/>
          <w:b/>
          <w:bCs/>
          <w:sz w:val="24"/>
          <w:szCs w:val="24"/>
        </w:rPr>
        <w:t>a</w:t>
      </w:r>
      <w:r w:rsidRPr="00E00E97">
        <w:rPr>
          <w:rStyle w:val="s1"/>
          <w:rFonts w:ascii="Arial" w:hAnsi="Arial" w:cs="Arial"/>
          <w:b/>
          <w:bCs/>
          <w:sz w:val="24"/>
          <w:szCs w:val="24"/>
        </w:rPr>
        <w:t>nastomosis + Laparoscopic median umbilical</w:t>
      </w:r>
      <w:r w:rsidR="00466E65">
        <w:rPr>
          <w:rStyle w:val="s1"/>
          <w:rFonts w:ascii="Arial" w:hAnsi="Arial" w:cs="Arial"/>
          <w:b/>
          <w:bCs/>
          <w:sz w:val="24"/>
          <w:szCs w:val="24"/>
        </w:rPr>
        <w:t xml:space="preserve"> l</w:t>
      </w:r>
      <w:r w:rsidR="005C1EE0">
        <w:rPr>
          <w:rStyle w:val="s1"/>
          <w:rFonts w:ascii="Arial" w:hAnsi="Arial" w:cs="Arial"/>
          <w:b/>
          <w:bCs/>
          <w:sz w:val="24"/>
          <w:szCs w:val="24"/>
        </w:rPr>
        <w:t>igament</w:t>
      </w:r>
      <w:r w:rsidRPr="00E00E97">
        <w:rPr>
          <w:rStyle w:val="s1"/>
          <w:rFonts w:ascii="Arial" w:hAnsi="Arial" w:cs="Arial"/>
          <w:b/>
          <w:bCs/>
          <w:sz w:val="24"/>
          <w:szCs w:val="24"/>
        </w:rPr>
        <w:t xml:space="preserve"> flap cover </w:t>
      </w:r>
      <w:r w:rsidR="00466A48">
        <w:rPr>
          <w:rStyle w:val="s1"/>
          <w:rFonts w:ascii="Arial" w:hAnsi="Arial" w:cs="Arial"/>
          <w:b/>
          <w:bCs/>
          <w:sz w:val="24"/>
          <w:szCs w:val="24"/>
        </w:rPr>
        <w:t>for</w:t>
      </w:r>
      <w:r w:rsidRPr="00E00E97">
        <w:rPr>
          <w:rStyle w:val="s1"/>
          <w:rFonts w:ascii="Arial" w:hAnsi="Arial" w:cs="Arial"/>
          <w:b/>
          <w:bCs/>
          <w:sz w:val="24"/>
          <w:szCs w:val="24"/>
        </w:rPr>
        <w:t xml:space="preserve"> </w:t>
      </w:r>
      <w:r w:rsidR="00AC3C58">
        <w:rPr>
          <w:rStyle w:val="s1"/>
          <w:rFonts w:ascii="Arial" w:hAnsi="Arial" w:cs="Arial"/>
          <w:b/>
          <w:bCs/>
          <w:sz w:val="24"/>
          <w:szCs w:val="24"/>
        </w:rPr>
        <w:t>an exposed mesh</w:t>
      </w:r>
      <w:r w:rsidRPr="00E00E97">
        <w:rPr>
          <w:rStyle w:val="s1"/>
          <w:rFonts w:ascii="Arial" w:hAnsi="Arial" w:cs="Arial"/>
          <w:b/>
          <w:bCs/>
          <w:sz w:val="24"/>
          <w:szCs w:val="24"/>
        </w:rPr>
        <w:t>”</w:t>
      </w:r>
      <w:r w:rsidRPr="00E00E97">
        <w:rPr>
          <w:rStyle w:val="s1"/>
          <w:rFonts w:ascii="Arial" w:hAnsi="Arial" w:cs="Arial"/>
          <w:sz w:val="24"/>
          <w:szCs w:val="24"/>
        </w:rPr>
        <w:t>.</w:t>
      </w:r>
    </w:p>
    <w:p w14:paraId="7F901E0F" w14:textId="77777777" w:rsidR="00CC5D92" w:rsidRPr="00E00E97" w:rsidRDefault="00CC5D92">
      <w:pPr>
        <w:pStyle w:val="p2"/>
        <w:divId w:val="1821194369"/>
        <w:rPr>
          <w:rFonts w:ascii="Arial" w:hAnsi="Arial" w:cs="Arial"/>
          <w:sz w:val="24"/>
          <w:szCs w:val="24"/>
        </w:rPr>
      </w:pPr>
    </w:p>
    <w:p w14:paraId="56DE19D0" w14:textId="26DF9B7D" w:rsidR="00CC5D92" w:rsidRPr="005A1CE3" w:rsidRDefault="008B244D">
      <w:pPr>
        <w:pStyle w:val="li1"/>
        <w:numPr>
          <w:ilvl w:val="0"/>
          <w:numId w:val="1"/>
        </w:numPr>
        <w:divId w:val="1821194369"/>
        <w:rPr>
          <w:rStyle w:val="s1"/>
          <w:rFonts w:ascii="Arial" w:eastAsia="Times New Roman" w:hAnsi="Arial" w:cs="Arial"/>
          <w:sz w:val="24"/>
          <w:szCs w:val="24"/>
        </w:rPr>
      </w:pPr>
      <w:r w:rsidRPr="00E00E97">
        <w:rPr>
          <w:noProof/>
          <w:sz w:val="24"/>
          <w:szCs w:val="24"/>
        </w:rPr>
        <w:drawing>
          <wp:anchor distT="0" distB="0" distL="114300" distR="114300" simplePos="0" relativeHeight="251663360" behindDoc="0" locked="0" layoutInCell="1" allowOverlap="1" wp14:anchorId="67DF4937" wp14:editId="5D0BEAAC">
            <wp:simplePos x="0" y="0"/>
            <wp:positionH relativeFrom="column">
              <wp:posOffset>1188022</wp:posOffset>
            </wp:positionH>
            <wp:positionV relativeFrom="paragraph">
              <wp:posOffset>457600</wp:posOffset>
            </wp:positionV>
            <wp:extent cx="3286125" cy="1786890"/>
            <wp:effectExtent l="63500" t="63500" r="130175" b="130810"/>
            <wp:wrapTopAndBottom/>
            <wp:docPr id="159403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24698" name=""/>
                    <pic:cNvPicPr/>
                  </pic:nvPicPr>
                  <pic:blipFill rotWithShape="1">
                    <a:blip r:embed="rId7"/>
                    <a:srcRect l="10518" r="11919" b="802"/>
                    <a:stretch>
                      <a:fillRect/>
                    </a:stretch>
                  </pic:blipFill>
                  <pic:spPr bwMode="auto">
                    <a:xfrm>
                      <a:off x="0" y="0"/>
                      <a:ext cx="3286125" cy="1786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191">
        <w:rPr>
          <w:rStyle w:val="s1"/>
          <w:rFonts w:ascii="Arial" w:eastAsia="Times New Roman" w:hAnsi="Arial" w:cs="Arial"/>
          <w:sz w:val="24"/>
          <w:szCs w:val="24"/>
        </w:rPr>
        <w:t>The e</w:t>
      </w:r>
      <w:r w:rsidR="00CC5D92" w:rsidRPr="00E00E97">
        <w:rPr>
          <w:rStyle w:val="s1"/>
          <w:rFonts w:ascii="Arial" w:eastAsia="Times New Roman" w:hAnsi="Arial" w:cs="Arial"/>
          <w:sz w:val="24"/>
          <w:szCs w:val="24"/>
        </w:rPr>
        <w:t xml:space="preserve">xtensive small bowel adhesions to the previous mesh causing acute kinking with transition zone leading to SAIO </w:t>
      </w:r>
      <w:r w:rsidR="00CC5D92" w:rsidRPr="00DA2C2A">
        <w:rPr>
          <w:rStyle w:val="s1"/>
          <w:rFonts w:ascii="Arial" w:eastAsia="Times New Roman" w:hAnsi="Arial" w:cs="Arial"/>
          <w:b/>
          <w:bCs/>
          <w:i/>
          <w:iCs/>
          <w:sz w:val="22"/>
          <w:szCs w:val="22"/>
        </w:rPr>
        <w:t>Fig 1,2</w:t>
      </w:r>
      <w:r w:rsidR="00CC5D92" w:rsidRPr="00DA2C2A">
        <w:rPr>
          <w:rStyle w:val="s1"/>
          <w:rFonts w:ascii="Arial" w:eastAsia="Times New Roman" w:hAnsi="Arial" w:cs="Arial"/>
          <w:sz w:val="22"/>
          <w:szCs w:val="22"/>
        </w:rPr>
        <w:t>.</w:t>
      </w:r>
    </w:p>
    <w:p w14:paraId="567C9B58" w14:textId="77777777" w:rsidR="00F002C5" w:rsidRPr="00E00E97" w:rsidRDefault="00CB18B2" w:rsidP="0025616F">
      <w:pPr>
        <w:pStyle w:val="p1"/>
        <w:rPr>
          <w:rStyle w:val="s1"/>
          <w:rFonts w:ascii="Arial" w:hAnsi="Arial" w:cs="Arial"/>
          <w:sz w:val="24"/>
          <w:szCs w:val="24"/>
        </w:rPr>
      </w:pPr>
      <w:r w:rsidRPr="00E00E97">
        <w:rPr>
          <w:rStyle w:val="s1"/>
          <w:rFonts w:ascii="Arial" w:hAnsi="Arial" w:cs="Arial"/>
          <w:sz w:val="24"/>
          <w:szCs w:val="24"/>
        </w:rPr>
        <w:t xml:space="preserve">        </w:t>
      </w:r>
      <w:r w:rsidR="005326C7" w:rsidRPr="00E00E97">
        <w:rPr>
          <w:rStyle w:val="s1"/>
          <w:rFonts w:ascii="Arial" w:hAnsi="Arial" w:cs="Arial"/>
          <w:sz w:val="24"/>
          <w:szCs w:val="24"/>
        </w:rPr>
        <w:t xml:space="preserve">         </w:t>
      </w:r>
      <w:r w:rsidR="008B244D" w:rsidRPr="00E00E97">
        <w:rPr>
          <w:rStyle w:val="s1"/>
          <w:rFonts w:ascii="Arial" w:hAnsi="Arial" w:cs="Arial"/>
          <w:sz w:val="24"/>
          <w:szCs w:val="24"/>
        </w:rPr>
        <w:t xml:space="preserve">                         </w:t>
      </w:r>
    </w:p>
    <w:p w14:paraId="7A057A65" w14:textId="2DB77D05" w:rsidR="005326C7" w:rsidRPr="006A5BEC" w:rsidRDefault="00F002C5" w:rsidP="0025616F">
      <w:pPr>
        <w:pStyle w:val="p1"/>
        <w:rPr>
          <w:rStyle w:val="s1"/>
          <w:rFonts w:ascii="Arial" w:hAnsi="Arial" w:cs="Arial"/>
          <w:sz w:val="22"/>
          <w:szCs w:val="22"/>
        </w:rPr>
      </w:pPr>
      <w:r w:rsidRPr="00E00E97">
        <w:rPr>
          <w:rStyle w:val="s1"/>
          <w:rFonts w:ascii="Arial" w:hAnsi="Arial" w:cs="Arial"/>
          <w:sz w:val="24"/>
          <w:szCs w:val="24"/>
        </w:rPr>
        <w:t xml:space="preserve">       </w:t>
      </w:r>
      <w:r w:rsidR="00D66C34">
        <w:rPr>
          <w:rStyle w:val="s1"/>
          <w:rFonts w:ascii="Arial" w:hAnsi="Arial" w:cs="Arial"/>
          <w:sz w:val="24"/>
          <w:szCs w:val="24"/>
        </w:rPr>
        <w:t xml:space="preserve">      </w:t>
      </w:r>
      <w:r w:rsidRPr="00E00E97">
        <w:rPr>
          <w:rStyle w:val="s1"/>
          <w:rFonts w:ascii="Arial" w:hAnsi="Arial" w:cs="Arial"/>
          <w:sz w:val="24"/>
          <w:szCs w:val="24"/>
        </w:rPr>
        <w:t xml:space="preserve">   </w:t>
      </w:r>
      <w:r w:rsidR="002D588F" w:rsidRPr="00D66C34">
        <w:rPr>
          <w:rStyle w:val="s1"/>
          <w:rFonts w:ascii="Arial" w:hAnsi="Arial" w:cs="Arial"/>
          <w:b/>
          <w:bCs/>
          <w:i/>
          <w:iCs/>
          <w:sz w:val="22"/>
          <w:szCs w:val="22"/>
        </w:rPr>
        <w:t>Fig</w:t>
      </w:r>
      <w:r w:rsidR="00231B26">
        <w:rPr>
          <w:rStyle w:val="s1"/>
          <w:rFonts w:ascii="Arial" w:hAnsi="Arial" w:cs="Arial"/>
          <w:b/>
          <w:bCs/>
          <w:i/>
          <w:iCs/>
          <w:sz w:val="22"/>
          <w:szCs w:val="22"/>
        </w:rPr>
        <w:t xml:space="preserve"> </w:t>
      </w:r>
      <w:r w:rsidR="002D588F" w:rsidRPr="00D66C34">
        <w:rPr>
          <w:rStyle w:val="s1"/>
          <w:rFonts w:ascii="Arial" w:hAnsi="Arial" w:cs="Arial"/>
          <w:b/>
          <w:bCs/>
          <w:i/>
          <w:iCs/>
          <w:sz w:val="22"/>
          <w:szCs w:val="22"/>
        </w:rPr>
        <w:t>1</w:t>
      </w:r>
      <w:r w:rsidR="002D588F" w:rsidRPr="006A5BEC">
        <w:rPr>
          <w:rStyle w:val="s1"/>
          <w:rFonts w:ascii="Arial" w:hAnsi="Arial" w:cs="Arial"/>
          <w:sz w:val="22"/>
          <w:szCs w:val="22"/>
        </w:rPr>
        <w:t>: Small bowel adhesions to the previous mesh causing acute kinking.</w:t>
      </w:r>
    </w:p>
    <w:p w14:paraId="666A0071" w14:textId="67B9F62E" w:rsidR="008B244D" w:rsidRPr="00E00E97" w:rsidRDefault="00D66C34" w:rsidP="0025616F">
      <w:pPr>
        <w:pStyle w:val="p1"/>
        <w:rPr>
          <w:rStyle w:val="s1"/>
          <w:rFonts w:ascii="Arial" w:hAnsi="Arial" w:cs="Arial"/>
          <w:sz w:val="24"/>
          <w:szCs w:val="24"/>
        </w:rPr>
      </w:pPr>
      <w:r w:rsidRPr="00E00E97">
        <w:rPr>
          <w:rFonts w:ascii="Arial" w:hAnsi="Arial" w:cs="Arial"/>
          <w:noProof/>
          <w:sz w:val="24"/>
          <w:szCs w:val="24"/>
          <w14:ligatures w14:val="standardContextual"/>
        </w:rPr>
        <w:lastRenderedPageBreak/>
        <w:drawing>
          <wp:anchor distT="0" distB="0" distL="114300" distR="114300" simplePos="0" relativeHeight="251665408" behindDoc="0" locked="0" layoutInCell="1" allowOverlap="1" wp14:anchorId="621C7BDD" wp14:editId="0E9B83EF">
            <wp:simplePos x="0" y="0"/>
            <wp:positionH relativeFrom="column">
              <wp:posOffset>1245946</wp:posOffset>
            </wp:positionH>
            <wp:positionV relativeFrom="paragraph">
              <wp:posOffset>293708</wp:posOffset>
            </wp:positionV>
            <wp:extent cx="3286125" cy="1786255"/>
            <wp:effectExtent l="63500" t="63500" r="130175" b="131445"/>
            <wp:wrapTopAndBottom/>
            <wp:docPr id="194899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24097" name="Picture 20824240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125" cy="1786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326C7" w:rsidRPr="00E00E97">
        <w:rPr>
          <w:rStyle w:val="s1"/>
          <w:rFonts w:ascii="Arial" w:hAnsi="Arial" w:cs="Arial"/>
          <w:sz w:val="24"/>
          <w:szCs w:val="24"/>
        </w:rPr>
        <w:t xml:space="preserve">          </w:t>
      </w:r>
      <w:r w:rsidR="00CB18B2" w:rsidRPr="00E00E97">
        <w:rPr>
          <w:rStyle w:val="s1"/>
          <w:rFonts w:ascii="Arial" w:hAnsi="Arial" w:cs="Arial"/>
          <w:sz w:val="24"/>
          <w:szCs w:val="24"/>
        </w:rPr>
        <w:t xml:space="preserve">   </w:t>
      </w:r>
      <w:r w:rsidR="008B244D" w:rsidRPr="00E00E97">
        <w:rPr>
          <w:rStyle w:val="s1"/>
          <w:rFonts w:ascii="Arial" w:hAnsi="Arial" w:cs="Arial"/>
          <w:sz w:val="24"/>
          <w:szCs w:val="24"/>
        </w:rPr>
        <w:t xml:space="preserve">     </w:t>
      </w:r>
    </w:p>
    <w:p w14:paraId="1B652092" w14:textId="750A7856" w:rsidR="00CB18B2" w:rsidRPr="00E00E97" w:rsidRDefault="008B244D" w:rsidP="0025616F">
      <w:pPr>
        <w:pStyle w:val="p1"/>
        <w:rPr>
          <w:rFonts w:ascii="Arial" w:hAnsi="Arial" w:cs="Arial"/>
          <w:sz w:val="24"/>
          <w:szCs w:val="24"/>
        </w:rPr>
      </w:pPr>
      <w:r w:rsidRPr="00E00E97">
        <w:rPr>
          <w:rStyle w:val="s1"/>
          <w:rFonts w:ascii="Arial" w:hAnsi="Arial" w:cs="Arial"/>
          <w:sz w:val="24"/>
          <w:szCs w:val="24"/>
        </w:rPr>
        <w:t xml:space="preserve">                     </w:t>
      </w:r>
      <w:r w:rsidR="00941327">
        <w:rPr>
          <w:rStyle w:val="s1"/>
          <w:rFonts w:ascii="Arial" w:hAnsi="Arial" w:cs="Arial"/>
          <w:sz w:val="24"/>
          <w:szCs w:val="24"/>
        </w:rPr>
        <w:t xml:space="preserve">       </w:t>
      </w:r>
      <w:r w:rsidRPr="00E00E97">
        <w:rPr>
          <w:rStyle w:val="s1"/>
          <w:rFonts w:ascii="Arial" w:hAnsi="Arial" w:cs="Arial"/>
          <w:sz w:val="24"/>
          <w:szCs w:val="24"/>
        </w:rPr>
        <w:t xml:space="preserve"> </w:t>
      </w:r>
      <w:r w:rsidR="00CB18B2" w:rsidRPr="00D66C34">
        <w:rPr>
          <w:rStyle w:val="s1"/>
          <w:rFonts w:ascii="Arial" w:hAnsi="Arial" w:cs="Arial"/>
          <w:b/>
          <w:bCs/>
          <w:i/>
          <w:iCs/>
          <w:sz w:val="22"/>
          <w:szCs w:val="22"/>
        </w:rPr>
        <w:t>Fig</w:t>
      </w:r>
      <w:r w:rsidR="00231B26">
        <w:rPr>
          <w:rStyle w:val="s1"/>
          <w:rFonts w:ascii="Arial" w:hAnsi="Arial" w:cs="Arial"/>
          <w:b/>
          <w:bCs/>
          <w:i/>
          <w:iCs/>
          <w:sz w:val="22"/>
          <w:szCs w:val="22"/>
        </w:rPr>
        <w:t xml:space="preserve"> </w:t>
      </w:r>
      <w:r w:rsidR="00CB18B2" w:rsidRPr="00D66C34">
        <w:rPr>
          <w:rStyle w:val="s1"/>
          <w:rFonts w:ascii="Arial" w:hAnsi="Arial" w:cs="Arial"/>
          <w:b/>
          <w:bCs/>
          <w:i/>
          <w:iCs/>
          <w:sz w:val="22"/>
          <w:szCs w:val="22"/>
        </w:rPr>
        <w:t>2</w:t>
      </w:r>
      <w:r w:rsidR="00CB18B2" w:rsidRPr="006A5BEC">
        <w:rPr>
          <w:rStyle w:val="s1"/>
          <w:rFonts w:ascii="Arial" w:hAnsi="Arial" w:cs="Arial"/>
          <w:sz w:val="22"/>
          <w:szCs w:val="22"/>
        </w:rPr>
        <w:t xml:space="preserve">: Extensive bowel adhesions to </w:t>
      </w:r>
      <w:r w:rsidR="005326C7" w:rsidRPr="006A5BEC">
        <w:rPr>
          <w:rStyle w:val="s1"/>
          <w:rFonts w:ascii="Arial" w:hAnsi="Arial" w:cs="Arial"/>
          <w:sz w:val="22"/>
          <w:szCs w:val="22"/>
        </w:rPr>
        <w:t xml:space="preserve">the </w:t>
      </w:r>
      <w:r w:rsidR="00F8426B" w:rsidRPr="006A5BEC">
        <w:rPr>
          <w:rStyle w:val="s1"/>
          <w:rFonts w:ascii="Arial" w:hAnsi="Arial" w:cs="Arial"/>
          <w:sz w:val="22"/>
          <w:szCs w:val="22"/>
        </w:rPr>
        <w:t xml:space="preserve">abdominal </w:t>
      </w:r>
      <w:r w:rsidR="005326C7" w:rsidRPr="006A5BEC">
        <w:rPr>
          <w:rStyle w:val="s1"/>
          <w:rFonts w:ascii="Arial" w:hAnsi="Arial" w:cs="Arial"/>
          <w:sz w:val="22"/>
          <w:szCs w:val="22"/>
        </w:rPr>
        <w:t>wall</w:t>
      </w:r>
      <w:r w:rsidR="00A73AC4" w:rsidRPr="00E00E97">
        <w:rPr>
          <w:rStyle w:val="s1"/>
          <w:rFonts w:ascii="Arial" w:hAnsi="Arial" w:cs="Arial"/>
          <w:sz w:val="24"/>
          <w:szCs w:val="24"/>
        </w:rPr>
        <w:t>.</w:t>
      </w:r>
    </w:p>
    <w:p w14:paraId="119F3D96" w14:textId="40F244D6" w:rsidR="00CB18B2" w:rsidRPr="00E00E97" w:rsidRDefault="00CB18B2" w:rsidP="0025616F">
      <w:pPr>
        <w:pStyle w:val="p2"/>
        <w:rPr>
          <w:rFonts w:ascii="Arial" w:hAnsi="Arial" w:cs="Arial"/>
          <w:noProof/>
          <w:sz w:val="24"/>
          <w:szCs w:val="24"/>
          <w14:ligatures w14:val="standardContextual"/>
        </w:rPr>
      </w:pPr>
    </w:p>
    <w:p w14:paraId="24598157" w14:textId="250A4DFA" w:rsidR="002D588F" w:rsidRPr="00E00E97" w:rsidRDefault="003944ED" w:rsidP="007E349A">
      <w:pPr>
        <w:pStyle w:val="p1"/>
        <w:ind w:left="360"/>
        <w:rPr>
          <w:rFonts w:ascii="Arial" w:hAnsi="Arial" w:cs="Arial"/>
          <w:sz w:val="24"/>
          <w:szCs w:val="24"/>
        </w:rPr>
      </w:pPr>
      <w:r w:rsidRPr="00E00E97">
        <w:rPr>
          <w:rStyle w:val="s1"/>
          <w:rFonts w:ascii="Arial" w:hAnsi="Arial" w:cs="Arial"/>
          <w:sz w:val="24"/>
          <w:szCs w:val="24"/>
        </w:rPr>
        <w:t xml:space="preserve">   </w:t>
      </w:r>
    </w:p>
    <w:p w14:paraId="555DB5C0" w14:textId="41EC16B0" w:rsidR="003A1016" w:rsidRPr="00E00E97" w:rsidRDefault="003A1016" w:rsidP="003A1016">
      <w:pPr>
        <w:pStyle w:val="li1"/>
        <w:ind w:left="720"/>
        <w:divId w:val="1821194369"/>
        <w:rPr>
          <w:rFonts w:ascii="Arial" w:eastAsia="Times New Roman" w:hAnsi="Arial" w:cs="Arial"/>
          <w:sz w:val="24"/>
          <w:szCs w:val="24"/>
        </w:rPr>
      </w:pPr>
    </w:p>
    <w:p w14:paraId="21911DDA" w14:textId="28CD5F47" w:rsidR="00CC5D92" w:rsidRPr="00E00E97" w:rsidRDefault="00BA17B7">
      <w:pPr>
        <w:pStyle w:val="li1"/>
        <w:numPr>
          <w:ilvl w:val="0"/>
          <w:numId w:val="1"/>
        </w:numPr>
        <w:divId w:val="1821194369"/>
        <w:rPr>
          <w:rFonts w:ascii="Arial" w:eastAsia="Times New Roman" w:hAnsi="Arial" w:cs="Arial"/>
          <w:sz w:val="24"/>
          <w:szCs w:val="24"/>
        </w:rPr>
      </w:pPr>
      <w:r>
        <w:rPr>
          <w:rStyle w:val="s1"/>
          <w:rFonts w:ascii="Arial" w:eastAsia="Times New Roman" w:hAnsi="Arial" w:cs="Arial"/>
          <w:sz w:val="24"/>
          <w:szCs w:val="24"/>
        </w:rPr>
        <w:t>There w</w:t>
      </w:r>
      <w:r w:rsidR="0000098D">
        <w:rPr>
          <w:rStyle w:val="s1"/>
          <w:rFonts w:ascii="Arial" w:eastAsia="Times New Roman" w:hAnsi="Arial" w:cs="Arial"/>
          <w:sz w:val="24"/>
          <w:szCs w:val="24"/>
        </w:rPr>
        <w:t>ere</w:t>
      </w:r>
      <w:r>
        <w:rPr>
          <w:rStyle w:val="s1"/>
          <w:rFonts w:ascii="Arial" w:eastAsia="Times New Roman" w:hAnsi="Arial" w:cs="Arial"/>
          <w:sz w:val="24"/>
          <w:szCs w:val="24"/>
        </w:rPr>
        <w:t xml:space="preserve"> e</w:t>
      </w:r>
      <w:r w:rsidR="00CC5D92" w:rsidRPr="00E00E97">
        <w:rPr>
          <w:rStyle w:val="s1"/>
          <w:rFonts w:ascii="Arial" w:eastAsia="Times New Roman" w:hAnsi="Arial" w:cs="Arial"/>
          <w:sz w:val="24"/>
          <w:szCs w:val="24"/>
        </w:rPr>
        <w:t>xtensive serosal injury of the bowel due to adhesiolysis</w:t>
      </w:r>
      <w:r w:rsidR="00E810BC" w:rsidRPr="00E00E97">
        <w:rPr>
          <w:rStyle w:val="s1"/>
          <w:rFonts w:ascii="Arial" w:eastAsia="Times New Roman" w:hAnsi="Arial" w:cs="Arial"/>
          <w:sz w:val="24"/>
          <w:szCs w:val="24"/>
        </w:rPr>
        <w:t>.</w:t>
      </w:r>
    </w:p>
    <w:p w14:paraId="5732ED24" w14:textId="2F32801C" w:rsidR="00CC5D92" w:rsidRPr="00E00E97" w:rsidRDefault="00CC5D92">
      <w:pPr>
        <w:pStyle w:val="li1"/>
        <w:numPr>
          <w:ilvl w:val="0"/>
          <w:numId w:val="1"/>
        </w:numPr>
        <w:divId w:val="1821194369"/>
        <w:rPr>
          <w:rFonts w:ascii="Arial" w:eastAsia="Times New Roman" w:hAnsi="Arial" w:cs="Arial"/>
          <w:sz w:val="24"/>
          <w:szCs w:val="24"/>
        </w:rPr>
      </w:pPr>
      <w:r w:rsidRPr="00E00E97">
        <w:rPr>
          <w:rStyle w:val="s1"/>
          <w:rFonts w:ascii="Arial" w:eastAsia="Times New Roman" w:hAnsi="Arial" w:cs="Arial"/>
          <w:sz w:val="24"/>
          <w:szCs w:val="24"/>
        </w:rPr>
        <w:t>No enterotomy and no intra-abdominal contamination.</w:t>
      </w:r>
    </w:p>
    <w:p w14:paraId="57C059B7" w14:textId="1621C909" w:rsidR="00CC5D92" w:rsidRPr="00E00E97" w:rsidRDefault="007F655C">
      <w:pPr>
        <w:pStyle w:val="li1"/>
        <w:numPr>
          <w:ilvl w:val="0"/>
          <w:numId w:val="1"/>
        </w:numPr>
        <w:divId w:val="1821194369"/>
        <w:rPr>
          <w:rFonts w:ascii="Arial" w:eastAsia="Times New Roman" w:hAnsi="Arial" w:cs="Arial"/>
          <w:sz w:val="24"/>
          <w:szCs w:val="24"/>
        </w:rPr>
      </w:pPr>
      <w:r>
        <w:rPr>
          <w:rStyle w:val="s1"/>
          <w:rFonts w:ascii="Arial" w:eastAsia="Times New Roman" w:hAnsi="Arial" w:cs="Arial"/>
          <w:sz w:val="24"/>
          <w:szCs w:val="24"/>
        </w:rPr>
        <w:t>An i</w:t>
      </w:r>
      <w:r w:rsidR="00CC5D92" w:rsidRPr="00E00E97">
        <w:rPr>
          <w:rStyle w:val="s1"/>
          <w:rFonts w:ascii="Arial" w:eastAsia="Times New Roman" w:hAnsi="Arial" w:cs="Arial"/>
          <w:sz w:val="24"/>
          <w:szCs w:val="24"/>
        </w:rPr>
        <w:t xml:space="preserve">nfra umbilical incision made - Open small bowel resection and side to side anastomosis was done 1 </w:t>
      </w:r>
      <w:proofErr w:type="gramStart"/>
      <w:r w:rsidR="00CC5D92" w:rsidRPr="00E00E97">
        <w:rPr>
          <w:rStyle w:val="s1"/>
          <w:rFonts w:ascii="Arial" w:eastAsia="Times New Roman" w:hAnsi="Arial" w:cs="Arial"/>
          <w:sz w:val="24"/>
          <w:szCs w:val="24"/>
        </w:rPr>
        <w:t>feet</w:t>
      </w:r>
      <w:proofErr w:type="gramEnd"/>
      <w:r w:rsidR="00CC5D92" w:rsidRPr="00E00E97">
        <w:rPr>
          <w:rStyle w:val="s1"/>
          <w:rFonts w:ascii="Arial" w:eastAsia="Times New Roman" w:hAnsi="Arial" w:cs="Arial"/>
          <w:sz w:val="24"/>
          <w:szCs w:val="24"/>
        </w:rPr>
        <w:t xml:space="preserve"> from ileo-caecal junction to proximal ileum.</w:t>
      </w:r>
    </w:p>
    <w:p w14:paraId="093EA0F1" w14:textId="6E0CFE92" w:rsidR="00CC5D92" w:rsidRPr="00E00E97" w:rsidRDefault="005A1CE3">
      <w:pPr>
        <w:pStyle w:val="li1"/>
        <w:numPr>
          <w:ilvl w:val="0"/>
          <w:numId w:val="1"/>
        </w:numPr>
        <w:divId w:val="1821194369"/>
        <w:rPr>
          <w:rStyle w:val="s1"/>
          <w:rFonts w:ascii="Arial" w:eastAsia="Times New Roman" w:hAnsi="Arial" w:cs="Arial"/>
          <w:sz w:val="24"/>
          <w:szCs w:val="24"/>
        </w:rPr>
      </w:pPr>
      <w:r w:rsidRPr="00E00E97">
        <w:rPr>
          <w:noProof/>
          <w:sz w:val="24"/>
          <w:szCs w:val="24"/>
        </w:rPr>
        <w:drawing>
          <wp:anchor distT="0" distB="0" distL="114300" distR="114300" simplePos="0" relativeHeight="251667456" behindDoc="0" locked="0" layoutInCell="1" allowOverlap="1" wp14:anchorId="3553D96D" wp14:editId="06EC7019">
            <wp:simplePos x="0" y="0"/>
            <wp:positionH relativeFrom="column">
              <wp:posOffset>958215</wp:posOffset>
            </wp:positionH>
            <wp:positionV relativeFrom="paragraph">
              <wp:posOffset>516774</wp:posOffset>
            </wp:positionV>
            <wp:extent cx="3362960" cy="2112010"/>
            <wp:effectExtent l="63500" t="63500" r="129540" b="123190"/>
            <wp:wrapTopAndBottom/>
            <wp:docPr id="65545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54218" name=""/>
                    <pic:cNvPicPr/>
                  </pic:nvPicPr>
                  <pic:blipFill rotWithShape="1">
                    <a:blip r:embed="rId9"/>
                    <a:srcRect l="8815" t="9644" r="6604" b="13869"/>
                    <a:stretch>
                      <a:fillRect/>
                    </a:stretch>
                  </pic:blipFill>
                  <pic:spPr bwMode="auto">
                    <a:xfrm>
                      <a:off x="0" y="0"/>
                      <a:ext cx="3362960" cy="2112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642">
        <w:rPr>
          <w:rStyle w:val="s1"/>
          <w:rFonts w:ascii="Arial" w:eastAsia="Times New Roman" w:hAnsi="Arial" w:cs="Arial"/>
          <w:sz w:val="24"/>
          <w:szCs w:val="24"/>
        </w:rPr>
        <w:t>The a</w:t>
      </w:r>
      <w:r w:rsidR="00CC5D92" w:rsidRPr="00E00E97">
        <w:rPr>
          <w:rStyle w:val="s1"/>
          <w:rFonts w:ascii="Arial" w:eastAsia="Times New Roman" w:hAnsi="Arial" w:cs="Arial"/>
          <w:sz w:val="24"/>
          <w:szCs w:val="24"/>
        </w:rPr>
        <w:t>rea where adhesiolysis was done was devoid of peritoneum and mesh was exposed</w:t>
      </w:r>
      <w:r w:rsidR="00E810BC" w:rsidRPr="00E00E97">
        <w:rPr>
          <w:rStyle w:val="s1"/>
          <w:rFonts w:ascii="Arial" w:eastAsia="Times New Roman" w:hAnsi="Arial" w:cs="Arial"/>
          <w:sz w:val="24"/>
          <w:szCs w:val="24"/>
        </w:rPr>
        <w:t xml:space="preserve"> </w:t>
      </w:r>
      <w:r w:rsidR="00E810BC" w:rsidRPr="00DA2C2A">
        <w:rPr>
          <w:rStyle w:val="s1"/>
          <w:rFonts w:ascii="Arial" w:eastAsia="Times New Roman" w:hAnsi="Arial" w:cs="Arial"/>
          <w:b/>
          <w:bCs/>
          <w:i/>
          <w:iCs/>
          <w:sz w:val="22"/>
          <w:szCs w:val="22"/>
        </w:rPr>
        <w:t>Fig</w:t>
      </w:r>
      <w:r w:rsidR="00231B26">
        <w:rPr>
          <w:rStyle w:val="s1"/>
          <w:rFonts w:ascii="Arial" w:eastAsia="Times New Roman" w:hAnsi="Arial" w:cs="Arial"/>
          <w:b/>
          <w:bCs/>
          <w:i/>
          <w:iCs/>
          <w:sz w:val="22"/>
          <w:szCs w:val="22"/>
        </w:rPr>
        <w:t xml:space="preserve"> </w:t>
      </w:r>
      <w:r w:rsidR="00E810BC" w:rsidRPr="00DA2C2A">
        <w:rPr>
          <w:rStyle w:val="s1"/>
          <w:rFonts w:ascii="Arial" w:eastAsia="Times New Roman" w:hAnsi="Arial" w:cs="Arial"/>
          <w:b/>
          <w:bCs/>
          <w:i/>
          <w:iCs/>
          <w:sz w:val="22"/>
          <w:szCs w:val="22"/>
        </w:rPr>
        <w:t>3</w:t>
      </w:r>
      <w:r w:rsidR="00E810BC" w:rsidRPr="00E00E97">
        <w:rPr>
          <w:rStyle w:val="s1"/>
          <w:rFonts w:ascii="Arial" w:eastAsia="Times New Roman" w:hAnsi="Arial" w:cs="Arial"/>
          <w:sz w:val="24"/>
          <w:szCs w:val="24"/>
        </w:rPr>
        <w:t>.</w:t>
      </w:r>
    </w:p>
    <w:p w14:paraId="618A8090" w14:textId="643CAB78" w:rsidR="009D6031" w:rsidRPr="00DA2C2A" w:rsidRDefault="008B244D" w:rsidP="00E81431">
      <w:pPr>
        <w:pStyle w:val="li1"/>
        <w:divId w:val="1821194369"/>
        <w:rPr>
          <w:rFonts w:ascii="Arial" w:eastAsia="Times New Roman" w:hAnsi="Arial" w:cs="Arial"/>
          <w:sz w:val="22"/>
          <w:szCs w:val="22"/>
        </w:rPr>
      </w:pPr>
      <w:r w:rsidRPr="00E00E97">
        <w:rPr>
          <w:rStyle w:val="s1"/>
          <w:rFonts w:ascii="Arial" w:hAnsi="Arial" w:cs="Arial"/>
          <w:sz w:val="24"/>
          <w:szCs w:val="24"/>
        </w:rPr>
        <w:t xml:space="preserve">   </w:t>
      </w:r>
      <w:r w:rsidR="00FD32FC" w:rsidRPr="00E00E97">
        <w:rPr>
          <w:rStyle w:val="s1"/>
          <w:rFonts w:ascii="Arial" w:hAnsi="Arial" w:cs="Arial"/>
          <w:sz w:val="24"/>
          <w:szCs w:val="24"/>
        </w:rPr>
        <w:t xml:space="preserve"> </w:t>
      </w:r>
      <w:r w:rsidR="009D6031" w:rsidRPr="00DA2C2A">
        <w:rPr>
          <w:rStyle w:val="s1"/>
          <w:rFonts w:ascii="Arial" w:hAnsi="Arial" w:cs="Arial"/>
          <w:b/>
          <w:bCs/>
          <w:i/>
          <w:iCs/>
          <w:sz w:val="22"/>
          <w:szCs w:val="22"/>
        </w:rPr>
        <w:t>Fig</w:t>
      </w:r>
      <w:r w:rsidR="00231B26">
        <w:rPr>
          <w:rStyle w:val="s1"/>
          <w:rFonts w:ascii="Arial" w:hAnsi="Arial" w:cs="Arial"/>
          <w:b/>
          <w:bCs/>
          <w:i/>
          <w:iCs/>
          <w:sz w:val="22"/>
          <w:szCs w:val="22"/>
        </w:rPr>
        <w:t xml:space="preserve"> </w:t>
      </w:r>
      <w:proofErr w:type="gramStart"/>
      <w:r w:rsidR="009D6031" w:rsidRPr="00DA2C2A">
        <w:rPr>
          <w:rStyle w:val="s1"/>
          <w:rFonts w:ascii="Arial" w:hAnsi="Arial" w:cs="Arial"/>
          <w:b/>
          <w:bCs/>
          <w:i/>
          <w:iCs/>
          <w:sz w:val="22"/>
          <w:szCs w:val="22"/>
        </w:rPr>
        <w:t>3</w:t>
      </w:r>
      <w:r w:rsidR="009D6031" w:rsidRPr="00DA2C2A">
        <w:rPr>
          <w:rStyle w:val="s1"/>
          <w:rFonts w:ascii="Arial" w:hAnsi="Arial" w:cs="Arial"/>
          <w:sz w:val="22"/>
          <w:szCs w:val="22"/>
        </w:rPr>
        <w:t xml:space="preserve"> :Extensive</w:t>
      </w:r>
      <w:proofErr w:type="gramEnd"/>
      <w:r w:rsidR="009D6031" w:rsidRPr="00DA2C2A">
        <w:rPr>
          <w:rStyle w:val="s1"/>
          <w:rFonts w:ascii="Arial" w:hAnsi="Arial" w:cs="Arial"/>
          <w:sz w:val="22"/>
          <w:szCs w:val="22"/>
        </w:rPr>
        <w:t xml:space="preserve"> adhesiolysis done, separating small bowel segments from the mesh.</w:t>
      </w:r>
    </w:p>
    <w:p w14:paraId="2CA662C8" w14:textId="3EA15E6B" w:rsidR="00B0571C" w:rsidRPr="00E00E97" w:rsidRDefault="00B0571C" w:rsidP="00796A52">
      <w:pPr>
        <w:pStyle w:val="li1"/>
        <w:ind w:left="720"/>
        <w:divId w:val="1821194369"/>
        <w:rPr>
          <w:rStyle w:val="s1"/>
          <w:rFonts w:ascii="Arial" w:eastAsia="Times New Roman" w:hAnsi="Arial" w:cs="Arial"/>
          <w:sz w:val="24"/>
          <w:szCs w:val="24"/>
        </w:rPr>
      </w:pPr>
    </w:p>
    <w:p w14:paraId="42B100C3" w14:textId="6891C2B3" w:rsidR="00CC5D92" w:rsidRPr="00E00E97" w:rsidRDefault="006F77AE" w:rsidP="00DB17D6">
      <w:pPr>
        <w:pStyle w:val="li1"/>
        <w:numPr>
          <w:ilvl w:val="0"/>
          <w:numId w:val="1"/>
        </w:numPr>
        <w:divId w:val="1821194369"/>
        <w:rPr>
          <w:rFonts w:ascii="Arial" w:eastAsia="Times New Roman" w:hAnsi="Arial" w:cs="Arial"/>
          <w:sz w:val="24"/>
          <w:szCs w:val="24"/>
        </w:rPr>
      </w:pPr>
      <w:r>
        <w:rPr>
          <w:rStyle w:val="s1"/>
          <w:rFonts w:ascii="Arial" w:eastAsia="Times New Roman" w:hAnsi="Arial" w:cs="Arial"/>
          <w:sz w:val="24"/>
          <w:szCs w:val="24"/>
        </w:rPr>
        <w:t>The m</w:t>
      </w:r>
      <w:r w:rsidR="00CC5D92" w:rsidRPr="00E00E97">
        <w:rPr>
          <w:rStyle w:val="s1"/>
          <w:rFonts w:ascii="Arial" w:eastAsia="Times New Roman" w:hAnsi="Arial" w:cs="Arial"/>
          <w:sz w:val="24"/>
          <w:szCs w:val="24"/>
        </w:rPr>
        <w:t xml:space="preserve">edian umbilical ligament was released intra abdominally and flap was used to cover the bare area </w:t>
      </w:r>
      <w:r w:rsidR="00CC5D92" w:rsidRPr="00DA2C2A">
        <w:rPr>
          <w:rStyle w:val="s1"/>
          <w:rFonts w:ascii="Arial" w:eastAsia="Times New Roman" w:hAnsi="Arial" w:cs="Arial"/>
          <w:b/>
          <w:bCs/>
          <w:i/>
          <w:iCs/>
          <w:sz w:val="22"/>
          <w:szCs w:val="22"/>
        </w:rPr>
        <w:t>Fig</w:t>
      </w:r>
      <w:r w:rsidR="00231B26">
        <w:rPr>
          <w:rStyle w:val="s1"/>
          <w:rFonts w:ascii="Arial" w:eastAsia="Times New Roman" w:hAnsi="Arial" w:cs="Arial"/>
          <w:b/>
          <w:bCs/>
          <w:i/>
          <w:iCs/>
          <w:sz w:val="22"/>
          <w:szCs w:val="22"/>
        </w:rPr>
        <w:t xml:space="preserve"> </w:t>
      </w:r>
      <w:r w:rsidR="00E810BC" w:rsidRPr="00DA2C2A">
        <w:rPr>
          <w:rStyle w:val="s1"/>
          <w:rFonts w:ascii="Arial" w:eastAsia="Times New Roman" w:hAnsi="Arial" w:cs="Arial"/>
          <w:b/>
          <w:bCs/>
          <w:i/>
          <w:iCs/>
          <w:sz w:val="22"/>
          <w:szCs w:val="22"/>
        </w:rPr>
        <w:t>4</w:t>
      </w:r>
      <w:r w:rsidR="00CC5D92" w:rsidRPr="00E00E97">
        <w:rPr>
          <w:rStyle w:val="s1"/>
          <w:rFonts w:ascii="Arial" w:eastAsia="Times New Roman" w:hAnsi="Arial" w:cs="Arial"/>
          <w:sz w:val="24"/>
          <w:szCs w:val="24"/>
        </w:rPr>
        <w:t>.</w:t>
      </w:r>
    </w:p>
    <w:p w14:paraId="3E471694" w14:textId="28425F43" w:rsidR="00414098" w:rsidRPr="00C62F51" w:rsidRDefault="00F04F87" w:rsidP="00C62F51">
      <w:pPr>
        <w:pStyle w:val="p2"/>
        <w:divId w:val="1821194369"/>
        <w:rPr>
          <w:rFonts w:ascii="Arial" w:hAnsi="Arial" w:cs="Arial"/>
          <w:sz w:val="24"/>
          <w:szCs w:val="24"/>
        </w:rPr>
      </w:pPr>
      <w:r w:rsidRPr="00E00E97">
        <w:rPr>
          <w:noProof/>
          <w:sz w:val="24"/>
          <w:szCs w:val="24"/>
        </w:rPr>
        <w:lastRenderedPageBreak/>
        <w:drawing>
          <wp:anchor distT="0" distB="0" distL="114300" distR="114300" simplePos="0" relativeHeight="251669504" behindDoc="0" locked="0" layoutInCell="1" allowOverlap="1" wp14:anchorId="6DD33DA0" wp14:editId="43F9E04E">
            <wp:simplePos x="0" y="0"/>
            <wp:positionH relativeFrom="column">
              <wp:posOffset>958850</wp:posOffset>
            </wp:positionH>
            <wp:positionV relativeFrom="paragraph">
              <wp:posOffset>203835</wp:posOffset>
            </wp:positionV>
            <wp:extent cx="3452495" cy="2261235"/>
            <wp:effectExtent l="63500" t="63500" r="128905" b="126365"/>
            <wp:wrapTopAndBottom/>
            <wp:docPr id="3845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5742" name=""/>
                    <pic:cNvPicPr/>
                  </pic:nvPicPr>
                  <pic:blipFill rotWithShape="1">
                    <a:blip r:embed="rId10"/>
                    <a:srcRect l="6806" t="953" r="9054" b="4849"/>
                    <a:stretch>
                      <a:fillRect/>
                    </a:stretch>
                  </pic:blipFill>
                  <pic:spPr bwMode="auto">
                    <a:xfrm>
                      <a:off x="0" y="0"/>
                      <a:ext cx="3452495" cy="226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57D" w:rsidRPr="00E00E97">
        <w:rPr>
          <w:rStyle w:val="s1"/>
          <w:rFonts w:ascii="Arial" w:hAnsi="Arial" w:cs="Arial"/>
          <w:sz w:val="24"/>
          <w:szCs w:val="24"/>
        </w:rPr>
        <w:t xml:space="preserve">    </w:t>
      </w:r>
      <w:r w:rsidR="00414098" w:rsidRPr="00C62F51">
        <w:rPr>
          <w:rStyle w:val="s1"/>
          <w:rFonts w:ascii="Arial" w:hAnsi="Arial" w:cs="Arial"/>
          <w:b/>
          <w:bCs/>
          <w:i/>
          <w:iCs/>
          <w:sz w:val="22"/>
          <w:szCs w:val="22"/>
        </w:rPr>
        <w:t>Fig</w:t>
      </w:r>
      <w:r w:rsidR="00231B26">
        <w:rPr>
          <w:rStyle w:val="s1"/>
          <w:rFonts w:ascii="Arial" w:hAnsi="Arial" w:cs="Arial"/>
          <w:b/>
          <w:bCs/>
          <w:i/>
          <w:iCs/>
          <w:sz w:val="22"/>
          <w:szCs w:val="22"/>
        </w:rPr>
        <w:t xml:space="preserve"> </w:t>
      </w:r>
      <w:r w:rsidR="00414098" w:rsidRPr="00C62F51">
        <w:rPr>
          <w:rStyle w:val="s1"/>
          <w:rFonts w:ascii="Arial" w:hAnsi="Arial" w:cs="Arial"/>
          <w:b/>
          <w:bCs/>
          <w:i/>
          <w:iCs/>
          <w:sz w:val="22"/>
          <w:szCs w:val="22"/>
        </w:rPr>
        <w:t>4</w:t>
      </w:r>
      <w:r w:rsidR="00414098" w:rsidRPr="00E00E97">
        <w:rPr>
          <w:rStyle w:val="s1"/>
          <w:rFonts w:ascii="Arial" w:hAnsi="Arial" w:cs="Arial"/>
          <w:sz w:val="24"/>
          <w:szCs w:val="24"/>
        </w:rPr>
        <w:t xml:space="preserve">: </w:t>
      </w:r>
      <w:r w:rsidR="00414098" w:rsidRPr="00C62F51">
        <w:rPr>
          <w:rStyle w:val="s1"/>
          <w:rFonts w:ascii="Arial" w:hAnsi="Arial" w:cs="Arial"/>
          <w:sz w:val="22"/>
          <w:szCs w:val="22"/>
        </w:rPr>
        <w:t>Mobilisation of media</w:t>
      </w:r>
      <w:r w:rsidR="00405A7B" w:rsidRPr="00C62F51">
        <w:rPr>
          <w:rStyle w:val="s1"/>
          <w:rFonts w:ascii="Arial" w:hAnsi="Arial" w:cs="Arial"/>
          <w:sz w:val="22"/>
          <w:szCs w:val="22"/>
        </w:rPr>
        <w:t>n</w:t>
      </w:r>
      <w:r w:rsidR="00414098" w:rsidRPr="00C62F51">
        <w:rPr>
          <w:rStyle w:val="s1"/>
          <w:rFonts w:ascii="Arial" w:hAnsi="Arial" w:cs="Arial"/>
          <w:sz w:val="22"/>
          <w:szCs w:val="22"/>
        </w:rPr>
        <w:t xml:space="preserve"> umbilical </w:t>
      </w:r>
      <w:proofErr w:type="gramStart"/>
      <w:r w:rsidR="00414098" w:rsidRPr="00C62F51">
        <w:rPr>
          <w:rStyle w:val="s1"/>
          <w:rFonts w:ascii="Arial" w:hAnsi="Arial" w:cs="Arial"/>
          <w:sz w:val="22"/>
          <w:szCs w:val="22"/>
        </w:rPr>
        <w:t>ligament ,</w:t>
      </w:r>
      <w:proofErr w:type="gramEnd"/>
      <w:r w:rsidR="00414098" w:rsidRPr="00C62F51">
        <w:rPr>
          <w:rStyle w:val="s1"/>
          <w:rFonts w:ascii="Arial" w:hAnsi="Arial" w:cs="Arial"/>
          <w:sz w:val="22"/>
          <w:szCs w:val="22"/>
        </w:rPr>
        <w:t xml:space="preserve"> flap created and covered the exposed mesh.</w:t>
      </w:r>
    </w:p>
    <w:p w14:paraId="24093528" w14:textId="77777777" w:rsidR="00E81431" w:rsidRPr="00C62F51" w:rsidRDefault="00E81431">
      <w:pPr>
        <w:pStyle w:val="p2"/>
        <w:divId w:val="1821194369"/>
        <w:rPr>
          <w:rFonts w:ascii="Arial" w:hAnsi="Arial" w:cs="Arial"/>
          <w:sz w:val="22"/>
          <w:szCs w:val="22"/>
        </w:rPr>
      </w:pPr>
    </w:p>
    <w:p w14:paraId="5F1A2649" w14:textId="77777777" w:rsidR="00E81431" w:rsidRPr="00E00E97" w:rsidRDefault="00E81431">
      <w:pPr>
        <w:pStyle w:val="p2"/>
        <w:divId w:val="1821194369"/>
        <w:rPr>
          <w:rFonts w:ascii="Arial" w:hAnsi="Arial" w:cs="Arial"/>
          <w:sz w:val="24"/>
          <w:szCs w:val="24"/>
        </w:rPr>
      </w:pPr>
    </w:p>
    <w:p w14:paraId="51926D97" w14:textId="77777777" w:rsidR="00E81431" w:rsidRPr="00E00E97" w:rsidRDefault="00E81431">
      <w:pPr>
        <w:pStyle w:val="p2"/>
        <w:divId w:val="1821194369"/>
        <w:rPr>
          <w:rFonts w:ascii="Arial" w:hAnsi="Arial" w:cs="Arial"/>
          <w:sz w:val="24"/>
          <w:szCs w:val="24"/>
        </w:rPr>
      </w:pPr>
    </w:p>
    <w:p w14:paraId="33A5F033" w14:textId="77777777" w:rsidR="00E81431" w:rsidRPr="00E00E97" w:rsidRDefault="00E81431">
      <w:pPr>
        <w:pStyle w:val="p2"/>
        <w:divId w:val="1821194369"/>
        <w:rPr>
          <w:rFonts w:ascii="Arial" w:hAnsi="Arial" w:cs="Arial"/>
          <w:sz w:val="24"/>
          <w:szCs w:val="24"/>
        </w:rPr>
      </w:pPr>
    </w:p>
    <w:p w14:paraId="41AFD369" w14:textId="3AE7D290" w:rsidR="00CC5D92" w:rsidRPr="00E00E97" w:rsidRDefault="006F77AE">
      <w:pPr>
        <w:pStyle w:val="p1"/>
        <w:divId w:val="1821194369"/>
        <w:rPr>
          <w:rFonts w:ascii="Arial" w:hAnsi="Arial" w:cs="Arial"/>
          <w:sz w:val="24"/>
          <w:szCs w:val="24"/>
        </w:rPr>
      </w:pPr>
      <w:r>
        <w:rPr>
          <w:rStyle w:val="s1"/>
          <w:rFonts w:ascii="Arial" w:hAnsi="Arial" w:cs="Arial"/>
          <w:sz w:val="24"/>
          <w:szCs w:val="24"/>
        </w:rPr>
        <w:t>The i</w:t>
      </w:r>
      <w:r w:rsidR="00CC5D92" w:rsidRPr="00E00E97">
        <w:rPr>
          <w:rStyle w:val="s1"/>
          <w:rFonts w:ascii="Arial" w:hAnsi="Arial" w:cs="Arial"/>
          <w:sz w:val="24"/>
          <w:szCs w:val="24"/>
        </w:rPr>
        <w:t xml:space="preserve">ntraoperative and postoperative periods were uneventful. He was discharged on </w:t>
      </w:r>
      <w:r w:rsidR="00A93E9A" w:rsidRPr="00E00E97">
        <w:rPr>
          <w:rStyle w:val="s1"/>
          <w:rFonts w:ascii="Arial" w:hAnsi="Arial" w:cs="Arial"/>
          <w:sz w:val="24"/>
          <w:szCs w:val="24"/>
        </w:rPr>
        <w:t>postoperative</w:t>
      </w:r>
      <w:r w:rsidR="0002453A">
        <w:rPr>
          <w:rStyle w:val="s1"/>
          <w:rFonts w:ascii="Arial" w:hAnsi="Arial" w:cs="Arial"/>
          <w:sz w:val="24"/>
          <w:szCs w:val="24"/>
        </w:rPr>
        <w:t xml:space="preserve"> </w:t>
      </w:r>
      <w:r w:rsidR="00FB5EBB">
        <w:rPr>
          <w:rStyle w:val="s1"/>
          <w:rFonts w:ascii="Arial" w:hAnsi="Arial" w:cs="Arial"/>
          <w:sz w:val="24"/>
          <w:szCs w:val="24"/>
        </w:rPr>
        <w:t xml:space="preserve">sixth </w:t>
      </w:r>
      <w:r w:rsidR="00CC5D92" w:rsidRPr="00E00E97">
        <w:rPr>
          <w:rStyle w:val="s1"/>
          <w:rFonts w:ascii="Arial" w:hAnsi="Arial" w:cs="Arial"/>
          <w:sz w:val="24"/>
          <w:szCs w:val="24"/>
        </w:rPr>
        <w:t>day.</w:t>
      </w:r>
    </w:p>
    <w:p w14:paraId="77DC00E5" w14:textId="61801301" w:rsidR="00443E31" w:rsidRPr="00E00E97" w:rsidRDefault="00443E31">
      <w:pPr>
        <w:pStyle w:val="p2"/>
        <w:divId w:val="252133196"/>
        <w:rPr>
          <w:rFonts w:ascii="Arial" w:hAnsi="Arial" w:cs="Arial"/>
          <w:noProof/>
          <w:sz w:val="24"/>
          <w:szCs w:val="24"/>
          <w14:ligatures w14:val="standardContextual"/>
        </w:rPr>
      </w:pPr>
    </w:p>
    <w:p w14:paraId="07B29104" w14:textId="77777777" w:rsidR="00443E31" w:rsidRPr="00E00E97" w:rsidRDefault="00443E31">
      <w:pPr>
        <w:pStyle w:val="p2"/>
        <w:divId w:val="252133196"/>
        <w:rPr>
          <w:rFonts w:ascii="Arial" w:hAnsi="Arial" w:cs="Arial"/>
          <w:noProof/>
          <w:sz w:val="24"/>
          <w:szCs w:val="24"/>
          <w14:ligatures w14:val="standardContextual"/>
        </w:rPr>
      </w:pPr>
    </w:p>
    <w:p w14:paraId="7779D209" w14:textId="77777777" w:rsidR="00443E31" w:rsidRPr="00E00E97" w:rsidRDefault="00443E31">
      <w:pPr>
        <w:pStyle w:val="p2"/>
        <w:divId w:val="252133196"/>
        <w:rPr>
          <w:rFonts w:ascii="Arial" w:hAnsi="Arial" w:cs="Arial"/>
          <w:sz w:val="24"/>
          <w:szCs w:val="24"/>
        </w:rPr>
      </w:pPr>
    </w:p>
    <w:p w14:paraId="7DBCAC9A" w14:textId="619FFCD3" w:rsidR="00505339" w:rsidRPr="00E00E97" w:rsidRDefault="00337CC0">
      <w:pPr>
        <w:pStyle w:val="p2"/>
        <w:divId w:val="252133196"/>
        <w:rPr>
          <w:rFonts w:ascii="Arial" w:hAnsi="Arial" w:cs="Arial"/>
          <w:b/>
          <w:bCs/>
          <w:sz w:val="24"/>
          <w:szCs w:val="24"/>
        </w:rPr>
      </w:pPr>
      <w:r w:rsidRPr="00E00E97">
        <w:rPr>
          <w:rFonts w:ascii="Arial" w:hAnsi="Arial" w:cs="Arial"/>
          <w:b/>
          <w:bCs/>
          <w:sz w:val="24"/>
          <w:szCs w:val="24"/>
        </w:rPr>
        <w:t>DISCUSSION:</w:t>
      </w:r>
    </w:p>
    <w:p w14:paraId="06617F81" w14:textId="74F5180C" w:rsidR="00505339" w:rsidRPr="00E00E97" w:rsidRDefault="005F2D5D">
      <w:pPr>
        <w:pStyle w:val="p1"/>
        <w:divId w:val="252133196"/>
        <w:rPr>
          <w:rStyle w:val="s1"/>
          <w:rFonts w:ascii="Arial" w:hAnsi="Arial" w:cs="Arial"/>
          <w:sz w:val="24"/>
          <w:szCs w:val="24"/>
        </w:rPr>
      </w:pPr>
      <w:r>
        <w:rPr>
          <w:rStyle w:val="s1"/>
          <w:rFonts w:ascii="Arial" w:hAnsi="Arial" w:cs="Arial"/>
          <w:sz w:val="24"/>
          <w:szCs w:val="24"/>
        </w:rPr>
        <w:t>“</w:t>
      </w:r>
      <w:r w:rsidR="000125D4">
        <w:rPr>
          <w:rStyle w:val="s1"/>
          <w:rFonts w:ascii="Arial" w:hAnsi="Arial" w:cs="Arial"/>
          <w:sz w:val="24"/>
          <w:szCs w:val="24"/>
        </w:rPr>
        <w:t xml:space="preserve">The </w:t>
      </w:r>
      <w:r w:rsidR="00505339" w:rsidRPr="00E00E97">
        <w:rPr>
          <w:rStyle w:val="s1"/>
          <w:rFonts w:ascii="Arial" w:hAnsi="Arial" w:cs="Arial"/>
          <w:sz w:val="24"/>
          <w:szCs w:val="24"/>
        </w:rPr>
        <w:t xml:space="preserve">TAPP and totally </w:t>
      </w:r>
      <w:r w:rsidR="002F335B" w:rsidRPr="00E00E97">
        <w:rPr>
          <w:rStyle w:val="s1"/>
          <w:rFonts w:ascii="Arial" w:hAnsi="Arial" w:cs="Arial"/>
          <w:sz w:val="24"/>
          <w:szCs w:val="24"/>
        </w:rPr>
        <w:t>extra-peritoneal</w:t>
      </w:r>
      <w:r w:rsidR="00505339" w:rsidRPr="00E00E97">
        <w:rPr>
          <w:rStyle w:val="s1"/>
          <w:rFonts w:ascii="Arial" w:hAnsi="Arial" w:cs="Arial"/>
          <w:sz w:val="24"/>
          <w:szCs w:val="24"/>
        </w:rPr>
        <w:t xml:space="preserve"> </w:t>
      </w:r>
      <w:proofErr w:type="gramStart"/>
      <w:r w:rsidR="00505339" w:rsidRPr="00E00E97">
        <w:rPr>
          <w:rStyle w:val="s1"/>
          <w:rFonts w:ascii="Arial" w:hAnsi="Arial" w:cs="Arial"/>
          <w:sz w:val="24"/>
          <w:szCs w:val="24"/>
        </w:rPr>
        <w:t>repair</w:t>
      </w:r>
      <w:r w:rsidR="000125D4">
        <w:rPr>
          <w:rStyle w:val="s1"/>
          <w:rFonts w:ascii="Arial" w:hAnsi="Arial" w:cs="Arial"/>
          <w:sz w:val="24"/>
          <w:szCs w:val="24"/>
        </w:rPr>
        <w:t>(</w:t>
      </w:r>
      <w:proofErr w:type="gramEnd"/>
      <w:r w:rsidR="000125D4">
        <w:rPr>
          <w:rStyle w:val="s1"/>
          <w:rFonts w:ascii="Arial" w:hAnsi="Arial" w:cs="Arial"/>
          <w:sz w:val="24"/>
          <w:szCs w:val="24"/>
        </w:rPr>
        <w:t>TEP)</w:t>
      </w:r>
      <w:r w:rsidR="00505339" w:rsidRPr="00E00E97">
        <w:rPr>
          <w:rStyle w:val="s1"/>
          <w:rFonts w:ascii="Arial" w:hAnsi="Arial" w:cs="Arial"/>
          <w:sz w:val="24"/>
          <w:szCs w:val="24"/>
        </w:rPr>
        <w:t xml:space="preserve"> has been widely used in the repair of various inguinal </w:t>
      </w:r>
      <w:r w:rsidR="00F53B05" w:rsidRPr="00E00E97">
        <w:rPr>
          <w:rStyle w:val="s1"/>
          <w:rFonts w:ascii="Arial" w:hAnsi="Arial" w:cs="Arial"/>
          <w:sz w:val="24"/>
          <w:szCs w:val="24"/>
        </w:rPr>
        <w:t>hernias</w:t>
      </w:r>
      <w:r>
        <w:rPr>
          <w:rStyle w:val="s1"/>
          <w:rFonts w:ascii="Arial" w:hAnsi="Arial" w:cs="Arial"/>
          <w:sz w:val="24"/>
          <w:szCs w:val="24"/>
        </w:rPr>
        <w:t>”</w:t>
      </w:r>
      <w:r w:rsidR="00F53B05" w:rsidRPr="00E00E97">
        <w:rPr>
          <w:rStyle w:val="s1"/>
          <w:rFonts w:ascii="Arial" w:hAnsi="Arial" w:cs="Arial"/>
          <w:sz w:val="24"/>
          <w:szCs w:val="24"/>
        </w:rPr>
        <w:t xml:space="preserve"> </w:t>
      </w:r>
      <w:r w:rsidR="00F53B05" w:rsidRPr="00E00E97">
        <w:rPr>
          <w:rStyle w:val="s1"/>
          <w:rFonts w:ascii="Arial" w:hAnsi="Arial" w:cs="Arial"/>
          <w:b/>
          <w:bCs/>
          <w:sz w:val="24"/>
          <w:szCs w:val="24"/>
        </w:rPr>
        <w:t>[4]</w:t>
      </w:r>
      <w:r w:rsidR="00AF392C" w:rsidRPr="00E00E97">
        <w:rPr>
          <w:rStyle w:val="s1"/>
          <w:rFonts w:ascii="Arial" w:hAnsi="Arial" w:cs="Arial"/>
          <w:sz w:val="24"/>
          <w:szCs w:val="24"/>
        </w:rPr>
        <w:t>.</w:t>
      </w:r>
      <w:r w:rsidR="002F335B" w:rsidRPr="00E00E97">
        <w:rPr>
          <w:rFonts w:ascii="Arial" w:hAnsi="Arial" w:cs="Arial"/>
          <w:sz w:val="24"/>
          <w:szCs w:val="24"/>
        </w:rPr>
        <w:t xml:space="preserve"> </w:t>
      </w:r>
      <w:r>
        <w:rPr>
          <w:rFonts w:ascii="Arial" w:hAnsi="Arial" w:cs="Arial"/>
          <w:sz w:val="24"/>
          <w:szCs w:val="24"/>
        </w:rPr>
        <w:t>“</w:t>
      </w:r>
      <w:r w:rsidR="0090451B">
        <w:rPr>
          <w:rFonts w:ascii="Arial" w:hAnsi="Arial" w:cs="Arial"/>
          <w:sz w:val="24"/>
          <w:szCs w:val="24"/>
        </w:rPr>
        <w:t xml:space="preserve">A </w:t>
      </w:r>
      <w:r w:rsidR="00505339" w:rsidRPr="00E00E97">
        <w:rPr>
          <w:rStyle w:val="s1"/>
          <w:rFonts w:ascii="Arial" w:hAnsi="Arial" w:cs="Arial"/>
          <w:sz w:val="24"/>
          <w:szCs w:val="24"/>
        </w:rPr>
        <w:t xml:space="preserve">TAPP is performed by dissection of the </w:t>
      </w:r>
      <w:r w:rsidR="002F335B" w:rsidRPr="00E00E97">
        <w:rPr>
          <w:rStyle w:val="s1"/>
          <w:rFonts w:ascii="Arial" w:hAnsi="Arial" w:cs="Arial"/>
          <w:sz w:val="24"/>
          <w:szCs w:val="24"/>
        </w:rPr>
        <w:t>pre-peritoneal</w:t>
      </w:r>
      <w:r w:rsidR="00505339" w:rsidRPr="00E00E97">
        <w:rPr>
          <w:rStyle w:val="s1"/>
          <w:rFonts w:ascii="Arial" w:hAnsi="Arial" w:cs="Arial"/>
          <w:sz w:val="24"/>
          <w:szCs w:val="24"/>
        </w:rPr>
        <w:t xml:space="preserve"> space and mesh repair of the hernial defect. The closure of the peritoneum after mesh placement must be performed uninterrupted and completely to avoid adhesions of viscera to the mesh and intestinal obstructions by bowel herniation through peritoneal defects into the </w:t>
      </w:r>
      <w:r w:rsidR="00DA779C" w:rsidRPr="00E00E97">
        <w:rPr>
          <w:rStyle w:val="s1"/>
          <w:rFonts w:ascii="Arial" w:hAnsi="Arial" w:cs="Arial"/>
          <w:sz w:val="24"/>
          <w:szCs w:val="24"/>
        </w:rPr>
        <w:t>pre-peritoneal</w:t>
      </w:r>
      <w:r w:rsidR="00505339" w:rsidRPr="00E00E97">
        <w:rPr>
          <w:rStyle w:val="s1"/>
          <w:rFonts w:ascii="Arial" w:hAnsi="Arial" w:cs="Arial"/>
          <w:sz w:val="24"/>
          <w:szCs w:val="24"/>
        </w:rPr>
        <w:t xml:space="preserve"> space</w:t>
      </w:r>
      <w:r>
        <w:rPr>
          <w:rStyle w:val="s1"/>
          <w:rFonts w:ascii="Arial" w:hAnsi="Arial" w:cs="Arial"/>
          <w:sz w:val="24"/>
          <w:szCs w:val="24"/>
        </w:rPr>
        <w:t>”</w:t>
      </w:r>
      <w:r w:rsidR="00F53B05" w:rsidRPr="00E00E97">
        <w:rPr>
          <w:rStyle w:val="s1"/>
          <w:rFonts w:ascii="Arial" w:hAnsi="Arial" w:cs="Arial"/>
          <w:b/>
          <w:bCs/>
          <w:sz w:val="24"/>
          <w:szCs w:val="24"/>
        </w:rPr>
        <w:t xml:space="preserve"> [5]</w:t>
      </w:r>
      <w:r w:rsidR="00D14AF1" w:rsidRPr="00E00E97">
        <w:rPr>
          <w:rStyle w:val="s1"/>
          <w:rFonts w:ascii="Arial" w:hAnsi="Arial" w:cs="Arial"/>
          <w:sz w:val="24"/>
          <w:szCs w:val="24"/>
        </w:rPr>
        <w:t>.</w:t>
      </w:r>
      <w:r>
        <w:rPr>
          <w:rStyle w:val="s1"/>
          <w:rFonts w:ascii="Arial" w:hAnsi="Arial" w:cs="Arial"/>
          <w:sz w:val="24"/>
          <w:szCs w:val="24"/>
        </w:rPr>
        <w:t xml:space="preserve"> “</w:t>
      </w:r>
      <w:r w:rsidR="00505339" w:rsidRPr="00E00E97">
        <w:rPr>
          <w:rStyle w:val="s1"/>
          <w:rFonts w:ascii="Arial" w:hAnsi="Arial" w:cs="Arial"/>
          <w:sz w:val="24"/>
          <w:szCs w:val="24"/>
        </w:rPr>
        <w:t>There are various ways to close the peritoneum. Incomplete peritoneal closure</w:t>
      </w:r>
      <w:r w:rsidR="00505339" w:rsidRPr="00E00E97">
        <w:rPr>
          <w:rStyle w:val="apple-converted-space"/>
          <w:rFonts w:ascii="Arial" w:hAnsi="Arial" w:cs="Arial"/>
          <w:sz w:val="24"/>
          <w:szCs w:val="24"/>
        </w:rPr>
        <w:t> </w:t>
      </w:r>
      <w:r w:rsidR="00505339" w:rsidRPr="00E00E97">
        <w:rPr>
          <w:rStyle w:val="s1"/>
          <w:rFonts w:ascii="Arial" w:hAnsi="Arial" w:cs="Arial"/>
          <w:sz w:val="24"/>
          <w:szCs w:val="24"/>
        </w:rPr>
        <w:t>in</w:t>
      </w:r>
      <w:r w:rsidR="00FC6F4B">
        <w:rPr>
          <w:rStyle w:val="s1"/>
          <w:rFonts w:ascii="Arial" w:hAnsi="Arial" w:cs="Arial"/>
          <w:sz w:val="24"/>
          <w:szCs w:val="24"/>
        </w:rPr>
        <w:t xml:space="preserve"> a</w:t>
      </w:r>
      <w:r w:rsidR="00505339" w:rsidRPr="00E00E97">
        <w:rPr>
          <w:rStyle w:val="s1"/>
          <w:rFonts w:ascii="Arial" w:hAnsi="Arial" w:cs="Arial"/>
          <w:sz w:val="24"/>
          <w:szCs w:val="24"/>
        </w:rPr>
        <w:t xml:space="preserve"> laparoscopic </w:t>
      </w:r>
      <w:r w:rsidR="00DA779C" w:rsidRPr="00E00E97">
        <w:rPr>
          <w:rStyle w:val="s1"/>
          <w:rFonts w:ascii="Arial" w:hAnsi="Arial" w:cs="Arial"/>
          <w:sz w:val="24"/>
          <w:szCs w:val="24"/>
        </w:rPr>
        <w:t>pre-peritoneal</w:t>
      </w:r>
      <w:r w:rsidR="00505339" w:rsidRPr="00E00E97">
        <w:rPr>
          <w:rStyle w:val="s1"/>
          <w:rFonts w:ascii="Arial" w:hAnsi="Arial" w:cs="Arial"/>
          <w:sz w:val="24"/>
          <w:szCs w:val="24"/>
        </w:rPr>
        <w:t xml:space="preserve"> hernia repair increases the risk of bowel obstruction</w:t>
      </w:r>
      <w:r>
        <w:rPr>
          <w:rStyle w:val="s1"/>
          <w:rFonts w:ascii="Arial" w:hAnsi="Arial" w:cs="Arial"/>
          <w:sz w:val="24"/>
          <w:szCs w:val="24"/>
        </w:rPr>
        <w:t>”</w:t>
      </w:r>
      <w:r w:rsidR="001F59C7" w:rsidRPr="00E00E97">
        <w:rPr>
          <w:rStyle w:val="s1"/>
          <w:rFonts w:ascii="Arial" w:hAnsi="Arial" w:cs="Arial"/>
          <w:sz w:val="24"/>
          <w:szCs w:val="24"/>
        </w:rPr>
        <w:t xml:space="preserve"> </w:t>
      </w:r>
      <w:r w:rsidR="001F59C7" w:rsidRPr="00E00E97">
        <w:rPr>
          <w:rStyle w:val="s1"/>
          <w:rFonts w:ascii="Arial" w:hAnsi="Arial" w:cs="Arial"/>
          <w:b/>
          <w:bCs/>
          <w:sz w:val="24"/>
          <w:szCs w:val="24"/>
        </w:rPr>
        <w:t>[6]</w:t>
      </w:r>
      <w:r w:rsidR="00505339" w:rsidRPr="00E00E97">
        <w:rPr>
          <w:rStyle w:val="s1"/>
          <w:rFonts w:ascii="Arial" w:hAnsi="Arial" w:cs="Arial"/>
          <w:sz w:val="24"/>
          <w:szCs w:val="24"/>
        </w:rPr>
        <w:t>. In recent years, self-anchoring, knotless, and barbed wound closure devices were designed and should offer secure, fast, and effective closure of different tissue incisions</w:t>
      </w:r>
      <w:r w:rsidR="00BA7E26" w:rsidRPr="00E00E97">
        <w:rPr>
          <w:rStyle w:val="s1"/>
          <w:rFonts w:ascii="Arial" w:hAnsi="Arial" w:cs="Arial"/>
          <w:sz w:val="24"/>
          <w:szCs w:val="24"/>
        </w:rPr>
        <w:t>.</w:t>
      </w:r>
    </w:p>
    <w:p w14:paraId="1A26FDB2" w14:textId="77777777" w:rsidR="00BA7E26" w:rsidRPr="00E00E97" w:rsidRDefault="00BA7E26">
      <w:pPr>
        <w:pStyle w:val="p1"/>
        <w:divId w:val="252133196"/>
        <w:rPr>
          <w:rFonts w:ascii="Arial" w:hAnsi="Arial" w:cs="Arial"/>
          <w:sz w:val="24"/>
          <w:szCs w:val="24"/>
          <w:vertAlign w:val="superscript"/>
        </w:rPr>
      </w:pPr>
    </w:p>
    <w:p w14:paraId="190C0D0B" w14:textId="541393E5" w:rsidR="00B60D15" w:rsidRPr="00E00E97" w:rsidRDefault="005F2D5D">
      <w:pPr>
        <w:pStyle w:val="p1"/>
        <w:divId w:val="252133196"/>
        <w:rPr>
          <w:rFonts w:ascii="Arial" w:hAnsi="Arial" w:cs="Arial"/>
          <w:sz w:val="24"/>
          <w:szCs w:val="24"/>
        </w:rPr>
      </w:pPr>
      <w:r>
        <w:rPr>
          <w:rStyle w:val="s1"/>
          <w:rFonts w:ascii="Arial" w:hAnsi="Arial" w:cs="Arial"/>
          <w:sz w:val="24"/>
          <w:szCs w:val="24"/>
        </w:rPr>
        <w:t>“</w:t>
      </w:r>
      <w:r w:rsidR="009A6072">
        <w:rPr>
          <w:rStyle w:val="s1"/>
          <w:rFonts w:ascii="Arial" w:hAnsi="Arial" w:cs="Arial"/>
          <w:sz w:val="24"/>
          <w:szCs w:val="24"/>
        </w:rPr>
        <w:t>The c</w:t>
      </w:r>
      <w:r w:rsidR="00505339" w:rsidRPr="00E00E97">
        <w:rPr>
          <w:rStyle w:val="s1"/>
          <w:rFonts w:ascii="Arial" w:hAnsi="Arial" w:cs="Arial"/>
          <w:sz w:val="24"/>
          <w:szCs w:val="24"/>
        </w:rPr>
        <w:t>omplete closure of the peritoneum after</w:t>
      </w:r>
      <w:r w:rsidR="006C7DFC">
        <w:rPr>
          <w:rStyle w:val="s1"/>
          <w:rFonts w:ascii="Arial" w:hAnsi="Arial" w:cs="Arial"/>
          <w:sz w:val="24"/>
          <w:szCs w:val="24"/>
        </w:rPr>
        <w:t xml:space="preserve"> a</w:t>
      </w:r>
      <w:r w:rsidR="00505339" w:rsidRPr="00E00E97">
        <w:rPr>
          <w:rStyle w:val="s1"/>
          <w:rFonts w:ascii="Arial" w:hAnsi="Arial" w:cs="Arial"/>
          <w:sz w:val="24"/>
          <w:szCs w:val="24"/>
        </w:rPr>
        <w:t xml:space="preserve"> laparoscopic TAPP repair is an essential step of the operation to avoid on the one hand mesh exposure to the bowel with the risk of adhesions and bowel obstructions and on the other hand bowel incarcerations through herniation into the </w:t>
      </w:r>
      <w:r w:rsidR="00DA779C" w:rsidRPr="00E00E97">
        <w:rPr>
          <w:rStyle w:val="s1"/>
          <w:rFonts w:ascii="Arial" w:hAnsi="Arial" w:cs="Arial"/>
          <w:sz w:val="24"/>
          <w:szCs w:val="24"/>
        </w:rPr>
        <w:t>pre-peritoneal</w:t>
      </w:r>
      <w:r w:rsidR="00505339" w:rsidRPr="00E00E97">
        <w:rPr>
          <w:rStyle w:val="s1"/>
          <w:rFonts w:ascii="Arial" w:hAnsi="Arial" w:cs="Arial"/>
          <w:sz w:val="24"/>
          <w:szCs w:val="24"/>
        </w:rPr>
        <w:t xml:space="preserve"> </w:t>
      </w:r>
      <w:proofErr w:type="gramStart"/>
      <w:r w:rsidR="00505339" w:rsidRPr="00E00E97">
        <w:rPr>
          <w:rStyle w:val="s1"/>
          <w:rFonts w:ascii="Arial" w:hAnsi="Arial" w:cs="Arial"/>
          <w:sz w:val="24"/>
          <w:szCs w:val="24"/>
        </w:rPr>
        <w:t>space .</w:t>
      </w:r>
      <w:proofErr w:type="gramEnd"/>
      <w:r w:rsidR="00505339" w:rsidRPr="00E00E97">
        <w:rPr>
          <w:rStyle w:val="s1"/>
          <w:rFonts w:ascii="Arial" w:hAnsi="Arial" w:cs="Arial"/>
          <w:sz w:val="24"/>
          <w:szCs w:val="24"/>
        </w:rPr>
        <w:t xml:space="preserve"> The most appropriate peritoneal closure is achieved by running sutures</w:t>
      </w:r>
      <w:r>
        <w:rPr>
          <w:rStyle w:val="s1"/>
          <w:rFonts w:ascii="Arial" w:hAnsi="Arial" w:cs="Arial"/>
          <w:sz w:val="24"/>
          <w:szCs w:val="24"/>
        </w:rPr>
        <w:t>”</w:t>
      </w:r>
      <w:r w:rsidR="00B76EE0" w:rsidRPr="00E00E97">
        <w:rPr>
          <w:rStyle w:val="s1"/>
          <w:rFonts w:ascii="Arial" w:hAnsi="Arial" w:cs="Arial"/>
          <w:b/>
          <w:bCs/>
          <w:sz w:val="24"/>
          <w:szCs w:val="24"/>
        </w:rPr>
        <w:t xml:space="preserve"> [6]</w:t>
      </w:r>
      <w:r w:rsidR="00505339" w:rsidRPr="00E00E97">
        <w:rPr>
          <w:rStyle w:val="s1"/>
          <w:rFonts w:ascii="Arial" w:hAnsi="Arial" w:cs="Arial"/>
          <w:sz w:val="24"/>
          <w:szCs w:val="24"/>
        </w:rPr>
        <w:t xml:space="preserve">. </w:t>
      </w:r>
      <w:r>
        <w:rPr>
          <w:rStyle w:val="s1"/>
          <w:rFonts w:ascii="Arial" w:hAnsi="Arial" w:cs="Arial"/>
          <w:sz w:val="24"/>
          <w:szCs w:val="24"/>
        </w:rPr>
        <w:t>“</w:t>
      </w:r>
      <w:r w:rsidR="00505339" w:rsidRPr="00E00E97">
        <w:rPr>
          <w:rStyle w:val="s1"/>
          <w:rFonts w:ascii="Arial" w:hAnsi="Arial" w:cs="Arial"/>
          <w:sz w:val="24"/>
          <w:szCs w:val="24"/>
        </w:rPr>
        <w:t xml:space="preserve">Penetrating devices such as tacks, clips, staples or strap devices should be avoided for mesh fixation but also for peritoneal closure, because of the risk of </w:t>
      </w:r>
      <w:r w:rsidR="00DA779C" w:rsidRPr="00E00E97">
        <w:rPr>
          <w:rStyle w:val="s1"/>
          <w:rFonts w:ascii="Arial" w:hAnsi="Arial" w:cs="Arial"/>
          <w:sz w:val="24"/>
          <w:szCs w:val="24"/>
        </w:rPr>
        <w:t>nerve</w:t>
      </w:r>
      <w:r w:rsidR="00505339" w:rsidRPr="00E00E97">
        <w:rPr>
          <w:rStyle w:val="s1"/>
          <w:rFonts w:ascii="Arial" w:hAnsi="Arial" w:cs="Arial"/>
          <w:sz w:val="24"/>
          <w:szCs w:val="24"/>
        </w:rPr>
        <w:t xml:space="preserve"> injuries and adhesion</w:t>
      </w:r>
      <w:r w:rsidR="00BA7E26" w:rsidRPr="00E00E97">
        <w:rPr>
          <w:rStyle w:val="s1"/>
          <w:rFonts w:ascii="Arial" w:hAnsi="Arial" w:cs="Arial"/>
          <w:sz w:val="24"/>
          <w:szCs w:val="24"/>
        </w:rPr>
        <w:t>s.</w:t>
      </w:r>
      <w:r w:rsidR="002B7107" w:rsidRPr="00E00E97">
        <w:rPr>
          <w:rFonts w:ascii="Arial" w:hAnsi="Arial" w:cs="Arial"/>
          <w:sz w:val="24"/>
          <w:szCs w:val="24"/>
        </w:rPr>
        <w:t xml:space="preserve"> </w:t>
      </w:r>
      <w:r w:rsidR="009C4935">
        <w:rPr>
          <w:rFonts w:ascii="Arial" w:hAnsi="Arial" w:cs="Arial"/>
          <w:sz w:val="24"/>
          <w:szCs w:val="24"/>
        </w:rPr>
        <w:t>T</w:t>
      </w:r>
      <w:r w:rsidR="001A47C4">
        <w:rPr>
          <w:rFonts w:ascii="Arial" w:hAnsi="Arial" w:cs="Arial"/>
          <w:sz w:val="24"/>
          <w:szCs w:val="24"/>
        </w:rPr>
        <w:t xml:space="preserve">he </w:t>
      </w:r>
      <w:r w:rsidR="00505339" w:rsidRPr="00E00E97">
        <w:rPr>
          <w:rStyle w:val="s1"/>
          <w:rFonts w:ascii="Arial" w:hAnsi="Arial" w:cs="Arial"/>
          <w:sz w:val="24"/>
          <w:szCs w:val="24"/>
        </w:rPr>
        <w:t xml:space="preserve">Bowel obstruction as a complication of </w:t>
      </w:r>
      <w:r w:rsidR="001A47C4">
        <w:rPr>
          <w:rStyle w:val="s1"/>
          <w:rFonts w:ascii="Arial" w:hAnsi="Arial" w:cs="Arial"/>
          <w:sz w:val="24"/>
          <w:szCs w:val="24"/>
        </w:rPr>
        <w:t xml:space="preserve">a </w:t>
      </w:r>
      <w:r w:rsidR="00505339" w:rsidRPr="00E00E97">
        <w:rPr>
          <w:rStyle w:val="s1"/>
          <w:rFonts w:ascii="Arial" w:hAnsi="Arial" w:cs="Arial"/>
          <w:sz w:val="24"/>
          <w:szCs w:val="24"/>
        </w:rPr>
        <w:t>TAPP hernia repair</w:t>
      </w:r>
      <w:r w:rsidR="00993054">
        <w:rPr>
          <w:rStyle w:val="s1"/>
          <w:rFonts w:ascii="Arial" w:hAnsi="Arial" w:cs="Arial"/>
          <w:sz w:val="24"/>
          <w:szCs w:val="24"/>
        </w:rPr>
        <w:t>,</w:t>
      </w:r>
      <w:r w:rsidR="00505339" w:rsidRPr="00E00E97">
        <w:rPr>
          <w:rStyle w:val="s1"/>
          <w:rFonts w:ascii="Arial" w:hAnsi="Arial" w:cs="Arial"/>
          <w:sz w:val="24"/>
          <w:szCs w:val="24"/>
        </w:rPr>
        <w:t xml:space="preserve"> can be divided into adhesive disease and herniation. Herniation can occur as a consequence of incarceration through peritoneal defects or trocar site herniation</w:t>
      </w:r>
      <w:r w:rsidR="00993054">
        <w:rPr>
          <w:rStyle w:val="s1"/>
          <w:rFonts w:ascii="Arial" w:hAnsi="Arial" w:cs="Arial"/>
          <w:sz w:val="24"/>
          <w:szCs w:val="24"/>
        </w:rPr>
        <w:t>.</w:t>
      </w:r>
      <w:r>
        <w:rPr>
          <w:rStyle w:val="s1"/>
          <w:rFonts w:ascii="Arial" w:hAnsi="Arial" w:cs="Arial"/>
          <w:sz w:val="24"/>
          <w:szCs w:val="24"/>
        </w:rPr>
        <w:t>”</w:t>
      </w:r>
      <w:r w:rsidR="00EE25C6" w:rsidRPr="00E00E97">
        <w:rPr>
          <w:rStyle w:val="s1"/>
          <w:rFonts w:ascii="Arial" w:hAnsi="Arial" w:cs="Arial"/>
          <w:sz w:val="24"/>
          <w:szCs w:val="24"/>
        </w:rPr>
        <w:t xml:space="preserve"> </w:t>
      </w:r>
      <w:r w:rsidR="00EE25C6" w:rsidRPr="00E00E97">
        <w:rPr>
          <w:rStyle w:val="s1"/>
          <w:rFonts w:ascii="Arial" w:hAnsi="Arial" w:cs="Arial"/>
          <w:b/>
          <w:bCs/>
          <w:sz w:val="24"/>
          <w:szCs w:val="24"/>
        </w:rPr>
        <w:t>[5,6]</w:t>
      </w:r>
      <w:r w:rsidR="00B60D15" w:rsidRPr="00E00E97">
        <w:rPr>
          <w:rFonts w:ascii="Arial" w:hAnsi="Arial" w:cs="Arial"/>
          <w:sz w:val="24"/>
          <w:szCs w:val="24"/>
        </w:rPr>
        <w:t>.</w:t>
      </w:r>
    </w:p>
    <w:p w14:paraId="0BF928D1" w14:textId="77777777" w:rsidR="00DA3D99" w:rsidRPr="00E00E97" w:rsidRDefault="00DA3D99">
      <w:pPr>
        <w:pStyle w:val="p1"/>
        <w:divId w:val="252133196"/>
        <w:rPr>
          <w:rFonts w:ascii="Arial" w:hAnsi="Arial" w:cs="Arial"/>
          <w:sz w:val="24"/>
          <w:szCs w:val="24"/>
        </w:rPr>
      </w:pPr>
    </w:p>
    <w:p w14:paraId="2A5DF0E4" w14:textId="321D6779" w:rsidR="00505339" w:rsidRPr="00E00E97" w:rsidRDefault="005F2D5D">
      <w:pPr>
        <w:pStyle w:val="p1"/>
        <w:divId w:val="252133196"/>
        <w:rPr>
          <w:rFonts w:ascii="Arial" w:hAnsi="Arial" w:cs="Arial"/>
          <w:sz w:val="24"/>
          <w:szCs w:val="24"/>
        </w:rPr>
      </w:pPr>
      <w:r>
        <w:rPr>
          <w:rStyle w:val="s1"/>
          <w:rFonts w:ascii="Arial" w:hAnsi="Arial" w:cs="Arial"/>
          <w:sz w:val="24"/>
          <w:szCs w:val="24"/>
        </w:rPr>
        <w:t>“</w:t>
      </w:r>
      <w:r w:rsidR="00993054">
        <w:rPr>
          <w:rStyle w:val="s1"/>
          <w:rFonts w:ascii="Arial" w:hAnsi="Arial" w:cs="Arial"/>
          <w:sz w:val="24"/>
          <w:szCs w:val="24"/>
        </w:rPr>
        <w:t>I</w:t>
      </w:r>
      <w:r w:rsidR="00505339" w:rsidRPr="00E00E97">
        <w:rPr>
          <w:rStyle w:val="s1"/>
          <w:rFonts w:ascii="Arial" w:hAnsi="Arial" w:cs="Arial"/>
          <w:sz w:val="24"/>
          <w:szCs w:val="24"/>
        </w:rPr>
        <w:t>ncarcerations after</w:t>
      </w:r>
      <w:r w:rsidR="00993054">
        <w:rPr>
          <w:rStyle w:val="s1"/>
          <w:rFonts w:ascii="Arial" w:hAnsi="Arial" w:cs="Arial"/>
          <w:sz w:val="24"/>
          <w:szCs w:val="24"/>
        </w:rPr>
        <w:t xml:space="preserve"> a</w:t>
      </w:r>
      <w:r w:rsidR="00505339" w:rsidRPr="00E00E97">
        <w:rPr>
          <w:rStyle w:val="s1"/>
          <w:rFonts w:ascii="Arial" w:hAnsi="Arial" w:cs="Arial"/>
          <w:sz w:val="24"/>
          <w:szCs w:val="24"/>
        </w:rPr>
        <w:t xml:space="preserve"> TAPP repair occur as a rule earlier than obstructive adhesions due to contact between bowel and the prosthetic mesh material. Duran et al. reported a 2.5 % (5/196) incidence of postoperative bowel obstructions after abdominal surgery, which included four incarcerations and one adhesive bowel obstructio</w:t>
      </w:r>
      <w:r w:rsidR="009215B7" w:rsidRPr="00E00E97">
        <w:rPr>
          <w:rStyle w:val="s1"/>
          <w:rFonts w:ascii="Arial" w:hAnsi="Arial" w:cs="Arial"/>
          <w:sz w:val="24"/>
          <w:szCs w:val="24"/>
        </w:rPr>
        <w:t>n</w:t>
      </w:r>
      <w:r>
        <w:rPr>
          <w:rStyle w:val="s1"/>
          <w:rFonts w:ascii="Arial" w:hAnsi="Arial" w:cs="Arial"/>
          <w:sz w:val="24"/>
          <w:szCs w:val="24"/>
        </w:rPr>
        <w:t>”</w:t>
      </w:r>
      <w:bookmarkStart w:id="0" w:name="_GoBack"/>
      <w:bookmarkEnd w:id="0"/>
      <w:r w:rsidR="009215B7" w:rsidRPr="00E00E97">
        <w:rPr>
          <w:rStyle w:val="s1"/>
          <w:rFonts w:ascii="Arial" w:hAnsi="Arial" w:cs="Arial"/>
          <w:sz w:val="24"/>
          <w:szCs w:val="24"/>
        </w:rPr>
        <w:t xml:space="preserve"> </w:t>
      </w:r>
      <w:r w:rsidR="009215B7" w:rsidRPr="00E00E97">
        <w:rPr>
          <w:rStyle w:val="s1"/>
          <w:rFonts w:ascii="Arial" w:hAnsi="Arial" w:cs="Arial"/>
          <w:b/>
          <w:bCs/>
          <w:sz w:val="24"/>
          <w:szCs w:val="24"/>
        </w:rPr>
        <w:t>[7]</w:t>
      </w:r>
      <w:r w:rsidR="002B7107" w:rsidRPr="00E00E97">
        <w:rPr>
          <w:rFonts w:ascii="Arial" w:hAnsi="Arial" w:cs="Arial"/>
          <w:sz w:val="24"/>
          <w:szCs w:val="24"/>
          <w:vertAlign w:val="superscript"/>
        </w:rPr>
        <w:t xml:space="preserve"> </w:t>
      </w:r>
      <w:r w:rsidR="002B7107" w:rsidRPr="00E00E97">
        <w:rPr>
          <w:rStyle w:val="s1"/>
          <w:rFonts w:ascii="Arial" w:hAnsi="Arial" w:cs="Arial"/>
          <w:sz w:val="24"/>
          <w:szCs w:val="24"/>
        </w:rPr>
        <w:t>.</w:t>
      </w:r>
      <w:r>
        <w:rPr>
          <w:rStyle w:val="s1"/>
          <w:rFonts w:ascii="Arial" w:hAnsi="Arial" w:cs="Arial"/>
          <w:sz w:val="24"/>
          <w:szCs w:val="24"/>
        </w:rPr>
        <w:t xml:space="preserve"> “</w:t>
      </w:r>
      <w:r w:rsidR="00505339" w:rsidRPr="00E00E97">
        <w:rPr>
          <w:rStyle w:val="s1"/>
          <w:rFonts w:ascii="Arial" w:hAnsi="Arial" w:cs="Arial"/>
          <w:sz w:val="24"/>
          <w:szCs w:val="24"/>
        </w:rPr>
        <w:t xml:space="preserve">However, </w:t>
      </w:r>
      <w:proofErr w:type="spellStart"/>
      <w:r w:rsidR="00505339" w:rsidRPr="00E00E97">
        <w:rPr>
          <w:rStyle w:val="s1"/>
          <w:rFonts w:ascii="Arial" w:hAnsi="Arial" w:cs="Arial"/>
          <w:sz w:val="24"/>
          <w:szCs w:val="24"/>
        </w:rPr>
        <w:t>Lovisetto</w:t>
      </w:r>
      <w:proofErr w:type="spellEnd"/>
      <w:r w:rsidR="00505339" w:rsidRPr="00E00E97">
        <w:rPr>
          <w:rStyle w:val="s1"/>
          <w:rFonts w:ascii="Arial" w:hAnsi="Arial" w:cs="Arial"/>
          <w:sz w:val="24"/>
          <w:szCs w:val="24"/>
        </w:rPr>
        <w:t xml:space="preserve"> et al. reported a single case of postoperative intestinal obstruction between two clips used for peritoneal closure in 1973 patients, who underwent TAPP repairs</w:t>
      </w:r>
      <w:r>
        <w:rPr>
          <w:rStyle w:val="s1"/>
          <w:rFonts w:ascii="Arial" w:hAnsi="Arial" w:cs="Arial"/>
          <w:sz w:val="24"/>
          <w:szCs w:val="24"/>
        </w:rPr>
        <w:t>”</w:t>
      </w:r>
      <w:r w:rsidR="00DB0825" w:rsidRPr="00E00E97">
        <w:rPr>
          <w:rStyle w:val="s1"/>
          <w:rFonts w:ascii="Arial" w:hAnsi="Arial" w:cs="Arial"/>
          <w:sz w:val="24"/>
          <w:szCs w:val="24"/>
        </w:rPr>
        <w:t xml:space="preserve"> </w:t>
      </w:r>
      <w:r w:rsidR="00DB0825" w:rsidRPr="00E00E97">
        <w:rPr>
          <w:rStyle w:val="s1"/>
          <w:rFonts w:ascii="Arial" w:hAnsi="Arial" w:cs="Arial"/>
          <w:b/>
          <w:bCs/>
          <w:sz w:val="24"/>
          <w:szCs w:val="24"/>
        </w:rPr>
        <w:t>[8]</w:t>
      </w:r>
      <w:r w:rsidR="00505339" w:rsidRPr="00E00E97">
        <w:rPr>
          <w:rStyle w:val="s1"/>
          <w:rFonts w:ascii="Arial" w:hAnsi="Arial" w:cs="Arial"/>
          <w:sz w:val="24"/>
          <w:szCs w:val="24"/>
        </w:rPr>
        <w:t xml:space="preserve">. </w:t>
      </w:r>
      <w:r>
        <w:rPr>
          <w:rStyle w:val="s1"/>
          <w:rFonts w:ascii="Arial" w:hAnsi="Arial" w:cs="Arial"/>
          <w:sz w:val="24"/>
          <w:szCs w:val="24"/>
        </w:rPr>
        <w:t>“</w:t>
      </w:r>
      <w:r w:rsidR="00505339" w:rsidRPr="00E00E97">
        <w:rPr>
          <w:rStyle w:val="s1"/>
          <w:rFonts w:ascii="Arial" w:hAnsi="Arial" w:cs="Arial"/>
          <w:sz w:val="24"/>
          <w:szCs w:val="24"/>
        </w:rPr>
        <w:t>One rare case of a small bowel obstruction after</w:t>
      </w:r>
      <w:r w:rsidR="00E00762">
        <w:rPr>
          <w:rStyle w:val="s1"/>
          <w:rFonts w:ascii="Arial" w:hAnsi="Arial" w:cs="Arial"/>
          <w:sz w:val="24"/>
          <w:szCs w:val="24"/>
        </w:rPr>
        <w:t xml:space="preserve"> a</w:t>
      </w:r>
      <w:r w:rsidR="00505339" w:rsidRPr="00E00E97">
        <w:rPr>
          <w:rStyle w:val="s1"/>
          <w:rFonts w:ascii="Arial" w:hAnsi="Arial" w:cs="Arial"/>
          <w:sz w:val="24"/>
          <w:szCs w:val="24"/>
        </w:rPr>
        <w:t xml:space="preserve"> TAPP repair owing to a displaced spiral tack was reported by Fitzgerald et al. in 2010</w:t>
      </w:r>
      <w:r>
        <w:rPr>
          <w:rStyle w:val="s1"/>
          <w:rFonts w:ascii="Arial" w:hAnsi="Arial" w:cs="Arial"/>
          <w:sz w:val="24"/>
          <w:szCs w:val="24"/>
        </w:rPr>
        <w:t>”</w:t>
      </w:r>
      <w:r w:rsidR="003819F9" w:rsidRPr="00E00E97">
        <w:rPr>
          <w:rStyle w:val="s1"/>
          <w:rFonts w:ascii="Arial" w:hAnsi="Arial" w:cs="Arial"/>
          <w:sz w:val="24"/>
          <w:szCs w:val="24"/>
        </w:rPr>
        <w:t xml:space="preserve"> </w:t>
      </w:r>
      <w:r w:rsidR="003819F9" w:rsidRPr="00E00E97">
        <w:rPr>
          <w:rStyle w:val="s1"/>
          <w:rFonts w:ascii="Arial" w:hAnsi="Arial" w:cs="Arial"/>
          <w:b/>
          <w:bCs/>
          <w:sz w:val="24"/>
          <w:szCs w:val="24"/>
        </w:rPr>
        <w:t>[9]</w:t>
      </w:r>
      <w:proofErr w:type="gramStart"/>
      <w:r w:rsidR="00A03DA4" w:rsidRPr="00E00E97">
        <w:rPr>
          <w:rStyle w:val="s1"/>
          <w:rFonts w:ascii="Arial" w:hAnsi="Arial" w:cs="Arial"/>
          <w:sz w:val="24"/>
          <w:szCs w:val="24"/>
        </w:rPr>
        <w:t>.</w:t>
      </w:r>
      <w:r>
        <w:rPr>
          <w:rStyle w:val="s1"/>
          <w:rFonts w:ascii="Arial" w:hAnsi="Arial" w:cs="Arial"/>
          <w:sz w:val="24"/>
          <w:szCs w:val="24"/>
        </w:rPr>
        <w:t>”</w:t>
      </w:r>
      <w:r w:rsidR="00505339" w:rsidRPr="00E00E97">
        <w:rPr>
          <w:rStyle w:val="s1"/>
          <w:rFonts w:ascii="Arial" w:hAnsi="Arial" w:cs="Arial"/>
          <w:sz w:val="24"/>
          <w:szCs w:val="24"/>
        </w:rPr>
        <w:t>When</w:t>
      </w:r>
      <w:proofErr w:type="gramEnd"/>
      <w:r w:rsidR="00505339" w:rsidRPr="00E00E97">
        <w:rPr>
          <w:rStyle w:val="s1"/>
          <w:rFonts w:ascii="Arial" w:hAnsi="Arial" w:cs="Arial"/>
          <w:sz w:val="24"/>
          <w:szCs w:val="24"/>
        </w:rPr>
        <w:t xml:space="preserve"> inguinal hernia surgery is performed, the tension-free method is standard, but operative techniques such as the plug and Kugel method </w:t>
      </w:r>
      <w:r w:rsidR="00DA779C" w:rsidRPr="00E00E97">
        <w:rPr>
          <w:rStyle w:val="s1"/>
          <w:rFonts w:ascii="Arial" w:hAnsi="Arial" w:cs="Arial"/>
          <w:sz w:val="24"/>
          <w:szCs w:val="24"/>
        </w:rPr>
        <w:t>utilising</w:t>
      </w:r>
      <w:r w:rsidR="00505339" w:rsidRPr="00E00E97">
        <w:rPr>
          <w:rStyle w:val="s1"/>
          <w:rFonts w:ascii="Arial" w:hAnsi="Arial" w:cs="Arial"/>
          <w:sz w:val="24"/>
          <w:szCs w:val="24"/>
        </w:rPr>
        <w:t xml:space="preserve"> various meshes are also performed. However, as the use of mesh has become more common, mesh-specific complications such as intestinal obstruction and migration of the mesh into the bladder have been reported</w:t>
      </w:r>
      <w:r>
        <w:rPr>
          <w:rStyle w:val="s1"/>
          <w:rFonts w:ascii="Arial" w:hAnsi="Arial" w:cs="Arial"/>
          <w:sz w:val="24"/>
          <w:szCs w:val="24"/>
        </w:rPr>
        <w:t>”</w:t>
      </w:r>
      <w:r w:rsidR="003819F9" w:rsidRPr="00E00E97">
        <w:rPr>
          <w:rStyle w:val="s1"/>
          <w:rFonts w:ascii="Arial" w:hAnsi="Arial" w:cs="Arial"/>
          <w:sz w:val="24"/>
          <w:szCs w:val="24"/>
        </w:rPr>
        <w:t xml:space="preserve"> </w:t>
      </w:r>
      <w:r w:rsidR="003819F9" w:rsidRPr="00E00E97">
        <w:rPr>
          <w:rStyle w:val="s1"/>
          <w:rFonts w:ascii="Arial" w:hAnsi="Arial" w:cs="Arial"/>
          <w:b/>
          <w:bCs/>
          <w:sz w:val="24"/>
          <w:szCs w:val="24"/>
        </w:rPr>
        <w:t>[10]</w:t>
      </w:r>
      <w:r w:rsidR="003819F9" w:rsidRPr="00E00E97">
        <w:rPr>
          <w:rStyle w:val="s1"/>
          <w:rFonts w:ascii="Arial" w:hAnsi="Arial" w:cs="Arial"/>
          <w:sz w:val="24"/>
          <w:szCs w:val="24"/>
        </w:rPr>
        <w:t>.</w:t>
      </w:r>
    </w:p>
    <w:p w14:paraId="70EF23CE" w14:textId="77777777" w:rsidR="00505339" w:rsidRPr="00E00E97" w:rsidRDefault="00505339">
      <w:pPr>
        <w:pStyle w:val="p2"/>
        <w:divId w:val="252133196"/>
        <w:rPr>
          <w:rFonts w:ascii="Arial" w:hAnsi="Arial" w:cs="Arial"/>
          <w:sz w:val="24"/>
          <w:szCs w:val="24"/>
        </w:rPr>
      </w:pPr>
    </w:p>
    <w:p w14:paraId="1F983B2C" w14:textId="58CA54E4" w:rsidR="00505339" w:rsidRPr="00E00E97" w:rsidRDefault="005F2D5D">
      <w:pPr>
        <w:pStyle w:val="p1"/>
        <w:divId w:val="252133196"/>
        <w:rPr>
          <w:rFonts w:ascii="Arial" w:hAnsi="Arial" w:cs="Arial"/>
          <w:sz w:val="24"/>
          <w:szCs w:val="24"/>
        </w:rPr>
      </w:pPr>
      <w:r>
        <w:rPr>
          <w:rStyle w:val="s1"/>
          <w:rFonts w:ascii="Arial" w:hAnsi="Arial" w:cs="Arial"/>
          <w:sz w:val="24"/>
          <w:szCs w:val="24"/>
        </w:rPr>
        <w:t>“</w:t>
      </w:r>
      <w:r w:rsidR="00505339" w:rsidRPr="00E00E97">
        <w:rPr>
          <w:rStyle w:val="s1"/>
          <w:rFonts w:ascii="Arial" w:hAnsi="Arial" w:cs="Arial"/>
          <w:sz w:val="24"/>
          <w:szCs w:val="24"/>
        </w:rPr>
        <w:t>Direct contact between the mesh and the organs</w:t>
      </w:r>
      <w:r w:rsidR="00505339" w:rsidRPr="00E00E97">
        <w:rPr>
          <w:rStyle w:val="apple-converted-space"/>
          <w:rFonts w:ascii="Arial" w:hAnsi="Arial" w:cs="Arial"/>
          <w:sz w:val="24"/>
          <w:szCs w:val="24"/>
        </w:rPr>
        <w:t> </w:t>
      </w:r>
      <w:r w:rsidR="00505339" w:rsidRPr="00E00E97">
        <w:rPr>
          <w:rStyle w:val="s1"/>
          <w:rFonts w:ascii="Arial" w:hAnsi="Arial" w:cs="Arial"/>
          <w:sz w:val="24"/>
          <w:szCs w:val="24"/>
        </w:rPr>
        <w:t xml:space="preserve">and strong tension on the organs has been implicated as the mechanism of mesh migration into the internal organs or fistula formation following inguinal hernia surgery. </w:t>
      </w:r>
      <w:r w:rsidR="0032242E">
        <w:rPr>
          <w:rStyle w:val="s1"/>
          <w:rFonts w:ascii="Arial" w:hAnsi="Arial" w:cs="Arial"/>
          <w:sz w:val="24"/>
          <w:szCs w:val="24"/>
        </w:rPr>
        <w:t>The d</w:t>
      </w:r>
      <w:r w:rsidR="00505339" w:rsidRPr="00E00E97">
        <w:rPr>
          <w:rStyle w:val="s1"/>
          <w:rFonts w:ascii="Arial" w:hAnsi="Arial" w:cs="Arial"/>
          <w:sz w:val="24"/>
          <w:szCs w:val="24"/>
        </w:rPr>
        <w:t>isplacement due to insufficient fixation can also result in migration</w:t>
      </w:r>
      <w:r>
        <w:rPr>
          <w:rStyle w:val="s1"/>
          <w:rFonts w:ascii="Arial" w:hAnsi="Arial" w:cs="Arial"/>
          <w:sz w:val="24"/>
          <w:szCs w:val="24"/>
        </w:rPr>
        <w:t>”</w:t>
      </w:r>
      <w:r w:rsidR="00F01480" w:rsidRPr="00E00E97">
        <w:rPr>
          <w:rStyle w:val="s1"/>
          <w:rFonts w:ascii="Arial" w:hAnsi="Arial" w:cs="Arial"/>
          <w:sz w:val="24"/>
          <w:szCs w:val="24"/>
        </w:rPr>
        <w:t xml:space="preserve"> </w:t>
      </w:r>
      <w:r w:rsidR="00F01480" w:rsidRPr="00E00E97">
        <w:rPr>
          <w:rStyle w:val="s1"/>
          <w:rFonts w:ascii="Arial" w:hAnsi="Arial" w:cs="Arial"/>
          <w:b/>
          <w:bCs/>
          <w:sz w:val="24"/>
          <w:szCs w:val="24"/>
        </w:rPr>
        <w:t>[11]</w:t>
      </w:r>
      <w:r w:rsidR="00F01480" w:rsidRPr="00E00E97">
        <w:rPr>
          <w:rStyle w:val="s1"/>
          <w:rFonts w:ascii="Arial" w:hAnsi="Arial" w:cs="Arial"/>
          <w:sz w:val="24"/>
          <w:szCs w:val="24"/>
        </w:rPr>
        <w:t>.</w:t>
      </w:r>
      <w:r w:rsidR="000E3ED0">
        <w:rPr>
          <w:rFonts w:ascii="Arial" w:hAnsi="Arial" w:cs="Arial"/>
          <w:sz w:val="24"/>
          <w:szCs w:val="24"/>
        </w:rPr>
        <w:t xml:space="preserve"> </w:t>
      </w:r>
      <w:r>
        <w:rPr>
          <w:rFonts w:ascii="Arial" w:hAnsi="Arial" w:cs="Arial"/>
          <w:sz w:val="24"/>
          <w:szCs w:val="24"/>
        </w:rPr>
        <w:t>“</w:t>
      </w:r>
      <w:r w:rsidR="00505339" w:rsidRPr="00E00E97">
        <w:rPr>
          <w:rStyle w:val="s1"/>
          <w:rFonts w:ascii="Arial" w:hAnsi="Arial" w:cs="Arial"/>
          <w:sz w:val="24"/>
          <w:szCs w:val="24"/>
        </w:rPr>
        <w:t xml:space="preserve">The mesh is conventionally placed in the </w:t>
      </w:r>
      <w:r w:rsidR="00CE4CF5" w:rsidRPr="00E00E97">
        <w:rPr>
          <w:rStyle w:val="s1"/>
          <w:rFonts w:ascii="Arial" w:hAnsi="Arial" w:cs="Arial"/>
          <w:sz w:val="24"/>
          <w:szCs w:val="24"/>
        </w:rPr>
        <w:t>pre-peritoneal</w:t>
      </w:r>
      <w:r w:rsidR="00505339" w:rsidRPr="00E00E97">
        <w:rPr>
          <w:rStyle w:val="s1"/>
          <w:rFonts w:ascii="Arial" w:hAnsi="Arial" w:cs="Arial"/>
          <w:sz w:val="24"/>
          <w:szCs w:val="24"/>
        </w:rPr>
        <w:t xml:space="preserve"> space, direct contact between mesh and intestinal tract is impossible because of the presence of the peritoneum. However, if closure of the peritoneum at the high ligation is incomplete or if damage to the </w:t>
      </w:r>
      <w:r w:rsidR="00CE4CF5" w:rsidRPr="00E00E97">
        <w:rPr>
          <w:rStyle w:val="s1"/>
          <w:rFonts w:ascii="Arial" w:hAnsi="Arial" w:cs="Arial"/>
          <w:sz w:val="24"/>
          <w:szCs w:val="24"/>
        </w:rPr>
        <w:t>pre-peritoneal</w:t>
      </w:r>
      <w:r w:rsidR="00505339" w:rsidRPr="00E00E97">
        <w:rPr>
          <w:rStyle w:val="s1"/>
          <w:rFonts w:ascii="Arial" w:hAnsi="Arial" w:cs="Arial"/>
          <w:sz w:val="24"/>
          <w:szCs w:val="24"/>
        </w:rPr>
        <w:t xml:space="preserve"> space is overlooked, it causes the mesh to come into contact with the intestinal tract</w:t>
      </w:r>
      <w:r>
        <w:rPr>
          <w:rStyle w:val="s1"/>
          <w:rFonts w:ascii="Arial" w:hAnsi="Arial" w:cs="Arial"/>
          <w:sz w:val="24"/>
          <w:szCs w:val="24"/>
        </w:rPr>
        <w:t>”</w:t>
      </w:r>
      <w:r w:rsidR="00D56117" w:rsidRPr="00E00E97">
        <w:rPr>
          <w:rStyle w:val="apple-converted-space"/>
          <w:rFonts w:ascii="Arial" w:hAnsi="Arial" w:cs="Arial"/>
          <w:sz w:val="24"/>
          <w:szCs w:val="24"/>
        </w:rPr>
        <w:t xml:space="preserve"> </w:t>
      </w:r>
      <w:r w:rsidR="00D56117" w:rsidRPr="00E00E97">
        <w:rPr>
          <w:rStyle w:val="apple-converted-space"/>
          <w:rFonts w:ascii="Arial" w:hAnsi="Arial" w:cs="Arial"/>
          <w:b/>
          <w:bCs/>
          <w:sz w:val="24"/>
          <w:szCs w:val="24"/>
        </w:rPr>
        <w:t>[12,13]</w:t>
      </w:r>
      <w:r w:rsidR="00C93A71" w:rsidRPr="00E00E97">
        <w:rPr>
          <w:rStyle w:val="s1"/>
          <w:rFonts w:ascii="Arial" w:hAnsi="Arial" w:cs="Arial"/>
          <w:sz w:val="24"/>
          <w:szCs w:val="24"/>
        </w:rPr>
        <w:t>.</w:t>
      </w:r>
      <w:r w:rsidR="00F83E7E" w:rsidRPr="00E00E97">
        <w:rPr>
          <w:rFonts w:ascii="Arial" w:hAnsi="Arial" w:cs="Arial"/>
          <w:sz w:val="24"/>
          <w:szCs w:val="24"/>
        </w:rPr>
        <w:t xml:space="preserve"> </w:t>
      </w:r>
      <w:r>
        <w:rPr>
          <w:rFonts w:ascii="Arial" w:hAnsi="Arial" w:cs="Arial"/>
          <w:sz w:val="24"/>
          <w:szCs w:val="24"/>
        </w:rPr>
        <w:t>“</w:t>
      </w:r>
      <w:r w:rsidR="00505339" w:rsidRPr="00E00E97">
        <w:rPr>
          <w:rStyle w:val="s1"/>
          <w:rFonts w:ascii="Arial" w:hAnsi="Arial" w:cs="Arial"/>
          <w:sz w:val="24"/>
          <w:szCs w:val="24"/>
        </w:rPr>
        <w:t xml:space="preserve">For recurrent cases, especially those with unknown previous surgical details, transabdominal laparoscopy can explore the operative area </w:t>
      </w:r>
      <w:proofErr w:type="gramStart"/>
      <w:r w:rsidR="00505339" w:rsidRPr="00E00E97">
        <w:rPr>
          <w:rStyle w:val="s1"/>
          <w:rFonts w:ascii="Arial" w:hAnsi="Arial" w:cs="Arial"/>
          <w:sz w:val="24"/>
          <w:szCs w:val="24"/>
        </w:rPr>
        <w:t>more better</w:t>
      </w:r>
      <w:proofErr w:type="gramEnd"/>
      <w:r w:rsidR="00505339" w:rsidRPr="00E00E97">
        <w:rPr>
          <w:rStyle w:val="s1"/>
          <w:rFonts w:ascii="Arial" w:hAnsi="Arial" w:cs="Arial"/>
          <w:sz w:val="24"/>
          <w:szCs w:val="24"/>
        </w:rPr>
        <w:t xml:space="preserve"> to formulate appropriate treatment strategies, which has great significance for reducing surgical risks and complications</w:t>
      </w:r>
      <w:r>
        <w:rPr>
          <w:rStyle w:val="s1"/>
          <w:rFonts w:ascii="Arial" w:hAnsi="Arial" w:cs="Arial"/>
          <w:sz w:val="24"/>
          <w:szCs w:val="24"/>
        </w:rPr>
        <w:t>”</w:t>
      </w:r>
      <w:r w:rsidR="00D56117" w:rsidRPr="00E00E97">
        <w:rPr>
          <w:rStyle w:val="s1"/>
          <w:rFonts w:ascii="Arial" w:hAnsi="Arial" w:cs="Arial"/>
          <w:sz w:val="24"/>
          <w:szCs w:val="24"/>
        </w:rPr>
        <w:t xml:space="preserve"> </w:t>
      </w:r>
      <w:r w:rsidR="00D56117" w:rsidRPr="00E00E97">
        <w:rPr>
          <w:rStyle w:val="s1"/>
          <w:rFonts w:ascii="Arial" w:hAnsi="Arial" w:cs="Arial"/>
          <w:b/>
          <w:bCs/>
          <w:sz w:val="24"/>
          <w:szCs w:val="24"/>
        </w:rPr>
        <w:t>[14]</w:t>
      </w:r>
      <w:r w:rsidR="00EB6A23" w:rsidRPr="00E00E97">
        <w:rPr>
          <w:rStyle w:val="s1"/>
          <w:rFonts w:ascii="Arial" w:hAnsi="Arial" w:cs="Arial"/>
          <w:sz w:val="24"/>
          <w:szCs w:val="24"/>
        </w:rPr>
        <w:t>.</w:t>
      </w:r>
    </w:p>
    <w:p w14:paraId="2E22CDA5" w14:textId="77777777" w:rsidR="00505339" w:rsidRPr="00E00E97" w:rsidRDefault="00505339">
      <w:pPr>
        <w:pStyle w:val="p2"/>
        <w:divId w:val="252133196"/>
        <w:rPr>
          <w:rFonts w:ascii="Arial" w:hAnsi="Arial" w:cs="Arial"/>
          <w:sz w:val="24"/>
          <w:szCs w:val="24"/>
        </w:rPr>
      </w:pPr>
    </w:p>
    <w:p w14:paraId="0837F16F" w14:textId="29FE5E3E" w:rsidR="00505339" w:rsidRPr="00E00E97" w:rsidRDefault="005F2D5D">
      <w:pPr>
        <w:pStyle w:val="p1"/>
        <w:divId w:val="252133196"/>
        <w:rPr>
          <w:rFonts w:ascii="Arial" w:hAnsi="Arial" w:cs="Arial"/>
          <w:sz w:val="24"/>
          <w:szCs w:val="24"/>
        </w:rPr>
      </w:pPr>
      <w:r>
        <w:rPr>
          <w:rStyle w:val="s1"/>
          <w:rFonts w:ascii="Arial" w:hAnsi="Arial" w:cs="Arial"/>
          <w:sz w:val="24"/>
          <w:szCs w:val="24"/>
        </w:rPr>
        <w:t>“</w:t>
      </w:r>
      <w:r w:rsidR="00505339" w:rsidRPr="00E00E97">
        <w:rPr>
          <w:rStyle w:val="s1"/>
          <w:rFonts w:ascii="Arial" w:hAnsi="Arial" w:cs="Arial"/>
          <w:sz w:val="24"/>
          <w:szCs w:val="24"/>
        </w:rPr>
        <w:t>The aim is to decrease small bowel descent, small bowel obstruction and perineal wound complications. In the case of commonly practised omental placement, the technical challenge can be reaching into the rectal space. However, the omentum can be lengthened based on the left gastro-epiploic pedicle. Furthermore, a free-placed omentum can move out of the pelvis based on the patient’s position. Recent studies also show that omental flaps do not reduce the rates of small bowel obstruction and perineal complications</w:t>
      </w:r>
      <w:r>
        <w:rPr>
          <w:rStyle w:val="s1"/>
          <w:rFonts w:ascii="Arial" w:hAnsi="Arial" w:cs="Arial"/>
          <w:sz w:val="24"/>
          <w:szCs w:val="24"/>
        </w:rPr>
        <w:t>”</w:t>
      </w:r>
      <w:r w:rsidR="00245CB2" w:rsidRPr="00E00E97">
        <w:rPr>
          <w:rStyle w:val="s1"/>
          <w:rFonts w:ascii="Arial" w:hAnsi="Arial" w:cs="Arial"/>
          <w:sz w:val="24"/>
          <w:szCs w:val="24"/>
        </w:rPr>
        <w:t xml:space="preserve"> </w:t>
      </w:r>
      <w:r w:rsidR="00245CB2" w:rsidRPr="00E00E97">
        <w:rPr>
          <w:rStyle w:val="s1"/>
          <w:rFonts w:ascii="Arial" w:hAnsi="Arial" w:cs="Arial"/>
          <w:b/>
          <w:bCs/>
          <w:sz w:val="24"/>
          <w:szCs w:val="24"/>
        </w:rPr>
        <w:t>[15]</w:t>
      </w:r>
      <w:r w:rsidR="00505339" w:rsidRPr="00E00E97">
        <w:rPr>
          <w:rStyle w:val="s1"/>
          <w:rFonts w:ascii="Arial" w:hAnsi="Arial" w:cs="Arial"/>
          <w:sz w:val="24"/>
          <w:szCs w:val="24"/>
        </w:rPr>
        <w:t xml:space="preserve">. </w:t>
      </w:r>
      <w:r>
        <w:rPr>
          <w:rStyle w:val="s1"/>
          <w:rFonts w:ascii="Arial" w:hAnsi="Arial" w:cs="Arial"/>
          <w:sz w:val="24"/>
          <w:szCs w:val="24"/>
        </w:rPr>
        <w:t>“</w:t>
      </w:r>
      <w:r w:rsidR="00505339" w:rsidRPr="00E00E97">
        <w:rPr>
          <w:rStyle w:val="s1"/>
          <w:rFonts w:ascii="Arial" w:hAnsi="Arial" w:cs="Arial"/>
          <w:sz w:val="24"/>
          <w:szCs w:val="24"/>
        </w:rPr>
        <w:t>When compared to autologous tissue methods of pelvic closure, namely omentum, myocutaneous flaps and pelvic peritoneum, the use of mobilised umbilical ligament is particularly attractive as it takes the least amount of time, the tissue being available in the pelvis itself and is technically the simplest to perform even with minimally invasive approaches</w:t>
      </w:r>
      <w:r>
        <w:rPr>
          <w:rStyle w:val="s1"/>
          <w:rFonts w:ascii="Arial" w:hAnsi="Arial" w:cs="Arial"/>
          <w:sz w:val="24"/>
          <w:szCs w:val="24"/>
        </w:rPr>
        <w:t>”</w:t>
      </w:r>
      <w:r w:rsidR="00245CB2" w:rsidRPr="00E00E97">
        <w:rPr>
          <w:rStyle w:val="s1"/>
          <w:rFonts w:ascii="Arial" w:hAnsi="Arial" w:cs="Arial"/>
          <w:sz w:val="24"/>
          <w:szCs w:val="24"/>
        </w:rPr>
        <w:t xml:space="preserve"> </w:t>
      </w:r>
      <w:r w:rsidR="00245CB2" w:rsidRPr="00E00E97">
        <w:rPr>
          <w:rStyle w:val="s1"/>
          <w:rFonts w:ascii="Arial" w:hAnsi="Arial" w:cs="Arial"/>
          <w:b/>
          <w:bCs/>
          <w:sz w:val="24"/>
          <w:szCs w:val="24"/>
        </w:rPr>
        <w:t>[</w:t>
      </w:r>
      <w:r w:rsidR="00CA478F" w:rsidRPr="00E00E97">
        <w:rPr>
          <w:rStyle w:val="s1"/>
          <w:rFonts w:ascii="Arial" w:hAnsi="Arial" w:cs="Arial"/>
          <w:b/>
          <w:bCs/>
          <w:sz w:val="24"/>
          <w:szCs w:val="24"/>
        </w:rPr>
        <w:t>16</w:t>
      </w:r>
      <w:r w:rsidR="00245CB2" w:rsidRPr="00E00E97">
        <w:rPr>
          <w:rStyle w:val="s1"/>
          <w:rFonts w:ascii="Arial" w:hAnsi="Arial" w:cs="Arial"/>
          <w:b/>
          <w:bCs/>
          <w:sz w:val="24"/>
          <w:szCs w:val="24"/>
        </w:rPr>
        <w:t>]</w:t>
      </w:r>
      <w:r w:rsidR="00CA478F" w:rsidRPr="00E00E97">
        <w:rPr>
          <w:rStyle w:val="s1"/>
          <w:rFonts w:ascii="Arial" w:hAnsi="Arial" w:cs="Arial"/>
          <w:sz w:val="24"/>
          <w:szCs w:val="24"/>
        </w:rPr>
        <w:t>.</w:t>
      </w:r>
    </w:p>
    <w:p w14:paraId="6535F588" w14:textId="77777777" w:rsidR="00505339" w:rsidRPr="00E00E97" w:rsidRDefault="00505339">
      <w:pPr>
        <w:pStyle w:val="p2"/>
        <w:divId w:val="252133196"/>
        <w:rPr>
          <w:rFonts w:ascii="Arial" w:hAnsi="Arial" w:cs="Arial"/>
          <w:sz w:val="24"/>
          <w:szCs w:val="24"/>
        </w:rPr>
      </w:pPr>
    </w:p>
    <w:p w14:paraId="2CE8244C" w14:textId="6E8DB83D" w:rsidR="00505339" w:rsidRPr="00E00E97" w:rsidRDefault="00505339">
      <w:pPr>
        <w:pStyle w:val="p1"/>
        <w:divId w:val="252133196"/>
        <w:rPr>
          <w:rStyle w:val="s1"/>
          <w:rFonts w:ascii="Arial" w:hAnsi="Arial" w:cs="Arial"/>
          <w:sz w:val="24"/>
          <w:szCs w:val="24"/>
        </w:rPr>
      </w:pPr>
      <w:r w:rsidRPr="00E00E97">
        <w:rPr>
          <w:rStyle w:val="apple-converted-space"/>
          <w:rFonts w:ascii="Arial" w:hAnsi="Arial" w:cs="Arial"/>
          <w:sz w:val="24"/>
          <w:szCs w:val="24"/>
        </w:rPr>
        <w:t> </w:t>
      </w:r>
      <w:r w:rsidRPr="00E00E97">
        <w:rPr>
          <w:rStyle w:val="s1"/>
          <w:rFonts w:ascii="Arial" w:hAnsi="Arial" w:cs="Arial"/>
          <w:sz w:val="24"/>
          <w:szCs w:val="24"/>
        </w:rPr>
        <w:t>The surgical dissection was carried out and the media</w:t>
      </w:r>
      <w:r w:rsidR="00942C83" w:rsidRPr="00E00E97">
        <w:rPr>
          <w:rStyle w:val="s1"/>
          <w:rFonts w:ascii="Arial" w:hAnsi="Arial" w:cs="Arial"/>
          <w:sz w:val="24"/>
          <w:szCs w:val="24"/>
        </w:rPr>
        <w:t>n</w:t>
      </w:r>
      <w:r w:rsidRPr="00E00E97">
        <w:rPr>
          <w:rStyle w:val="s1"/>
          <w:rFonts w:ascii="Arial" w:hAnsi="Arial" w:cs="Arial"/>
          <w:sz w:val="24"/>
          <w:szCs w:val="24"/>
        </w:rPr>
        <w:t xml:space="preserve"> umbilical ligament was carefully dissected free from surrounding tissues, such as the peritoneum and bladder. Then accessed the space of Retzius, the space between the bladder and the pubic bone can be accessed by </w:t>
      </w:r>
      <w:r w:rsidR="00D311BF" w:rsidRPr="00E00E97">
        <w:rPr>
          <w:rStyle w:val="s1"/>
          <w:rFonts w:ascii="Arial" w:hAnsi="Arial" w:cs="Arial"/>
          <w:sz w:val="24"/>
          <w:szCs w:val="24"/>
        </w:rPr>
        <w:t>mobilising</w:t>
      </w:r>
      <w:r w:rsidRPr="00E00E97">
        <w:rPr>
          <w:rStyle w:val="s1"/>
          <w:rFonts w:ascii="Arial" w:hAnsi="Arial" w:cs="Arial"/>
          <w:sz w:val="24"/>
          <w:szCs w:val="24"/>
        </w:rPr>
        <w:t xml:space="preserve"> the ligaments, allowing for further surgical </w:t>
      </w:r>
      <w:proofErr w:type="gramStart"/>
      <w:r w:rsidR="00CE4CF5" w:rsidRPr="00E00E97">
        <w:rPr>
          <w:rStyle w:val="s1"/>
          <w:rFonts w:ascii="Arial" w:hAnsi="Arial" w:cs="Arial"/>
          <w:sz w:val="24"/>
          <w:szCs w:val="24"/>
        </w:rPr>
        <w:t>manoeuvres</w:t>
      </w:r>
      <w:r w:rsidR="00D311BF" w:rsidRPr="00E00E97">
        <w:rPr>
          <w:rStyle w:val="s1"/>
          <w:rFonts w:ascii="Arial" w:hAnsi="Arial" w:cs="Arial"/>
          <w:sz w:val="24"/>
          <w:szCs w:val="24"/>
        </w:rPr>
        <w:t xml:space="preserve"> </w:t>
      </w:r>
      <w:r w:rsidRPr="00E00E97">
        <w:rPr>
          <w:rStyle w:val="s1"/>
          <w:rFonts w:ascii="Arial" w:hAnsi="Arial" w:cs="Arial"/>
          <w:sz w:val="24"/>
          <w:szCs w:val="24"/>
        </w:rPr>
        <w:t>.</w:t>
      </w:r>
      <w:proofErr w:type="gramEnd"/>
      <w:r w:rsidRPr="00E00E97">
        <w:rPr>
          <w:rStyle w:val="s1"/>
          <w:rFonts w:ascii="Arial" w:hAnsi="Arial" w:cs="Arial"/>
          <w:sz w:val="24"/>
          <w:szCs w:val="24"/>
        </w:rPr>
        <w:t xml:space="preserve"> Once </w:t>
      </w:r>
      <w:r w:rsidR="00D311BF" w:rsidRPr="00E00E97">
        <w:rPr>
          <w:rStyle w:val="s1"/>
          <w:rFonts w:ascii="Arial" w:hAnsi="Arial" w:cs="Arial"/>
          <w:sz w:val="24"/>
          <w:szCs w:val="24"/>
        </w:rPr>
        <w:t>mobilised</w:t>
      </w:r>
      <w:r w:rsidRPr="00E00E97">
        <w:rPr>
          <w:rStyle w:val="s1"/>
          <w:rFonts w:ascii="Arial" w:hAnsi="Arial" w:cs="Arial"/>
          <w:sz w:val="24"/>
          <w:szCs w:val="24"/>
        </w:rPr>
        <w:t>, the ligaments can be secured with sutures to the pelvic inlet or other structures to achieve the desired surgical outcome</w:t>
      </w:r>
      <w:r w:rsidR="00CA478F" w:rsidRPr="00E00E97">
        <w:rPr>
          <w:rStyle w:val="s1"/>
          <w:rFonts w:ascii="Arial" w:hAnsi="Arial" w:cs="Arial"/>
          <w:sz w:val="24"/>
          <w:szCs w:val="24"/>
        </w:rPr>
        <w:t xml:space="preserve"> </w:t>
      </w:r>
      <w:r w:rsidR="00CA478F" w:rsidRPr="00E00E97">
        <w:rPr>
          <w:rStyle w:val="s1"/>
          <w:rFonts w:ascii="Arial" w:hAnsi="Arial" w:cs="Arial"/>
          <w:b/>
          <w:bCs/>
          <w:sz w:val="24"/>
          <w:szCs w:val="24"/>
        </w:rPr>
        <w:t>[17]</w:t>
      </w:r>
      <w:r w:rsidR="00872550" w:rsidRPr="00E00E97">
        <w:rPr>
          <w:rStyle w:val="s1"/>
          <w:rFonts w:ascii="Arial" w:hAnsi="Arial" w:cs="Arial"/>
          <w:sz w:val="24"/>
          <w:szCs w:val="24"/>
        </w:rPr>
        <w:t>.</w:t>
      </w:r>
      <w:r w:rsidRPr="00E00E97">
        <w:rPr>
          <w:rFonts w:ascii="Arial" w:hAnsi="Arial" w:cs="Arial"/>
          <w:sz w:val="24"/>
          <w:szCs w:val="24"/>
        </w:rPr>
        <w:br/>
      </w:r>
      <w:r w:rsidRPr="00E00E97">
        <w:rPr>
          <w:rFonts w:ascii="Arial" w:hAnsi="Arial" w:cs="Arial"/>
          <w:sz w:val="24"/>
          <w:szCs w:val="24"/>
        </w:rPr>
        <w:br/>
      </w:r>
      <w:r w:rsidR="005F2D5D">
        <w:rPr>
          <w:rStyle w:val="s1"/>
          <w:rFonts w:ascii="Arial" w:hAnsi="Arial" w:cs="Arial"/>
          <w:sz w:val="24"/>
          <w:szCs w:val="24"/>
        </w:rPr>
        <w:t>“</w:t>
      </w:r>
      <w:r w:rsidRPr="00E00E97">
        <w:rPr>
          <w:rStyle w:val="s1"/>
          <w:rFonts w:ascii="Arial" w:hAnsi="Arial" w:cs="Arial"/>
          <w:sz w:val="24"/>
          <w:szCs w:val="24"/>
        </w:rPr>
        <w:t xml:space="preserve">Moreover, the patient's MUL was big enough and could be completely released by separating the Retzius space, which provided an opportunity to close the </w:t>
      </w:r>
      <w:r w:rsidR="00D311BF" w:rsidRPr="00E00E97">
        <w:rPr>
          <w:rStyle w:val="s1"/>
          <w:rFonts w:ascii="Arial" w:hAnsi="Arial" w:cs="Arial"/>
          <w:sz w:val="24"/>
          <w:szCs w:val="24"/>
        </w:rPr>
        <w:t>pre-peritoneal</w:t>
      </w:r>
      <w:r w:rsidRPr="00E00E97">
        <w:rPr>
          <w:rStyle w:val="s1"/>
          <w:rFonts w:ascii="Arial" w:hAnsi="Arial" w:cs="Arial"/>
          <w:sz w:val="24"/>
          <w:szCs w:val="24"/>
        </w:rPr>
        <w:t xml:space="preserve"> space. The results showed that using MUL to deal with </w:t>
      </w:r>
      <w:r w:rsidR="00D311BF" w:rsidRPr="00E00E97">
        <w:rPr>
          <w:rStyle w:val="s1"/>
          <w:rFonts w:ascii="Arial" w:hAnsi="Arial" w:cs="Arial"/>
          <w:sz w:val="24"/>
          <w:szCs w:val="24"/>
        </w:rPr>
        <w:t>pre-peritoneal</w:t>
      </w:r>
      <w:r w:rsidRPr="00E00E97">
        <w:rPr>
          <w:rStyle w:val="s1"/>
          <w:rFonts w:ascii="Arial" w:hAnsi="Arial" w:cs="Arial"/>
          <w:sz w:val="24"/>
          <w:szCs w:val="24"/>
        </w:rPr>
        <w:t xml:space="preserve"> </w:t>
      </w:r>
      <w:r w:rsidRPr="00E00E97">
        <w:rPr>
          <w:rStyle w:val="s1"/>
          <w:rFonts w:ascii="Arial" w:hAnsi="Arial" w:cs="Arial"/>
          <w:sz w:val="24"/>
          <w:szCs w:val="24"/>
        </w:rPr>
        <w:lastRenderedPageBreak/>
        <w:t>problems was practical and feasible. We believe that most patients can achieve tension-free peritoneal closure by separating the Retzius space.</w:t>
      </w:r>
      <w:r w:rsidRPr="00E00E97">
        <w:rPr>
          <w:rStyle w:val="apple-converted-space"/>
          <w:rFonts w:ascii="Arial" w:hAnsi="Arial" w:cs="Arial"/>
          <w:sz w:val="24"/>
          <w:szCs w:val="24"/>
        </w:rPr>
        <w:t> </w:t>
      </w:r>
      <w:r w:rsidRPr="00E00E97">
        <w:rPr>
          <w:rStyle w:val="s1"/>
          <w:rFonts w:ascii="Arial" w:hAnsi="Arial" w:cs="Arial"/>
          <w:sz w:val="24"/>
          <w:szCs w:val="24"/>
        </w:rPr>
        <w:t xml:space="preserve">From our experience, mobilisation and lateral shift of the “Plica </w:t>
      </w:r>
      <w:proofErr w:type="spellStart"/>
      <w:r w:rsidRPr="00E00E97">
        <w:rPr>
          <w:rStyle w:val="s1"/>
          <w:rFonts w:ascii="Arial" w:hAnsi="Arial" w:cs="Arial"/>
          <w:sz w:val="24"/>
          <w:szCs w:val="24"/>
        </w:rPr>
        <w:t>umbilicalis</w:t>
      </w:r>
      <w:proofErr w:type="spellEnd"/>
      <w:r w:rsidRPr="00E00E97">
        <w:rPr>
          <w:rStyle w:val="s1"/>
          <w:rFonts w:ascii="Arial" w:hAnsi="Arial" w:cs="Arial"/>
          <w:sz w:val="24"/>
          <w:szCs w:val="24"/>
        </w:rPr>
        <w:t xml:space="preserve"> medialis” can be helpful in such cases. Otherwise, if no peritoneal layer is remaining due to extended adhesioly</w:t>
      </w:r>
      <w:r w:rsidR="005A09F7">
        <w:rPr>
          <w:rStyle w:val="s1"/>
          <w:rFonts w:ascii="Arial" w:hAnsi="Arial" w:cs="Arial"/>
          <w:sz w:val="24"/>
          <w:szCs w:val="24"/>
        </w:rPr>
        <w:t>s</w:t>
      </w:r>
      <w:r w:rsidRPr="00E00E97">
        <w:rPr>
          <w:rStyle w:val="s1"/>
          <w:rFonts w:ascii="Arial" w:hAnsi="Arial" w:cs="Arial"/>
          <w:sz w:val="24"/>
          <w:szCs w:val="24"/>
        </w:rPr>
        <w:t xml:space="preserve">is, an intraperitoneal </w:t>
      </w:r>
      <w:r w:rsidR="00D03884" w:rsidRPr="00E00E97">
        <w:rPr>
          <w:rStyle w:val="s1"/>
          <w:rFonts w:ascii="Arial" w:hAnsi="Arial" w:cs="Arial"/>
          <w:sz w:val="24"/>
          <w:szCs w:val="24"/>
        </w:rPr>
        <w:t>on-lay</w:t>
      </w:r>
      <w:r w:rsidRPr="00E00E97">
        <w:rPr>
          <w:rStyle w:val="s1"/>
          <w:rFonts w:ascii="Arial" w:hAnsi="Arial" w:cs="Arial"/>
          <w:sz w:val="24"/>
          <w:szCs w:val="24"/>
        </w:rPr>
        <w:t xml:space="preserve"> placement (IPOM) of a suitable mesh can be performed completely without peritoneal closure</w:t>
      </w:r>
      <w:r w:rsidR="005F2D5D">
        <w:rPr>
          <w:rStyle w:val="s1"/>
          <w:rFonts w:ascii="Arial" w:hAnsi="Arial" w:cs="Arial"/>
          <w:sz w:val="24"/>
          <w:szCs w:val="24"/>
        </w:rPr>
        <w:t>”</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[18]</w:t>
      </w:r>
      <w:r w:rsidR="00872550" w:rsidRPr="00E00E97">
        <w:rPr>
          <w:rStyle w:val="s1"/>
          <w:rFonts w:ascii="Arial" w:hAnsi="Arial" w:cs="Arial"/>
          <w:sz w:val="24"/>
          <w:szCs w:val="24"/>
        </w:rPr>
        <w:t>.</w:t>
      </w:r>
    </w:p>
    <w:p w14:paraId="339A874C" w14:textId="77777777" w:rsidR="005819F7" w:rsidRPr="00E00E97" w:rsidRDefault="005819F7">
      <w:pPr>
        <w:pStyle w:val="p1"/>
        <w:divId w:val="252133196"/>
        <w:rPr>
          <w:rFonts w:ascii="Arial" w:hAnsi="Arial" w:cs="Arial"/>
          <w:sz w:val="24"/>
          <w:szCs w:val="24"/>
        </w:rPr>
      </w:pPr>
    </w:p>
    <w:p w14:paraId="0B00CF67" w14:textId="6445CC83" w:rsidR="00505339" w:rsidRPr="00E00E97" w:rsidRDefault="005F2D5D">
      <w:pPr>
        <w:pStyle w:val="p1"/>
        <w:divId w:val="252133196"/>
        <w:rPr>
          <w:rFonts w:ascii="Arial" w:hAnsi="Arial" w:cs="Arial"/>
          <w:sz w:val="24"/>
          <w:szCs w:val="24"/>
        </w:rPr>
      </w:pPr>
      <w:r>
        <w:rPr>
          <w:rStyle w:val="s1"/>
          <w:rFonts w:ascii="Arial" w:hAnsi="Arial" w:cs="Arial"/>
          <w:sz w:val="24"/>
          <w:szCs w:val="24"/>
        </w:rPr>
        <w:t>“</w:t>
      </w:r>
      <w:r w:rsidR="00505339" w:rsidRPr="00E00E97">
        <w:rPr>
          <w:rStyle w:val="s1"/>
          <w:rFonts w:ascii="Arial" w:hAnsi="Arial" w:cs="Arial"/>
          <w:sz w:val="24"/>
          <w:szCs w:val="24"/>
        </w:rPr>
        <w:t xml:space="preserve">With regard to the use of prosthetics to prevent small bowel obstruction, the </w:t>
      </w:r>
      <w:r w:rsidR="00FC647C">
        <w:rPr>
          <w:rStyle w:val="s1"/>
          <w:rFonts w:ascii="Arial" w:hAnsi="Arial" w:cs="Arial"/>
          <w:sz w:val="24"/>
          <w:szCs w:val="24"/>
        </w:rPr>
        <w:t xml:space="preserve">median </w:t>
      </w:r>
      <w:r w:rsidR="00505339" w:rsidRPr="00E00E97">
        <w:rPr>
          <w:rStyle w:val="s1"/>
          <w:rFonts w:ascii="Arial" w:hAnsi="Arial" w:cs="Arial"/>
          <w:sz w:val="24"/>
          <w:szCs w:val="24"/>
        </w:rPr>
        <w:t>umbilical</w:t>
      </w:r>
      <w:r w:rsidR="002F1F73" w:rsidRPr="00E00E97">
        <w:rPr>
          <w:rStyle w:val="s1"/>
          <w:rFonts w:ascii="Arial" w:hAnsi="Arial" w:cs="Arial"/>
          <w:sz w:val="24"/>
          <w:szCs w:val="24"/>
        </w:rPr>
        <w:t xml:space="preserve"> ligament </w:t>
      </w:r>
      <w:r w:rsidR="00505339" w:rsidRPr="00E00E97">
        <w:rPr>
          <w:rStyle w:val="s1"/>
          <w:rFonts w:ascii="Arial" w:hAnsi="Arial" w:cs="Arial"/>
          <w:sz w:val="24"/>
          <w:szCs w:val="24"/>
        </w:rPr>
        <w:t>flap offers a much cheaper solution to the unrelenting problem of small bowel descent and obstruction while circumventing the issues surrounding foreign bodies, infections and the need for repeat operations</w:t>
      </w:r>
      <w:r>
        <w:rPr>
          <w:rStyle w:val="s1"/>
          <w:rFonts w:ascii="Arial" w:hAnsi="Arial" w:cs="Arial"/>
          <w:sz w:val="24"/>
          <w:szCs w:val="24"/>
        </w:rPr>
        <w:t>”</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[19]</w:t>
      </w:r>
      <w:r w:rsidR="000A2722" w:rsidRPr="00E00E97">
        <w:rPr>
          <w:rStyle w:val="s1"/>
          <w:rFonts w:ascii="Arial" w:hAnsi="Arial" w:cs="Arial"/>
          <w:b/>
          <w:bCs/>
          <w:sz w:val="24"/>
          <w:szCs w:val="24"/>
        </w:rPr>
        <w:t>.</w:t>
      </w:r>
    </w:p>
    <w:p w14:paraId="392164E1" w14:textId="77777777" w:rsidR="00505339" w:rsidRPr="00E00E97" w:rsidRDefault="00505339">
      <w:pPr>
        <w:pStyle w:val="p2"/>
        <w:divId w:val="252133196"/>
        <w:rPr>
          <w:rFonts w:ascii="Arial" w:hAnsi="Arial" w:cs="Arial"/>
          <w:sz w:val="24"/>
          <w:szCs w:val="24"/>
        </w:rPr>
      </w:pPr>
    </w:p>
    <w:p w14:paraId="5127E9FF" w14:textId="77777777" w:rsidR="00505339" w:rsidRPr="00E00E97" w:rsidRDefault="00505339">
      <w:pPr>
        <w:pStyle w:val="p2"/>
        <w:divId w:val="252133196"/>
        <w:rPr>
          <w:rFonts w:ascii="Arial" w:hAnsi="Arial" w:cs="Arial"/>
          <w:sz w:val="24"/>
          <w:szCs w:val="24"/>
        </w:rPr>
      </w:pPr>
    </w:p>
    <w:p w14:paraId="7439815B" w14:textId="77777777" w:rsidR="002246F8" w:rsidRPr="00E00E97" w:rsidRDefault="002246F8">
      <w:pPr>
        <w:pStyle w:val="p2"/>
        <w:divId w:val="252133196"/>
        <w:rPr>
          <w:rFonts w:ascii="Arial" w:hAnsi="Arial" w:cs="Arial"/>
          <w:sz w:val="24"/>
          <w:szCs w:val="24"/>
        </w:rPr>
      </w:pPr>
    </w:p>
    <w:p w14:paraId="510D5467" w14:textId="10D36D89" w:rsidR="004D5925" w:rsidRPr="00E00E97" w:rsidRDefault="001246CE">
      <w:pPr>
        <w:pStyle w:val="p1"/>
        <w:divId w:val="252133196"/>
        <w:rPr>
          <w:rFonts w:ascii="Arial" w:hAnsi="Arial" w:cs="Arial"/>
          <w:b/>
          <w:bCs/>
          <w:sz w:val="24"/>
          <w:szCs w:val="24"/>
        </w:rPr>
      </w:pPr>
      <w:r w:rsidRPr="00E00E97">
        <w:rPr>
          <w:rStyle w:val="s1"/>
          <w:rFonts w:ascii="Arial" w:hAnsi="Arial" w:cs="Arial"/>
          <w:b/>
          <w:bCs/>
          <w:sz w:val="24"/>
          <w:szCs w:val="24"/>
        </w:rPr>
        <w:t>CONCLUSION:</w:t>
      </w:r>
    </w:p>
    <w:p w14:paraId="52D7024D" w14:textId="311B542E" w:rsidR="00505339" w:rsidRPr="00E00E97" w:rsidRDefault="00505339">
      <w:pPr>
        <w:pStyle w:val="p1"/>
        <w:divId w:val="252133196"/>
        <w:rPr>
          <w:rStyle w:val="s1"/>
          <w:rFonts w:ascii="Arial" w:hAnsi="Arial" w:cs="Arial"/>
          <w:sz w:val="24"/>
          <w:szCs w:val="24"/>
        </w:rPr>
      </w:pPr>
      <w:r w:rsidRPr="00E00E97">
        <w:rPr>
          <w:rStyle w:val="s1"/>
          <w:rFonts w:ascii="Arial" w:hAnsi="Arial" w:cs="Arial"/>
          <w:sz w:val="24"/>
          <w:szCs w:val="24"/>
        </w:rPr>
        <w:t xml:space="preserve">It is important to meticulously close the peritoneum </w:t>
      </w:r>
      <w:r w:rsidR="00F4424D">
        <w:rPr>
          <w:rStyle w:val="s1"/>
          <w:rFonts w:ascii="Arial" w:hAnsi="Arial" w:cs="Arial"/>
          <w:sz w:val="24"/>
          <w:szCs w:val="24"/>
        </w:rPr>
        <w:t>a</w:t>
      </w:r>
      <w:r w:rsidRPr="00E00E97">
        <w:rPr>
          <w:rStyle w:val="s1"/>
          <w:rFonts w:ascii="Arial" w:hAnsi="Arial" w:cs="Arial"/>
          <w:sz w:val="24"/>
          <w:szCs w:val="24"/>
        </w:rPr>
        <w:t>f</w:t>
      </w:r>
      <w:r w:rsidR="00F4424D">
        <w:rPr>
          <w:rStyle w:val="s1"/>
          <w:rFonts w:ascii="Arial" w:hAnsi="Arial" w:cs="Arial"/>
          <w:sz w:val="24"/>
          <w:szCs w:val="24"/>
        </w:rPr>
        <w:t>ter</w:t>
      </w:r>
      <w:r w:rsidRPr="00E00E97">
        <w:rPr>
          <w:rStyle w:val="s1"/>
          <w:rFonts w:ascii="Arial" w:hAnsi="Arial" w:cs="Arial"/>
          <w:sz w:val="24"/>
          <w:szCs w:val="24"/>
        </w:rPr>
        <w:t xml:space="preserve"> the mesh placement. This prevents </w:t>
      </w:r>
      <w:r w:rsidR="00CE7B6D">
        <w:rPr>
          <w:rStyle w:val="s1"/>
          <w:rFonts w:ascii="Arial" w:hAnsi="Arial" w:cs="Arial"/>
          <w:sz w:val="24"/>
          <w:szCs w:val="24"/>
        </w:rPr>
        <w:t xml:space="preserve">the </w:t>
      </w:r>
      <w:r w:rsidRPr="00E00E97">
        <w:rPr>
          <w:rStyle w:val="s1"/>
          <w:rFonts w:ascii="Arial" w:hAnsi="Arial" w:cs="Arial"/>
          <w:sz w:val="24"/>
          <w:szCs w:val="24"/>
        </w:rPr>
        <w:t>internal herniation of bowel within peritoneal gaps. It is of prime importan</w:t>
      </w:r>
      <w:r w:rsidR="005D1EF0">
        <w:rPr>
          <w:rStyle w:val="s1"/>
          <w:rFonts w:ascii="Arial" w:hAnsi="Arial" w:cs="Arial"/>
          <w:sz w:val="24"/>
          <w:szCs w:val="24"/>
        </w:rPr>
        <w:t>ce</w:t>
      </w:r>
      <w:r w:rsidRPr="00E00E97">
        <w:rPr>
          <w:rStyle w:val="s1"/>
          <w:rFonts w:ascii="Arial" w:hAnsi="Arial" w:cs="Arial"/>
          <w:sz w:val="24"/>
          <w:szCs w:val="24"/>
        </w:rPr>
        <w:t xml:space="preserve"> to avoid exposure of mesh to the visceral contents</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[18]</w:t>
      </w:r>
      <w:r w:rsidR="008F4FE2" w:rsidRPr="00E00E97">
        <w:rPr>
          <w:rStyle w:val="s1"/>
          <w:rFonts w:ascii="Arial" w:hAnsi="Arial" w:cs="Arial"/>
          <w:sz w:val="24"/>
          <w:szCs w:val="24"/>
        </w:rPr>
        <w:t>.</w:t>
      </w:r>
      <w:r w:rsidRPr="00E00E97">
        <w:rPr>
          <w:rStyle w:val="s1"/>
          <w:rFonts w:ascii="Arial" w:hAnsi="Arial" w:cs="Arial"/>
          <w:sz w:val="24"/>
          <w:szCs w:val="24"/>
        </w:rPr>
        <w:t xml:space="preserve"> In situations where</w:t>
      </w:r>
      <w:r w:rsidR="003B1072">
        <w:rPr>
          <w:rStyle w:val="s1"/>
          <w:rFonts w:ascii="Arial" w:hAnsi="Arial" w:cs="Arial"/>
          <w:sz w:val="24"/>
          <w:szCs w:val="24"/>
        </w:rPr>
        <w:t xml:space="preserve"> the</w:t>
      </w:r>
      <w:r w:rsidR="003166AE" w:rsidRPr="00E00E97">
        <w:rPr>
          <w:rStyle w:val="s1"/>
          <w:rFonts w:ascii="Arial" w:hAnsi="Arial" w:cs="Arial"/>
          <w:sz w:val="24"/>
          <w:szCs w:val="24"/>
        </w:rPr>
        <w:t xml:space="preserve"> </w:t>
      </w:r>
      <w:r w:rsidRPr="00E00E97">
        <w:rPr>
          <w:rStyle w:val="s1"/>
          <w:rFonts w:ascii="Arial" w:hAnsi="Arial" w:cs="Arial"/>
          <w:sz w:val="24"/>
          <w:szCs w:val="24"/>
        </w:rPr>
        <w:t>peritoneal cover were not adequate other methods like use of omentum, composite mesh and median umbilical ligament can be used, of all these the median umbilical ligament seems to</w:t>
      </w:r>
      <w:r w:rsidR="00520C9B">
        <w:rPr>
          <w:rStyle w:val="s1"/>
          <w:rFonts w:ascii="Arial" w:hAnsi="Arial" w:cs="Arial"/>
          <w:sz w:val="24"/>
          <w:szCs w:val="24"/>
        </w:rPr>
        <w:t xml:space="preserve"> be the</w:t>
      </w:r>
      <w:r w:rsidRPr="00E00E97">
        <w:rPr>
          <w:rStyle w:val="s1"/>
          <w:rFonts w:ascii="Arial" w:hAnsi="Arial" w:cs="Arial"/>
          <w:sz w:val="24"/>
          <w:szCs w:val="24"/>
        </w:rPr>
        <w:t xml:space="preserve"> good option of choice when faced with these situation</w:t>
      </w:r>
      <w:r w:rsidR="007F1E5D" w:rsidRPr="00E00E97">
        <w:rPr>
          <w:rStyle w:val="s1"/>
          <w:rFonts w:ascii="Arial" w:hAnsi="Arial" w:cs="Arial"/>
          <w:sz w:val="24"/>
          <w:szCs w:val="24"/>
        </w:rPr>
        <w:t xml:space="preserve"> </w:t>
      </w:r>
      <w:r w:rsidR="007F1E5D" w:rsidRPr="00E00E97">
        <w:rPr>
          <w:rStyle w:val="s1"/>
          <w:rFonts w:ascii="Arial" w:hAnsi="Arial" w:cs="Arial"/>
          <w:b/>
          <w:bCs/>
          <w:sz w:val="24"/>
          <w:szCs w:val="24"/>
        </w:rPr>
        <w:t>[19]</w:t>
      </w:r>
      <w:r w:rsidR="007F1E5D" w:rsidRPr="00E00E97">
        <w:rPr>
          <w:rStyle w:val="s1"/>
          <w:rFonts w:ascii="Arial" w:hAnsi="Arial" w:cs="Arial"/>
          <w:sz w:val="24"/>
          <w:szCs w:val="24"/>
        </w:rPr>
        <w:t>.</w:t>
      </w:r>
    </w:p>
    <w:p w14:paraId="327F4B6C" w14:textId="77777777" w:rsidR="00DA3D99" w:rsidRPr="00E00E97" w:rsidRDefault="00DA3D99">
      <w:pPr>
        <w:pStyle w:val="p1"/>
        <w:divId w:val="252133196"/>
        <w:rPr>
          <w:rFonts w:ascii="Arial" w:hAnsi="Arial" w:cs="Arial"/>
          <w:sz w:val="24"/>
          <w:szCs w:val="24"/>
        </w:rPr>
      </w:pPr>
    </w:p>
    <w:p w14:paraId="28BFF751" w14:textId="77777777" w:rsidR="004D5925" w:rsidRPr="00E00E97" w:rsidRDefault="004D5925">
      <w:pPr>
        <w:pStyle w:val="p1"/>
        <w:divId w:val="252133196"/>
        <w:rPr>
          <w:rFonts w:ascii="Arial" w:hAnsi="Arial" w:cs="Arial"/>
          <w:sz w:val="24"/>
          <w:szCs w:val="24"/>
        </w:rPr>
      </w:pPr>
    </w:p>
    <w:p w14:paraId="6FA4F93C" w14:textId="4ECE16B2" w:rsidR="0064738E" w:rsidRPr="002246F8" w:rsidRDefault="0064738E">
      <w:pPr>
        <w:pStyle w:val="p2"/>
        <w:divId w:val="252133196"/>
        <w:rPr>
          <w:rFonts w:ascii="Arial" w:hAnsi="Arial" w:cs="Arial"/>
          <w:sz w:val="22"/>
          <w:szCs w:val="22"/>
        </w:rPr>
      </w:pPr>
    </w:p>
    <w:p w14:paraId="7A782BA1" w14:textId="77777777" w:rsidR="0064738E" w:rsidRPr="002246F8" w:rsidRDefault="0064738E">
      <w:pPr>
        <w:pStyle w:val="p3"/>
        <w:divId w:val="252133196"/>
        <w:rPr>
          <w:rStyle w:val="s3"/>
          <w:rFonts w:ascii="Arial" w:hAnsi="Arial" w:cs="Arial"/>
          <w:b w:val="0"/>
          <w:bCs w:val="0"/>
          <w:sz w:val="22"/>
          <w:szCs w:val="22"/>
        </w:rPr>
      </w:pPr>
    </w:p>
    <w:p w14:paraId="555E103F" w14:textId="6DB9582A" w:rsidR="00505339" w:rsidRPr="00A837AC" w:rsidRDefault="00505339">
      <w:pPr>
        <w:pStyle w:val="p3"/>
        <w:divId w:val="252133196"/>
        <w:rPr>
          <w:rFonts w:ascii="Arial" w:hAnsi="Arial" w:cs="Arial"/>
          <w:sz w:val="24"/>
          <w:szCs w:val="24"/>
        </w:rPr>
      </w:pPr>
      <w:r w:rsidRPr="00A837AC">
        <w:rPr>
          <w:rStyle w:val="s3"/>
          <w:rFonts w:ascii="Arial" w:hAnsi="Arial" w:cs="Arial"/>
          <w:sz w:val="24"/>
          <w:szCs w:val="24"/>
        </w:rPr>
        <w:t>Declaration of patient consent</w:t>
      </w:r>
    </w:p>
    <w:p w14:paraId="14A22F8F" w14:textId="01D317FD" w:rsidR="00505339" w:rsidRDefault="00505339">
      <w:pPr>
        <w:pStyle w:val="p1"/>
        <w:divId w:val="252133196"/>
        <w:rPr>
          <w:rStyle w:val="s1"/>
          <w:rFonts w:ascii="Arial" w:hAnsi="Arial" w:cs="Arial"/>
          <w:sz w:val="22"/>
          <w:szCs w:val="22"/>
        </w:rPr>
      </w:pPr>
      <w:r w:rsidRPr="002246F8">
        <w:rPr>
          <w:rStyle w:val="s1"/>
          <w:rFonts w:ascii="Arial" w:hAnsi="Arial" w:cs="Arial"/>
          <w:sz w:val="22"/>
          <w:szCs w:val="22"/>
        </w:rPr>
        <w:t>The authors certify that they have obtained all appropriate patient consent forms. In the form, the patient has given his consent for his images and other clinical information to be reported in the journal. The patient understands that his name and initials will not be published and due efforts will be made to conceal identity, but anonymity cannot be guaranteed.</w:t>
      </w:r>
    </w:p>
    <w:p w14:paraId="1A4BE701" w14:textId="6CE9DDA4" w:rsidR="00367CA3" w:rsidRDefault="00367CA3">
      <w:pPr>
        <w:pStyle w:val="p1"/>
        <w:divId w:val="252133196"/>
        <w:rPr>
          <w:rFonts w:ascii="Arial" w:hAnsi="Arial" w:cs="Arial"/>
          <w:sz w:val="22"/>
          <w:szCs w:val="22"/>
        </w:rPr>
      </w:pPr>
    </w:p>
    <w:p w14:paraId="179936CB" w14:textId="77777777" w:rsidR="00367CA3" w:rsidRPr="009C5487" w:rsidRDefault="00367CA3" w:rsidP="00367CA3">
      <w:pPr>
        <w:divId w:val="252133196"/>
        <w:rPr>
          <w:rFonts w:ascii="Calibri" w:eastAsia="Calibri" w:hAnsi="Calibri" w:cs="Times New Roman"/>
          <w:highlight w:val="yellow"/>
          <w:lang w:val="en-US"/>
        </w:rPr>
      </w:pPr>
      <w:bookmarkStart w:id="1" w:name="_Hlk197682619"/>
      <w:bookmarkStart w:id="2" w:name="_Hlk180402183"/>
      <w:bookmarkStart w:id="3" w:name="_Hlk183680988"/>
      <w:r w:rsidRPr="009C5487">
        <w:rPr>
          <w:rFonts w:ascii="Calibri" w:eastAsia="Calibri" w:hAnsi="Calibri" w:cs="Times New Roman"/>
          <w:highlight w:val="yellow"/>
          <w:lang w:val="en-US"/>
        </w:rPr>
        <w:t>Disclaimer (Artificial intelligence)</w:t>
      </w:r>
    </w:p>
    <w:p w14:paraId="6BD7BB59"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4E3B289D"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E91DC6F"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CC28084"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C91AE6"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A19C651"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39D9E652" w14:textId="77777777" w:rsidR="00367CA3" w:rsidRPr="009C5487" w:rsidRDefault="00367CA3" w:rsidP="00367CA3">
      <w:pPr>
        <w:divId w:val="252133196"/>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2.</w:t>
      </w:r>
    </w:p>
    <w:p w14:paraId="7765A9E8" w14:textId="77777777" w:rsidR="00367CA3" w:rsidRPr="009C5487" w:rsidRDefault="00367CA3" w:rsidP="00367CA3">
      <w:pPr>
        <w:divId w:val="252133196"/>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bookmarkEnd w:id="2"/>
    <w:bookmarkEnd w:id="3"/>
    <w:bookmarkEnd w:id="4"/>
    <w:p w14:paraId="62E8C9F9" w14:textId="77777777" w:rsidR="00367CA3" w:rsidRPr="002246F8" w:rsidRDefault="00367CA3">
      <w:pPr>
        <w:pStyle w:val="p1"/>
        <w:divId w:val="252133196"/>
        <w:rPr>
          <w:rFonts w:ascii="Arial" w:hAnsi="Arial" w:cs="Arial"/>
          <w:sz w:val="22"/>
          <w:szCs w:val="22"/>
        </w:rPr>
      </w:pPr>
    </w:p>
    <w:p w14:paraId="2D073F4B" w14:textId="77777777" w:rsidR="00505339" w:rsidRDefault="00505339">
      <w:pPr>
        <w:pStyle w:val="p2"/>
        <w:divId w:val="252133196"/>
        <w:rPr>
          <w:rFonts w:ascii="Arial" w:hAnsi="Arial" w:cs="Arial"/>
          <w:sz w:val="22"/>
          <w:szCs w:val="22"/>
        </w:rPr>
      </w:pPr>
    </w:p>
    <w:p w14:paraId="1AF7BF41" w14:textId="77777777" w:rsidR="007F3419" w:rsidRPr="002246F8" w:rsidRDefault="007F3419">
      <w:pPr>
        <w:pStyle w:val="p2"/>
        <w:divId w:val="252133196"/>
        <w:rPr>
          <w:rFonts w:ascii="Arial" w:hAnsi="Arial" w:cs="Arial"/>
          <w:sz w:val="22"/>
          <w:szCs w:val="22"/>
        </w:rPr>
      </w:pPr>
    </w:p>
    <w:p w14:paraId="706A5526" w14:textId="2D5713B5" w:rsidR="00CE50A3" w:rsidRPr="00A837AC" w:rsidRDefault="00CE50A3">
      <w:pPr>
        <w:rPr>
          <w:rFonts w:ascii="Arial" w:hAnsi="Arial" w:cs="Arial"/>
          <w:b/>
          <w:bCs/>
        </w:rPr>
      </w:pPr>
      <w:r w:rsidRPr="00A837AC">
        <w:rPr>
          <w:rFonts w:ascii="Arial" w:hAnsi="Arial" w:cs="Arial"/>
          <w:b/>
          <w:bCs/>
        </w:rPr>
        <w:t>REFERENCES:</w:t>
      </w:r>
    </w:p>
    <w:p w14:paraId="0D69156D"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 Köhler G, Mayer F, Lechner M, Bittner R. Small bowel obstruction after TAPP repair caused by a self-anchoring barbed suture device for peritoneal closure: case report and review of the literature. Hernia. </w:t>
      </w:r>
      <w:proofErr w:type="gramStart"/>
      <w:r w:rsidRPr="002246F8">
        <w:rPr>
          <w:rStyle w:val="s1"/>
          <w:rFonts w:ascii="Arial" w:hAnsi="Arial" w:cs="Arial"/>
          <w:sz w:val="22"/>
          <w:szCs w:val="22"/>
        </w:rPr>
        <w:t>2015;19:389</w:t>
      </w:r>
      <w:proofErr w:type="gramEnd"/>
      <w:r w:rsidRPr="002246F8">
        <w:rPr>
          <w:rStyle w:val="s1"/>
          <w:rFonts w:ascii="Arial" w:hAnsi="Arial" w:cs="Arial"/>
          <w:sz w:val="22"/>
          <w:szCs w:val="22"/>
        </w:rPr>
        <w:t>–94.</w:t>
      </w:r>
    </w:p>
    <w:p w14:paraId="1367B95D" w14:textId="77777777" w:rsidR="00090839" w:rsidRPr="002246F8" w:rsidRDefault="00090839">
      <w:pPr>
        <w:pStyle w:val="p2"/>
        <w:divId w:val="68617128"/>
        <w:rPr>
          <w:rFonts w:ascii="Arial" w:hAnsi="Arial" w:cs="Arial"/>
          <w:sz w:val="22"/>
          <w:szCs w:val="22"/>
        </w:rPr>
      </w:pPr>
    </w:p>
    <w:p w14:paraId="0D3ED232"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2.Simons MP, </w:t>
      </w:r>
      <w:proofErr w:type="spellStart"/>
      <w:r w:rsidRPr="002246F8">
        <w:rPr>
          <w:rStyle w:val="s1"/>
          <w:rFonts w:ascii="Arial" w:hAnsi="Arial" w:cs="Arial"/>
          <w:sz w:val="22"/>
          <w:szCs w:val="22"/>
        </w:rPr>
        <w:t>Aufenacker</w:t>
      </w:r>
      <w:proofErr w:type="spellEnd"/>
      <w:r w:rsidRPr="002246F8">
        <w:rPr>
          <w:rStyle w:val="s1"/>
          <w:rFonts w:ascii="Arial" w:hAnsi="Arial" w:cs="Arial"/>
          <w:sz w:val="22"/>
          <w:szCs w:val="22"/>
        </w:rPr>
        <w:t xml:space="preserve"> T, Bay-Nielsen M, </w:t>
      </w:r>
      <w:proofErr w:type="spellStart"/>
      <w:r w:rsidRPr="002246F8">
        <w:rPr>
          <w:rStyle w:val="s1"/>
          <w:rFonts w:ascii="Arial" w:hAnsi="Arial" w:cs="Arial"/>
          <w:sz w:val="22"/>
          <w:szCs w:val="22"/>
        </w:rPr>
        <w:t>Bouillot</w:t>
      </w:r>
      <w:proofErr w:type="spellEnd"/>
      <w:r w:rsidRPr="002246F8">
        <w:rPr>
          <w:rStyle w:val="s1"/>
          <w:rFonts w:ascii="Arial" w:hAnsi="Arial" w:cs="Arial"/>
          <w:sz w:val="22"/>
          <w:szCs w:val="22"/>
        </w:rPr>
        <w:t xml:space="preserve"> JL, </w:t>
      </w:r>
      <w:proofErr w:type="spellStart"/>
      <w:r w:rsidRPr="002246F8">
        <w:rPr>
          <w:rStyle w:val="s1"/>
          <w:rFonts w:ascii="Arial" w:hAnsi="Arial" w:cs="Arial"/>
          <w:sz w:val="22"/>
          <w:szCs w:val="22"/>
        </w:rPr>
        <w:t>Campanelli</w:t>
      </w:r>
      <w:proofErr w:type="spellEnd"/>
      <w:r w:rsidRPr="002246F8">
        <w:rPr>
          <w:rStyle w:val="s1"/>
          <w:rFonts w:ascii="Arial" w:hAnsi="Arial" w:cs="Arial"/>
          <w:sz w:val="22"/>
          <w:szCs w:val="22"/>
        </w:rPr>
        <w:t xml:space="preserve"> G, Conze J, et al. European Hernia Society guidelines on the treatment of inguinal hernia in adult patients. Hernia. </w:t>
      </w:r>
      <w:proofErr w:type="gramStart"/>
      <w:r w:rsidRPr="002246F8">
        <w:rPr>
          <w:rStyle w:val="s1"/>
          <w:rFonts w:ascii="Arial" w:hAnsi="Arial" w:cs="Arial"/>
          <w:sz w:val="22"/>
          <w:szCs w:val="22"/>
        </w:rPr>
        <w:t>2009;13:343</w:t>
      </w:r>
      <w:proofErr w:type="gramEnd"/>
      <w:r w:rsidRPr="002246F8">
        <w:rPr>
          <w:rStyle w:val="s1"/>
          <w:rFonts w:ascii="Arial" w:hAnsi="Arial" w:cs="Arial"/>
          <w:sz w:val="22"/>
          <w:szCs w:val="22"/>
        </w:rPr>
        <w:t xml:space="preserve">–403.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10.1007/s10029-009-0529-7. [</w:t>
      </w:r>
      <w:hyperlink r:id="rId11" w:history="1">
        <w:r w:rsidRPr="002246F8">
          <w:rPr>
            <w:rStyle w:val="s2"/>
            <w:rFonts w:ascii="Arial" w:hAnsi="Arial" w:cs="Arial"/>
            <w:color w:val="0000FF"/>
            <w:sz w:val="22"/>
            <w:szCs w:val="22"/>
          </w:rPr>
          <w:t>DOI</w:t>
        </w:r>
      </w:hyperlink>
      <w:r w:rsidRPr="002246F8">
        <w:rPr>
          <w:rStyle w:val="s1"/>
          <w:rFonts w:ascii="Arial" w:hAnsi="Arial" w:cs="Arial"/>
          <w:sz w:val="22"/>
          <w:szCs w:val="22"/>
        </w:rPr>
        <w:t>] [</w:t>
      </w:r>
      <w:hyperlink r:id="rId12" w:history="1">
        <w:r w:rsidRPr="002246F8">
          <w:rPr>
            <w:rStyle w:val="s2"/>
            <w:rFonts w:ascii="Arial" w:hAnsi="Arial" w:cs="Arial"/>
            <w:color w:val="0000FF"/>
            <w:sz w:val="22"/>
            <w:szCs w:val="22"/>
          </w:rPr>
          <w:t>PMC free article</w:t>
        </w:r>
      </w:hyperlink>
      <w:r w:rsidRPr="002246F8">
        <w:rPr>
          <w:rStyle w:val="s1"/>
          <w:rFonts w:ascii="Arial" w:hAnsi="Arial" w:cs="Arial"/>
          <w:sz w:val="22"/>
          <w:szCs w:val="22"/>
        </w:rPr>
        <w:t>] [</w:t>
      </w:r>
      <w:hyperlink r:id="rId13" w:history="1">
        <w:r w:rsidRPr="002246F8">
          <w:rPr>
            <w:rStyle w:val="s2"/>
            <w:rFonts w:ascii="Arial" w:hAnsi="Arial" w:cs="Arial"/>
            <w:color w:val="0000FF"/>
            <w:sz w:val="22"/>
            <w:szCs w:val="22"/>
          </w:rPr>
          <w:t>PubMed</w:t>
        </w:r>
      </w:hyperlink>
      <w:r w:rsidRPr="002246F8">
        <w:rPr>
          <w:rStyle w:val="s1"/>
          <w:rFonts w:ascii="Arial" w:hAnsi="Arial" w:cs="Arial"/>
          <w:sz w:val="22"/>
          <w:szCs w:val="22"/>
        </w:rPr>
        <w:t>] [</w:t>
      </w:r>
      <w:hyperlink r:id="rId14" w:history="1">
        <w:r w:rsidRPr="002246F8">
          <w:rPr>
            <w:rStyle w:val="s2"/>
            <w:rFonts w:ascii="Arial" w:hAnsi="Arial" w:cs="Arial"/>
            <w:color w:val="0000FF"/>
            <w:sz w:val="22"/>
            <w:szCs w:val="22"/>
          </w:rPr>
          <w:t>Google Scholar</w:t>
        </w:r>
      </w:hyperlink>
      <w:r w:rsidRPr="002246F8">
        <w:rPr>
          <w:rStyle w:val="s1"/>
          <w:rFonts w:ascii="Arial" w:hAnsi="Arial" w:cs="Arial"/>
          <w:sz w:val="22"/>
          <w:szCs w:val="22"/>
        </w:rPr>
        <w:t>]</w:t>
      </w:r>
    </w:p>
    <w:p w14:paraId="3E127E7D" w14:textId="77777777" w:rsidR="00090839" w:rsidRPr="002246F8" w:rsidRDefault="00090839">
      <w:pPr>
        <w:pStyle w:val="p2"/>
        <w:divId w:val="68617128"/>
        <w:rPr>
          <w:rFonts w:ascii="Arial" w:hAnsi="Arial" w:cs="Arial"/>
          <w:sz w:val="22"/>
          <w:szCs w:val="22"/>
        </w:rPr>
      </w:pPr>
    </w:p>
    <w:p w14:paraId="668B4F55"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3.Agrawal A, </w:t>
      </w:r>
      <w:proofErr w:type="spellStart"/>
      <w:r w:rsidRPr="002246F8">
        <w:rPr>
          <w:rStyle w:val="s1"/>
          <w:rFonts w:ascii="Arial" w:hAnsi="Arial" w:cs="Arial"/>
          <w:sz w:val="22"/>
          <w:szCs w:val="22"/>
        </w:rPr>
        <w:t>Avill</w:t>
      </w:r>
      <w:proofErr w:type="spellEnd"/>
      <w:r w:rsidRPr="002246F8">
        <w:rPr>
          <w:rStyle w:val="s1"/>
          <w:rFonts w:ascii="Arial" w:hAnsi="Arial" w:cs="Arial"/>
          <w:sz w:val="22"/>
          <w:szCs w:val="22"/>
        </w:rPr>
        <w:t xml:space="preserve"> R. Mesh migration following repair of inguinal hernia: a case report and review of literature. Hernia. </w:t>
      </w:r>
      <w:proofErr w:type="gramStart"/>
      <w:r w:rsidRPr="002246F8">
        <w:rPr>
          <w:rStyle w:val="s1"/>
          <w:rFonts w:ascii="Arial" w:hAnsi="Arial" w:cs="Arial"/>
          <w:sz w:val="22"/>
          <w:szCs w:val="22"/>
        </w:rPr>
        <w:t>2006;13:79</w:t>
      </w:r>
      <w:proofErr w:type="gramEnd"/>
      <w:r w:rsidRPr="002246F8">
        <w:rPr>
          <w:rStyle w:val="s1"/>
          <w:rFonts w:ascii="Arial" w:hAnsi="Arial" w:cs="Arial"/>
          <w:sz w:val="22"/>
          <w:szCs w:val="22"/>
        </w:rPr>
        <w:t xml:space="preserve">–82.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10.1007/s10029-005-0024-8. [</w:t>
      </w:r>
      <w:hyperlink r:id="rId15" w:history="1">
        <w:r w:rsidRPr="002246F8">
          <w:rPr>
            <w:rStyle w:val="s2"/>
            <w:rFonts w:ascii="Arial" w:hAnsi="Arial" w:cs="Arial"/>
            <w:color w:val="0000FF"/>
            <w:sz w:val="22"/>
            <w:szCs w:val="22"/>
          </w:rPr>
          <w:t>DOI</w:t>
        </w:r>
      </w:hyperlink>
      <w:r w:rsidRPr="002246F8">
        <w:rPr>
          <w:rStyle w:val="s1"/>
          <w:rFonts w:ascii="Arial" w:hAnsi="Arial" w:cs="Arial"/>
          <w:sz w:val="22"/>
          <w:szCs w:val="22"/>
        </w:rPr>
        <w:t>] [</w:t>
      </w:r>
      <w:hyperlink r:id="rId16" w:history="1">
        <w:r w:rsidRPr="002246F8">
          <w:rPr>
            <w:rStyle w:val="s2"/>
            <w:rFonts w:ascii="Arial" w:hAnsi="Arial" w:cs="Arial"/>
            <w:color w:val="0000FF"/>
            <w:sz w:val="22"/>
            <w:szCs w:val="22"/>
          </w:rPr>
          <w:t>PubMed</w:t>
        </w:r>
      </w:hyperlink>
      <w:r w:rsidRPr="002246F8">
        <w:rPr>
          <w:rStyle w:val="s1"/>
          <w:rFonts w:ascii="Arial" w:hAnsi="Arial" w:cs="Arial"/>
          <w:sz w:val="22"/>
          <w:szCs w:val="22"/>
        </w:rPr>
        <w:t>] [</w:t>
      </w:r>
      <w:hyperlink r:id="rId17" w:history="1">
        <w:r w:rsidRPr="002246F8">
          <w:rPr>
            <w:rStyle w:val="s2"/>
            <w:rFonts w:ascii="Arial" w:hAnsi="Arial" w:cs="Arial"/>
            <w:color w:val="0000FF"/>
            <w:sz w:val="22"/>
            <w:szCs w:val="22"/>
          </w:rPr>
          <w:t>Google Scholar</w:t>
        </w:r>
      </w:hyperlink>
      <w:r w:rsidRPr="002246F8">
        <w:rPr>
          <w:rStyle w:val="s1"/>
          <w:rFonts w:ascii="Arial" w:hAnsi="Arial" w:cs="Arial"/>
          <w:sz w:val="22"/>
          <w:szCs w:val="22"/>
        </w:rPr>
        <w:t>]</w:t>
      </w:r>
    </w:p>
    <w:p w14:paraId="096F6C7D" w14:textId="77777777" w:rsidR="00090839" w:rsidRPr="002246F8" w:rsidRDefault="00090839">
      <w:pPr>
        <w:pStyle w:val="p2"/>
        <w:divId w:val="68617128"/>
        <w:rPr>
          <w:rFonts w:ascii="Arial" w:hAnsi="Arial" w:cs="Arial"/>
          <w:sz w:val="22"/>
          <w:szCs w:val="22"/>
        </w:rPr>
      </w:pPr>
    </w:p>
    <w:p w14:paraId="12A1AD83"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4. Wang C, Lin R, Lin X, Lu F, Chen Y, Huang H. Transabdominal preperitoneal repair for a recurrent inguinal hernia after Kugel procedure using the medial umbilical ligament: A case report. J Minim Access Surg. 2022 Oct-Dec;18(4):629-631.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10.4103/jmas.jmas_283_21. PMID: 35915518; PMCID: PMC9632708.</w:t>
      </w:r>
    </w:p>
    <w:p w14:paraId="5F8A339C" w14:textId="77777777" w:rsidR="00090839" w:rsidRPr="002246F8" w:rsidRDefault="00090839">
      <w:pPr>
        <w:pStyle w:val="p2"/>
        <w:divId w:val="68617128"/>
        <w:rPr>
          <w:rFonts w:ascii="Arial" w:hAnsi="Arial" w:cs="Arial"/>
          <w:sz w:val="22"/>
          <w:szCs w:val="22"/>
        </w:rPr>
      </w:pPr>
    </w:p>
    <w:p w14:paraId="53EACA47"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5.McKay R (2008) Preperitoneal herniation and bowel obstruction post laparoscopic inguinal hernia repair: case report and review of the literature. Hernia 12(5):535–537</w:t>
      </w:r>
    </w:p>
    <w:p w14:paraId="715EE121" w14:textId="77777777" w:rsidR="00090839" w:rsidRPr="002246F8" w:rsidRDefault="00090839">
      <w:pPr>
        <w:pStyle w:val="p2"/>
        <w:divId w:val="68617128"/>
        <w:rPr>
          <w:rFonts w:ascii="Arial" w:hAnsi="Arial" w:cs="Arial"/>
          <w:sz w:val="22"/>
          <w:szCs w:val="22"/>
        </w:rPr>
      </w:pPr>
    </w:p>
    <w:p w14:paraId="5FEF98EF"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6.Bittner R, Arregui ME, Bisgaard T, </w:t>
      </w:r>
      <w:proofErr w:type="spellStart"/>
      <w:r w:rsidRPr="002246F8">
        <w:rPr>
          <w:rStyle w:val="s1"/>
          <w:rFonts w:ascii="Arial" w:hAnsi="Arial" w:cs="Arial"/>
          <w:sz w:val="22"/>
          <w:szCs w:val="22"/>
        </w:rPr>
        <w:t>Dudai</w:t>
      </w:r>
      <w:proofErr w:type="spellEnd"/>
      <w:r w:rsidRPr="002246F8">
        <w:rPr>
          <w:rStyle w:val="s1"/>
          <w:rFonts w:ascii="Arial" w:hAnsi="Arial" w:cs="Arial"/>
          <w:sz w:val="22"/>
          <w:szCs w:val="22"/>
        </w:rPr>
        <w:t xml:space="preserve"> M, </w:t>
      </w:r>
      <w:proofErr w:type="spellStart"/>
      <w:r w:rsidRPr="002246F8">
        <w:rPr>
          <w:rStyle w:val="s1"/>
          <w:rFonts w:ascii="Arial" w:hAnsi="Arial" w:cs="Arial"/>
          <w:sz w:val="22"/>
          <w:szCs w:val="22"/>
        </w:rPr>
        <w:t>Ferzli</w:t>
      </w:r>
      <w:proofErr w:type="spellEnd"/>
      <w:r w:rsidRPr="002246F8">
        <w:rPr>
          <w:rStyle w:val="s1"/>
          <w:rFonts w:ascii="Arial" w:hAnsi="Arial" w:cs="Arial"/>
          <w:sz w:val="22"/>
          <w:szCs w:val="22"/>
        </w:rPr>
        <w:t xml:space="preserve"> GS, Fitzgibbons RJ, </w:t>
      </w:r>
      <w:proofErr w:type="spellStart"/>
      <w:r w:rsidRPr="002246F8">
        <w:rPr>
          <w:rStyle w:val="s1"/>
          <w:rFonts w:ascii="Arial" w:hAnsi="Arial" w:cs="Arial"/>
          <w:sz w:val="22"/>
          <w:szCs w:val="22"/>
        </w:rPr>
        <w:t>Fortelny</w:t>
      </w:r>
      <w:proofErr w:type="spellEnd"/>
      <w:r w:rsidRPr="002246F8">
        <w:rPr>
          <w:rStyle w:val="s1"/>
          <w:rFonts w:ascii="Arial" w:hAnsi="Arial" w:cs="Arial"/>
          <w:sz w:val="22"/>
          <w:szCs w:val="22"/>
        </w:rPr>
        <w:t xml:space="preserve"> RH, </w:t>
      </w:r>
      <w:proofErr w:type="spellStart"/>
      <w:r w:rsidRPr="002246F8">
        <w:rPr>
          <w:rStyle w:val="s1"/>
          <w:rFonts w:ascii="Arial" w:hAnsi="Arial" w:cs="Arial"/>
          <w:sz w:val="22"/>
          <w:szCs w:val="22"/>
        </w:rPr>
        <w:t>Klinge</w:t>
      </w:r>
      <w:proofErr w:type="spellEnd"/>
      <w:r w:rsidRPr="002246F8">
        <w:rPr>
          <w:rStyle w:val="s1"/>
          <w:rFonts w:ascii="Arial" w:hAnsi="Arial" w:cs="Arial"/>
          <w:sz w:val="22"/>
          <w:szCs w:val="22"/>
        </w:rPr>
        <w:t xml:space="preserve"> U, </w:t>
      </w:r>
      <w:proofErr w:type="spellStart"/>
      <w:r w:rsidRPr="002246F8">
        <w:rPr>
          <w:rStyle w:val="s1"/>
          <w:rFonts w:ascii="Arial" w:hAnsi="Arial" w:cs="Arial"/>
          <w:sz w:val="22"/>
          <w:szCs w:val="22"/>
        </w:rPr>
        <w:t>Kockerling</w:t>
      </w:r>
      <w:proofErr w:type="spellEnd"/>
      <w:r w:rsidRPr="002246F8">
        <w:rPr>
          <w:rStyle w:val="s1"/>
          <w:rFonts w:ascii="Arial" w:hAnsi="Arial" w:cs="Arial"/>
          <w:sz w:val="22"/>
          <w:szCs w:val="22"/>
        </w:rPr>
        <w:t xml:space="preserve"> F, </w:t>
      </w:r>
      <w:proofErr w:type="spellStart"/>
      <w:r w:rsidRPr="002246F8">
        <w:rPr>
          <w:rStyle w:val="s1"/>
          <w:rFonts w:ascii="Arial" w:hAnsi="Arial" w:cs="Arial"/>
          <w:sz w:val="22"/>
          <w:szCs w:val="22"/>
        </w:rPr>
        <w:t>Kuhry</w:t>
      </w:r>
      <w:proofErr w:type="spellEnd"/>
      <w:r w:rsidRPr="002246F8">
        <w:rPr>
          <w:rStyle w:val="s1"/>
          <w:rFonts w:ascii="Arial" w:hAnsi="Arial" w:cs="Arial"/>
          <w:sz w:val="22"/>
          <w:szCs w:val="22"/>
        </w:rPr>
        <w:t xml:space="preserve"> E, </w:t>
      </w:r>
      <w:proofErr w:type="spellStart"/>
      <w:r w:rsidRPr="002246F8">
        <w:rPr>
          <w:rStyle w:val="s1"/>
          <w:rFonts w:ascii="Arial" w:hAnsi="Arial" w:cs="Arial"/>
          <w:sz w:val="22"/>
          <w:szCs w:val="22"/>
        </w:rPr>
        <w:t>Kukleta</w:t>
      </w:r>
      <w:proofErr w:type="spellEnd"/>
      <w:r w:rsidRPr="002246F8">
        <w:rPr>
          <w:rStyle w:val="s1"/>
          <w:rFonts w:ascii="Arial" w:hAnsi="Arial" w:cs="Arial"/>
          <w:sz w:val="22"/>
          <w:szCs w:val="22"/>
        </w:rPr>
        <w:t xml:space="preserve"> J, </w:t>
      </w:r>
      <w:proofErr w:type="spellStart"/>
      <w:r w:rsidRPr="002246F8">
        <w:rPr>
          <w:rStyle w:val="s1"/>
          <w:rFonts w:ascii="Arial" w:hAnsi="Arial" w:cs="Arial"/>
          <w:sz w:val="22"/>
          <w:szCs w:val="22"/>
        </w:rPr>
        <w:t>Lomanto</w:t>
      </w:r>
      <w:proofErr w:type="spellEnd"/>
      <w:r w:rsidRPr="002246F8">
        <w:rPr>
          <w:rStyle w:val="s1"/>
          <w:rFonts w:ascii="Arial" w:hAnsi="Arial" w:cs="Arial"/>
          <w:sz w:val="22"/>
          <w:szCs w:val="22"/>
        </w:rPr>
        <w:t xml:space="preserve"> D, Misra MC, Montgomery A, Morales-Conde S, </w:t>
      </w:r>
      <w:proofErr w:type="spellStart"/>
      <w:r w:rsidRPr="002246F8">
        <w:rPr>
          <w:rStyle w:val="s1"/>
          <w:rFonts w:ascii="Arial" w:hAnsi="Arial" w:cs="Arial"/>
          <w:sz w:val="22"/>
          <w:szCs w:val="22"/>
        </w:rPr>
        <w:t>Reinpold</w:t>
      </w:r>
      <w:proofErr w:type="spellEnd"/>
      <w:r w:rsidRPr="002246F8">
        <w:rPr>
          <w:rStyle w:val="s1"/>
          <w:rFonts w:ascii="Arial" w:hAnsi="Arial" w:cs="Arial"/>
          <w:sz w:val="22"/>
          <w:szCs w:val="22"/>
        </w:rPr>
        <w:t xml:space="preserve"> W, Rosenberg J, Sauerland S, Schug-Pass C, Singh K, Timoney M, Weyhe D, </w:t>
      </w:r>
      <w:proofErr w:type="spellStart"/>
      <w:r w:rsidRPr="002246F8">
        <w:rPr>
          <w:rStyle w:val="s1"/>
          <w:rFonts w:ascii="Arial" w:hAnsi="Arial" w:cs="Arial"/>
          <w:sz w:val="22"/>
          <w:szCs w:val="22"/>
        </w:rPr>
        <w:t>Chowbey</w:t>
      </w:r>
      <w:proofErr w:type="spellEnd"/>
      <w:r w:rsidRPr="002246F8">
        <w:rPr>
          <w:rStyle w:val="s1"/>
          <w:rFonts w:ascii="Arial" w:hAnsi="Arial" w:cs="Arial"/>
          <w:sz w:val="22"/>
          <w:szCs w:val="22"/>
        </w:rPr>
        <w:t xml:space="preserve"> P (2011) Guidelines for laparoscopic (TAPP) and endoscopic (TEP) treatment of inguinal hernia [International </w:t>
      </w:r>
      <w:proofErr w:type="spellStart"/>
      <w:r w:rsidRPr="002246F8">
        <w:rPr>
          <w:rStyle w:val="s1"/>
          <w:rFonts w:ascii="Arial" w:hAnsi="Arial" w:cs="Arial"/>
          <w:sz w:val="22"/>
          <w:szCs w:val="22"/>
        </w:rPr>
        <w:t>Endohernia</w:t>
      </w:r>
      <w:proofErr w:type="spellEnd"/>
      <w:r w:rsidRPr="002246F8">
        <w:rPr>
          <w:rStyle w:val="s1"/>
          <w:rFonts w:ascii="Arial" w:hAnsi="Arial" w:cs="Arial"/>
          <w:sz w:val="22"/>
          <w:szCs w:val="22"/>
        </w:rPr>
        <w:t xml:space="preserve"> Society (IEHS)].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Endosc</w:t>
      </w:r>
      <w:proofErr w:type="spellEnd"/>
      <w:r w:rsidRPr="002246F8">
        <w:rPr>
          <w:rStyle w:val="s1"/>
          <w:rFonts w:ascii="Arial" w:hAnsi="Arial" w:cs="Arial"/>
          <w:sz w:val="22"/>
          <w:szCs w:val="22"/>
        </w:rPr>
        <w:t xml:space="preserve"> 25(9):2773–2843</w:t>
      </w:r>
    </w:p>
    <w:p w14:paraId="05CB02E3" w14:textId="77777777" w:rsidR="00090839" w:rsidRPr="002246F8" w:rsidRDefault="00090839">
      <w:pPr>
        <w:pStyle w:val="p2"/>
        <w:divId w:val="68617128"/>
        <w:rPr>
          <w:rFonts w:ascii="Arial" w:hAnsi="Arial" w:cs="Arial"/>
          <w:sz w:val="22"/>
          <w:szCs w:val="22"/>
        </w:rPr>
      </w:pPr>
    </w:p>
    <w:p w14:paraId="583A6DD2"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7.Duran JJ, May JM, </w:t>
      </w:r>
      <w:proofErr w:type="spellStart"/>
      <w:r w:rsidRPr="002246F8">
        <w:rPr>
          <w:rStyle w:val="s1"/>
          <w:rFonts w:ascii="Arial" w:hAnsi="Arial" w:cs="Arial"/>
          <w:sz w:val="22"/>
          <w:szCs w:val="22"/>
        </w:rPr>
        <w:t>Msika</w:t>
      </w:r>
      <w:proofErr w:type="spellEnd"/>
      <w:r w:rsidRPr="002246F8">
        <w:rPr>
          <w:rStyle w:val="s1"/>
          <w:rFonts w:ascii="Arial" w:hAnsi="Arial" w:cs="Arial"/>
          <w:sz w:val="22"/>
          <w:szCs w:val="22"/>
        </w:rPr>
        <w:t xml:space="preserve"> S, </w:t>
      </w:r>
      <w:proofErr w:type="spellStart"/>
      <w:r w:rsidRPr="002246F8">
        <w:rPr>
          <w:rStyle w:val="s1"/>
          <w:rFonts w:ascii="Arial" w:hAnsi="Arial" w:cs="Arial"/>
          <w:sz w:val="22"/>
          <w:szCs w:val="22"/>
        </w:rPr>
        <w:t>Gaschard</w:t>
      </w:r>
      <w:proofErr w:type="spellEnd"/>
      <w:r w:rsidRPr="002246F8">
        <w:rPr>
          <w:rStyle w:val="s1"/>
          <w:rFonts w:ascii="Arial" w:hAnsi="Arial" w:cs="Arial"/>
          <w:sz w:val="22"/>
          <w:szCs w:val="22"/>
        </w:rPr>
        <w:t xml:space="preserve"> D, </w:t>
      </w:r>
      <w:proofErr w:type="spellStart"/>
      <w:r w:rsidRPr="002246F8">
        <w:rPr>
          <w:rStyle w:val="s1"/>
          <w:rFonts w:ascii="Arial" w:hAnsi="Arial" w:cs="Arial"/>
          <w:sz w:val="22"/>
          <w:szCs w:val="22"/>
        </w:rPr>
        <w:t>Domergue</w:t>
      </w:r>
      <w:proofErr w:type="spellEnd"/>
      <w:r w:rsidRPr="002246F8">
        <w:rPr>
          <w:rStyle w:val="s1"/>
          <w:rFonts w:ascii="Arial" w:hAnsi="Arial" w:cs="Arial"/>
          <w:sz w:val="22"/>
          <w:szCs w:val="22"/>
        </w:rPr>
        <w:t xml:space="preserve"> J, </w:t>
      </w:r>
      <w:proofErr w:type="spellStart"/>
      <w:r w:rsidRPr="002246F8">
        <w:rPr>
          <w:rStyle w:val="s1"/>
          <w:rFonts w:ascii="Arial" w:hAnsi="Arial" w:cs="Arial"/>
          <w:sz w:val="22"/>
          <w:szCs w:val="22"/>
        </w:rPr>
        <w:t>Gainant</w:t>
      </w:r>
      <w:proofErr w:type="spellEnd"/>
      <w:r w:rsidRPr="002246F8">
        <w:rPr>
          <w:rStyle w:val="s1"/>
          <w:rFonts w:ascii="Arial" w:hAnsi="Arial" w:cs="Arial"/>
          <w:sz w:val="22"/>
          <w:szCs w:val="22"/>
        </w:rPr>
        <w:t xml:space="preserve"> A, Fingerhut A (2000) Prevalence and mechanisms of small intestinal obstruction following laparoscopic abdominal surgery. Arch Surg 135:208–212</w:t>
      </w:r>
    </w:p>
    <w:p w14:paraId="5493E356" w14:textId="77777777" w:rsidR="00090839" w:rsidRPr="002246F8" w:rsidRDefault="00090839">
      <w:pPr>
        <w:pStyle w:val="p2"/>
        <w:divId w:val="68617128"/>
        <w:rPr>
          <w:rFonts w:ascii="Arial" w:hAnsi="Arial" w:cs="Arial"/>
          <w:sz w:val="22"/>
          <w:szCs w:val="22"/>
        </w:rPr>
      </w:pPr>
    </w:p>
    <w:p w14:paraId="4885301C"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8.Lovisetto F, Zonta S, Rota E, </w:t>
      </w:r>
      <w:proofErr w:type="spellStart"/>
      <w:r w:rsidRPr="002246F8">
        <w:rPr>
          <w:rStyle w:val="s1"/>
          <w:rFonts w:ascii="Arial" w:hAnsi="Arial" w:cs="Arial"/>
          <w:sz w:val="22"/>
          <w:szCs w:val="22"/>
        </w:rPr>
        <w:t>Bottero</w:t>
      </w:r>
      <w:proofErr w:type="spellEnd"/>
      <w:r w:rsidRPr="002246F8">
        <w:rPr>
          <w:rStyle w:val="s1"/>
          <w:rFonts w:ascii="Arial" w:hAnsi="Arial" w:cs="Arial"/>
          <w:sz w:val="22"/>
          <w:szCs w:val="22"/>
        </w:rPr>
        <w:t xml:space="preserve"> L, </w:t>
      </w:r>
      <w:proofErr w:type="spellStart"/>
      <w:r w:rsidRPr="002246F8">
        <w:rPr>
          <w:rStyle w:val="s1"/>
          <w:rFonts w:ascii="Arial" w:hAnsi="Arial" w:cs="Arial"/>
          <w:sz w:val="22"/>
          <w:szCs w:val="22"/>
        </w:rPr>
        <w:t>Faillace</w:t>
      </w:r>
      <w:proofErr w:type="spellEnd"/>
      <w:r w:rsidRPr="002246F8">
        <w:rPr>
          <w:rStyle w:val="s1"/>
          <w:rFonts w:ascii="Arial" w:hAnsi="Arial" w:cs="Arial"/>
          <w:sz w:val="22"/>
          <w:szCs w:val="22"/>
        </w:rPr>
        <w:t xml:space="preserve"> G, Turra G, Fantini A, Longoni M (2007) Laparoscopic transabdominal preperitoneal (TAPP) hernia repair: surgical phases and complications.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Endosc</w:t>
      </w:r>
      <w:proofErr w:type="spellEnd"/>
      <w:r w:rsidRPr="002246F8">
        <w:rPr>
          <w:rStyle w:val="s1"/>
          <w:rFonts w:ascii="Arial" w:hAnsi="Arial" w:cs="Arial"/>
          <w:sz w:val="22"/>
          <w:szCs w:val="22"/>
        </w:rPr>
        <w:t xml:space="preserve"> 21(4):646–652</w:t>
      </w:r>
    </w:p>
    <w:p w14:paraId="38938228" w14:textId="77777777" w:rsidR="00090839" w:rsidRPr="002246F8" w:rsidRDefault="00090839">
      <w:pPr>
        <w:pStyle w:val="p2"/>
        <w:divId w:val="68617128"/>
        <w:rPr>
          <w:rFonts w:ascii="Arial" w:hAnsi="Arial" w:cs="Arial"/>
          <w:sz w:val="22"/>
          <w:szCs w:val="22"/>
        </w:rPr>
      </w:pPr>
    </w:p>
    <w:p w14:paraId="0DF50629"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9.Fitzgerald HL, Orenstein SB, Novitsky YW (2010) Small bowel obstruction owing to displaced spiral tack after laparoscopic TAPP inguinal hernia repair.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Laparosc</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Endosc</w:t>
      </w:r>
      <w:proofErr w:type="spellEnd"/>
      <w:r w:rsidRPr="002246F8">
        <w:rPr>
          <w:rStyle w:val="s1"/>
          <w:rFonts w:ascii="Arial" w:hAnsi="Arial" w:cs="Arial"/>
          <w:sz w:val="22"/>
          <w:szCs w:val="22"/>
        </w:rPr>
        <w:t xml:space="preserve"> </w:t>
      </w:r>
      <w:proofErr w:type="spellStart"/>
      <w:r w:rsidRPr="002246F8">
        <w:rPr>
          <w:rStyle w:val="s1"/>
          <w:rFonts w:ascii="Arial" w:hAnsi="Arial" w:cs="Arial"/>
          <w:sz w:val="22"/>
          <w:szCs w:val="22"/>
        </w:rPr>
        <w:t>Percutan</w:t>
      </w:r>
      <w:proofErr w:type="spellEnd"/>
      <w:r w:rsidRPr="002246F8">
        <w:rPr>
          <w:rStyle w:val="s1"/>
          <w:rFonts w:ascii="Arial" w:hAnsi="Arial" w:cs="Arial"/>
          <w:sz w:val="22"/>
          <w:szCs w:val="22"/>
        </w:rPr>
        <w:t xml:space="preserve"> Tech 20(3</w:t>
      </w:r>
      <w:proofErr w:type="gramStart"/>
      <w:r w:rsidRPr="002246F8">
        <w:rPr>
          <w:rStyle w:val="s1"/>
          <w:rFonts w:ascii="Arial" w:hAnsi="Arial" w:cs="Arial"/>
          <w:sz w:val="22"/>
          <w:szCs w:val="22"/>
        </w:rPr>
        <w:t>):e</w:t>
      </w:r>
      <w:proofErr w:type="gramEnd"/>
      <w:r w:rsidRPr="002246F8">
        <w:rPr>
          <w:rStyle w:val="s1"/>
          <w:rFonts w:ascii="Arial" w:hAnsi="Arial" w:cs="Arial"/>
          <w:sz w:val="22"/>
          <w:szCs w:val="22"/>
        </w:rPr>
        <w:t>132–e135</w:t>
      </w:r>
    </w:p>
    <w:p w14:paraId="0BFA0D44" w14:textId="77777777" w:rsidR="00090839" w:rsidRPr="002246F8" w:rsidRDefault="00090839">
      <w:pPr>
        <w:pStyle w:val="p2"/>
        <w:divId w:val="68617128"/>
        <w:rPr>
          <w:rFonts w:ascii="Arial" w:hAnsi="Arial" w:cs="Arial"/>
          <w:sz w:val="22"/>
          <w:szCs w:val="22"/>
        </w:rPr>
      </w:pPr>
    </w:p>
    <w:p w14:paraId="12DBB04A"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10.Yamamoto S, Kubota T, Abe T. A rare case of mechanical bowel obstruction caused by mesh plug migration. Hernia. </w:t>
      </w:r>
      <w:proofErr w:type="gramStart"/>
      <w:r w:rsidRPr="002246F8">
        <w:rPr>
          <w:rStyle w:val="s1"/>
          <w:rFonts w:ascii="Arial" w:hAnsi="Arial" w:cs="Arial"/>
          <w:sz w:val="22"/>
          <w:szCs w:val="22"/>
        </w:rPr>
        <w:t>2015;19:983</w:t>
      </w:r>
      <w:proofErr w:type="gramEnd"/>
      <w:r w:rsidRPr="002246F8">
        <w:rPr>
          <w:rStyle w:val="s1"/>
          <w:rFonts w:ascii="Arial" w:hAnsi="Arial" w:cs="Arial"/>
          <w:sz w:val="22"/>
          <w:szCs w:val="22"/>
        </w:rPr>
        <w:t>–5.</w:t>
      </w:r>
    </w:p>
    <w:p w14:paraId="1106BE68" w14:textId="77777777" w:rsidR="00090839" w:rsidRPr="002246F8" w:rsidRDefault="00090839">
      <w:pPr>
        <w:pStyle w:val="p2"/>
        <w:divId w:val="68617128"/>
        <w:rPr>
          <w:rFonts w:ascii="Arial" w:hAnsi="Arial" w:cs="Arial"/>
          <w:sz w:val="22"/>
          <w:szCs w:val="22"/>
        </w:rPr>
      </w:pPr>
    </w:p>
    <w:p w14:paraId="4AC3661C"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11.Chen M-JJ, Tian Y-FF. Intraperitoneal migration of a mesh plug with a small intestinal perforation: Report of a case. Surg Today. </w:t>
      </w:r>
      <w:proofErr w:type="gramStart"/>
      <w:r w:rsidRPr="002246F8">
        <w:rPr>
          <w:rStyle w:val="s1"/>
          <w:rFonts w:ascii="Arial" w:hAnsi="Arial" w:cs="Arial"/>
          <w:sz w:val="22"/>
          <w:szCs w:val="22"/>
        </w:rPr>
        <w:t>2010;40:566</w:t>
      </w:r>
      <w:proofErr w:type="gramEnd"/>
      <w:r w:rsidRPr="002246F8">
        <w:rPr>
          <w:rStyle w:val="s1"/>
          <w:rFonts w:ascii="Arial" w:hAnsi="Arial" w:cs="Arial"/>
          <w:sz w:val="22"/>
          <w:szCs w:val="22"/>
        </w:rPr>
        <w:t>–8.</w:t>
      </w:r>
    </w:p>
    <w:p w14:paraId="45312134" w14:textId="77777777" w:rsidR="00090839" w:rsidRPr="002246F8" w:rsidRDefault="00090839">
      <w:pPr>
        <w:pStyle w:val="p2"/>
        <w:divId w:val="68617128"/>
        <w:rPr>
          <w:rFonts w:ascii="Arial" w:hAnsi="Arial" w:cs="Arial"/>
          <w:sz w:val="22"/>
          <w:szCs w:val="22"/>
        </w:rPr>
      </w:pPr>
    </w:p>
    <w:p w14:paraId="08D3AA5A"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lastRenderedPageBreak/>
        <w:t xml:space="preserve">12.Hamouda A, Kennedy J, Grant N, Nigam A, Karanjia N. Mesh erosion into the urinary bladder following laparoscopic inguinal hernia repair; is this the tip of the iceberg? Hernia. </w:t>
      </w:r>
      <w:proofErr w:type="gramStart"/>
      <w:r w:rsidRPr="002246F8">
        <w:rPr>
          <w:rStyle w:val="s1"/>
          <w:rFonts w:ascii="Arial" w:hAnsi="Arial" w:cs="Arial"/>
          <w:sz w:val="22"/>
          <w:szCs w:val="22"/>
        </w:rPr>
        <w:t>2010;14:317</w:t>
      </w:r>
      <w:proofErr w:type="gramEnd"/>
      <w:r w:rsidRPr="002246F8">
        <w:rPr>
          <w:rStyle w:val="s1"/>
          <w:rFonts w:ascii="Arial" w:hAnsi="Arial" w:cs="Arial"/>
          <w:sz w:val="22"/>
          <w:szCs w:val="22"/>
        </w:rPr>
        <w:t>–9.</w:t>
      </w:r>
    </w:p>
    <w:p w14:paraId="3B3AE5BC" w14:textId="77777777" w:rsidR="00090839" w:rsidRPr="002246F8" w:rsidRDefault="00090839">
      <w:pPr>
        <w:pStyle w:val="p2"/>
        <w:divId w:val="68617128"/>
        <w:rPr>
          <w:rFonts w:ascii="Arial" w:hAnsi="Arial" w:cs="Arial"/>
          <w:sz w:val="22"/>
          <w:szCs w:val="22"/>
        </w:rPr>
      </w:pPr>
    </w:p>
    <w:p w14:paraId="5D8C291F"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13.Novaretti JPT, Silva RDP, Cotrim CAC, Souto LRM. Migration mesh mimicking bladder malignancy after open inguinal hernia repair. Hernia. </w:t>
      </w:r>
      <w:proofErr w:type="gramStart"/>
      <w:r w:rsidRPr="002246F8">
        <w:rPr>
          <w:rStyle w:val="s1"/>
          <w:rFonts w:ascii="Arial" w:hAnsi="Arial" w:cs="Arial"/>
          <w:sz w:val="22"/>
          <w:szCs w:val="22"/>
        </w:rPr>
        <w:t>2012;16:467</w:t>
      </w:r>
      <w:proofErr w:type="gramEnd"/>
      <w:r w:rsidRPr="002246F8">
        <w:rPr>
          <w:rStyle w:val="s1"/>
          <w:rFonts w:ascii="Arial" w:hAnsi="Arial" w:cs="Arial"/>
          <w:sz w:val="22"/>
          <w:szCs w:val="22"/>
        </w:rPr>
        <w:t>–70.</w:t>
      </w:r>
    </w:p>
    <w:p w14:paraId="65128392" w14:textId="77777777" w:rsidR="00090839" w:rsidRPr="002246F8" w:rsidRDefault="00090839">
      <w:pPr>
        <w:pStyle w:val="p2"/>
        <w:divId w:val="68617128"/>
        <w:rPr>
          <w:rFonts w:ascii="Arial" w:hAnsi="Arial" w:cs="Arial"/>
          <w:sz w:val="22"/>
          <w:szCs w:val="22"/>
        </w:rPr>
      </w:pPr>
    </w:p>
    <w:p w14:paraId="124E54CE"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14.Köckerling F, Schug-Pass C. Diagnostic laparoscopy as decision tool for re-recurrent inguinal hernia treatment following open anterior and laparo-endoscopic posterior repair. Front Surg. </w:t>
      </w:r>
      <w:proofErr w:type="gramStart"/>
      <w:r w:rsidRPr="002246F8">
        <w:rPr>
          <w:rStyle w:val="s1"/>
          <w:rFonts w:ascii="Arial" w:hAnsi="Arial" w:cs="Arial"/>
          <w:sz w:val="22"/>
          <w:szCs w:val="22"/>
        </w:rPr>
        <w:t>2017;4:22</w:t>
      </w:r>
      <w:proofErr w:type="gramEnd"/>
      <w:r w:rsidRPr="002246F8">
        <w:rPr>
          <w:rStyle w:val="s1"/>
          <w:rFonts w:ascii="Arial" w:hAnsi="Arial" w:cs="Arial"/>
          <w:sz w:val="22"/>
          <w:szCs w:val="22"/>
        </w:rPr>
        <w:t xml:space="preserve">.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10.3389/fsurg.2017.00022. [</w:t>
      </w:r>
      <w:hyperlink r:id="rId18" w:history="1">
        <w:r w:rsidRPr="002246F8">
          <w:rPr>
            <w:rStyle w:val="s2"/>
            <w:rFonts w:ascii="Arial" w:hAnsi="Arial" w:cs="Arial"/>
            <w:color w:val="0000FF"/>
            <w:sz w:val="22"/>
            <w:szCs w:val="22"/>
          </w:rPr>
          <w:t>DOI</w:t>
        </w:r>
      </w:hyperlink>
      <w:r w:rsidRPr="002246F8">
        <w:rPr>
          <w:rStyle w:val="s1"/>
          <w:rFonts w:ascii="Arial" w:hAnsi="Arial" w:cs="Arial"/>
          <w:sz w:val="22"/>
          <w:szCs w:val="22"/>
        </w:rPr>
        <w:t>] [</w:t>
      </w:r>
      <w:hyperlink r:id="rId19" w:history="1">
        <w:r w:rsidRPr="002246F8">
          <w:rPr>
            <w:rStyle w:val="s2"/>
            <w:rFonts w:ascii="Arial" w:hAnsi="Arial" w:cs="Arial"/>
            <w:color w:val="0000FF"/>
            <w:sz w:val="22"/>
            <w:szCs w:val="22"/>
          </w:rPr>
          <w:t>PMC free article</w:t>
        </w:r>
      </w:hyperlink>
      <w:r w:rsidRPr="002246F8">
        <w:rPr>
          <w:rStyle w:val="s1"/>
          <w:rFonts w:ascii="Arial" w:hAnsi="Arial" w:cs="Arial"/>
          <w:sz w:val="22"/>
          <w:szCs w:val="22"/>
        </w:rPr>
        <w:t>] [</w:t>
      </w:r>
      <w:hyperlink r:id="rId20" w:history="1">
        <w:r w:rsidRPr="002246F8">
          <w:rPr>
            <w:rStyle w:val="s2"/>
            <w:rFonts w:ascii="Arial" w:hAnsi="Arial" w:cs="Arial"/>
            <w:color w:val="0000FF"/>
            <w:sz w:val="22"/>
            <w:szCs w:val="22"/>
          </w:rPr>
          <w:t>PubMed</w:t>
        </w:r>
      </w:hyperlink>
      <w:r w:rsidRPr="002246F8">
        <w:rPr>
          <w:rStyle w:val="s1"/>
          <w:rFonts w:ascii="Arial" w:hAnsi="Arial" w:cs="Arial"/>
          <w:sz w:val="22"/>
          <w:szCs w:val="22"/>
        </w:rPr>
        <w:t>] [</w:t>
      </w:r>
      <w:hyperlink r:id="rId21" w:history="1">
        <w:r w:rsidRPr="002246F8">
          <w:rPr>
            <w:rStyle w:val="s2"/>
            <w:rFonts w:ascii="Arial" w:hAnsi="Arial" w:cs="Arial"/>
            <w:color w:val="0000FF"/>
            <w:sz w:val="22"/>
            <w:szCs w:val="22"/>
          </w:rPr>
          <w:t>Google Scholar</w:t>
        </w:r>
      </w:hyperlink>
      <w:r w:rsidRPr="002246F8">
        <w:rPr>
          <w:rStyle w:val="s1"/>
          <w:rFonts w:ascii="Arial" w:hAnsi="Arial" w:cs="Arial"/>
          <w:sz w:val="22"/>
          <w:szCs w:val="22"/>
        </w:rPr>
        <w:t>]</w:t>
      </w:r>
    </w:p>
    <w:p w14:paraId="6218115D" w14:textId="77777777" w:rsidR="00090839" w:rsidRPr="002246F8" w:rsidRDefault="00090839">
      <w:pPr>
        <w:pStyle w:val="p2"/>
        <w:divId w:val="68617128"/>
        <w:rPr>
          <w:rFonts w:ascii="Arial" w:hAnsi="Arial" w:cs="Arial"/>
          <w:sz w:val="22"/>
          <w:szCs w:val="22"/>
        </w:rPr>
      </w:pPr>
    </w:p>
    <w:p w14:paraId="505F1545"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15.Van Campenhout I, van Rees JM, Ceelen W, Tanis PJ, </w:t>
      </w:r>
      <w:proofErr w:type="spellStart"/>
      <w:r w:rsidRPr="002246F8">
        <w:rPr>
          <w:rStyle w:val="s1"/>
          <w:rFonts w:ascii="Arial" w:hAnsi="Arial" w:cs="Arial"/>
          <w:sz w:val="22"/>
          <w:szCs w:val="22"/>
        </w:rPr>
        <w:t>Rothbarth</w:t>
      </w:r>
      <w:proofErr w:type="spellEnd"/>
      <w:r w:rsidRPr="002246F8">
        <w:rPr>
          <w:rStyle w:val="s1"/>
          <w:rFonts w:ascii="Arial" w:hAnsi="Arial" w:cs="Arial"/>
          <w:sz w:val="22"/>
          <w:szCs w:val="22"/>
        </w:rPr>
        <w:t xml:space="preserve"> J, </w:t>
      </w:r>
      <w:proofErr w:type="spellStart"/>
      <w:r w:rsidRPr="002246F8">
        <w:rPr>
          <w:rStyle w:val="s1"/>
          <w:rFonts w:ascii="Arial" w:hAnsi="Arial" w:cs="Arial"/>
          <w:sz w:val="22"/>
          <w:szCs w:val="22"/>
        </w:rPr>
        <w:t>Verhoef</w:t>
      </w:r>
      <w:proofErr w:type="spellEnd"/>
      <w:r w:rsidRPr="002246F8">
        <w:rPr>
          <w:rStyle w:val="s1"/>
          <w:rFonts w:ascii="Arial" w:hAnsi="Arial" w:cs="Arial"/>
          <w:sz w:val="22"/>
          <w:szCs w:val="22"/>
        </w:rPr>
        <w:t xml:space="preserve"> C (2023) </w:t>
      </w:r>
      <w:proofErr w:type="spellStart"/>
      <w:r w:rsidRPr="002246F8">
        <w:rPr>
          <w:rStyle w:val="s1"/>
          <w:rFonts w:ascii="Arial" w:hAnsi="Arial" w:cs="Arial"/>
          <w:sz w:val="22"/>
          <w:szCs w:val="22"/>
        </w:rPr>
        <w:t>Omentoplasty</w:t>
      </w:r>
      <w:proofErr w:type="spellEnd"/>
      <w:r w:rsidRPr="002246F8">
        <w:rPr>
          <w:rStyle w:val="s1"/>
          <w:rFonts w:ascii="Arial" w:hAnsi="Arial" w:cs="Arial"/>
          <w:sz w:val="22"/>
          <w:szCs w:val="22"/>
        </w:rPr>
        <w:t xml:space="preserve"> in patients undergoing abdominoperineal resection after long-course chemoradiation for locally advanced and locally recurrent rectal cancer: a comparative single-institution cohort study. Dis Colon Rectum 66(7):994–1002. </w:t>
      </w:r>
      <w:hyperlink r:id="rId22" w:history="1">
        <w:r w:rsidRPr="002246F8">
          <w:rPr>
            <w:rStyle w:val="s2"/>
            <w:rFonts w:ascii="Arial" w:hAnsi="Arial" w:cs="Arial"/>
            <w:color w:val="0000FF"/>
            <w:sz w:val="22"/>
            <w:szCs w:val="22"/>
          </w:rPr>
          <w:t>https://doi.org/10.1097/DCR.0000000000002523</w:t>
        </w:r>
      </w:hyperlink>
    </w:p>
    <w:p w14:paraId="6ABFD4E6" w14:textId="77777777" w:rsidR="00090839" w:rsidRPr="002246F8" w:rsidRDefault="00090839">
      <w:pPr>
        <w:pStyle w:val="p2"/>
        <w:divId w:val="68617128"/>
        <w:rPr>
          <w:rFonts w:ascii="Arial" w:hAnsi="Arial" w:cs="Arial"/>
          <w:sz w:val="22"/>
          <w:szCs w:val="22"/>
        </w:rPr>
      </w:pPr>
    </w:p>
    <w:p w14:paraId="5C577DC7" w14:textId="77777777" w:rsidR="00090839" w:rsidRPr="003F4723" w:rsidRDefault="00090839">
      <w:pPr>
        <w:pStyle w:val="p1"/>
        <w:divId w:val="68617128"/>
        <w:rPr>
          <w:rFonts w:ascii="Arial" w:hAnsi="Arial" w:cs="Arial"/>
          <w:sz w:val="22"/>
          <w:szCs w:val="22"/>
          <w:lang w:val="nl-BE"/>
        </w:rPr>
      </w:pPr>
      <w:r w:rsidRPr="002246F8">
        <w:rPr>
          <w:rStyle w:val="s1"/>
          <w:rFonts w:ascii="Arial" w:hAnsi="Arial" w:cs="Arial"/>
          <w:sz w:val="22"/>
          <w:szCs w:val="22"/>
        </w:rPr>
        <w:t xml:space="preserve">16.Blok RD et al (2018) Snapshot study on the value of </w:t>
      </w:r>
      <w:proofErr w:type="spellStart"/>
      <w:r w:rsidRPr="002246F8">
        <w:rPr>
          <w:rStyle w:val="s1"/>
          <w:rFonts w:ascii="Arial" w:hAnsi="Arial" w:cs="Arial"/>
          <w:sz w:val="22"/>
          <w:szCs w:val="22"/>
        </w:rPr>
        <w:t>omentoplasty</w:t>
      </w:r>
      <w:proofErr w:type="spellEnd"/>
      <w:r w:rsidRPr="002246F8">
        <w:rPr>
          <w:rStyle w:val="s1"/>
          <w:rFonts w:ascii="Arial" w:hAnsi="Arial" w:cs="Arial"/>
          <w:sz w:val="22"/>
          <w:szCs w:val="22"/>
        </w:rPr>
        <w:t xml:space="preserve"> in abdominoperineal resection with primary perineal closure for rectal cancer. </w:t>
      </w:r>
      <w:r w:rsidRPr="003F4723">
        <w:rPr>
          <w:rStyle w:val="s1"/>
          <w:rFonts w:ascii="Arial" w:hAnsi="Arial" w:cs="Arial"/>
          <w:sz w:val="22"/>
          <w:szCs w:val="22"/>
          <w:lang w:val="nl-BE"/>
        </w:rPr>
        <w:t xml:space="preserve">Ann Surg Oncol 25(3):729–736. </w:t>
      </w:r>
      <w:hyperlink r:id="rId23" w:history="1">
        <w:r w:rsidRPr="003F4723">
          <w:rPr>
            <w:rStyle w:val="s2"/>
            <w:rFonts w:ascii="Arial" w:hAnsi="Arial" w:cs="Arial"/>
            <w:color w:val="0000FF"/>
            <w:sz w:val="22"/>
            <w:szCs w:val="22"/>
            <w:lang w:val="nl-BE"/>
          </w:rPr>
          <w:t>https://doi.org/10.1245/s10434-017-6273-9</w:t>
        </w:r>
      </w:hyperlink>
    </w:p>
    <w:p w14:paraId="23812FA9" w14:textId="77777777" w:rsidR="00090839" w:rsidRPr="003F4723" w:rsidRDefault="00090839">
      <w:pPr>
        <w:pStyle w:val="p2"/>
        <w:divId w:val="68617128"/>
        <w:rPr>
          <w:rFonts w:ascii="Arial" w:hAnsi="Arial" w:cs="Arial"/>
          <w:sz w:val="22"/>
          <w:szCs w:val="22"/>
          <w:lang w:val="nl-BE"/>
        </w:rPr>
      </w:pPr>
    </w:p>
    <w:p w14:paraId="2E0E1D3E" w14:textId="77777777" w:rsidR="00090839" w:rsidRPr="002246F8" w:rsidRDefault="00090839">
      <w:pPr>
        <w:pStyle w:val="p1"/>
        <w:divId w:val="68617128"/>
        <w:rPr>
          <w:rFonts w:ascii="Arial" w:hAnsi="Arial" w:cs="Arial"/>
          <w:sz w:val="22"/>
          <w:szCs w:val="22"/>
        </w:rPr>
      </w:pPr>
      <w:r w:rsidRPr="003F4723">
        <w:rPr>
          <w:rStyle w:val="s1"/>
          <w:rFonts w:ascii="Arial" w:hAnsi="Arial" w:cs="Arial"/>
          <w:sz w:val="22"/>
          <w:szCs w:val="22"/>
          <w:lang w:val="nl-BE"/>
        </w:rPr>
        <w:t xml:space="preserve">17.Thomas, A., TS, S., Sleeba, T. et al. </w:t>
      </w:r>
      <w:r w:rsidRPr="002246F8">
        <w:rPr>
          <w:rStyle w:val="s1"/>
          <w:rFonts w:ascii="Arial" w:hAnsi="Arial" w:cs="Arial"/>
          <w:sz w:val="22"/>
          <w:szCs w:val="22"/>
        </w:rPr>
        <w:t xml:space="preserve">Median and medial umbilical ligament repositioning for prevention of </w:t>
      </w:r>
      <w:proofErr w:type="spellStart"/>
      <w:r w:rsidRPr="002246F8">
        <w:rPr>
          <w:rStyle w:val="s1"/>
          <w:rFonts w:ascii="Arial" w:hAnsi="Arial" w:cs="Arial"/>
          <w:sz w:val="22"/>
          <w:szCs w:val="22"/>
        </w:rPr>
        <w:t>pelviperineal</w:t>
      </w:r>
      <w:proofErr w:type="spellEnd"/>
      <w:r w:rsidRPr="002246F8">
        <w:rPr>
          <w:rStyle w:val="s1"/>
          <w:rFonts w:ascii="Arial" w:hAnsi="Arial" w:cs="Arial"/>
          <w:sz w:val="22"/>
          <w:szCs w:val="22"/>
        </w:rPr>
        <w:t xml:space="preserve"> complications following abdominoperineal resection—a case series and novel technique. </w:t>
      </w:r>
      <w:proofErr w:type="spellStart"/>
      <w:r w:rsidRPr="002246F8">
        <w:rPr>
          <w:rStyle w:val="s1"/>
          <w:rFonts w:ascii="Arial" w:hAnsi="Arial" w:cs="Arial"/>
          <w:sz w:val="22"/>
          <w:szCs w:val="22"/>
        </w:rPr>
        <w:t>Langenbecks</w:t>
      </w:r>
      <w:proofErr w:type="spellEnd"/>
      <w:r w:rsidRPr="002246F8">
        <w:rPr>
          <w:rStyle w:val="s1"/>
          <w:rFonts w:ascii="Arial" w:hAnsi="Arial" w:cs="Arial"/>
          <w:sz w:val="22"/>
          <w:szCs w:val="22"/>
        </w:rPr>
        <w:t xml:space="preserve"> Arch </w:t>
      </w:r>
      <w:proofErr w:type="spellStart"/>
      <w:r w:rsidRPr="002246F8">
        <w:rPr>
          <w:rStyle w:val="s1"/>
          <w:rFonts w:ascii="Arial" w:hAnsi="Arial" w:cs="Arial"/>
          <w:sz w:val="22"/>
          <w:szCs w:val="22"/>
        </w:rPr>
        <w:t>Surg</w:t>
      </w:r>
      <w:proofErr w:type="spellEnd"/>
      <w:r w:rsidRPr="002246F8">
        <w:rPr>
          <w:rStyle w:val="s1"/>
          <w:rFonts w:ascii="Arial" w:hAnsi="Arial" w:cs="Arial"/>
          <w:sz w:val="22"/>
          <w:szCs w:val="22"/>
        </w:rPr>
        <w:t xml:space="preserve"> 409, 41 (2024). https://doi.org/10.1007/s00423-024-03225-y</w:t>
      </w:r>
    </w:p>
    <w:p w14:paraId="6E84ABDD" w14:textId="77777777" w:rsidR="00090839" w:rsidRPr="002246F8" w:rsidRDefault="00090839">
      <w:pPr>
        <w:pStyle w:val="p2"/>
        <w:divId w:val="68617128"/>
        <w:rPr>
          <w:rFonts w:ascii="Arial" w:hAnsi="Arial" w:cs="Arial"/>
          <w:sz w:val="22"/>
          <w:szCs w:val="22"/>
        </w:rPr>
      </w:pPr>
    </w:p>
    <w:p w14:paraId="72C21D0A"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18.Dumitrescu V, </w:t>
      </w:r>
      <w:proofErr w:type="spellStart"/>
      <w:r w:rsidRPr="002246F8">
        <w:rPr>
          <w:rStyle w:val="s1"/>
          <w:rFonts w:ascii="Arial" w:hAnsi="Arial" w:cs="Arial"/>
          <w:sz w:val="22"/>
          <w:szCs w:val="22"/>
        </w:rPr>
        <w:t>Tribus</w:t>
      </w:r>
      <w:proofErr w:type="spellEnd"/>
      <w:r w:rsidRPr="002246F8">
        <w:rPr>
          <w:rStyle w:val="s1"/>
          <w:rFonts w:ascii="Arial" w:hAnsi="Arial" w:cs="Arial"/>
          <w:sz w:val="22"/>
          <w:szCs w:val="22"/>
        </w:rPr>
        <w:t xml:space="preserve"> LC, </w:t>
      </w:r>
      <w:proofErr w:type="spellStart"/>
      <w:r w:rsidRPr="002246F8">
        <w:rPr>
          <w:rStyle w:val="s1"/>
          <w:rFonts w:ascii="Arial" w:hAnsi="Arial" w:cs="Arial"/>
          <w:sz w:val="22"/>
          <w:szCs w:val="22"/>
        </w:rPr>
        <w:t>Trotea</w:t>
      </w:r>
      <w:proofErr w:type="spellEnd"/>
      <w:r w:rsidRPr="002246F8">
        <w:rPr>
          <w:rStyle w:val="s1"/>
          <w:rFonts w:ascii="Arial" w:hAnsi="Arial" w:cs="Arial"/>
          <w:sz w:val="22"/>
          <w:szCs w:val="22"/>
        </w:rPr>
        <w:t xml:space="preserve"> T, Costea DO, Dumitrescu D. Anatomical peculiarities of dissection in the transabdominal preperitoneal procedure for inguinal hernias. J Med Life. 2023 Jun;16(6):948-952. </w:t>
      </w:r>
      <w:proofErr w:type="spellStart"/>
      <w:r w:rsidRPr="002246F8">
        <w:rPr>
          <w:rStyle w:val="s1"/>
          <w:rFonts w:ascii="Arial" w:hAnsi="Arial" w:cs="Arial"/>
          <w:sz w:val="22"/>
          <w:szCs w:val="22"/>
        </w:rPr>
        <w:t>doi</w:t>
      </w:r>
      <w:proofErr w:type="spellEnd"/>
      <w:r w:rsidRPr="002246F8">
        <w:rPr>
          <w:rStyle w:val="s1"/>
          <w:rFonts w:ascii="Arial" w:hAnsi="Arial" w:cs="Arial"/>
          <w:sz w:val="22"/>
          <w:szCs w:val="22"/>
        </w:rPr>
        <w:t>: 10.25122/jml-2023-0235. PMID: 37675161; PMCID: PMC10478660.</w:t>
      </w:r>
    </w:p>
    <w:p w14:paraId="1BE10E15" w14:textId="77777777" w:rsidR="00090839" w:rsidRPr="002246F8" w:rsidRDefault="00090839">
      <w:pPr>
        <w:pStyle w:val="p2"/>
        <w:divId w:val="68617128"/>
        <w:rPr>
          <w:rFonts w:ascii="Arial" w:hAnsi="Arial" w:cs="Arial"/>
          <w:sz w:val="22"/>
          <w:szCs w:val="22"/>
        </w:rPr>
      </w:pPr>
    </w:p>
    <w:p w14:paraId="23E60270" w14:textId="77777777" w:rsidR="00090839" w:rsidRPr="002246F8" w:rsidRDefault="00090839">
      <w:pPr>
        <w:pStyle w:val="p1"/>
        <w:divId w:val="68617128"/>
        <w:rPr>
          <w:rFonts w:ascii="Arial" w:hAnsi="Arial" w:cs="Arial"/>
          <w:sz w:val="22"/>
          <w:szCs w:val="22"/>
        </w:rPr>
      </w:pPr>
      <w:r w:rsidRPr="002246F8">
        <w:rPr>
          <w:rStyle w:val="s1"/>
          <w:rFonts w:ascii="Arial" w:hAnsi="Arial" w:cs="Arial"/>
          <w:sz w:val="22"/>
          <w:szCs w:val="22"/>
        </w:rPr>
        <w:t xml:space="preserve">19. Kazi M et al (2023) The use of an obstetric balloon as a pelvic spacer in preventing empty pelvis syndrome after total pelvic exenteration in rectal cancers - a prospective safety and efficacy study for the Bakri balloon. Colorectal Dis 25(4):616–623. </w:t>
      </w:r>
      <w:hyperlink r:id="rId24" w:history="1">
        <w:r w:rsidRPr="002246F8">
          <w:rPr>
            <w:rStyle w:val="s2"/>
            <w:rFonts w:ascii="Arial" w:hAnsi="Arial" w:cs="Arial"/>
            <w:color w:val="0000FF"/>
            <w:sz w:val="22"/>
            <w:szCs w:val="22"/>
          </w:rPr>
          <w:t>https://doi.org/10.1111/codi.16424</w:t>
        </w:r>
      </w:hyperlink>
    </w:p>
    <w:p w14:paraId="038E45C3" w14:textId="77777777" w:rsidR="00090839" w:rsidRPr="002246F8" w:rsidRDefault="00090839">
      <w:pPr>
        <w:rPr>
          <w:rFonts w:ascii="Arial" w:hAnsi="Arial" w:cs="Arial"/>
          <w:sz w:val="22"/>
          <w:szCs w:val="22"/>
        </w:rPr>
      </w:pPr>
    </w:p>
    <w:sectPr w:rsidR="00090839" w:rsidRPr="002246F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E20C8" w14:textId="77777777" w:rsidR="004173C9" w:rsidRDefault="004173C9" w:rsidP="00A418A8">
      <w:pPr>
        <w:spacing w:after="0" w:line="240" w:lineRule="auto"/>
      </w:pPr>
      <w:r>
        <w:separator/>
      </w:r>
    </w:p>
  </w:endnote>
  <w:endnote w:type="continuationSeparator" w:id="0">
    <w:p w14:paraId="39EA7AC2" w14:textId="77777777" w:rsidR="004173C9" w:rsidRDefault="004173C9" w:rsidP="00A4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rial-BoldMT">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550AF" w14:textId="77777777" w:rsidR="00623A99" w:rsidRDefault="00623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A424" w14:textId="77777777" w:rsidR="00623A99" w:rsidRDefault="00623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2532" w14:textId="77777777" w:rsidR="00623A99" w:rsidRDefault="00623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2E709" w14:textId="77777777" w:rsidR="004173C9" w:rsidRDefault="004173C9" w:rsidP="00A418A8">
      <w:pPr>
        <w:spacing w:after="0" w:line="240" w:lineRule="auto"/>
      </w:pPr>
      <w:r>
        <w:separator/>
      </w:r>
    </w:p>
  </w:footnote>
  <w:footnote w:type="continuationSeparator" w:id="0">
    <w:p w14:paraId="1D301D94" w14:textId="77777777" w:rsidR="004173C9" w:rsidRDefault="004173C9" w:rsidP="00A41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20FF7" w14:textId="38E9DDC5" w:rsidR="00623A99" w:rsidRDefault="004173C9">
    <w:pPr>
      <w:pStyle w:val="Header"/>
    </w:pPr>
    <w:r>
      <w:rPr>
        <w:noProof/>
      </w:rPr>
      <w:pict w14:anchorId="4CA6D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22313" o:spid="_x0000_s2050"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614A" w14:textId="41A1D0D2" w:rsidR="00623A99" w:rsidRDefault="004173C9">
    <w:pPr>
      <w:pStyle w:val="Header"/>
    </w:pPr>
    <w:r>
      <w:rPr>
        <w:noProof/>
      </w:rPr>
      <w:pict w14:anchorId="77EFB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22314" o:spid="_x0000_s2051"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7458A" w14:textId="162D90DF" w:rsidR="00623A99" w:rsidRDefault="004173C9">
    <w:pPr>
      <w:pStyle w:val="Header"/>
    </w:pPr>
    <w:r>
      <w:rPr>
        <w:noProof/>
      </w:rPr>
      <w:pict w14:anchorId="458EE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222312" o:spid="_x0000_s2049"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3541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65C"/>
    <w:rsid w:val="0000098D"/>
    <w:rsid w:val="0000371B"/>
    <w:rsid w:val="000125D4"/>
    <w:rsid w:val="0002453A"/>
    <w:rsid w:val="00032CFF"/>
    <w:rsid w:val="000373C4"/>
    <w:rsid w:val="0004227A"/>
    <w:rsid w:val="0007204A"/>
    <w:rsid w:val="00076966"/>
    <w:rsid w:val="000903EB"/>
    <w:rsid w:val="00090839"/>
    <w:rsid w:val="00094620"/>
    <w:rsid w:val="000967E5"/>
    <w:rsid w:val="000A2722"/>
    <w:rsid w:val="000E3C3A"/>
    <w:rsid w:val="000E3ED0"/>
    <w:rsid w:val="000E64FA"/>
    <w:rsid w:val="00104077"/>
    <w:rsid w:val="00105077"/>
    <w:rsid w:val="0011147D"/>
    <w:rsid w:val="001123D2"/>
    <w:rsid w:val="00115A35"/>
    <w:rsid w:val="001246CE"/>
    <w:rsid w:val="00157A3C"/>
    <w:rsid w:val="00163EA1"/>
    <w:rsid w:val="00170767"/>
    <w:rsid w:val="00172FB4"/>
    <w:rsid w:val="001751D6"/>
    <w:rsid w:val="001772B3"/>
    <w:rsid w:val="00190232"/>
    <w:rsid w:val="0019611B"/>
    <w:rsid w:val="001A47C4"/>
    <w:rsid w:val="001A49FA"/>
    <w:rsid w:val="001A7D02"/>
    <w:rsid w:val="001B201A"/>
    <w:rsid w:val="001E0F09"/>
    <w:rsid w:val="001F4191"/>
    <w:rsid w:val="001F5631"/>
    <w:rsid w:val="001F59C7"/>
    <w:rsid w:val="002057BC"/>
    <w:rsid w:val="00214077"/>
    <w:rsid w:val="00214D25"/>
    <w:rsid w:val="00214E79"/>
    <w:rsid w:val="0021762D"/>
    <w:rsid w:val="002214A2"/>
    <w:rsid w:val="002246F8"/>
    <w:rsid w:val="00231B26"/>
    <w:rsid w:val="00245112"/>
    <w:rsid w:val="00245CB2"/>
    <w:rsid w:val="00256F99"/>
    <w:rsid w:val="002777EA"/>
    <w:rsid w:val="002B43E5"/>
    <w:rsid w:val="002B645C"/>
    <w:rsid w:val="002B7107"/>
    <w:rsid w:val="002D117D"/>
    <w:rsid w:val="002D2A59"/>
    <w:rsid w:val="002D588F"/>
    <w:rsid w:val="002F1F73"/>
    <w:rsid w:val="002F335B"/>
    <w:rsid w:val="002F4B87"/>
    <w:rsid w:val="00301016"/>
    <w:rsid w:val="00314D4B"/>
    <w:rsid w:val="003166AE"/>
    <w:rsid w:val="003172DC"/>
    <w:rsid w:val="0032242E"/>
    <w:rsid w:val="00330BEB"/>
    <w:rsid w:val="0033465C"/>
    <w:rsid w:val="00337CC0"/>
    <w:rsid w:val="00347E6E"/>
    <w:rsid w:val="00367CA3"/>
    <w:rsid w:val="0037285F"/>
    <w:rsid w:val="003819F9"/>
    <w:rsid w:val="00386728"/>
    <w:rsid w:val="00392354"/>
    <w:rsid w:val="003944ED"/>
    <w:rsid w:val="00396A01"/>
    <w:rsid w:val="003A1016"/>
    <w:rsid w:val="003B1072"/>
    <w:rsid w:val="003B2532"/>
    <w:rsid w:val="003B424B"/>
    <w:rsid w:val="003D3001"/>
    <w:rsid w:val="003E2E7D"/>
    <w:rsid w:val="003F181B"/>
    <w:rsid w:val="003F4723"/>
    <w:rsid w:val="00405A7B"/>
    <w:rsid w:val="00406DBD"/>
    <w:rsid w:val="00407AA2"/>
    <w:rsid w:val="0041368C"/>
    <w:rsid w:val="00414098"/>
    <w:rsid w:val="00414779"/>
    <w:rsid w:val="004173C9"/>
    <w:rsid w:val="00434C5E"/>
    <w:rsid w:val="00440E4B"/>
    <w:rsid w:val="00443E31"/>
    <w:rsid w:val="00466A48"/>
    <w:rsid w:val="00466E65"/>
    <w:rsid w:val="00475D85"/>
    <w:rsid w:val="004A7517"/>
    <w:rsid w:val="004C046B"/>
    <w:rsid w:val="004C3982"/>
    <w:rsid w:val="004D5925"/>
    <w:rsid w:val="004D7529"/>
    <w:rsid w:val="004E5E12"/>
    <w:rsid w:val="004F4069"/>
    <w:rsid w:val="00505339"/>
    <w:rsid w:val="0051457D"/>
    <w:rsid w:val="00520C9B"/>
    <w:rsid w:val="005326C7"/>
    <w:rsid w:val="00537065"/>
    <w:rsid w:val="00541602"/>
    <w:rsid w:val="00544B32"/>
    <w:rsid w:val="00554411"/>
    <w:rsid w:val="0055446D"/>
    <w:rsid w:val="00562C2A"/>
    <w:rsid w:val="0057669A"/>
    <w:rsid w:val="005819F7"/>
    <w:rsid w:val="005929C7"/>
    <w:rsid w:val="00593661"/>
    <w:rsid w:val="005A09F7"/>
    <w:rsid w:val="005A1CE3"/>
    <w:rsid w:val="005C1EE0"/>
    <w:rsid w:val="005C647D"/>
    <w:rsid w:val="005C6C26"/>
    <w:rsid w:val="005D1EF0"/>
    <w:rsid w:val="005F1160"/>
    <w:rsid w:val="005F12F7"/>
    <w:rsid w:val="005F27CE"/>
    <w:rsid w:val="005F2D5D"/>
    <w:rsid w:val="005F2FC8"/>
    <w:rsid w:val="005F487A"/>
    <w:rsid w:val="00601AC7"/>
    <w:rsid w:val="006232CC"/>
    <w:rsid w:val="00623A99"/>
    <w:rsid w:val="00631BF2"/>
    <w:rsid w:val="0063473C"/>
    <w:rsid w:val="0064738E"/>
    <w:rsid w:val="00651B57"/>
    <w:rsid w:val="0065209D"/>
    <w:rsid w:val="00661CF1"/>
    <w:rsid w:val="0068202E"/>
    <w:rsid w:val="00684F3B"/>
    <w:rsid w:val="00686439"/>
    <w:rsid w:val="006A5BEC"/>
    <w:rsid w:val="006B620F"/>
    <w:rsid w:val="006C7DFC"/>
    <w:rsid w:val="006D76B4"/>
    <w:rsid w:val="006F161E"/>
    <w:rsid w:val="006F77AE"/>
    <w:rsid w:val="0070623D"/>
    <w:rsid w:val="007235C4"/>
    <w:rsid w:val="007362D4"/>
    <w:rsid w:val="007367CF"/>
    <w:rsid w:val="007432B0"/>
    <w:rsid w:val="0074726C"/>
    <w:rsid w:val="00754E47"/>
    <w:rsid w:val="00755559"/>
    <w:rsid w:val="007627DF"/>
    <w:rsid w:val="00771895"/>
    <w:rsid w:val="00772779"/>
    <w:rsid w:val="00786642"/>
    <w:rsid w:val="00796A52"/>
    <w:rsid w:val="007A5DD0"/>
    <w:rsid w:val="007B6D3C"/>
    <w:rsid w:val="007D734F"/>
    <w:rsid w:val="007E051F"/>
    <w:rsid w:val="007E349A"/>
    <w:rsid w:val="007F1E5D"/>
    <w:rsid w:val="007F3419"/>
    <w:rsid w:val="007F655C"/>
    <w:rsid w:val="00802885"/>
    <w:rsid w:val="00807E9E"/>
    <w:rsid w:val="00811086"/>
    <w:rsid w:val="00816935"/>
    <w:rsid w:val="008201CA"/>
    <w:rsid w:val="00840584"/>
    <w:rsid w:val="008407A2"/>
    <w:rsid w:val="00842D4B"/>
    <w:rsid w:val="00843981"/>
    <w:rsid w:val="0084685E"/>
    <w:rsid w:val="0085786A"/>
    <w:rsid w:val="00867C42"/>
    <w:rsid w:val="0087194B"/>
    <w:rsid w:val="00872550"/>
    <w:rsid w:val="008732B0"/>
    <w:rsid w:val="0087735E"/>
    <w:rsid w:val="008A1935"/>
    <w:rsid w:val="008B244D"/>
    <w:rsid w:val="008B3561"/>
    <w:rsid w:val="008B5674"/>
    <w:rsid w:val="008B6D8A"/>
    <w:rsid w:val="008C750D"/>
    <w:rsid w:val="008E678C"/>
    <w:rsid w:val="008E6E8F"/>
    <w:rsid w:val="008F0301"/>
    <w:rsid w:val="008F1571"/>
    <w:rsid w:val="008F4FE2"/>
    <w:rsid w:val="00902983"/>
    <w:rsid w:val="00903CD6"/>
    <w:rsid w:val="0090451B"/>
    <w:rsid w:val="009211C1"/>
    <w:rsid w:val="009215B7"/>
    <w:rsid w:val="00924C6E"/>
    <w:rsid w:val="009260BA"/>
    <w:rsid w:val="009309A6"/>
    <w:rsid w:val="00940570"/>
    <w:rsid w:val="00941327"/>
    <w:rsid w:val="00942C83"/>
    <w:rsid w:val="00950226"/>
    <w:rsid w:val="009508B2"/>
    <w:rsid w:val="00957AB3"/>
    <w:rsid w:val="009774F4"/>
    <w:rsid w:val="00981BEB"/>
    <w:rsid w:val="00993054"/>
    <w:rsid w:val="009A6072"/>
    <w:rsid w:val="009B14D4"/>
    <w:rsid w:val="009C4935"/>
    <w:rsid w:val="009D1CCC"/>
    <w:rsid w:val="009D6031"/>
    <w:rsid w:val="009F17F8"/>
    <w:rsid w:val="00A02C68"/>
    <w:rsid w:val="00A0385A"/>
    <w:rsid w:val="00A03DA4"/>
    <w:rsid w:val="00A11E77"/>
    <w:rsid w:val="00A26163"/>
    <w:rsid w:val="00A4189E"/>
    <w:rsid w:val="00A418A8"/>
    <w:rsid w:val="00A52033"/>
    <w:rsid w:val="00A70E7E"/>
    <w:rsid w:val="00A73AC4"/>
    <w:rsid w:val="00A7741A"/>
    <w:rsid w:val="00A81559"/>
    <w:rsid w:val="00A837AC"/>
    <w:rsid w:val="00A8474D"/>
    <w:rsid w:val="00A86C17"/>
    <w:rsid w:val="00A9249D"/>
    <w:rsid w:val="00A93E9A"/>
    <w:rsid w:val="00AC3C58"/>
    <w:rsid w:val="00AE1917"/>
    <w:rsid w:val="00AE53B1"/>
    <w:rsid w:val="00AF392C"/>
    <w:rsid w:val="00B0571C"/>
    <w:rsid w:val="00B07E21"/>
    <w:rsid w:val="00B235DD"/>
    <w:rsid w:val="00B40F6A"/>
    <w:rsid w:val="00B42B72"/>
    <w:rsid w:val="00B42E52"/>
    <w:rsid w:val="00B5321D"/>
    <w:rsid w:val="00B60D15"/>
    <w:rsid w:val="00B62F7D"/>
    <w:rsid w:val="00B63796"/>
    <w:rsid w:val="00B72652"/>
    <w:rsid w:val="00B7498D"/>
    <w:rsid w:val="00B76EE0"/>
    <w:rsid w:val="00B8566C"/>
    <w:rsid w:val="00B86C65"/>
    <w:rsid w:val="00B93EB9"/>
    <w:rsid w:val="00B97F21"/>
    <w:rsid w:val="00BA11ED"/>
    <w:rsid w:val="00BA17B7"/>
    <w:rsid w:val="00BA3EE5"/>
    <w:rsid w:val="00BA44A9"/>
    <w:rsid w:val="00BA7E26"/>
    <w:rsid w:val="00BB37D9"/>
    <w:rsid w:val="00BC0893"/>
    <w:rsid w:val="00BE19E8"/>
    <w:rsid w:val="00BF0802"/>
    <w:rsid w:val="00C11A2F"/>
    <w:rsid w:val="00C32E01"/>
    <w:rsid w:val="00C34848"/>
    <w:rsid w:val="00C609E5"/>
    <w:rsid w:val="00C60C61"/>
    <w:rsid w:val="00C62F51"/>
    <w:rsid w:val="00C75BB2"/>
    <w:rsid w:val="00C80718"/>
    <w:rsid w:val="00C85321"/>
    <w:rsid w:val="00C85DC7"/>
    <w:rsid w:val="00C93A71"/>
    <w:rsid w:val="00C95CD6"/>
    <w:rsid w:val="00CA478F"/>
    <w:rsid w:val="00CB18B2"/>
    <w:rsid w:val="00CB6DF5"/>
    <w:rsid w:val="00CC5229"/>
    <w:rsid w:val="00CC5D92"/>
    <w:rsid w:val="00CC691F"/>
    <w:rsid w:val="00CD5EB0"/>
    <w:rsid w:val="00CE4CF5"/>
    <w:rsid w:val="00CE50A3"/>
    <w:rsid w:val="00CE5302"/>
    <w:rsid w:val="00CE5311"/>
    <w:rsid w:val="00CE5F59"/>
    <w:rsid w:val="00CE7B6D"/>
    <w:rsid w:val="00CF1B90"/>
    <w:rsid w:val="00CF2FAA"/>
    <w:rsid w:val="00D017BD"/>
    <w:rsid w:val="00D03884"/>
    <w:rsid w:val="00D057BF"/>
    <w:rsid w:val="00D0727A"/>
    <w:rsid w:val="00D07736"/>
    <w:rsid w:val="00D14AF1"/>
    <w:rsid w:val="00D22A72"/>
    <w:rsid w:val="00D311BF"/>
    <w:rsid w:val="00D3568E"/>
    <w:rsid w:val="00D364FF"/>
    <w:rsid w:val="00D4583D"/>
    <w:rsid w:val="00D52BAF"/>
    <w:rsid w:val="00D53CA6"/>
    <w:rsid w:val="00D56117"/>
    <w:rsid w:val="00D606FF"/>
    <w:rsid w:val="00D65B8B"/>
    <w:rsid w:val="00D66C34"/>
    <w:rsid w:val="00D96EE3"/>
    <w:rsid w:val="00DA2C2A"/>
    <w:rsid w:val="00DA3D99"/>
    <w:rsid w:val="00DA779C"/>
    <w:rsid w:val="00DB0825"/>
    <w:rsid w:val="00DB17D6"/>
    <w:rsid w:val="00DC5FE2"/>
    <w:rsid w:val="00DD0132"/>
    <w:rsid w:val="00DE040F"/>
    <w:rsid w:val="00DE634A"/>
    <w:rsid w:val="00DF1E75"/>
    <w:rsid w:val="00DF2FEB"/>
    <w:rsid w:val="00E00762"/>
    <w:rsid w:val="00E00E97"/>
    <w:rsid w:val="00E06D78"/>
    <w:rsid w:val="00E22F96"/>
    <w:rsid w:val="00E35E1B"/>
    <w:rsid w:val="00E42B4A"/>
    <w:rsid w:val="00E46090"/>
    <w:rsid w:val="00E52832"/>
    <w:rsid w:val="00E53DA8"/>
    <w:rsid w:val="00E655A9"/>
    <w:rsid w:val="00E72A6D"/>
    <w:rsid w:val="00E76E44"/>
    <w:rsid w:val="00E810BC"/>
    <w:rsid w:val="00E81431"/>
    <w:rsid w:val="00E91936"/>
    <w:rsid w:val="00E9304A"/>
    <w:rsid w:val="00E9649C"/>
    <w:rsid w:val="00E96569"/>
    <w:rsid w:val="00EA4466"/>
    <w:rsid w:val="00EB3F0D"/>
    <w:rsid w:val="00EB6060"/>
    <w:rsid w:val="00EB6A23"/>
    <w:rsid w:val="00EC03B3"/>
    <w:rsid w:val="00EC1AD9"/>
    <w:rsid w:val="00EC2AFC"/>
    <w:rsid w:val="00EE25C6"/>
    <w:rsid w:val="00EE3E6B"/>
    <w:rsid w:val="00EF0013"/>
    <w:rsid w:val="00F002C5"/>
    <w:rsid w:val="00F01480"/>
    <w:rsid w:val="00F01E12"/>
    <w:rsid w:val="00F0251C"/>
    <w:rsid w:val="00F04F87"/>
    <w:rsid w:val="00F140B1"/>
    <w:rsid w:val="00F148CC"/>
    <w:rsid w:val="00F2444D"/>
    <w:rsid w:val="00F3764C"/>
    <w:rsid w:val="00F4424D"/>
    <w:rsid w:val="00F53B05"/>
    <w:rsid w:val="00F5482C"/>
    <w:rsid w:val="00F63419"/>
    <w:rsid w:val="00F83E7E"/>
    <w:rsid w:val="00F8426B"/>
    <w:rsid w:val="00F962C3"/>
    <w:rsid w:val="00FB3EC2"/>
    <w:rsid w:val="00FB5EBB"/>
    <w:rsid w:val="00FC0008"/>
    <w:rsid w:val="00FC647C"/>
    <w:rsid w:val="00FC6F4B"/>
    <w:rsid w:val="00FD32FC"/>
    <w:rsid w:val="00FD4DFF"/>
    <w:rsid w:val="00FE1E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B7833B"/>
  <w15:chartTrackingRefBased/>
  <w15:docId w15:val="{6D5C6A7A-E3EF-DB4B-ADE0-090812A2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34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346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46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46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4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6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346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46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46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46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4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4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4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465C"/>
    <w:rPr>
      <w:rFonts w:eastAsiaTheme="majorEastAsia" w:cstheme="majorBidi"/>
      <w:color w:val="272727" w:themeColor="text1" w:themeTint="D8"/>
    </w:rPr>
  </w:style>
  <w:style w:type="paragraph" w:styleId="Title">
    <w:name w:val="Title"/>
    <w:basedOn w:val="Normal"/>
    <w:next w:val="Normal"/>
    <w:link w:val="TitleChar"/>
    <w:uiPriority w:val="10"/>
    <w:qFormat/>
    <w:rsid w:val="00334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4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465C"/>
    <w:pPr>
      <w:spacing w:before="160"/>
      <w:jc w:val="center"/>
    </w:pPr>
    <w:rPr>
      <w:i/>
      <w:iCs/>
      <w:color w:val="404040" w:themeColor="text1" w:themeTint="BF"/>
    </w:rPr>
  </w:style>
  <w:style w:type="character" w:customStyle="1" w:styleId="QuoteChar">
    <w:name w:val="Quote Char"/>
    <w:basedOn w:val="DefaultParagraphFont"/>
    <w:link w:val="Quote"/>
    <w:uiPriority w:val="29"/>
    <w:rsid w:val="0033465C"/>
    <w:rPr>
      <w:i/>
      <w:iCs/>
      <w:color w:val="404040" w:themeColor="text1" w:themeTint="BF"/>
    </w:rPr>
  </w:style>
  <w:style w:type="paragraph" w:styleId="ListParagraph">
    <w:name w:val="List Paragraph"/>
    <w:basedOn w:val="Normal"/>
    <w:uiPriority w:val="34"/>
    <w:qFormat/>
    <w:rsid w:val="0033465C"/>
    <w:pPr>
      <w:ind w:left="720"/>
      <w:contextualSpacing/>
    </w:pPr>
  </w:style>
  <w:style w:type="character" w:styleId="IntenseEmphasis">
    <w:name w:val="Intense Emphasis"/>
    <w:basedOn w:val="DefaultParagraphFont"/>
    <w:uiPriority w:val="21"/>
    <w:qFormat/>
    <w:rsid w:val="0033465C"/>
    <w:rPr>
      <w:i/>
      <w:iCs/>
      <w:color w:val="2F5496" w:themeColor="accent1" w:themeShade="BF"/>
    </w:rPr>
  </w:style>
  <w:style w:type="paragraph" w:styleId="IntenseQuote">
    <w:name w:val="Intense Quote"/>
    <w:basedOn w:val="Normal"/>
    <w:next w:val="Normal"/>
    <w:link w:val="IntenseQuoteChar"/>
    <w:uiPriority w:val="30"/>
    <w:qFormat/>
    <w:rsid w:val="00334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465C"/>
    <w:rPr>
      <w:i/>
      <w:iCs/>
      <w:color w:val="2F5496" w:themeColor="accent1" w:themeShade="BF"/>
    </w:rPr>
  </w:style>
  <w:style w:type="character" w:styleId="IntenseReference">
    <w:name w:val="Intense Reference"/>
    <w:basedOn w:val="DefaultParagraphFont"/>
    <w:uiPriority w:val="32"/>
    <w:qFormat/>
    <w:rsid w:val="0033465C"/>
    <w:rPr>
      <w:b/>
      <w:bCs/>
      <w:smallCaps/>
      <w:color w:val="2F5496" w:themeColor="accent1" w:themeShade="BF"/>
      <w:spacing w:val="5"/>
    </w:rPr>
  </w:style>
  <w:style w:type="paragraph" w:customStyle="1" w:styleId="p1">
    <w:name w:val="p1"/>
    <w:basedOn w:val="Normal"/>
    <w:rsid w:val="0033465C"/>
    <w:pPr>
      <w:spacing w:after="0" w:line="240" w:lineRule="auto"/>
    </w:pPr>
    <w:rPr>
      <w:rFonts w:ascii=".AppleSystemUIFont" w:hAnsi=".AppleSystemUIFont" w:cs="Times New Roman"/>
      <w:kern w:val="0"/>
      <w:sz w:val="27"/>
      <w:szCs w:val="27"/>
      <w14:ligatures w14:val="none"/>
    </w:rPr>
  </w:style>
  <w:style w:type="paragraph" w:customStyle="1" w:styleId="p2">
    <w:name w:val="p2"/>
    <w:basedOn w:val="Normal"/>
    <w:rsid w:val="0033465C"/>
    <w:pPr>
      <w:spacing w:after="0" w:line="240" w:lineRule="auto"/>
    </w:pPr>
    <w:rPr>
      <w:rFonts w:ascii=".AppleSystemUIFont" w:hAnsi=".AppleSystemUIFont" w:cs="Times New Roman"/>
      <w:kern w:val="0"/>
      <w:sz w:val="27"/>
      <w:szCs w:val="27"/>
      <w14:ligatures w14:val="none"/>
    </w:rPr>
  </w:style>
  <w:style w:type="character" w:customStyle="1" w:styleId="s1">
    <w:name w:val="s1"/>
    <w:basedOn w:val="DefaultParagraphFont"/>
    <w:rsid w:val="0033465C"/>
    <w:rPr>
      <w:rFonts w:ascii="UICTFontTextStyleBody" w:hAnsi="UICTFontTextStyleBody" w:hint="default"/>
      <w:b w:val="0"/>
      <w:bCs w:val="0"/>
      <w:i w:val="0"/>
      <w:iCs w:val="0"/>
      <w:sz w:val="27"/>
      <w:szCs w:val="27"/>
    </w:rPr>
  </w:style>
  <w:style w:type="character" w:customStyle="1" w:styleId="apple-converted-space">
    <w:name w:val="apple-converted-space"/>
    <w:basedOn w:val="DefaultParagraphFont"/>
    <w:rsid w:val="0033465C"/>
  </w:style>
  <w:style w:type="paragraph" w:styleId="FootnoteText">
    <w:name w:val="footnote text"/>
    <w:basedOn w:val="Normal"/>
    <w:link w:val="FootnoteTextChar"/>
    <w:uiPriority w:val="99"/>
    <w:semiHidden/>
    <w:unhideWhenUsed/>
    <w:rsid w:val="00A418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8A8"/>
    <w:rPr>
      <w:sz w:val="20"/>
      <w:szCs w:val="20"/>
    </w:rPr>
  </w:style>
  <w:style w:type="character" w:styleId="FootnoteReference">
    <w:name w:val="footnote reference"/>
    <w:basedOn w:val="DefaultParagraphFont"/>
    <w:uiPriority w:val="99"/>
    <w:semiHidden/>
    <w:unhideWhenUsed/>
    <w:rsid w:val="00A418A8"/>
    <w:rPr>
      <w:vertAlign w:val="superscript"/>
    </w:rPr>
  </w:style>
  <w:style w:type="character" w:styleId="PlaceholderText">
    <w:name w:val="Placeholder Text"/>
    <w:basedOn w:val="DefaultParagraphFont"/>
    <w:uiPriority w:val="99"/>
    <w:semiHidden/>
    <w:rsid w:val="00B7498D"/>
    <w:rPr>
      <w:color w:val="666666"/>
    </w:rPr>
  </w:style>
  <w:style w:type="paragraph" w:customStyle="1" w:styleId="p3">
    <w:name w:val="p3"/>
    <w:basedOn w:val="Normal"/>
    <w:rsid w:val="00505339"/>
    <w:pPr>
      <w:spacing w:after="60" w:line="240" w:lineRule="auto"/>
    </w:pPr>
    <w:rPr>
      <w:rFonts w:ascii=".AppleSystemUIFont" w:hAnsi=".AppleSystemUIFont" w:cs="Times New Roman"/>
      <w:kern w:val="0"/>
      <w:sz w:val="35"/>
      <w:szCs w:val="35"/>
      <w14:ligatures w14:val="none"/>
    </w:rPr>
  </w:style>
  <w:style w:type="character" w:customStyle="1" w:styleId="s2">
    <w:name w:val="s2"/>
    <w:basedOn w:val="DefaultParagraphFont"/>
    <w:rsid w:val="00505339"/>
    <w:rPr>
      <w:rFonts w:ascii="UICTFontTextStyleBody" w:hAnsi="UICTFontTextStyleBody" w:hint="default"/>
      <w:b w:val="0"/>
      <w:bCs w:val="0"/>
      <w:i w:val="0"/>
      <w:iCs w:val="0"/>
      <w:sz w:val="27"/>
      <w:szCs w:val="27"/>
      <w:u w:val="single"/>
    </w:rPr>
  </w:style>
  <w:style w:type="character" w:customStyle="1" w:styleId="s3">
    <w:name w:val="s3"/>
    <w:basedOn w:val="DefaultParagraphFont"/>
    <w:rsid w:val="00505339"/>
    <w:rPr>
      <w:rFonts w:ascii="UICTFontTextStyleBody" w:hAnsi="UICTFontTextStyleBody" w:hint="default"/>
      <w:b/>
      <w:bCs/>
      <w:i w:val="0"/>
      <w:iCs w:val="0"/>
      <w:sz w:val="35"/>
      <w:szCs w:val="35"/>
    </w:rPr>
  </w:style>
  <w:style w:type="character" w:styleId="Hyperlink">
    <w:name w:val="Hyperlink"/>
    <w:basedOn w:val="DefaultParagraphFont"/>
    <w:uiPriority w:val="99"/>
    <w:unhideWhenUsed/>
    <w:rsid w:val="008201CA"/>
    <w:rPr>
      <w:color w:val="0563C1" w:themeColor="hyperlink"/>
      <w:u w:val="single"/>
    </w:rPr>
  </w:style>
  <w:style w:type="character" w:styleId="UnresolvedMention">
    <w:name w:val="Unresolved Mention"/>
    <w:basedOn w:val="DefaultParagraphFont"/>
    <w:uiPriority w:val="99"/>
    <w:semiHidden/>
    <w:unhideWhenUsed/>
    <w:rsid w:val="008201CA"/>
    <w:rPr>
      <w:color w:val="605E5C"/>
      <w:shd w:val="clear" w:color="auto" w:fill="E1DFDD"/>
    </w:rPr>
  </w:style>
  <w:style w:type="paragraph" w:customStyle="1" w:styleId="li1">
    <w:name w:val="li1"/>
    <w:basedOn w:val="Normal"/>
    <w:rsid w:val="00CC5D92"/>
    <w:pPr>
      <w:spacing w:after="0" w:line="240" w:lineRule="auto"/>
    </w:pPr>
    <w:rPr>
      <w:rFonts w:ascii=".AppleSystemUIFont" w:hAnsi=".AppleSystemUIFont" w:cs="Times New Roman"/>
      <w:kern w:val="0"/>
      <w:sz w:val="27"/>
      <w:szCs w:val="27"/>
      <w14:ligatures w14:val="none"/>
    </w:rPr>
  </w:style>
  <w:style w:type="paragraph" w:styleId="Header">
    <w:name w:val="header"/>
    <w:basedOn w:val="Normal"/>
    <w:link w:val="HeaderChar"/>
    <w:uiPriority w:val="99"/>
    <w:unhideWhenUsed/>
    <w:rsid w:val="00623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A99"/>
  </w:style>
  <w:style w:type="paragraph" w:styleId="Footer">
    <w:name w:val="footer"/>
    <w:basedOn w:val="Normal"/>
    <w:link w:val="FooterChar"/>
    <w:uiPriority w:val="99"/>
    <w:unhideWhenUsed/>
    <w:rsid w:val="00623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17128">
      <w:bodyDiv w:val="1"/>
      <w:marLeft w:val="0"/>
      <w:marRight w:val="0"/>
      <w:marTop w:val="0"/>
      <w:marBottom w:val="0"/>
      <w:divBdr>
        <w:top w:val="none" w:sz="0" w:space="0" w:color="auto"/>
        <w:left w:val="none" w:sz="0" w:space="0" w:color="auto"/>
        <w:bottom w:val="none" w:sz="0" w:space="0" w:color="auto"/>
        <w:right w:val="none" w:sz="0" w:space="0" w:color="auto"/>
      </w:divBdr>
    </w:div>
    <w:div w:id="252133196">
      <w:bodyDiv w:val="1"/>
      <w:marLeft w:val="0"/>
      <w:marRight w:val="0"/>
      <w:marTop w:val="0"/>
      <w:marBottom w:val="0"/>
      <w:divBdr>
        <w:top w:val="none" w:sz="0" w:space="0" w:color="auto"/>
        <w:left w:val="none" w:sz="0" w:space="0" w:color="auto"/>
        <w:bottom w:val="none" w:sz="0" w:space="0" w:color="auto"/>
        <w:right w:val="none" w:sz="0" w:space="0" w:color="auto"/>
      </w:divBdr>
      <w:divsChild>
        <w:div w:id="1077827461">
          <w:marLeft w:val="0"/>
          <w:marRight w:val="0"/>
          <w:marTop w:val="0"/>
          <w:marBottom w:val="0"/>
          <w:divBdr>
            <w:top w:val="none" w:sz="0" w:space="0" w:color="auto"/>
            <w:left w:val="none" w:sz="0" w:space="0" w:color="auto"/>
            <w:bottom w:val="none" w:sz="0" w:space="0" w:color="auto"/>
            <w:right w:val="none" w:sz="0" w:space="0" w:color="auto"/>
          </w:divBdr>
          <w:divsChild>
            <w:div w:id="438259934">
              <w:marLeft w:val="0"/>
              <w:marRight w:val="0"/>
              <w:marTop w:val="0"/>
              <w:marBottom w:val="0"/>
              <w:divBdr>
                <w:top w:val="none" w:sz="0" w:space="0" w:color="auto"/>
                <w:left w:val="none" w:sz="0" w:space="0" w:color="auto"/>
                <w:bottom w:val="none" w:sz="0" w:space="0" w:color="auto"/>
                <w:right w:val="none" w:sz="0" w:space="0" w:color="auto"/>
              </w:divBdr>
            </w:div>
            <w:div w:id="1024137963">
              <w:marLeft w:val="0"/>
              <w:marRight w:val="0"/>
              <w:marTop w:val="0"/>
              <w:marBottom w:val="0"/>
              <w:divBdr>
                <w:top w:val="none" w:sz="0" w:space="0" w:color="auto"/>
                <w:left w:val="none" w:sz="0" w:space="0" w:color="auto"/>
                <w:bottom w:val="none" w:sz="0" w:space="0" w:color="auto"/>
                <w:right w:val="none" w:sz="0" w:space="0" w:color="auto"/>
              </w:divBdr>
            </w:div>
          </w:divsChild>
        </w:div>
        <w:div w:id="1821194369">
          <w:marLeft w:val="0"/>
          <w:marRight w:val="0"/>
          <w:marTop w:val="0"/>
          <w:marBottom w:val="0"/>
          <w:divBdr>
            <w:top w:val="none" w:sz="0" w:space="0" w:color="auto"/>
            <w:left w:val="none" w:sz="0" w:space="0" w:color="auto"/>
            <w:bottom w:val="none" w:sz="0" w:space="0" w:color="auto"/>
            <w:right w:val="none" w:sz="0" w:space="0" w:color="auto"/>
          </w:divBdr>
          <w:divsChild>
            <w:div w:id="397099730">
              <w:marLeft w:val="0"/>
              <w:marRight w:val="0"/>
              <w:marTop w:val="0"/>
              <w:marBottom w:val="0"/>
              <w:divBdr>
                <w:top w:val="none" w:sz="0" w:space="0" w:color="auto"/>
                <w:left w:val="none" w:sz="0" w:space="0" w:color="auto"/>
                <w:bottom w:val="none" w:sz="0" w:space="0" w:color="auto"/>
                <w:right w:val="none" w:sz="0" w:space="0" w:color="auto"/>
              </w:divBdr>
            </w:div>
            <w:div w:id="760567197">
              <w:marLeft w:val="0"/>
              <w:marRight w:val="0"/>
              <w:marTop w:val="0"/>
              <w:marBottom w:val="0"/>
              <w:divBdr>
                <w:top w:val="none" w:sz="0" w:space="0" w:color="auto"/>
                <w:left w:val="none" w:sz="0" w:space="0" w:color="auto"/>
                <w:bottom w:val="none" w:sz="0" w:space="0" w:color="auto"/>
                <w:right w:val="none" w:sz="0" w:space="0" w:color="auto"/>
              </w:divBdr>
            </w:div>
          </w:divsChild>
        </w:div>
        <w:div w:id="1071587600">
          <w:marLeft w:val="0"/>
          <w:marRight w:val="0"/>
          <w:marTop w:val="0"/>
          <w:marBottom w:val="0"/>
          <w:divBdr>
            <w:top w:val="none" w:sz="0" w:space="0" w:color="auto"/>
            <w:left w:val="none" w:sz="0" w:space="0" w:color="auto"/>
            <w:bottom w:val="none" w:sz="0" w:space="0" w:color="auto"/>
            <w:right w:val="none" w:sz="0" w:space="0" w:color="auto"/>
          </w:divBdr>
        </w:div>
        <w:div w:id="1238636316">
          <w:marLeft w:val="0"/>
          <w:marRight w:val="0"/>
          <w:marTop w:val="0"/>
          <w:marBottom w:val="0"/>
          <w:divBdr>
            <w:top w:val="none" w:sz="0" w:space="0" w:color="auto"/>
            <w:left w:val="none" w:sz="0" w:space="0" w:color="auto"/>
            <w:bottom w:val="none" w:sz="0" w:space="0" w:color="auto"/>
            <w:right w:val="none" w:sz="0" w:space="0" w:color="auto"/>
          </w:divBdr>
        </w:div>
      </w:divsChild>
    </w:div>
    <w:div w:id="474565077">
      <w:marLeft w:val="0"/>
      <w:marRight w:val="0"/>
      <w:marTop w:val="0"/>
      <w:marBottom w:val="0"/>
      <w:divBdr>
        <w:top w:val="none" w:sz="0" w:space="0" w:color="auto"/>
        <w:left w:val="none" w:sz="0" w:space="0" w:color="auto"/>
        <w:bottom w:val="none" w:sz="0" w:space="0" w:color="auto"/>
        <w:right w:val="none" w:sz="0" w:space="0" w:color="auto"/>
      </w:divBdr>
    </w:div>
    <w:div w:id="555556638">
      <w:bodyDiv w:val="1"/>
      <w:marLeft w:val="0"/>
      <w:marRight w:val="0"/>
      <w:marTop w:val="0"/>
      <w:marBottom w:val="0"/>
      <w:divBdr>
        <w:top w:val="none" w:sz="0" w:space="0" w:color="auto"/>
        <w:left w:val="none" w:sz="0" w:space="0" w:color="auto"/>
        <w:bottom w:val="none" w:sz="0" w:space="0" w:color="auto"/>
        <w:right w:val="none" w:sz="0" w:space="0" w:color="auto"/>
      </w:divBdr>
      <w:divsChild>
        <w:div w:id="354964053">
          <w:marLeft w:val="0"/>
          <w:marRight w:val="0"/>
          <w:marTop w:val="0"/>
          <w:marBottom w:val="0"/>
          <w:divBdr>
            <w:top w:val="none" w:sz="0" w:space="0" w:color="auto"/>
            <w:left w:val="none" w:sz="0" w:space="0" w:color="auto"/>
            <w:bottom w:val="none" w:sz="0" w:space="0" w:color="auto"/>
            <w:right w:val="none" w:sz="0" w:space="0" w:color="auto"/>
          </w:divBdr>
        </w:div>
        <w:div w:id="1833450450">
          <w:marLeft w:val="0"/>
          <w:marRight w:val="0"/>
          <w:marTop w:val="0"/>
          <w:marBottom w:val="0"/>
          <w:divBdr>
            <w:top w:val="none" w:sz="0" w:space="0" w:color="auto"/>
            <w:left w:val="none" w:sz="0" w:space="0" w:color="auto"/>
            <w:bottom w:val="none" w:sz="0" w:space="0" w:color="auto"/>
            <w:right w:val="none" w:sz="0" w:space="0" w:color="auto"/>
          </w:divBdr>
        </w:div>
      </w:divsChild>
    </w:div>
    <w:div w:id="1702778039">
      <w:bodyDiv w:val="1"/>
      <w:marLeft w:val="0"/>
      <w:marRight w:val="0"/>
      <w:marTop w:val="0"/>
      <w:marBottom w:val="0"/>
      <w:divBdr>
        <w:top w:val="none" w:sz="0" w:space="0" w:color="auto"/>
        <w:left w:val="none" w:sz="0" w:space="0" w:color="auto"/>
        <w:bottom w:val="none" w:sz="0" w:space="0" w:color="auto"/>
        <w:right w:val="none" w:sz="0" w:space="0" w:color="auto"/>
      </w:divBdr>
      <w:divsChild>
        <w:div w:id="992368650">
          <w:marLeft w:val="0"/>
          <w:marRight w:val="0"/>
          <w:marTop w:val="0"/>
          <w:marBottom w:val="0"/>
          <w:divBdr>
            <w:top w:val="none" w:sz="0" w:space="0" w:color="auto"/>
            <w:left w:val="none" w:sz="0" w:space="0" w:color="auto"/>
            <w:bottom w:val="none" w:sz="0" w:space="0" w:color="auto"/>
            <w:right w:val="none" w:sz="0" w:space="0" w:color="auto"/>
          </w:divBdr>
        </w:div>
        <w:div w:id="889221226">
          <w:marLeft w:val="0"/>
          <w:marRight w:val="0"/>
          <w:marTop w:val="0"/>
          <w:marBottom w:val="0"/>
          <w:divBdr>
            <w:top w:val="none" w:sz="0" w:space="0" w:color="auto"/>
            <w:left w:val="none" w:sz="0" w:space="0" w:color="auto"/>
            <w:bottom w:val="none" w:sz="0" w:space="0" w:color="auto"/>
            <w:right w:val="none" w:sz="0" w:space="0" w:color="auto"/>
          </w:divBdr>
        </w:div>
      </w:divsChild>
    </w:div>
    <w:div w:id="20406667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ubmed.ncbi.nlm.nih.gov/19636493/" TargetMode="External"/><Relationship Id="rId18" Type="http://schemas.openxmlformats.org/officeDocument/2006/relationships/hyperlink" Target="https://doi.org/10.3389/fsurg.2017.00022"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scholar.google.com/scholar_lookup?journal=Front%20Surg&amp;title=Diagnostic%20laparoscopy%20as%20decision%20tool%20for%20re-recurrent%20inguinal%20hernia%20treatment%20following%20open%20anterior%20and%20laparo-endoscopic%20posterior%20repair&amp;author=F%20K%C3%B6ckerling&amp;author=C%20Schug-Pass&amp;volume=4&amp;publication_year=2017&amp;pages=22&amp;pmid=28507989&amp;doi=10.3389/fsurg.2017.00022&amp;" TargetMode="External"/><Relationship Id="rId7" Type="http://schemas.openxmlformats.org/officeDocument/2006/relationships/image" Target="media/image1.png"/><Relationship Id="rId12" Type="http://schemas.openxmlformats.org/officeDocument/2006/relationships/hyperlink" Target="https://pmc.ncbi.nlm.nih.gov/articles/PMC2719730/" TargetMode="External"/><Relationship Id="rId17" Type="http://schemas.openxmlformats.org/officeDocument/2006/relationships/hyperlink" Target="https://scholar.google.com/scholar_lookup?journal=Hernia&amp;title=Mesh%20migration%20following%20repair%20of%20inguinal%20hernia:%20a%20case%20report%20and%20review%20of%20literature&amp;author=A%20Agrawal&amp;author=R%20Avill&amp;volume=13&amp;publication_year=2006&amp;pages=79-82&amp;pmid=16258705&amp;doi=10.1007/s10029-005-0024-8&amp;"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ubmed.ncbi.nlm.nih.gov/16258705/" TargetMode="External"/><Relationship Id="rId20" Type="http://schemas.openxmlformats.org/officeDocument/2006/relationships/hyperlink" Target="https://pubmed.ncbi.nlm.nih.gov/28507989/"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0029-009-0529-7" TargetMode="External"/><Relationship Id="rId24" Type="http://schemas.openxmlformats.org/officeDocument/2006/relationships/hyperlink" Target="https://doi.org/10.1111/codi.1642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0029-005-0024-8" TargetMode="External"/><Relationship Id="rId23" Type="http://schemas.openxmlformats.org/officeDocument/2006/relationships/hyperlink" Target="https://doi.org/10.1245/s10434-017-6273-9"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pmc.ncbi.nlm.nih.gov/articles/PMC54106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cholar.google.com/scholar_lookup?journal=Hernia&amp;title=European%20Hernia%20Society%20guidelines%20on%20the%20treatment%20of%20inguinal%20hernia%20in%20adult%20patients&amp;author=MP%20Simons&amp;author=T%20Aufenacker&amp;author=M%20Bay-Nielsen&amp;author=JL%20Bouillot&amp;author=G%20Campanelli&amp;volume=13&amp;publication_year=2009&amp;pages=343-403&amp;pmid=19636493&amp;doi=10.1007/s10029-009-0529-7&amp;" TargetMode="External"/><Relationship Id="rId22" Type="http://schemas.openxmlformats.org/officeDocument/2006/relationships/hyperlink" Target="https://doi.org/10.1097/DCR.000000000000252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2928</Words>
  <Characters>16690</Characters>
  <Application>Microsoft Office Word</Application>
  <DocSecurity>0</DocSecurity>
  <Lines>139</Lines>
  <Paragraphs>39</Paragraphs>
  <ScaleCrop>false</ScaleCrop>
  <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vishanthstarperfomer@gmail.com</dc:creator>
  <cp:keywords/>
  <dc:description/>
  <cp:lastModifiedBy>SDI 1089</cp:lastModifiedBy>
  <cp:revision>69</cp:revision>
  <dcterms:created xsi:type="dcterms:W3CDTF">2025-07-08T23:35:00Z</dcterms:created>
  <dcterms:modified xsi:type="dcterms:W3CDTF">2025-07-17T07:09:00Z</dcterms:modified>
</cp:coreProperties>
</file>