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82E0C" w14:textId="0DBE97AF" w:rsidR="00975FA6" w:rsidRPr="0092658E" w:rsidRDefault="000B7363" w:rsidP="0092658E">
      <w:pPr>
        <w:spacing w:after="240" w:line="360" w:lineRule="auto"/>
        <w:jc w:val="both"/>
        <w:rPr>
          <w:rFonts w:ascii="Times New Roman" w:eastAsia="Times New Roman" w:hAnsi="Times New Roman" w:cs="Times New Roman"/>
          <w:b/>
          <w:sz w:val="24"/>
          <w:szCs w:val="24"/>
          <w:lang w:val="en-US" w:eastAsia="en-IN"/>
        </w:rPr>
      </w:pPr>
      <w:bookmarkStart w:id="0" w:name="_GoBack"/>
      <w:r w:rsidRPr="0092658E">
        <w:rPr>
          <w:rFonts w:ascii="Times New Roman" w:eastAsia="Times New Roman" w:hAnsi="Times New Roman" w:cs="Times New Roman"/>
          <w:b/>
          <w:color w:val="000000" w:themeColor="text1"/>
          <w:sz w:val="24"/>
          <w:szCs w:val="24"/>
          <w:lang w:eastAsia="en-IN"/>
        </w:rPr>
        <w:t xml:space="preserve">In Vitro Antioxidant Activities of </w:t>
      </w:r>
      <w:r w:rsidRPr="0092658E">
        <w:rPr>
          <w:rFonts w:ascii="Times New Roman" w:eastAsia="Times New Roman" w:hAnsi="Times New Roman" w:cs="Times New Roman"/>
          <w:b/>
          <w:bCs/>
          <w:color w:val="000000" w:themeColor="text1"/>
          <w:sz w:val="24"/>
          <w:szCs w:val="24"/>
          <w:lang w:eastAsia="en-IN"/>
        </w:rPr>
        <w:t xml:space="preserve">various extracts of male cone and stem of </w:t>
      </w:r>
      <w:r w:rsidRPr="0092658E">
        <w:rPr>
          <w:rFonts w:ascii="Times New Roman" w:eastAsia="Times New Roman" w:hAnsi="Times New Roman" w:cs="Times New Roman"/>
          <w:b/>
          <w:bCs/>
          <w:i/>
          <w:iCs/>
          <w:color w:val="000000" w:themeColor="text1"/>
          <w:sz w:val="24"/>
          <w:szCs w:val="24"/>
          <w:lang w:val="en-US" w:eastAsia="en-IN"/>
        </w:rPr>
        <w:t>C</w:t>
      </w:r>
      <w:r w:rsidRPr="0092658E">
        <w:rPr>
          <w:rFonts w:ascii="Times New Roman" w:eastAsia="Times New Roman" w:hAnsi="Times New Roman" w:cs="Times New Roman"/>
          <w:b/>
          <w:bCs/>
          <w:i/>
          <w:iCs/>
          <w:color w:val="000000" w:themeColor="text1"/>
          <w:sz w:val="24"/>
          <w:szCs w:val="24"/>
          <w:lang w:eastAsia="en-IN"/>
        </w:rPr>
        <w:t>ycas circinalis</w:t>
      </w:r>
      <w:r w:rsidRPr="0092658E">
        <w:rPr>
          <w:rFonts w:ascii="Times New Roman" w:eastAsia="Times New Roman" w:hAnsi="Times New Roman" w:cs="Times New Roman"/>
          <w:b/>
          <w:bCs/>
          <w:i/>
          <w:iCs/>
          <w:color w:val="000000" w:themeColor="text1"/>
          <w:sz w:val="24"/>
          <w:szCs w:val="24"/>
          <w:lang w:val="en-US" w:eastAsia="en-IN"/>
        </w:rPr>
        <w:t xml:space="preserve"> </w:t>
      </w:r>
      <w:r w:rsidRPr="0092658E">
        <w:rPr>
          <w:rFonts w:ascii="Times New Roman" w:eastAsia="Times New Roman" w:hAnsi="Times New Roman" w:cs="Times New Roman"/>
          <w:b/>
          <w:bCs/>
          <w:color w:val="000000" w:themeColor="text1"/>
          <w:sz w:val="24"/>
          <w:szCs w:val="24"/>
          <w:lang w:val="en-US" w:eastAsia="en-IN"/>
        </w:rPr>
        <w:t>L</w:t>
      </w:r>
      <w:r w:rsidRPr="0092658E">
        <w:rPr>
          <w:rFonts w:ascii="Times New Roman" w:eastAsia="Times New Roman" w:hAnsi="Times New Roman" w:cs="Times New Roman"/>
          <w:b/>
          <w:bCs/>
          <w:i/>
          <w:iCs/>
          <w:color w:val="000000" w:themeColor="text1"/>
          <w:sz w:val="24"/>
          <w:szCs w:val="24"/>
          <w:lang w:val="en-US" w:eastAsia="en-IN"/>
        </w:rPr>
        <w:t>.</w:t>
      </w:r>
    </w:p>
    <w:bookmarkEnd w:id="0"/>
    <w:p w14:paraId="1874D3C9" w14:textId="77777777" w:rsidR="00975FA6" w:rsidRPr="0092658E" w:rsidRDefault="00975FA6" w:rsidP="0092658E">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54ED7C1E" w14:textId="77777777" w:rsidR="00975FA6" w:rsidRPr="0092658E" w:rsidRDefault="000B7363" w:rsidP="0092658E">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15AB22B">
          <v:rect id="_x0000_i1026" style="width:0;height:1.5pt" o:hralign="center" o:hrstd="t" o:hr="t" fillcolor="#a0a0a0" stroked="f"/>
        </w:pict>
      </w:r>
    </w:p>
    <w:p w14:paraId="35BF6A48"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Abstract</w:t>
      </w:r>
    </w:p>
    <w:p w14:paraId="0B5D2EC4" w14:textId="7F3F97C9" w:rsidR="00975FA6" w:rsidRPr="0092658E" w:rsidRDefault="000B7363" w:rsidP="0092658E">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bookmarkStart w:id="1" w:name="_Hlk202187888"/>
      <w:r w:rsidRPr="0092658E">
        <w:rPr>
          <w:rFonts w:ascii="Times New Roman" w:eastAsia="Times New Roman" w:hAnsi="Times New Roman" w:cs="Times New Roman"/>
          <w:sz w:val="24"/>
          <w:szCs w:val="24"/>
          <w:lang w:val="en-US" w:eastAsia="en-IN"/>
        </w:rPr>
        <w:t>T</w:t>
      </w:r>
      <w:r w:rsidRPr="0092658E">
        <w:rPr>
          <w:rFonts w:ascii="Times New Roman" w:eastAsia="Times New Roman" w:hAnsi="Times New Roman" w:cs="Times New Roman"/>
          <w:sz w:val="24"/>
          <w:szCs w:val="24"/>
          <w:lang w:eastAsia="en-IN"/>
        </w:rPr>
        <w:t xml:space="preserve">he current study examines the antioxidant capacity of several extracts made from </w:t>
      </w:r>
      <w:r w:rsidRPr="0092658E">
        <w:rPr>
          <w:rFonts w:ascii="Times New Roman" w:eastAsia="Times New Roman" w:hAnsi="Times New Roman" w:cs="Times New Roman"/>
          <w:i/>
          <w:iCs/>
          <w:sz w:val="24"/>
          <w:szCs w:val="24"/>
          <w:lang w:eastAsia="en-IN"/>
        </w:rPr>
        <w:t>Cycas circinalis</w:t>
      </w:r>
      <w:r w:rsidRPr="0092658E">
        <w:rPr>
          <w:rFonts w:ascii="Times New Roman" w:eastAsia="Times New Roman" w:hAnsi="Times New Roman" w:cs="Times New Roman"/>
          <w:i/>
          <w:iCs/>
          <w:sz w:val="24"/>
          <w:szCs w:val="24"/>
          <w:lang w:val="en-US" w:eastAsia="en-IN"/>
        </w:rPr>
        <w:t xml:space="preserve"> </w:t>
      </w:r>
      <w:r w:rsidRPr="0092658E">
        <w:rPr>
          <w:rFonts w:ascii="Times New Roman" w:eastAsia="Times New Roman" w:hAnsi="Times New Roman" w:cs="Times New Roman"/>
          <w:sz w:val="24"/>
          <w:szCs w:val="24"/>
          <w:lang w:val="en-US" w:eastAsia="en-IN"/>
        </w:rPr>
        <w:t>L</w:t>
      </w:r>
      <w:r w:rsidRPr="0092658E">
        <w:rPr>
          <w:rFonts w:ascii="Times New Roman" w:eastAsia="Times New Roman" w:hAnsi="Times New Roman" w:cs="Times New Roman"/>
          <w:i/>
          <w:iCs/>
          <w:sz w:val="24"/>
          <w:szCs w:val="24"/>
          <w:lang w:val="en-US" w:eastAsia="en-IN"/>
        </w:rPr>
        <w:t>.</w:t>
      </w:r>
      <w:r w:rsidRPr="0092658E">
        <w:rPr>
          <w:rFonts w:ascii="Times New Roman" w:eastAsia="Times New Roman" w:hAnsi="Times New Roman" w:cs="Times New Roman"/>
          <w:sz w:val="24"/>
          <w:szCs w:val="24"/>
          <w:lang w:eastAsia="en-IN"/>
        </w:rPr>
        <w:t xml:space="preserve"> male cone and stem. </w:t>
      </w:r>
      <w:r w:rsidRPr="0092658E">
        <w:rPr>
          <w:rFonts w:ascii="Times New Roman" w:eastAsia="Times New Roman" w:hAnsi="Times New Roman" w:cs="Times New Roman"/>
          <w:bCs/>
          <w:color w:val="202124"/>
          <w:sz w:val="24"/>
          <w:szCs w:val="24"/>
          <w:lang w:eastAsia="en-IN"/>
        </w:rPr>
        <w:t xml:space="preserve">It was examined </w:t>
      </w:r>
      <w:r w:rsidRPr="0092658E">
        <w:rPr>
          <w:rFonts w:ascii="Times New Roman" w:eastAsia="Times New Roman" w:hAnsi="Times New Roman" w:cs="Times New Roman"/>
          <w:bCs/>
          <w:color w:val="202124"/>
          <w:sz w:val="24"/>
          <w:szCs w:val="24"/>
          <w:lang w:eastAsia="en-IN"/>
        </w:rPr>
        <w:t>by performing various enzymatic and non-enzymatic assays using various extract .</w:t>
      </w:r>
      <w:r w:rsidR="0092658E">
        <w:rPr>
          <w:rFonts w:ascii="Times New Roman" w:eastAsia="Times New Roman" w:hAnsi="Times New Roman" w:cs="Times New Roman"/>
          <w:bCs/>
          <w:color w:val="202124"/>
          <w:sz w:val="24"/>
          <w:szCs w:val="24"/>
          <w:lang w:eastAsia="en-IN"/>
        </w:rPr>
        <w:t xml:space="preserve"> </w:t>
      </w:r>
      <w:r w:rsidRPr="0092658E">
        <w:rPr>
          <w:rFonts w:ascii="Times New Roman" w:eastAsia="Times New Roman" w:hAnsi="Times New Roman" w:cs="Times New Roman"/>
          <w:sz w:val="24"/>
          <w:szCs w:val="24"/>
          <w:lang w:eastAsia="en-IN"/>
        </w:rPr>
        <w:t>Ascorbic acid, a common antioxidant, w</w:t>
      </w:r>
      <w:r w:rsidRPr="0092658E">
        <w:rPr>
          <w:rFonts w:ascii="Times New Roman" w:eastAsia="Times New Roman" w:hAnsi="Times New Roman" w:cs="Times New Roman"/>
          <w:sz w:val="24"/>
          <w:szCs w:val="24"/>
          <w:lang w:val="en-US" w:eastAsia="en-IN"/>
        </w:rPr>
        <w:t>as</w:t>
      </w:r>
      <w:r w:rsidRPr="0092658E">
        <w:rPr>
          <w:rFonts w:ascii="Times New Roman" w:eastAsia="Times New Roman" w:hAnsi="Times New Roman" w:cs="Times New Roman"/>
          <w:sz w:val="24"/>
          <w:szCs w:val="24"/>
          <w:lang w:eastAsia="en-IN"/>
        </w:rPr>
        <w:t xml:space="preserve"> tested with four extracts: aqueous extract of cone (AECCC), methanolic extract of cone (MECCC), aqueous extract of stem (AECCS), and methanolic extract of stem (MECCS). A concentration-dependent increase in activity </w:t>
      </w:r>
      <w:r w:rsidRPr="0092658E">
        <w:rPr>
          <w:rFonts w:ascii="Times New Roman" w:eastAsia="Times New Roman" w:hAnsi="Times New Roman" w:cs="Times New Roman"/>
          <w:sz w:val="24"/>
          <w:szCs w:val="24"/>
          <w:lang w:val="en-US" w:eastAsia="en-IN"/>
        </w:rPr>
        <w:t>showed</w:t>
      </w:r>
      <w:r w:rsidRPr="0092658E">
        <w:rPr>
          <w:rFonts w:ascii="Times New Roman" w:eastAsia="Times New Roman" w:hAnsi="Times New Roman" w:cs="Times New Roman"/>
          <w:sz w:val="24"/>
          <w:szCs w:val="24"/>
          <w:lang w:eastAsia="en-IN"/>
        </w:rPr>
        <w:t xml:space="preserve"> by the reducing power assay, and</w:t>
      </w:r>
      <w:r w:rsidRPr="0092658E">
        <w:rPr>
          <w:rFonts w:ascii="Times New Roman" w:eastAsia="Times New Roman" w:hAnsi="Times New Roman" w:cs="Times New Roman"/>
          <w:sz w:val="24"/>
          <w:szCs w:val="24"/>
          <w:lang w:eastAsia="en-IN"/>
        </w:rPr>
        <w:t xml:space="preserve"> the order of efficacy w</w:t>
      </w:r>
      <w:r w:rsidRPr="0092658E">
        <w:rPr>
          <w:rFonts w:ascii="Times New Roman" w:eastAsia="Times New Roman" w:hAnsi="Times New Roman" w:cs="Times New Roman"/>
          <w:sz w:val="24"/>
          <w:szCs w:val="24"/>
          <w:lang w:val="en-US" w:eastAsia="en-IN"/>
        </w:rPr>
        <w:t>as</w:t>
      </w:r>
      <w:r w:rsidRPr="0092658E">
        <w:rPr>
          <w:rFonts w:ascii="Times New Roman" w:eastAsia="Times New Roman" w:hAnsi="Times New Roman" w:cs="Times New Roman"/>
          <w:sz w:val="24"/>
          <w:szCs w:val="24"/>
          <w:lang w:eastAsia="en-IN"/>
        </w:rPr>
        <w:t>:  standard &gt; MECCS &gt; MECCC &gt; AECCS &gt; AECCC. Using a concentration range of 10–10,000 µg/ml, total antioxidant capacity showed a somewhat different trend: standard &gt; MECCS &gt; AECCS &gt; AECCC &gt; MECCC.</w:t>
      </w:r>
    </w:p>
    <w:p w14:paraId="10D7CA2E" w14:textId="42A9D679" w:rsidR="00975FA6" w:rsidRPr="0092658E" w:rsidRDefault="000B7363" w:rsidP="0092658E">
      <w:pPr>
        <w:spacing w:line="360" w:lineRule="auto"/>
        <w:jc w:val="both"/>
        <w:rPr>
          <w:rFonts w:ascii="Times New Roman" w:hAnsi="Times New Roman" w:cs="Times New Roman"/>
          <w:sz w:val="24"/>
          <w:szCs w:val="24"/>
        </w:rPr>
      </w:pPr>
      <w:r w:rsidRPr="0092658E">
        <w:rPr>
          <w:rFonts w:ascii="Times New Roman" w:eastAsia="Times New Roman" w:hAnsi="Times New Roman" w:cs="Times New Roman"/>
          <w:bCs/>
          <w:color w:val="202124"/>
          <w:sz w:val="24"/>
          <w:szCs w:val="24"/>
          <w:lang w:eastAsia="en-IN"/>
        </w:rPr>
        <w:t xml:space="preserve"> </w:t>
      </w:r>
      <w:r w:rsidRPr="0092658E">
        <w:rPr>
          <w:rFonts w:ascii="Times New Roman" w:eastAsia="SimSun" w:hAnsi="Times New Roman" w:cs="Times New Roman"/>
          <w:sz w:val="24"/>
          <w:szCs w:val="24"/>
          <w:lang w:val="en-US" w:eastAsia="zh-CN" w:bidi="ar"/>
        </w:rPr>
        <w:t>The methanolic extract</w:t>
      </w:r>
      <w:r w:rsidR="0092658E">
        <w:rPr>
          <w:rFonts w:ascii="Times New Roman" w:eastAsia="SimSun" w:hAnsi="Times New Roman" w:cs="Times New Roman"/>
          <w:sz w:val="24"/>
          <w:szCs w:val="24"/>
          <w:lang w:val="en-US" w:eastAsia="zh-CN" w:bidi="ar"/>
        </w:rPr>
        <w:t>’</w:t>
      </w:r>
      <w:r w:rsidRPr="0092658E">
        <w:rPr>
          <w:rFonts w:ascii="Times New Roman" w:eastAsia="SimSun" w:hAnsi="Times New Roman" w:cs="Times New Roman"/>
          <w:sz w:val="24"/>
          <w:szCs w:val="24"/>
          <w:lang w:val="en-US" w:eastAsia="zh-CN" w:bidi="ar"/>
        </w:rPr>
        <w:t xml:space="preserve">s strong </w:t>
      </w:r>
      <w:r w:rsidRPr="0092658E">
        <w:rPr>
          <w:rFonts w:ascii="Times New Roman" w:eastAsia="SimSun" w:hAnsi="Times New Roman" w:cs="Times New Roman"/>
          <w:sz w:val="24"/>
          <w:szCs w:val="24"/>
          <w:lang w:val="en-US" w:eastAsia="zh-CN" w:bidi="ar"/>
        </w:rPr>
        <w:t>antioxidant capacity was confirmed by DPPH radical scavenging activity; MECCS (IC₅₀ = 3.73 µg/ml) and MECCC (IC₅₀ = 3.8 µg/ml) had significantly lower IC₅₀ values than AECCC and AECCS. AECCS (IC₅₀ = 4.367 µg/ml) and AECCC (IC₅₀ = 5.517 µg/ml) were shown to</w:t>
      </w:r>
      <w:r w:rsidRPr="0092658E">
        <w:rPr>
          <w:rFonts w:ascii="Times New Roman" w:eastAsia="SimSun" w:hAnsi="Times New Roman" w:cs="Times New Roman"/>
          <w:sz w:val="24"/>
          <w:szCs w:val="24"/>
          <w:lang w:val="en-US" w:eastAsia="zh-CN" w:bidi="ar"/>
        </w:rPr>
        <w:t xml:space="preserve"> be the most efficient aqueous extracts in the nitric oxide radical scavenging experiment. These results were supported by a study of total phenolic and flavonoid content, which revealed that the aqueous extracts had a greater phenolic content while the me</w:t>
      </w:r>
      <w:r w:rsidRPr="0092658E">
        <w:rPr>
          <w:rFonts w:ascii="Times New Roman" w:eastAsia="SimSun" w:hAnsi="Times New Roman" w:cs="Times New Roman"/>
          <w:sz w:val="24"/>
          <w:szCs w:val="24"/>
          <w:lang w:val="en-US" w:eastAsia="zh-CN" w:bidi="ar"/>
        </w:rPr>
        <w:t xml:space="preserve">thanolic and water extracts had varying flavonoid contents. All things considered, the study identifies </w:t>
      </w:r>
      <w:r w:rsidRPr="0092658E">
        <w:rPr>
          <w:rFonts w:ascii="Times New Roman" w:eastAsia="SimSun" w:hAnsi="Times New Roman" w:cs="Times New Roman"/>
          <w:i/>
          <w:iCs/>
          <w:sz w:val="24"/>
          <w:szCs w:val="24"/>
          <w:lang w:val="en-US" w:eastAsia="zh-CN" w:bidi="ar"/>
        </w:rPr>
        <w:t>Cycas circinalis</w:t>
      </w:r>
      <w:r w:rsidRPr="0092658E">
        <w:rPr>
          <w:rFonts w:ascii="Times New Roman" w:eastAsia="SimSun" w:hAnsi="Times New Roman" w:cs="Times New Roman"/>
          <w:sz w:val="24"/>
          <w:szCs w:val="24"/>
          <w:lang w:val="en-US" w:eastAsia="zh-CN" w:bidi="ar"/>
        </w:rPr>
        <w:t xml:space="preserve"> L. as a promising natural antioxidant source with potential application in pharmaceutical and nutraceutical formulations.</w:t>
      </w:r>
    </w:p>
    <w:p w14:paraId="41740A4C" w14:textId="77777777" w:rsidR="00975FA6" w:rsidRPr="0092658E" w:rsidRDefault="00975FA6" w:rsidP="0092658E">
      <w:pPr>
        <w:spacing w:before="240" w:after="240" w:line="360" w:lineRule="auto"/>
        <w:jc w:val="both"/>
        <w:rPr>
          <w:rFonts w:ascii="Times New Roman" w:eastAsia="Times New Roman" w:hAnsi="Times New Roman" w:cs="Times New Roman"/>
          <w:bCs/>
          <w:color w:val="202124"/>
          <w:sz w:val="24"/>
          <w:szCs w:val="24"/>
          <w:lang w:eastAsia="en-IN"/>
        </w:rPr>
      </w:pPr>
    </w:p>
    <w:p w14:paraId="1BBBD94F" w14:textId="0895C291" w:rsidR="00975FA6" w:rsidRPr="0092658E" w:rsidRDefault="000B7363" w:rsidP="0092658E">
      <w:pPr>
        <w:spacing w:before="100" w:beforeAutospacing="1" w:after="100" w:afterAutospacing="1"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sz w:val="24"/>
          <w:szCs w:val="24"/>
          <w:lang w:eastAsia="en-IN"/>
        </w:rPr>
        <w:t>Keywords:</w:t>
      </w:r>
      <w:r w:rsidRPr="0092658E">
        <w:rPr>
          <w:rFonts w:ascii="Times New Roman" w:eastAsia="Times New Roman" w:hAnsi="Times New Roman" w:cs="Times New Roman"/>
          <w:sz w:val="24"/>
          <w:szCs w:val="24"/>
          <w:lang w:eastAsia="en-IN"/>
        </w:rPr>
        <w:t xml:space="preserve"> </w:t>
      </w:r>
      <w:r w:rsidRPr="0092658E">
        <w:rPr>
          <w:rFonts w:ascii="Times New Roman" w:eastAsia="Times New Roman" w:hAnsi="Times New Roman" w:cs="Times New Roman"/>
          <w:bCs/>
          <w:color w:val="202124"/>
          <w:sz w:val="24"/>
          <w:szCs w:val="24"/>
          <w:lang w:eastAsia="en-IN"/>
        </w:rPr>
        <w:t>antioxidant, enzymatic,</w:t>
      </w:r>
      <w:r w:rsidR="0092658E">
        <w:rPr>
          <w:rFonts w:ascii="Times New Roman" w:eastAsia="Times New Roman" w:hAnsi="Times New Roman" w:cs="Times New Roman"/>
          <w:bCs/>
          <w:color w:val="202124"/>
          <w:sz w:val="24"/>
          <w:szCs w:val="24"/>
          <w:lang w:eastAsia="en-IN"/>
        </w:rPr>
        <w:t xml:space="preserve"> </w:t>
      </w:r>
      <w:r w:rsidRPr="0092658E">
        <w:rPr>
          <w:rFonts w:ascii="Times New Roman" w:eastAsia="Times New Roman" w:hAnsi="Times New Roman" w:cs="Times New Roman"/>
          <w:bCs/>
          <w:color w:val="202124"/>
          <w:sz w:val="24"/>
          <w:szCs w:val="24"/>
          <w:lang w:val="en-US" w:eastAsia="en-IN"/>
        </w:rPr>
        <w:t>pharmaceutical,</w:t>
      </w:r>
      <w:r w:rsidRPr="0092658E">
        <w:rPr>
          <w:rFonts w:ascii="Times New Roman" w:eastAsia="Times New Roman" w:hAnsi="Times New Roman" w:cs="Times New Roman"/>
          <w:bCs/>
          <w:color w:val="202124"/>
          <w:sz w:val="24"/>
          <w:szCs w:val="24"/>
          <w:lang w:eastAsia="en-IN"/>
        </w:rPr>
        <w:t xml:space="preserve"> scavenging.</w:t>
      </w:r>
    </w:p>
    <w:bookmarkEnd w:id="1"/>
    <w:p w14:paraId="108C5B0F"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F71FC0D">
          <v:rect id="_x0000_i1027" style="width:0;height:1.5pt" o:hralign="center" o:hrstd="t" o:hr="t" fillcolor="#a0a0a0" stroked="f"/>
        </w:pict>
      </w:r>
    </w:p>
    <w:p w14:paraId="738DFA21"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1. Introduction</w:t>
      </w:r>
    </w:p>
    <w:p w14:paraId="28C1C039" w14:textId="2F45E476" w:rsidR="00975FA6" w:rsidRPr="0092658E" w:rsidRDefault="000B7363" w:rsidP="0092658E">
      <w:pPr>
        <w:spacing w:before="240" w:after="240" w:line="360" w:lineRule="auto"/>
        <w:jc w:val="both"/>
        <w:rPr>
          <w:rFonts w:ascii="Times New Roman" w:eastAsia="Times New Roman" w:hAnsi="Times New Roman" w:cs="Times New Roman"/>
          <w:sz w:val="24"/>
          <w:szCs w:val="24"/>
          <w:lang w:val="en-US" w:eastAsia="en-IN"/>
        </w:rPr>
      </w:pPr>
      <w:r w:rsidRPr="0092658E">
        <w:rPr>
          <w:rFonts w:ascii="Times New Roman" w:eastAsia="Times New Roman" w:hAnsi="Times New Roman" w:cs="Times New Roman"/>
          <w:color w:val="202124"/>
          <w:sz w:val="24"/>
          <w:szCs w:val="24"/>
          <w:lang w:eastAsia="en-IN"/>
        </w:rPr>
        <w:lastRenderedPageBreak/>
        <w:t>The importance of reactive oxygen species and free radicals has attracted increasing attention over the past decade. Reactive oxygen species (ROS), which include free radicals such as su</w:t>
      </w:r>
      <w:r w:rsidRPr="0092658E">
        <w:rPr>
          <w:rFonts w:ascii="Times New Roman" w:eastAsia="Times New Roman" w:hAnsi="Times New Roman" w:cs="Times New Roman"/>
          <w:color w:val="202124"/>
          <w:sz w:val="24"/>
          <w:szCs w:val="24"/>
          <w:lang w:eastAsia="en-IN"/>
        </w:rPr>
        <w:t>peroxide anion radicals (O</w:t>
      </w:r>
      <w:r w:rsidRPr="0092658E">
        <w:rPr>
          <w:rFonts w:ascii="Times New Roman" w:eastAsia="Times New Roman" w:hAnsi="Times New Roman" w:cs="Times New Roman"/>
          <w:color w:val="202124"/>
          <w:sz w:val="24"/>
          <w:szCs w:val="24"/>
          <w:vertAlign w:val="subscript"/>
          <w:lang w:eastAsia="en-IN"/>
        </w:rPr>
        <w:t>2</w:t>
      </w:r>
      <w:r w:rsidRPr="0092658E">
        <w:rPr>
          <w:rFonts w:ascii="Times New Roman" w:eastAsia="Times New Roman" w:hAnsi="Times New Roman" w:cs="Times New Roman"/>
          <w:color w:val="202124"/>
          <w:sz w:val="24"/>
          <w:szCs w:val="24"/>
          <w:vertAlign w:val="superscript"/>
          <w:lang w:eastAsia="en-IN"/>
        </w:rPr>
        <w:t>−</w:t>
      </w:r>
      <w:r w:rsidRPr="0092658E">
        <w:rPr>
          <w:rFonts w:ascii="Times New Roman" w:eastAsia="Times New Roman" w:hAnsi="Times New Roman" w:cs="Times New Roman"/>
          <w:color w:val="202124"/>
          <w:sz w:val="24"/>
          <w:szCs w:val="24"/>
          <w:lang w:eastAsia="en-IN"/>
        </w:rPr>
        <w:t>), hydroxyl radicals (OH·) and non-free-radical species such as H</w:t>
      </w:r>
      <w:r w:rsidRPr="0092658E">
        <w:rPr>
          <w:rFonts w:ascii="Times New Roman" w:eastAsia="Times New Roman" w:hAnsi="Times New Roman" w:cs="Times New Roman"/>
          <w:color w:val="202124"/>
          <w:sz w:val="24"/>
          <w:szCs w:val="24"/>
          <w:vertAlign w:val="subscript"/>
          <w:lang w:eastAsia="en-IN"/>
        </w:rPr>
        <w:t>2</w:t>
      </w:r>
      <w:r w:rsidRPr="0092658E">
        <w:rPr>
          <w:rFonts w:ascii="Times New Roman" w:eastAsia="Times New Roman" w:hAnsi="Times New Roman" w:cs="Times New Roman"/>
          <w:color w:val="202124"/>
          <w:sz w:val="24"/>
          <w:szCs w:val="24"/>
          <w:lang w:eastAsia="en-IN"/>
        </w:rPr>
        <w:t>O</w:t>
      </w:r>
      <w:r w:rsidRPr="0092658E">
        <w:rPr>
          <w:rFonts w:ascii="Times New Roman" w:eastAsia="Times New Roman" w:hAnsi="Times New Roman" w:cs="Times New Roman"/>
          <w:color w:val="202124"/>
          <w:sz w:val="24"/>
          <w:szCs w:val="24"/>
          <w:vertAlign w:val="subscript"/>
          <w:lang w:eastAsia="en-IN"/>
        </w:rPr>
        <w:t>2</w:t>
      </w:r>
      <w:r w:rsidRPr="0092658E">
        <w:rPr>
          <w:rFonts w:ascii="Times New Roman" w:eastAsia="Times New Roman" w:hAnsi="Times New Roman" w:cs="Times New Roman"/>
          <w:color w:val="202124"/>
          <w:sz w:val="24"/>
          <w:szCs w:val="24"/>
          <w:lang w:eastAsia="en-IN"/>
        </w:rPr>
        <w:t xml:space="preserve"> and singlet oxygen (</w:t>
      </w:r>
      <w:r w:rsidRPr="0092658E">
        <w:rPr>
          <w:rFonts w:ascii="Times New Roman" w:eastAsia="Times New Roman" w:hAnsi="Times New Roman" w:cs="Times New Roman"/>
          <w:color w:val="202124"/>
          <w:sz w:val="24"/>
          <w:szCs w:val="24"/>
          <w:vertAlign w:val="superscript"/>
          <w:lang w:eastAsia="en-IN"/>
        </w:rPr>
        <w:t>1</w:t>
      </w:r>
      <w:r w:rsidRPr="0092658E">
        <w:rPr>
          <w:rFonts w:ascii="Times New Roman" w:eastAsia="Times New Roman" w:hAnsi="Times New Roman" w:cs="Times New Roman"/>
          <w:color w:val="202124"/>
          <w:sz w:val="24"/>
          <w:szCs w:val="24"/>
          <w:lang w:eastAsia="en-IN"/>
        </w:rPr>
        <w:t>O</w:t>
      </w:r>
      <w:r w:rsidRPr="0092658E">
        <w:rPr>
          <w:rFonts w:ascii="Times New Roman" w:eastAsia="Times New Roman" w:hAnsi="Times New Roman" w:cs="Times New Roman"/>
          <w:color w:val="202124"/>
          <w:sz w:val="24"/>
          <w:szCs w:val="24"/>
          <w:vertAlign w:val="subscript"/>
          <w:lang w:eastAsia="en-IN"/>
        </w:rPr>
        <w:t>2</w:t>
      </w:r>
      <w:r w:rsidRPr="0092658E">
        <w:rPr>
          <w:rFonts w:ascii="Times New Roman" w:eastAsia="Times New Roman" w:hAnsi="Times New Roman" w:cs="Times New Roman"/>
          <w:color w:val="202124"/>
          <w:sz w:val="24"/>
          <w:szCs w:val="24"/>
          <w:lang w:eastAsia="en-IN"/>
        </w:rPr>
        <w:t xml:space="preserve">), are various forms of activated oxygen. These molecules are exacerbating factors in cellular injury and aging process. ROS are </w:t>
      </w:r>
      <w:r w:rsidRPr="0092658E">
        <w:rPr>
          <w:rFonts w:ascii="Times New Roman" w:eastAsia="Times New Roman" w:hAnsi="Times New Roman" w:cs="Times New Roman"/>
          <w:color w:val="202124"/>
          <w:sz w:val="24"/>
          <w:szCs w:val="24"/>
          <w:lang w:eastAsia="en-IN"/>
        </w:rPr>
        <w:t>continuously produced during normal physiologic events and they can easily initiate the peroxidation of membrane lipids, leading to the accumulation of lipid peroxides. However, they are removed by antioxidant defence mechanisms. There is a balance between</w:t>
      </w:r>
      <w:r w:rsidRPr="0092658E">
        <w:rPr>
          <w:rFonts w:ascii="Times New Roman" w:eastAsia="Times New Roman" w:hAnsi="Times New Roman" w:cs="Times New Roman"/>
          <w:color w:val="202124"/>
          <w:sz w:val="24"/>
          <w:szCs w:val="24"/>
          <w:lang w:eastAsia="en-IN"/>
        </w:rPr>
        <w:t xml:space="preserve"> the generation of ROS and inactivation of ROS by the antioxidant system in organisms. Oxidative stress occurs when the production of ROS is beyond the protective capability of the antioxidant defences. Under pathological conditions, ROS are overproduced a</w:t>
      </w:r>
      <w:r w:rsidRPr="0092658E">
        <w:rPr>
          <w:rFonts w:ascii="Times New Roman" w:eastAsia="Times New Roman" w:hAnsi="Times New Roman" w:cs="Times New Roman"/>
          <w:color w:val="202124"/>
          <w:sz w:val="24"/>
          <w:szCs w:val="24"/>
          <w:lang w:eastAsia="en-IN"/>
        </w:rPr>
        <w:t>nd result in oxidative stress. ROS are formed when endogenous antioxidant defences are inadequate. The imbalance between ROS and antioxidant defence mechanisms leads to oxidative modification in cellular membrane or intracellular molecules</w:t>
      </w:r>
      <w:r w:rsidR="0092658E">
        <w:rPr>
          <w:rFonts w:ascii="Times New Roman" w:eastAsia="Times New Roman" w:hAnsi="Times New Roman" w:cs="Times New Roman"/>
          <w:color w:val="202124"/>
          <w:sz w:val="24"/>
          <w:szCs w:val="24"/>
          <w:lang w:val="en-US" w:eastAsia="en-IN"/>
        </w:rPr>
        <w:t>.</w:t>
      </w:r>
      <w:r w:rsidR="00E77985" w:rsidRPr="0092658E">
        <w:rPr>
          <w:rFonts w:ascii="Times New Roman" w:eastAsia="Times New Roman" w:hAnsi="Times New Roman" w:cs="Times New Roman"/>
          <w:color w:val="202124"/>
          <w:sz w:val="24"/>
          <w:szCs w:val="24"/>
          <w:lang w:val="en-US" w:eastAsia="en-IN"/>
        </w:rPr>
        <w:fldChar w:fldCharType="begin"/>
      </w:r>
      <w:r w:rsidR="00E77985" w:rsidRPr="0092658E">
        <w:rPr>
          <w:rFonts w:ascii="Times New Roman" w:eastAsia="Times New Roman" w:hAnsi="Times New Roman" w:cs="Times New Roman"/>
          <w:color w:val="202124"/>
          <w:sz w:val="24"/>
          <w:szCs w:val="24"/>
          <w:lang w:val="en-US" w:eastAsia="en-IN"/>
        </w:rPr>
        <w:instrText xml:space="preserve"> ADDIN ZOTERO_ITEM CSL_CITATION {"citationID":"8WmvuWQh","properties":{"formattedCitation":"(Gulcin and and Kirecci 2008)","plainCitation":"(Gulcin and and Kirecci 2008)","noteIndex":0},"citationItems":[{"id":149,"uris":["http://zotero.org/users/17163082/items/BV6P5G6Q"],"itemData":{"id":149,"type":"article-journal","abstract":"In Turkish kitchen, Cyclotrichium niveum, which is consumed as a dietary supplement, have been extensively used in soup and food for their odor and flavor. The present study examines the possible antioxidant, antimicrobial and radical scavenging capacity of Cyclotrichium niveum (Boiss.) Manden and Scheng. In order to evaluate antioxidant and radical scavenging activity different in vitro methodologies such as 2,2´-azino-bis(3-ethylbenzthiazoline-6-sulfonic acid) (ABTS) radical scavenging activity, 1,1-diphenyl-2-picryl-hydrazyl (DPPH·) free radical scavenging, total antioxidant activity by ferric thiocyanate, total reducing power by potassium ferricyanide reduction method, superoxide anion radical scavenging, hydrogen peroxide scavenging, and ferrous ions chelating activities were used. In addition, antimicrobial and antifungal activity of the both extracts tested against twenty five microorganisms. Total phenolic compounds and total flavonoids contents in water extract of Cyclotrichium niveum (Boiss.) Manden. &amp; Scheng (WECN) and ethanol extract of Cyclotrichium niveum (Boiss.) Manden. &amp; Scheng (EECN) were determined.","container-title":"International Journal of Food Properties","DOI":"10.1080/10942910701567364","ISSN":"1094-2912","issue":"2","note":"publisher: Taylor &amp; Francis\n_eprint: https://doi.org/10.1080/10942910701567364","page":"450-471","source":"Taylor and Francis+NEJM","title":"Antioxidant, Antimicrobial, Antifungal, and Antiradical Activities of Cyclotrichium Niveum (BOISS.) Manden and Scheng","URL":"https://doi.org/10.1080/10942910701567364","volume":"11","author":[{"family":"Gulcin","given":"Ilhami"},{"family":"","given":"Tel ,Ahmet Zafer"},{"family":"Kirecci","given":"Ekrem","non-dropping-particle":"and"}],"accessed":{"date-parts":[["2025",6,29]]},"issued":{"date-parts":[["2008",4,18]]}}}],"schema":"https://github.com/citation-style-language/schema/raw/master/csl-citation.json"} </w:instrText>
      </w:r>
      <w:r w:rsidR="00E77985" w:rsidRPr="0092658E">
        <w:rPr>
          <w:rFonts w:ascii="Times New Roman" w:eastAsia="Times New Roman" w:hAnsi="Times New Roman" w:cs="Times New Roman"/>
          <w:color w:val="202124"/>
          <w:sz w:val="24"/>
          <w:szCs w:val="24"/>
          <w:lang w:val="en-US" w:eastAsia="en-IN"/>
        </w:rPr>
        <w:fldChar w:fldCharType="separate"/>
      </w:r>
      <w:r w:rsidR="00E77985" w:rsidRPr="0092658E">
        <w:rPr>
          <w:rFonts w:ascii="Times New Roman" w:hAnsi="Times New Roman" w:cs="Times New Roman"/>
          <w:sz w:val="24"/>
          <w:szCs w:val="24"/>
        </w:rPr>
        <w:t>(Gulcin and and Kirecci 2008)</w:t>
      </w:r>
      <w:r w:rsidR="00E77985" w:rsidRPr="0092658E">
        <w:rPr>
          <w:rFonts w:ascii="Times New Roman" w:eastAsia="Times New Roman" w:hAnsi="Times New Roman" w:cs="Times New Roman"/>
          <w:color w:val="202124"/>
          <w:sz w:val="24"/>
          <w:szCs w:val="24"/>
          <w:lang w:val="en-US" w:eastAsia="en-IN"/>
        </w:rPr>
        <w:fldChar w:fldCharType="end"/>
      </w:r>
    </w:p>
    <w:p w14:paraId="2BF8047A" w14:textId="49A45A0A"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“Antioxidants - Free radicals</w:t>
      </w:r>
      <w:r w:rsidRPr="0092658E">
        <w:rPr>
          <w:rFonts w:ascii="Times New Roman" w:eastAsia="Times New Roman" w:hAnsi="Times New Roman" w:cs="Times New Roman"/>
          <w:color w:val="202124"/>
          <w:sz w:val="24"/>
          <w:szCs w:val="24"/>
          <w:lang w:eastAsia="en-IN"/>
        </w:rPr>
        <w:t xml:space="preserve"> are being generated at high quantities, particularly at metabolic and contact processes. Tissues and cells are damaged by oxidation as macromolecules (fatty acids, nucleic acids, and proteins) deteriorate. Basically, the reaction that takes place between </w:t>
      </w:r>
      <w:r w:rsidRPr="0092658E">
        <w:rPr>
          <w:rFonts w:ascii="Times New Roman" w:eastAsia="Times New Roman" w:hAnsi="Times New Roman" w:cs="Times New Roman"/>
          <w:color w:val="202124"/>
          <w:sz w:val="24"/>
          <w:szCs w:val="24"/>
          <w:lang w:eastAsia="en-IN"/>
        </w:rPr>
        <w:t>free radicals and electrons derived from other molecules harms the human body due to its negative effect on the enzyme system. Hence, the complex systems of enzymatic and non enzymatic antioxidants have the capability to address the deteriorating impacts o</w:t>
      </w:r>
      <w:r w:rsidRPr="0092658E">
        <w:rPr>
          <w:rFonts w:ascii="Times New Roman" w:eastAsia="Times New Roman" w:hAnsi="Times New Roman" w:cs="Times New Roman"/>
          <w:color w:val="202124"/>
          <w:sz w:val="24"/>
          <w:szCs w:val="24"/>
          <w:lang w:eastAsia="en-IN"/>
        </w:rPr>
        <w:t>f oxidants and free radicals that may lead to infirmity. An antioxidant is a type of compound that stabilizes, scavenges, and suppresses the generation of oxidants and free radicals. Therefore, consumption of antioxidants based on natural resources (greens</w:t>
      </w:r>
      <w:r w:rsidRPr="0092658E">
        <w:rPr>
          <w:rFonts w:ascii="Times New Roman" w:eastAsia="Times New Roman" w:hAnsi="Times New Roman" w:cs="Times New Roman"/>
          <w:color w:val="202124"/>
          <w:sz w:val="24"/>
          <w:szCs w:val="24"/>
          <w:lang w:eastAsia="en-IN"/>
        </w:rPr>
        <w:t>, fruits, and herbs) may help to shield one from oxidants and free radicals without side effects”</w:t>
      </w:r>
      <w:r w:rsidR="00980FEA" w:rsidRPr="0092658E">
        <w:rPr>
          <w:rFonts w:ascii="Times New Roman" w:eastAsia="Times New Roman" w:hAnsi="Times New Roman" w:cs="Times New Roman"/>
          <w:color w:val="202124"/>
          <w:sz w:val="24"/>
          <w:szCs w:val="24"/>
          <w:lang w:eastAsia="en-IN"/>
        </w:rPr>
        <w:fldChar w:fldCharType="begin"/>
      </w:r>
      <w:r w:rsidR="00980FEA" w:rsidRPr="0092658E">
        <w:rPr>
          <w:rFonts w:ascii="Times New Roman" w:eastAsia="Times New Roman" w:hAnsi="Times New Roman" w:cs="Times New Roman"/>
          <w:color w:val="202124"/>
          <w:sz w:val="24"/>
          <w:szCs w:val="24"/>
          <w:lang w:eastAsia="en-IN"/>
        </w:rPr>
        <w:instrText xml:space="preserve"> ADDIN ZOTERO_ITEM CSL_CITATION {"citationID":"qO3AO8bY","properties":{"formattedCitation":"(Haida and Hakiman 2019)","plainCitation":"(Haida and Hakiman 2019)","noteIndex":0},"citationItems":[{"id":151,"uris":["http://zotero.org/users/17163082/items/DYNA7GIG"],"itemData":{"id":151,"type":"article-journal","abstract":"This review article presents a comprehensive review pertaining to antioxidants and various assays that determined enzymatic and nonenzymatic antioxidants. Antioxidants have gained attention at the global scale on its prominent beneficial roles that can fight against many chronic infirmities, including cancer and cardiovascular diseases. Many studies have investigated different types of samples, such as medicinal plants, fruits, and vegetables, by using various antioxidant assays. Antioxidants can be grouped into enzymatic and nonenzymatic antioxidants. To date, most studies had looked into nonenzymatic antioxidants due to lack of references on enzymatic antioxidant assays. Therefore, this review article depicts on seven assays of enzymatic antioxidants (superoxide dismutase, catalase, peroxidase, ascorbate peroxidase, ascorbate oxidase, guaiacol peroxidase, and glutathione reductase) and fifteen activities of nonenzymatic antioxidants (total polyphenol, total phenolic acids, total flavonoids, total ascorbic acid, anthocyanin content, DPPH scavenging activity, FRAP assay, hydrogen peroxide scavenging activity, nitric oxide scavenging activity, superoxide radical scavenging activity, hydroxyl radical scavenging activity, phosphomolybdate assay, reducing power, metal ion chelating activity, and β‐carotene), which are described in detail to ease further investigations on antioxidants in future., The antioxidant can be classified into enzymatic and nonenzymatic. Human is being exposed to chronic diseases every day. Antioxidant is the best source to prevent or inhibit free radicals.","container-title":"Food Science &amp; Nutrition","DOI":"10.1002/fsn3.1012","ISSN":"2048-7177","issue":"5","journalAbbreviation":"Food Sci Nutr","note":"PMID: 31139368\nPMCID: PMC6526636","page":"1555-1563","source":"PubMed Central","title":"A comprehensive review on the determination of enzymatic assay and nonenzymatic antioxidant activities","URL":"https://www.ncbi.nlm.nih.gov/pmc/articles/PMC6526636/","volume":"7","author":[{"family":"Haida","given":"Zainol"},{"family":"Hakiman","given":"Mansor"}],"accessed":{"date-parts":[["2025",6,29]]},"issued":{"date-parts":[["2019",4,2]]}}}],"schema":"https://github.com/citation-style-language/schema/raw/master/csl-citation.json"} </w:instrText>
      </w:r>
      <w:r w:rsidR="00980FEA" w:rsidRPr="0092658E">
        <w:rPr>
          <w:rFonts w:ascii="Times New Roman" w:eastAsia="Times New Roman" w:hAnsi="Times New Roman" w:cs="Times New Roman"/>
          <w:color w:val="202124"/>
          <w:sz w:val="24"/>
          <w:szCs w:val="24"/>
          <w:lang w:eastAsia="en-IN"/>
        </w:rPr>
        <w:fldChar w:fldCharType="separate"/>
      </w:r>
      <w:r w:rsidR="00980FEA" w:rsidRPr="0092658E">
        <w:rPr>
          <w:rFonts w:ascii="Times New Roman" w:hAnsi="Times New Roman" w:cs="Times New Roman"/>
          <w:sz w:val="24"/>
          <w:szCs w:val="24"/>
        </w:rPr>
        <w:t>(Haida and Hakiman 2019)</w:t>
      </w:r>
      <w:r w:rsidR="00980FEA" w:rsidRPr="0092658E">
        <w:rPr>
          <w:rFonts w:ascii="Times New Roman" w:eastAsia="Times New Roman" w:hAnsi="Times New Roman" w:cs="Times New Roman"/>
          <w:color w:val="202124"/>
          <w:sz w:val="24"/>
          <w:szCs w:val="24"/>
          <w:lang w:eastAsia="en-IN"/>
        </w:rPr>
        <w:fldChar w:fldCharType="end"/>
      </w:r>
    </w:p>
    <w:p w14:paraId="64D097E1" w14:textId="07785FA6"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i/>
          <w:color w:val="202124"/>
          <w:sz w:val="24"/>
          <w:szCs w:val="24"/>
          <w:lang w:eastAsia="en-IN"/>
        </w:rPr>
        <w:t>Cycas circinalis</w:t>
      </w:r>
      <w:r w:rsidRPr="0092658E">
        <w:rPr>
          <w:rFonts w:ascii="Times New Roman" w:eastAsia="Times New Roman" w:hAnsi="Times New Roman" w:cs="Times New Roman"/>
          <w:i/>
          <w:color w:val="202124"/>
          <w:sz w:val="24"/>
          <w:szCs w:val="24"/>
          <w:lang w:val="en-US" w:eastAsia="en-IN"/>
        </w:rPr>
        <w:t xml:space="preserve"> </w:t>
      </w:r>
      <w:r w:rsidRPr="0092658E">
        <w:rPr>
          <w:rFonts w:ascii="Times New Roman" w:eastAsia="Times New Roman" w:hAnsi="Times New Roman" w:cs="Times New Roman"/>
          <w:iCs/>
          <w:color w:val="202124"/>
          <w:sz w:val="24"/>
          <w:szCs w:val="24"/>
          <w:lang w:val="en-US" w:eastAsia="en-IN"/>
        </w:rPr>
        <w:t>L</w:t>
      </w:r>
      <w:r w:rsidRPr="0092658E">
        <w:rPr>
          <w:rFonts w:ascii="Times New Roman" w:eastAsia="Times New Roman" w:hAnsi="Times New Roman" w:cs="Times New Roman"/>
          <w:i/>
          <w:color w:val="202124"/>
          <w:sz w:val="24"/>
          <w:szCs w:val="24"/>
          <w:lang w:val="en-US" w:eastAsia="en-IN"/>
        </w:rPr>
        <w:t xml:space="preserve">. </w:t>
      </w:r>
      <w:r w:rsidRPr="0092658E">
        <w:rPr>
          <w:rFonts w:ascii="Times New Roman" w:eastAsia="Times New Roman" w:hAnsi="Times New Roman" w:cs="Times New Roman"/>
          <w:color w:val="202124"/>
          <w:sz w:val="24"/>
          <w:szCs w:val="24"/>
          <w:lang w:eastAsia="en-IN"/>
        </w:rPr>
        <w:t xml:space="preserve">belongs to family Cycadaceae, is a native of eastern and southeast </w:t>
      </w:r>
      <w:r w:rsidRPr="0092658E">
        <w:rPr>
          <w:rFonts w:ascii="Times New Roman" w:eastAsia="Times New Roman" w:hAnsi="Times New Roman" w:cs="Times New Roman"/>
          <w:color w:val="202124"/>
          <w:sz w:val="24"/>
          <w:szCs w:val="24"/>
          <w:lang w:eastAsia="en-IN"/>
        </w:rPr>
        <w:t>asia and is cultivated in many tropical and subtropical areas of ornamental purpose. It usually produces one or more unbranched stems. Plant is dioecious. Male plant is also called the male sago, and its cone has aphrodisiac activity .It is considered to b</w:t>
      </w:r>
      <w:r w:rsidRPr="0092658E">
        <w:rPr>
          <w:rFonts w:ascii="Times New Roman" w:eastAsia="Times New Roman" w:hAnsi="Times New Roman" w:cs="Times New Roman"/>
          <w:color w:val="202124"/>
          <w:sz w:val="24"/>
          <w:szCs w:val="24"/>
          <w:lang w:eastAsia="en-IN"/>
        </w:rPr>
        <w:t>e an invigorating and nutritive tonic for people emaciated  by famine or disease.In Siddha system of medicine, the male cone was used to improve maleness. It is having narcotic, stimulant, and aphrodisiac activity. Male cones are used as stimulant; seeds a</w:t>
      </w:r>
      <w:r w:rsidRPr="0092658E">
        <w:rPr>
          <w:rFonts w:ascii="Times New Roman" w:eastAsia="Times New Roman" w:hAnsi="Times New Roman" w:cs="Times New Roman"/>
          <w:color w:val="202124"/>
          <w:sz w:val="24"/>
          <w:szCs w:val="24"/>
          <w:lang w:eastAsia="en-IN"/>
        </w:rPr>
        <w:t>re used as aphrodisiac as well .Pith in the stem is often harvested because of it’s medicinal value</w:t>
      </w:r>
      <w:r w:rsidR="0092658E">
        <w:rPr>
          <w:rFonts w:ascii="Times New Roman" w:eastAsia="Times New Roman" w:hAnsi="Times New Roman" w:cs="Times New Roman"/>
          <w:color w:val="202124"/>
          <w:sz w:val="24"/>
          <w:szCs w:val="24"/>
          <w:lang w:eastAsia="en-IN"/>
        </w:rPr>
        <w:t>.</w:t>
      </w:r>
      <w:r w:rsidR="00E77985" w:rsidRPr="0092658E">
        <w:rPr>
          <w:rFonts w:ascii="Times New Roman" w:eastAsia="Times New Roman" w:hAnsi="Times New Roman" w:cs="Times New Roman"/>
          <w:color w:val="202124"/>
          <w:sz w:val="24"/>
          <w:szCs w:val="24"/>
          <w:lang w:eastAsia="en-IN"/>
        </w:rPr>
        <w:fldChar w:fldCharType="begin"/>
      </w:r>
      <w:r w:rsidR="00E77985" w:rsidRPr="0092658E">
        <w:rPr>
          <w:rFonts w:ascii="Times New Roman" w:eastAsia="Times New Roman" w:hAnsi="Times New Roman" w:cs="Times New Roman"/>
          <w:color w:val="202124"/>
          <w:sz w:val="24"/>
          <w:szCs w:val="24"/>
          <w:lang w:eastAsia="en-IN"/>
        </w:rPr>
        <w:instrText xml:space="preserve"> ADDIN ZOTERO_ITEM CSL_CITATION {"citationID":"IiyWbsOi","properties":{"formattedCitation":"(Kumar and Kumar 2017)","plainCitation":"(Kumar and Kumar 2017)","noteIndex":0},"citationItems":[{"id":154,"uris":["http://zotero.org/users/17163082/items/CS7SQAPQ"],"itemData":{"id":154,"type":"webpage","abstract":"PDF | Objective: To study the antimicrobial and antioxidant activity of Cycas circinalis (Cc) and Ionidium suffruticosum (Is). Methods: The ethanolic... | Find, read and cite all the research you need on ResearchGate","container-title":"ResearchGate","language":"en","title":"(PDF) ANTIMICROBIAL AND ANTIOXIDANT ACTIVITY OF CYCAS CIRCINALIS L. AND IONIDIUM SUFFRUTICOSUM GING","URL":"https://www.researchgate.net/publication/311770363_ANTIMICROBIAL_AND_ANTIOXIDANT_ACTIVITY_OF_CYCAS_CIRCINALIS_L_AND_IONIDIUM_SUFFRUTICOSUM_GING","author":[{"family":"Kumar","given":"B.Senthil"},{"family":"Kumar","given":"Vijaya"}],"accessed":{"date-parts":[["2025",6,29]]},"issued":{"date-parts":[["2017"]]}}}],"schema":"https://github.com/citation-style-language/schema/raw/master/csl-citation.json"} </w:instrText>
      </w:r>
      <w:r w:rsidR="00E77985" w:rsidRPr="0092658E">
        <w:rPr>
          <w:rFonts w:ascii="Times New Roman" w:eastAsia="Times New Roman" w:hAnsi="Times New Roman" w:cs="Times New Roman"/>
          <w:color w:val="202124"/>
          <w:sz w:val="24"/>
          <w:szCs w:val="24"/>
          <w:lang w:eastAsia="en-IN"/>
        </w:rPr>
        <w:fldChar w:fldCharType="separate"/>
      </w:r>
      <w:r w:rsidR="00E77985" w:rsidRPr="0092658E">
        <w:rPr>
          <w:rFonts w:ascii="Times New Roman" w:hAnsi="Times New Roman" w:cs="Times New Roman"/>
          <w:sz w:val="24"/>
          <w:szCs w:val="24"/>
        </w:rPr>
        <w:t>(Kumar and Kumar 2017)</w:t>
      </w:r>
      <w:r w:rsidR="00E77985" w:rsidRPr="0092658E">
        <w:rPr>
          <w:rFonts w:ascii="Times New Roman" w:eastAsia="Times New Roman" w:hAnsi="Times New Roman" w:cs="Times New Roman"/>
          <w:color w:val="202124"/>
          <w:sz w:val="24"/>
          <w:szCs w:val="24"/>
          <w:lang w:eastAsia="en-IN"/>
        </w:rPr>
        <w:fldChar w:fldCharType="end"/>
      </w:r>
      <w:r w:rsidR="00E77985" w:rsidRPr="0092658E">
        <w:rPr>
          <w:rFonts w:ascii="Times New Roman" w:eastAsia="Times New Roman" w:hAnsi="Times New Roman" w:cs="Times New Roman"/>
          <w:sz w:val="24"/>
          <w:szCs w:val="24"/>
          <w:lang w:eastAsia="en-IN"/>
        </w:rPr>
        <w:t xml:space="preserve"> </w:t>
      </w:r>
    </w:p>
    <w:p w14:paraId="315F9198"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w14:anchorId="52DF7628">
          <v:rect id="_x0000_i1028" style="width:0;height:1.5pt" o:hralign="center" o:hrstd="t" o:hr="t" fillcolor="#a0a0a0" stroked="f"/>
        </w:pict>
      </w:r>
    </w:p>
    <w:p w14:paraId="3A613B8D"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2. Materials and Methods</w:t>
      </w:r>
    </w:p>
    <w:p w14:paraId="3F366711" w14:textId="77777777" w:rsidR="00975FA6" w:rsidRPr="0092658E" w:rsidRDefault="000B7363" w:rsidP="0092658E">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2.1 Plant extraction</w:t>
      </w:r>
    </w:p>
    <w:p w14:paraId="251CBEA9" w14:textId="282649E2" w:rsidR="00975FA6" w:rsidRPr="0092658E" w:rsidRDefault="000B7363" w:rsidP="0092658E">
      <w:pPr>
        <w:spacing w:before="100" w:beforeAutospacing="1" w:after="100" w:afterAutospacing="1"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Male cone and stem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color w:val="202124"/>
          <w:sz w:val="24"/>
          <w:szCs w:val="24"/>
          <w:lang w:eastAsia="en-IN"/>
        </w:rPr>
        <w:t xml:space="preserve"> were collected on 28</w:t>
      </w:r>
      <w:r w:rsidRPr="0092658E">
        <w:rPr>
          <w:rFonts w:ascii="Times New Roman" w:eastAsia="Times New Roman" w:hAnsi="Times New Roman" w:cs="Times New Roman"/>
          <w:color w:val="202124"/>
          <w:sz w:val="24"/>
          <w:szCs w:val="24"/>
          <w:vertAlign w:val="superscript"/>
          <w:lang w:eastAsia="en-IN"/>
        </w:rPr>
        <w:t>th</w:t>
      </w:r>
      <w:r w:rsidRPr="0092658E">
        <w:rPr>
          <w:rFonts w:ascii="Times New Roman" w:eastAsia="Times New Roman" w:hAnsi="Times New Roman" w:cs="Times New Roman"/>
          <w:color w:val="202124"/>
          <w:sz w:val="24"/>
          <w:szCs w:val="24"/>
          <w:lang w:eastAsia="en-IN"/>
        </w:rPr>
        <w:t xml:space="preserve"> July 2022 from the college campus of St. Xavier’s college, Mahapalika Marg, Mumbai, Maharashtra, India. Plant </w:t>
      </w:r>
      <w:r w:rsidR="0092658E" w:rsidRPr="0092658E">
        <w:rPr>
          <w:rFonts w:ascii="Times New Roman" w:eastAsia="Times New Roman" w:hAnsi="Times New Roman" w:cs="Times New Roman"/>
          <w:color w:val="202124"/>
          <w:sz w:val="24"/>
          <w:szCs w:val="24"/>
          <w:lang w:eastAsia="en-IN"/>
        </w:rPr>
        <w:t>was</w:t>
      </w:r>
      <w:r w:rsidRPr="0092658E">
        <w:rPr>
          <w:rFonts w:ascii="Times New Roman" w:eastAsia="Times New Roman" w:hAnsi="Times New Roman" w:cs="Times New Roman"/>
          <w:color w:val="202124"/>
          <w:sz w:val="24"/>
          <w:szCs w:val="24"/>
          <w:lang w:eastAsia="en-IN"/>
        </w:rPr>
        <w:t xml:space="preserve"> identified from Blatter Herbarium</w:t>
      </w:r>
      <w:r w:rsidRPr="0092658E">
        <w:rPr>
          <w:rFonts w:ascii="Times New Roman" w:eastAsia="Times New Roman" w:hAnsi="Times New Roman" w:cs="Times New Roman"/>
          <w:color w:val="202124"/>
          <w:sz w:val="24"/>
          <w:szCs w:val="24"/>
          <w:lang w:val="en-US" w:eastAsia="en-IN"/>
        </w:rPr>
        <w:t xml:space="preserve"> with specimen No. 8249</w:t>
      </w:r>
      <w:r w:rsidRPr="0092658E">
        <w:rPr>
          <w:rFonts w:ascii="Times New Roman" w:eastAsia="Times New Roman" w:hAnsi="Times New Roman" w:cs="Times New Roman"/>
          <w:sz w:val="24"/>
          <w:szCs w:val="24"/>
          <w:lang w:eastAsia="en-IN"/>
        </w:rPr>
        <w:t>.</w:t>
      </w:r>
    </w:p>
    <w:p w14:paraId="5ACB17CF" w14:textId="77777777" w:rsidR="00975FA6" w:rsidRPr="0092658E" w:rsidRDefault="000B7363" w:rsidP="0092658E">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 xml:space="preserve">2.2 Chemical and </w:t>
      </w:r>
      <w:r w:rsidRPr="0092658E">
        <w:rPr>
          <w:rFonts w:ascii="Times New Roman" w:eastAsia="Times New Roman" w:hAnsi="Times New Roman" w:cs="Times New Roman"/>
          <w:b/>
          <w:bCs/>
          <w:sz w:val="24"/>
          <w:szCs w:val="24"/>
          <w:lang w:val="en-US" w:eastAsia="en-IN"/>
        </w:rPr>
        <w:t>Reagents</w:t>
      </w:r>
      <w:r w:rsidRPr="0092658E">
        <w:rPr>
          <w:rFonts w:ascii="Times New Roman" w:eastAsia="Times New Roman" w:hAnsi="Times New Roman" w:cs="Times New Roman"/>
          <w:b/>
          <w:bCs/>
          <w:sz w:val="24"/>
          <w:szCs w:val="24"/>
          <w:lang w:eastAsia="en-IN"/>
        </w:rPr>
        <w:t xml:space="preserve"> required</w:t>
      </w:r>
    </w:p>
    <w:p w14:paraId="3C5D45CD" w14:textId="77777777" w:rsidR="00975FA6" w:rsidRPr="0092658E" w:rsidRDefault="000B7363" w:rsidP="0092658E">
      <w:pPr>
        <w:pStyle w:val="ListParagraph"/>
        <w:spacing w:before="240" w:after="240" w:line="360" w:lineRule="auto"/>
        <w:ind w:left="360"/>
        <w:jc w:val="both"/>
        <w:rPr>
          <w:rFonts w:ascii="Times New Roman" w:eastAsia="Times New Roman" w:hAnsi="Times New Roman" w:cs="Times New Roman"/>
          <w:sz w:val="24"/>
          <w:szCs w:val="24"/>
          <w:lang w:val="en-US" w:eastAsia="en-IN"/>
        </w:rPr>
      </w:pPr>
      <w:r w:rsidRPr="0092658E">
        <w:rPr>
          <w:rFonts w:ascii="Times New Roman" w:eastAsia="Times New Roman" w:hAnsi="Times New Roman" w:cs="Times New Roman"/>
          <w:color w:val="202124"/>
          <w:sz w:val="24"/>
          <w:szCs w:val="24"/>
          <w:lang w:eastAsia="en-IN"/>
        </w:rPr>
        <w:t xml:space="preserve">Ascorbic acid (vitamin c), Sulphuric acid, sodium phosphate, ammonium molybdate, folin-ciocalteu reagent(FCR), sodium carbonate, sodium chloride(Nacl), potassium chloride(Kcl), di-sodium phosphate(Na2HPo4), monopotassium </w:t>
      </w:r>
      <w:r w:rsidRPr="0092658E">
        <w:rPr>
          <w:rFonts w:ascii="Times New Roman" w:eastAsia="Times New Roman" w:hAnsi="Times New Roman" w:cs="Times New Roman"/>
          <w:color w:val="202124"/>
          <w:sz w:val="24"/>
          <w:szCs w:val="24"/>
          <w:lang w:eastAsia="en-IN"/>
        </w:rPr>
        <w:t>phosphate(KH2Po4), sulphanilamide, orthophosphoric acid, H3Po4, N-(1-naphthyl) ethylene diamine dihydrochloride, methanol, DPPH(2,2-diphenyl-1-picryl-hydrazyl-hydrate), potassium ferricyanide, Fecl</w:t>
      </w:r>
      <w:r w:rsidRPr="0092658E">
        <w:rPr>
          <w:rFonts w:ascii="Times New Roman" w:eastAsia="Times New Roman" w:hAnsi="Times New Roman" w:cs="Times New Roman"/>
          <w:color w:val="202124"/>
          <w:sz w:val="24"/>
          <w:szCs w:val="24"/>
          <w:vertAlign w:val="subscript"/>
          <w:lang w:eastAsia="en-IN"/>
        </w:rPr>
        <w:t>3</w:t>
      </w:r>
      <w:r w:rsidRPr="0092658E">
        <w:rPr>
          <w:rFonts w:ascii="Times New Roman" w:eastAsia="Times New Roman" w:hAnsi="Times New Roman" w:cs="Times New Roman"/>
          <w:color w:val="202124"/>
          <w:sz w:val="24"/>
          <w:szCs w:val="24"/>
          <w:lang w:eastAsia="en-IN"/>
        </w:rPr>
        <w:t>, gallic acid, Methanol, Aluminium chloride, sodium nitrit</w:t>
      </w:r>
      <w:r w:rsidRPr="0092658E">
        <w:rPr>
          <w:rFonts w:ascii="Times New Roman" w:eastAsia="Times New Roman" w:hAnsi="Times New Roman" w:cs="Times New Roman"/>
          <w:color w:val="202124"/>
          <w:sz w:val="24"/>
          <w:szCs w:val="24"/>
          <w:lang w:eastAsia="en-IN"/>
        </w:rPr>
        <w:t>e, sodium hydrochloride</w:t>
      </w:r>
      <w:r w:rsidRPr="0092658E">
        <w:rPr>
          <w:rFonts w:ascii="Times New Roman" w:eastAsia="Times New Roman" w:hAnsi="Times New Roman" w:cs="Times New Roman"/>
          <w:color w:val="202124"/>
          <w:sz w:val="24"/>
          <w:szCs w:val="24"/>
          <w:lang w:val="en-US" w:eastAsia="en-IN"/>
        </w:rPr>
        <w:t>.</w:t>
      </w:r>
    </w:p>
    <w:p w14:paraId="614BAF00" w14:textId="77777777" w:rsidR="00975FA6" w:rsidRPr="0092658E" w:rsidRDefault="000B7363" w:rsidP="0092658E">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2.3 Extraction Procedure</w:t>
      </w:r>
    </w:p>
    <w:p w14:paraId="2F857190" w14:textId="4FC2C948"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Male cone and stem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i/>
          <w:iCs/>
          <w:color w:val="202124"/>
          <w:sz w:val="24"/>
          <w:szCs w:val="24"/>
          <w:lang w:val="en-US" w:eastAsia="en-IN"/>
        </w:rPr>
        <w:t>.</w:t>
      </w:r>
      <w:r w:rsidRPr="0092658E">
        <w:rPr>
          <w:rFonts w:ascii="Times New Roman" w:eastAsia="Times New Roman" w:hAnsi="Times New Roman" w:cs="Times New Roman"/>
          <w:color w:val="202124"/>
          <w:sz w:val="24"/>
          <w:szCs w:val="24"/>
          <w:lang w:eastAsia="en-IN"/>
        </w:rPr>
        <w:t xml:space="preserve"> collected, were cut down into small pieces and were shade dried for 1 day.</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 xml:space="preserve">After that it was kept in a hot air oven for 4-5 days. It was then grinded into fine </w:t>
      </w:r>
      <w:r w:rsidRPr="0092658E">
        <w:rPr>
          <w:rFonts w:ascii="Times New Roman" w:eastAsia="Times New Roman" w:hAnsi="Times New Roman" w:cs="Times New Roman"/>
          <w:color w:val="202124"/>
          <w:sz w:val="24"/>
          <w:szCs w:val="24"/>
          <w:lang w:eastAsia="en-IN"/>
        </w:rPr>
        <w:t>powder using a mixer grinder.</w:t>
      </w:r>
    </w:p>
    <w:p w14:paraId="2D625DA2"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For water extraction, a decoction method was selected. 1g of fine powder of stem and male cone was mixed with 50 ml of water and was kept in a water bath. The temperature was set to 45</w:t>
      </w:r>
      <w:r w:rsidRPr="0092658E">
        <w:rPr>
          <w:rFonts w:ascii="Times New Roman" w:eastAsia="Times New Roman" w:hAnsi="Times New Roman" w:cs="Times New Roman"/>
          <w:color w:val="202124"/>
          <w:sz w:val="24"/>
          <w:szCs w:val="24"/>
          <w:vertAlign w:val="superscript"/>
          <w:lang w:eastAsia="en-IN"/>
        </w:rPr>
        <w:t xml:space="preserve">o </w:t>
      </w:r>
      <w:r w:rsidRPr="0092658E">
        <w:rPr>
          <w:rFonts w:ascii="Times New Roman" w:eastAsia="Times New Roman" w:hAnsi="Times New Roman" w:cs="Times New Roman"/>
          <w:color w:val="202124"/>
          <w:sz w:val="24"/>
          <w:szCs w:val="24"/>
          <w:lang w:eastAsia="en-IN"/>
        </w:rPr>
        <w:t>for 2 hours, 75</w:t>
      </w:r>
      <w:r w:rsidRPr="0092658E">
        <w:rPr>
          <w:rFonts w:ascii="Times New Roman" w:eastAsia="Times New Roman" w:hAnsi="Times New Roman" w:cs="Times New Roman"/>
          <w:color w:val="202124"/>
          <w:sz w:val="24"/>
          <w:szCs w:val="24"/>
          <w:vertAlign w:val="superscript"/>
          <w:lang w:eastAsia="en-IN"/>
        </w:rPr>
        <w:t>o</w:t>
      </w:r>
      <w:r w:rsidRPr="0092658E">
        <w:rPr>
          <w:rFonts w:ascii="Times New Roman" w:eastAsia="Times New Roman" w:hAnsi="Times New Roman" w:cs="Times New Roman"/>
          <w:color w:val="202124"/>
          <w:sz w:val="24"/>
          <w:szCs w:val="24"/>
          <w:lang w:eastAsia="en-IN"/>
        </w:rPr>
        <w:t xml:space="preserve"> for 2 hrs and then to 9</w:t>
      </w:r>
      <w:r w:rsidRPr="0092658E">
        <w:rPr>
          <w:rFonts w:ascii="Times New Roman" w:eastAsia="Times New Roman" w:hAnsi="Times New Roman" w:cs="Times New Roman"/>
          <w:color w:val="202124"/>
          <w:sz w:val="24"/>
          <w:szCs w:val="24"/>
          <w:lang w:eastAsia="en-IN"/>
        </w:rPr>
        <w:t>0</w:t>
      </w:r>
      <w:r w:rsidRPr="0092658E">
        <w:rPr>
          <w:rFonts w:ascii="Times New Roman" w:eastAsia="Times New Roman" w:hAnsi="Times New Roman" w:cs="Times New Roman"/>
          <w:color w:val="202124"/>
          <w:sz w:val="24"/>
          <w:szCs w:val="24"/>
          <w:vertAlign w:val="superscript"/>
          <w:lang w:eastAsia="en-IN"/>
        </w:rPr>
        <w:t>o</w:t>
      </w:r>
      <w:r w:rsidRPr="0092658E">
        <w:rPr>
          <w:rFonts w:ascii="Times New Roman" w:eastAsia="Times New Roman" w:hAnsi="Times New Roman" w:cs="Times New Roman"/>
          <w:color w:val="202124"/>
          <w:sz w:val="24"/>
          <w:szCs w:val="24"/>
          <w:lang w:eastAsia="en-IN"/>
        </w:rPr>
        <w:t xml:space="preserve"> for 1 hrs. Then the extract was filtered using whatman filter paper.</w:t>
      </w:r>
    </w:p>
    <w:p w14:paraId="31AECBCC" w14:textId="092BD8EB"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 xml:space="preserve">Likewise, </w:t>
      </w:r>
      <w:r w:rsidR="0092658E" w:rsidRPr="0092658E">
        <w:rPr>
          <w:rFonts w:ascii="Times New Roman" w:eastAsia="Times New Roman" w:hAnsi="Times New Roman" w:cs="Times New Roman"/>
          <w:color w:val="202124"/>
          <w:sz w:val="24"/>
          <w:szCs w:val="24"/>
          <w:lang w:eastAsia="en-IN"/>
        </w:rPr>
        <w:t>in</w:t>
      </w:r>
      <w:r w:rsidRPr="0092658E">
        <w:rPr>
          <w:rFonts w:ascii="Times New Roman" w:eastAsia="Times New Roman" w:hAnsi="Times New Roman" w:cs="Times New Roman"/>
          <w:color w:val="202124"/>
          <w:sz w:val="24"/>
          <w:szCs w:val="24"/>
          <w:lang w:eastAsia="en-IN"/>
        </w:rPr>
        <w:t xml:space="preserve"> order to determine methanol extraction, 1 g sample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i/>
          <w:iCs/>
          <w:color w:val="202124"/>
          <w:sz w:val="24"/>
          <w:szCs w:val="24"/>
          <w:lang w:val="en-US" w:eastAsia="en-IN"/>
        </w:rPr>
        <w:t>.</w:t>
      </w:r>
      <w:r w:rsidRPr="0092658E">
        <w:rPr>
          <w:rFonts w:ascii="Times New Roman" w:eastAsia="Times New Roman" w:hAnsi="Times New Roman" w:cs="Times New Roman"/>
          <w:i/>
          <w:iCs/>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ground into a fine powder in a mixer grinder and was mixed with 50 ml methanol. The obtained extracts were filtered over Whatman paper and the filtrate was collected. The both extracts of male cone and stem were stored in a bottle. Extracts were named as A</w:t>
      </w:r>
      <w:r w:rsidRPr="0092658E">
        <w:rPr>
          <w:rFonts w:ascii="Times New Roman" w:eastAsia="Times New Roman" w:hAnsi="Times New Roman" w:cs="Times New Roman"/>
          <w:color w:val="202124"/>
          <w:sz w:val="24"/>
          <w:szCs w:val="24"/>
          <w:lang w:eastAsia="en-IN"/>
        </w:rPr>
        <w:t xml:space="preserve">ECCC (Aqueous extract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color w:val="202124"/>
          <w:sz w:val="24"/>
          <w:szCs w:val="24"/>
          <w:lang w:eastAsia="en-IN"/>
        </w:rPr>
        <w:t xml:space="preserve"> cone),</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MECCC</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 xml:space="preserve">(Methanolic extract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color w:val="202124"/>
          <w:sz w:val="24"/>
          <w:szCs w:val="24"/>
          <w:lang w:eastAsia="en-IN"/>
        </w:rPr>
        <w:t xml:space="preserve"> cone), MECCS</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lastRenderedPageBreak/>
        <w:t xml:space="preserve">(Methanolic extract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color w:val="202124"/>
          <w:sz w:val="24"/>
          <w:szCs w:val="24"/>
          <w:lang w:eastAsia="en-IN"/>
        </w:rPr>
        <w:t xml:space="preserve"> stem), AECCS</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 xml:space="preserve">(Aqueous extract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val="en-US" w:eastAsia="en-IN"/>
        </w:rPr>
        <w:t>L.</w:t>
      </w:r>
      <w:r w:rsidR="0092658E">
        <w:rPr>
          <w:rFonts w:ascii="Times New Roman" w:eastAsia="Times New Roman" w:hAnsi="Times New Roman" w:cs="Times New Roman"/>
          <w:color w:val="202124"/>
          <w:sz w:val="24"/>
          <w:szCs w:val="24"/>
          <w:lang w:val="en-US" w:eastAsia="en-IN"/>
        </w:rPr>
        <w:t xml:space="preserve"> </w:t>
      </w:r>
      <w:r w:rsidRPr="0092658E">
        <w:rPr>
          <w:rFonts w:ascii="Times New Roman" w:eastAsia="Times New Roman" w:hAnsi="Times New Roman" w:cs="Times New Roman"/>
          <w:color w:val="202124"/>
          <w:sz w:val="24"/>
          <w:szCs w:val="24"/>
          <w:lang w:eastAsia="en-IN"/>
        </w:rPr>
        <w:t>stem).</w:t>
      </w:r>
    </w:p>
    <w:p w14:paraId="19CD1094" w14:textId="77777777" w:rsidR="00975FA6" w:rsidRPr="0092658E" w:rsidRDefault="000B7363" w:rsidP="0092658E">
      <w:pPr>
        <w:pStyle w:val="ListParagraph"/>
        <w:numPr>
          <w:ilvl w:val="1"/>
          <w:numId w:val="1"/>
        </w:numPr>
        <w:spacing w:before="100" w:beforeAutospacing="1" w:after="100" w:afterAutospacing="1" w:line="360" w:lineRule="auto"/>
        <w:outlineLvl w:val="3"/>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Antioxidant assay</w:t>
      </w:r>
      <w:r w:rsidRPr="0092658E">
        <w:rPr>
          <w:rFonts w:ascii="Times New Roman" w:eastAsia="Times New Roman" w:hAnsi="Times New Roman" w:cs="Times New Roman"/>
          <w:b/>
          <w:bCs/>
          <w:sz w:val="24"/>
          <w:szCs w:val="24"/>
          <w:lang w:val="en-US" w:eastAsia="en-IN"/>
        </w:rPr>
        <w:t>s</w:t>
      </w:r>
      <w:r w:rsidRPr="0092658E">
        <w:rPr>
          <w:rFonts w:ascii="Times New Roman" w:eastAsia="Times New Roman" w:hAnsi="Times New Roman" w:cs="Times New Roman"/>
          <w:b/>
          <w:bCs/>
          <w:sz w:val="24"/>
          <w:szCs w:val="24"/>
          <w:lang w:eastAsia="en-IN"/>
        </w:rPr>
        <w:t xml:space="preserve"> used</w:t>
      </w:r>
    </w:p>
    <w:p w14:paraId="6B01AB78"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lang w:eastAsia="en-IN"/>
        </w:rPr>
      </w:pPr>
    </w:p>
    <w:p w14:paraId="3A1C1327"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val="en-US" w:eastAsia="en-IN"/>
        </w:rPr>
      </w:pPr>
      <w:r w:rsidRPr="0092658E">
        <w:rPr>
          <w:rFonts w:ascii="Times New Roman" w:eastAsia="Times New Roman" w:hAnsi="Times New Roman" w:cs="Times New Roman"/>
          <w:i/>
          <w:iCs/>
          <w:color w:val="202124"/>
          <w:sz w:val="24"/>
          <w:szCs w:val="24"/>
          <w:u w:val="single"/>
          <w:lang w:eastAsia="en-IN"/>
        </w:rPr>
        <w:t>Reducing power</w:t>
      </w:r>
      <w:r w:rsidRPr="0092658E">
        <w:rPr>
          <w:rFonts w:ascii="Times New Roman" w:eastAsia="Times New Roman" w:hAnsi="Times New Roman" w:cs="Times New Roman"/>
          <w:i/>
          <w:iCs/>
          <w:color w:val="202124"/>
          <w:sz w:val="24"/>
          <w:szCs w:val="24"/>
          <w:u w:val="single"/>
          <w:lang w:val="en-US" w:eastAsia="en-IN"/>
        </w:rPr>
        <w:t xml:space="preserve"> assay</w:t>
      </w:r>
    </w:p>
    <w:p w14:paraId="6217A30C"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lang w:val="en-US" w:eastAsia="en-IN"/>
        </w:rPr>
      </w:pPr>
    </w:p>
    <w:p w14:paraId="3FD6E212" w14:textId="76DC3811"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shd w:val="clear" w:color="auto" w:fill="FFFFFF"/>
          <w:lang w:eastAsia="en-IN"/>
        </w:rPr>
        <w:t>Reducing power assay method is based on the principle that substances, which have reduction potential, react with potassium ferricyanide (Fe</w:t>
      </w:r>
      <w:r w:rsidRPr="0092658E">
        <w:rPr>
          <w:rFonts w:ascii="Times New Roman" w:eastAsia="Times New Roman" w:hAnsi="Times New Roman" w:cs="Times New Roman"/>
          <w:color w:val="202124"/>
          <w:sz w:val="24"/>
          <w:szCs w:val="24"/>
          <w:shd w:val="clear" w:color="auto" w:fill="FFFFFF"/>
          <w:vertAlign w:val="superscript"/>
          <w:lang w:eastAsia="en-IN"/>
        </w:rPr>
        <w:t>3+</w:t>
      </w:r>
      <w:r w:rsidRPr="0092658E">
        <w:rPr>
          <w:rFonts w:ascii="Times New Roman" w:eastAsia="Times New Roman" w:hAnsi="Times New Roman" w:cs="Times New Roman"/>
          <w:color w:val="202124"/>
          <w:sz w:val="24"/>
          <w:szCs w:val="24"/>
          <w:shd w:val="clear" w:color="auto" w:fill="FFFFFF"/>
          <w:lang w:eastAsia="en-IN"/>
        </w:rPr>
        <w:t>) to form potassium ferrocyanide (Fe</w:t>
      </w:r>
      <w:r w:rsidRPr="0092658E">
        <w:rPr>
          <w:rFonts w:ascii="Times New Roman" w:eastAsia="Times New Roman" w:hAnsi="Times New Roman" w:cs="Times New Roman"/>
          <w:color w:val="202124"/>
          <w:sz w:val="24"/>
          <w:szCs w:val="24"/>
          <w:shd w:val="clear" w:color="auto" w:fill="FFFFFF"/>
          <w:vertAlign w:val="superscript"/>
          <w:lang w:eastAsia="en-IN"/>
        </w:rPr>
        <w:t>2+</w:t>
      </w:r>
      <w:r w:rsidRPr="0092658E">
        <w:rPr>
          <w:rFonts w:ascii="Times New Roman" w:eastAsia="Times New Roman" w:hAnsi="Times New Roman" w:cs="Times New Roman"/>
          <w:color w:val="202124"/>
          <w:sz w:val="24"/>
          <w:szCs w:val="24"/>
          <w:shd w:val="clear" w:color="auto" w:fill="FFFFFF"/>
          <w:lang w:eastAsia="en-IN"/>
        </w:rPr>
        <w:t xml:space="preserve">), which then reacts with ferric chloride to form ferric–ferrous </w:t>
      </w:r>
      <w:r w:rsidRPr="0092658E">
        <w:rPr>
          <w:rFonts w:ascii="Times New Roman" w:eastAsia="Times New Roman" w:hAnsi="Times New Roman" w:cs="Times New Roman"/>
          <w:color w:val="202124"/>
          <w:sz w:val="24"/>
          <w:szCs w:val="24"/>
          <w:shd w:val="clear" w:color="auto" w:fill="FFFFFF"/>
          <w:lang w:eastAsia="en-IN"/>
        </w:rPr>
        <w:t>complex.</w:t>
      </w:r>
      <w:r w:rsidR="0092658E">
        <w:rPr>
          <w:rFonts w:ascii="Times New Roman" w:eastAsia="Times New Roman" w:hAnsi="Times New Roman" w:cs="Times New Roman"/>
          <w:color w:val="202124"/>
          <w:sz w:val="24"/>
          <w:szCs w:val="24"/>
          <w:shd w:val="clear" w:color="auto" w:fill="FFFFFF"/>
          <w:lang w:eastAsia="en-IN"/>
        </w:rPr>
        <w:t xml:space="preserve"> </w:t>
      </w:r>
      <w:r w:rsidRPr="0092658E">
        <w:rPr>
          <w:rFonts w:ascii="Times New Roman" w:eastAsia="Times New Roman" w:hAnsi="Times New Roman" w:cs="Times New Roman"/>
          <w:color w:val="202124"/>
          <w:sz w:val="24"/>
          <w:szCs w:val="24"/>
          <w:lang w:eastAsia="en-IN"/>
        </w:rPr>
        <w:t xml:space="preserve">The assay was carried out as described by ‘Glucin, Tel &amp; Kierecci,2008’. </w:t>
      </w:r>
      <w:r w:rsidR="0092658E">
        <w:rPr>
          <w:rFonts w:ascii="Times New Roman" w:eastAsia="Times New Roman" w:hAnsi="Times New Roman" w:cs="Times New Roman"/>
          <w:color w:val="202124"/>
          <w:sz w:val="24"/>
          <w:szCs w:val="24"/>
          <w:lang w:eastAsia="en-IN"/>
        </w:rPr>
        <w:t>“</w:t>
      </w:r>
      <w:r w:rsidRPr="0092658E">
        <w:rPr>
          <w:rFonts w:ascii="Times New Roman" w:eastAsia="Times New Roman" w:hAnsi="Times New Roman" w:cs="Times New Roman"/>
          <w:color w:val="202124"/>
          <w:sz w:val="24"/>
          <w:szCs w:val="24"/>
          <w:lang w:eastAsia="en-IN"/>
        </w:rPr>
        <w:t>1 ml of different concentrations of sample was added in all test tubes. Sodium phosphate buffer (2.5 mL, 0.2 M, pH 6.6) and potassium ferricyanide [K3Fe(CN)6] (2.5 mL, 1%) w</w:t>
      </w:r>
      <w:r w:rsidRPr="0092658E">
        <w:rPr>
          <w:rFonts w:ascii="Times New Roman" w:eastAsia="Times New Roman" w:hAnsi="Times New Roman" w:cs="Times New Roman"/>
          <w:color w:val="202124"/>
          <w:sz w:val="24"/>
          <w:szCs w:val="24"/>
          <w:lang w:eastAsia="en-IN"/>
        </w:rPr>
        <w:t xml:space="preserve">as added. The mixture was incubated at 50°C for 20 min. After cooling (2.5 mL) of trichloroacetic acid (10%) were added to the mixture. The solution </w:t>
      </w:r>
      <w:r w:rsidRPr="0092658E">
        <w:rPr>
          <w:rFonts w:ascii="Times New Roman" w:eastAsia="Times New Roman" w:hAnsi="Times New Roman" w:cs="Times New Roman"/>
          <w:color w:val="202124"/>
          <w:sz w:val="24"/>
          <w:szCs w:val="24"/>
          <w:lang w:val="en-US" w:eastAsia="en-IN"/>
        </w:rPr>
        <w:t>was</w:t>
      </w:r>
      <w:r w:rsidRPr="0092658E">
        <w:rPr>
          <w:rFonts w:ascii="Times New Roman" w:eastAsia="Times New Roman" w:hAnsi="Times New Roman" w:cs="Times New Roman"/>
          <w:color w:val="202124"/>
          <w:sz w:val="24"/>
          <w:szCs w:val="24"/>
          <w:lang w:eastAsia="en-IN"/>
        </w:rPr>
        <w:t xml:space="preserve"> centrifuged at 3000 rpm for 10 minutes. The supernatant (2.5 mL) was mixed with distilled water (2.5 mL</w:t>
      </w:r>
      <w:r w:rsidRPr="0092658E">
        <w:rPr>
          <w:rFonts w:ascii="Times New Roman" w:eastAsia="Times New Roman" w:hAnsi="Times New Roman" w:cs="Times New Roman"/>
          <w:color w:val="202124"/>
          <w:sz w:val="24"/>
          <w:szCs w:val="24"/>
          <w:lang w:eastAsia="en-IN"/>
        </w:rPr>
        <w:t>) and FeCl3 (0.5 mL, 0.1%), and the absorbance was measured at 700 nm in a spectrophotometer. Increased absorbance of the reaction mixture indicates an increase of reduction capability”</w:t>
      </w:r>
      <w:r w:rsidR="00F43DE4" w:rsidRPr="0092658E">
        <w:rPr>
          <w:rFonts w:ascii="Times New Roman" w:eastAsia="Times New Roman" w:hAnsi="Times New Roman" w:cs="Times New Roman"/>
          <w:color w:val="202124"/>
          <w:sz w:val="24"/>
          <w:szCs w:val="24"/>
          <w:lang w:eastAsia="en-IN"/>
        </w:rPr>
        <w:fldChar w:fldCharType="begin"/>
      </w:r>
      <w:r w:rsidR="00F43DE4" w:rsidRPr="0092658E">
        <w:rPr>
          <w:rFonts w:ascii="Times New Roman" w:eastAsia="Times New Roman" w:hAnsi="Times New Roman" w:cs="Times New Roman"/>
          <w:color w:val="202124"/>
          <w:sz w:val="24"/>
          <w:szCs w:val="24"/>
          <w:lang w:eastAsia="en-IN"/>
        </w:rPr>
        <w:instrText xml:space="preserve"> ADDIN ZOTERO_ITEM CSL_CITATION {"citationID":"8VMxw3ig","properties":{"formattedCitation":"(G\\uc0\\u252{}l\\uc0\\u231{}\\uc0\\u305{}n et al. 2003)","plainCitation":"(Gülçın et al. 2003)","noteIndex":0},"citationItems":[{"id":155,"uris":["http://zotero.org/users/17163082/items/R4GXC9AY"],"itemData":{"id":155,"type":"article-journal","abstract":"In this study, antioxidant and antimicrobial activities of water and ethanol extracts of anise (Pimpinella anisum L.) seed (PAS) were investigated. The antioxidant properties of both extracts of PAS were evaluated using different antioxidant tests, including reducing power, free radical scavenging, superoxide anion radical scavenging, hydrogen peroxide scavenging, and metal chelating activities. Twenty μg/ml of water and ethanol extracts exhibited 99.1 and 77.5% inhibition of peroxidation in linoleic acid system, which was greater than the same concentration of α-tocopherol (36.1%). These various antioxidant activities were compared with synthetic antioxidants such as butylated hydroxyanisole (BHA), butylated hydroxytoluene (BHT), and α-tocopherol. The water extract of PAS exhibited greater antioxidant capacity than that of ethanol. Antimicrobial activity tests were carried out using disc diffusion methods with 10 microbial species.","container-title":"Food Chemistry","DOI":"10.1016/S0308-8146(03)00098-0","ISSN":"0308-8146","issue":"3","journalAbbreviation":"Food Chemistry","page":"371-382","source":"ScienceDirect","title":"Screening of antioxidant and antimicrobial activities of anise (&lt;i&gt;Pimpinella anisum&lt;/i&gt; L.) seed extracts","URL":"https://www.sciencedirect.com/science/article/pii/S0308814603000980","volume":"83","author":[{"family":"Gülçın","given":"İlhami"},{"family":"Oktay","given":"Münir"},{"family":"Kıreçcı","given":"Ekrem"},{"family":"Küfrevıoǧlu","given":"Ö. İrfan"}],"accessed":{"date-parts":[["2025",6,29]]},"issued":{"date-parts":[["2003",11,1]]}}}],"schema":"https://github.com/citation-style-language/schema/raw/master/csl-citation.json"} </w:instrText>
      </w:r>
      <w:r w:rsidR="00F43DE4" w:rsidRPr="0092658E">
        <w:rPr>
          <w:rFonts w:ascii="Times New Roman" w:eastAsia="Times New Roman" w:hAnsi="Times New Roman" w:cs="Times New Roman"/>
          <w:color w:val="202124"/>
          <w:sz w:val="24"/>
          <w:szCs w:val="24"/>
          <w:lang w:eastAsia="en-IN"/>
        </w:rPr>
        <w:fldChar w:fldCharType="separate"/>
      </w:r>
      <w:r w:rsidR="00F43DE4" w:rsidRPr="0092658E">
        <w:rPr>
          <w:rFonts w:ascii="Times New Roman" w:hAnsi="Times New Roman" w:cs="Times New Roman"/>
          <w:sz w:val="24"/>
          <w:szCs w:val="24"/>
        </w:rPr>
        <w:t>(Gülçın et al. 2003)</w:t>
      </w:r>
      <w:r w:rsidR="00F43DE4" w:rsidRPr="0092658E">
        <w:rPr>
          <w:rFonts w:ascii="Times New Roman" w:eastAsia="Times New Roman" w:hAnsi="Times New Roman" w:cs="Times New Roman"/>
          <w:color w:val="202124"/>
          <w:sz w:val="24"/>
          <w:szCs w:val="24"/>
          <w:lang w:eastAsia="en-IN"/>
        </w:rPr>
        <w:fldChar w:fldCharType="end"/>
      </w:r>
    </w:p>
    <w:p w14:paraId="31AB96CB"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1EC4C3D0"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Total antioxidant capacity</w:t>
      </w:r>
    </w:p>
    <w:p w14:paraId="7D98C2C6"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lang w:eastAsia="en-IN"/>
        </w:rPr>
      </w:pPr>
    </w:p>
    <w:p w14:paraId="68751951" w14:textId="6FEB81D8"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shd w:val="clear" w:color="auto" w:fill="FFFFFF"/>
          <w:lang w:eastAsia="en-IN"/>
        </w:rPr>
        <w:t xml:space="preserve">This assay is based on the reduction </w:t>
      </w:r>
      <w:r w:rsidRPr="0092658E">
        <w:rPr>
          <w:rFonts w:ascii="Times New Roman" w:eastAsia="Times New Roman" w:hAnsi="Times New Roman" w:cs="Times New Roman"/>
          <w:color w:val="202124"/>
          <w:sz w:val="24"/>
          <w:szCs w:val="24"/>
          <w:shd w:val="clear" w:color="auto" w:fill="FFFFFF"/>
          <w:lang w:eastAsia="en-IN"/>
        </w:rPr>
        <w:t>of phosphomolybdate ion in the presence of an antioxidant resulting in the formation of a green phosphate/MoV complex which is measured spectrophotometrically</w:t>
      </w:r>
      <w:r w:rsidRPr="0092658E">
        <w:rPr>
          <w:rFonts w:ascii="Times New Roman" w:eastAsia="Times New Roman" w:hAnsi="Times New Roman" w:cs="Times New Roman"/>
          <w:color w:val="202124"/>
          <w:sz w:val="24"/>
          <w:szCs w:val="24"/>
          <w:lang w:eastAsia="en-IN"/>
        </w:rPr>
        <w:t>.</w:t>
      </w:r>
      <w:r w:rsid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A method of total antioxidant capacity described by Priya,Rajaram &amp; Suresh Kumar, 2012 was consi</w:t>
      </w:r>
      <w:r w:rsidRPr="0092658E">
        <w:rPr>
          <w:rFonts w:ascii="Times New Roman" w:eastAsia="Times New Roman" w:hAnsi="Times New Roman" w:cs="Times New Roman"/>
          <w:color w:val="202124"/>
          <w:sz w:val="24"/>
          <w:szCs w:val="24"/>
          <w:lang w:eastAsia="en-IN"/>
        </w:rPr>
        <w:t>dered. “0.1ml of extract was combined in Test tube with 0.3 ml of reagent solution (0.6M sulphuric acid, 28mM sodium phosphate and 4mM ammonium molybdate). The tubes were incubated at 95°C for 90 minutes. After cooling to room temperature; the absorbance o</w:t>
      </w:r>
      <w:r w:rsidRPr="0092658E">
        <w:rPr>
          <w:rFonts w:ascii="Times New Roman" w:eastAsia="Times New Roman" w:hAnsi="Times New Roman" w:cs="Times New Roman"/>
          <w:color w:val="202124"/>
          <w:sz w:val="24"/>
          <w:szCs w:val="24"/>
          <w:lang w:eastAsia="en-IN"/>
        </w:rPr>
        <w:t>f the aqueous solution of each was measured at 695 nm against blank”</w:t>
      </w:r>
      <w:r w:rsidR="00F43DE4" w:rsidRPr="0092658E">
        <w:rPr>
          <w:rFonts w:ascii="Times New Roman" w:eastAsia="Times New Roman" w:hAnsi="Times New Roman" w:cs="Times New Roman"/>
          <w:color w:val="202124"/>
          <w:sz w:val="24"/>
          <w:szCs w:val="24"/>
          <w:lang w:eastAsia="en-IN"/>
        </w:rPr>
        <w:fldChar w:fldCharType="begin"/>
      </w:r>
      <w:r w:rsidR="00F43DE4" w:rsidRPr="0092658E">
        <w:rPr>
          <w:rFonts w:ascii="Times New Roman" w:eastAsia="Times New Roman" w:hAnsi="Times New Roman" w:cs="Times New Roman"/>
          <w:color w:val="202124"/>
          <w:sz w:val="24"/>
          <w:szCs w:val="24"/>
          <w:lang w:eastAsia="en-IN"/>
        </w:rPr>
        <w:instrText xml:space="preserve"> ADDIN ZOTERO_ITEM CSL_CITATION {"citationID":"dJfeTHZA","properties":{"formattedCitation":"(Kumar and Kumar 2017)","plainCitation":"(Kumar and Kumar 2017)","noteIndex":0},"citationItems":[{"id":154,"uris":["http://zotero.org/users/17163082/items/CS7SQAPQ"],"itemData":{"id":154,"type":"webpage","abstract":"PDF | Objective: To study the antimicrobial and antioxidant activity of Cycas circinalis (Cc) and Ionidium suffruticosum (Is). Methods: The ethanolic... | Find, read and cite all the research you need on ResearchGate","container-title":"ResearchGate","language":"en","title":"(PDF) ANTIMICROBIAL AND ANTIOXIDANT ACTIVITY OF CYCAS CIRCINALIS L. AND IONIDIUM SUFFRUTICOSUM GING","URL":"https://www.researchgate.net/publication/311770363_ANTIMICROBIAL_AND_ANTIOXIDANT_ACTIVITY_OF_CYCAS_CIRCINALIS_L_AND_IONIDIUM_SUFFRUTICOSUM_GING","author":[{"family":"Kumar","given":"B.Senthil"},{"family":"Kumar","given":"Vijaya"}],"accessed":{"date-parts":[["2025",6,29]]},"issued":{"date-parts":[["2017"]]}}}],"schema":"https://github.com/citation-style-language/schema/raw/master/csl-citation.json"} </w:instrText>
      </w:r>
      <w:r w:rsidR="00F43DE4" w:rsidRPr="0092658E">
        <w:rPr>
          <w:rFonts w:ascii="Times New Roman" w:eastAsia="Times New Roman" w:hAnsi="Times New Roman" w:cs="Times New Roman"/>
          <w:color w:val="202124"/>
          <w:sz w:val="24"/>
          <w:szCs w:val="24"/>
          <w:lang w:eastAsia="en-IN"/>
        </w:rPr>
        <w:fldChar w:fldCharType="separate"/>
      </w:r>
      <w:r w:rsidR="00F43DE4" w:rsidRPr="0092658E">
        <w:rPr>
          <w:rFonts w:ascii="Times New Roman" w:hAnsi="Times New Roman" w:cs="Times New Roman"/>
          <w:sz w:val="24"/>
          <w:szCs w:val="24"/>
        </w:rPr>
        <w:t>(Kumar and Kumar 2017)</w:t>
      </w:r>
      <w:r w:rsidR="00F43DE4" w:rsidRPr="0092658E">
        <w:rPr>
          <w:rFonts w:ascii="Times New Roman" w:eastAsia="Times New Roman" w:hAnsi="Times New Roman" w:cs="Times New Roman"/>
          <w:color w:val="202124"/>
          <w:sz w:val="24"/>
          <w:szCs w:val="24"/>
          <w:lang w:eastAsia="en-IN"/>
        </w:rPr>
        <w:fldChar w:fldCharType="end"/>
      </w:r>
    </w:p>
    <w:p w14:paraId="6F592E23"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4B4BDC44"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lastRenderedPageBreak/>
        <w:t>Nitric oxide scavenging activity</w:t>
      </w:r>
    </w:p>
    <w:p w14:paraId="384DF7BE"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lang w:eastAsia="en-IN"/>
        </w:rPr>
      </w:pPr>
    </w:p>
    <w:p w14:paraId="2226021A" w14:textId="5885051D"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Nitric oxide reacts with oxygen to produce the stable </w:t>
      </w:r>
      <w:r w:rsidRPr="0092658E">
        <w:rPr>
          <w:rFonts w:ascii="Times New Roman" w:eastAsia="Times New Roman" w:hAnsi="Times New Roman" w:cs="Times New Roman"/>
          <w:color w:val="202124"/>
          <w:sz w:val="24"/>
          <w:szCs w:val="24"/>
          <w:lang w:eastAsia="en-IN"/>
        </w:rPr>
        <w:t>product nitrates and nitrite through the intermediates NO</w:t>
      </w:r>
      <w:r w:rsidRPr="0092658E">
        <w:rPr>
          <w:rFonts w:ascii="Times New Roman" w:eastAsia="Times New Roman" w:hAnsi="Times New Roman" w:cs="Times New Roman"/>
          <w:color w:val="202124"/>
          <w:sz w:val="24"/>
          <w:szCs w:val="24"/>
          <w:vertAlign w:val="subscript"/>
          <w:lang w:eastAsia="en-IN"/>
        </w:rPr>
        <w:t xml:space="preserve">2 </w:t>
      </w:r>
      <w:r w:rsidRPr="0092658E">
        <w:rPr>
          <w:rFonts w:ascii="Times New Roman" w:eastAsia="Times New Roman" w:hAnsi="Times New Roman" w:cs="Times New Roman"/>
          <w:color w:val="202124"/>
          <w:sz w:val="24"/>
          <w:szCs w:val="24"/>
          <w:lang w:eastAsia="en-IN"/>
        </w:rPr>
        <w:t>, N</w:t>
      </w:r>
      <w:r w:rsidRPr="0092658E">
        <w:rPr>
          <w:rFonts w:ascii="Times New Roman" w:eastAsia="Times New Roman" w:hAnsi="Times New Roman" w:cs="Times New Roman"/>
          <w:color w:val="202124"/>
          <w:sz w:val="24"/>
          <w:szCs w:val="24"/>
          <w:vertAlign w:val="subscript"/>
          <w:lang w:eastAsia="en-IN"/>
        </w:rPr>
        <w:t>2</w:t>
      </w:r>
      <w:r w:rsidRPr="0092658E">
        <w:rPr>
          <w:rFonts w:ascii="Times New Roman" w:eastAsia="Times New Roman" w:hAnsi="Times New Roman" w:cs="Times New Roman"/>
          <w:color w:val="202124"/>
          <w:sz w:val="24"/>
          <w:szCs w:val="24"/>
          <w:lang w:eastAsia="en-IN"/>
        </w:rPr>
        <w:t>O</w:t>
      </w:r>
      <w:r w:rsidRPr="0092658E">
        <w:rPr>
          <w:rFonts w:ascii="Times New Roman" w:eastAsia="Times New Roman" w:hAnsi="Times New Roman" w:cs="Times New Roman"/>
          <w:color w:val="202124"/>
          <w:sz w:val="24"/>
          <w:szCs w:val="24"/>
          <w:vertAlign w:val="subscript"/>
          <w:lang w:eastAsia="en-IN"/>
        </w:rPr>
        <w:t>4</w:t>
      </w:r>
      <w:r w:rsidRPr="0092658E">
        <w:rPr>
          <w:rFonts w:ascii="Times New Roman" w:eastAsia="Times New Roman" w:hAnsi="Times New Roman" w:cs="Times New Roman"/>
          <w:color w:val="202124"/>
          <w:sz w:val="24"/>
          <w:szCs w:val="24"/>
          <w:lang w:eastAsia="en-IN"/>
        </w:rPr>
        <w:t xml:space="preserve"> and N</w:t>
      </w:r>
      <w:r w:rsidRPr="0092658E">
        <w:rPr>
          <w:rFonts w:ascii="Times New Roman" w:eastAsia="Times New Roman" w:hAnsi="Times New Roman" w:cs="Times New Roman"/>
          <w:color w:val="202124"/>
          <w:sz w:val="24"/>
          <w:szCs w:val="24"/>
          <w:vertAlign w:val="subscript"/>
          <w:lang w:eastAsia="en-IN"/>
        </w:rPr>
        <w:t>3</w:t>
      </w:r>
      <w:r w:rsidRPr="0092658E">
        <w:rPr>
          <w:rFonts w:ascii="Times New Roman" w:eastAsia="Times New Roman" w:hAnsi="Times New Roman" w:cs="Times New Roman"/>
          <w:color w:val="202124"/>
          <w:sz w:val="24"/>
          <w:szCs w:val="24"/>
          <w:lang w:eastAsia="en-IN"/>
        </w:rPr>
        <w:t xml:space="preserve"> O</w:t>
      </w:r>
      <w:r w:rsidRPr="0092658E">
        <w:rPr>
          <w:rFonts w:ascii="Times New Roman" w:eastAsia="Times New Roman" w:hAnsi="Times New Roman" w:cs="Times New Roman"/>
          <w:color w:val="202124"/>
          <w:sz w:val="24"/>
          <w:szCs w:val="24"/>
          <w:vertAlign w:val="subscript"/>
          <w:lang w:eastAsia="en-IN"/>
        </w:rPr>
        <w:t>4</w:t>
      </w:r>
      <w:r w:rsidRPr="0092658E">
        <w:rPr>
          <w:rFonts w:ascii="Times New Roman" w:eastAsia="Times New Roman" w:hAnsi="Times New Roman" w:cs="Times New Roman"/>
          <w:color w:val="202124"/>
          <w:sz w:val="24"/>
          <w:szCs w:val="24"/>
          <w:lang w:eastAsia="en-IN"/>
        </w:rPr>
        <w:t>. It is estimated by using the Griess reagent. In the presence of a test compound, which is a scavenger, the amount of nitrous acid decreases”. Method used as described by ‘Marcocci</w:t>
      </w:r>
      <w:r w:rsidRPr="0092658E">
        <w:rPr>
          <w:rFonts w:ascii="Times New Roman" w:eastAsia="Times New Roman" w:hAnsi="Times New Roman" w:cs="Times New Roman"/>
          <w:color w:val="202124"/>
          <w:sz w:val="24"/>
          <w:szCs w:val="24"/>
          <w:lang w:eastAsia="en-IN"/>
        </w:rPr>
        <w:t>, Maguire, Droylefaix, and Packer 1994’.</w:t>
      </w:r>
      <w:r w:rsidR="00B61BD7">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0.5ml sample was added to test tubes, 3ml of 10Mm Sodium nitroprusside prepared in PBS</w:t>
      </w:r>
      <w:r w:rsidR="005E6012" w:rsidRP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(Ph – 7.4). Test tubes were incubated at 25 degree C for 150 mins</w:t>
      </w:r>
      <w:r w:rsidR="005E6012" w:rsidRPr="0092658E">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 xml:space="preserve">(2 hrs 30 min),0.5 Gries reagent was added to all test tubes </w:t>
      </w:r>
      <w:r w:rsidRPr="0092658E">
        <w:rPr>
          <w:rFonts w:ascii="Times New Roman" w:eastAsia="Times New Roman" w:hAnsi="Times New Roman" w:cs="Times New Roman"/>
          <w:color w:val="202124"/>
          <w:sz w:val="24"/>
          <w:szCs w:val="24"/>
          <w:lang w:eastAsia="en-IN"/>
        </w:rPr>
        <w:t>incubated solution.It was re incubated for 30 minutes at room temperature. Absorbance was measured at 546 nm. PBS alone will act as blank.</w:t>
      </w:r>
      <w:r w:rsidR="00F43DE4" w:rsidRPr="0092658E">
        <w:rPr>
          <w:rFonts w:ascii="Times New Roman" w:eastAsia="Times New Roman" w:hAnsi="Times New Roman" w:cs="Times New Roman"/>
          <w:color w:val="202124"/>
          <w:sz w:val="24"/>
          <w:szCs w:val="24"/>
          <w:lang w:eastAsia="en-IN"/>
        </w:rPr>
        <w:t>”</w:t>
      </w:r>
      <w:r w:rsidR="00F43DE4" w:rsidRPr="0092658E">
        <w:rPr>
          <w:rFonts w:ascii="Times New Roman" w:eastAsia="Times New Roman" w:hAnsi="Times New Roman" w:cs="Times New Roman"/>
          <w:color w:val="202124"/>
          <w:sz w:val="24"/>
          <w:szCs w:val="24"/>
          <w:lang w:eastAsia="en-IN"/>
        </w:rPr>
        <w:fldChar w:fldCharType="begin"/>
      </w:r>
      <w:r w:rsidR="00F43DE4" w:rsidRPr="0092658E">
        <w:rPr>
          <w:rFonts w:ascii="Times New Roman" w:eastAsia="Times New Roman" w:hAnsi="Times New Roman" w:cs="Times New Roman"/>
          <w:color w:val="202124"/>
          <w:sz w:val="24"/>
          <w:szCs w:val="24"/>
          <w:lang w:eastAsia="en-IN"/>
        </w:rPr>
        <w:instrText xml:space="preserve"> ADDIN ZOTERO_ITEM CSL_CITATION {"citationID":"Tq4jzFRn","properties":{"formattedCitation":"(Patel et al. 2010)","plainCitation":"(Patel et al. 2010)","noteIndex":0},"citationItems":[{"id":159,"uris":["http://zotero.org/users/17163082/items/Q22GEPH4"],"itemData":{"id":159,"type":"article-journal","abstract":"BACKGROUND: Leaves of Tephrosia purpurea Linn. (sarpankh), belonging to the family Leguminaceae, are used for the treatment of jaundice and are also claimed to be effective in many other diseases. This research work was undertaken to investigate the in vitro antioxidant activity of aqueous and ethanolic extracts of the leaves.\nMETHOD: The therapeutic effects of tannins and flavonoids can be largely attributed to their antioxidant properties. So, the quantitative determinations were undertaken. All the methods are based on UV-spectrophotometric determination.\nRESULT: The total phenolic content of aqueous and ethanolic extracts showed the content values of 9.44 ± 0.22% w/w and 18.44 ± 0.13% w/w, respectively, and total flavonoid estimation of aqueous and ethanolic extracts showed the content values of 0.91 ± 0.08% w/w and 1.56 ± 0.12%w/w, respectively, for quercetin and 1.85 ± 0.08% w/w and 2.54 ± 0.12% w/w, respectively, for rutin. Further investigations were carried out for in vitro antioxidant activity and radical scavenging activity by calculating its percentage inhibition by means of IC(50)values, all the extracts' concentrations were adjusted to fall under the linearity range and here many reference standards like tannic acid, gallic acid, quercetin, ascorbic acid were taken for the method suitability.\nCONCLUSION: The results revealed that leaves of this plant have antioxidant potential. The results also show the ethanolic extract to be more potent than the aqueous decoction which is claimed traditionally. In conclusion, T. purpurea Linn. (Leguminosae) leaves possess the antioxidant substance which may be responsible for the treatment of jaundice and other oxidative stress-related diseases.","container-title":"Pharmacognosy Research","DOI":"10.4103/0974-8490.65509","ISSN":"0974-8490","issue":"3","journalAbbreviation":"Pharmacognosy Res","language":"eng","note":"PMID: 21808558\nPMCID: PMC3141306","page":"152-158","source":"PubMed","title":"Determination of polyphenols and free radical scavenging activity of Tephrosia purpurea linn leaves (Leguminosae)","volume":"2","author":[{"family":"Patel","given":"Avani"},{"family":"Patel","given":"Amit"},{"family":"Patel","given":"Amit"},{"family":"Patel","given":"N. M."}],"issued":{"date-parts":[["2010",5]]}}}],"schema":"https://github.com/citation-style-language/schema/raw/master/csl-citation.json"} </w:instrText>
      </w:r>
      <w:r w:rsidR="00F43DE4" w:rsidRPr="0092658E">
        <w:rPr>
          <w:rFonts w:ascii="Times New Roman" w:eastAsia="Times New Roman" w:hAnsi="Times New Roman" w:cs="Times New Roman"/>
          <w:color w:val="202124"/>
          <w:sz w:val="24"/>
          <w:szCs w:val="24"/>
          <w:lang w:eastAsia="en-IN"/>
        </w:rPr>
        <w:fldChar w:fldCharType="separate"/>
      </w:r>
      <w:r w:rsidR="00F43DE4" w:rsidRPr="0092658E">
        <w:rPr>
          <w:rFonts w:ascii="Times New Roman" w:hAnsi="Times New Roman" w:cs="Times New Roman"/>
          <w:sz w:val="24"/>
          <w:szCs w:val="24"/>
        </w:rPr>
        <w:t>(Patel et al. 2010)</w:t>
      </w:r>
      <w:r w:rsidR="00F43DE4" w:rsidRPr="0092658E">
        <w:rPr>
          <w:rFonts w:ascii="Times New Roman" w:eastAsia="Times New Roman" w:hAnsi="Times New Roman" w:cs="Times New Roman"/>
          <w:color w:val="202124"/>
          <w:sz w:val="24"/>
          <w:szCs w:val="24"/>
          <w:lang w:eastAsia="en-IN"/>
        </w:rPr>
        <w:fldChar w:fldCharType="end"/>
      </w:r>
    </w:p>
    <w:p w14:paraId="272B5D43" w14:textId="77777777" w:rsidR="00975FA6" w:rsidRPr="0092658E" w:rsidRDefault="000B7363" w:rsidP="0092658E">
      <w:pPr>
        <w:spacing w:before="240" w:after="24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w:t>
      </w:r>
    </w:p>
    <w:p w14:paraId="45A5A78F" w14:textId="77777777" w:rsidR="00975FA6" w:rsidRPr="0092658E" w:rsidRDefault="000B7363" w:rsidP="0092658E">
      <w:pPr>
        <w:spacing w:before="240" w:after="24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Nitric oxide scavenging capacity (%) = [(A695 Control−A695 Sample) ∕A695 Control] ×100</w:t>
      </w:r>
    </w:p>
    <w:p w14:paraId="7F19F914" w14:textId="77777777" w:rsidR="00975FA6" w:rsidRPr="0092658E" w:rsidRDefault="000B7363" w:rsidP="0092658E">
      <w:pPr>
        <w:spacing w:before="240" w:after="24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p w14:paraId="22757632"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DPPH radical scavenging activity</w:t>
      </w:r>
    </w:p>
    <w:p w14:paraId="0F440E72"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p>
    <w:p w14:paraId="40EADA52" w14:textId="4A0C141B"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DPPH (2,2-diphenyl-1-picryl-hydrazyl-hydrate) free radical method is an antioxidant assay based on electron-transfer that produces a violet solution in methanol. This free radical, stable at room temperature, is reduced in the presence of an antioxidant mo</w:t>
      </w:r>
      <w:r w:rsidRPr="0092658E">
        <w:rPr>
          <w:rFonts w:ascii="Times New Roman" w:eastAsia="Times New Roman" w:hAnsi="Times New Roman" w:cs="Times New Roman"/>
          <w:color w:val="202124"/>
          <w:sz w:val="24"/>
          <w:szCs w:val="24"/>
          <w:lang w:eastAsia="en-IN"/>
        </w:rPr>
        <w:t xml:space="preserve">lecule, giving rise to colourless methanol solution. Protocol used as described by Alhakmani, Kumar, &amp; Khan, 2013. </w:t>
      </w:r>
      <w:r w:rsidR="00B61BD7">
        <w:rPr>
          <w:rFonts w:ascii="Times New Roman" w:eastAsia="Times New Roman" w:hAnsi="Times New Roman" w:cs="Times New Roman"/>
          <w:color w:val="202124"/>
          <w:sz w:val="24"/>
          <w:szCs w:val="24"/>
          <w:lang w:eastAsia="en-IN"/>
        </w:rPr>
        <w:t>“</w:t>
      </w:r>
      <w:r w:rsidRPr="0092658E">
        <w:rPr>
          <w:rFonts w:ascii="Times New Roman" w:eastAsia="Times New Roman" w:hAnsi="Times New Roman" w:cs="Times New Roman"/>
          <w:color w:val="202124"/>
          <w:sz w:val="24"/>
          <w:szCs w:val="24"/>
          <w:lang w:eastAsia="en-IN"/>
        </w:rPr>
        <w:t>0.1mM of ethanolic DPPH is prepared (0.002 g in 50 ml). Methanolic DPPH was covered with aluminium foil and was incubated at room temperatur</w:t>
      </w:r>
      <w:r w:rsidRPr="0092658E">
        <w:rPr>
          <w:rFonts w:ascii="Times New Roman" w:eastAsia="Times New Roman" w:hAnsi="Times New Roman" w:cs="Times New Roman"/>
          <w:color w:val="202124"/>
          <w:sz w:val="24"/>
          <w:szCs w:val="24"/>
          <w:lang w:eastAsia="en-IN"/>
        </w:rPr>
        <w:t>e for 30 minutes. 1 ml of sample solution was added in test tubes taken in triplicates, immediately 2 ml DPPH was mixed thoroughly. Test tubes were kept for incubation at 37 degree C for 30 minutes. colour changes from purple to yellow. Absorbance was meas</w:t>
      </w:r>
      <w:r w:rsidRPr="0092658E">
        <w:rPr>
          <w:rFonts w:ascii="Times New Roman" w:eastAsia="Times New Roman" w:hAnsi="Times New Roman" w:cs="Times New Roman"/>
          <w:color w:val="202124"/>
          <w:sz w:val="24"/>
          <w:szCs w:val="24"/>
          <w:lang w:eastAsia="en-IN"/>
        </w:rPr>
        <w:t>ured at 515 nm.</w:t>
      </w:r>
      <w:r w:rsidR="0058532B" w:rsidRPr="0092658E">
        <w:rPr>
          <w:rFonts w:ascii="Times New Roman" w:eastAsia="Times New Roman" w:hAnsi="Times New Roman" w:cs="Times New Roman"/>
          <w:color w:val="202124"/>
          <w:sz w:val="24"/>
          <w:szCs w:val="24"/>
          <w:lang w:eastAsia="en-IN"/>
        </w:rPr>
        <w:t>”</w:t>
      </w:r>
      <w:r w:rsidR="0058532B" w:rsidRPr="0092658E">
        <w:rPr>
          <w:rFonts w:ascii="Times New Roman" w:eastAsia="Times New Roman" w:hAnsi="Times New Roman" w:cs="Times New Roman"/>
          <w:color w:val="202124"/>
          <w:sz w:val="24"/>
          <w:szCs w:val="24"/>
          <w:lang w:eastAsia="en-IN"/>
        </w:rPr>
        <w:fldChar w:fldCharType="begin"/>
      </w:r>
      <w:r w:rsidR="0058532B" w:rsidRPr="0092658E">
        <w:rPr>
          <w:rFonts w:ascii="Times New Roman" w:eastAsia="Times New Roman" w:hAnsi="Times New Roman" w:cs="Times New Roman"/>
          <w:color w:val="202124"/>
          <w:sz w:val="24"/>
          <w:szCs w:val="24"/>
          <w:lang w:eastAsia="en-IN"/>
        </w:rPr>
        <w:instrText xml:space="preserve"> ADDIN ZOTERO_ITEM CSL_CITATION {"citationID":"28yta7cN","properties":{"formattedCitation":"(Kumar and Kumar 2017)","plainCitation":"(Kumar and Kumar 2017)","noteIndex":0},"citationItems":[{"id":154,"uris":["http://zotero.org/users/17163082/items/CS7SQAPQ"],"itemData":{"id":154,"type":"webpage","abstract":"PDF | Objective: To study the antimicrobial and antioxidant activity of Cycas circinalis (Cc) and Ionidium suffruticosum (Is). Methods: The ethanolic... | Find, read and cite all the research you need on ResearchGate","container-title":"ResearchGate","language":"en","title":"(PDF) ANTIMICROBIAL AND ANTIOXIDANT ACTIVITY OF CYCAS CIRCINALIS L. AND IONIDIUM SUFFRUTICOSUM GING","URL":"https://www.researchgate.net/publication/311770363_ANTIMICROBIAL_AND_ANTIOXIDANT_ACTIVITY_OF_CYCAS_CIRCINALIS_L_AND_IONIDIUM_SUFFRUTICOSUM_GING","author":[{"family":"Kumar","given":"B.Senthil"},{"family":"Kumar","given":"Vijaya"}],"accessed":{"date-parts":[["2025",6,29]]},"issued":{"date-parts":[["2017"]]}}}],"schema":"https://github.com/citation-style-language/schema/raw/master/csl-citation.json"} </w:instrText>
      </w:r>
      <w:r w:rsidR="0058532B" w:rsidRPr="0092658E">
        <w:rPr>
          <w:rFonts w:ascii="Times New Roman" w:eastAsia="Times New Roman" w:hAnsi="Times New Roman" w:cs="Times New Roman"/>
          <w:color w:val="202124"/>
          <w:sz w:val="24"/>
          <w:szCs w:val="24"/>
          <w:lang w:eastAsia="en-IN"/>
        </w:rPr>
        <w:fldChar w:fldCharType="separate"/>
      </w:r>
      <w:r w:rsidR="0058532B" w:rsidRPr="0092658E">
        <w:rPr>
          <w:rFonts w:ascii="Times New Roman" w:hAnsi="Times New Roman" w:cs="Times New Roman"/>
          <w:sz w:val="24"/>
          <w:szCs w:val="24"/>
        </w:rPr>
        <w:t>(Kumar and Kumar 2017)</w:t>
      </w:r>
      <w:r w:rsidR="0058532B" w:rsidRPr="0092658E">
        <w:rPr>
          <w:rFonts w:ascii="Times New Roman" w:eastAsia="Times New Roman" w:hAnsi="Times New Roman" w:cs="Times New Roman"/>
          <w:color w:val="202124"/>
          <w:sz w:val="24"/>
          <w:szCs w:val="24"/>
          <w:lang w:eastAsia="en-IN"/>
        </w:rPr>
        <w:fldChar w:fldCharType="end"/>
      </w:r>
    </w:p>
    <w:p w14:paraId="0CC64A64" w14:textId="4C6C24A1"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DPPH scavenging effect (%) = (A Control- A sample)/A</w:t>
      </w:r>
      <w:r w:rsidR="00B61BD7">
        <w:rPr>
          <w:rFonts w:ascii="Times New Roman" w:eastAsia="Times New Roman" w:hAnsi="Times New Roman" w:cs="Times New Roman"/>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control *100</w:t>
      </w:r>
    </w:p>
    <w:p w14:paraId="2E20A68F"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35A299AF"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Total phenolic content</w:t>
      </w:r>
    </w:p>
    <w:p w14:paraId="39EEB155" w14:textId="77777777" w:rsidR="00975FA6" w:rsidRPr="0092658E" w:rsidRDefault="00975FA6" w:rsidP="0092658E">
      <w:pPr>
        <w:pStyle w:val="ListParagraph"/>
        <w:spacing w:before="100" w:beforeAutospacing="1" w:after="100" w:afterAutospacing="1" w:line="360" w:lineRule="auto"/>
        <w:ind w:left="0"/>
        <w:outlineLvl w:val="3"/>
        <w:rPr>
          <w:rFonts w:ascii="Times New Roman" w:eastAsia="Times New Roman" w:hAnsi="Times New Roman" w:cs="Times New Roman"/>
          <w:i/>
          <w:iCs/>
          <w:color w:val="202124"/>
          <w:sz w:val="24"/>
          <w:szCs w:val="24"/>
          <w:u w:val="single"/>
          <w:lang w:eastAsia="en-IN"/>
        </w:rPr>
      </w:pPr>
    </w:p>
    <w:p w14:paraId="1515CCCB" w14:textId="6E3D8832"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lastRenderedPageBreak/>
        <w:t>A slightly modified version of the method outlined by</w:t>
      </w:r>
      <w:r w:rsidRPr="0092658E">
        <w:rPr>
          <w:rFonts w:ascii="Times New Roman" w:eastAsia="Times New Roman" w:hAnsi="Times New Roman" w:cs="Times New Roman"/>
          <w:color w:val="202124"/>
          <w:sz w:val="24"/>
          <w:szCs w:val="24"/>
          <w:lang w:eastAsia="en-IN"/>
        </w:rPr>
        <w:t xml:space="preserve"> Singleton and Rossi 1965 was used to determine the content of total phenolics. The total phenolic compounds can be determined using the Folin-Ciocalteu technique. Gallic acid was used as a standard phenolic compound.</w:t>
      </w:r>
      <w:r w:rsidRPr="0092658E">
        <w:rPr>
          <w:rFonts w:ascii="Times New Roman" w:eastAsia="Times New Roman" w:hAnsi="Times New Roman" w:cs="Times New Roman"/>
          <w:color w:val="202124"/>
          <w:sz w:val="24"/>
          <w:szCs w:val="24"/>
          <w:shd w:val="clear" w:color="auto" w:fill="FFFFFF"/>
          <w:lang w:eastAsia="en-IN"/>
        </w:rPr>
        <w:t xml:space="preserve"> The principle is the reduction of the </w:t>
      </w:r>
      <w:r w:rsidRPr="0092658E">
        <w:rPr>
          <w:rFonts w:ascii="Times New Roman" w:eastAsia="Times New Roman" w:hAnsi="Times New Roman" w:cs="Times New Roman"/>
          <w:color w:val="202124"/>
          <w:sz w:val="24"/>
          <w:szCs w:val="24"/>
          <w:shd w:val="clear" w:color="auto" w:fill="FFFFFF"/>
          <w:lang w:eastAsia="en-IN"/>
        </w:rPr>
        <w:t xml:space="preserve">Folin–Ciocalteu reagent (FCR) in the presence of phenolics resulting in the production of molybdenum–tungsten blue that is measured spectrophotometrically. </w:t>
      </w:r>
      <w:r w:rsidRPr="0092658E">
        <w:rPr>
          <w:rFonts w:ascii="Times New Roman" w:eastAsia="Times New Roman" w:hAnsi="Times New Roman" w:cs="Times New Roman"/>
          <w:color w:val="202124"/>
          <w:sz w:val="24"/>
          <w:szCs w:val="24"/>
          <w:lang w:eastAsia="en-IN"/>
        </w:rPr>
        <w:t>In a brief, 0.5 ml sample of different concentration was added in each test tubes. Following the add</w:t>
      </w:r>
      <w:r w:rsidRPr="0092658E">
        <w:rPr>
          <w:rFonts w:ascii="Times New Roman" w:eastAsia="Times New Roman" w:hAnsi="Times New Roman" w:cs="Times New Roman"/>
          <w:color w:val="202124"/>
          <w:sz w:val="24"/>
          <w:szCs w:val="24"/>
          <w:lang w:eastAsia="en-IN"/>
        </w:rPr>
        <w:t>ition of 2.5 mL of Folin-Ciocalteu reagent, the contents of the flask were vigorously mixed.2.5 ml of Na2CO3 (2%) was added after 5 min, and the mixture was then left to stand for 1 h for incubation at room temperature. After cooling to room temperature, a</w:t>
      </w:r>
      <w:r w:rsidRPr="0092658E">
        <w:rPr>
          <w:rFonts w:ascii="Times New Roman" w:eastAsia="Times New Roman" w:hAnsi="Times New Roman" w:cs="Times New Roman"/>
          <w:color w:val="202124"/>
          <w:sz w:val="24"/>
          <w:szCs w:val="24"/>
          <w:lang w:eastAsia="en-IN"/>
        </w:rPr>
        <w:t>bsorbance was measured at 725 nm</w:t>
      </w:r>
    </w:p>
    <w:p w14:paraId="005E4318"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p w14:paraId="3B409DCD" w14:textId="77777777" w:rsidR="00975FA6" w:rsidRPr="0092658E" w:rsidRDefault="000B7363" w:rsidP="0092658E">
      <w:pPr>
        <w:pStyle w:val="ListParagraph"/>
        <w:spacing w:before="100" w:beforeAutospacing="1" w:after="100" w:afterAutospacing="1" w:line="360" w:lineRule="auto"/>
        <w:ind w:left="0"/>
        <w:outlineLvl w:val="3"/>
        <w:rPr>
          <w:rFonts w:ascii="Times New Roman" w:eastAsia="Times New Roman" w:hAnsi="Times New Roman" w:cs="Times New Roman"/>
          <w:i/>
          <w:iCs/>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Total flavonoid content</w:t>
      </w:r>
    </w:p>
    <w:p w14:paraId="38F29026" w14:textId="50D13EEA"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Total flavonoids amount in the both extracts </w:t>
      </w:r>
      <w:r w:rsidR="00B61BD7" w:rsidRPr="0092658E">
        <w:rPr>
          <w:rFonts w:ascii="Times New Roman" w:eastAsia="Times New Roman" w:hAnsi="Times New Roman" w:cs="Times New Roman"/>
          <w:color w:val="202124"/>
          <w:sz w:val="24"/>
          <w:szCs w:val="24"/>
          <w:lang w:eastAsia="en-IN"/>
        </w:rPr>
        <w:t>were</w:t>
      </w:r>
      <w:r w:rsidRPr="0092658E">
        <w:rPr>
          <w:rFonts w:ascii="Times New Roman" w:eastAsia="Times New Roman" w:hAnsi="Times New Roman" w:cs="Times New Roman"/>
          <w:color w:val="202124"/>
          <w:sz w:val="24"/>
          <w:szCs w:val="24"/>
          <w:lang w:eastAsia="en-IN"/>
        </w:rPr>
        <w:t xml:space="preserve"> determined by method of Zhishen, Mengcheng &amp; Jianming, 1999 as follows: </w:t>
      </w:r>
      <w:r w:rsidR="00B61BD7">
        <w:rPr>
          <w:rFonts w:ascii="Times New Roman" w:eastAsia="Times New Roman" w:hAnsi="Times New Roman" w:cs="Times New Roman"/>
          <w:color w:val="202124"/>
          <w:sz w:val="24"/>
          <w:szCs w:val="24"/>
          <w:lang w:eastAsia="en-IN"/>
        </w:rPr>
        <w:t>“</w:t>
      </w:r>
      <w:r w:rsidRPr="0092658E">
        <w:rPr>
          <w:rFonts w:ascii="Times New Roman" w:eastAsia="Times New Roman" w:hAnsi="Times New Roman" w:cs="Times New Roman"/>
          <w:color w:val="202124"/>
          <w:sz w:val="24"/>
          <w:szCs w:val="24"/>
          <w:lang w:eastAsia="en-IN"/>
        </w:rPr>
        <w:t xml:space="preserve">1 ml of sample was added to 4 ml of distilled water in each test tube. 0.3 </w:t>
      </w:r>
      <w:r w:rsidRPr="0092658E">
        <w:rPr>
          <w:rFonts w:ascii="Times New Roman" w:eastAsia="Times New Roman" w:hAnsi="Times New Roman" w:cs="Times New Roman"/>
          <w:color w:val="202124"/>
          <w:sz w:val="24"/>
          <w:szCs w:val="24"/>
          <w:lang w:eastAsia="en-IN"/>
        </w:rPr>
        <w:t>ml 5% sodium nitrate was added, after 5 minutes 0.3ml Aluminium chloride was added and 2 ml of 1M NaOH was added to them, immediately all test tubes were vortexed. After 40 min incubation at room temperature, the absorbance was determined spectrophotometri</w:t>
      </w:r>
      <w:r w:rsidRPr="0092658E">
        <w:rPr>
          <w:rFonts w:ascii="Times New Roman" w:eastAsia="Times New Roman" w:hAnsi="Times New Roman" w:cs="Times New Roman"/>
          <w:color w:val="202124"/>
          <w:sz w:val="24"/>
          <w:szCs w:val="24"/>
          <w:lang w:eastAsia="en-IN"/>
        </w:rPr>
        <w:t>cally at 510 nm. Total flavonoids concentration was calculated using catechin as standard.”</w:t>
      </w:r>
      <w:r w:rsidR="0058532B" w:rsidRPr="0092658E">
        <w:rPr>
          <w:rFonts w:ascii="Times New Roman" w:eastAsia="Times New Roman" w:hAnsi="Times New Roman" w:cs="Times New Roman"/>
          <w:color w:val="202124"/>
          <w:sz w:val="24"/>
          <w:szCs w:val="24"/>
          <w:lang w:eastAsia="en-IN"/>
        </w:rPr>
        <w:fldChar w:fldCharType="begin"/>
      </w:r>
      <w:r w:rsidR="0058532B" w:rsidRPr="0092658E">
        <w:rPr>
          <w:rFonts w:ascii="Times New Roman" w:eastAsia="Times New Roman" w:hAnsi="Times New Roman" w:cs="Times New Roman"/>
          <w:color w:val="202124"/>
          <w:sz w:val="24"/>
          <w:szCs w:val="24"/>
          <w:lang w:eastAsia="en-IN"/>
        </w:rPr>
        <w:instrText xml:space="preserve"> ADDIN ZOTERO_ITEM CSL_CITATION {"citationID":"wgVxz5Pm","properties":{"formattedCitation":"(Haida and Hakiman 2019)","plainCitation":"(Haida and Hakiman 2019)","noteIndex":0},"citationItems":[{"id":151,"uris":["http://zotero.org/users/17163082/items/DYNA7GIG"],"itemData":{"id":151,"type":"article-journal","abstract":"This review article presents a comprehensive review pertaining to antioxidants and various assays that determined enzymatic and nonenzymatic antioxidants. Antioxidants have gained attention at the global scale on its prominent beneficial roles that can fight against many chronic infirmities, including cancer and cardiovascular diseases. Many studies have investigated different types of samples, such as medicinal plants, fruits, and vegetables, by using various antioxidant assays. Antioxidants can be grouped into enzymatic and nonenzymatic antioxidants. To date, most studies had looked into nonenzymatic antioxidants due to lack of references on enzymatic antioxidant assays. Therefore, this review article depicts on seven assays of enzymatic antioxidants (superoxide dismutase, catalase, peroxidase, ascorbate peroxidase, ascorbate oxidase, guaiacol peroxidase, and glutathione reductase) and fifteen activities of nonenzymatic antioxidants (total polyphenol, total phenolic acids, total flavonoids, total ascorbic acid, anthocyanin content, DPPH scavenging activity, FRAP assay, hydrogen peroxide scavenging activity, nitric oxide scavenging activity, superoxide radical scavenging activity, hydroxyl radical scavenging activity, phosphomolybdate assay, reducing power, metal ion chelating activity, and β‐carotene), which are described in detail to ease further investigations on antioxidants in future., The antioxidant can be classified into enzymatic and nonenzymatic. Human is being exposed to chronic diseases every day. Antioxidant is the best source to prevent or inhibit free radicals.","container-title":"Food Science &amp; Nutrition","DOI":"10.1002/fsn3.1012","ISSN":"2048-7177","issue":"5","journalAbbreviation":"Food Sci Nutr","note":"PMID: 31139368\nPMCID: PMC6526636","page":"1555-1563","source":"PubMed Central","title":"A comprehensive review on the determination of enzymatic assay and nonenzymatic antioxidant activities","URL":"https://www.ncbi.nlm.nih.gov/pmc/articles/PMC6526636/","volume":"7","author":[{"family":"Haida","given":"Zainol"},{"family":"Hakiman","given":"Mansor"}],"accessed":{"date-parts":[["2025",6,29]]},"issued":{"date-parts":[["2019",4,2]]}}}],"schema":"https://github.com/citation-style-language/schema/raw/master/csl-citation.json"} </w:instrText>
      </w:r>
      <w:r w:rsidR="0058532B" w:rsidRPr="0092658E">
        <w:rPr>
          <w:rFonts w:ascii="Times New Roman" w:eastAsia="Times New Roman" w:hAnsi="Times New Roman" w:cs="Times New Roman"/>
          <w:color w:val="202124"/>
          <w:sz w:val="24"/>
          <w:szCs w:val="24"/>
          <w:lang w:eastAsia="en-IN"/>
        </w:rPr>
        <w:fldChar w:fldCharType="separate"/>
      </w:r>
      <w:r w:rsidR="0058532B" w:rsidRPr="0092658E">
        <w:rPr>
          <w:rFonts w:ascii="Times New Roman" w:hAnsi="Times New Roman" w:cs="Times New Roman"/>
          <w:sz w:val="24"/>
          <w:szCs w:val="24"/>
        </w:rPr>
        <w:t>(Haida and Hakiman 2019)</w:t>
      </w:r>
      <w:r w:rsidR="0058532B" w:rsidRPr="0092658E">
        <w:rPr>
          <w:rFonts w:ascii="Times New Roman" w:eastAsia="Times New Roman" w:hAnsi="Times New Roman" w:cs="Times New Roman"/>
          <w:color w:val="202124"/>
          <w:sz w:val="24"/>
          <w:szCs w:val="24"/>
          <w:lang w:eastAsia="en-IN"/>
        </w:rPr>
        <w:fldChar w:fldCharType="end"/>
      </w:r>
    </w:p>
    <w:p w14:paraId="4C90DF64" w14:textId="77777777" w:rsidR="00975FA6" w:rsidRPr="0092658E" w:rsidRDefault="00975FA6" w:rsidP="0092658E">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p>
    <w:p w14:paraId="6CD6D425"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1C4CB0C">
          <v:rect id="_x0000_i1029" style="width:0;height:1.5pt" o:hralign="center" o:hrstd="t" o:hr="t" fillcolor="#a0a0a0" stroked="f"/>
        </w:pict>
      </w:r>
    </w:p>
    <w:p w14:paraId="089580F6"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3. Results and Discussion</w:t>
      </w:r>
    </w:p>
    <w:p w14:paraId="6A811809" w14:textId="77777777" w:rsidR="00975FA6" w:rsidRPr="0092658E" w:rsidRDefault="00975FA6" w:rsidP="0092658E">
      <w:pPr>
        <w:spacing w:before="100" w:beforeAutospacing="1" w:after="100" w:afterAutospacing="1" w:line="360" w:lineRule="auto"/>
        <w:outlineLvl w:val="3"/>
        <w:rPr>
          <w:rFonts w:ascii="Times New Roman" w:eastAsia="Times New Roman" w:hAnsi="Times New Roman" w:cs="Times New Roman"/>
          <w:b/>
          <w:bCs/>
          <w:sz w:val="24"/>
          <w:szCs w:val="24"/>
          <w:lang w:eastAsia="en-IN"/>
        </w:rPr>
      </w:pPr>
    </w:p>
    <w:p w14:paraId="7583F3B9" w14:textId="77777777" w:rsidR="00975FA6" w:rsidRPr="0092658E" w:rsidRDefault="000B7363" w:rsidP="0092658E">
      <w:pPr>
        <w:spacing w:before="240" w:after="240" w:line="360" w:lineRule="auto"/>
        <w:jc w:val="both"/>
        <w:rPr>
          <w:rFonts w:ascii="Times New Roman" w:eastAsia="Times New Roman" w:hAnsi="Times New Roman" w:cs="Times New Roman"/>
          <w:i/>
          <w:iCs/>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3.1  Reducing power</w:t>
      </w:r>
    </w:p>
    <w:p w14:paraId="6229F3F8"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In this assay, the antioxidants present in </w:t>
      </w:r>
      <w:r w:rsidRPr="0092658E">
        <w:rPr>
          <w:rFonts w:ascii="Times New Roman" w:eastAsia="Times New Roman" w:hAnsi="Times New Roman" w:cs="Times New Roman"/>
          <w:color w:val="202124"/>
          <w:sz w:val="24"/>
          <w:szCs w:val="24"/>
          <w:lang w:eastAsia="en-IN"/>
        </w:rPr>
        <w:t>sample would result in the reduction of Fe</w:t>
      </w:r>
      <w:r w:rsidRPr="0092658E">
        <w:rPr>
          <w:rFonts w:ascii="Times New Roman" w:eastAsia="Times New Roman" w:hAnsi="Times New Roman" w:cs="Times New Roman"/>
          <w:color w:val="202124"/>
          <w:sz w:val="24"/>
          <w:szCs w:val="24"/>
          <w:vertAlign w:val="superscript"/>
          <w:lang w:eastAsia="en-IN"/>
        </w:rPr>
        <w:t>3+</w:t>
      </w:r>
      <w:r w:rsidRPr="0092658E">
        <w:rPr>
          <w:rFonts w:ascii="Times New Roman" w:eastAsia="Times New Roman" w:hAnsi="Times New Roman" w:cs="Times New Roman"/>
          <w:color w:val="202124"/>
          <w:sz w:val="24"/>
          <w:szCs w:val="24"/>
          <w:lang w:eastAsia="en-IN"/>
        </w:rPr>
        <w:t xml:space="preserve"> to Fe</w:t>
      </w:r>
      <w:r w:rsidRPr="0092658E">
        <w:rPr>
          <w:rFonts w:ascii="Times New Roman" w:eastAsia="Times New Roman" w:hAnsi="Times New Roman" w:cs="Times New Roman"/>
          <w:color w:val="202124"/>
          <w:sz w:val="24"/>
          <w:szCs w:val="24"/>
          <w:vertAlign w:val="superscript"/>
          <w:lang w:eastAsia="en-IN"/>
        </w:rPr>
        <w:t xml:space="preserve">2+ </w:t>
      </w:r>
      <w:r w:rsidRPr="0092658E">
        <w:rPr>
          <w:rFonts w:ascii="Times New Roman" w:eastAsia="Times New Roman" w:hAnsi="Times New Roman" w:cs="Times New Roman"/>
          <w:color w:val="202124"/>
          <w:sz w:val="24"/>
          <w:szCs w:val="24"/>
          <w:lang w:eastAsia="en-IN"/>
        </w:rPr>
        <w:t>by giving one electron. The yellow colour solutions present in the test tubes changes to various shades of blue and green colour depending on the reducing power of sample. Which can be monitored by measu</w:t>
      </w:r>
      <w:r w:rsidRPr="0092658E">
        <w:rPr>
          <w:rFonts w:ascii="Times New Roman" w:eastAsia="Times New Roman" w:hAnsi="Times New Roman" w:cs="Times New Roman"/>
          <w:color w:val="202124"/>
          <w:sz w:val="24"/>
          <w:szCs w:val="24"/>
          <w:lang w:eastAsia="en-IN"/>
        </w:rPr>
        <w:t>ring formation of Pearl’s Prussian blue at 700 nm.</w:t>
      </w:r>
    </w:p>
    <w:p w14:paraId="7E81635B"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lastRenderedPageBreak/>
        <w:t>Graph 1 shows the reducing power of AECCC, MECCC, MECCS, AECCS (A and Standard (Ascorbic acid). The reducing power of AECCC, MECCC, AECCS, MECCS and standard compound exhibited the following order:- standa</w:t>
      </w:r>
      <w:r w:rsidRPr="0092658E">
        <w:rPr>
          <w:rFonts w:ascii="Times New Roman" w:eastAsia="Times New Roman" w:hAnsi="Times New Roman" w:cs="Times New Roman"/>
          <w:color w:val="202124"/>
          <w:sz w:val="24"/>
          <w:szCs w:val="24"/>
          <w:lang w:eastAsia="en-IN"/>
        </w:rPr>
        <w:t>rd&gt; MECCS &gt; MECCC &gt; AECCS&gt; AECCC</w:t>
      </w:r>
    </w:p>
    <w:p w14:paraId="44CD9A56"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[Insert graph 1]</w:t>
      </w:r>
    </w:p>
    <w:p w14:paraId="1EA6ADE2"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7B698C5E" w14:textId="77777777" w:rsidR="00975FA6" w:rsidRPr="0092658E" w:rsidRDefault="000B7363" w:rsidP="0092658E">
      <w:pPr>
        <w:spacing w:before="240" w:after="240" w:line="360" w:lineRule="auto"/>
        <w:jc w:val="both"/>
        <w:rPr>
          <w:rFonts w:ascii="Times New Roman" w:eastAsia="Times New Roman" w:hAnsi="Times New Roman" w:cs="Times New Roman"/>
          <w:i/>
          <w:iCs/>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3.2 Total antioxidant capacity</w:t>
      </w:r>
    </w:p>
    <w:p w14:paraId="1B3AE71D" w14:textId="00AAE34D"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 xml:space="preserve">Antioxidant activity of the extracts of varying concentrations ranging </w:t>
      </w:r>
      <w:r w:rsidR="00B61BD7" w:rsidRPr="0092658E">
        <w:rPr>
          <w:rFonts w:ascii="Times New Roman" w:eastAsia="Times New Roman" w:hAnsi="Times New Roman" w:cs="Times New Roman"/>
          <w:color w:val="202124"/>
          <w:sz w:val="24"/>
          <w:szCs w:val="24"/>
          <w:lang w:eastAsia="en-IN"/>
        </w:rPr>
        <w:t>from</w:t>
      </w:r>
      <w:r w:rsidRPr="0092658E">
        <w:rPr>
          <w:rFonts w:ascii="Times New Roman" w:eastAsia="Times New Roman" w:hAnsi="Times New Roman" w:cs="Times New Roman"/>
          <w:color w:val="202124"/>
          <w:sz w:val="24"/>
          <w:szCs w:val="24"/>
          <w:lang w:eastAsia="en-IN"/>
        </w:rPr>
        <w:t xml:space="preserve"> 10- 10000 µg/ml was evaluated by various in vitro models. Graph 2 shows the Total antioxidant capa</w:t>
      </w:r>
      <w:r w:rsidRPr="0092658E">
        <w:rPr>
          <w:rFonts w:ascii="Times New Roman" w:eastAsia="Times New Roman" w:hAnsi="Times New Roman" w:cs="Times New Roman"/>
          <w:color w:val="202124"/>
          <w:sz w:val="24"/>
          <w:szCs w:val="24"/>
          <w:lang w:eastAsia="en-IN"/>
        </w:rPr>
        <w:t xml:space="preserve">city of AECCC, MECCC, MECCS, AECCS and </w:t>
      </w:r>
      <w:r w:rsidR="00B61BD7" w:rsidRPr="0092658E">
        <w:rPr>
          <w:rFonts w:ascii="Times New Roman" w:eastAsia="Times New Roman" w:hAnsi="Times New Roman" w:cs="Times New Roman"/>
          <w:color w:val="202124"/>
          <w:sz w:val="24"/>
          <w:szCs w:val="24"/>
          <w:lang w:eastAsia="en-IN"/>
        </w:rPr>
        <w:t>Standard (</w:t>
      </w:r>
      <w:r w:rsidRPr="0092658E">
        <w:rPr>
          <w:rFonts w:ascii="Times New Roman" w:eastAsia="Times New Roman" w:hAnsi="Times New Roman" w:cs="Times New Roman"/>
          <w:color w:val="202124"/>
          <w:sz w:val="24"/>
          <w:szCs w:val="24"/>
          <w:lang w:eastAsia="en-IN"/>
        </w:rPr>
        <w:t xml:space="preserve">Ascorbic acid). The Total antioxidant capacity of AECCC, </w:t>
      </w:r>
      <w:r w:rsidR="00B61BD7" w:rsidRPr="0092658E">
        <w:rPr>
          <w:rFonts w:ascii="Times New Roman" w:eastAsia="Times New Roman" w:hAnsi="Times New Roman" w:cs="Times New Roman"/>
          <w:color w:val="202124"/>
          <w:sz w:val="24"/>
          <w:szCs w:val="24"/>
          <w:lang w:eastAsia="en-IN"/>
        </w:rPr>
        <w:t>MECCC, AECCS</w:t>
      </w:r>
      <w:r w:rsidRPr="0092658E">
        <w:rPr>
          <w:rFonts w:ascii="Times New Roman" w:eastAsia="Times New Roman" w:hAnsi="Times New Roman" w:cs="Times New Roman"/>
          <w:color w:val="202124"/>
          <w:sz w:val="24"/>
          <w:szCs w:val="24"/>
          <w:lang w:eastAsia="en-IN"/>
        </w:rPr>
        <w:t xml:space="preserve">, MECCS and standard compound exhibited the following </w:t>
      </w:r>
      <w:r w:rsidR="00B61BD7" w:rsidRPr="0092658E">
        <w:rPr>
          <w:rFonts w:ascii="Times New Roman" w:eastAsia="Times New Roman" w:hAnsi="Times New Roman" w:cs="Times New Roman"/>
          <w:color w:val="202124"/>
          <w:sz w:val="24"/>
          <w:szCs w:val="24"/>
          <w:lang w:eastAsia="en-IN"/>
        </w:rPr>
        <w:t>order: -</w:t>
      </w:r>
      <w:r w:rsidRPr="0092658E">
        <w:rPr>
          <w:rFonts w:ascii="Times New Roman" w:eastAsia="Times New Roman" w:hAnsi="Times New Roman" w:cs="Times New Roman"/>
          <w:color w:val="202124"/>
          <w:sz w:val="24"/>
          <w:szCs w:val="24"/>
          <w:lang w:eastAsia="en-IN"/>
        </w:rPr>
        <w:t xml:space="preserve"> standard&gt; MECCS&gt; AECCS&gt; AECCC&gt; MECCC</w:t>
      </w:r>
    </w:p>
    <w:p w14:paraId="3DC10BD7"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[Insert Graph 2]</w:t>
      </w:r>
    </w:p>
    <w:p w14:paraId="31F01BCF"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[Insert table 1]</w:t>
      </w:r>
    </w:p>
    <w:p w14:paraId="6367B2D5"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1C447F08" w14:textId="77777777" w:rsidR="00975FA6" w:rsidRPr="0092658E" w:rsidRDefault="000B7363" w:rsidP="0092658E">
      <w:pPr>
        <w:spacing w:before="240" w:after="240" w:line="360" w:lineRule="auto"/>
        <w:jc w:val="both"/>
        <w:rPr>
          <w:rFonts w:ascii="Times New Roman" w:eastAsia="Times New Roman" w:hAnsi="Times New Roman" w:cs="Times New Roman"/>
          <w:i/>
          <w:iCs/>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3.3</w:t>
      </w:r>
      <w:r w:rsidRPr="0092658E">
        <w:rPr>
          <w:rFonts w:ascii="Times New Roman" w:eastAsia="Times New Roman" w:hAnsi="Times New Roman" w:cs="Times New Roman"/>
          <w:i/>
          <w:iCs/>
          <w:color w:val="202124"/>
          <w:sz w:val="24"/>
          <w:szCs w:val="24"/>
          <w:u w:val="single"/>
          <w:lang w:eastAsia="en-IN"/>
        </w:rPr>
        <w:t xml:space="preserve"> DPPH radical scavenging activity</w:t>
      </w:r>
    </w:p>
    <w:p w14:paraId="0ACA0DBB" w14:textId="7D5CE543"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For screening of antioxidant activity of plant extracts DPPH assay is one of the most widely used methods. DPPH is a stable, nitrogen-</w:t>
      </w:r>
      <w:r w:rsidR="00B61BD7" w:rsidRPr="0092658E">
        <w:rPr>
          <w:rFonts w:ascii="Times New Roman" w:eastAsia="Times New Roman" w:hAnsi="Times New Roman" w:cs="Times New Roman"/>
          <w:color w:val="202124"/>
          <w:sz w:val="24"/>
          <w:szCs w:val="24"/>
          <w:lang w:eastAsia="en-IN"/>
        </w:rPr>
        <w:t>centred</w:t>
      </w:r>
      <w:r w:rsidRPr="0092658E">
        <w:rPr>
          <w:rFonts w:ascii="Times New Roman" w:eastAsia="Times New Roman" w:hAnsi="Times New Roman" w:cs="Times New Roman"/>
          <w:color w:val="202124"/>
          <w:sz w:val="24"/>
          <w:szCs w:val="24"/>
          <w:lang w:eastAsia="en-IN"/>
        </w:rPr>
        <w:t xml:space="preserve"> free radical which produces violet color</w:t>
      </w:r>
      <w:r w:rsidRPr="0092658E">
        <w:rPr>
          <w:rFonts w:ascii="Times New Roman" w:eastAsia="Times New Roman" w:hAnsi="Times New Roman" w:cs="Times New Roman"/>
          <w:color w:val="202124"/>
          <w:sz w:val="24"/>
          <w:szCs w:val="24"/>
          <w:lang w:eastAsia="en-IN"/>
        </w:rPr>
        <w:t xml:space="preserve"> in ethanol solution. It was reduced to a </w:t>
      </w:r>
      <w:r w:rsidR="00B61BD7" w:rsidRPr="0092658E">
        <w:rPr>
          <w:rFonts w:ascii="Times New Roman" w:eastAsia="Times New Roman" w:hAnsi="Times New Roman" w:cs="Times New Roman"/>
          <w:color w:val="202124"/>
          <w:sz w:val="24"/>
          <w:szCs w:val="24"/>
          <w:lang w:eastAsia="en-IN"/>
        </w:rPr>
        <w:t>yellow-coloured</w:t>
      </w:r>
      <w:r w:rsidRPr="0092658E">
        <w:rPr>
          <w:rFonts w:ascii="Times New Roman" w:eastAsia="Times New Roman" w:hAnsi="Times New Roman" w:cs="Times New Roman"/>
          <w:color w:val="202124"/>
          <w:sz w:val="24"/>
          <w:szCs w:val="24"/>
          <w:lang w:eastAsia="en-IN"/>
        </w:rPr>
        <w:t xml:space="preserve"> product, diphenyl picryl hydrazine, with the addition of all fractions in a concentration-dependent manner. Lower the IC50 value or better is the scavenging ability of the sample. There was no signi</w:t>
      </w:r>
      <w:r w:rsidRPr="0092658E">
        <w:rPr>
          <w:rFonts w:ascii="Times New Roman" w:eastAsia="Times New Roman" w:hAnsi="Times New Roman" w:cs="Times New Roman"/>
          <w:color w:val="202124"/>
          <w:sz w:val="24"/>
          <w:szCs w:val="24"/>
          <w:lang w:eastAsia="en-IN"/>
        </w:rPr>
        <w:t>ficant difference found between MECCC and MECCS.IC50 value of AECCC and MECCC was 11.14 µg/ml and 3.8 µg/ml. And of AECCS and MECCS was 9.89 µg/ml and 3.73 µg/m</w:t>
      </w:r>
    </w:p>
    <w:p w14:paraId="047D7EC7"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p w14:paraId="5D75427A"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i/>
          <w:iCs/>
          <w:color w:val="202124"/>
          <w:sz w:val="24"/>
          <w:szCs w:val="24"/>
          <w:u w:val="single"/>
          <w:lang w:eastAsia="en-IN"/>
        </w:rPr>
        <w:t>3.4 Nitric oxide radical scavenging activity</w:t>
      </w:r>
    </w:p>
    <w:p w14:paraId="6311C561" w14:textId="6326FA76"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“Nitric oxide radical inhibition in vitro is used</w:t>
      </w:r>
      <w:r w:rsidRPr="0092658E">
        <w:rPr>
          <w:rFonts w:ascii="Times New Roman" w:eastAsia="Times New Roman" w:hAnsi="Times New Roman" w:cs="Times New Roman"/>
          <w:color w:val="202124"/>
          <w:sz w:val="24"/>
          <w:szCs w:val="24"/>
          <w:lang w:eastAsia="en-IN"/>
        </w:rPr>
        <w:t xml:space="preserve"> to test the antioxidant effectiveness of plant-based medicines.The production of nitric oxide from sodium nitroprusside in buffered saline, which combines with oxygen to form nitrite ions that can be detected using Griess reagent, is </w:t>
      </w:r>
      <w:r w:rsidRPr="0092658E">
        <w:rPr>
          <w:rFonts w:ascii="Times New Roman" w:eastAsia="Times New Roman" w:hAnsi="Times New Roman" w:cs="Times New Roman"/>
          <w:color w:val="202124"/>
          <w:sz w:val="24"/>
          <w:szCs w:val="24"/>
          <w:lang w:eastAsia="en-IN"/>
        </w:rPr>
        <w:lastRenderedPageBreak/>
        <w:t>the basis for the sca</w:t>
      </w:r>
      <w:r w:rsidRPr="0092658E">
        <w:rPr>
          <w:rFonts w:ascii="Times New Roman" w:eastAsia="Times New Roman" w:hAnsi="Times New Roman" w:cs="Times New Roman"/>
          <w:color w:val="202124"/>
          <w:sz w:val="24"/>
          <w:szCs w:val="24"/>
          <w:lang w:eastAsia="en-IN"/>
        </w:rPr>
        <w:t>venging of nitric oxide radicals.</w:t>
      </w:r>
      <w:r w:rsidR="00B61BD7">
        <w:rPr>
          <w:rFonts w:ascii="Times New Roman" w:eastAsia="Times New Roman" w:hAnsi="Times New Roman" w:cs="Times New Roman"/>
          <w:sz w:val="24"/>
          <w:szCs w:val="24"/>
          <w:lang w:eastAsia="en-IN"/>
        </w:rPr>
        <w:t xml:space="preserve"> </w:t>
      </w:r>
      <w:r w:rsidRPr="0092658E">
        <w:rPr>
          <w:rFonts w:ascii="Times New Roman" w:eastAsia="Times New Roman" w:hAnsi="Times New Roman" w:cs="Times New Roman"/>
          <w:color w:val="202124"/>
          <w:sz w:val="24"/>
          <w:szCs w:val="24"/>
          <w:lang w:eastAsia="en-IN"/>
        </w:rPr>
        <w:t>Due to the presence of antioxidant components in the extract, EEHS reduced the amount of nitrite produced during the in vitro breakdown of sodium nitroprusside</w:t>
      </w:r>
      <w:r w:rsidR="00EA0749" w:rsidRPr="0092658E">
        <w:rPr>
          <w:rFonts w:ascii="Times New Roman" w:eastAsia="Times New Roman" w:hAnsi="Times New Roman" w:cs="Times New Roman"/>
          <w:color w:val="202124"/>
          <w:sz w:val="24"/>
          <w:szCs w:val="24"/>
          <w:lang w:eastAsia="en-IN"/>
        </w:rPr>
        <w:t>.”</w:t>
      </w:r>
      <w:r w:rsidR="00EA0749" w:rsidRPr="0092658E">
        <w:rPr>
          <w:rFonts w:ascii="Times New Roman" w:eastAsia="Times New Roman" w:hAnsi="Times New Roman" w:cs="Times New Roman"/>
          <w:color w:val="202124"/>
          <w:sz w:val="24"/>
          <w:szCs w:val="24"/>
          <w:lang w:eastAsia="en-IN"/>
        </w:rPr>
        <w:fldChar w:fldCharType="begin"/>
      </w:r>
      <w:r w:rsidR="00EA0749" w:rsidRPr="0092658E">
        <w:rPr>
          <w:rFonts w:ascii="Times New Roman" w:eastAsia="Times New Roman" w:hAnsi="Times New Roman" w:cs="Times New Roman"/>
          <w:color w:val="202124"/>
          <w:sz w:val="24"/>
          <w:szCs w:val="24"/>
          <w:lang w:eastAsia="en-IN"/>
        </w:rPr>
        <w:instrText xml:space="preserve"> ADDIN ZOTERO_ITEM CSL_CITATION {"citationID":"LCCAm06T","properties":{"formattedCitation":"(Patel et al. 2010)","plainCitation":"(Patel et al. 2010)","noteIndex":0},"citationItems":[{"id":159,"uris":["http://zotero.org/users/17163082/items/Q22GEPH4"],"itemData":{"id":159,"type":"article-journal","abstract":"BACKGROUND: Leaves of Tephrosia purpurea Linn. (sarpankh), belonging to the family Leguminaceae, are used for the treatment of jaundice and are also claimed to be effective in many other diseases. This research work was undertaken to investigate the in vitro antioxidant activity of aqueous and ethanolic extracts of the leaves.\nMETHOD: The therapeutic effects of tannins and flavonoids can be largely attributed to their antioxidant properties. So, the quantitative determinations were undertaken. All the methods are based on UV-spectrophotometric determination.\nRESULT: The total phenolic content of aqueous and ethanolic extracts showed the content values of 9.44 ± 0.22% w/w and 18.44 ± 0.13% w/w, respectively, and total flavonoid estimation of aqueous and ethanolic extracts showed the content values of 0.91 ± 0.08% w/w and 1.56 ± 0.12%w/w, respectively, for quercetin and 1.85 ± 0.08% w/w and 2.54 ± 0.12% w/w, respectively, for rutin. Further investigations were carried out for in vitro antioxidant activity and radical scavenging activity by calculating its percentage inhibition by means of IC(50)values, all the extracts' concentrations were adjusted to fall under the linearity range and here many reference standards like tannic acid, gallic acid, quercetin, ascorbic acid were taken for the method suitability.\nCONCLUSION: The results revealed that leaves of this plant have antioxidant potential. The results also show the ethanolic extract to be more potent than the aqueous decoction which is claimed traditionally. In conclusion, T. purpurea Linn. (Leguminosae) leaves possess the antioxidant substance which may be responsible for the treatment of jaundice and other oxidative stress-related diseases.","container-title":"Pharmacognosy Research","DOI":"10.4103/0974-8490.65509","ISSN":"0974-8490","issue":"3","journalAbbreviation":"Pharmacognosy Res","language":"eng","note":"PMID: 21808558\nPMCID: PMC3141306","page":"152-158","source":"PubMed","title":"Determination of polyphenols and free radical scavenging activity of Tephrosia purpurea linn leaves (Leguminosae)","volume":"2","author":[{"family":"Patel","given":"Avani"},{"family":"Patel","given":"Amit"},{"family":"Patel","given":"Amit"},{"family":"Patel","given":"N. M."}],"issued":{"date-parts":[["2010",5]]}}}],"schema":"https://github.com/citation-style-language/schema/raw/master/csl-citation.json"} </w:instrText>
      </w:r>
      <w:r w:rsidR="00EA0749" w:rsidRPr="0092658E">
        <w:rPr>
          <w:rFonts w:ascii="Times New Roman" w:eastAsia="Times New Roman" w:hAnsi="Times New Roman" w:cs="Times New Roman"/>
          <w:color w:val="202124"/>
          <w:sz w:val="24"/>
          <w:szCs w:val="24"/>
          <w:lang w:eastAsia="en-IN"/>
        </w:rPr>
        <w:fldChar w:fldCharType="separate"/>
      </w:r>
      <w:r w:rsidR="00EA0749" w:rsidRPr="0092658E">
        <w:rPr>
          <w:rFonts w:ascii="Times New Roman" w:hAnsi="Times New Roman" w:cs="Times New Roman"/>
          <w:sz w:val="24"/>
          <w:szCs w:val="24"/>
        </w:rPr>
        <w:t>(Patel et al. 2010)</w:t>
      </w:r>
      <w:r w:rsidR="00EA0749" w:rsidRPr="0092658E">
        <w:rPr>
          <w:rFonts w:ascii="Times New Roman" w:eastAsia="Times New Roman" w:hAnsi="Times New Roman" w:cs="Times New Roman"/>
          <w:color w:val="202124"/>
          <w:sz w:val="24"/>
          <w:szCs w:val="24"/>
          <w:lang w:eastAsia="en-IN"/>
        </w:rPr>
        <w:fldChar w:fldCharType="end"/>
      </w:r>
    </w:p>
    <w:p w14:paraId="3BCDFBA5" w14:textId="69636784"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 xml:space="preserve">As extract concentration increases, so does the percentage scavenging activity. The IC50 value of AECCC and MECCC was 5.517µg/ml and 35.57 µg/ml . And of </w:t>
      </w:r>
      <w:r w:rsidRPr="0092658E">
        <w:rPr>
          <w:rFonts w:ascii="Times New Roman" w:eastAsia="Times New Roman" w:hAnsi="Times New Roman" w:cs="Times New Roman"/>
          <w:color w:val="202124"/>
          <w:sz w:val="24"/>
          <w:szCs w:val="24"/>
          <w:lang w:eastAsia="en-IN"/>
        </w:rPr>
        <w:t>AECCS and MECCS was 4.367µg/ml and 57.078µg/ml</w:t>
      </w:r>
      <w:r w:rsidR="00B61BD7">
        <w:rPr>
          <w:rFonts w:ascii="Times New Roman" w:eastAsia="Times New Roman" w:hAnsi="Times New Roman" w:cs="Times New Roman"/>
          <w:color w:val="202124"/>
          <w:sz w:val="24"/>
          <w:szCs w:val="24"/>
          <w:lang w:eastAsia="en-IN"/>
        </w:rPr>
        <w:t>.</w:t>
      </w:r>
    </w:p>
    <w:p w14:paraId="683BC7E0"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[Insert table 2]</w:t>
      </w:r>
    </w:p>
    <w:p w14:paraId="586FBB88"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[Insert graph 3]</w:t>
      </w:r>
    </w:p>
    <w:p w14:paraId="517A4478"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[Insert graph 4]</w:t>
      </w:r>
    </w:p>
    <w:p w14:paraId="5AA1974B"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04360113" w14:textId="77777777" w:rsidR="00975FA6" w:rsidRPr="0092658E" w:rsidRDefault="000B7363" w:rsidP="0092658E">
      <w:pPr>
        <w:spacing w:before="240" w:after="240" w:line="360" w:lineRule="auto"/>
        <w:jc w:val="both"/>
        <w:rPr>
          <w:rFonts w:ascii="Times New Roman" w:eastAsia="Times New Roman" w:hAnsi="Times New Roman" w:cs="Times New Roman"/>
          <w:i/>
          <w:iCs/>
          <w:sz w:val="24"/>
          <w:szCs w:val="24"/>
          <w:u w:val="single"/>
          <w:lang w:eastAsia="en-IN"/>
        </w:rPr>
      </w:pPr>
      <w:r w:rsidRPr="0092658E">
        <w:rPr>
          <w:rFonts w:ascii="Times New Roman" w:eastAsia="Times New Roman" w:hAnsi="Times New Roman" w:cs="Times New Roman"/>
          <w:i/>
          <w:iCs/>
          <w:color w:val="202124"/>
          <w:sz w:val="24"/>
          <w:szCs w:val="24"/>
          <w:u w:val="single"/>
          <w:lang w:eastAsia="en-IN"/>
        </w:rPr>
        <w:t>3.5 Total phenolic and flavonoid content</w:t>
      </w:r>
    </w:p>
    <w:p w14:paraId="2F2AAB37" w14:textId="77777777" w:rsidR="00D20BE3"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Total phenolic compounds are reported as pyrocatechol equivalents. The total phenolic content of 1 gm of </w:t>
      </w:r>
      <w:r w:rsidRPr="0092658E">
        <w:rPr>
          <w:rFonts w:ascii="Times New Roman" w:eastAsia="Times New Roman" w:hAnsi="Times New Roman" w:cs="Times New Roman"/>
          <w:color w:val="202124"/>
          <w:sz w:val="24"/>
          <w:szCs w:val="24"/>
          <w:lang w:val="en-US" w:eastAsia="en-IN"/>
        </w:rPr>
        <w:t>A</w:t>
      </w:r>
      <w:r w:rsidRPr="0092658E">
        <w:rPr>
          <w:rFonts w:ascii="Times New Roman" w:eastAsia="Times New Roman" w:hAnsi="Times New Roman" w:cs="Times New Roman"/>
          <w:color w:val="202124"/>
          <w:sz w:val="24"/>
          <w:szCs w:val="24"/>
          <w:lang w:eastAsia="en-IN"/>
        </w:rPr>
        <w:t>ECC</w:t>
      </w:r>
      <w:r w:rsidRPr="0092658E">
        <w:rPr>
          <w:rFonts w:ascii="Times New Roman" w:eastAsia="Times New Roman" w:hAnsi="Times New Roman" w:cs="Times New Roman"/>
          <w:color w:val="202124"/>
          <w:sz w:val="24"/>
          <w:szCs w:val="24"/>
          <w:lang w:val="en-US" w:eastAsia="en-IN"/>
        </w:rPr>
        <w:t>C</w:t>
      </w:r>
      <w:r w:rsidRPr="0092658E">
        <w:rPr>
          <w:rFonts w:ascii="Times New Roman" w:eastAsia="Times New Roman" w:hAnsi="Times New Roman" w:cs="Times New Roman"/>
          <w:color w:val="202124"/>
          <w:sz w:val="24"/>
          <w:szCs w:val="24"/>
          <w:lang w:eastAsia="en-IN"/>
        </w:rPr>
        <w:t xml:space="preserve"> and </w:t>
      </w:r>
      <w:r w:rsidR="00B61BD7" w:rsidRPr="0092658E">
        <w:rPr>
          <w:rFonts w:ascii="Times New Roman" w:eastAsia="Times New Roman" w:hAnsi="Times New Roman" w:cs="Times New Roman"/>
          <w:color w:val="202124"/>
          <w:sz w:val="24"/>
          <w:szCs w:val="24"/>
          <w:lang w:eastAsia="en-IN"/>
        </w:rPr>
        <w:t>MECC</w:t>
      </w:r>
      <w:r w:rsidR="00B61BD7" w:rsidRPr="0092658E">
        <w:rPr>
          <w:rFonts w:ascii="Times New Roman" w:eastAsia="Times New Roman" w:hAnsi="Times New Roman" w:cs="Times New Roman"/>
          <w:color w:val="202124"/>
          <w:sz w:val="24"/>
          <w:szCs w:val="24"/>
          <w:lang w:val="en-US" w:eastAsia="en-IN"/>
        </w:rPr>
        <w:t>C</w:t>
      </w:r>
      <w:r w:rsidR="00B61BD7" w:rsidRPr="0092658E">
        <w:rPr>
          <w:rFonts w:ascii="Times New Roman" w:eastAsia="Times New Roman" w:hAnsi="Times New Roman" w:cs="Times New Roman"/>
          <w:color w:val="202124"/>
          <w:sz w:val="24"/>
          <w:szCs w:val="24"/>
          <w:lang w:eastAsia="en-IN"/>
        </w:rPr>
        <w:t xml:space="preserve"> of</w:t>
      </w:r>
      <w:r w:rsidRPr="0092658E">
        <w:rPr>
          <w:rFonts w:ascii="Times New Roman" w:eastAsia="Times New Roman" w:hAnsi="Times New Roman" w:cs="Times New Roman"/>
          <w:color w:val="202124"/>
          <w:sz w:val="24"/>
          <w:szCs w:val="24"/>
          <w:lang w:eastAsia="en-IN"/>
        </w:rPr>
        <w:t xml:space="preserve"> cone were 0.0127 mg and 0.00165 mg and total phenolic content of </w:t>
      </w:r>
      <w:r w:rsidRPr="0092658E">
        <w:rPr>
          <w:rFonts w:ascii="Times New Roman" w:eastAsia="Times New Roman" w:hAnsi="Times New Roman" w:cs="Times New Roman"/>
          <w:color w:val="202124"/>
          <w:sz w:val="24"/>
          <w:szCs w:val="24"/>
          <w:lang w:val="en-US" w:eastAsia="en-IN"/>
        </w:rPr>
        <w:t>A</w:t>
      </w:r>
      <w:r w:rsidRPr="0092658E">
        <w:rPr>
          <w:rFonts w:ascii="Times New Roman" w:eastAsia="Times New Roman" w:hAnsi="Times New Roman" w:cs="Times New Roman"/>
          <w:color w:val="202124"/>
          <w:sz w:val="24"/>
          <w:szCs w:val="24"/>
          <w:lang w:eastAsia="en-IN"/>
        </w:rPr>
        <w:t>ECC</w:t>
      </w:r>
      <w:r w:rsidRPr="0092658E">
        <w:rPr>
          <w:rFonts w:ascii="Times New Roman" w:eastAsia="Times New Roman" w:hAnsi="Times New Roman" w:cs="Times New Roman"/>
          <w:color w:val="202124"/>
          <w:sz w:val="24"/>
          <w:szCs w:val="24"/>
          <w:lang w:val="en-US" w:eastAsia="en-IN"/>
        </w:rPr>
        <w:t>S</w:t>
      </w:r>
      <w:r w:rsidRPr="0092658E">
        <w:rPr>
          <w:rFonts w:ascii="Times New Roman" w:eastAsia="Times New Roman" w:hAnsi="Times New Roman" w:cs="Times New Roman"/>
          <w:color w:val="202124"/>
          <w:sz w:val="24"/>
          <w:szCs w:val="24"/>
          <w:lang w:eastAsia="en-IN"/>
        </w:rPr>
        <w:t xml:space="preserve"> and </w:t>
      </w:r>
      <w:r w:rsidR="00B61BD7" w:rsidRPr="0092658E">
        <w:rPr>
          <w:rFonts w:ascii="Times New Roman" w:eastAsia="Times New Roman" w:hAnsi="Times New Roman" w:cs="Times New Roman"/>
          <w:color w:val="202124"/>
          <w:sz w:val="24"/>
          <w:szCs w:val="24"/>
          <w:lang w:eastAsia="en-IN"/>
        </w:rPr>
        <w:t>MECC</w:t>
      </w:r>
      <w:r w:rsidR="00B61BD7" w:rsidRPr="0092658E">
        <w:rPr>
          <w:rFonts w:ascii="Times New Roman" w:eastAsia="Times New Roman" w:hAnsi="Times New Roman" w:cs="Times New Roman"/>
          <w:color w:val="202124"/>
          <w:sz w:val="24"/>
          <w:szCs w:val="24"/>
          <w:lang w:val="en-US" w:eastAsia="en-IN"/>
        </w:rPr>
        <w:t>S</w:t>
      </w:r>
      <w:r w:rsidR="00B61BD7" w:rsidRPr="0092658E">
        <w:rPr>
          <w:rFonts w:ascii="Times New Roman" w:eastAsia="Times New Roman" w:hAnsi="Times New Roman" w:cs="Times New Roman"/>
          <w:color w:val="202124"/>
          <w:sz w:val="24"/>
          <w:szCs w:val="24"/>
          <w:lang w:eastAsia="en-IN"/>
        </w:rPr>
        <w:t xml:space="preserve"> of</w:t>
      </w:r>
      <w:r w:rsidRPr="0092658E">
        <w:rPr>
          <w:rFonts w:ascii="Times New Roman" w:eastAsia="Times New Roman" w:hAnsi="Times New Roman" w:cs="Times New Roman"/>
          <w:color w:val="202124"/>
          <w:sz w:val="24"/>
          <w:szCs w:val="24"/>
          <w:lang w:eastAsia="en-IN"/>
        </w:rPr>
        <w:t xml:space="preserve"> stem were 0.0127 mg </w:t>
      </w:r>
      <w:r w:rsidR="00B61BD7" w:rsidRPr="0092658E">
        <w:rPr>
          <w:rFonts w:ascii="Times New Roman" w:eastAsia="Times New Roman" w:hAnsi="Times New Roman" w:cs="Times New Roman"/>
          <w:color w:val="202124"/>
          <w:sz w:val="24"/>
          <w:szCs w:val="24"/>
          <w:lang w:eastAsia="en-IN"/>
        </w:rPr>
        <w:t>and 0.00065</w:t>
      </w:r>
      <w:r w:rsidRPr="0092658E">
        <w:rPr>
          <w:rFonts w:ascii="Times New Roman" w:eastAsia="Times New Roman" w:hAnsi="Times New Roman" w:cs="Times New Roman"/>
          <w:color w:val="202124"/>
          <w:sz w:val="24"/>
          <w:szCs w:val="24"/>
          <w:lang w:eastAsia="en-IN"/>
        </w:rPr>
        <w:t xml:space="preserve"> mg of standard gallic acid/gram of sample. In both extract (cone and stem)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color w:val="202124"/>
          <w:sz w:val="24"/>
          <w:szCs w:val="24"/>
          <w:lang w:eastAsia="en-IN"/>
        </w:rPr>
        <w:t xml:space="preserve"> WECC possessed the highest phenolic compounds.</w:t>
      </w:r>
    </w:p>
    <w:p w14:paraId="2B569848" w14:textId="7DF806D2" w:rsidR="00975FA6" w:rsidRPr="00D20BE3"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xml:space="preserve">Flavonoids are one of important group of natural compounds, which helps in preventing coronary heart disease and have antioxidant </w:t>
      </w:r>
      <w:r w:rsidR="00B61BD7" w:rsidRPr="0092658E">
        <w:rPr>
          <w:rFonts w:ascii="Times New Roman" w:eastAsia="Times New Roman" w:hAnsi="Times New Roman" w:cs="Times New Roman"/>
          <w:color w:val="202124"/>
          <w:sz w:val="24"/>
          <w:szCs w:val="24"/>
          <w:lang w:eastAsia="en-IN"/>
        </w:rPr>
        <w:t>properties. The</w:t>
      </w:r>
      <w:r w:rsidRPr="0092658E">
        <w:rPr>
          <w:rFonts w:ascii="Times New Roman" w:eastAsia="Times New Roman" w:hAnsi="Times New Roman" w:cs="Times New Roman"/>
          <w:color w:val="202124"/>
          <w:sz w:val="24"/>
          <w:szCs w:val="24"/>
          <w:lang w:eastAsia="en-IN"/>
        </w:rPr>
        <w:t xml:space="preserve"> content of total flavonoids of 1 gm of WECC and </w:t>
      </w:r>
      <w:r w:rsidR="00B61BD7" w:rsidRPr="0092658E">
        <w:rPr>
          <w:rFonts w:ascii="Times New Roman" w:eastAsia="Times New Roman" w:hAnsi="Times New Roman" w:cs="Times New Roman"/>
          <w:color w:val="202124"/>
          <w:sz w:val="24"/>
          <w:szCs w:val="24"/>
          <w:lang w:eastAsia="en-IN"/>
        </w:rPr>
        <w:t>MECC of</w:t>
      </w:r>
      <w:r w:rsidRPr="0092658E">
        <w:rPr>
          <w:rFonts w:ascii="Times New Roman" w:eastAsia="Times New Roman" w:hAnsi="Times New Roman" w:cs="Times New Roman"/>
          <w:color w:val="202124"/>
          <w:sz w:val="24"/>
          <w:szCs w:val="24"/>
          <w:lang w:eastAsia="en-IN"/>
        </w:rPr>
        <w:t xml:space="preserve"> cone w</w:t>
      </w:r>
      <w:r w:rsidRPr="0092658E">
        <w:rPr>
          <w:rFonts w:ascii="Times New Roman" w:eastAsia="Times New Roman" w:hAnsi="Times New Roman" w:cs="Times New Roman"/>
          <w:color w:val="202124"/>
          <w:sz w:val="24"/>
          <w:szCs w:val="24"/>
          <w:lang w:eastAsia="en-IN"/>
        </w:rPr>
        <w:t xml:space="preserve">ere 0.115 mg and 0.03 mg quercetin equivalent /g of </w:t>
      </w:r>
      <w:r w:rsidR="00B61BD7" w:rsidRPr="0092658E">
        <w:rPr>
          <w:rFonts w:ascii="Times New Roman" w:eastAsia="Times New Roman" w:hAnsi="Times New Roman" w:cs="Times New Roman"/>
          <w:color w:val="202124"/>
          <w:sz w:val="24"/>
          <w:szCs w:val="24"/>
          <w:lang w:eastAsia="en-IN"/>
        </w:rPr>
        <w:t>sample. The</w:t>
      </w:r>
      <w:r w:rsidRPr="0092658E">
        <w:rPr>
          <w:rFonts w:ascii="Times New Roman" w:eastAsia="Times New Roman" w:hAnsi="Times New Roman" w:cs="Times New Roman"/>
          <w:color w:val="202124"/>
          <w:sz w:val="24"/>
          <w:szCs w:val="24"/>
          <w:lang w:eastAsia="en-IN"/>
        </w:rPr>
        <w:t xml:space="preserve"> content of total flavonoids of 1 gm of WECC and MECC  of stem were 0.12665 mg and  0.07mg quercetin equivalent /g of sample.</w:t>
      </w:r>
    </w:p>
    <w:p w14:paraId="341CCE96" w14:textId="77777777" w:rsidR="00975FA6" w:rsidRPr="0092658E"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t>[Insert table 3]</w:t>
      </w:r>
    </w:p>
    <w:p w14:paraId="502E0E75"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11ED80AA"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5AE887D">
          <v:rect id="_x0000_i1030" style="width:0;height:1.5pt" o:hralign="center" o:hrstd="t" o:hr="t" fillcolor="#a0a0a0" stroked="f"/>
        </w:pict>
      </w:r>
    </w:p>
    <w:p w14:paraId="5F6DAB49"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4. Conclusion</w:t>
      </w:r>
    </w:p>
    <w:p w14:paraId="2D7BD25C" w14:textId="77777777" w:rsidR="00B61BD7"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Times New Roman" w:hAnsi="Times New Roman" w:cs="Times New Roman"/>
          <w:color w:val="202124"/>
          <w:sz w:val="24"/>
          <w:szCs w:val="24"/>
          <w:lang w:eastAsia="en-IN"/>
        </w:rPr>
        <w:lastRenderedPageBreak/>
        <w:t>According to the findings of the current investigation, AECCC, MECCC, AECCS and MECCS were found to be effective antioxidant in different in vitro assay including DPPH, Nitric oxide scavenging activity, reducing power, Total antioxidant capacity when it is</w:t>
      </w:r>
      <w:r w:rsidRPr="0092658E">
        <w:rPr>
          <w:rFonts w:ascii="Times New Roman" w:eastAsia="Times New Roman" w:hAnsi="Times New Roman" w:cs="Times New Roman"/>
          <w:color w:val="202124"/>
          <w:sz w:val="24"/>
          <w:szCs w:val="24"/>
          <w:lang w:eastAsia="en-IN"/>
        </w:rPr>
        <w:t xml:space="preserve"> compared with standard antioxidant compound such as ascorbic acid. Methanolic extract showed better results in Reducing power and in Total antioxidant assay. In DPPH scavenging activity methanolic extract gave better results. In Nitric oxide Aqueous extra</w:t>
      </w:r>
      <w:r w:rsidRPr="0092658E">
        <w:rPr>
          <w:rFonts w:ascii="Times New Roman" w:eastAsia="Times New Roman" w:hAnsi="Times New Roman" w:cs="Times New Roman"/>
          <w:color w:val="202124"/>
          <w:sz w:val="24"/>
          <w:szCs w:val="24"/>
          <w:lang w:eastAsia="en-IN"/>
        </w:rPr>
        <w:t xml:space="preserve">ct showed better results. A methanolic extract of </w:t>
      </w:r>
      <w:r w:rsidRPr="0092658E">
        <w:rPr>
          <w:rFonts w:ascii="Times New Roman" w:eastAsia="Times New Roman" w:hAnsi="Times New Roman" w:cs="Times New Roman"/>
          <w:i/>
          <w:iCs/>
          <w:color w:val="202124"/>
          <w:sz w:val="24"/>
          <w:szCs w:val="24"/>
          <w:lang w:eastAsia="en-IN"/>
        </w:rPr>
        <w:t>Cycas circinalis</w:t>
      </w:r>
      <w:r w:rsidRPr="0092658E">
        <w:rPr>
          <w:rFonts w:ascii="Times New Roman" w:eastAsia="Times New Roman" w:hAnsi="Times New Roman" w:cs="Times New Roman"/>
          <w:i/>
          <w:iCs/>
          <w:color w:val="202124"/>
          <w:sz w:val="24"/>
          <w:szCs w:val="24"/>
          <w:lang w:val="en-US" w:eastAsia="en-IN"/>
        </w:rPr>
        <w:t xml:space="preserve"> </w:t>
      </w:r>
      <w:r w:rsidRPr="0092658E">
        <w:rPr>
          <w:rFonts w:ascii="Times New Roman" w:eastAsia="Times New Roman" w:hAnsi="Times New Roman" w:cs="Times New Roman"/>
          <w:color w:val="202124"/>
          <w:sz w:val="24"/>
          <w:szCs w:val="24"/>
          <w:lang w:val="en-US" w:eastAsia="en-IN"/>
        </w:rPr>
        <w:t>L.</w:t>
      </w:r>
      <w:r w:rsidRPr="0092658E">
        <w:rPr>
          <w:rFonts w:ascii="Times New Roman" w:eastAsia="Times New Roman" w:hAnsi="Times New Roman" w:cs="Times New Roman"/>
          <w:i/>
          <w:iCs/>
          <w:color w:val="202124"/>
          <w:sz w:val="24"/>
          <w:szCs w:val="24"/>
          <w:lang w:eastAsia="en-IN"/>
        </w:rPr>
        <w:t xml:space="preserve"> </w:t>
      </w:r>
      <w:r w:rsidRPr="0092658E">
        <w:rPr>
          <w:rFonts w:ascii="Times New Roman" w:eastAsia="Times New Roman" w:hAnsi="Times New Roman" w:cs="Times New Roman"/>
          <w:color w:val="202124"/>
          <w:sz w:val="24"/>
          <w:szCs w:val="24"/>
          <w:lang w:eastAsia="en-IN"/>
        </w:rPr>
        <w:t>cone and stem demonstrates strong antioxidant and free radical scavenging properties. Additionally, it possesses reducing power and chelates iron.</w:t>
      </w:r>
    </w:p>
    <w:p w14:paraId="0D50EBD6" w14:textId="4FC9B8A7" w:rsidR="00975FA6" w:rsidRPr="00B61BD7" w:rsidRDefault="000B7363" w:rsidP="0092658E">
      <w:pPr>
        <w:spacing w:before="240" w:after="240" w:line="360" w:lineRule="auto"/>
        <w:jc w:val="both"/>
        <w:rPr>
          <w:rFonts w:ascii="Times New Roman" w:eastAsia="Times New Roman" w:hAnsi="Times New Roman" w:cs="Times New Roman"/>
          <w:color w:val="202124"/>
          <w:sz w:val="24"/>
          <w:szCs w:val="24"/>
          <w:lang w:eastAsia="en-IN"/>
        </w:rPr>
      </w:pPr>
      <w:r w:rsidRPr="0092658E">
        <w:rPr>
          <w:rFonts w:ascii="Times New Roman" w:eastAsia="SimSun" w:hAnsi="Times New Roman" w:cs="Times New Roman"/>
          <w:sz w:val="24"/>
          <w:szCs w:val="24"/>
          <w:lang w:val="en-US" w:eastAsia="zh-CN" w:bidi="ar"/>
        </w:rPr>
        <w:t xml:space="preserve">With the aqueous extracts having a greater phenolic and flavonoid content than the methanolic extracts, the observed antioxidant activity is probably caused by the presence of polyphenolic and flavonoid components. These results confirm </w:t>
      </w:r>
      <w:r w:rsidRPr="00B61BD7">
        <w:rPr>
          <w:rFonts w:ascii="Times New Roman" w:eastAsia="SimSun" w:hAnsi="Times New Roman" w:cs="Times New Roman"/>
          <w:i/>
          <w:iCs/>
          <w:sz w:val="24"/>
          <w:szCs w:val="24"/>
          <w:lang w:val="en-US" w:eastAsia="zh-CN" w:bidi="ar"/>
        </w:rPr>
        <w:t>Cycas circinalis</w:t>
      </w:r>
      <w:r w:rsidR="00B61BD7">
        <w:rPr>
          <w:rFonts w:ascii="Times New Roman" w:eastAsia="SimSun" w:hAnsi="Times New Roman" w:cs="Times New Roman"/>
          <w:sz w:val="24"/>
          <w:szCs w:val="24"/>
          <w:lang w:val="en-US" w:eastAsia="zh-CN" w:bidi="ar"/>
        </w:rPr>
        <w:t>.L</w:t>
      </w:r>
      <w:r w:rsidRPr="0092658E">
        <w:rPr>
          <w:rFonts w:ascii="Times New Roman" w:eastAsia="SimSun" w:hAnsi="Times New Roman" w:cs="Times New Roman"/>
          <w:sz w:val="24"/>
          <w:szCs w:val="24"/>
          <w:lang w:val="en-US" w:eastAsia="zh-CN" w:bidi="ar"/>
        </w:rPr>
        <w:t xml:space="preserve"> </w:t>
      </w:r>
      <w:r w:rsidRPr="0092658E">
        <w:rPr>
          <w:rFonts w:ascii="Times New Roman" w:eastAsia="SimSun" w:hAnsi="Times New Roman" w:cs="Times New Roman"/>
          <w:sz w:val="24"/>
          <w:szCs w:val="24"/>
          <w:lang w:val="en-US" w:eastAsia="zh-CN" w:bidi="ar"/>
        </w:rPr>
        <w:t xml:space="preserve">traditional medical usage and its </w:t>
      </w:r>
      <w:r w:rsidRPr="0092658E">
        <w:rPr>
          <w:rFonts w:ascii="Times New Roman" w:eastAsia="Times New Roman" w:hAnsi="Times New Roman" w:cs="Times New Roman"/>
          <w:color w:val="202124"/>
          <w:sz w:val="24"/>
          <w:szCs w:val="24"/>
          <w:lang w:eastAsia="en-IN"/>
        </w:rPr>
        <w:t>extract a considerable natural antioxidant source, which may be useful in halting the progression of various oxidative stressors. Therefore, additional research must be done to isolate and characterize the antioxidant chem</w:t>
      </w:r>
      <w:r w:rsidRPr="0092658E">
        <w:rPr>
          <w:rFonts w:ascii="Times New Roman" w:eastAsia="Times New Roman" w:hAnsi="Times New Roman" w:cs="Times New Roman"/>
          <w:color w:val="202124"/>
          <w:sz w:val="24"/>
          <w:szCs w:val="24"/>
          <w:lang w:eastAsia="en-IN"/>
        </w:rPr>
        <w:t>icals found in the plant extract.</w:t>
      </w:r>
    </w:p>
    <w:p w14:paraId="681C7064" w14:textId="77777777" w:rsidR="001F371B" w:rsidRPr="0092658E" w:rsidRDefault="001F371B" w:rsidP="001F371B">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sz w:val="24"/>
          <w:szCs w:val="24"/>
          <w:lang w:eastAsia="en-IN"/>
        </w:rPr>
        <w:t>6. Acknowledgments:</w:t>
      </w:r>
      <w:r w:rsidRPr="0092658E">
        <w:rPr>
          <w:rFonts w:ascii="Times New Roman" w:eastAsia="Times New Roman" w:hAnsi="Times New Roman" w:cs="Times New Roman"/>
          <w:sz w:val="24"/>
          <w:szCs w:val="24"/>
          <w:lang w:eastAsia="en-IN"/>
        </w:rPr>
        <w:t xml:space="preserve"> </w:t>
      </w:r>
      <w:r w:rsidRPr="0092658E">
        <w:rPr>
          <w:rFonts w:ascii="Times New Roman" w:eastAsia="Times New Roman" w:hAnsi="Times New Roman" w:cs="Times New Roman"/>
          <w:color w:val="000000"/>
          <w:sz w:val="24"/>
          <w:szCs w:val="24"/>
          <w:lang w:eastAsia="en-IN"/>
        </w:rPr>
        <w:t>The authors</w:t>
      </w:r>
      <w:r w:rsidRPr="0092658E">
        <w:rPr>
          <w:rFonts w:ascii="Times New Roman" w:eastAsia="Times New Roman" w:hAnsi="Times New Roman" w:cs="Times New Roman"/>
          <w:color w:val="000000"/>
          <w:sz w:val="24"/>
          <w:szCs w:val="24"/>
          <w:lang w:val="en-US" w:eastAsia="en-IN"/>
        </w:rPr>
        <w:t xml:space="preserve"> </w:t>
      </w:r>
      <w:r w:rsidRPr="0092658E">
        <w:rPr>
          <w:rFonts w:ascii="Times New Roman" w:eastAsia="Times New Roman" w:hAnsi="Times New Roman" w:cs="Times New Roman"/>
          <w:color w:val="000000"/>
          <w:sz w:val="24"/>
          <w:szCs w:val="24"/>
          <w:lang w:eastAsia="en-IN"/>
        </w:rPr>
        <w:t xml:space="preserve">are grateful to the </w:t>
      </w:r>
      <w:r w:rsidRPr="0092658E">
        <w:rPr>
          <w:rFonts w:ascii="Times New Roman" w:eastAsia="Times New Roman" w:hAnsi="Times New Roman" w:cs="Times New Roman"/>
          <w:b/>
          <w:bCs/>
          <w:color w:val="202124"/>
          <w:sz w:val="24"/>
          <w:szCs w:val="24"/>
          <w:lang w:eastAsia="en-IN"/>
        </w:rPr>
        <w:t>Department of</w:t>
      </w:r>
      <w:r w:rsidRPr="0092658E">
        <w:rPr>
          <w:rFonts w:ascii="Times New Roman" w:eastAsia="Times New Roman" w:hAnsi="Times New Roman" w:cs="Times New Roman"/>
          <w:b/>
          <w:bCs/>
          <w:color w:val="202124"/>
          <w:sz w:val="24"/>
          <w:szCs w:val="24"/>
          <w:lang w:val="en-US" w:eastAsia="en-IN"/>
        </w:rPr>
        <w:t xml:space="preserve"> </w:t>
      </w:r>
      <w:r w:rsidRPr="0092658E">
        <w:rPr>
          <w:rFonts w:ascii="Times New Roman" w:eastAsia="Times New Roman" w:hAnsi="Times New Roman" w:cs="Times New Roman"/>
          <w:b/>
          <w:bCs/>
          <w:color w:val="202124"/>
          <w:sz w:val="24"/>
          <w:szCs w:val="24"/>
          <w:lang w:eastAsia="en-IN"/>
        </w:rPr>
        <w:t>Biotechnology (DBT), Ministry of Science and Technology for sponsoring this</w:t>
      </w:r>
      <w:r w:rsidRPr="0092658E">
        <w:rPr>
          <w:rFonts w:ascii="Times New Roman" w:eastAsia="Times New Roman" w:hAnsi="Times New Roman" w:cs="Times New Roman"/>
          <w:b/>
          <w:bCs/>
          <w:color w:val="202124"/>
          <w:sz w:val="24"/>
          <w:szCs w:val="24"/>
          <w:lang w:val="en-US" w:eastAsia="en-IN"/>
        </w:rPr>
        <w:t xml:space="preserve"> </w:t>
      </w:r>
      <w:r w:rsidRPr="0092658E">
        <w:rPr>
          <w:rFonts w:ascii="Times New Roman" w:eastAsia="Times New Roman" w:hAnsi="Times New Roman" w:cs="Times New Roman"/>
          <w:b/>
          <w:bCs/>
          <w:color w:val="202124"/>
          <w:sz w:val="24"/>
          <w:szCs w:val="24"/>
          <w:lang w:eastAsia="en-IN"/>
        </w:rPr>
        <w:t>Project</w:t>
      </w:r>
      <w:r w:rsidRPr="0092658E">
        <w:rPr>
          <w:rFonts w:ascii="Times New Roman" w:eastAsia="Times New Roman" w:hAnsi="Times New Roman" w:cs="Times New Roman"/>
          <w:b/>
          <w:bCs/>
          <w:color w:val="202124"/>
          <w:sz w:val="24"/>
          <w:szCs w:val="24"/>
          <w:lang w:val="en-US" w:eastAsia="en-IN"/>
        </w:rPr>
        <w:t xml:space="preserve"> no. BT/INF/22/SP41293/2020. </w:t>
      </w:r>
      <w:r w:rsidRPr="0092658E">
        <w:rPr>
          <w:rFonts w:ascii="Times New Roman" w:eastAsia="Times New Roman" w:hAnsi="Times New Roman" w:cs="Times New Roman"/>
          <w:color w:val="202124"/>
          <w:sz w:val="24"/>
          <w:szCs w:val="24"/>
          <w:lang w:eastAsia="en-IN"/>
        </w:rPr>
        <w:t>The authors are thankful to the Director of Blatter</w:t>
      </w:r>
      <w:r w:rsidRPr="0092658E">
        <w:rPr>
          <w:rFonts w:ascii="Times New Roman" w:eastAsia="Times New Roman" w:hAnsi="Times New Roman" w:cs="Times New Roman"/>
          <w:color w:val="202124"/>
          <w:sz w:val="24"/>
          <w:szCs w:val="24"/>
          <w:lang w:val="en-US" w:eastAsia="en-IN"/>
        </w:rPr>
        <w:t xml:space="preserve"> </w:t>
      </w:r>
      <w:r w:rsidRPr="0092658E">
        <w:rPr>
          <w:rFonts w:ascii="Times New Roman" w:eastAsia="Times New Roman" w:hAnsi="Times New Roman" w:cs="Times New Roman"/>
          <w:color w:val="202124"/>
          <w:sz w:val="24"/>
          <w:szCs w:val="24"/>
          <w:lang w:eastAsia="en-IN"/>
        </w:rPr>
        <w:t>Herbarium of St. Xavier’s</w:t>
      </w:r>
      <w:r w:rsidRPr="0092658E">
        <w:rPr>
          <w:rFonts w:ascii="Times New Roman" w:eastAsia="Times New Roman" w:hAnsi="Times New Roman" w:cs="Times New Roman"/>
          <w:color w:val="202124"/>
          <w:sz w:val="24"/>
          <w:szCs w:val="24"/>
          <w:lang w:val="en-US" w:eastAsia="en-IN"/>
        </w:rPr>
        <w:t xml:space="preserve"> </w:t>
      </w:r>
      <w:r w:rsidRPr="0092658E">
        <w:rPr>
          <w:rFonts w:ascii="Times New Roman" w:eastAsia="Times New Roman" w:hAnsi="Times New Roman" w:cs="Times New Roman"/>
          <w:color w:val="202124"/>
          <w:sz w:val="24"/>
          <w:szCs w:val="24"/>
          <w:lang w:eastAsia="en-IN"/>
        </w:rPr>
        <w:t>College (Autonomous), Mumbai for permitting access to the Herbarium and</w:t>
      </w:r>
      <w:r w:rsidRPr="0092658E">
        <w:rPr>
          <w:rFonts w:ascii="Times New Roman" w:eastAsia="Times New Roman" w:hAnsi="Times New Roman" w:cs="Times New Roman"/>
          <w:color w:val="202124"/>
          <w:sz w:val="24"/>
          <w:szCs w:val="24"/>
          <w:lang w:val="en-US" w:eastAsia="en-IN"/>
        </w:rPr>
        <w:t xml:space="preserve"> </w:t>
      </w:r>
      <w:r w:rsidRPr="0092658E">
        <w:rPr>
          <w:rFonts w:ascii="Times New Roman" w:eastAsia="Times New Roman" w:hAnsi="Times New Roman" w:cs="Times New Roman"/>
          <w:color w:val="202124"/>
          <w:sz w:val="24"/>
          <w:szCs w:val="24"/>
          <w:lang w:eastAsia="en-IN"/>
        </w:rPr>
        <w:t>Library for references.</w:t>
      </w:r>
    </w:p>
    <w:p w14:paraId="2610A304" w14:textId="77777777" w:rsidR="001F371B" w:rsidRPr="0092658E" w:rsidRDefault="001F371B" w:rsidP="001F371B">
      <w:pPr>
        <w:spacing w:before="100" w:beforeAutospacing="1" w:after="100" w:afterAutospacing="1" w:line="360" w:lineRule="auto"/>
        <w:rPr>
          <w:rFonts w:ascii="Times New Roman" w:eastAsia="Times New Roman" w:hAnsi="Times New Roman" w:cs="Times New Roman"/>
          <w:sz w:val="24"/>
          <w:szCs w:val="24"/>
          <w:lang w:eastAsia="en-IN"/>
        </w:rPr>
      </w:pPr>
    </w:p>
    <w:p w14:paraId="74741BD3" w14:textId="674A9F80" w:rsidR="00975FA6" w:rsidRPr="0092658E" w:rsidRDefault="001F371B" w:rsidP="001F371B">
      <w:pPr>
        <w:spacing w:before="100" w:beforeAutospacing="1" w:after="100" w:afterAutospacing="1"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sz w:val="24"/>
          <w:szCs w:val="24"/>
          <w:lang w:eastAsia="en-IN"/>
        </w:rPr>
        <w:t>Conflict of Interest Statement:</w:t>
      </w:r>
      <w:r w:rsidRPr="0092658E">
        <w:rPr>
          <w:rFonts w:ascii="Times New Roman" w:eastAsia="Times New Roman" w:hAnsi="Times New Roman" w:cs="Times New Roman"/>
          <w:sz w:val="24"/>
          <w:szCs w:val="24"/>
          <w:lang w:eastAsia="en-IN"/>
        </w:rPr>
        <w:t xml:space="preserve"> The authors declare no conflicts of interest related to this study</w:t>
      </w:r>
    </w:p>
    <w:p w14:paraId="255C5881"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3B70A4A">
          <v:rect id="_x0000_i1031" style="width:0;height:1.5pt" o:hralign="center" o:bullet="t" o:hrstd="t" o:hr="t" fillcolor="#a0a0a0" stroked="f"/>
        </w:pict>
      </w:r>
    </w:p>
    <w:p w14:paraId="73394F6D" w14:textId="77777777" w:rsidR="00B61BD7" w:rsidRDefault="00B61BD7" w:rsidP="0092658E">
      <w:pPr>
        <w:spacing w:after="0" w:line="360" w:lineRule="auto"/>
        <w:rPr>
          <w:rFonts w:ascii="Times New Roman" w:eastAsia="Times New Roman" w:hAnsi="Times New Roman" w:cs="Times New Roman"/>
          <w:b/>
          <w:bCs/>
          <w:sz w:val="24"/>
          <w:szCs w:val="24"/>
          <w:lang w:eastAsia="en-IN"/>
        </w:rPr>
      </w:pPr>
    </w:p>
    <w:p w14:paraId="0AB01B5A" w14:textId="77777777" w:rsidR="00A12097" w:rsidRPr="00A12097" w:rsidRDefault="00A12097" w:rsidP="00A12097">
      <w:pPr>
        <w:rPr>
          <w:highlight w:val="yellow"/>
        </w:rPr>
      </w:pPr>
      <w:r w:rsidRPr="00A12097">
        <w:rPr>
          <w:highlight w:val="yellow"/>
        </w:rPr>
        <w:t>Disclaimer (Artificial intelligence)</w:t>
      </w:r>
    </w:p>
    <w:p w14:paraId="2115F41F" w14:textId="77777777" w:rsidR="00A12097" w:rsidRPr="00A12097" w:rsidRDefault="00A12097" w:rsidP="00A12097">
      <w:pPr>
        <w:rPr>
          <w:highlight w:val="yellow"/>
        </w:rPr>
      </w:pPr>
      <w:r w:rsidRPr="00A12097">
        <w:rPr>
          <w:highlight w:val="yellow"/>
        </w:rPr>
        <w:t xml:space="preserve">Option 1: </w:t>
      </w:r>
    </w:p>
    <w:p w14:paraId="62430FBB" w14:textId="77777777" w:rsidR="00A12097" w:rsidRPr="00A12097" w:rsidRDefault="00A12097" w:rsidP="00A12097">
      <w:pPr>
        <w:rPr>
          <w:highlight w:val="yellow"/>
        </w:rPr>
      </w:pPr>
      <w:r w:rsidRPr="00A12097">
        <w:rPr>
          <w:highlight w:val="yellow"/>
        </w:rPr>
        <w:t xml:space="preserve">Author(s) hereby declare that NO generative AI technologies such as Large Language Models (ChatGPT, COPILOT, etc.) and text-to-image generators have been used during the writing or editing of this manuscript. </w:t>
      </w:r>
    </w:p>
    <w:p w14:paraId="41BF5F8C" w14:textId="77777777" w:rsidR="00A12097" w:rsidRPr="00A12097" w:rsidRDefault="00A12097" w:rsidP="00A12097">
      <w:pPr>
        <w:rPr>
          <w:highlight w:val="yellow"/>
        </w:rPr>
      </w:pPr>
      <w:r w:rsidRPr="00A12097">
        <w:rPr>
          <w:highlight w:val="yellow"/>
        </w:rPr>
        <w:t xml:space="preserve">Option 2: </w:t>
      </w:r>
    </w:p>
    <w:p w14:paraId="65C16183" w14:textId="77777777" w:rsidR="00A12097" w:rsidRPr="00A12097" w:rsidRDefault="00A12097" w:rsidP="00A12097">
      <w:pPr>
        <w:rPr>
          <w:highlight w:val="yellow"/>
        </w:rPr>
      </w:pPr>
      <w:r w:rsidRPr="00A12097">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C6CEC2" w14:textId="77777777" w:rsidR="00A12097" w:rsidRPr="00A12097" w:rsidRDefault="00A12097" w:rsidP="00A12097">
      <w:pPr>
        <w:rPr>
          <w:highlight w:val="yellow"/>
        </w:rPr>
      </w:pPr>
      <w:r w:rsidRPr="00A12097">
        <w:rPr>
          <w:highlight w:val="yellow"/>
        </w:rPr>
        <w:t>Details of the AI usage are given below:</w:t>
      </w:r>
    </w:p>
    <w:p w14:paraId="53F6BF18" w14:textId="77777777" w:rsidR="00A12097" w:rsidRPr="00A12097" w:rsidRDefault="00A12097" w:rsidP="00A12097">
      <w:pPr>
        <w:rPr>
          <w:highlight w:val="yellow"/>
        </w:rPr>
      </w:pPr>
      <w:r w:rsidRPr="00A12097">
        <w:rPr>
          <w:highlight w:val="yellow"/>
        </w:rPr>
        <w:t>1.</w:t>
      </w:r>
    </w:p>
    <w:p w14:paraId="3C0DD4A9" w14:textId="77777777" w:rsidR="00A12097" w:rsidRPr="00A12097" w:rsidRDefault="00A12097" w:rsidP="00A12097">
      <w:pPr>
        <w:rPr>
          <w:highlight w:val="yellow"/>
        </w:rPr>
      </w:pPr>
      <w:r w:rsidRPr="00A12097">
        <w:rPr>
          <w:highlight w:val="yellow"/>
        </w:rPr>
        <w:t>2.</w:t>
      </w:r>
    </w:p>
    <w:p w14:paraId="79A4222B" w14:textId="77777777" w:rsidR="00A12097" w:rsidRPr="0053103C" w:rsidRDefault="00A12097" w:rsidP="00A12097">
      <w:r w:rsidRPr="00A12097">
        <w:rPr>
          <w:highlight w:val="yellow"/>
        </w:rPr>
        <w:t>3.</w:t>
      </w:r>
    </w:p>
    <w:p w14:paraId="08A967E1" w14:textId="77777777" w:rsidR="00B61BD7" w:rsidRDefault="00B61BD7" w:rsidP="0092658E">
      <w:pPr>
        <w:spacing w:after="0" w:line="360" w:lineRule="auto"/>
        <w:rPr>
          <w:rFonts w:ascii="Times New Roman" w:eastAsia="Times New Roman" w:hAnsi="Times New Roman" w:cs="Times New Roman"/>
          <w:b/>
          <w:bCs/>
          <w:sz w:val="24"/>
          <w:szCs w:val="24"/>
          <w:lang w:eastAsia="en-IN"/>
        </w:rPr>
      </w:pPr>
    </w:p>
    <w:p w14:paraId="1373E997" w14:textId="77777777" w:rsidR="00B61BD7" w:rsidRDefault="00B61BD7" w:rsidP="0092658E">
      <w:pPr>
        <w:spacing w:after="0" w:line="360" w:lineRule="auto"/>
        <w:rPr>
          <w:rFonts w:ascii="Times New Roman" w:eastAsia="Times New Roman" w:hAnsi="Times New Roman" w:cs="Times New Roman"/>
          <w:b/>
          <w:bCs/>
          <w:sz w:val="24"/>
          <w:szCs w:val="24"/>
          <w:lang w:eastAsia="en-IN"/>
        </w:rPr>
      </w:pPr>
    </w:p>
    <w:p w14:paraId="505EA4D4" w14:textId="6602C607" w:rsidR="005E6012" w:rsidRPr="0092658E" w:rsidRDefault="005E6012" w:rsidP="0092658E">
      <w:pPr>
        <w:spacing w:after="0" w:line="360" w:lineRule="auto"/>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REFERENCES</w:t>
      </w:r>
    </w:p>
    <w:p w14:paraId="6E33D0AD" w14:textId="77777777" w:rsidR="005E6012" w:rsidRPr="0092658E" w:rsidRDefault="005E6012" w:rsidP="0092658E">
      <w:pPr>
        <w:spacing w:after="0" w:line="360" w:lineRule="auto"/>
        <w:rPr>
          <w:rFonts w:ascii="Times New Roman" w:eastAsia="Times New Roman" w:hAnsi="Times New Roman" w:cs="Times New Roman"/>
          <w:b/>
          <w:bCs/>
          <w:sz w:val="24"/>
          <w:szCs w:val="24"/>
          <w:lang w:eastAsia="en-IN"/>
        </w:rPr>
      </w:pPr>
    </w:p>
    <w:p w14:paraId="0332D042"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Ahmed, Isam A. Mohamed, Fahad AlJuhaimi, Mehmet Musa Özcan, and Nurhan Uslu. 2025a. “(PDF) Determination of the Distribution of Bioactive Compounds, Antioxidant Activities, Polyphenols and Macro and Microelement Contents in Different Parts of Wild and Cultivated Purslane (Portulaca Oleracea L.) Plants.”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April. </w:t>
      </w:r>
      <w:hyperlink r:id="rId8" w:history="1">
        <w:r w:rsidRPr="00B61BD7">
          <w:rPr>
            <w:rStyle w:val="Hyperlink"/>
            <w:rFonts w:ascii="Times New Roman" w:eastAsia="Times New Roman" w:hAnsi="Times New Roman" w:cs="Times New Roman"/>
            <w:sz w:val="24"/>
            <w:szCs w:val="24"/>
            <w:lang w:val="en-US" w:eastAsia="en-IN"/>
          </w:rPr>
          <w:t>https://doi.org/10.1007/s11694-025-03221-w</w:t>
        </w:r>
      </w:hyperlink>
      <w:r w:rsidRPr="00B61BD7">
        <w:rPr>
          <w:rFonts w:ascii="Times New Roman" w:eastAsia="Times New Roman" w:hAnsi="Times New Roman" w:cs="Times New Roman"/>
          <w:sz w:val="24"/>
          <w:szCs w:val="24"/>
          <w:lang w:val="en-US" w:eastAsia="en-IN"/>
        </w:rPr>
        <w:t>.</w:t>
      </w:r>
    </w:p>
    <w:p w14:paraId="02F321AA"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Anifalaje, Eniola, and Odeja Oluwakayode. n.d. “(PDF) Essential Oil Compositions and Antioxidant Properties of Cycas Revoluta (Thunb.).”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Accessed June 29, 2025. </w:t>
      </w:r>
      <w:hyperlink r:id="rId9" w:history="1">
        <w:r w:rsidRPr="00B61BD7">
          <w:rPr>
            <w:rStyle w:val="Hyperlink"/>
            <w:rFonts w:ascii="Times New Roman" w:eastAsia="Times New Roman" w:hAnsi="Times New Roman" w:cs="Times New Roman"/>
            <w:sz w:val="24"/>
            <w:szCs w:val="24"/>
            <w:lang w:val="en-US" w:eastAsia="en-IN"/>
          </w:rPr>
          <w:t>https://doi.org/10.30574/gscbps.2019.9.2.0203</w:t>
        </w:r>
      </w:hyperlink>
      <w:r w:rsidRPr="00B61BD7">
        <w:rPr>
          <w:rFonts w:ascii="Times New Roman" w:eastAsia="Times New Roman" w:hAnsi="Times New Roman" w:cs="Times New Roman"/>
          <w:sz w:val="24"/>
          <w:szCs w:val="24"/>
          <w:lang w:val="en-US" w:eastAsia="en-IN"/>
        </w:rPr>
        <w:t>.</w:t>
      </w:r>
    </w:p>
    <w:p w14:paraId="445F285C"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Bhandari, Anisha, Kanti Shrestha, and Parajuli. 2025. “(PDF) A Comparative Study on the Phytochemical Profile, Antimicrobial Activity and Antioxidant Capacity of Flowers and Leaves from Selected Medicinal Plants.”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April. </w:t>
      </w:r>
      <w:hyperlink r:id="rId10" w:history="1">
        <w:r w:rsidRPr="00B61BD7">
          <w:rPr>
            <w:rStyle w:val="Hyperlink"/>
            <w:rFonts w:ascii="Times New Roman" w:eastAsia="Times New Roman" w:hAnsi="Times New Roman" w:cs="Times New Roman"/>
            <w:sz w:val="24"/>
            <w:szCs w:val="24"/>
            <w:lang w:val="en-US" w:eastAsia="en-IN"/>
          </w:rPr>
          <w:t>https://doi.org/10.54796/njb.v12i2.339</w:t>
        </w:r>
      </w:hyperlink>
      <w:r w:rsidRPr="00B61BD7">
        <w:rPr>
          <w:rFonts w:ascii="Times New Roman" w:eastAsia="Times New Roman" w:hAnsi="Times New Roman" w:cs="Times New Roman"/>
          <w:sz w:val="24"/>
          <w:szCs w:val="24"/>
          <w:lang w:val="en-US" w:eastAsia="en-IN"/>
        </w:rPr>
        <w:t>.</w:t>
      </w:r>
    </w:p>
    <w:p w14:paraId="119C34B5"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Bursal, Ercan, Mustafa Abdullah Yılmaz, Abdülmelik Aras, Fikret Türkan, Ümit Yildiko, Ömer Kılıç, and Abhijit Dey. 2021. “Determination of Phenolic Content, Biological Activity, and Enzyme Inhibitory Properties with Molecular Docking Studies of </w:t>
      </w:r>
      <w:r w:rsidRPr="00B61BD7">
        <w:rPr>
          <w:rFonts w:ascii="Times New Roman" w:eastAsia="Times New Roman" w:hAnsi="Times New Roman" w:cs="Times New Roman"/>
          <w:i/>
          <w:iCs/>
          <w:sz w:val="24"/>
          <w:szCs w:val="24"/>
          <w:lang w:val="en-US" w:eastAsia="en-IN"/>
        </w:rPr>
        <w:t>Rumex Nepalensis</w:t>
      </w:r>
      <w:r w:rsidRPr="00B61BD7">
        <w:rPr>
          <w:rFonts w:ascii="Times New Roman" w:eastAsia="Times New Roman" w:hAnsi="Times New Roman" w:cs="Times New Roman"/>
          <w:sz w:val="24"/>
          <w:szCs w:val="24"/>
          <w:lang w:val="en-US" w:eastAsia="en-IN"/>
        </w:rPr>
        <w:t xml:space="preserve">, an Endemic Medicinal Plant.” </w:t>
      </w:r>
      <w:r w:rsidRPr="00B61BD7">
        <w:rPr>
          <w:rFonts w:ascii="Times New Roman" w:eastAsia="Times New Roman" w:hAnsi="Times New Roman" w:cs="Times New Roman"/>
          <w:i/>
          <w:iCs/>
          <w:sz w:val="24"/>
          <w:szCs w:val="24"/>
          <w:lang w:val="en-US" w:eastAsia="en-IN"/>
        </w:rPr>
        <w:t>Journal of Food and Nutrition Research</w:t>
      </w:r>
      <w:r w:rsidRPr="00B61BD7">
        <w:rPr>
          <w:rFonts w:ascii="Times New Roman" w:eastAsia="Times New Roman" w:hAnsi="Times New Roman" w:cs="Times New Roman"/>
          <w:sz w:val="24"/>
          <w:szCs w:val="24"/>
          <w:lang w:val="en-US" w:eastAsia="en-IN"/>
        </w:rPr>
        <w:t xml:space="preserve"> 9 (3): 114–23. </w:t>
      </w:r>
      <w:hyperlink r:id="rId11" w:history="1">
        <w:r w:rsidRPr="00B61BD7">
          <w:rPr>
            <w:rStyle w:val="Hyperlink"/>
            <w:rFonts w:ascii="Times New Roman" w:eastAsia="Times New Roman" w:hAnsi="Times New Roman" w:cs="Times New Roman"/>
            <w:sz w:val="24"/>
            <w:szCs w:val="24"/>
            <w:lang w:val="en-US" w:eastAsia="en-IN"/>
          </w:rPr>
          <w:t>https://doi.org/10.12691/jfnr-9-3-3</w:t>
        </w:r>
      </w:hyperlink>
      <w:r w:rsidRPr="00B61BD7">
        <w:rPr>
          <w:rFonts w:ascii="Times New Roman" w:eastAsia="Times New Roman" w:hAnsi="Times New Roman" w:cs="Times New Roman"/>
          <w:sz w:val="24"/>
          <w:szCs w:val="24"/>
          <w:lang w:val="en-US" w:eastAsia="en-IN"/>
        </w:rPr>
        <w:t>.</w:t>
      </w:r>
    </w:p>
    <w:p w14:paraId="309EC1B9" w14:textId="2FE9E3BC"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Gracilla, Daniel E, Renato Jr Dela Peña, Christian Pangilinan, and Mohamed Afil Sabeer Hussain. 2025. “Phytochemical Screening, Radical Scavenging and Antimicrobial Activities of the Crude Ethanolic, Methanolic, Ethyl Acetate and Chloroform Leaf Extracts of Arayat Pitogo (Cycas Riuminiana Porte Ex Regel) </w:t>
      </w:r>
      <w:r w:rsidR="00B61BD7">
        <w:rPr>
          <w:rFonts w:ascii="Times New Roman" w:eastAsia="Times New Roman" w:hAnsi="Times New Roman" w:cs="Times New Roman"/>
          <w:sz w:val="24"/>
          <w:szCs w:val="24"/>
          <w:lang w:val="en-US" w:eastAsia="en-IN"/>
        </w:rPr>
        <w:tab/>
      </w:r>
      <w:r w:rsidRPr="00B61BD7">
        <w:rPr>
          <w:rFonts w:ascii="Times New Roman" w:eastAsia="Times New Roman" w:hAnsi="Times New Roman" w:cs="Times New Roman"/>
          <w:sz w:val="24"/>
          <w:szCs w:val="24"/>
          <w:lang w:val="en-US" w:eastAsia="en-IN"/>
        </w:rPr>
        <w:t>|</w:t>
      </w:r>
      <w:r w:rsidR="00B61BD7">
        <w:rPr>
          <w:rFonts w:ascii="Times New Roman" w:eastAsia="Times New Roman" w:hAnsi="Times New Roman" w:cs="Times New Roman"/>
          <w:sz w:val="24"/>
          <w:szCs w:val="24"/>
          <w:lang w:val="en-US" w:eastAsia="en-IN"/>
        </w:rPr>
        <w:t xml:space="preserve"> </w:t>
      </w:r>
      <w:r w:rsidRPr="00B61BD7">
        <w:rPr>
          <w:rFonts w:ascii="Times New Roman" w:eastAsia="Times New Roman" w:hAnsi="Times New Roman" w:cs="Times New Roman"/>
          <w:sz w:val="24"/>
          <w:szCs w:val="24"/>
          <w:lang w:val="en-US" w:eastAsia="en-IN"/>
        </w:rPr>
        <w:lastRenderedPageBreak/>
        <w:t>Request PDF.” ResearchGate. June 27, 2025.</w:t>
      </w:r>
      <w:r w:rsidR="00B61BD7">
        <w:rPr>
          <w:rFonts w:ascii="Times New Roman" w:eastAsia="Times New Roman" w:hAnsi="Times New Roman" w:cs="Times New Roman"/>
          <w:sz w:val="24"/>
          <w:szCs w:val="24"/>
          <w:lang w:val="en-US" w:eastAsia="en-IN"/>
        </w:rPr>
        <w:tab/>
        <w:t xml:space="preserve"> </w:t>
      </w:r>
      <w:hyperlink r:id="rId12" w:history="1">
        <w:r w:rsidR="00B61BD7" w:rsidRPr="006A5C1D">
          <w:rPr>
            <w:rStyle w:val="Hyperlink"/>
            <w:rFonts w:ascii="Times New Roman" w:eastAsia="Times New Roman" w:hAnsi="Times New Roman" w:cs="Times New Roman"/>
            <w:sz w:val="24"/>
            <w:szCs w:val="24"/>
            <w:lang w:val="en-US" w:eastAsia="en-IN"/>
          </w:rPr>
          <w:t>https://doi.org/10.1101/2025.06.21.656729</w:t>
        </w:r>
      </w:hyperlink>
      <w:r w:rsidRPr="00B61BD7">
        <w:rPr>
          <w:rFonts w:ascii="Times New Roman" w:eastAsia="Times New Roman" w:hAnsi="Times New Roman" w:cs="Times New Roman"/>
          <w:sz w:val="24"/>
          <w:szCs w:val="24"/>
          <w:lang w:val="en-US" w:eastAsia="en-IN"/>
        </w:rPr>
        <w:t>.</w:t>
      </w:r>
    </w:p>
    <w:p w14:paraId="557A9200"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Gulcin, Ilhami, Tel ,Ahmet Zafer, and Ekrem and Kirecci. 2008. “Antioxidant, Antimicrobial, Antifungal, and Antiradical Activities of Cyclotrichium Niveum (BOISS.) Manden and Scheng.” </w:t>
      </w:r>
      <w:r w:rsidRPr="00B61BD7">
        <w:rPr>
          <w:rFonts w:ascii="Times New Roman" w:eastAsia="Times New Roman" w:hAnsi="Times New Roman" w:cs="Times New Roman"/>
          <w:i/>
          <w:iCs/>
          <w:sz w:val="24"/>
          <w:szCs w:val="24"/>
          <w:lang w:val="en-US" w:eastAsia="en-IN"/>
        </w:rPr>
        <w:t>International Journal of Food Properties</w:t>
      </w:r>
      <w:r w:rsidRPr="00B61BD7">
        <w:rPr>
          <w:rFonts w:ascii="Times New Roman" w:eastAsia="Times New Roman" w:hAnsi="Times New Roman" w:cs="Times New Roman"/>
          <w:sz w:val="24"/>
          <w:szCs w:val="24"/>
          <w:lang w:val="en-US" w:eastAsia="en-IN"/>
        </w:rPr>
        <w:t xml:space="preserve"> 11 (2): 450–71. </w:t>
      </w:r>
      <w:hyperlink r:id="rId13" w:history="1">
        <w:r w:rsidRPr="00B61BD7">
          <w:rPr>
            <w:rStyle w:val="Hyperlink"/>
            <w:rFonts w:ascii="Times New Roman" w:eastAsia="Times New Roman" w:hAnsi="Times New Roman" w:cs="Times New Roman"/>
            <w:sz w:val="24"/>
            <w:szCs w:val="24"/>
            <w:lang w:val="en-US" w:eastAsia="en-IN"/>
          </w:rPr>
          <w:t>https://doi.org/10.1080/10942910701567364</w:t>
        </w:r>
      </w:hyperlink>
      <w:r w:rsidRPr="00B61BD7">
        <w:rPr>
          <w:rFonts w:ascii="Times New Roman" w:eastAsia="Times New Roman" w:hAnsi="Times New Roman" w:cs="Times New Roman"/>
          <w:sz w:val="24"/>
          <w:szCs w:val="24"/>
          <w:lang w:val="en-US" w:eastAsia="en-IN"/>
        </w:rPr>
        <w:t>.</w:t>
      </w:r>
    </w:p>
    <w:p w14:paraId="5A3FE1E4"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Gülçın, İlhami, Münir Oktay, Ekrem Kıreçcı, and Ö. İrfan Küfrevıoǧlu. 2003. “Screening of Antioxidant and Antimicrobial Activities of Anise (</w:t>
      </w:r>
      <w:r w:rsidRPr="00B61BD7">
        <w:rPr>
          <w:rFonts w:ascii="Times New Roman" w:eastAsia="Times New Roman" w:hAnsi="Times New Roman" w:cs="Times New Roman"/>
          <w:i/>
          <w:iCs/>
          <w:sz w:val="24"/>
          <w:szCs w:val="24"/>
          <w:lang w:val="en-US" w:eastAsia="en-IN"/>
        </w:rPr>
        <w:t>Pimpinella Anisum</w:t>
      </w:r>
      <w:r w:rsidRPr="00B61BD7">
        <w:rPr>
          <w:rFonts w:ascii="Times New Roman" w:eastAsia="Times New Roman" w:hAnsi="Times New Roman" w:cs="Times New Roman"/>
          <w:sz w:val="24"/>
          <w:szCs w:val="24"/>
          <w:lang w:val="en-US" w:eastAsia="en-IN"/>
        </w:rPr>
        <w:t xml:space="preserve"> L.) Seed Extracts.” </w:t>
      </w:r>
      <w:r w:rsidRPr="00B61BD7">
        <w:rPr>
          <w:rFonts w:ascii="Times New Roman" w:eastAsia="Times New Roman" w:hAnsi="Times New Roman" w:cs="Times New Roman"/>
          <w:i/>
          <w:iCs/>
          <w:sz w:val="24"/>
          <w:szCs w:val="24"/>
          <w:lang w:val="en-US" w:eastAsia="en-IN"/>
        </w:rPr>
        <w:t>Food Chemistry</w:t>
      </w:r>
      <w:r w:rsidRPr="00B61BD7">
        <w:rPr>
          <w:rFonts w:ascii="Times New Roman" w:eastAsia="Times New Roman" w:hAnsi="Times New Roman" w:cs="Times New Roman"/>
          <w:sz w:val="24"/>
          <w:szCs w:val="24"/>
          <w:lang w:val="en-US" w:eastAsia="en-IN"/>
        </w:rPr>
        <w:t xml:space="preserve"> 83 (3): 371–82. </w:t>
      </w:r>
      <w:hyperlink r:id="rId14" w:history="1">
        <w:r w:rsidRPr="00B61BD7">
          <w:rPr>
            <w:rStyle w:val="Hyperlink"/>
            <w:rFonts w:ascii="Times New Roman" w:eastAsia="Times New Roman" w:hAnsi="Times New Roman" w:cs="Times New Roman"/>
            <w:sz w:val="24"/>
            <w:szCs w:val="24"/>
            <w:lang w:val="en-US" w:eastAsia="en-IN"/>
          </w:rPr>
          <w:t>https://doi.org/10.1016/S0308-8146(03)00098-0</w:t>
        </w:r>
      </w:hyperlink>
      <w:r w:rsidRPr="00B61BD7">
        <w:rPr>
          <w:rFonts w:ascii="Times New Roman" w:eastAsia="Times New Roman" w:hAnsi="Times New Roman" w:cs="Times New Roman"/>
          <w:sz w:val="24"/>
          <w:szCs w:val="24"/>
          <w:lang w:val="en-US" w:eastAsia="en-IN"/>
        </w:rPr>
        <w:t>.</w:t>
      </w:r>
    </w:p>
    <w:p w14:paraId="5FC9C423"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Haida, Zainol, and Mansor Hakiman. 2019. “A Comprehensive Review on the Determination of Enzymatic Assay and Nonenzymatic Antioxidant Activities.” </w:t>
      </w:r>
      <w:r w:rsidRPr="00B61BD7">
        <w:rPr>
          <w:rFonts w:ascii="Times New Roman" w:eastAsia="Times New Roman" w:hAnsi="Times New Roman" w:cs="Times New Roman"/>
          <w:i/>
          <w:iCs/>
          <w:sz w:val="24"/>
          <w:szCs w:val="24"/>
          <w:lang w:val="en-US" w:eastAsia="en-IN"/>
        </w:rPr>
        <w:t>Food Science &amp; Nutrition</w:t>
      </w:r>
      <w:r w:rsidRPr="00B61BD7">
        <w:rPr>
          <w:rFonts w:ascii="Times New Roman" w:eastAsia="Times New Roman" w:hAnsi="Times New Roman" w:cs="Times New Roman"/>
          <w:sz w:val="24"/>
          <w:szCs w:val="24"/>
          <w:lang w:val="en-US" w:eastAsia="en-IN"/>
        </w:rPr>
        <w:t xml:space="preserve"> 7 (5): 1555–63. </w:t>
      </w:r>
      <w:hyperlink r:id="rId15" w:history="1">
        <w:r w:rsidRPr="00B61BD7">
          <w:rPr>
            <w:rStyle w:val="Hyperlink"/>
            <w:rFonts w:ascii="Times New Roman" w:eastAsia="Times New Roman" w:hAnsi="Times New Roman" w:cs="Times New Roman"/>
            <w:sz w:val="24"/>
            <w:szCs w:val="24"/>
            <w:lang w:val="en-US" w:eastAsia="en-IN"/>
          </w:rPr>
          <w:t>https://doi.org/10.1002/fsn3.1012</w:t>
        </w:r>
      </w:hyperlink>
      <w:r w:rsidRPr="00B61BD7">
        <w:rPr>
          <w:rFonts w:ascii="Times New Roman" w:eastAsia="Times New Roman" w:hAnsi="Times New Roman" w:cs="Times New Roman"/>
          <w:sz w:val="24"/>
          <w:szCs w:val="24"/>
          <w:lang w:val="en-US" w:eastAsia="en-IN"/>
        </w:rPr>
        <w:t>.</w:t>
      </w:r>
    </w:p>
    <w:p w14:paraId="5A766A86"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Hari, Veluru, Dhamotharan Jothieswari, and Kalluru Sesha Maheswaramma. n.d. “(PDF) Total Phenolic, Flavonoid Content, and Antioxidant Activity of Justicia Tranquebariensis LF and Cycas Beddomei Dyer. Leaves.”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Accessed June 29, 2025. </w:t>
      </w:r>
      <w:hyperlink r:id="rId16" w:history="1">
        <w:r w:rsidRPr="00B61BD7">
          <w:rPr>
            <w:rStyle w:val="Hyperlink"/>
            <w:rFonts w:ascii="Times New Roman" w:eastAsia="Times New Roman" w:hAnsi="Times New Roman" w:cs="Times New Roman"/>
            <w:sz w:val="24"/>
            <w:szCs w:val="24"/>
            <w:lang w:val="en-US" w:eastAsia="en-IN"/>
          </w:rPr>
          <w:t>https://doi.org/10.25004/IJPSDR.2022.140107</w:t>
        </w:r>
      </w:hyperlink>
      <w:r w:rsidRPr="00B61BD7">
        <w:rPr>
          <w:rFonts w:ascii="Times New Roman" w:eastAsia="Times New Roman" w:hAnsi="Times New Roman" w:cs="Times New Roman"/>
          <w:sz w:val="24"/>
          <w:szCs w:val="24"/>
          <w:lang w:val="en-US" w:eastAsia="en-IN"/>
        </w:rPr>
        <w:t>.</w:t>
      </w:r>
    </w:p>
    <w:p w14:paraId="0BE18188" w14:textId="4E03956B"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Kumar, B.Senthil, and Vijaya Kumar. 2017. “(PDF) ANTIMICROBIAL AND ANTIOXIDANT ACTIVITY OF CYCAS CIRCINALIS L. AND IONIDIUM SUFFRUTICOSUM GING.” ResearchGate. 2017.</w:t>
      </w:r>
      <w:r w:rsidR="00B61BD7">
        <w:rPr>
          <w:rFonts w:ascii="Times New Roman" w:eastAsia="Times New Roman" w:hAnsi="Times New Roman" w:cs="Times New Roman"/>
          <w:sz w:val="24"/>
          <w:szCs w:val="24"/>
          <w:lang w:val="en-US" w:eastAsia="en-IN"/>
        </w:rPr>
        <w:tab/>
      </w:r>
      <w:r w:rsidRPr="00B61BD7">
        <w:rPr>
          <w:rFonts w:ascii="Times New Roman" w:eastAsia="Times New Roman" w:hAnsi="Times New Roman" w:cs="Times New Roman"/>
          <w:sz w:val="24"/>
          <w:szCs w:val="24"/>
          <w:lang w:val="en-US" w:eastAsia="en-IN"/>
        </w:rPr>
        <w:t xml:space="preserve"> </w:t>
      </w:r>
      <w:hyperlink r:id="rId17" w:history="1">
        <w:r w:rsidR="00B61BD7" w:rsidRPr="006A5C1D">
          <w:rPr>
            <w:rStyle w:val="Hyperlink"/>
            <w:rFonts w:ascii="Times New Roman" w:eastAsia="Times New Roman" w:hAnsi="Times New Roman" w:cs="Times New Roman"/>
            <w:sz w:val="24"/>
            <w:szCs w:val="24"/>
            <w:lang w:val="en-US" w:eastAsia="en-IN"/>
          </w:rPr>
          <w:t>https://www.researchgate.net/publication/311770363_ANTIMICROBIAL_AND_ANTIOXIDANT_ACTIVITY_OF_CYCAS_CIRCINALIS_L_AND_IONIDIUM_SUFFRUTICOSUM_GING</w:t>
        </w:r>
      </w:hyperlink>
      <w:r w:rsidRPr="00B61BD7">
        <w:rPr>
          <w:rFonts w:ascii="Times New Roman" w:eastAsia="Times New Roman" w:hAnsi="Times New Roman" w:cs="Times New Roman"/>
          <w:sz w:val="24"/>
          <w:szCs w:val="24"/>
          <w:lang w:val="en-US" w:eastAsia="en-IN"/>
        </w:rPr>
        <w:t>.</w:t>
      </w:r>
    </w:p>
    <w:p w14:paraId="6532F2A1"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Lallianrawna, Samuel, R Muthukumaran, Vanlalhruaii Ralte, G Gurusubramanian, and N Senthil Kumar. n.d. “Determination of Total Phenolic Content, Total Flavonoid Content and Total Antioxidant Capacity of Ageratina Adenophora (Spreng.) King &amp; H. Rob.”</w:t>
      </w:r>
    </w:p>
    <w:p w14:paraId="6E92FB7A"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Nurcholis, Waras, Tenku Muhammad IQBAL, Sulistiyani SULISTIYANI, and Novia LIWANDA. n.d. “(PDF) Profile of Secondary Metabolites in Different Part of the Butterfly Pea (Clitoria Ternatea) Plant with Antioxidant Activity.”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Accessed June 30, 2025. </w:t>
      </w:r>
      <w:hyperlink r:id="rId18" w:history="1">
        <w:r w:rsidRPr="00B61BD7">
          <w:rPr>
            <w:rStyle w:val="Hyperlink"/>
            <w:rFonts w:ascii="Times New Roman" w:eastAsia="Times New Roman" w:hAnsi="Times New Roman" w:cs="Times New Roman"/>
            <w:sz w:val="24"/>
            <w:szCs w:val="24"/>
            <w:lang w:val="en-US" w:eastAsia="en-IN"/>
          </w:rPr>
          <w:t>https://doi.org/10.29133/yyutbd.1251495</w:t>
        </w:r>
      </w:hyperlink>
      <w:r w:rsidRPr="00B61BD7">
        <w:rPr>
          <w:rFonts w:ascii="Times New Roman" w:eastAsia="Times New Roman" w:hAnsi="Times New Roman" w:cs="Times New Roman"/>
          <w:sz w:val="24"/>
          <w:szCs w:val="24"/>
          <w:lang w:val="en-US" w:eastAsia="en-IN"/>
        </w:rPr>
        <w:t>.</w:t>
      </w:r>
    </w:p>
    <w:p w14:paraId="17C6743B" w14:textId="7A8818C3"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Nwozo, Sarah, Magdalene Effiong, Patrick Maduabuchi Aja, and Chinaza Godswill Awuchi. 2025. “(PDF) Antioxidant, Phytochemical, and Therapeutic Properties of Medicinal Plants: A Review.”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April.</w:t>
      </w:r>
      <w:r w:rsidR="00B61BD7">
        <w:rPr>
          <w:rFonts w:ascii="Times New Roman" w:eastAsia="Times New Roman" w:hAnsi="Times New Roman" w:cs="Times New Roman"/>
          <w:sz w:val="24"/>
          <w:szCs w:val="24"/>
          <w:lang w:val="en-US" w:eastAsia="en-IN"/>
        </w:rPr>
        <w:tab/>
      </w:r>
      <w:r w:rsidRPr="00B61BD7">
        <w:rPr>
          <w:rFonts w:ascii="Times New Roman" w:eastAsia="Times New Roman" w:hAnsi="Times New Roman" w:cs="Times New Roman"/>
          <w:sz w:val="24"/>
          <w:szCs w:val="24"/>
          <w:lang w:val="en-US" w:eastAsia="en-IN"/>
        </w:rPr>
        <w:t xml:space="preserve"> </w:t>
      </w:r>
      <w:hyperlink r:id="rId19" w:history="1">
        <w:r w:rsidRPr="00B61BD7">
          <w:rPr>
            <w:rStyle w:val="Hyperlink"/>
            <w:rFonts w:ascii="Times New Roman" w:eastAsia="Times New Roman" w:hAnsi="Times New Roman" w:cs="Times New Roman"/>
            <w:sz w:val="24"/>
            <w:szCs w:val="24"/>
            <w:lang w:val="en-US" w:eastAsia="en-IN"/>
          </w:rPr>
          <w:t>https://www.researchgate.net/publication/366056029_Antioxidant_phytochemical_and_therapeutic_properties_of_medicinal_plants_a_review</w:t>
        </w:r>
      </w:hyperlink>
      <w:r w:rsidRPr="00B61BD7">
        <w:rPr>
          <w:rFonts w:ascii="Times New Roman" w:eastAsia="Times New Roman" w:hAnsi="Times New Roman" w:cs="Times New Roman"/>
          <w:sz w:val="24"/>
          <w:szCs w:val="24"/>
          <w:lang w:val="en-US" w:eastAsia="en-IN"/>
        </w:rPr>
        <w:t>.</w:t>
      </w:r>
    </w:p>
    <w:p w14:paraId="3365A71E" w14:textId="522AEA73"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Patel, Avani, Amit Patel, Amit Patel, and N. M. Patel. 2010. “Determination of Polyphenols and Free Radical Scavenging Activity of Tephrosia Purpurea Linn Leaves (Leguminosae).” </w:t>
      </w:r>
      <w:r w:rsidRPr="00B61BD7">
        <w:rPr>
          <w:rFonts w:ascii="Times New Roman" w:eastAsia="Times New Roman" w:hAnsi="Times New Roman" w:cs="Times New Roman"/>
          <w:i/>
          <w:iCs/>
          <w:sz w:val="24"/>
          <w:szCs w:val="24"/>
          <w:lang w:val="en-US" w:eastAsia="en-IN"/>
        </w:rPr>
        <w:t>Pharmacognosy Research</w:t>
      </w:r>
      <w:r w:rsidRPr="00B61BD7">
        <w:rPr>
          <w:rFonts w:ascii="Times New Roman" w:eastAsia="Times New Roman" w:hAnsi="Times New Roman" w:cs="Times New Roman"/>
          <w:sz w:val="24"/>
          <w:szCs w:val="24"/>
          <w:lang w:val="en-US" w:eastAsia="en-IN"/>
        </w:rPr>
        <w:t xml:space="preserve"> 2 (3): 152–58.</w:t>
      </w:r>
      <w:r w:rsidR="00B61BD7">
        <w:rPr>
          <w:rFonts w:ascii="Times New Roman" w:eastAsia="Times New Roman" w:hAnsi="Times New Roman" w:cs="Times New Roman"/>
          <w:sz w:val="24"/>
          <w:szCs w:val="24"/>
          <w:lang w:val="en-US" w:eastAsia="en-IN"/>
        </w:rPr>
        <w:tab/>
      </w:r>
      <w:r w:rsidRPr="00B61BD7">
        <w:rPr>
          <w:rFonts w:ascii="Times New Roman" w:eastAsia="Times New Roman" w:hAnsi="Times New Roman" w:cs="Times New Roman"/>
          <w:sz w:val="24"/>
          <w:szCs w:val="24"/>
          <w:lang w:val="en-US" w:eastAsia="en-IN"/>
        </w:rPr>
        <w:t xml:space="preserve"> </w:t>
      </w:r>
      <w:hyperlink r:id="rId20" w:history="1">
        <w:r w:rsidRPr="00B61BD7">
          <w:rPr>
            <w:rStyle w:val="Hyperlink"/>
            <w:rFonts w:ascii="Times New Roman" w:eastAsia="Times New Roman" w:hAnsi="Times New Roman" w:cs="Times New Roman"/>
            <w:sz w:val="24"/>
            <w:szCs w:val="24"/>
            <w:lang w:val="en-US" w:eastAsia="en-IN"/>
          </w:rPr>
          <w:t>https://doi.org/10.4103/0974-8490.65509</w:t>
        </w:r>
      </w:hyperlink>
      <w:r w:rsidRPr="00B61BD7">
        <w:rPr>
          <w:rFonts w:ascii="Times New Roman" w:eastAsia="Times New Roman" w:hAnsi="Times New Roman" w:cs="Times New Roman"/>
          <w:sz w:val="24"/>
          <w:szCs w:val="24"/>
          <w:lang w:val="en-US" w:eastAsia="en-IN"/>
        </w:rPr>
        <w:t>.</w:t>
      </w:r>
    </w:p>
    <w:p w14:paraId="5DC8FFC4"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“(PDF) Phytochemicals and Antioxidant Properties of Solvent Extracts from Purslane (Portulaca Oleracea L.): A Preliminary Study.” n.d.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Accessed June 30, 2025. </w:t>
      </w:r>
      <w:hyperlink r:id="rId21" w:history="1">
        <w:r w:rsidRPr="00B61BD7">
          <w:rPr>
            <w:rStyle w:val="Hyperlink"/>
            <w:rFonts w:ascii="Times New Roman" w:eastAsia="Times New Roman" w:hAnsi="Times New Roman" w:cs="Times New Roman"/>
            <w:sz w:val="24"/>
            <w:szCs w:val="24"/>
            <w:lang w:val="en-US" w:eastAsia="en-IN"/>
          </w:rPr>
          <w:t>https://doi.org/10.37256/fse.11202046</w:t>
        </w:r>
      </w:hyperlink>
      <w:r w:rsidRPr="00B61BD7">
        <w:rPr>
          <w:rFonts w:ascii="Times New Roman" w:eastAsia="Times New Roman" w:hAnsi="Times New Roman" w:cs="Times New Roman"/>
          <w:sz w:val="24"/>
          <w:szCs w:val="24"/>
          <w:lang w:val="en-US" w:eastAsia="en-IN"/>
        </w:rPr>
        <w:t>.</w:t>
      </w:r>
    </w:p>
    <w:p w14:paraId="0308E231"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Rahman, Md Mahbubur, Md Badrul Islam, Mohitosh Biswas, and A. H. M. Khurshid Alam. 2015. “In Vitro Antioxidant and Free Radical Scavenging Activity of Different Parts of Tabebuia Pallida Growing in Bangladesh.” </w:t>
      </w:r>
      <w:r w:rsidRPr="00B61BD7">
        <w:rPr>
          <w:rFonts w:ascii="Times New Roman" w:eastAsia="Times New Roman" w:hAnsi="Times New Roman" w:cs="Times New Roman"/>
          <w:i/>
          <w:iCs/>
          <w:sz w:val="24"/>
          <w:szCs w:val="24"/>
          <w:lang w:val="en-US" w:eastAsia="en-IN"/>
        </w:rPr>
        <w:t>BMC Research Notes</w:t>
      </w:r>
      <w:r w:rsidRPr="00B61BD7">
        <w:rPr>
          <w:rFonts w:ascii="Times New Roman" w:eastAsia="Times New Roman" w:hAnsi="Times New Roman" w:cs="Times New Roman"/>
          <w:sz w:val="24"/>
          <w:szCs w:val="24"/>
          <w:lang w:val="en-US" w:eastAsia="en-IN"/>
        </w:rPr>
        <w:t xml:space="preserve"> 8 (October):621. </w:t>
      </w:r>
      <w:hyperlink r:id="rId22" w:history="1">
        <w:r w:rsidRPr="00B61BD7">
          <w:rPr>
            <w:rStyle w:val="Hyperlink"/>
            <w:rFonts w:ascii="Times New Roman" w:eastAsia="Times New Roman" w:hAnsi="Times New Roman" w:cs="Times New Roman"/>
            <w:sz w:val="24"/>
            <w:szCs w:val="24"/>
            <w:lang w:val="en-US" w:eastAsia="en-IN"/>
          </w:rPr>
          <w:t>https://doi.org/10.1186/s13104-015-1618-6</w:t>
        </w:r>
      </w:hyperlink>
      <w:r w:rsidRPr="00B61BD7">
        <w:rPr>
          <w:rFonts w:ascii="Times New Roman" w:eastAsia="Times New Roman" w:hAnsi="Times New Roman" w:cs="Times New Roman"/>
          <w:sz w:val="24"/>
          <w:szCs w:val="24"/>
          <w:lang w:val="en-US" w:eastAsia="en-IN"/>
        </w:rPr>
        <w:t>.</w:t>
      </w:r>
    </w:p>
    <w:p w14:paraId="06DA1911" w14:textId="77777777"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Silitonga, Martha, Mutiara Rolika Putri Sitompul, Agnes Gulo, and Elis Anggeria. 2025. “(PDF) Analysis of the Potential of Memelong Leaves (Philodendron Giganteum) as an Antioxidant and Antimicrobial.”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xml:space="preserve">, January. </w:t>
      </w:r>
      <w:hyperlink r:id="rId23" w:history="1">
        <w:r w:rsidRPr="00B61BD7">
          <w:rPr>
            <w:rStyle w:val="Hyperlink"/>
            <w:rFonts w:ascii="Times New Roman" w:eastAsia="Times New Roman" w:hAnsi="Times New Roman" w:cs="Times New Roman"/>
            <w:sz w:val="24"/>
            <w:szCs w:val="24"/>
            <w:lang w:val="en-US" w:eastAsia="en-IN"/>
          </w:rPr>
          <w:t>https://doi.org/10.34012/jpms.v6i2.5552</w:t>
        </w:r>
      </w:hyperlink>
      <w:r w:rsidRPr="00B61BD7">
        <w:rPr>
          <w:rFonts w:ascii="Times New Roman" w:eastAsia="Times New Roman" w:hAnsi="Times New Roman" w:cs="Times New Roman"/>
          <w:sz w:val="24"/>
          <w:szCs w:val="24"/>
          <w:lang w:val="en-US" w:eastAsia="en-IN"/>
        </w:rPr>
        <w:t>.</w:t>
      </w:r>
    </w:p>
    <w:p w14:paraId="78005B8B" w14:textId="5371101F" w:rsidR="005E6012" w:rsidRPr="00B61BD7" w:rsidRDefault="005E6012" w:rsidP="00B61BD7">
      <w:pPr>
        <w:pStyle w:val="ListParagraph"/>
        <w:numPr>
          <w:ilvl w:val="0"/>
          <w:numId w:val="2"/>
        </w:numPr>
        <w:spacing w:after="0" w:line="360" w:lineRule="auto"/>
        <w:jc w:val="both"/>
        <w:rPr>
          <w:rFonts w:ascii="Times New Roman" w:eastAsia="Times New Roman" w:hAnsi="Times New Roman" w:cs="Times New Roman"/>
          <w:sz w:val="24"/>
          <w:szCs w:val="24"/>
          <w:lang w:val="en-US" w:eastAsia="en-IN"/>
        </w:rPr>
      </w:pPr>
      <w:r w:rsidRPr="00B61BD7">
        <w:rPr>
          <w:rFonts w:ascii="Times New Roman" w:eastAsia="Times New Roman" w:hAnsi="Times New Roman" w:cs="Times New Roman"/>
          <w:sz w:val="24"/>
          <w:szCs w:val="24"/>
          <w:lang w:val="en-US" w:eastAsia="en-IN"/>
        </w:rPr>
        <w:t xml:space="preserve">Varghese V, Joycy. n.d. “(PDF) Comparative Antioxidant and Phytochemical Evaluation of Selected Varieties of Colocasia Esculenta (L.) Schott Leaves.” </w:t>
      </w:r>
      <w:r w:rsidRPr="00B61BD7">
        <w:rPr>
          <w:rFonts w:ascii="Times New Roman" w:eastAsia="Times New Roman" w:hAnsi="Times New Roman" w:cs="Times New Roman"/>
          <w:i/>
          <w:iCs/>
          <w:sz w:val="24"/>
          <w:szCs w:val="24"/>
          <w:lang w:val="en-US" w:eastAsia="en-IN"/>
        </w:rPr>
        <w:t>ResearchGate</w:t>
      </w:r>
      <w:r w:rsidRPr="00B61BD7">
        <w:rPr>
          <w:rFonts w:ascii="Times New Roman" w:eastAsia="Times New Roman" w:hAnsi="Times New Roman" w:cs="Times New Roman"/>
          <w:sz w:val="24"/>
          <w:szCs w:val="24"/>
          <w:lang w:val="en-US" w:eastAsia="en-IN"/>
        </w:rPr>
        <w:t>. Accessed June 29, 2025.</w:t>
      </w:r>
      <w:r w:rsidR="00B61BD7">
        <w:rPr>
          <w:rFonts w:ascii="Times New Roman" w:eastAsia="Times New Roman" w:hAnsi="Times New Roman" w:cs="Times New Roman"/>
          <w:sz w:val="24"/>
          <w:szCs w:val="24"/>
          <w:lang w:val="en-US" w:eastAsia="en-IN"/>
        </w:rPr>
        <w:tab/>
      </w:r>
      <w:r w:rsidRPr="00B61BD7">
        <w:rPr>
          <w:rFonts w:ascii="Times New Roman" w:eastAsia="Times New Roman" w:hAnsi="Times New Roman" w:cs="Times New Roman"/>
          <w:sz w:val="24"/>
          <w:szCs w:val="24"/>
          <w:lang w:val="en-US" w:eastAsia="en-IN"/>
        </w:rPr>
        <w:t xml:space="preserve"> </w:t>
      </w:r>
      <w:hyperlink r:id="rId24" w:history="1">
        <w:r w:rsidRPr="00B61BD7">
          <w:rPr>
            <w:rStyle w:val="Hyperlink"/>
            <w:rFonts w:ascii="Times New Roman" w:eastAsia="Times New Roman" w:hAnsi="Times New Roman" w:cs="Times New Roman"/>
            <w:sz w:val="24"/>
            <w:szCs w:val="24"/>
            <w:lang w:val="en-US" w:eastAsia="en-IN"/>
          </w:rPr>
          <w:t>https://doi.org/10.25004/IJPSDR.2024.160308</w:t>
        </w:r>
      </w:hyperlink>
      <w:r w:rsidRPr="00B61BD7">
        <w:rPr>
          <w:rFonts w:ascii="Times New Roman" w:eastAsia="Times New Roman" w:hAnsi="Times New Roman" w:cs="Times New Roman"/>
          <w:sz w:val="24"/>
          <w:szCs w:val="24"/>
          <w:lang w:val="en-US" w:eastAsia="en-IN"/>
        </w:rPr>
        <w:t>.</w:t>
      </w:r>
    </w:p>
    <w:p w14:paraId="7FC71D44" w14:textId="77777777" w:rsidR="005E6012" w:rsidRPr="0092658E" w:rsidRDefault="005E6012" w:rsidP="0092658E">
      <w:pPr>
        <w:spacing w:after="0" w:line="360" w:lineRule="auto"/>
        <w:rPr>
          <w:rFonts w:ascii="Times New Roman" w:eastAsia="Times New Roman" w:hAnsi="Times New Roman" w:cs="Times New Roman"/>
          <w:sz w:val="24"/>
          <w:szCs w:val="24"/>
          <w:lang w:eastAsia="en-IN"/>
        </w:rPr>
      </w:pPr>
    </w:p>
    <w:p w14:paraId="05BCF2BD" w14:textId="586041BF"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40127B6B">
          <v:rect id="_x0000_i1032" style="width:0;height:1.5pt" o:hralign="center" o:hrstd="t" o:hr="t" fillcolor="#a0a0a0" stroked="f"/>
        </w:pict>
      </w:r>
    </w:p>
    <w:p w14:paraId="1E4B5CB5" w14:textId="18BEBB19" w:rsidR="00975FA6" w:rsidRPr="0092658E" w:rsidRDefault="000B7363" w:rsidP="0092658E">
      <w:pPr>
        <w:spacing w:before="100" w:beforeAutospacing="1" w:after="100" w:afterAutospacing="1"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sz w:val="24"/>
          <w:szCs w:val="24"/>
          <w:lang w:eastAsia="en-IN"/>
        </w:rPr>
        <w:t>.</w:t>
      </w:r>
    </w:p>
    <w:p w14:paraId="4C303F74"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71FF2BB7"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653CFEDE"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700A805C"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5DEB30F9"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22C29B7F"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1ED42537"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4BA46CCC" w14:textId="77777777" w:rsidR="00975FA6" w:rsidRPr="0092658E" w:rsidRDefault="00975FA6" w:rsidP="0092658E">
      <w:pPr>
        <w:spacing w:before="100" w:beforeAutospacing="1" w:after="100" w:afterAutospacing="1" w:line="360" w:lineRule="auto"/>
        <w:rPr>
          <w:rFonts w:ascii="Times New Roman" w:eastAsia="Times New Roman" w:hAnsi="Times New Roman" w:cs="Times New Roman"/>
          <w:sz w:val="24"/>
          <w:szCs w:val="24"/>
          <w:lang w:eastAsia="en-IN"/>
        </w:rPr>
      </w:pPr>
    </w:p>
    <w:p w14:paraId="7DEEA25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0159D1A">
          <v:rect id="_x0000_i1033" style="width:0;height:1.5pt" o:hralign="center" o:hrstd="t" o:hr="t" fillcolor="#a0a0a0" stroked="f"/>
        </w:pict>
      </w:r>
    </w:p>
    <w:p w14:paraId="46D650A6" w14:textId="77777777" w:rsidR="00975FA6" w:rsidRPr="0092658E" w:rsidRDefault="000B7363" w:rsidP="0092658E">
      <w:pPr>
        <w:spacing w:before="100" w:beforeAutospacing="1" w:after="100" w:afterAutospacing="1" w:line="360" w:lineRule="auto"/>
        <w:outlineLvl w:val="2"/>
        <w:rPr>
          <w:rFonts w:ascii="Times New Roman" w:eastAsia="Times New Roman" w:hAnsi="Times New Roman" w:cs="Times New Roman"/>
          <w:b/>
          <w:bCs/>
          <w:sz w:val="24"/>
          <w:szCs w:val="24"/>
          <w:lang w:eastAsia="en-IN"/>
        </w:rPr>
      </w:pPr>
      <w:r w:rsidRPr="0092658E">
        <w:rPr>
          <w:rFonts w:ascii="Times New Roman" w:eastAsia="Times New Roman" w:hAnsi="Times New Roman" w:cs="Times New Roman"/>
          <w:b/>
          <w:bCs/>
          <w:sz w:val="24"/>
          <w:szCs w:val="24"/>
          <w:lang w:eastAsia="en-IN"/>
        </w:rPr>
        <w:t>7. Graphs and Tables</w:t>
      </w:r>
    </w:p>
    <w:p w14:paraId="26E0CBF2"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p w14:paraId="18FCBC03"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noProof/>
          <w:color w:val="202124"/>
          <w:sz w:val="24"/>
          <w:szCs w:val="24"/>
          <w:lang w:eastAsia="en-IN"/>
        </w:rPr>
        <w:drawing>
          <wp:inline distT="0" distB="0" distL="0" distR="0" wp14:anchorId="7838B121" wp14:editId="31F03227">
            <wp:extent cx="5619750" cy="2919095"/>
            <wp:effectExtent l="0" t="0" r="0" b="0"/>
            <wp:docPr id="4" name="Picture 4" descr="https://lh7-rt.googleusercontent.com/docsz/AD_4nXeFYLyAJcBNp7xwHH8M2fbhwb5XDvUJUaCvZUh71O0ebW2YGzW_Hy5hFhl73BnsZd8Mm0ibQbQ484zYHI-ZwOaWVDTdUewW-cO5IW6eJmyFskVmE62UY-Lib-2fzROa7dDX0DHDCE8hvqN34LRRigHZgeM?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lh7-rt.googleusercontent.com/docsz/AD_4nXeFYLyAJcBNp7xwHH8M2fbhwb5XDvUJUaCvZUh71O0ebW2YGzW_Hy5hFhl73BnsZd8Mm0ibQbQ484zYHI-ZwOaWVDTdUewW-cO5IW6eJmyFskVmE62UY-Lib-2fzROa7dDX0DHDCE8hvqN34LRRigHZgeM?key=Wj_5XH5ZaUQlH-85Dflm1Q"/>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50830" cy="2935239"/>
                    </a:xfrm>
                    <a:prstGeom prst="rect">
                      <a:avLst/>
                    </a:prstGeom>
                    <a:noFill/>
                    <a:ln>
                      <a:noFill/>
                    </a:ln>
                  </pic:spPr>
                </pic:pic>
              </a:graphicData>
            </a:graphic>
          </wp:inline>
        </w:drawing>
      </w:r>
    </w:p>
    <w:p w14:paraId="32C5824D"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P&lt; 0.05(AECCC,AECCS,MECCC,MECCS)</w:t>
      </w:r>
    </w:p>
    <w:p w14:paraId="5E249B30" w14:textId="77777777" w:rsidR="00975FA6" w:rsidRPr="0092658E" w:rsidRDefault="000B7363" w:rsidP="0092658E">
      <w:pPr>
        <w:spacing w:before="240" w:after="240" w:line="360" w:lineRule="auto"/>
        <w:jc w:val="center"/>
        <w:rPr>
          <w:rFonts w:ascii="Times New Roman" w:eastAsia="Times New Roman" w:hAnsi="Times New Roman" w:cs="Times New Roman"/>
          <w:color w:val="000000" w:themeColor="text1"/>
          <w:sz w:val="24"/>
          <w:szCs w:val="24"/>
          <w:lang w:eastAsia="en-IN"/>
        </w:rPr>
      </w:pPr>
      <w:r w:rsidRPr="0092658E">
        <w:rPr>
          <w:rFonts w:ascii="Times New Roman" w:eastAsia="Times New Roman" w:hAnsi="Times New Roman" w:cs="Times New Roman"/>
          <w:color w:val="000000" w:themeColor="text1"/>
          <w:sz w:val="24"/>
          <w:szCs w:val="24"/>
          <w:lang w:eastAsia="en-IN"/>
        </w:rPr>
        <w:t>Graph 1: Total reductive potential of AECCC, MECCC, AECCS and MECCS</w:t>
      </w:r>
    </w:p>
    <w:p w14:paraId="3D626AC3" w14:textId="77777777" w:rsidR="00975FA6" w:rsidRPr="0092658E" w:rsidRDefault="00975FA6" w:rsidP="0092658E">
      <w:pPr>
        <w:spacing w:before="240" w:after="240" w:line="360" w:lineRule="auto"/>
        <w:rPr>
          <w:rFonts w:ascii="Times New Roman" w:eastAsia="Times New Roman" w:hAnsi="Times New Roman" w:cs="Times New Roman"/>
          <w:sz w:val="24"/>
          <w:szCs w:val="24"/>
          <w:lang w:eastAsia="en-IN"/>
        </w:rPr>
      </w:pPr>
    </w:p>
    <w:p w14:paraId="03A68B04"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p w14:paraId="272FD991"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noProof/>
          <w:color w:val="202124"/>
          <w:sz w:val="24"/>
          <w:szCs w:val="24"/>
          <w:lang w:eastAsia="en-IN"/>
        </w:rPr>
        <w:lastRenderedPageBreak/>
        <w:drawing>
          <wp:inline distT="0" distB="0" distL="0" distR="0" wp14:anchorId="66C0E30C" wp14:editId="10D33E3F">
            <wp:extent cx="5438775" cy="2917190"/>
            <wp:effectExtent l="0" t="0" r="9525" b="0"/>
            <wp:docPr id="3" name="Picture 3" descr="https://lh7-rt.googleusercontent.com/docsz/AD_4nXeI33co3OErG0TIZMjFnOSVWvEBUT6R0IGlqEK6HL3nhn1w7NXeBxqG3ZXioFekKzy3mh3ulJ5eSKRzixA65ruhbYa_LPyHDJGlUFdi6NwcJy_ZqeeQiEKPbQA-k98ydyofKc0KMs0Hg2g8UiTqhOXOcHhX?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7-rt.googleusercontent.com/docsz/AD_4nXeI33co3OErG0TIZMjFnOSVWvEBUT6R0IGlqEK6HL3nhn1w7NXeBxqG3ZXioFekKzy3mh3ulJ5eSKRzixA65ruhbYa_LPyHDJGlUFdi6NwcJy_ZqeeQiEKPbQA-k98ydyofKc0KMs0Hg2g8UiTqhOXOcHhX?key=Wj_5XH5ZaUQlH-85Dflm1Q"/>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76876" cy="2937626"/>
                    </a:xfrm>
                    <a:prstGeom prst="rect">
                      <a:avLst/>
                    </a:prstGeom>
                    <a:noFill/>
                    <a:ln>
                      <a:noFill/>
                    </a:ln>
                  </pic:spPr>
                </pic:pic>
              </a:graphicData>
            </a:graphic>
          </wp:inline>
        </w:drawing>
      </w:r>
    </w:p>
    <w:p w14:paraId="71BA6398"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 xml:space="preserve">P&lt;0.05(AECCC,AECCS) </w:t>
      </w:r>
      <w:r w:rsidRPr="0092658E">
        <w:rPr>
          <w:rFonts w:ascii="Times New Roman" w:eastAsia="Times New Roman" w:hAnsi="Times New Roman" w:cs="Times New Roman"/>
          <w:color w:val="000000"/>
          <w:sz w:val="24"/>
          <w:szCs w:val="24"/>
          <w:lang w:eastAsia="en-IN"/>
        </w:rPr>
        <w:tab/>
        <w:t>P&gt;0.05(MECCC,MECCS)</w:t>
      </w:r>
    </w:p>
    <w:p w14:paraId="168BA8D8" w14:textId="77777777" w:rsidR="00975FA6" w:rsidRPr="0092658E" w:rsidRDefault="000B7363" w:rsidP="0092658E">
      <w:pPr>
        <w:spacing w:before="240" w:after="240" w:line="360" w:lineRule="auto"/>
        <w:jc w:val="center"/>
        <w:rPr>
          <w:rFonts w:ascii="Times New Roman" w:eastAsia="Times New Roman" w:hAnsi="Times New Roman" w:cs="Times New Roman"/>
          <w:color w:val="000000" w:themeColor="text1"/>
          <w:sz w:val="24"/>
          <w:szCs w:val="24"/>
          <w:lang w:eastAsia="en-IN"/>
        </w:rPr>
      </w:pPr>
      <w:r w:rsidRPr="0092658E">
        <w:rPr>
          <w:rFonts w:ascii="Times New Roman" w:eastAsia="Times New Roman" w:hAnsi="Times New Roman" w:cs="Times New Roman"/>
          <w:color w:val="000000" w:themeColor="text1"/>
          <w:sz w:val="24"/>
          <w:szCs w:val="24"/>
          <w:lang w:eastAsia="en-IN"/>
        </w:rPr>
        <w:t xml:space="preserve">Graph 2: Total Antioxidant capacity of AECCC, </w:t>
      </w:r>
      <w:r w:rsidRPr="0092658E">
        <w:rPr>
          <w:rFonts w:ascii="Times New Roman" w:eastAsia="Times New Roman" w:hAnsi="Times New Roman" w:cs="Times New Roman"/>
          <w:color w:val="000000" w:themeColor="text1"/>
          <w:sz w:val="24"/>
          <w:szCs w:val="24"/>
          <w:lang w:eastAsia="en-IN"/>
        </w:rPr>
        <w:t>MECCC, AECCS and MECCS</w:t>
      </w:r>
    </w:p>
    <w:p w14:paraId="06D92C3B"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tbl>
      <w:tblPr>
        <w:tblW w:w="0" w:type="auto"/>
        <w:tblCellMar>
          <w:top w:w="15" w:type="dxa"/>
          <w:left w:w="15" w:type="dxa"/>
          <w:bottom w:w="15" w:type="dxa"/>
          <w:right w:w="15" w:type="dxa"/>
        </w:tblCellMar>
        <w:tblLook w:val="04A0" w:firstRow="1" w:lastRow="0" w:firstColumn="1" w:lastColumn="0" w:noHBand="0" w:noVBand="1"/>
      </w:tblPr>
      <w:tblGrid>
        <w:gridCol w:w="1110"/>
        <w:gridCol w:w="996"/>
        <w:gridCol w:w="918"/>
        <w:gridCol w:w="997"/>
        <w:gridCol w:w="997"/>
        <w:gridCol w:w="997"/>
        <w:gridCol w:w="997"/>
        <w:gridCol w:w="997"/>
        <w:gridCol w:w="997"/>
      </w:tblGrid>
      <w:tr w:rsidR="00975FA6" w:rsidRPr="0092658E" w14:paraId="4990214E" w14:textId="77777777">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28B08" w14:textId="77777777" w:rsidR="00975FA6" w:rsidRPr="0092658E" w:rsidRDefault="000B7363" w:rsidP="0092658E">
            <w:pPr>
              <w:spacing w:after="0" w:line="360" w:lineRule="auto"/>
              <w:ind w:left="68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C8334" w14:textId="77777777" w:rsidR="00975FA6" w:rsidRPr="0092658E" w:rsidRDefault="000B7363" w:rsidP="0092658E">
            <w:pPr>
              <w:spacing w:after="0" w:line="360" w:lineRule="auto"/>
              <w:ind w:left="68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REDUCING POWER</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23ECD" w14:textId="77777777" w:rsidR="00975FA6" w:rsidRPr="0092658E" w:rsidRDefault="000B7363" w:rsidP="0092658E">
            <w:pPr>
              <w:spacing w:after="0" w:line="360" w:lineRule="auto"/>
              <w:ind w:left="68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TOTAL ANTIOXIDANT CAPACITY</w:t>
            </w:r>
          </w:p>
        </w:tc>
      </w:tr>
      <w:tr w:rsidR="00975FA6" w:rsidRPr="0092658E" w14:paraId="79E27019" w14:textId="77777777">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A774A"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 xml:space="preserve"> concentration( µg/m)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F366F"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8376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19C7D"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D6B36"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6BD9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38AC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F5D4B"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AC2DD"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MECCS</w:t>
            </w:r>
          </w:p>
        </w:tc>
      </w:tr>
      <w:tr w:rsidR="00975FA6" w:rsidRPr="0092658E" w14:paraId="65AA1486" w14:textId="7777777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36AC9"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49D06"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0.094±0.005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8E0B2"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0.089±0.16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0ED9F"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0.101±0.005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8C841"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0.099±0.016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710C5"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0.014±0.004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B4762"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E5F74"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0.011±0.004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0D1B6"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0.063±0.009</w:t>
            </w:r>
          </w:p>
        </w:tc>
      </w:tr>
      <w:tr w:rsidR="00975FA6" w:rsidRPr="0092658E" w14:paraId="4C07A817" w14:textId="7777777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2379D"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C6132"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0.096±0.01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88DE"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0.081±0.25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46DFD"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0.107±0.01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C455E"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0.147±0.025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E2BC5"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0.02±0.003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211E2"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0.061±0.002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50BD5"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0.026±0.005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3A041"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0.065±0.005</w:t>
            </w:r>
          </w:p>
        </w:tc>
      </w:tr>
      <w:tr w:rsidR="00975FA6" w:rsidRPr="0092658E" w14:paraId="53B25F28" w14:textId="7777777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86953"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D6F5F"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0.098±0.015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6374C"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0.2±0.39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449C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0.108±0.015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E6794"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0.183±0.039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852EA"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0.04±0.002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18CB0"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0.063±0.001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EFFD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0.041±0.003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90ADB"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0.066±0.004</w:t>
            </w:r>
          </w:p>
        </w:tc>
      </w:tr>
      <w:tr w:rsidR="00975FA6" w:rsidRPr="0092658E" w14:paraId="2F759BFA" w14:textId="7777777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95513"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lastRenderedPageBreak/>
              <w:t>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1A80D"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0.099±0.02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8AECC"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0.15±0.49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6AB2A"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0.111±0.02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1490B"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0.238±0.04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BFC38"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C649"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0.065±0.001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EC578"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0.054±0.009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A7C77"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0.072±0.013</w:t>
            </w:r>
          </w:p>
        </w:tc>
      </w:tr>
      <w:tr w:rsidR="00975FA6" w:rsidRPr="0092658E" w14:paraId="67383B8F" w14:textId="77777777">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D88E1" w14:textId="77777777" w:rsidR="00975FA6" w:rsidRPr="0092658E" w:rsidRDefault="000B7363" w:rsidP="0092658E">
            <w:pPr>
              <w:spacing w:after="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90F62"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FEECD"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0.15±0.050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92443"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0.112±0.025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0E680"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0.265±0.05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76CE7"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0.07±0.001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9C0CB"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0.066±0.004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614B8"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0.080±0.007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5C309"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0.077±0.001</w:t>
            </w:r>
          </w:p>
        </w:tc>
      </w:tr>
    </w:tbl>
    <w:p w14:paraId="7351D090"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Cs/>
          <w:color w:val="202124"/>
          <w:sz w:val="24"/>
          <w:szCs w:val="24"/>
          <w:lang w:eastAsia="en-IN"/>
        </w:rPr>
        <w:t> Table 1: Reducing power and Total antioxidant capacity</w:t>
      </w:r>
    </w:p>
    <w:p w14:paraId="24BB0892"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36447E04"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074"/>
        <w:gridCol w:w="1078"/>
        <w:gridCol w:w="984"/>
        <w:gridCol w:w="1078"/>
        <w:gridCol w:w="984"/>
        <w:gridCol w:w="984"/>
        <w:gridCol w:w="920"/>
        <w:gridCol w:w="984"/>
        <w:gridCol w:w="920"/>
      </w:tblGrid>
      <w:tr w:rsidR="00975FA6" w:rsidRPr="0092658E" w14:paraId="222FCF3B" w14:textId="77777777">
        <w:trPr>
          <w:trHeight w:val="64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32309" w14:textId="77777777" w:rsidR="00975FA6" w:rsidRPr="0092658E" w:rsidRDefault="000B7363" w:rsidP="0092658E">
            <w:pPr>
              <w:spacing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p w14:paraId="19840A55" w14:textId="77777777" w:rsidR="00975FA6" w:rsidRPr="0092658E" w:rsidRDefault="000B7363" w:rsidP="0092658E">
            <w:pPr>
              <w:spacing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D0E4E" w14:textId="77777777" w:rsidR="00975FA6" w:rsidRPr="0092658E" w:rsidRDefault="000B7363" w:rsidP="0092658E">
            <w:pPr>
              <w:spacing w:after="0" w:line="360" w:lineRule="auto"/>
              <w:ind w:left="140" w:right="140"/>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p w14:paraId="336AC5B7"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SCAVENGING ACTIVITY OF DPPH AND NITRIC OXIDE</w:t>
            </w:r>
          </w:p>
        </w:tc>
      </w:tr>
      <w:tr w:rsidR="00975FA6" w:rsidRPr="0092658E" w14:paraId="406A3ACB" w14:textId="77777777">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tcPr>
          <w:p w14:paraId="1F2DC46E" w14:textId="77777777" w:rsidR="00975FA6" w:rsidRPr="0092658E" w:rsidRDefault="00975FA6" w:rsidP="0092658E">
            <w:pPr>
              <w:spacing w:after="0" w:line="360" w:lineRule="auto"/>
              <w:rPr>
                <w:rFonts w:ascii="Times New Roman" w:eastAsia="Times New Roman" w:hAnsi="Times New Roman" w:cs="Times New Roman"/>
                <w:sz w:val="24"/>
                <w:szCs w:val="24"/>
                <w:lang w:eastAsia="en-IN"/>
              </w:rPr>
            </w:pP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57A11"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DPPH</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8AA4D"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NITRIC</w:t>
            </w:r>
          </w:p>
        </w:tc>
      </w:tr>
      <w:tr w:rsidR="00975FA6" w:rsidRPr="0092658E" w14:paraId="0DBA9706" w14:textId="77777777">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E4A06"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concentration( µg/m)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A9E93"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23171"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F6CD4"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EE45F"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BE4CF"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599F0"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F63A0"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DF05B"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MECCS</w:t>
            </w:r>
          </w:p>
        </w:tc>
      </w:tr>
      <w:tr w:rsidR="00975FA6" w:rsidRPr="0092658E" w14:paraId="509F8383"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6AFD"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4555363"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24.74±0.009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86CD0E2"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29.03±0.02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19658BB"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24.66±0.0.005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D69D53"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29.03±0.042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E7D7A"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10.84±0.017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08E28"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75.62±0.01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7065"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1.25±0.005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6A0B0"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79.65±0.05</w:t>
            </w:r>
          </w:p>
        </w:tc>
      </w:tr>
      <w:tr w:rsidR="00975FA6" w:rsidRPr="0092658E" w14:paraId="0A17AAE2"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510EF"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5E75A39"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25.96±0.03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7CF56D"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34.39±0.02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FE043B2"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25.41±0.003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91C920"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35.14±0.038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D92B7"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16.3±0.018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231E6"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76.34±0.02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11FF7"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14.15±0.016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437A6"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80.37±0.03</w:t>
            </w:r>
          </w:p>
        </w:tc>
      </w:tr>
      <w:tr w:rsidR="00975FA6" w:rsidRPr="0092658E" w14:paraId="07CC142D"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34FD5"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F1A6CE8"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27.11±0.0.017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D0C18B"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41.25±0.005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9DD35B"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26.69±0.0015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C20613"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41.25±0.004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FF3B3"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19.98±0.001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4E9FA"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76.79±0.01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0EE64"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22.75±0.029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6529C"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81±0.01</w:t>
            </w:r>
          </w:p>
        </w:tc>
      </w:tr>
      <w:tr w:rsidR="00975FA6" w:rsidRPr="0092658E" w14:paraId="0B4D27DB"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EAC3C"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9241E2"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33.33±0.02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DF62489"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47.28±0.001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E486C5"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34.24±0.002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812F5BA"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48.94±0.009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C951"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29.21±0.009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D2614"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77.59±0.02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ABE8F"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29.74±0.018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D4001"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81.36±0.02</w:t>
            </w:r>
          </w:p>
        </w:tc>
      </w:tr>
      <w:tr w:rsidR="00975FA6" w:rsidRPr="0092658E" w14:paraId="59F3FD2B"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EA698"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lastRenderedPageBreak/>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49EB3D"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33.93±0.01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D24AB8"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64.4±0.003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893A3B"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35.29±0.008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C8BA48C" w14:textId="77777777" w:rsidR="00975FA6" w:rsidRPr="0092658E" w:rsidRDefault="000B7363" w:rsidP="0092658E">
            <w:pPr>
              <w:spacing w:after="0" w:line="360" w:lineRule="auto"/>
              <w:ind w:left="140" w:right="140"/>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64.4±0.027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49B21"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48.38±0.01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FF5AA"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78.49±0.02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048D5"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42.38±0.008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6F790" w14:textId="77777777" w:rsidR="00975FA6" w:rsidRPr="0092658E" w:rsidRDefault="000B7363" w:rsidP="0092658E">
            <w:pPr>
              <w:spacing w:after="0" w:line="360" w:lineRule="auto"/>
              <w:ind w:left="140" w:right="14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81.72±0.03</w:t>
            </w:r>
          </w:p>
        </w:tc>
      </w:tr>
    </w:tbl>
    <w:p w14:paraId="00443AC2" w14:textId="77777777" w:rsidR="00975FA6" w:rsidRPr="0092658E" w:rsidRDefault="000B7363" w:rsidP="0092658E">
      <w:pPr>
        <w:spacing w:before="240" w:after="240" w:line="360" w:lineRule="auto"/>
        <w:jc w:val="both"/>
        <w:rPr>
          <w:rFonts w:ascii="Times New Roman" w:eastAsia="Times New Roman" w:hAnsi="Times New Roman" w:cs="Times New Roman"/>
          <w:bCs/>
          <w:color w:val="202124"/>
          <w:sz w:val="24"/>
          <w:szCs w:val="24"/>
          <w:lang w:eastAsia="en-IN"/>
        </w:rPr>
      </w:pPr>
      <w:r w:rsidRPr="0092658E">
        <w:rPr>
          <w:rFonts w:ascii="Times New Roman" w:eastAsia="Times New Roman" w:hAnsi="Times New Roman" w:cs="Times New Roman"/>
          <w:b/>
          <w:bCs/>
          <w:color w:val="202124"/>
          <w:sz w:val="24"/>
          <w:szCs w:val="24"/>
          <w:lang w:eastAsia="en-IN"/>
        </w:rPr>
        <w:t> </w:t>
      </w:r>
      <w:r w:rsidRPr="0092658E">
        <w:rPr>
          <w:rFonts w:ascii="Times New Roman" w:eastAsia="Times New Roman" w:hAnsi="Times New Roman" w:cs="Times New Roman"/>
          <w:bCs/>
          <w:color w:val="202124"/>
          <w:sz w:val="24"/>
          <w:szCs w:val="24"/>
          <w:lang w:eastAsia="en-IN"/>
        </w:rPr>
        <w:t xml:space="preserve">Table 2: Percentage scavenging activity of DPPH and Nitric oxide </w:t>
      </w:r>
    </w:p>
    <w:p w14:paraId="548ED9AD" w14:textId="77777777" w:rsidR="00975FA6" w:rsidRPr="0092658E" w:rsidRDefault="00975FA6" w:rsidP="0092658E">
      <w:pPr>
        <w:spacing w:before="240" w:after="240" w:line="360" w:lineRule="auto"/>
        <w:jc w:val="both"/>
        <w:rPr>
          <w:rFonts w:ascii="Times New Roman" w:eastAsia="Times New Roman" w:hAnsi="Times New Roman" w:cs="Times New Roman"/>
          <w:bCs/>
          <w:color w:val="202124"/>
          <w:sz w:val="24"/>
          <w:szCs w:val="24"/>
          <w:lang w:eastAsia="en-IN"/>
        </w:rPr>
      </w:pPr>
    </w:p>
    <w:p w14:paraId="07419A58" w14:textId="77777777" w:rsidR="00975FA6" w:rsidRPr="0092658E" w:rsidRDefault="00975FA6" w:rsidP="0092658E">
      <w:pPr>
        <w:spacing w:before="240" w:after="240" w:line="360" w:lineRule="auto"/>
        <w:jc w:val="both"/>
        <w:rPr>
          <w:rFonts w:ascii="Times New Roman" w:eastAsia="Times New Roman" w:hAnsi="Times New Roman" w:cs="Times New Roman"/>
          <w:sz w:val="24"/>
          <w:szCs w:val="24"/>
          <w:lang w:eastAsia="en-IN"/>
        </w:rPr>
      </w:pPr>
    </w:p>
    <w:p w14:paraId="7ACAD152" w14:textId="77777777" w:rsidR="00975FA6" w:rsidRPr="0092658E" w:rsidRDefault="000B7363" w:rsidP="0092658E">
      <w:pPr>
        <w:spacing w:before="240" w:after="24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r w:rsidRPr="0092658E">
        <w:rPr>
          <w:rFonts w:ascii="Times New Roman" w:eastAsia="Times New Roman" w:hAnsi="Times New Roman" w:cs="Times New Roman"/>
          <w:b/>
          <w:bCs/>
          <w:noProof/>
          <w:color w:val="202124"/>
          <w:sz w:val="24"/>
          <w:szCs w:val="24"/>
          <w:lang w:eastAsia="en-IN"/>
        </w:rPr>
        <w:drawing>
          <wp:inline distT="0" distB="0" distL="0" distR="0" wp14:anchorId="1307A62B" wp14:editId="277E8AB3">
            <wp:extent cx="4581525" cy="2752725"/>
            <wp:effectExtent l="0" t="0" r="9525" b="9525"/>
            <wp:docPr id="2" name="Picture 2" descr="https://lh7-rt.googleusercontent.com/docsz/AD_4nXdhO2HrNKSRyo4-hnwPAEth7_lxQjcs3gdu0lGC8PPfKCBN_R0CUv2GoNbyElH9WENli6KLzJnvXcDJDCSLgUd9ORjV1Pa0kCU_hc19qrtxsV54Vwlb5sxAgGBwfIwWNfHSWsbPwee91qKKtLGtvQAO56iE?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7-rt.googleusercontent.com/docsz/AD_4nXdhO2HrNKSRyo4-hnwPAEth7_lxQjcs3gdu0lGC8PPfKCBN_R0CUv2GoNbyElH9WENli6KLzJnvXcDJDCSLgUd9ORjV1Pa0kCU_hc19qrtxsV54Vwlb5sxAgGBwfIwWNfHSWsbPwee91qKKtLGtvQAO56iE?key=Wj_5XH5ZaUQlH-85Dflm1Q"/>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81525" cy="2752725"/>
                    </a:xfrm>
                    <a:prstGeom prst="rect">
                      <a:avLst/>
                    </a:prstGeom>
                    <a:noFill/>
                    <a:ln>
                      <a:noFill/>
                    </a:ln>
                  </pic:spPr>
                </pic:pic>
              </a:graphicData>
            </a:graphic>
          </wp:inline>
        </w:drawing>
      </w:r>
    </w:p>
    <w:p w14:paraId="51CD2F33" w14:textId="77777777" w:rsidR="00975FA6" w:rsidRPr="0092658E" w:rsidRDefault="000B7363" w:rsidP="0092658E">
      <w:pPr>
        <w:spacing w:before="240" w:after="24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P&lt;0.05(AECCS,MECCC)</w:t>
      </w:r>
      <w:r w:rsidRPr="0092658E">
        <w:rPr>
          <w:rFonts w:ascii="Times New Roman" w:eastAsia="Times New Roman" w:hAnsi="Times New Roman" w:cs="Times New Roman"/>
          <w:color w:val="000000"/>
          <w:sz w:val="24"/>
          <w:szCs w:val="24"/>
          <w:lang w:eastAsia="en-IN"/>
        </w:rPr>
        <w:tab/>
        <w:t>P&gt;0.05(AECCC,MECCS)</w:t>
      </w:r>
    </w:p>
    <w:p w14:paraId="47988D78" w14:textId="77777777" w:rsidR="00975FA6" w:rsidRPr="0092658E" w:rsidRDefault="000B7363" w:rsidP="0092658E">
      <w:pPr>
        <w:spacing w:before="240" w:after="240" w:line="360" w:lineRule="auto"/>
        <w:jc w:val="center"/>
        <w:rPr>
          <w:rFonts w:ascii="Times New Roman" w:eastAsia="Times New Roman" w:hAnsi="Times New Roman" w:cs="Times New Roman"/>
          <w:color w:val="000000" w:themeColor="text1"/>
          <w:sz w:val="24"/>
          <w:szCs w:val="24"/>
          <w:lang w:eastAsia="en-IN"/>
        </w:rPr>
      </w:pPr>
      <w:r w:rsidRPr="0092658E">
        <w:rPr>
          <w:rFonts w:ascii="Times New Roman" w:eastAsia="Times New Roman" w:hAnsi="Times New Roman" w:cs="Times New Roman"/>
          <w:color w:val="000000" w:themeColor="text1"/>
          <w:sz w:val="24"/>
          <w:szCs w:val="24"/>
          <w:lang w:eastAsia="en-IN"/>
        </w:rPr>
        <w:t>Graph 3:% Scavenging activity DPPH  of AECCC, MECCC, AECCS and MECCS</w:t>
      </w:r>
    </w:p>
    <w:p w14:paraId="42781B8C" w14:textId="77777777" w:rsidR="00975FA6" w:rsidRPr="0092658E" w:rsidRDefault="00975FA6" w:rsidP="0092658E">
      <w:pPr>
        <w:spacing w:after="240" w:line="360" w:lineRule="auto"/>
        <w:rPr>
          <w:rFonts w:ascii="Times New Roman" w:eastAsia="Times New Roman" w:hAnsi="Times New Roman" w:cs="Times New Roman"/>
          <w:sz w:val="24"/>
          <w:szCs w:val="24"/>
          <w:lang w:eastAsia="en-IN"/>
        </w:rPr>
      </w:pPr>
    </w:p>
    <w:p w14:paraId="14C5935E" w14:textId="77777777" w:rsidR="00975FA6" w:rsidRPr="0092658E" w:rsidRDefault="000B7363" w:rsidP="0092658E">
      <w:pPr>
        <w:spacing w:before="240" w:after="24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noProof/>
          <w:color w:val="202124"/>
          <w:sz w:val="24"/>
          <w:szCs w:val="24"/>
          <w:lang w:eastAsia="en-IN"/>
        </w:rPr>
        <w:lastRenderedPageBreak/>
        <w:drawing>
          <wp:inline distT="0" distB="0" distL="0" distR="0" wp14:anchorId="3C9BCF04" wp14:editId="4061AC10">
            <wp:extent cx="4581525" cy="2752725"/>
            <wp:effectExtent l="0" t="0" r="9525" b="9525"/>
            <wp:docPr id="1" name="Picture 1" descr="https://lh7-rt.googleusercontent.com/docsz/AD_4nXfqE6oIECgeG6lhyIOuOLu6G_obso4pZz-sB6M4YCMaq2gdjnJhL_B8j6tNcAfEmOwdsymjc2AC01KtMNiQ11Ak5NzmREWcPHtJME-BuzjhM-RyZWKgn0zEg-bXCgS5QwkVg96EGsBiIRBiG-I7ASYcOSdx?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fqE6oIECgeG6lhyIOuOLu6G_obso4pZz-sB6M4YCMaq2gdjnJhL_B8j6tNcAfEmOwdsymjc2AC01KtMNiQ11Ak5NzmREWcPHtJME-BuzjhM-RyZWKgn0zEg-bXCgS5QwkVg96EGsBiIRBiG-I7ASYcOSdx?key=Wj_5XH5ZaUQlH-85Dflm1Q"/>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81525" cy="2752725"/>
                    </a:xfrm>
                    <a:prstGeom prst="rect">
                      <a:avLst/>
                    </a:prstGeom>
                    <a:noFill/>
                    <a:ln>
                      <a:noFill/>
                    </a:ln>
                  </pic:spPr>
                </pic:pic>
              </a:graphicData>
            </a:graphic>
          </wp:inline>
        </w:drawing>
      </w:r>
    </w:p>
    <w:p w14:paraId="7AB337E4" w14:textId="77777777" w:rsidR="00975FA6" w:rsidRPr="0092658E" w:rsidRDefault="000B7363" w:rsidP="0092658E">
      <w:pPr>
        <w:spacing w:after="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P&lt;0.05(AECCC,AECCS, MECCC,MECCS)</w:t>
      </w:r>
    </w:p>
    <w:p w14:paraId="48740F41" w14:textId="77777777" w:rsidR="00975FA6" w:rsidRPr="0092658E" w:rsidRDefault="000B7363" w:rsidP="0092658E">
      <w:pPr>
        <w:spacing w:before="240" w:after="240" w:line="360" w:lineRule="auto"/>
        <w:jc w:val="center"/>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Graph 4:% Scavenging activity Nitric oxide  of AECCC, MECCC, AECCS and MECCS</w:t>
      </w:r>
    </w:p>
    <w:p w14:paraId="2779F9F8"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sz w:val="24"/>
          <w:szCs w:val="24"/>
          <w:lang w:eastAsia="en-IN"/>
        </w:rPr>
        <w:br/>
      </w:r>
    </w:p>
    <w:tbl>
      <w:tblPr>
        <w:tblW w:w="0" w:type="auto"/>
        <w:tblCellMar>
          <w:top w:w="15" w:type="dxa"/>
          <w:left w:w="15" w:type="dxa"/>
          <w:bottom w:w="15" w:type="dxa"/>
          <w:right w:w="15" w:type="dxa"/>
        </w:tblCellMar>
        <w:tblLook w:val="04A0" w:firstRow="1" w:lastRow="0" w:firstColumn="1" w:lastColumn="0" w:noHBand="0" w:noVBand="1"/>
      </w:tblPr>
      <w:tblGrid>
        <w:gridCol w:w="1661"/>
        <w:gridCol w:w="3093"/>
        <w:gridCol w:w="3173"/>
      </w:tblGrid>
      <w:tr w:rsidR="00975FA6" w:rsidRPr="0092658E" w14:paraId="2B726E39" w14:textId="77777777">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D777244"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A676602"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Total phenolics(mg/ml)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C12342"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Total flavanoids(mg/ml)</w:t>
            </w:r>
          </w:p>
        </w:tc>
      </w:tr>
      <w:tr w:rsidR="00975FA6" w:rsidRPr="0092658E" w14:paraId="791BBBDA"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FB52FA"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AB2B98"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0.0127±0.006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CB439D8"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0.115±0.02</w:t>
            </w:r>
          </w:p>
        </w:tc>
      </w:tr>
      <w:tr w:rsidR="00975FA6" w:rsidRPr="0092658E" w14:paraId="3BDD6970"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80296BA"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5D3336"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0.00165±0.013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082900F"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0.0006±0.006</w:t>
            </w:r>
          </w:p>
        </w:tc>
      </w:tr>
      <w:tr w:rsidR="00975FA6" w:rsidRPr="0092658E" w14:paraId="60F5B8D9"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822CD4C"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A2AADC2"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0.0127±0.018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258BA73"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0.126±0.003</w:t>
            </w:r>
          </w:p>
        </w:tc>
      </w:tr>
      <w:tr w:rsidR="00975FA6" w:rsidRPr="0092658E" w14:paraId="26943790" w14:textId="7777777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DC14C53"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B99F0C9"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0.00065±0.004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B70053" w14:textId="77777777" w:rsidR="00975FA6" w:rsidRPr="0092658E" w:rsidRDefault="000B7363" w:rsidP="0092658E">
            <w:pPr>
              <w:spacing w:after="0" w:line="360" w:lineRule="auto"/>
              <w:ind w:left="620"/>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000000"/>
                <w:sz w:val="24"/>
                <w:szCs w:val="24"/>
                <w:lang w:eastAsia="en-IN"/>
              </w:rPr>
              <w:t>0.07±0.006</w:t>
            </w:r>
          </w:p>
        </w:tc>
      </w:tr>
    </w:tbl>
    <w:p w14:paraId="1F2446C3"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color w:val="202124"/>
          <w:sz w:val="24"/>
          <w:szCs w:val="24"/>
          <w:lang w:eastAsia="en-IN"/>
        </w:rPr>
        <w:t> Table 3: Total phenolic and flavonoid content in mg/ml</w:t>
      </w:r>
    </w:p>
    <w:p w14:paraId="4DBB6A33" w14:textId="77777777" w:rsidR="00975FA6" w:rsidRPr="0092658E" w:rsidRDefault="000B7363" w:rsidP="0092658E">
      <w:pPr>
        <w:spacing w:before="240" w:after="240" w:line="360" w:lineRule="auto"/>
        <w:rPr>
          <w:rFonts w:ascii="Times New Roman" w:eastAsia="Times New Roman" w:hAnsi="Times New Roman" w:cs="Times New Roman"/>
          <w:sz w:val="24"/>
          <w:szCs w:val="24"/>
          <w:lang w:eastAsia="en-IN"/>
        </w:rPr>
      </w:pPr>
      <w:r w:rsidRPr="0092658E">
        <w:rPr>
          <w:rFonts w:ascii="Times New Roman" w:eastAsia="Times New Roman" w:hAnsi="Times New Roman" w:cs="Times New Roman"/>
          <w:sz w:val="24"/>
          <w:szCs w:val="24"/>
          <w:lang w:eastAsia="en-IN"/>
        </w:rPr>
        <w:br/>
      </w:r>
    </w:p>
    <w:p w14:paraId="29E60BAF" w14:textId="77777777" w:rsidR="00975FA6" w:rsidRPr="0092658E" w:rsidRDefault="000B7363" w:rsidP="0092658E">
      <w:pPr>
        <w:spacing w:before="240" w:after="240" w:line="360" w:lineRule="auto"/>
        <w:jc w:val="both"/>
        <w:rPr>
          <w:rFonts w:ascii="Times New Roman" w:eastAsia="Times New Roman" w:hAnsi="Times New Roman" w:cs="Times New Roman"/>
          <w:sz w:val="24"/>
          <w:szCs w:val="24"/>
          <w:lang w:eastAsia="en-IN"/>
        </w:rPr>
      </w:pPr>
      <w:r w:rsidRPr="0092658E">
        <w:rPr>
          <w:rFonts w:ascii="Times New Roman" w:eastAsia="Times New Roman" w:hAnsi="Times New Roman" w:cs="Times New Roman"/>
          <w:b/>
          <w:bCs/>
          <w:color w:val="202124"/>
          <w:sz w:val="24"/>
          <w:szCs w:val="24"/>
          <w:lang w:eastAsia="en-IN"/>
        </w:rPr>
        <w:t> </w:t>
      </w:r>
    </w:p>
    <w:p w14:paraId="795AF44A" w14:textId="77777777" w:rsidR="00975FA6" w:rsidRPr="0092658E" w:rsidRDefault="00975FA6" w:rsidP="0092658E">
      <w:pPr>
        <w:spacing w:line="360" w:lineRule="auto"/>
        <w:rPr>
          <w:rFonts w:ascii="Times New Roman" w:hAnsi="Times New Roman" w:cs="Times New Roman"/>
          <w:sz w:val="24"/>
          <w:szCs w:val="24"/>
        </w:rPr>
      </w:pPr>
    </w:p>
    <w:sectPr w:rsidR="00975FA6" w:rsidRPr="009265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B4EF" w14:textId="77777777" w:rsidR="000B7363" w:rsidRDefault="000B7363">
      <w:pPr>
        <w:spacing w:line="240" w:lineRule="auto"/>
      </w:pPr>
      <w:r>
        <w:separator/>
      </w:r>
    </w:p>
  </w:endnote>
  <w:endnote w:type="continuationSeparator" w:id="0">
    <w:p w14:paraId="42943C04" w14:textId="77777777" w:rsidR="000B7363" w:rsidRDefault="000B7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E00D" w14:textId="77777777" w:rsidR="000B7363" w:rsidRDefault="000B7363">
      <w:pPr>
        <w:spacing w:after="0"/>
      </w:pPr>
      <w:r>
        <w:separator/>
      </w:r>
    </w:p>
  </w:footnote>
  <w:footnote w:type="continuationSeparator" w:id="0">
    <w:p w14:paraId="6C491774" w14:textId="77777777" w:rsidR="000B7363" w:rsidRDefault="000B73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4934237A"/>
    <w:multiLevelType w:val="multilevel"/>
    <w:tmpl w:val="493423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5D38FC"/>
    <w:multiLevelType w:val="hybridMultilevel"/>
    <w:tmpl w:val="B6EE7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2"/>
    <w:rsid w:val="00082D1C"/>
    <w:rsid w:val="000B7363"/>
    <w:rsid w:val="001F371B"/>
    <w:rsid w:val="00226762"/>
    <w:rsid w:val="002A3805"/>
    <w:rsid w:val="002F1353"/>
    <w:rsid w:val="00490E91"/>
    <w:rsid w:val="0058532B"/>
    <w:rsid w:val="005A4037"/>
    <w:rsid w:val="005A76B4"/>
    <w:rsid w:val="005B4AF2"/>
    <w:rsid w:val="005E6012"/>
    <w:rsid w:val="0060757B"/>
    <w:rsid w:val="0070530A"/>
    <w:rsid w:val="007555DD"/>
    <w:rsid w:val="007919F0"/>
    <w:rsid w:val="007A29FB"/>
    <w:rsid w:val="00800765"/>
    <w:rsid w:val="008020C6"/>
    <w:rsid w:val="00893C42"/>
    <w:rsid w:val="00894037"/>
    <w:rsid w:val="0092658E"/>
    <w:rsid w:val="00975FA6"/>
    <w:rsid w:val="00980FEA"/>
    <w:rsid w:val="00A12097"/>
    <w:rsid w:val="00A14F7B"/>
    <w:rsid w:val="00B14B45"/>
    <w:rsid w:val="00B40524"/>
    <w:rsid w:val="00B61BD7"/>
    <w:rsid w:val="00C02532"/>
    <w:rsid w:val="00C71135"/>
    <w:rsid w:val="00C73828"/>
    <w:rsid w:val="00CD385B"/>
    <w:rsid w:val="00D02A47"/>
    <w:rsid w:val="00D07141"/>
    <w:rsid w:val="00D20BE3"/>
    <w:rsid w:val="00D63F77"/>
    <w:rsid w:val="00DA78A2"/>
    <w:rsid w:val="00DE45B0"/>
    <w:rsid w:val="00E24F2A"/>
    <w:rsid w:val="00E53F11"/>
    <w:rsid w:val="00E71862"/>
    <w:rsid w:val="00E77985"/>
    <w:rsid w:val="00E929F2"/>
    <w:rsid w:val="00EA0749"/>
    <w:rsid w:val="00ED4EF9"/>
    <w:rsid w:val="00F1664F"/>
    <w:rsid w:val="00F43DE4"/>
    <w:rsid w:val="00F72FAD"/>
    <w:rsid w:val="00FA2C74"/>
    <w:rsid w:val="23BB37B6"/>
    <w:rsid w:val="2746441F"/>
    <w:rsid w:val="63EA4143"/>
    <w:rsid w:val="71AD06A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B0A9"/>
  <w15:docId w15:val="{642EFB62-DB58-487F-8E38-AB973E1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unhideWhenUsed/>
    <w:rsid w:val="00C73828"/>
    <w:pPr>
      <w:spacing w:after="0" w:line="240" w:lineRule="auto"/>
      <w:ind w:left="720" w:hanging="720"/>
    </w:pPr>
  </w:style>
  <w:style w:type="character" w:styleId="Hyperlink">
    <w:name w:val="Hyperlink"/>
    <w:basedOn w:val="DefaultParagraphFont"/>
    <w:uiPriority w:val="99"/>
    <w:unhideWhenUsed/>
    <w:rsid w:val="00B40524"/>
    <w:rPr>
      <w:color w:val="0563C1" w:themeColor="hyperlink"/>
      <w:u w:val="single"/>
    </w:rPr>
  </w:style>
  <w:style w:type="character" w:styleId="UnresolvedMention">
    <w:name w:val="Unresolved Mention"/>
    <w:basedOn w:val="DefaultParagraphFont"/>
    <w:uiPriority w:val="99"/>
    <w:semiHidden/>
    <w:unhideWhenUsed/>
    <w:rsid w:val="00B4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2352">
      <w:bodyDiv w:val="1"/>
      <w:marLeft w:val="0"/>
      <w:marRight w:val="0"/>
      <w:marTop w:val="0"/>
      <w:marBottom w:val="0"/>
      <w:divBdr>
        <w:top w:val="none" w:sz="0" w:space="0" w:color="auto"/>
        <w:left w:val="none" w:sz="0" w:space="0" w:color="auto"/>
        <w:bottom w:val="none" w:sz="0" w:space="0" w:color="auto"/>
        <w:right w:val="none" w:sz="0" w:space="0" w:color="auto"/>
      </w:divBdr>
    </w:div>
    <w:div w:id="1253397502">
      <w:bodyDiv w:val="1"/>
      <w:marLeft w:val="0"/>
      <w:marRight w:val="0"/>
      <w:marTop w:val="0"/>
      <w:marBottom w:val="0"/>
      <w:divBdr>
        <w:top w:val="none" w:sz="0" w:space="0" w:color="auto"/>
        <w:left w:val="none" w:sz="0" w:space="0" w:color="auto"/>
        <w:bottom w:val="none" w:sz="0" w:space="0" w:color="auto"/>
        <w:right w:val="none" w:sz="0" w:space="0" w:color="auto"/>
      </w:divBdr>
    </w:div>
    <w:div w:id="2079396692">
      <w:bodyDiv w:val="1"/>
      <w:marLeft w:val="0"/>
      <w:marRight w:val="0"/>
      <w:marTop w:val="0"/>
      <w:marBottom w:val="0"/>
      <w:divBdr>
        <w:top w:val="none" w:sz="0" w:space="0" w:color="auto"/>
        <w:left w:val="none" w:sz="0" w:space="0" w:color="auto"/>
        <w:bottom w:val="none" w:sz="0" w:space="0" w:color="auto"/>
        <w:right w:val="none" w:sz="0" w:space="0" w:color="auto"/>
      </w:divBdr>
      <w:divsChild>
        <w:div w:id="1838032415">
          <w:marLeft w:val="480"/>
          <w:marRight w:val="0"/>
          <w:marTop w:val="0"/>
          <w:marBottom w:val="0"/>
          <w:divBdr>
            <w:top w:val="none" w:sz="0" w:space="0" w:color="auto"/>
            <w:left w:val="none" w:sz="0" w:space="0" w:color="auto"/>
            <w:bottom w:val="none" w:sz="0" w:space="0" w:color="auto"/>
            <w:right w:val="none" w:sz="0" w:space="0" w:color="auto"/>
          </w:divBdr>
          <w:divsChild>
            <w:div w:id="1880699650">
              <w:marLeft w:val="0"/>
              <w:marRight w:val="0"/>
              <w:marTop w:val="0"/>
              <w:marBottom w:val="0"/>
              <w:divBdr>
                <w:top w:val="none" w:sz="0" w:space="0" w:color="auto"/>
                <w:left w:val="none" w:sz="0" w:space="0" w:color="auto"/>
                <w:bottom w:val="none" w:sz="0" w:space="0" w:color="auto"/>
                <w:right w:val="none" w:sz="0" w:space="0" w:color="auto"/>
              </w:divBdr>
            </w:div>
            <w:div w:id="1553036846">
              <w:marLeft w:val="0"/>
              <w:marRight w:val="0"/>
              <w:marTop w:val="0"/>
              <w:marBottom w:val="0"/>
              <w:divBdr>
                <w:top w:val="none" w:sz="0" w:space="0" w:color="auto"/>
                <w:left w:val="none" w:sz="0" w:space="0" w:color="auto"/>
                <w:bottom w:val="none" w:sz="0" w:space="0" w:color="auto"/>
                <w:right w:val="none" w:sz="0" w:space="0" w:color="auto"/>
              </w:divBdr>
            </w:div>
            <w:div w:id="1632906836">
              <w:marLeft w:val="0"/>
              <w:marRight w:val="0"/>
              <w:marTop w:val="0"/>
              <w:marBottom w:val="0"/>
              <w:divBdr>
                <w:top w:val="none" w:sz="0" w:space="0" w:color="auto"/>
                <w:left w:val="none" w:sz="0" w:space="0" w:color="auto"/>
                <w:bottom w:val="none" w:sz="0" w:space="0" w:color="auto"/>
                <w:right w:val="none" w:sz="0" w:space="0" w:color="auto"/>
              </w:divBdr>
            </w:div>
            <w:div w:id="1680110735">
              <w:marLeft w:val="0"/>
              <w:marRight w:val="0"/>
              <w:marTop w:val="0"/>
              <w:marBottom w:val="0"/>
              <w:divBdr>
                <w:top w:val="none" w:sz="0" w:space="0" w:color="auto"/>
                <w:left w:val="none" w:sz="0" w:space="0" w:color="auto"/>
                <w:bottom w:val="none" w:sz="0" w:space="0" w:color="auto"/>
                <w:right w:val="none" w:sz="0" w:space="0" w:color="auto"/>
              </w:divBdr>
            </w:div>
            <w:div w:id="739982676">
              <w:marLeft w:val="0"/>
              <w:marRight w:val="0"/>
              <w:marTop w:val="0"/>
              <w:marBottom w:val="0"/>
              <w:divBdr>
                <w:top w:val="none" w:sz="0" w:space="0" w:color="auto"/>
                <w:left w:val="none" w:sz="0" w:space="0" w:color="auto"/>
                <w:bottom w:val="none" w:sz="0" w:space="0" w:color="auto"/>
                <w:right w:val="none" w:sz="0" w:space="0" w:color="auto"/>
              </w:divBdr>
            </w:div>
            <w:div w:id="1229804063">
              <w:marLeft w:val="0"/>
              <w:marRight w:val="0"/>
              <w:marTop w:val="0"/>
              <w:marBottom w:val="0"/>
              <w:divBdr>
                <w:top w:val="none" w:sz="0" w:space="0" w:color="auto"/>
                <w:left w:val="none" w:sz="0" w:space="0" w:color="auto"/>
                <w:bottom w:val="none" w:sz="0" w:space="0" w:color="auto"/>
                <w:right w:val="none" w:sz="0" w:space="0" w:color="auto"/>
              </w:divBdr>
            </w:div>
            <w:div w:id="387414404">
              <w:marLeft w:val="0"/>
              <w:marRight w:val="0"/>
              <w:marTop w:val="0"/>
              <w:marBottom w:val="0"/>
              <w:divBdr>
                <w:top w:val="none" w:sz="0" w:space="0" w:color="auto"/>
                <w:left w:val="none" w:sz="0" w:space="0" w:color="auto"/>
                <w:bottom w:val="none" w:sz="0" w:space="0" w:color="auto"/>
                <w:right w:val="none" w:sz="0" w:space="0" w:color="auto"/>
              </w:divBdr>
            </w:div>
            <w:div w:id="1790083044">
              <w:marLeft w:val="0"/>
              <w:marRight w:val="0"/>
              <w:marTop w:val="0"/>
              <w:marBottom w:val="0"/>
              <w:divBdr>
                <w:top w:val="none" w:sz="0" w:space="0" w:color="auto"/>
                <w:left w:val="none" w:sz="0" w:space="0" w:color="auto"/>
                <w:bottom w:val="none" w:sz="0" w:space="0" w:color="auto"/>
                <w:right w:val="none" w:sz="0" w:space="0" w:color="auto"/>
              </w:divBdr>
            </w:div>
            <w:div w:id="2025588841">
              <w:marLeft w:val="0"/>
              <w:marRight w:val="0"/>
              <w:marTop w:val="0"/>
              <w:marBottom w:val="0"/>
              <w:divBdr>
                <w:top w:val="none" w:sz="0" w:space="0" w:color="auto"/>
                <w:left w:val="none" w:sz="0" w:space="0" w:color="auto"/>
                <w:bottom w:val="none" w:sz="0" w:space="0" w:color="auto"/>
                <w:right w:val="none" w:sz="0" w:space="0" w:color="auto"/>
              </w:divBdr>
            </w:div>
            <w:div w:id="787359964">
              <w:marLeft w:val="0"/>
              <w:marRight w:val="0"/>
              <w:marTop w:val="0"/>
              <w:marBottom w:val="0"/>
              <w:divBdr>
                <w:top w:val="none" w:sz="0" w:space="0" w:color="auto"/>
                <w:left w:val="none" w:sz="0" w:space="0" w:color="auto"/>
                <w:bottom w:val="none" w:sz="0" w:space="0" w:color="auto"/>
                <w:right w:val="none" w:sz="0" w:space="0" w:color="auto"/>
              </w:divBdr>
            </w:div>
            <w:div w:id="206112509">
              <w:marLeft w:val="0"/>
              <w:marRight w:val="0"/>
              <w:marTop w:val="0"/>
              <w:marBottom w:val="0"/>
              <w:divBdr>
                <w:top w:val="none" w:sz="0" w:space="0" w:color="auto"/>
                <w:left w:val="none" w:sz="0" w:space="0" w:color="auto"/>
                <w:bottom w:val="none" w:sz="0" w:space="0" w:color="auto"/>
                <w:right w:val="none" w:sz="0" w:space="0" w:color="auto"/>
              </w:divBdr>
            </w:div>
            <w:div w:id="656609738">
              <w:marLeft w:val="0"/>
              <w:marRight w:val="0"/>
              <w:marTop w:val="0"/>
              <w:marBottom w:val="0"/>
              <w:divBdr>
                <w:top w:val="none" w:sz="0" w:space="0" w:color="auto"/>
                <w:left w:val="none" w:sz="0" w:space="0" w:color="auto"/>
                <w:bottom w:val="none" w:sz="0" w:space="0" w:color="auto"/>
                <w:right w:val="none" w:sz="0" w:space="0" w:color="auto"/>
              </w:divBdr>
            </w:div>
            <w:div w:id="299195528">
              <w:marLeft w:val="0"/>
              <w:marRight w:val="0"/>
              <w:marTop w:val="0"/>
              <w:marBottom w:val="0"/>
              <w:divBdr>
                <w:top w:val="none" w:sz="0" w:space="0" w:color="auto"/>
                <w:left w:val="none" w:sz="0" w:space="0" w:color="auto"/>
                <w:bottom w:val="none" w:sz="0" w:space="0" w:color="auto"/>
                <w:right w:val="none" w:sz="0" w:space="0" w:color="auto"/>
              </w:divBdr>
            </w:div>
            <w:div w:id="2101831246">
              <w:marLeft w:val="0"/>
              <w:marRight w:val="0"/>
              <w:marTop w:val="0"/>
              <w:marBottom w:val="0"/>
              <w:divBdr>
                <w:top w:val="none" w:sz="0" w:space="0" w:color="auto"/>
                <w:left w:val="none" w:sz="0" w:space="0" w:color="auto"/>
                <w:bottom w:val="none" w:sz="0" w:space="0" w:color="auto"/>
                <w:right w:val="none" w:sz="0" w:space="0" w:color="auto"/>
              </w:divBdr>
            </w:div>
            <w:div w:id="1658994461">
              <w:marLeft w:val="0"/>
              <w:marRight w:val="0"/>
              <w:marTop w:val="0"/>
              <w:marBottom w:val="0"/>
              <w:divBdr>
                <w:top w:val="none" w:sz="0" w:space="0" w:color="auto"/>
                <w:left w:val="none" w:sz="0" w:space="0" w:color="auto"/>
                <w:bottom w:val="none" w:sz="0" w:space="0" w:color="auto"/>
                <w:right w:val="none" w:sz="0" w:space="0" w:color="auto"/>
              </w:divBdr>
            </w:div>
            <w:div w:id="1607344682">
              <w:marLeft w:val="0"/>
              <w:marRight w:val="0"/>
              <w:marTop w:val="0"/>
              <w:marBottom w:val="0"/>
              <w:divBdr>
                <w:top w:val="none" w:sz="0" w:space="0" w:color="auto"/>
                <w:left w:val="none" w:sz="0" w:space="0" w:color="auto"/>
                <w:bottom w:val="none" w:sz="0" w:space="0" w:color="auto"/>
                <w:right w:val="none" w:sz="0" w:space="0" w:color="auto"/>
              </w:divBdr>
            </w:div>
            <w:div w:id="973869129">
              <w:marLeft w:val="0"/>
              <w:marRight w:val="0"/>
              <w:marTop w:val="0"/>
              <w:marBottom w:val="0"/>
              <w:divBdr>
                <w:top w:val="none" w:sz="0" w:space="0" w:color="auto"/>
                <w:left w:val="none" w:sz="0" w:space="0" w:color="auto"/>
                <w:bottom w:val="none" w:sz="0" w:space="0" w:color="auto"/>
                <w:right w:val="none" w:sz="0" w:space="0" w:color="auto"/>
              </w:divBdr>
            </w:div>
            <w:div w:id="1120684697">
              <w:marLeft w:val="0"/>
              <w:marRight w:val="0"/>
              <w:marTop w:val="0"/>
              <w:marBottom w:val="0"/>
              <w:divBdr>
                <w:top w:val="none" w:sz="0" w:space="0" w:color="auto"/>
                <w:left w:val="none" w:sz="0" w:space="0" w:color="auto"/>
                <w:bottom w:val="none" w:sz="0" w:space="0" w:color="auto"/>
                <w:right w:val="none" w:sz="0" w:space="0" w:color="auto"/>
              </w:divBdr>
            </w:div>
            <w:div w:id="18087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906">
      <w:bodyDiv w:val="1"/>
      <w:marLeft w:val="0"/>
      <w:marRight w:val="0"/>
      <w:marTop w:val="0"/>
      <w:marBottom w:val="0"/>
      <w:divBdr>
        <w:top w:val="none" w:sz="0" w:space="0" w:color="auto"/>
        <w:left w:val="none" w:sz="0" w:space="0" w:color="auto"/>
        <w:bottom w:val="none" w:sz="0" w:space="0" w:color="auto"/>
        <w:right w:val="none" w:sz="0" w:space="0" w:color="auto"/>
      </w:divBdr>
      <w:divsChild>
        <w:div w:id="1451626704">
          <w:marLeft w:val="480"/>
          <w:marRight w:val="0"/>
          <w:marTop w:val="0"/>
          <w:marBottom w:val="0"/>
          <w:divBdr>
            <w:top w:val="none" w:sz="0" w:space="0" w:color="auto"/>
            <w:left w:val="none" w:sz="0" w:space="0" w:color="auto"/>
            <w:bottom w:val="none" w:sz="0" w:space="0" w:color="auto"/>
            <w:right w:val="none" w:sz="0" w:space="0" w:color="auto"/>
          </w:divBdr>
          <w:divsChild>
            <w:div w:id="772744183">
              <w:marLeft w:val="0"/>
              <w:marRight w:val="0"/>
              <w:marTop w:val="0"/>
              <w:marBottom w:val="0"/>
              <w:divBdr>
                <w:top w:val="none" w:sz="0" w:space="0" w:color="auto"/>
                <w:left w:val="none" w:sz="0" w:space="0" w:color="auto"/>
                <w:bottom w:val="none" w:sz="0" w:space="0" w:color="auto"/>
                <w:right w:val="none" w:sz="0" w:space="0" w:color="auto"/>
              </w:divBdr>
            </w:div>
            <w:div w:id="1078944858">
              <w:marLeft w:val="0"/>
              <w:marRight w:val="0"/>
              <w:marTop w:val="0"/>
              <w:marBottom w:val="0"/>
              <w:divBdr>
                <w:top w:val="none" w:sz="0" w:space="0" w:color="auto"/>
                <w:left w:val="none" w:sz="0" w:space="0" w:color="auto"/>
                <w:bottom w:val="none" w:sz="0" w:space="0" w:color="auto"/>
                <w:right w:val="none" w:sz="0" w:space="0" w:color="auto"/>
              </w:divBdr>
            </w:div>
            <w:div w:id="67264442">
              <w:marLeft w:val="0"/>
              <w:marRight w:val="0"/>
              <w:marTop w:val="0"/>
              <w:marBottom w:val="0"/>
              <w:divBdr>
                <w:top w:val="none" w:sz="0" w:space="0" w:color="auto"/>
                <w:left w:val="none" w:sz="0" w:space="0" w:color="auto"/>
                <w:bottom w:val="none" w:sz="0" w:space="0" w:color="auto"/>
                <w:right w:val="none" w:sz="0" w:space="0" w:color="auto"/>
              </w:divBdr>
            </w:div>
            <w:div w:id="300039418">
              <w:marLeft w:val="0"/>
              <w:marRight w:val="0"/>
              <w:marTop w:val="0"/>
              <w:marBottom w:val="0"/>
              <w:divBdr>
                <w:top w:val="none" w:sz="0" w:space="0" w:color="auto"/>
                <w:left w:val="none" w:sz="0" w:space="0" w:color="auto"/>
                <w:bottom w:val="none" w:sz="0" w:space="0" w:color="auto"/>
                <w:right w:val="none" w:sz="0" w:space="0" w:color="auto"/>
              </w:divBdr>
            </w:div>
            <w:div w:id="1477187918">
              <w:marLeft w:val="0"/>
              <w:marRight w:val="0"/>
              <w:marTop w:val="0"/>
              <w:marBottom w:val="0"/>
              <w:divBdr>
                <w:top w:val="none" w:sz="0" w:space="0" w:color="auto"/>
                <w:left w:val="none" w:sz="0" w:space="0" w:color="auto"/>
                <w:bottom w:val="none" w:sz="0" w:space="0" w:color="auto"/>
                <w:right w:val="none" w:sz="0" w:space="0" w:color="auto"/>
              </w:divBdr>
            </w:div>
            <w:div w:id="1113287774">
              <w:marLeft w:val="0"/>
              <w:marRight w:val="0"/>
              <w:marTop w:val="0"/>
              <w:marBottom w:val="0"/>
              <w:divBdr>
                <w:top w:val="none" w:sz="0" w:space="0" w:color="auto"/>
                <w:left w:val="none" w:sz="0" w:space="0" w:color="auto"/>
                <w:bottom w:val="none" w:sz="0" w:space="0" w:color="auto"/>
                <w:right w:val="none" w:sz="0" w:space="0" w:color="auto"/>
              </w:divBdr>
            </w:div>
            <w:div w:id="1969579327">
              <w:marLeft w:val="0"/>
              <w:marRight w:val="0"/>
              <w:marTop w:val="0"/>
              <w:marBottom w:val="0"/>
              <w:divBdr>
                <w:top w:val="none" w:sz="0" w:space="0" w:color="auto"/>
                <w:left w:val="none" w:sz="0" w:space="0" w:color="auto"/>
                <w:bottom w:val="none" w:sz="0" w:space="0" w:color="auto"/>
                <w:right w:val="none" w:sz="0" w:space="0" w:color="auto"/>
              </w:divBdr>
            </w:div>
            <w:div w:id="1017584970">
              <w:marLeft w:val="0"/>
              <w:marRight w:val="0"/>
              <w:marTop w:val="0"/>
              <w:marBottom w:val="0"/>
              <w:divBdr>
                <w:top w:val="none" w:sz="0" w:space="0" w:color="auto"/>
                <w:left w:val="none" w:sz="0" w:space="0" w:color="auto"/>
                <w:bottom w:val="none" w:sz="0" w:space="0" w:color="auto"/>
                <w:right w:val="none" w:sz="0" w:space="0" w:color="auto"/>
              </w:divBdr>
            </w:div>
            <w:div w:id="808744093">
              <w:marLeft w:val="0"/>
              <w:marRight w:val="0"/>
              <w:marTop w:val="0"/>
              <w:marBottom w:val="0"/>
              <w:divBdr>
                <w:top w:val="none" w:sz="0" w:space="0" w:color="auto"/>
                <w:left w:val="none" w:sz="0" w:space="0" w:color="auto"/>
                <w:bottom w:val="none" w:sz="0" w:space="0" w:color="auto"/>
                <w:right w:val="none" w:sz="0" w:space="0" w:color="auto"/>
              </w:divBdr>
            </w:div>
            <w:div w:id="1524661408">
              <w:marLeft w:val="0"/>
              <w:marRight w:val="0"/>
              <w:marTop w:val="0"/>
              <w:marBottom w:val="0"/>
              <w:divBdr>
                <w:top w:val="none" w:sz="0" w:space="0" w:color="auto"/>
                <w:left w:val="none" w:sz="0" w:space="0" w:color="auto"/>
                <w:bottom w:val="none" w:sz="0" w:space="0" w:color="auto"/>
                <w:right w:val="none" w:sz="0" w:space="0" w:color="auto"/>
              </w:divBdr>
            </w:div>
            <w:div w:id="722215716">
              <w:marLeft w:val="0"/>
              <w:marRight w:val="0"/>
              <w:marTop w:val="0"/>
              <w:marBottom w:val="0"/>
              <w:divBdr>
                <w:top w:val="none" w:sz="0" w:space="0" w:color="auto"/>
                <w:left w:val="none" w:sz="0" w:space="0" w:color="auto"/>
                <w:bottom w:val="none" w:sz="0" w:space="0" w:color="auto"/>
                <w:right w:val="none" w:sz="0" w:space="0" w:color="auto"/>
              </w:divBdr>
            </w:div>
            <w:div w:id="670792244">
              <w:marLeft w:val="0"/>
              <w:marRight w:val="0"/>
              <w:marTop w:val="0"/>
              <w:marBottom w:val="0"/>
              <w:divBdr>
                <w:top w:val="none" w:sz="0" w:space="0" w:color="auto"/>
                <w:left w:val="none" w:sz="0" w:space="0" w:color="auto"/>
                <w:bottom w:val="none" w:sz="0" w:space="0" w:color="auto"/>
                <w:right w:val="none" w:sz="0" w:space="0" w:color="auto"/>
              </w:divBdr>
            </w:div>
            <w:div w:id="1333802032">
              <w:marLeft w:val="0"/>
              <w:marRight w:val="0"/>
              <w:marTop w:val="0"/>
              <w:marBottom w:val="0"/>
              <w:divBdr>
                <w:top w:val="none" w:sz="0" w:space="0" w:color="auto"/>
                <w:left w:val="none" w:sz="0" w:space="0" w:color="auto"/>
                <w:bottom w:val="none" w:sz="0" w:space="0" w:color="auto"/>
                <w:right w:val="none" w:sz="0" w:space="0" w:color="auto"/>
              </w:divBdr>
            </w:div>
            <w:div w:id="817959915">
              <w:marLeft w:val="0"/>
              <w:marRight w:val="0"/>
              <w:marTop w:val="0"/>
              <w:marBottom w:val="0"/>
              <w:divBdr>
                <w:top w:val="none" w:sz="0" w:space="0" w:color="auto"/>
                <w:left w:val="none" w:sz="0" w:space="0" w:color="auto"/>
                <w:bottom w:val="none" w:sz="0" w:space="0" w:color="auto"/>
                <w:right w:val="none" w:sz="0" w:space="0" w:color="auto"/>
              </w:divBdr>
            </w:div>
            <w:div w:id="1012605995">
              <w:marLeft w:val="0"/>
              <w:marRight w:val="0"/>
              <w:marTop w:val="0"/>
              <w:marBottom w:val="0"/>
              <w:divBdr>
                <w:top w:val="none" w:sz="0" w:space="0" w:color="auto"/>
                <w:left w:val="none" w:sz="0" w:space="0" w:color="auto"/>
                <w:bottom w:val="none" w:sz="0" w:space="0" w:color="auto"/>
                <w:right w:val="none" w:sz="0" w:space="0" w:color="auto"/>
              </w:divBdr>
            </w:div>
            <w:div w:id="608002090">
              <w:marLeft w:val="0"/>
              <w:marRight w:val="0"/>
              <w:marTop w:val="0"/>
              <w:marBottom w:val="0"/>
              <w:divBdr>
                <w:top w:val="none" w:sz="0" w:space="0" w:color="auto"/>
                <w:left w:val="none" w:sz="0" w:space="0" w:color="auto"/>
                <w:bottom w:val="none" w:sz="0" w:space="0" w:color="auto"/>
                <w:right w:val="none" w:sz="0" w:space="0" w:color="auto"/>
              </w:divBdr>
            </w:div>
            <w:div w:id="1064571120">
              <w:marLeft w:val="0"/>
              <w:marRight w:val="0"/>
              <w:marTop w:val="0"/>
              <w:marBottom w:val="0"/>
              <w:divBdr>
                <w:top w:val="none" w:sz="0" w:space="0" w:color="auto"/>
                <w:left w:val="none" w:sz="0" w:space="0" w:color="auto"/>
                <w:bottom w:val="none" w:sz="0" w:space="0" w:color="auto"/>
                <w:right w:val="none" w:sz="0" w:space="0" w:color="auto"/>
              </w:divBdr>
            </w:div>
            <w:div w:id="1594363099">
              <w:marLeft w:val="0"/>
              <w:marRight w:val="0"/>
              <w:marTop w:val="0"/>
              <w:marBottom w:val="0"/>
              <w:divBdr>
                <w:top w:val="none" w:sz="0" w:space="0" w:color="auto"/>
                <w:left w:val="none" w:sz="0" w:space="0" w:color="auto"/>
                <w:bottom w:val="none" w:sz="0" w:space="0" w:color="auto"/>
                <w:right w:val="none" w:sz="0" w:space="0" w:color="auto"/>
              </w:divBdr>
            </w:div>
            <w:div w:id="12729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94-025-03221-w" TargetMode="External"/><Relationship Id="rId13" Type="http://schemas.openxmlformats.org/officeDocument/2006/relationships/hyperlink" Target="https://doi.org/10.1080/10942910701567364" TargetMode="External"/><Relationship Id="rId18" Type="http://schemas.openxmlformats.org/officeDocument/2006/relationships/hyperlink" Target="https://doi.org/10.29133/yyutbd.1251495"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37256/fse.11202046" TargetMode="External"/><Relationship Id="rId7" Type="http://schemas.openxmlformats.org/officeDocument/2006/relationships/endnotes" Target="endnotes.xml"/><Relationship Id="rId12" Type="http://schemas.openxmlformats.org/officeDocument/2006/relationships/hyperlink" Target="https://doi.org/10.1101/2025.06.21.656729" TargetMode="External"/><Relationship Id="rId17" Type="http://schemas.openxmlformats.org/officeDocument/2006/relationships/hyperlink" Target="https://www.researchgate.net/publication/311770363_ANTIMICROBIAL_AND_ANTIOXIDANT_ACTIVITY_OF_CYCAS_CIRCINALIS_L_AND_IONIDIUM_SUFFRUTICOSUM_GING"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oi.org/10.25004/IJPSDR.2022.140107" TargetMode="External"/><Relationship Id="rId20" Type="http://schemas.openxmlformats.org/officeDocument/2006/relationships/hyperlink" Target="https://doi.org/10.4103/0974-8490.655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691/jfnr-9-3-3" TargetMode="External"/><Relationship Id="rId24" Type="http://schemas.openxmlformats.org/officeDocument/2006/relationships/hyperlink" Target="https://doi.org/10.25004/IJPSDR.2024.160308" TargetMode="External"/><Relationship Id="rId5" Type="http://schemas.openxmlformats.org/officeDocument/2006/relationships/webSettings" Target="webSettings.xml"/><Relationship Id="rId15" Type="http://schemas.openxmlformats.org/officeDocument/2006/relationships/hyperlink" Target="https://doi.org/10.1002/fsn3.1012" TargetMode="External"/><Relationship Id="rId23" Type="http://schemas.openxmlformats.org/officeDocument/2006/relationships/hyperlink" Target="https://doi.org/10.34012/jpms.v6i2.5552" TargetMode="External"/><Relationship Id="rId28" Type="http://schemas.openxmlformats.org/officeDocument/2006/relationships/image" Target="media/image4.png"/><Relationship Id="rId10" Type="http://schemas.openxmlformats.org/officeDocument/2006/relationships/hyperlink" Target="https://doi.org/10.54796/njb.v12i2.339" TargetMode="External"/><Relationship Id="rId19" Type="http://schemas.openxmlformats.org/officeDocument/2006/relationships/hyperlink" Target="https://www.researchgate.net/publication/366056029_Antioxidant_phytochemical_and_therapeutic_properties_of_medicinal_plants_a_review" TargetMode="External"/><Relationship Id="rId4" Type="http://schemas.openxmlformats.org/officeDocument/2006/relationships/settings" Target="settings.xml"/><Relationship Id="rId9" Type="http://schemas.openxmlformats.org/officeDocument/2006/relationships/hyperlink" Target="https://doi.org/10.30574/gscbps.2019.9.2.0203" TargetMode="External"/><Relationship Id="rId14" Type="http://schemas.openxmlformats.org/officeDocument/2006/relationships/hyperlink" Target="https://doi.org/10.1016/S0308-8146(03)00098-0" TargetMode="External"/><Relationship Id="rId22" Type="http://schemas.openxmlformats.org/officeDocument/2006/relationships/hyperlink" Target="https://doi.org/10.1186/s13104-015-1618-6"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77B203-293A-4C36-A411-97B385B0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17</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nimanikita.ldg@outlook.com</dc:creator>
  <cp:lastModifiedBy>SDI 1089</cp:lastModifiedBy>
  <cp:revision>20</cp:revision>
  <dcterms:created xsi:type="dcterms:W3CDTF">2025-04-02T11:59:00Z</dcterms:created>
  <dcterms:modified xsi:type="dcterms:W3CDTF">2025-07-02T06:49:00Z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FC44EAAB82604C6BBD3DAA1ADB6C2F30_12</vt:lpwstr>
  </property>
  <property fmtid="{D5CDD505-2E9C-101B-9397-08002B2CF9AE}" pid="4" name="ZOTERO_PREF_1">
    <vt:lpwstr>&lt;data data-version="3" zotero-version="7.0.15"&gt;&lt;session id="e7nWpU7f"/&gt;&lt;style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